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68C" w:rsidRPr="000E068C" w:rsidRDefault="000E068C" w:rsidP="008E0495">
      <w:pPr>
        <w:jc w:val="center"/>
        <w:rPr>
          <w:b/>
          <w:bCs/>
          <w:sz w:val="22"/>
          <w:szCs w:val="22"/>
        </w:rPr>
      </w:pPr>
      <w:r w:rsidRPr="000E068C">
        <w:rPr>
          <w:b/>
          <w:bCs/>
          <w:sz w:val="22"/>
          <w:szCs w:val="22"/>
        </w:rPr>
        <w:t>STANOVISKO ETICKÉ KOMISE KE KLINICKÉMU HODNOCENÍ</w:t>
      </w:r>
    </w:p>
    <w:p w:rsidR="000E068C" w:rsidRPr="000E068C" w:rsidRDefault="000E068C" w:rsidP="000E068C">
      <w:pPr>
        <w:jc w:val="center"/>
        <w:rPr>
          <w:bCs/>
          <w:i/>
          <w:sz w:val="22"/>
          <w:szCs w:val="22"/>
        </w:rPr>
      </w:pPr>
      <w:r w:rsidRPr="000E068C">
        <w:rPr>
          <w:bCs/>
          <w:i/>
          <w:sz w:val="22"/>
          <w:szCs w:val="22"/>
        </w:rPr>
        <w:t xml:space="preserve">Opinion of the Ethics Committee on Clinical Trial  </w:t>
      </w:r>
    </w:p>
    <w:p w:rsidR="000E068C" w:rsidRPr="000E068C" w:rsidRDefault="000E068C" w:rsidP="000E068C">
      <w:pPr>
        <w:jc w:val="center"/>
        <w:rPr>
          <w:b/>
          <w:bCs/>
          <w:i/>
          <w:sz w:val="22"/>
          <w:szCs w:val="22"/>
        </w:rPr>
      </w:pPr>
    </w:p>
    <w:p w:rsidR="000E068C" w:rsidRPr="000E068C" w:rsidRDefault="004853BE" w:rsidP="000E068C">
      <w:pPr>
        <w:rPr>
          <w:sz w:val="22"/>
          <w:szCs w:val="22"/>
        </w:rPr>
      </w:pPr>
      <w:r w:rsidRPr="000E068C">
        <w:rPr>
          <w:sz w:val="22"/>
          <w:szCs w:val="22"/>
        </w:rPr>
        <w:fldChar w:fldCharType="begin">
          <w:ffData>
            <w:name w:val="Zaškrtávací2"/>
            <w:enabled/>
            <w:calcOnExit w:val="0"/>
            <w:checkBox>
              <w:sizeAuto/>
              <w:default w:val="0"/>
            </w:checkBox>
          </w:ffData>
        </w:fldChar>
      </w:r>
      <w:r w:rsidR="000E068C" w:rsidRPr="000E068C">
        <w:rPr>
          <w:sz w:val="22"/>
          <w:szCs w:val="22"/>
        </w:rPr>
        <w:instrText xml:space="preserve"> FORMCHECKBOX </w:instrText>
      </w:r>
      <w:r w:rsidR="005609A7">
        <w:rPr>
          <w:sz w:val="22"/>
          <w:szCs w:val="22"/>
        </w:rPr>
      </w:r>
      <w:r w:rsidR="005609A7">
        <w:rPr>
          <w:sz w:val="22"/>
          <w:szCs w:val="22"/>
        </w:rPr>
        <w:fldChar w:fldCharType="separate"/>
      </w:r>
      <w:r w:rsidRPr="000E068C">
        <w:rPr>
          <w:sz w:val="22"/>
          <w:szCs w:val="22"/>
        </w:rPr>
        <w:fldChar w:fldCharType="end"/>
      </w:r>
      <w:r w:rsidR="000E068C" w:rsidRPr="000E068C">
        <w:rPr>
          <w:sz w:val="22"/>
          <w:szCs w:val="22"/>
        </w:rPr>
        <w:t xml:space="preserve">  Multicentrické KH, je požadováno stanovisko multicentrické EK pro všechna centra/</w:t>
      </w:r>
      <w:r w:rsidR="000E068C" w:rsidRPr="000E068C">
        <w:rPr>
          <w:i/>
          <w:sz w:val="22"/>
          <w:szCs w:val="22"/>
        </w:rPr>
        <w:t>Multi-centric clinical trial, opinion issued by Ethics Committee for Multi-Centric Clinical Trials is required</w:t>
      </w:r>
    </w:p>
    <w:p w:rsidR="000E068C" w:rsidRPr="000E068C" w:rsidRDefault="000E068C" w:rsidP="000E068C">
      <w:pPr>
        <w:rPr>
          <w:i/>
          <w:sz w:val="22"/>
          <w:szCs w:val="22"/>
        </w:rPr>
      </w:pPr>
      <w:r>
        <w:rPr>
          <w:rFonts w:ascii="Wingdings 2" w:hAnsi="Wingdings 2"/>
          <w:sz w:val="22"/>
          <w:szCs w:val="22"/>
        </w:rPr>
        <w:t></w:t>
      </w:r>
      <w:r w:rsidRPr="000E068C">
        <w:rPr>
          <w:sz w:val="22"/>
          <w:szCs w:val="22"/>
        </w:rPr>
        <w:t xml:space="preserve">  Multicentrické KH, je požadováno stanovisko EK pro místní centrum (centra)/ </w:t>
      </w:r>
      <w:r w:rsidRPr="000E068C">
        <w:rPr>
          <w:i/>
          <w:sz w:val="22"/>
          <w:szCs w:val="22"/>
        </w:rPr>
        <w:t>Multi-centric clinical trial, opinion issued by local Ethics Committee(s) is required</w:t>
      </w:r>
    </w:p>
    <w:p w:rsidR="000E068C" w:rsidRPr="000E068C" w:rsidRDefault="004853BE" w:rsidP="000E068C">
      <w:pPr>
        <w:rPr>
          <w:i/>
          <w:sz w:val="22"/>
          <w:szCs w:val="22"/>
        </w:rPr>
      </w:pPr>
      <w:r w:rsidRPr="000E068C">
        <w:rPr>
          <w:sz w:val="22"/>
          <w:szCs w:val="22"/>
        </w:rPr>
        <w:fldChar w:fldCharType="begin">
          <w:ffData>
            <w:name w:val="Zaškrtávací2"/>
            <w:enabled/>
            <w:calcOnExit w:val="0"/>
            <w:checkBox>
              <w:sizeAuto/>
              <w:default w:val="0"/>
            </w:checkBox>
          </w:ffData>
        </w:fldChar>
      </w:r>
      <w:r w:rsidR="000E068C" w:rsidRPr="000E068C">
        <w:rPr>
          <w:sz w:val="22"/>
          <w:szCs w:val="22"/>
        </w:rPr>
        <w:instrText xml:space="preserve"> FORMCHECKBOX </w:instrText>
      </w:r>
      <w:r w:rsidR="005609A7">
        <w:rPr>
          <w:sz w:val="22"/>
          <w:szCs w:val="22"/>
        </w:rPr>
      </w:r>
      <w:r w:rsidR="005609A7">
        <w:rPr>
          <w:sz w:val="22"/>
          <w:szCs w:val="22"/>
        </w:rPr>
        <w:fldChar w:fldCharType="separate"/>
      </w:r>
      <w:r w:rsidRPr="000E068C">
        <w:rPr>
          <w:sz w:val="22"/>
          <w:szCs w:val="22"/>
        </w:rPr>
        <w:fldChar w:fldCharType="end"/>
      </w:r>
      <w:r w:rsidR="000E068C" w:rsidRPr="000E068C">
        <w:rPr>
          <w:sz w:val="22"/>
          <w:szCs w:val="22"/>
        </w:rPr>
        <w:t xml:space="preserve">  KH prováděné v jednom centru, požadováno stanovisko EK pro místní centrum (centra)/ </w:t>
      </w:r>
      <w:r w:rsidR="000E068C" w:rsidRPr="000E068C">
        <w:rPr>
          <w:i/>
          <w:sz w:val="22"/>
          <w:szCs w:val="22"/>
        </w:rPr>
        <w:t>Clinical trial conducted in a single site, opinion of a local EC is required</w:t>
      </w:r>
    </w:p>
    <w:p w:rsidR="000E068C" w:rsidRPr="000E068C" w:rsidRDefault="000E068C" w:rsidP="000E068C">
      <w:pPr>
        <w:rPr>
          <w:b/>
          <w:bCs/>
          <w:sz w:val="22"/>
          <w:szCs w:val="22"/>
        </w:rPr>
      </w:pPr>
    </w:p>
    <w:p w:rsidR="000E068C" w:rsidRPr="000E068C" w:rsidRDefault="000E068C" w:rsidP="000E068C">
      <w:pPr>
        <w:rPr>
          <w:b/>
          <w:bCs/>
          <w:sz w:val="22"/>
          <w:szCs w:val="22"/>
        </w:rPr>
      </w:pPr>
      <w:r w:rsidRPr="000E068C">
        <w:rPr>
          <w:b/>
          <w:bCs/>
          <w:sz w:val="22"/>
          <w:szCs w:val="22"/>
        </w:rPr>
        <w:t>Číslo jednací/</w:t>
      </w:r>
      <w:r w:rsidRPr="000E068C">
        <w:rPr>
          <w:i/>
          <w:sz w:val="22"/>
          <w:szCs w:val="22"/>
        </w:rPr>
        <w:t>Reference number</w:t>
      </w:r>
      <w:r w:rsidRPr="000E068C">
        <w:rPr>
          <w:sz w:val="22"/>
          <w:szCs w:val="22"/>
        </w:rPr>
        <w:t xml:space="preserve">: </w:t>
      </w:r>
      <w:r>
        <w:rPr>
          <w:sz w:val="22"/>
          <w:szCs w:val="22"/>
        </w:rPr>
        <w:t xml:space="preserve"> </w:t>
      </w:r>
      <w:r>
        <w:rPr>
          <w:b/>
          <w:sz w:val="22"/>
          <w:szCs w:val="22"/>
        </w:rPr>
        <w:t>47/15</w:t>
      </w:r>
    </w:p>
    <w:p w:rsidR="000E068C" w:rsidRPr="000E068C" w:rsidRDefault="000E068C" w:rsidP="000E068C">
      <w:pPr>
        <w:rPr>
          <w:bCs/>
          <w:sz w:val="22"/>
          <w:szCs w:val="22"/>
        </w:rPr>
      </w:pPr>
      <w:r w:rsidRPr="000E068C">
        <w:rPr>
          <w:b/>
          <w:bCs/>
          <w:sz w:val="22"/>
          <w:szCs w:val="22"/>
        </w:rPr>
        <w:t>Název KH/</w:t>
      </w:r>
      <w:r w:rsidRPr="000E068C">
        <w:rPr>
          <w:i/>
          <w:sz w:val="22"/>
          <w:szCs w:val="22"/>
        </w:rPr>
        <w:t>Full Title of Clinical Trial</w:t>
      </w:r>
      <w:r w:rsidRPr="000E068C">
        <w:rPr>
          <w:bCs/>
          <w:sz w:val="22"/>
          <w:szCs w:val="22"/>
        </w:rPr>
        <w:t>:</w:t>
      </w:r>
      <w:r>
        <w:rPr>
          <w:bCs/>
          <w:sz w:val="22"/>
          <w:szCs w:val="22"/>
        </w:rPr>
        <w:t xml:space="preserve"> </w:t>
      </w:r>
      <w:r>
        <w:rPr>
          <w:bCs/>
        </w:rPr>
        <w:t xml:space="preserve">Randomizované klinické hodnocení fáze III, porovnávající lurbinectedin (PM01183) versus pegylovaný lipozomální doxorubicin nebo topotekan u pacientek s rakovinou vaječníků rezistentní na platinu (hodnocení CORAIL) / </w:t>
      </w:r>
      <w:r>
        <w:rPr>
          <w:bCs/>
          <w:i/>
        </w:rPr>
        <w:t>Phase III Randomized Clinical Trial of Lurbinectedin (PM01183) versus Pegylated Liposomal Doxorubicin or Topotecan in Patients with Platinum-resistant Ovarian Cancer (CORAIL Trial)</w:t>
      </w:r>
      <w:r>
        <w:rPr>
          <w:bCs/>
        </w:rPr>
        <w:tab/>
      </w:r>
      <w:r>
        <w:rPr>
          <w:bCs/>
        </w:rPr>
        <w:tab/>
      </w:r>
      <w:r>
        <w:rPr>
          <w:bCs/>
        </w:rPr>
        <w:tab/>
      </w:r>
      <w:r>
        <w:rPr>
          <w:bCs/>
        </w:rPr>
        <w:tab/>
      </w:r>
      <w:r>
        <w:rPr>
          <w:bCs/>
        </w:rPr>
        <w:tab/>
      </w:r>
    </w:p>
    <w:p w:rsidR="000E068C" w:rsidRPr="000E068C" w:rsidRDefault="000E068C" w:rsidP="000E068C">
      <w:pPr>
        <w:rPr>
          <w:b/>
          <w:bCs/>
          <w:sz w:val="22"/>
          <w:szCs w:val="22"/>
        </w:rPr>
      </w:pPr>
    </w:p>
    <w:p w:rsidR="000E068C" w:rsidRPr="000E068C" w:rsidRDefault="000E068C" w:rsidP="000E068C">
      <w:pPr>
        <w:rPr>
          <w:sz w:val="22"/>
          <w:szCs w:val="22"/>
        </w:rPr>
      </w:pPr>
      <w:r w:rsidRPr="000E068C">
        <w:rPr>
          <w:b/>
          <w:bCs/>
          <w:sz w:val="22"/>
          <w:szCs w:val="22"/>
        </w:rPr>
        <w:t xml:space="preserve">Číslo protokolu/ </w:t>
      </w:r>
      <w:r w:rsidRPr="000E068C">
        <w:rPr>
          <w:i/>
          <w:sz w:val="22"/>
          <w:szCs w:val="22"/>
        </w:rPr>
        <w:t>Protocol Code Number</w:t>
      </w:r>
      <w:r w:rsidRPr="000E068C">
        <w:rPr>
          <w:sz w:val="22"/>
          <w:szCs w:val="22"/>
        </w:rPr>
        <w:t>:</w:t>
      </w:r>
      <w:r>
        <w:rPr>
          <w:sz w:val="22"/>
          <w:szCs w:val="22"/>
        </w:rPr>
        <w:t xml:space="preserve"> PM1183-C-004-14</w:t>
      </w:r>
    </w:p>
    <w:p w:rsidR="000E068C" w:rsidRPr="000E068C" w:rsidRDefault="000E068C" w:rsidP="000E068C">
      <w:pPr>
        <w:rPr>
          <w:sz w:val="22"/>
          <w:szCs w:val="22"/>
        </w:rPr>
      </w:pPr>
      <w:r w:rsidRPr="000E068C">
        <w:rPr>
          <w:b/>
          <w:bCs/>
          <w:sz w:val="22"/>
          <w:szCs w:val="22"/>
        </w:rPr>
        <w:t xml:space="preserve">EudraCT number/ </w:t>
      </w:r>
      <w:r w:rsidRPr="000E068C">
        <w:rPr>
          <w:i/>
          <w:sz w:val="22"/>
          <w:szCs w:val="22"/>
        </w:rPr>
        <w:t>EudraCT number</w:t>
      </w:r>
      <w:r w:rsidRPr="000E068C">
        <w:rPr>
          <w:sz w:val="22"/>
          <w:szCs w:val="22"/>
        </w:rPr>
        <w:t>:</w:t>
      </w:r>
      <w:r>
        <w:rPr>
          <w:sz w:val="22"/>
          <w:szCs w:val="22"/>
        </w:rPr>
        <w:t xml:space="preserve"> 2014-005251-39</w:t>
      </w:r>
    </w:p>
    <w:p w:rsidR="000E068C" w:rsidRPr="000E068C" w:rsidRDefault="000E068C" w:rsidP="000E068C">
      <w:pPr>
        <w:rPr>
          <w:b/>
          <w:bCs/>
          <w:sz w:val="22"/>
          <w:szCs w:val="22"/>
        </w:rPr>
      </w:pPr>
    </w:p>
    <w:p w:rsidR="000E068C" w:rsidRPr="000E068C" w:rsidRDefault="000E068C" w:rsidP="000E068C">
      <w:pPr>
        <w:rPr>
          <w:sz w:val="22"/>
          <w:szCs w:val="22"/>
        </w:rPr>
      </w:pPr>
      <w:r w:rsidRPr="000E068C">
        <w:rPr>
          <w:b/>
          <w:bCs/>
          <w:sz w:val="22"/>
          <w:szCs w:val="22"/>
        </w:rPr>
        <w:t>Zadavatel/</w:t>
      </w:r>
      <w:r w:rsidRPr="000E068C">
        <w:rPr>
          <w:i/>
          <w:sz w:val="22"/>
          <w:szCs w:val="22"/>
        </w:rPr>
        <w:t>Sponzor</w:t>
      </w:r>
      <w:r w:rsidRPr="000E068C">
        <w:rPr>
          <w:sz w:val="22"/>
          <w:szCs w:val="22"/>
        </w:rPr>
        <w:t>:</w:t>
      </w:r>
      <w:r>
        <w:rPr>
          <w:sz w:val="22"/>
          <w:szCs w:val="22"/>
        </w:rPr>
        <w:t xml:space="preserve"> Pharma Mar S.A. Sociedad Unipersonal</w:t>
      </w:r>
      <w:r w:rsidR="0052205A">
        <w:rPr>
          <w:sz w:val="22"/>
          <w:szCs w:val="22"/>
        </w:rPr>
        <w:t>, Avenida de los Reyes, n°1, Poligono Industrial La Mina, 28770, Colmenar Viejo, Madrid, Spain</w:t>
      </w:r>
    </w:p>
    <w:p w:rsidR="000E068C" w:rsidRPr="000E068C" w:rsidRDefault="000E068C" w:rsidP="000E068C">
      <w:pPr>
        <w:rPr>
          <w:bCs/>
          <w:sz w:val="22"/>
          <w:szCs w:val="22"/>
        </w:rPr>
      </w:pPr>
      <w:r w:rsidRPr="000E068C">
        <w:rPr>
          <w:b/>
          <w:bCs/>
          <w:sz w:val="22"/>
          <w:szCs w:val="22"/>
        </w:rPr>
        <w:t>Žadatel/</w:t>
      </w:r>
      <w:r w:rsidRPr="000E068C">
        <w:rPr>
          <w:bCs/>
          <w:i/>
          <w:sz w:val="22"/>
          <w:szCs w:val="22"/>
        </w:rPr>
        <w:t>Applicant</w:t>
      </w:r>
      <w:r w:rsidRPr="000E068C">
        <w:rPr>
          <w:bCs/>
          <w:sz w:val="22"/>
          <w:szCs w:val="22"/>
        </w:rPr>
        <w:t>:</w:t>
      </w:r>
      <w:r>
        <w:rPr>
          <w:bCs/>
          <w:sz w:val="22"/>
          <w:szCs w:val="22"/>
        </w:rPr>
        <w:t xml:space="preserve"> INC Research Czech Republic s.r.o., Zelený pruh 1560/99, 140 02 Praha 4</w:t>
      </w:r>
      <w:r w:rsidR="0052205A">
        <w:rPr>
          <w:bCs/>
          <w:sz w:val="22"/>
          <w:szCs w:val="22"/>
        </w:rPr>
        <w:t>, Daniela Trekovalová (daniela.trekovalova@incresearch.com)</w:t>
      </w:r>
      <w:r>
        <w:rPr>
          <w:bCs/>
          <w:sz w:val="22"/>
          <w:szCs w:val="22"/>
        </w:rPr>
        <w:t xml:space="preserve"> </w:t>
      </w:r>
    </w:p>
    <w:p w:rsidR="000E068C" w:rsidRPr="000E068C" w:rsidRDefault="000E068C" w:rsidP="000E068C">
      <w:pPr>
        <w:rPr>
          <w:b/>
          <w:bCs/>
          <w:sz w:val="22"/>
          <w:szCs w:val="22"/>
        </w:rPr>
      </w:pPr>
      <w:r w:rsidRPr="000E068C">
        <w:rPr>
          <w:b/>
          <w:bCs/>
          <w:sz w:val="22"/>
          <w:szCs w:val="22"/>
        </w:rPr>
        <w:t>Datum doručení žádosti/</w:t>
      </w:r>
      <w:r w:rsidRPr="000E068C">
        <w:rPr>
          <w:i/>
          <w:sz w:val="22"/>
          <w:szCs w:val="22"/>
        </w:rPr>
        <w:t>Date of submission of the Application Form</w:t>
      </w:r>
      <w:r w:rsidRPr="000E068C">
        <w:rPr>
          <w:sz w:val="22"/>
          <w:szCs w:val="22"/>
        </w:rPr>
        <w:t xml:space="preserve">: </w:t>
      </w:r>
      <w:r>
        <w:rPr>
          <w:sz w:val="22"/>
          <w:szCs w:val="22"/>
        </w:rPr>
        <w:t xml:space="preserve"> 20.4.2015</w:t>
      </w:r>
    </w:p>
    <w:p w:rsidR="000E068C" w:rsidRPr="000E068C" w:rsidRDefault="000E068C" w:rsidP="000E068C">
      <w:pPr>
        <w:rPr>
          <w:sz w:val="22"/>
          <w:szCs w:val="22"/>
        </w:rPr>
      </w:pPr>
      <w:r w:rsidRPr="000E068C">
        <w:rPr>
          <w:b/>
          <w:bCs/>
          <w:sz w:val="22"/>
          <w:szCs w:val="22"/>
        </w:rPr>
        <w:t xml:space="preserve">Datum jednání EK </w:t>
      </w:r>
      <w:r w:rsidRPr="000E068C">
        <w:rPr>
          <w:sz w:val="22"/>
          <w:szCs w:val="22"/>
        </w:rPr>
        <w:t>/</w:t>
      </w:r>
      <w:r w:rsidRPr="000E068C">
        <w:rPr>
          <w:i/>
          <w:sz w:val="22"/>
          <w:szCs w:val="22"/>
        </w:rPr>
        <w:t>Date of Ethics Committee´s session</w:t>
      </w:r>
      <w:r w:rsidRPr="000E068C">
        <w:rPr>
          <w:sz w:val="22"/>
          <w:szCs w:val="22"/>
        </w:rPr>
        <w:t>:  11.5.2015</w:t>
      </w:r>
    </w:p>
    <w:p w:rsidR="000E068C" w:rsidRPr="000E068C" w:rsidRDefault="000E068C" w:rsidP="000E068C">
      <w:pPr>
        <w:rPr>
          <w:b/>
          <w:bCs/>
          <w:sz w:val="22"/>
          <w:szCs w:val="22"/>
        </w:rPr>
      </w:pPr>
    </w:p>
    <w:p w:rsidR="000E068C" w:rsidRPr="000E068C" w:rsidRDefault="000E068C" w:rsidP="000E068C">
      <w:pPr>
        <w:rPr>
          <w:b/>
          <w:bCs/>
          <w:i/>
          <w:sz w:val="22"/>
          <w:szCs w:val="22"/>
        </w:rPr>
      </w:pPr>
      <w:r w:rsidRPr="000E068C">
        <w:rPr>
          <w:b/>
          <w:bCs/>
          <w:sz w:val="22"/>
          <w:szCs w:val="22"/>
        </w:rPr>
        <w:t>U multicentrického KH adresa multicentrické EK, ke které bylo KH předloženo/</w:t>
      </w:r>
      <w:r w:rsidRPr="000E068C">
        <w:rPr>
          <w:b/>
          <w:bCs/>
          <w:i/>
          <w:sz w:val="22"/>
          <w:szCs w:val="22"/>
        </w:rPr>
        <w:t xml:space="preserve"> </w:t>
      </w:r>
      <w:r w:rsidRPr="000E068C">
        <w:rPr>
          <w:i/>
          <w:sz w:val="22"/>
          <w:szCs w:val="22"/>
        </w:rPr>
        <w:t>F</w:t>
      </w:r>
      <w:r w:rsidRPr="000E068C">
        <w:rPr>
          <w:i/>
          <w:sz w:val="22"/>
          <w:szCs w:val="22"/>
          <w:lang w:val="en-US"/>
        </w:rPr>
        <w:t>or multi-centric clinical trials give address of the Multi-Centric Ethics Committee to which the application was submitted</w:t>
      </w:r>
      <w:r w:rsidRPr="000E068C">
        <w:rPr>
          <w:sz w:val="22"/>
          <w:szCs w:val="22"/>
          <w:lang w:val="en-US"/>
        </w:rPr>
        <w:t xml:space="preserve">:  </w:t>
      </w:r>
      <w:r w:rsidRPr="000E068C">
        <w:rPr>
          <w:b/>
          <w:bCs/>
          <w:i/>
          <w:sz w:val="22"/>
          <w:szCs w:val="22"/>
        </w:rPr>
        <w:t xml:space="preserve"> </w:t>
      </w:r>
      <w:r w:rsidRPr="000E068C">
        <w:rPr>
          <w:bCs/>
          <w:i/>
          <w:sz w:val="22"/>
          <w:szCs w:val="22"/>
        </w:rPr>
        <w:t>FN Královské Vinohrady</w:t>
      </w:r>
    </w:p>
    <w:p w:rsidR="000E068C" w:rsidRPr="000E068C" w:rsidRDefault="000E068C" w:rsidP="000E068C">
      <w:pPr>
        <w:rPr>
          <w:b/>
          <w:bCs/>
          <w:i/>
          <w:sz w:val="22"/>
          <w:szCs w:val="22"/>
        </w:rPr>
      </w:pPr>
    </w:p>
    <w:p w:rsidR="000E068C" w:rsidRPr="000E068C" w:rsidRDefault="000E068C" w:rsidP="000E068C">
      <w:pPr>
        <w:rPr>
          <w:sz w:val="22"/>
          <w:szCs w:val="22"/>
        </w:rPr>
      </w:pPr>
      <w:r w:rsidRPr="000E068C">
        <w:rPr>
          <w:b/>
          <w:bCs/>
          <w:sz w:val="22"/>
          <w:szCs w:val="22"/>
        </w:rPr>
        <w:t xml:space="preserve">Vyjádření EK/ </w:t>
      </w:r>
      <w:r w:rsidRPr="000E068C">
        <w:rPr>
          <w:i/>
          <w:sz w:val="22"/>
          <w:szCs w:val="22"/>
        </w:rPr>
        <w:t>Ethics Committe´s opinion</w:t>
      </w:r>
      <w:r w:rsidRPr="000E068C">
        <w:rPr>
          <w:sz w:val="22"/>
          <w:szCs w:val="22"/>
        </w:rPr>
        <w:t>:</w:t>
      </w:r>
    </w:p>
    <w:p w:rsidR="000E068C" w:rsidRPr="000E068C" w:rsidRDefault="000E068C" w:rsidP="000E068C">
      <w:pPr>
        <w:rPr>
          <w:i/>
          <w:sz w:val="22"/>
          <w:szCs w:val="22"/>
        </w:rPr>
      </w:pPr>
      <w:r w:rsidRPr="000E068C">
        <w:rPr>
          <w:sz w:val="22"/>
          <w:szCs w:val="22"/>
        </w:rPr>
        <w:sym w:font="Wingdings 2" w:char="F054"/>
      </w:r>
      <w:r w:rsidRPr="000E068C">
        <w:rPr>
          <w:sz w:val="22"/>
          <w:szCs w:val="22"/>
        </w:rPr>
        <w:t xml:space="preserve">  EK  vydala souhlasné stanovisko / </w:t>
      </w:r>
      <w:r w:rsidRPr="000E068C">
        <w:rPr>
          <w:i/>
          <w:sz w:val="22"/>
          <w:szCs w:val="22"/>
        </w:rPr>
        <w:t>EC issued</w:t>
      </w:r>
      <w:r w:rsidRPr="000E068C">
        <w:rPr>
          <w:sz w:val="22"/>
          <w:szCs w:val="22"/>
        </w:rPr>
        <w:t xml:space="preserve"> </w:t>
      </w:r>
      <w:r w:rsidRPr="000E068C">
        <w:rPr>
          <w:i/>
          <w:sz w:val="22"/>
          <w:szCs w:val="22"/>
        </w:rPr>
        <w:t>favourable opinion</w:t>
      </w:r>
    </w:p>
    <w:p w:rsidR="000E068C" w:rsidRPr="000E068C" w:rsidRDefault="000E068C" w:rsidP="000E068C">
      <w:pPr>
        <w:rPr>
          <w:bCs/>
          <w:i/>
          <w:sz w:val="22"/>
          <w:szCs w:val="22"/>
        </w:rPr>
      </w:pPr>
      <w:r w:rsidRPr="000E068C">
        <w:rPr>
          <w:bCs/>
          <w:sz w:val="22"/>
          <w:szCs w:val="22"/>
        </w:rPr>
        <w:sym w:font="Wingdings 2" w:char="F054"/>
      </w:r>
      <w:r w:rsidRPr="000E068C">
        <w:rPr>
          <w:bCs/>
          <w:sz w:val="22"/>
          <w:szCs w:val="22"/>
        </w:rPr>
        <w:t xml:space="preserve">  EK  vzala na vědomí / </w:t>
      </w:r>
      <w:r w:rsidRPr="000E068C">
        <w:rPr>
          <w:bCs/>
          <w:i/>
          <w:sz w:val="22"/>
          <w:szCs w:val="22"/>
        </w:rPr>
        <w:t>Taken into account</w:t>
      </w:r>
    </w:p>
    <w:p w:rsidR="000E068C" w:rsidRPr="000E068C" w:rsidRDefault="000E068C" w:rsidP="000E068C">
      <w:pPr>
        <w:rPr>
          <w:b/>
          <w:bCs/>
          <w:sz w:val="22"/>
          <w:szCs w:val="22"/>
        </w:rPr>
      </w:pPr>
    </w:p>
    <w:p w:rsidR="000E068C" w:rsidRPr="000E068C" w:rsidRDefault="000E068C" w:rsidP="000E068C">
      <w:pPr>
        <w:rPr>
          <w:i/>
          <w:sz w:val="22"/>
          <w:szCs w:val="22"/>
          <w:lang w:val="en-US"/>
        </w:rPr>
      </w:pPr>
      <w:r w:rsidRPr="000E068C">
        <w:rPr>
          <w:b/>
          <w:bCs/>
          <w:sz w:val="22"/>
          <w:szCs w:val="22"/>
        </w:rPr>
        <w:t>Lhůta pro podání písemné zprávy o průběhu KH od jeho zahájení</w:t>
      </w:r>
      <w:r w:rsidRPr="000E068C">
        <w:rPr>
          <w:b/>
          <w:bCs/>
          <w:sz w:val="22"/>
          <w:szCs w:val="22"/>
          <w:lang w:val="en-US"/>
        </w:rPr>
        <w:t xml:space="preserve">/ </w:t>
      </w:r>
      <w:r w:rsidRPr="000E068C">
        <w:rPr>
          <w:i/>
          <w:sz w:val="22"/>
          <w:szCs w:val="22"/>
          <w:lang w:val="en-US"/>
        </w:rPr>
        <w:t>Time schedule for submission of the  written Annual Report from the CT commencement:</w:t>
      </w:r>
    </w:p>
    <w:p w:rsidR="000E068C" w:rsidRPr="000E068C" w:rsidRDefault="000E068C" w:rsidP="000E068C">
      <w:pPr>
        <w:rPr>
          <w:sz w:val="22"/>
          <w:szCs w:val="22"/>
        </w:rPr>
      </w:pPr>
      <w:r w:rsidRPr="000E068C">
        <w:rPr>
          <w:sz w:val="22"/>
          <w:szCs w:val="22"/>
        </w:rPr>
        <w:sym w:font="Wingdings 2" w:char="F054"/>
      </w:r>
      <w:r w:rsidRPr="000E068C">
        <w:rPr>
          <w:sz w:val="22"/>
          <w:szCs w:val="22"/>
        </w:rPr>
        <w:t xml:space="preserve">   1x ročně</w:t>
      </w:r>
      <w:r w:rsidRPr="000E068C">
        <w:rPr>
          <w:i/>
          <w:sz w:val="22"/>
          <w:szCs w:val="22"/>
        </w:rPr>
        <w:t xml:space="preserve">/Once a year                   </w:t>
      </w:r>
      <w:r w:rsidR="004853BE" w:rsidRPr="000E068C">
        <w:rPr>
          <w:sz w:val="22"/>
          <w:szCs w:val="22"/>
        </w:rPr>
        <w:fldChar w:fldCharType="begin">
          <w:ffData>
            <w:name w:val="Zaškrtávací7"/>
            <w:enabled/>
            <w:calcOnExit w:val="0"/>
            <w:checkBox>
              <w:sizeAuto/>
              <w:default w:val="0"/>
            </w:checkBox>
          </w:ffData>
        </w:fldChar>
      </w:r>
      <w:bookmarkStart w:id="0" w:name="Zaškrtávací7"/>
      <w:r w:rsidRPr="000E068C">
        <w:rPr>
          <w:sz w:val="22"/>
          <w:szCs w:val="22"/>
        </w:rPr>
        <w:instrText xml:space="preserve"> FORMCHECKBOX </w:instrText>
      </w:r>
      <w:r w:rsidR="005609A7">
        <w:rPr>
          <w:sz w:val="22"/>
          <w:szCs w:val="22"/>
        </w:rPr>
      </w:r>
      <w:r w:rsidR="005609A7">
        <w:rPr>
          <w:sz w:val="22"/>
          <w:szCs w:val="22"/>
        </w:rPr>
        <w:fldChar w:fldCharType="separate"/>
      </w:r>
      <w:r w:rsidR="004853BE" w:rsidRPr="000E068C">
        <w:rPr>
          <w:sz w:val="22"/>
          <w:szCs w:val="22"/>
        </w:rPr>
        <w:fldChar w:fldCharType="end"/>
      </w:r>
      <w:bookmarkEnd w:id="0"/>
      <w:r w:rsidRPr="000E068C">
        <w:rPr>
          <w:sz w:val="22"/>
          <w:szCs w:val="22"/>
        </w:rPr>
        <w:t xml:space="preserve">  Jiná lhůta/</w:t>
      </w:r>
      <w:r w:rsidRPr="000E068C">
        <w:rPr>
          <w:i/>
          <w:sz w:val="22"/>
          <w:szCs w:val="22"/>
        </w:rPr>
        <w:t xml:space="preserve"> Other </w:t>
      </w:r>
      <w:r w:rsidRPr="000E068C">
        <w:rPr>
          <w:sz w:val="22"/>
          <w:szCs w:val="22"/>
        </w:rPr>
        <w:t>…………….</w:t>
      </w:r>
    </w:p>
    <w:p w:rsidR="000E068C" w:rsidRPr="000E068C" w:rsidRDefault="000E068C" w:rsidP="000E068C">
      <w:pPr>
        <w:rPr>
          <w:sz w:val="22"/>
          <w:szCs w:val="22"/>
        </w:rPr>
      </w:pPr>
    </w:p>
    <w:p w:rsidR="000E068C" w:rsidRPr="000E068C" w:rsidRDefault="000E068C" w:rsidP="000E068C">
      <w:pPr>
        <w:rPr>
          <w:i/>
          <w:sz w:val="22"/>
          <w:szCs w:val="22"/>
        </w:rPr>
      </w:pPr>
      <w:r w:rsidRPr="000E068C">
        <w:rPr>
          <w:b/>
          <w:bCs/>
          <w:sz w:val="22"/>
          <w:szCs w:val="22"/>
        </w:rPr>
        <w:t>Seznam míst hodnocení s označením míst, ke kterým se EK vyjádřila jako místní EK a kde vykonává dohled/</w:t>
      </w:r>
      <w:r w:rsidRPr="000E068C">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0E068C" w:rsidRPr="000E068C" w:rsidTr="000E068C">
        <w:trPr>
          <w:trHeight w:val="454"/>
        </w:trPr>
        <w:tc>
          <w:tcPr>
            <w:tcW w:w="6108" w:type="dxa"/>
          </w:tcPr>
          <w:p w:rsidR="000E068C" w:rsidRPr="000E068C" w:rsidRDefault="000E068C" w:rsidP="000E068C">
            <w:pPr>
              <w:rPr>
                <w:sz w:val="18"/>
                <w:szCs w:val="18"/>
              </w:rPr>
            </w:pPr>
            <w:r w:rsidRPr="000E068C">
              <w:rPr>
                <w:sz w:val="18"/>
                <w:szCs w:val="18"/>
              </w:rPr>
              <w:t xml:space="preserve">Místo hodnocení/ Jméno zkoušejícího </w:t>
            </w:r>
          </w:p>
          <w:p w:rsidR="000E068C" w:rsidRPr="000E068C" w:rsidRDefault="000E068C" w:rsidP="000E068C">
            <w:pPr>
              <w:rPr>
                <w:i/>
                <w:sz w:val="18"/>
                <w:szCs w:val="18"/>
              </w:rPr>
            </w:pPr>
            <w:r w:rsidRPr="000E068C">
              <w:rPr>
                <w:i/>
                <w:sz w:val="18"/>
                <w:szCs w:val="18"/>
              </w:rPr>
              <w:t>Trial Site / Name of Investigator</w:t>
            </w:r>
          </w:p>
        </w:tc>
        <w:tc>
          <w:tcPr>
            <w:tcW w:w="1280" w:type="dxa"/>
          </w:tcPr>
          <w:p w:rsidR="000E068C" w:rsidRPr="000E068C" w:rsidRDefault="000E068C" w:rsidP="000E068C">
            <w:pPr>
              <w:rPr>
                <w:sz w:val="18"/>
                <w:szCs w:val="18"/>
                <w:vertAlign w:val="superscript"/>
              </w:rPr>
            </w:pPr>
            <w:r w:rsidRPr="000E068C">
              <w:rPr>
                <w:sz w:val="18"/>
                <w:szCs w:val="18"/>
              </w:rPr>
              <w:t xml:space="preserve">Místní EK </w:t>
            </w:r>
            <w:r w:rsidRPr="000E068C">
              <w:rPr>
                <w:i/>
                <w:sz w:val="18"/>
                <w:szCs w:val="18"/>
              </w:rPr>
              <w:t>Local EC</w:t>
            </w:r>
          </w:p>
        </w:tc>
        <w:tc>
          <w:tcPr>
            <w:tcW w:w="2712" w:type="dxa"/>
          </w:tcPr>
          <w:p w:rsidR="000E068C" w:rsidRPr="000E068C" w:rsidRDefault="000E068C" w:rsidP="000E068C">
            <w:pPr>
              <w:rPr>
                <w:sz w:val="18"/>
                <w:szCs w:val="18"/>
              </w:rPr>
            </w:pPr>
            <w:r w:rsidRPr="000E068C">
              <w:rPr>
                <w:sz w:val="18"/>
                <w:szCs w:val="18"/>
              </w:rPr>
              <w:t>Adresa  místní EK</w:t>
            </w:r>
          </w:p>
          <w:p w:rsidR="000E068C" w:rsidRPr="000E068C" w:rsidRDefault="000E068C" w:rsidP="000E068C">
            <w:pPr>
              <w:rPr>
                <w:i/>
                <w:sz w:val="18"/>
                <w:szCs w:val="18"/>
              </w:rPr>
            </w:pPr>
            <w:r w:rsidRPr="000E068C">
              <w:rPr>
                <w:i/>
                <w:sz w:val="18"/>
                <w:szCs w:val="18"/>
              </w:rPr>
              <w:t>Address</w:t>
            </w:r>
          </w:p>
        </w:tc>
      </w:tr>
      <w:tr w:rsidR="000E068C" w:rsidRPr="000E068C" w:rsidTr="000E068C">
        <w:trPr>
          <w:trHeight w:val="312"/>
        </w:trPr>
        <w:tc>
          <w:tcPr>
            <w:tcW w:w="6108" w:type="dxa"/>
          </w:tcPr>
          <w:p w:rsidR="000E068C" w:rsidRPr="00A623A1" w:rsidRDefault="000E068C" w:rsidP="000E068C">
            <w:pPr>
              <w:rPr>
                <w:sz w:val="18"/>
                <w:szCs w:val="18"/>
              </w:rPr>
            </w:pPr>
            <w:r>
              <w:rPr>
                <w:sz w:val="18"/>
                <w:szCs w:val="18"/>
              </w:rPr>
              <w:t xml:space="preserve">Prof. </w:t>
            </w:r>
            <w:r w:rsidRPr="00A623A1">
              <w:rPr>
                <w:sz w:val="18"/>
                <w:szCs w:val="18"/>
              </w:rPr>
              <w:t xml:space="preserve">MUDr. </w:t>
            </w:r>
            <w:r>
              <w:rPr>
                <w:sz w:val="18"/>
                <w:szCs w:val="18"/>
              </w:rPr>
              <w:t>Bohuslav Melichar, Ph.D., Onkologická</w:t>
            </w:r>
            <w:r w:rsidRPr="00A623A1">
              <w:rPr>
                <w:sz w:val="18"/>
                <w:szCs w:val="18"/>
              </w:rPr>
              <w:t xml:space="preserve"> klinika FN Olomouc, I.P.Pavlova 6, 775 20 Olomouc</w:t>
            </w:r>
          </w:p>
        </w:tc>
        <w:tc>
          <w:tcPr>
            <w:tcW w:w="1280" w:type="dxa"/>
          </w:tcPr>
          <w:p w:rsidR="000E068C" w:rsidRPr="00A623A1" w:rsidRDefault="000E068C" w:rsidP="000E068C">
            <w:pPr>
              <w:rPr>
                <w:sz w:val="18"/>
                <w:szCs w:val="18"/>
              </w:rPr>
            </w:pPr>
            <w:r w:rsidRPr="00A623A1">
              <w:rPr>
                <w:rFonts w:ascii="Wingdings 2" w:hAnsi="Wingdings 2"/>
                <w:sz w:val="18"/>
                <w:szCs w:val="18"/>
              </w:rPr>
              <w:t></w:t>
            </w:r>
          </w:p>
        </w:tc>
        <w:tc>
          <w:tcPr>
            <w:tcW w:w="2712" w:type="dxa"/>
          </w:tcPr>
          <w:p w:rsidR="000E068C" w:rsidRPr="00A623A1" w:rsidRDefault="000E068C" w:rsidP="000E068C">
            <w:pPr>
              <w:rPr>
                <w:sz w:val="18"/>
                <w:szCs w:val="18"/>
              </w:rPr>
            </w:pPr>
            <w:r w:rsidRPr="00A623A1">
              <w:rPr>
                <w:sz w:val="18"/>
                <w:szCs w:val="18"/>
              </w:rPr>
              <w:t>EK FNOL</w:t>
            </w:r>
          </w:p>
        </w:tc>
      </w:tr>
    </w:tbl>
    <w:p w:rsidR="000E068C" w:rsidRPr="000E068C" w:rsidRDefault="000E068C" w:rsidP="000E068C">
      <w:pPr>
        <w:rPr>
          <w:bCs/>
          <w:sz w:val="20"/>
          <w:szCs w:val="20"/>
        </w:rPr>
      </w:pPr>
      <w:r w:rsidRPr="000E068C">
        <w:rPr>
          <w:bCs/>
          <w:sz w:val="20"/>
          <w:szCs w:val="20"/>
        </w:rPr>
        <w:t>1/3</w:t>
      </w:r>
    </w:p>
    <w:p w:rsidR="000E068C" w:rsidRDefault="000E068C" w:rsidP="000E068C">
      <w:pPr>
        <w:rPr>
          <w:b/>
          <w:bCs/>
          <w:sz w:val="22"/>
        </w:rPr>
      </w:pPr>
    </w:p>
    <w:p w:rsidR="000E068C" w:rsidRDefault="000E068C" w:rsidP="000E068C">
      <w:pPr>
        <w:rPr>
          <w:b/>
          <w:bCs/>
          <w:sz w:val="22"/>
        </w:rPr>
      </w:pPr>
    </w:p>
    <w:p w:rsidR="000E068C" w:rsidRPr="000E068C" w:rsidRDefault="000E068C" w:rsidP="000E068C">
      <w:pPr>
        <w:rPr>
          <w:bCs/>
          <w:i/>
          <w:sz w:val="22"/>
        </w:rPr>
      </w:pPr>
      <w:r w:rsidRPr="000E068C">
        <w:rPr>
          <w:b/>
          <w:bCs/>
          <w:sz w:val="22"/>
        </w:rPr>
        <w:lastRenderedPageBreak/>
        <w:t>Seznam hodnocených dokumentů/</w:t>
      </w:r>
      <w:r w:rsidRPr="000E068C">
        <w:rPr>
          <w:bCs/>
          <w:i/>
          <w:sz w:val="22"/>
        </w:rPr>
        <w:t xml:space="preserve">List </w:t>
      </w:r>
      <w:r w:rsidRPr="000E068C">
        <w:rPr>
          <w:bCs/>
          <w:i/>
          <w:sz w:val="22"/>
          <w:lang w:val="en-US"/>
        </w:rPr>
        <w:t>of all submitted documents:</w:t>
      </w:r>
    </w:p>
    <w:p w:rsidR="000E068C" w:rsidRPr="000E068C" w:rsidRDefault="000E068C" w:rsidP="000E068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0E068C" w:rsidRPr="000E068C" w:rsidTr="00B5411E">
        <w:trPr>
          <w:cantSplit/>
          <w:trHeight w:val="454"/>
        </w:trPr>
        <w:tc>
          <w:tcPr>
            <w:tcW w:w="7416" w:type="dxa"/>
            <w:vMerge w:val="restart"/>
          </w:tcPr>
          <w:p w:rsidR="000E068C" w:rsidRPr="000E068C" w:rsidRDefault="000E068C" w:rsidP="000E068C">
            <w:pPr>
              <w:rPr>
                <w:b/>
                <w:bCs/>
                <w:sz w:val="18"/>
                <w:szCs w:val="18"/>
              </w:rPr>
            </w:pPr>
          </w:p>
          <w:p w:rsidR="000E068C" w:rsidRPr="000E068C" w:rsidRDefault="000E068C" w:rsidP="000E068C">
            <w:pPr>
              <w:rPr>
                <w:b/>
                <w:bCs/>
                <w:sz w:val="18"/>
                <w:szCs w:val="18"/>
              </w:rPr>
            </w:pPr>
            <w:r w:rsidRPr="000E068C">
              <w:rPr>
                <w:b/>
                <w:bCs/>
                <w:sz w:val="18"/>
                <w:szCs w:val="18"/>
              </w:rPr>
              <w:t xml:space="preserve">Název dokumentu, verze, datum </w:t>
            </w:r>
          </w:p>
          <w:p w:rsidR="000E068C" w:rsidRPr="000E068C" w:rsidRDefault="000E068C" w:rsidP="000E068C">
            <w:pPr>
              <w:rPr>
                <w:b/>
                <w:bCs/>
                <w:sz w:val="18"/>
                <w:szCs w:val="18"/>
              </w:rPr>
            </w:pPr>
            <w:r w:rsidRPr="000E068C">
              <w:rPr>
                <w:b/>
                <w:bCs/>
                <w:i/>
                <w:sz w:val="18"/>
                <w:szCs w:val="18"/>
              </w:rPr>
              <w:t>Document title, version, date</w:t>
            </w:r>
          </w:p>
        </w:tc>
        <w:tc>
          <w:tcPr>
            <w:tcW w:w="1272" w:type="dxa"/>
            <w:gridSpan w:val="2"/>
          </w:tcPr>
          <w:p w:rsidR="000E068C" w:rsidRPr="000E068C" w:rsidRDefault="000E068C" w:rsidP="000E068C">
            <w:pPr>
              <w:rPr>
                <w:b/>
                <w:bCs/>
                <w:sz w:val="18"/>
                <w:szCs w:val="18"/>
              </w:rPr>
            </w:pPr>
            <w:r w:rsidRPr="000E068C">
              <w:rPr>
                <w:b/>
                <w:bCs/>
                <w:sz w:val="18"/>
                <w:szCs w:val="18"/>
              </w:rPr>
              <w:t>Schváleno /</w:t>
            </w:r>
            <w:r w:rsidRPr="000E068C">
              <w:rPr>
                <w:b/>
                <w:bCs/>
                <w:i/>
                <w:sz w:val="18"/>
                <w:szCs w:val="18"/>
              </w:rPr>
              <w:t>Approved</w:t>
            </w:r>
          </w:p>
        </w:tc>
        <w:tc>
          <w:tcPr>
            <w:tcW w:w="1316" w:type="dxa"/>
            <w:gridSpan w:val="2"/>
          </w:tcPr>
          <w:p w:rsidR="000E068C" w:rsidRPr="000E068C" w:rsidRDefault="000E068C" w:rsidP="000E068C">
            <w:pPr>
              <w:rPr>
                <w:b/>
                <w:bCs/>
                <w:sz w:val="18"/>
                <w:szCs w:val="18"/>
              </w:rPr>
            </w:pPr>
            <w:r w:rsidRPr="000E068C">
              <w:rPr>
                <w:b/>
                <w:bCs/>
                <w:sz w:val="18"/>
                <w:szCs w:val="18"/>
              </w:rPr>
              <w:t xml:space="preserve">Vzato na vědomí / </w:t>
            </w:r>
            <w:r w:rsidRPr="000E068C">
              <w:rPr>
                <w:b/>
                <w:bCs/>
                <w:i/>
                <w:sz w:val="18"/>
                <w:szCs w:val="18"/>
              </w:rPr>
              <w:t xml:space="preserve">Taken into account </w:t>
            </w:r>
          </w:p>
        </w:tc>
      </w:tr>
      <w:tr w:rsidR="000E068C" w:rsidRPr="000E068C" w:rsidTr="00B5411E">
        <w:trPr>
          <w:cantSplit/>
          <w:trHeight w:val="454"/>
        </w:trPr>
        <w:tc>
          <w:tcPr>
            <w:tcW w:w="7416" w:type="dxa"/>
            <w:vMerge/>
          </w:tcPr>
          <w:p w:rsidR="000E068C" w:rsidRPr="000E068C" w:rsidRDefault="000E068C" w:rsidP="000E068C">
            <w:pPr>
              <w:rPr>
                <w:i/>
                <w:sz w:val="18"/>
                <w:szCs w:val="18"/>
              </w:rPr>
            </w:pPr>
          </w:p>
        </w:tc>
        <w:tc>
          <w:tcPr>
            <w:tcW w:w="736" w:type="dxa"/>
          </w:tcPr>
          <w:p w:rsidR="000E068C" w:rsidRPr="000E068C" w:rsidRDefault="000E068C" w:rsidP="000E068C">
            <w:pPr>
              <w:rPr>
                <w:b/>
                <w:bCs/>
                <w:sz w:val="18"/>
                <w:szCs w:val="18"/>
              </w:rPr>
            </w:pPr>
            <w:r w:rsidRPr="000E068C">
              <w:rPr>
                <w:b/>
                <w:bCs/>
                <w:sz w:val="18"/>
                <w:szCs w:val="18"/>
              </w:rPr>
              <w:t>ANO</w:t>
            </w:r>
          </w:p>
          <w:p w:rsidR="000E068C" w:rsidRPr="000E068C" w:rsidRDefault="000E068C" w:rsidP="000E068C">
            <w:pPr>
              <w:rPr>
                <w:b/>
                <w:bCs/>
                <w:i/>
                <w:sz w:val="18"/>
                <w:szCs w:val="18"/>
              </w:rPr>
            </w:pPr>
            <w:r w:rsidRPr="000E068C">
              <w:rPr>
                <w:b/>
                <w:bCs/>
                <w:i/>
                <w:sz w:val="18"/>
                <w:szCs w:val="18"/>
              </w:rPr>
              <w:t>Yes</w:t>
            </w:r>
          </w:p>
        </w:tc>
        <w:tc>
          <w:tcPr>
            <w:tcW w:w="536" w:type="dxa"/>
          </w:tcPr>
          <w:p w:rsidR="000E068C" w:rsidRPr="000E068C" w:rsidRDefault="000E068C" w:rsidP="000E068C">
            <w:pPr>
              <w:rPr>
                <w:b/>
                <w:bCs/>
                <w:sz w:val="18"/>
                <w:szCs w:val="18"/>
              </w:rPr>
            </w:pPr>
            <w:r w:rsidRPr="000E068C">
              <w:rPr>
                <w:b/>
                <w:bCs/>
                <w:sz w:val="18"/>
                <w:szCs w:val="18"/>
              </w:rPr>
              <w:t xml:space="preserve">NE </w:t>
            </w:r>
          </w:p>
          <w:p w:rsidR="000E068C" w:rsidRPr="000E068C" w:rsidRDefault="000E068C" w:rsidP="000E068C">
            <w:pPr>
              <w:rPr>
                <w:b/>
                <w:bCs/>
                <w:sz w:val="18"/>
                <w:szCs w:val="18"/>
              </w:rPr>
            </w:pPr>
            <w:r w:rsidRPr="000E068C">
              <w:rPr>
                <w:b/>
                <w:bCs/>
                <w:i/>
                <w:sz w:val="18"/>
                <w:szCs w:val="18"/>
              </w:rPr>
              <w:t>No</w:t>
            </w:r>
          </w:p>
        </w:tc>
        <w:tc>
          <w:tcPr>
            <w:tcW w:w="780" w:type="dxa"/>
          </w:tcPr>
          <w:p w:rsidR="000E068C" w:rsidRPr="000E068C" w:rsidRDefault="000E068C" w:rsidP="000E068C">
            <w:pPr>
              <w:rPr>
                <w:b/>
                <w:bCs/>
                <w:sz w:val="18"/>
                <w:szCs w:val="18"/>
              </w:rPr>
            </w:pPr>
            <w:r w:rsidRPr="000E068C">
              <w:rPr>
                <w:b/>
                <w:bCs/>
                <w:sz w:val="18"/>
                <w:szCs w:val="18"/>
              </w:rPr>
              <w:t>ANO</w:t>
            </w:r>
          </w:p>
          <w:p w:rsidR="000E068C" w:rsidRPr="000E068C" w:rsidRDefault="000E068C" w:rsidP="000E068C">
            <w:pPr>
              <w:rPr>
                <w:b/>
                <w:bCs/>
                <w:sz w:val="18"/>
                <w:szCs w:val="18"/>
              </w:rPr>
            </w:pPr>
            <w:r w:rsidRPr="000E068C">
              <w:rPr>
                <w:b/>
                <w:bCs/>
                <w:i/>
                <w:sz w:val="18"/>
                <w:szCs w:val="18"/>
              </w:rPr>
              <w:t>Yes</w:t>
            </w:r>
          </w:p>
        </w:tc>
        <w:tc>
          <w:tcPr>
            <w:tcW w:w="536" w:type="dxa"/>
          </w:tcPr>
          <w:p w:rsidR="000E068C" w:rsidRPr="000E068C" w:rsidRDefault="000E068C" w:rsidP="000E068C">
            <w:pPr>
              <w:rPr>
                <w:b/>
                <w:bCs/>
                <w:sz w:val="18"/>
                <w:szCs w:val="18"/>
              </w:rPr>
            </w:pPr>
            <w:r w:rsidRPr="000E068C">
              <w:rPr>
                <w:b/>
                <w:bCs/>
                <w:sz w:val="18"/>
                <w:szCs w:val="18"/>
              </w:rPr>
              <w:t xml:space="preserve">NE </w:t>
            </w:r>
          </w:p>
          <w:p w:rsidR="000E068C" w:rsidRPr="000E068C" w:rsidRDefault="000E068C" w:rsidP="000E068C">
            <w:pPr>
              <w:rPr>
                <w:b/>
                <w:bCs/>
                <w:i/>
                <w:sz w:val="18"/>
                <w:szCs w:val="18"/>
              </w:rPr>
            </w:pPr>
            <w:r w:rsidRPr="000E068C">
              <w:rPr>
                <w:b/>
                <w:bCs/>
                <w:i/>
                <w:sz w:val="18"/>
                <w:szCs w:val="18"/>
              </w:rPr>
              <w:t>No</w:t>
            </w:r>
          </w:p>
        </w:tc>
      </w:tr>
      <w:tr w:rsidR="000E068C" w:rsidRPr="000E068C" w:rsidTr="00B5411E">
        <w:trPr>
          <w:trHeight w:val="340"/>
        </w:trPr>
        <w:tc>
          <w:tcPr>
            <w:tcW w:w="7416" w:type="dxa"/>
          </w:tcPr>
          <w:p w:rsidR="000E068C" w:rsidRPr="000E068C" w:rsidRDefault="000E068C" w:rsidP="000E068C">
            <w:pPr>
              <w:rPr>
                <w:i/>
                <w:sz w:val="18"/>
                <w:szCs w:val="18"/>
              </w:rPr>
            </w:pPr>
            <w:r>
              <w:rPr>
                <w:sz w:val="18"/>
                <w:szCs w:val="18"/>
              </w:rPr>
              <w:t xml:space="preserve">Průvodní dopis, 17.4.2015 / </w:t>
            </w:r>
            <w:r>
              <w:rPr>
                <w:i/>
                <w:sz w:val="18"/>
                <w:szCs w:val="18"/>
              </w:rPr>
              <w:t>Cover letter, 17 Apr 2015</w:t>
            </w:r>
          </w:p>
        </w:tc>
        <w:tc>
          <w:tcPr>
            <w:tcW w:w="736" w:type="dxa"/>
          </w:tcPr>
          <w:p w:rsidR="000E068C" w:rsidRPr="000E068C" w:rsidRDefault="004853BE" w:rsidP="000E068C">
            <w:pPr>
              <w:rPr>
                <w:sz w:val="18"/>
                <w:szCs w:val="18"/>
              </w:rPr>
            </w:pPr>
            <w:r w:rsidRPr="000E068C">
              <w:rPr>
                <w:sz w:val="18"/>
                <w:szCs w:val="18"/>
              </w:rPr>
              <w:fldChar w:fldCharType="begin">
                <w:ffData>
                  <w:name w:val="Zaškrtávací26"/>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0E068C" w:rsidRPr="000E068C" w:rsidRDefault="004853BE" w:rsidP="000E068C">
            <w:pPr>
              <w:rPr>
                <w:sz w:val="18"/>
                <w:szCs w:val="18"/>
              </w:rPr>
            </w:pPr>
            <w:r w:rsidRPr="000E068C">
              <w:rPr>
                <w:sz w:val="18"/>
                <w:szCs w:val="18"/>
              </w:rPr>
              <w:fldChar w:fldCharType="begin">
                <w:ffData>
                  <w:name w:val="Zaškrtávací27"/>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0E068C" w:rsidRPr="000E068C" w:rsidRDefault="000E068C" w:rsidP="000E068C">
            <w:pPr>
              <w:rPr>
                <w:sz w:val="18"/>
                <w:szCs w:val="18"/>
              </w:rPr>
            </w:pPr>
            <w:r>
              <w:rPr>
                <w:rFonts w:ascii="Wingdings 2" w:hAnsi="Wingdings 2"/>
                <w:sz w:val="18"/>
                <w:szCs w:val="18"/>
              </w:rPr>
              <w:t></w:t>
            </w:r>
          </w:p>
        </w:tc>
        <w:tc>
          <w:tcPr>
            <w:tcW w:w="536" w:type="dxa"/>
          </w:tcPr>
          <w:p w:rsidR="000E068C" w:rsidRPr="000E068C" w:rsidRDefault="004853BE" w:rsidP="000E068C">
            <w:pPr>
              <w:rPr>
                <w:sz w:val="18"/>
                <w:szCs w:val="18"/>
              </w:rPr>
            </w:pPr>
            <w:r w:rsidRPr="000E068C">
              <w:rPr>
                <w:sz w:val="18"/>
                <w:szCs w:val="18"/>
              </w:rPr>
              <w:fldChar w:fldCharType="begin">
                <w:ffData>
                  <w:name w:val="Zaškrtávací27"/>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0E068C" w:rsidRPr="000E068C" w:rsidTr="00B5411E">
        <w:trPr>
          <w:trHeight w:val="340"/>
        </w:trPr>
        <w:tc>
          <w:tcPr>
            <w:tcW w:w="7416" w:type="dxa"/>
          </w:tcPr>
          <w:p w:rsidR="000E068C" w:rsidRPr="000E068C" w:rsidRDefault="000E068C" w:rsidP="000E068C">
            <w:pPr>
              <w:rPr>
                <w:sz w:val="18"/>
                <w:szCs w:val="18"/>
              </w:rPr>
            </w:pPr>
            <w:r>
              <w:rPr>
                <w:sz w:val="18"/>
                <w:szCs w:val="18"/>
              </w:rPr>
              <w:t xml:space="preserve">Formulář žádosti EudraCT_podepsaný, 17.4.2015 / </w:t>
            </w:r>
            <w:r>
              <w:rPr>
                <w:i/>
                <w:sz w:val="18"/>
                <w:szCs w:val="18"/>
              </w:rPr>
              <w:t>EudraCT Application Form_signed, 17 Apr 2015</w:t>
            </w:r>
          </w:p>
        </w:tc>
        <w:tc>
          <w:tcPr>
            <w:tcW w:w="736" w:type="dxa"/>
          </w:tcPr>
          <w:p w:rsidR="000E068C" w:rsidRPr="000E068C" w:rsidRDefault="004853BE" w:rsidP="000E068C">
            <w:pPr>
              <w:rPr>
                <w:sz w:val="18"/>
                <w:szCs w:val="18"/>
              </w:rPr>
            </w:pPr>
            <w:r w:rsidRPr="000E068C">
              <w:rPr>
                <w:sz w:val="18"/>
                <w:szCs w:val="18"/>
              </w:rPr>
              <w:fldChar w:fldCharType="begin">
                <w:ffData>
                  <w:name w:val="Zaškrtávací29"/>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0E068C" w:rsidRPr="000E068C" w:rsidRDefault="004853BE" w:rsidP="000E068C">
            <w:pPr>
              <w:rPr>
                <w:sz w:val="18"/>
                <w:szCs w:val="18"/>
              </w:rPr>
            </w:pPr>
            <w:r w:rsidRPr="000E068C">
              <w:rPr>
                <w:sz w:val="18"/>
                <w:szCs w:val="18"/>
              </w:rPr>
              <w:fldChar w:fldCharType="begin">
                <w:ffData>
                  <w:name w:val="Zaškrtávací30"/>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0E068C" w:rsidRPr="000E068C" w:rsidRDefault="000E068C" w:rsidP="000E068C">
            <w:pPr>
              <w:rPr>
                <w:sz w:val="18"/>
                <w:szCs w:val="18"/>
              </w:rPr>
            </w:pPr>
            <w:r>
              <w:rPr>
                <w:rFonts w:ascii="Wingdings 2" w:hAnsi="Wingdings 2"/>
                <w:sz w:val="18"/>
                <w:szCs w:val="18"/>
              </w:rPr>
              <w:t></w:t>
            </w:r>
          </w:p>
        </w:tc>
        <w:tc>
          <w:tcPr>
            <w:tcW w:w="536" w:type="dxa"/>
          </w:tcPr>
          <w:p w:rsidR="000E068C" w:rsidRPr="000E068C" w:rsidRDefault="004853BE" w:rsidP="000E068C">
            <w:pPr>
              <w:rPr>
                <w:sz w:val="18"/>
                <w:szCs w:val="18"/>
              </w:rPr>
            </w:pPr>
            <w:r w:rsidRPr="000E068C">
              <w:rPr>
                <w:sz w:val="18"/>
                <w:szCs w:val="18"/>
              </w:rPr>
              <w:fldChar w:fldCharType="begin">
                <w:ffData>
                  <w:name w:val="Zaškrtávací30"/>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0E068C" w:rsidRPr="000E068C" w:rsidTr="00B5411E">
        <w:trPr>
          <w:trHeight w:val="340"/>
        </w:trPr>
        <w:tc>
          <w:tcPr>
            <w:tcW w:w="7416" w:type="dxa"/>
          </w:tcPr>
          <w:p w:rsidR="000E068C" w:rsidRPr="000E068C" w:rsidRDefault="000E068C" w:rsidP="000E068C">
            <w:pPr>
              <w:rPr>
                <w:sz w:val="18"/>
                <w:szCs w:val="18"/>
              </w:rPr>
            </w:pPr>
            <w:r>
              <w:rPr>
                <w:sz w:val="18"/>
                <w:szCs w:val="18"/>
              </w:rPr>
              <w:t xml:space="preserve">Žádost o vyjádření EK, 17.4.2015 / </w:t>
            </w:r>
            <w:r>
              <w:rPr>
                <w:i/>
                <w:sz w:val="18"/>
                <w:szCs w:val="18"/>
              </w:rPr>
              <w:t>EC Request for opinion, 17 Apr 2015</w:t>
            </w:r>
          </w:p>
        </w:tc>
        <w:tc>
          <w:tcPr>
            <w:tcW w:w="736" w:type="dxa"/>
          </w:tcPr>
          <w:p w:rsidR="000E068C" w:rsidRPr="000E068C" w:rsidRDefault="004853BE" w:rsidP="000E068C">
            <w:pPr>
              <w:rPr>
                <w:sz w:val="18"/>
                <w:szCs w:val="18"/>
              </w:rPr>
            </w:pPr>
            <w:r w:rsidRPr="000E068C">
              <w:rPr>
                <w:sz w:val="18"/>
                <w:szCs w:val="18"/>
              </w:rPr>
              <w:fldChar w:fldCharType="begin">
                <w:ffData>
                  <w:name w:val="Zaškrtávací32"/>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0E068C" w:rsidRPr="000E068C" w:rsidRDefault="004853BE" w:rsidP="000E068C">
            <w:pPr>
              <w:rPr>
                <w:sz w:val="18"/>
                <w:szCs w:val="18"/>
              </w:rPr>
            </w:pPr>
            <w:r w:rsidRPr="000E068C">
              <w:rPr>
                <w:sz w:val="18"/>
                <w:szCs w:val="18"/>
              </w:rPr>
              <w:fldChar w:fldCharType="begin">
                <w:ffData>
                  <w:name w:val="Zaškrtávací33"/>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0E068C" w:rsidRPr="000E068C" w:rsidRDefault="000E068C" w:rsidP="000E068C">
            <w:pPr>
              <w:rPr>
                <w:sz w:val="18"/>
                <w:szCs w:val="18"/>
              </w:rPr>
            </w:pPr>
            <w:r>
              <w:rPr>
                <w:rFonts w:ascii="Wingdings 2" w:hAnsi="Wingdings 2"/>
                <w:sz w:val="18"/>
                <w:szCs w:val="18"/>
              </w:rPr>
              <w:t></w:t>
            </w:r>
          </w:p>
        </w:tc>
        <w:tc>
          <w:tcPr>
            <w:tcW w:w="536" w:type="dxa"/>
          </w:tcPr>
          <w:p w:rsidR="000E068C" w:rsidRPr="000E068C" w:rsidRDefault="004853BE" w:rsidP="000E068C">
            <w:pPr>
              <w:rPr>
                <w:sz w:val="18"/>
                <w:szCs w:val="18"/>
              </w:rPr>
            </w:pPr>
            <w:r w:rsidRPr="000E068C">
              <w:rPr>
                <w:sz w:val="18"/>
                <w:szCs w:val="18"/>
              </w:rPr>
              <w:fldChar w:fldCharType="begin">
                <w:ffData>
                  <w:name w:val="Zaškrtávací33"/>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0E068C" w:rsidRPr="000E068C" w:rsidTr="00B5411E">
        <w:trPr>
          <w:trHeight w:val="340"/>
        </w:trPr>
        <w:tc>
          <w:tcPr>
            <w:tcW w:w="7416" w:type="dxa"/>
          </w:tcPr>
          <w:p w:rsidR="000E068C" w:rsidRPr="000E068C" w:rsidRDefault="000E068C" w:rsidP="000E068C">
            <w:pPr>
              <w:rPr>
                <w:sz w:val="18"/>
                <w:szCs w:val="18"/>
              </w:rPr>
            </w:pPr>
            <w:r>
              <w:rPr>
                <w:sz w:val="18"/>
                <w:szCs w:val="18"/>
              </w:rPr>
              <w:t xml:space="preserve">Dotazník EK 10.4.2015 / </w:t>
            </w:r>
            <w:r>
              <w:rPr>
                <w:i/>
                <w:sz w:val="18"/>
                <w:szCs w:val="18"/>
              </w:rPr>
              <w:t>EC Questionnaire, 10 Apr 2015</w:t>
            </w:r>
          </w:p>
        </w:tc>
        <w:tc>
          <w:tcPr>
            <w:tcW w:w="736" w:type="dxa"/>
          </w:tcPr>
          <w:p w:rsidR="000E068C" w:rsidRPr="000E068C" w:rsidRDefault="004853BE" w:rsidP="000E068C">
            <w:pPr>
              <w:rPr>
                <w:sz w:val="18"/>
                <w:szCs w:val="18"/>
              </w:rPr>
            </w:pPr>
            <w:r w:rsidRPr="000E068C">
              <w:rPr>
                <w:sz w:val="18"/>
                <w:szCs w:val="18"/>
              </w:rPr>
              <w:fldChar w:fldCharType="begin">
                <w:ffData>
                  <w:name w:val="Zaškrtávací35"/>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0E068C" w:rsidRPr="000E068C" w:rsidRDefault="004853BE" w:rsidP="000E068C">
            <w:pPr>
              <w:rPr>
                <w:sz w:val="18"/>
                <w:szCs w:val="18"/>
              </w:rPr>
            </w:pPr>
            <w:r w:rsidRPr="000E068C">
              <w:rPr>
                <w:sz w:val="18"/>
                <w:szCs w:val="18"/>
              </w:rPr>
              <w:fldChar w:fldCharType="begin">
                <w:ffData>
                  <w:name w:val="Zaškrtávací36"/>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0E068C" w:rsidRPr="000E068C" w:rsidRDefault="000E068C" w:rsidP="000E068C">
            <w:pPr>
              <w:rPr>
                <w:sz w:val="18"/>
                <w:szCs w:val="18"/>
              </w:rPr>
            </w:pPr>
            <w:r>
              <w:rPr>
                <w:rFonts w:ascii="Wingdings 2" w:hAnsi="Wingdings 2"/>
                <w:sz w:val="18"/>
                <w:szCs w:val="18"/>
              </w:rPr>
              <w:t></w:t>
            </w:r>
          </w:p>
        </w:tc>
        <w:tc>
          <w:tcPr>
            <w:tcW w:w="536" w:type="dxa"/>
          </w:tcPr>
          <w:p w:rsidR="000E068C" w:rsidRPr="000E068C" w:rsidRDefault="004853BE" w:rsidP="000E068C">
            <w:pPr>
              <w:rPr>
                <w:sz w:val="18"/>
                <w:szCs w:val="18"/>
              </w:rPr>
            </w:pPr>
            <w:r w:rsidRPr="000E068C">
              <w:rPr>
                <w:sz w:val="18"/>
                <w:szCs w:val="18"/>
              </w:rPr>
              <w:fldChar w:fldCharType="begin">
                <w:ffData>
                  <w:name w:val="Zaškrtávací36"/>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0E068C" w:rsidRPr="000E068C" w:rsidTr="00B5411E">
        <w:trPr>
          <w:trHeight w:val="340"/>
        </w:trPr>
        <w:tc>
          <w:tcPr>
            <w:tcW w:w="7416" w:type="dxa"/>
          </w:tcPr>
          <w:p w:rsidR="000E068C" w:rsidRPr="00B5411E" w:rsidRDefault="00B5411E" w:rsidP="000E068C">
            <w:pPr>
              <w:rPr>
                <w:i/>
                <w:sz w:val="18"/>
                <w:szCs w:val="18"/>
              </w:rPr>
            </w:pPr>
            <w:r>
              <w:rPr>
                <w:sz w:val="18"/>
                <w:szCs w:val="18"/>
              </w:rPr>
              <w:t xml:space="preserve">Protokol klinického hodnocení verze 1.0, 4.12.2014 / </w:t>
            </w:r>
            <w:r>
              <w:rPr>
                <w:i/>
                <w:sz w:val="18"/>
                <w:szCs w:val="18"/>
              </w:rPr>
              <w:t>Clinical Study Protocol version 1.0, 4 Dec 2014</w:t>
            </w:r>
          </w:p>
        </w:tc>
        <w:tc>
          <w:tcPr>
            <w:tcW w:w="736" w:type="dxa"/>
          </w:tcPr>
          <w:p w:rsidR="000E068C" w:rsidRPr="000E068C" w:rsidRDefault="00B5411E" w:rsidP="000E068C">
            <w:pPr>
              <w:rPr>
                <w:sz w:val="18"/>
                <w:szCs w:val="18"/>
              </w:rPr>
            </w:pPr>
            <w:r>
              <w:rPr>
                <w:rFonts w:ascii="Wingdings 2" w:hAnsi="Wingdings 2"/>
                <w:sz w:val="18"/>
                <w:szCs w:val="18"/>
              </w:rPr>
              <w:t></w:t>
            </w:r>
          </w:p>
        </w:tc>
        <w:tc>
          <w:tcPr>
            <w:tcW w:w="536" w:type="dxa"/>
          </w:tcPr>
          <w:p w:rsidR="000E068C" w:rsidRPr="000E068C" w:rsidRDefault="004853BE" w:rsidP="000E068C">
            <w:pPr>
              <w:rPr>
                <w:sz w:val="18"/>
                <w:szCs w:val="18"/>
              </w:rPr>
            </w:pPr>
            <w:r w:rsidRPr="000E068C">
              <w:rPr>
                <w:sz w:val="18"/>
                <w:szCs w:val="18"/>
              </w:rPr>
              <w:fldChar w:fldCharType="begin">
                <w:ffData>
                  <w:name w:val="Zaškrtávací39"/>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0E068C" w:rsidRPr="000E068C" w:rsidRDefault="004853BE" w:rsidP="000E068C">
            <w:pPr>
              <w:rPr>
                <w:sz w:val="18"/>
                <w:szCs w:val="18"/>
              </w:rPr>
            </w:pPr>
            <w:r w:rsidRPr="000E068C">
              <w:rPr>
                <w:sz w:val="18"/>
                <w:szCs w:val="18"/>
              </w:rPr>
              <w:fldChar w:fldCharType="begin">
                <w:ffData>
                  <w:name w:val="Zaškrtávací38"/>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0E068C" w:rsidRPr="000E068C" w:rsidRDefault="004853BE" w:rsidP="000E068C">
            <w:pPr>
              <w:rPr>
                <w:sz w:val="18"/>
                <w:szCs w:val="18"/>
              </w:rPr>
            </w:pPr>
            <w:r w:rsidRPr="000E068C">
              <w:rPr>
                <w:sz w:val="18"/>
                <w:szCs w:val="18"/>
              </w:rPr>
              <w:fldChar w:fldCharType="begin">
                <w:ffData>
                  <w:name w:val="Zaškrtávací39"/>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0E068C" w:rsidRPr="000E068C" w:rsidTr="00B5411E">
        <w:trPr>
          <w:trHeight w:val="340"/>
        </w:trPr>
        <w:tc>
          <w:tcPr>
            <w:tcW w:w="7416" w:type="dxa"/>
          </w:tcPr>
          <w:p w:rsidR="000E068C" w:rsidRPr="00B5411E" w:rsidRDefault="00B5411E" w:rsidP="000E068C">
            <w:pPr>
              <w:rPr>
                <w:i/>
                <w:sz w:val="18"/>
                <w:szCs w:val="18"/>
              </w:rPr>
            </w:pPr>
            <w:r>
              <w:rPr>
                <w:sz w:val="18"/>
                <w:szCs w:val="18"/>
              </w:rPr>
              <w:t xml:space="preserve">Souhrn protokolu Česká republika verze 1.0, 2.2.2015 / </w:t>
            </w:r>
            <w:r>
              <w:rPr>
                <w:i/>
                <w:sz w:val="18"/>
                <w:szCs w:val="18"/>
              </w:rPr>
              <w:t>Protocol synopsis version 1.0, 2 Feb 2015</w:t>
            </w:r>
          </w:p>
        </w:tc>
        <w:tc>
          <w:tcPr>
            <w:tcW w:w="736" w:type="dxa"/>
          </w:tcPr>
          <w:p w:rsidR="000E068C" w:rsidRPr="000E068C" w:rsidRDefault="00B5411E" w:rsidP="000E068C">
            <w:pPr>
              <w:rPr>
                <w:sz w:val="18"/>
                <w:szCs w:val="18"/>
              </w:rPr>
            </w:pPr>
            <w:r>
              <w:rPr>
                <w:rFonts w:ascii="Wingdings 2" w:hAnsi="Wingdings 2"/>
                <w:sz w:val="18"/>
                <w:szCs w:val="18"/>
              </w:rPr>
              <w:t></w:t>
            </w:r>
          </w:p>
        </w:tc>
        <w:tc>
          <w:tcPr>
            <w:tcW w:w="536" w:type="dxa"/>
          </w:tcPr>
          <w:p w:rsidR="000E068C" w:rsidRPr="000E068C" w:rsidRDefault="004853BE" w:rsidP="000E068C">
            <w:pPr>
              <w:rPr>
                <w:sz w:val="18"/>
                <w:szCs w:val="18"/>
              </w:rPr>
            </w:pPr>
            <w:r w:rsidRPr="000E068C">
              <w:rPr>
                <w:sz w:val="18"/>
                <w:szCs w:val="18"/>
              </w:rPr>
              <w:fldChar w:fldCharType="begin">
                <w:ffData>
                  <w:name w:val="Zaškrtávací42"/>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0E068C" w:rsidRPr="000E068C" w:rsidRDefault="004853BE" w:rsidP="000E068C">
            <w:pPr>
              <w:rPr>
                <w:sz w:val="18"/>
                <w:szCs w:val="18"/>
              </w:rPr>
            </w:pPr>
            <w:r w:rsidRPr="000E068C">
              <w:rPr>
                <w:sz w:val="18"/>
                <w:szCs w:val="18"/>
              </w:rPr>
              <w:fldChar w:fldCharType="begin">
                <w:ffData>
                  <w:name w:val="Zaškrtávací41"/>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0E068C" w:rsidRPr="000E068C" w:rsidRDefault="004853BE" w:rsidP="000E068C">
            <w:pPr>
              <w:rPr>
                <w:sz w:val="18"/>
                <w:szCs w:val="18"/>
              </w:rPr>
            </w:pPr>
            <w:r w:rsidRPr="000E068C">
              <w:rPr>
                <w:sz w:val="18"/>
                <w:szCs w:val="18"/>
              </w:rPr>
              <w:fldChar w:fldCharType="begin">
                <w:ffData>
                  <w:name w:val="Zaškrtávací42"/>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0E068C" w:rsidRPr="000E068C" w:rsidTr="00B5411E">
        <w:trPr>
          <w:trHeight w:val="340"/>
        </w:trPr>
        <w:tc>
          <w:tcPr>
            <w:tcW w:w="7416" w:type="dxa"/>
          </w:tcPr>
          <w:p w:rsidR="000E068C" w:rsidRPr="00B5411E" w:rsidRDefault="00B5411E" w:rsidP="000E068C">
            <w:pPr>
              <w:rPr>
                <w:i/>
                <w:sz w:val="18"/>
                <w:szCs w:val="18"/>
              </w:rPr>
            </w:pPr>
            <w:r>
              <w:rPr>
                <w:sz w:val="18"/>
                <w:szCs w:val="18"/>
              </w:rPr>
              <w:t xml:space="preserve">Souhrn vědecké zprávy Evropské lékové agentury, 25.4.2015 / </w:t>
            </w:r>
            <w:r>
              <w:rPr>
                <w:i/>
                <w:sz w:val="18"/>
                <w:szCs w:val="18"/>
              </w:rPr>
              <w:t>Summary of Scientific Advice from European Medicines Agency, 25 Apr 2015</w:t>
            </w:r>
          </w:p>
        </w:tc>
        <w:tc>
          <w:tcPr>
            <w:tcW w:w="736" w:type="dxa"/>
          </w:tcPr>
          <w:p w:rsidR="000E068C" w:rsidRPr="000E068C" w:rsidRDefault="004853BE" w:rsidP="000E068C">
            <w:pPr>
              <w:rPr>
                <w:sz w:val="18"/>
                <w:szCs w:val="18"/>
              </w:rPr>
            </w:pPr>
            <w:r w:rsidRPr="000E068C">
              <w:rPr>
                <w:sz w:val="18"/>
                <w:szCs w:val="18"/>
              </w:rPr>
              <w:fldChar w:fldCharType="begin">
                <w:ffData>
                  <w:name w:val="Zaškrtávací44"/>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0E068C" w:rsidRPr="000E068C" w:rsidRDefault="004853BE" w:rsidP="000E068C">
            <w:pPr>
              <w:rPr>
                <w:sz w:val="18"/>
                <w:szCs w:val="18"/>
              </w:rPr>
            </w:pPr>
            <w:r w:rsidRPr="000E068C">
              <w:rPr>
                <w:sz w:val="18"/>
                <w:szCs w:val="18"/>
              </w:rPr>
              <w:fldChar w:fldCharType="begin">
                <w:ffData>
                  <w:name w:val="Zaškrtávací45"/>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0E068C" w:rsidRPr="000E068C" w:rsidRDefault="00B5411E" w:rsidP="000E068C">
            <w:pPr>
              <w:rPr>
                <w:sz w:val="18"/>
                <w:szCs w:val="18"/>
              </w:rPr>
            </w:pPr>
            <w:r>
              <w:rPr>
                <w:rFonts w:ascii="Wingdings 2" w:hAnsi="Wingdings 2"/>
                <w:sz w:val="18"/>
                <w:szCs w:val="18"/>
              </w:rPr>
              <w:t></w:t>
            </w:r>
          </w:p>
        </w:tc>
        <w:tc>
          <w:tcPr>
            <w:tcW w:w="536" w:type="dxa"/>
          </w:tcPr>
          <w:p w:rsidR="000E068C" w:rsidRPr="000E068C" w:rsidRDefault="004853BE" w:rsidP="000E068C">
            <w:pPr>
              <w:rPr>
                <w:sz w:val="18"/>
                <w:szCs w:val="18"/>
              </w:rPr>
            </w:pPr>
            <w:r w:rsidRPr="000E068C">
              <w:rPr>
                <w:sz w:val="18"/>
                <w:szCs w:val="18"/>
              </w:rPr>
              <w:fldChar w:fldCharType="begin">
                <w:ffData>
                  <w:name w:val="Zaškrtávací45"/>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0E068C" w:rsidRPr="000E068C" w:rsidTr="00B5411E">
        <w:trPr>
          <w:trHeight w:val="340"/>
        </w:trPr>
        <w:tc>
          <w:tcPr>
            <w:tcW w:w="7416" w:type="dxa"/>
          </w:tcPr>
          <w:p w:rsidR="000E068C" w:rsidRPr="00B5411E" w:rsidRDefault="00B5411E" w:rsidP="000E068C">
            <w:pPr>
              <w:rPr>
                <w:i/>
                <w:sz w:val="18"/>
                <w:szCs w:val="18"/>
              </w:rPr>
            </w:pPr>
            <w:r>
              <w:rPr>
                <w:sz w:val="18"/>
                <w:szCs w:val="18"/>
              </w:rPr>
              <w:t xml:space="preserve">Prohlášení o farmakogenetickém kódování, 25.11.2014 / </w:t>
            </w:r>
            <w:r>
              <w:rPr>
                <w:i/>
                <w:sz w:val="18"/>
                <w:szCs w:val="18"/>
              </w:rPr>
              <w:t>PGx Coding Statement, 25 Nov 2014</w:t>
            </w:r>
          </w:p>
        </w:tc>
        <w:tc>
          <w:tcPr>
            <w:tcW w:w="736" w:type="dxa"/>
          </w:tcPr>
          <w:p w:rsidR="000E068C" w:rsidRPr="000E068C" w:rsidRDefault="004853BE" w:rsidP="000E068C">
            <w:pPr>
              <w:rPr>
                <w:sz w:val="18"/>
                <w:szCs w:val="18"/>
              </w:rPr>
            </w:pPr>
            <w:r w:rsidRPr="000E068C">
              <w:rPr>
                <w:sz w:val="18"/>
                <w:szCs w:val="18"/>
              </w:rPr>
              <w:fldChar w:fldCharType="begin">
                <w:ffData>
                  <w:name w:val="Zaškrtávací47"/>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0E068C" w:rsidRPr="000E068C" w:rsidRDefault="004853BE" w:rsidP="000E068C">
            <w:pPr>
              <w:rPr>
                <w:sz w:val="18"/>
                <w:szCs w:val="18"/>
              </w:rPr>
            </w:pPr>
            <w:r w:rsidRPr="000E068C">
              <w:rPr>
                <w:sz w:val="18"/>
                <w:szCs w:val="18"/>
              </w:rPr>
              <w:fldChar w:fldCharType="begin">
                <w:ffData>
                  <w:name w:val="Zaškrtávací48"/>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0E068C" w:rsidRPr="000E068C" w:rsidRDefault="00B5411E" w:rsidP="000E068C">
            <w:pPr>
              <w:rPr>
                <w:sz w:val="18"/>
                <w:szCs w:val="18"/>
              </w:rPr>
            </w:pPr>
            <w:r>
              <w:rPr>
                <w:rFonts w:ascii="Wingdings 2" w:hAnsi="Wingdings 2"/>
                <w:sz w:val="18"/>
                <w:szCs w:val="18"/>
              </w:rPr>
              <w:t></w:t>
            </w:r>
          </w:p>
        </w:tc>
        <w:tc>
          <w:tcPr>
            <w:tcW w:w="536" w:type="dxa"/>
          </w:tcPr>
          <w:p w:rsidR="000E068C" w:rsidRPr="000E068C" w:rsidRDefault="004853BE" w:rsidP="000E068C">
            <w:pPr>
              <w:rPr>
                <w:sz w:val="18"/>
                <w:szCs w:val="18"/>
              </w:rPr>
            </w:pPr>
            <w:r w:rsidRPr="000E068C">
              <w:rPr>
                <w:sz w:val="18"/>
                <w:szCs w:val="18"/>
              </w:rPr>
              <w:fldChar w:fldCharType="begin">
                <w:ffData>
                  <w:name w:val="Zaškrtávací48"/>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0E068C" w:rsidRPr="000E068C" w:rsidTr="00B5411E">
        <w:trPr>
          <w:trHeight w:val="340"/>
        </w:trPr>
        <w:tc>
          <w:tcPr>
            <w:tcW w:w="7416" w:type="dxa"/>
          </w:tcPr>
          <w:p w:rsidR="000E068C" w:rsidRPr="00B5411E" w:rsidRDefault="00B5411E" w:rsidP="000E068C">
            <w:pPr>
              <w:rPr>
                <w:i/>
                <w:sz w:val="18"/>
                <w:szCs w:val="18"/>
              </w:rPr>
            </w:pPr>
            <w:r>
              <w:rPr>
                <w:sz w:val="18"/>
                <w:szCs w:val="18"/>
              </w:rPr>
              <w:t xml:space="preserve">Informace pro pacienta a formulář informovaného souhlasu pro Českou republiku verze 2.0, ze dne 31.3.2015 / </w:t>
            </w:r>
            <w:r>
              <w:rPr>
                <w:i/>
                <w:sz w:val="18"/>
                <w:szCs w:val="18"/>
              </w:rPr>
              <w:t>Master Informed Consent Form for Czech Republic Study Master version 2.0, dated 31 Mar 2015</w:t>
            </w:r>
          </w:p>
        </w:tc>
        <w:tc>
          <w:tcPr>
            <w:tcW w:w="736" w:type="dxa"/>
          </w:tcPr>
          <w:p w:rsidR="000E068C" w:rsidRPr="000E068C" w:rsidRDefault="00B5411E" w:rsidP="000E068C">
            <w:pPr>
              <w:rPr>
                <w:sz w:val="18"/>
                <w:szCs w:val="18"/>
              </w:rPr>
            </w:pPr>
            <w:r>
              <w:rPr>
                <w:rFonts w:ascii="Wingdings 2" w:hAnsi="Wingdings 2"/>
                <w:sz w:val="18"/>
                <w:szCs w:val="18"/>
              </w:rPr>
              <w:t></w:t>
            </w:r>
          </w:p>
        </w:tc>
        <w:tc>
          <w:tcPr>
            <w:tcW w:w="536" w:type="dxa"/>
          </w:tcPr>
          <w:p w:rsidR="000E068C" w:rsidRPr="000E068C" w:rsidRDefault="004853BE" w:rsidP="000E068C">
            <w:pPr>
              <w:rPr>
                <w:sz w:val="18"/>
                <w:szCs w:val="18"/>
              </w:rPr>
            </w:pPr>
            <w:r w:rsidRPr="000E068C">
              <w:rPr>
                <w:sz w:val="18"/>
                <w:szCs w:val="18"/>
              </w:rPr>
              <w:fldChar w:fldCharType="begin">
                <w:ffData>
                  <w:name w:val="Zaškrtávací51"/>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0E068C" w:rsidRPr="000E068C" w:rsidRDefault="004853BE" w:rsidP="000E068C">
            <w:pPr>
              <w:rPr>
                <w:sz w:val="18"/>
                <w:szCs w:val="18"/>
              </w:rPr>
            </w:pPr>
            <w:r w:rsidRPr="000E068C">
              <w:rPr>
                <w:sz w:val="18"/>
                <w:szCs w:val="18"/>
              </w:rPr>
              <w:fldChar w:fldCharType="begin">
                <w:ffData>
                  <w:name w:val="Zaškrtávací50"/>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0E068C" w:rsidRPr="000E068C" w:rsidRDefault="004853BE" w:rsidP="000E068C">
            <w:pPr>
              <w:rPr>
                <w:sz w:val="18"/>
                <w:szCs w:val="18"/>
              </w:rPr>
            </w:pPr>
            <w:r w:rsidRPr="000E068C">
              <w:rPr>
                <w:sz w:val="18"/>
                <w:szCs w:val="18"/>
              </w:rPr>
              <w:fldChar w:fldCharType="begin">
                <w:ffData>
                  <w:name w:val="Zaškrtávací51"/>
                  <w:enabled/>
                  <w:calcOnExit w:val="0"/>
                  <w:checkBox>
                    <w:sizeAuto/>
                    <w:default w:val="0"/>
                  </w:checkBox>
                </w:ffData>
              </w:fldChar>
            </w:r>
            <w:r w:rsidR="000E068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B5411E" w:rsidRPr="000E068C" w:rsidTr="00B5411E">
        <w:trPr>
          <w:trHeight w:val="340"/>
        </w:trPr>
        <w:tc>
          <w:tcPr>
            <w:tcW w:w="7416" w:type="dxa"/>
          </w:tcPr>
          <w:p w:rsidR="00B5411E" w:rsidRPr="00B5411E" w:rsidRDefault="00B5411E" w:rsidP="00B5411E">
            <w:pPr>
              <w:rPr>
                <w:i/>
                <w:sz w:val="18"/>
                <w:szCs w:val="18"/>
              </w:rPr>
            </w:pPr>
            <w:r>
              <w:rPr>
                <w:sz w:val="18"/>
                <w:szCs w:val="18"/>
              </w:rPr>
              <w:t xml:space="preserve">Informace pro pacienta a formulář informovaného souhlasu pro farmakogenomické a farmakogenetické dílčí klinické hodnocení_Česká republika verze 2.0, ze dne 31.3.2015 / </w:t>
            </w:r>
            <w:r>
              <w:rPr>
                <w:i/>
                <w:sz w:val="18"/>
                <w:szCs w:val="18"/>
              </w:rPr>
              <w:t>PGx Sub Study  Informed Consent Form_ version 2.0, dated 31 Mar 2015</w:t>
            </w:r>
          </w:p>
        </w:tc>
        <w:tc>
          <w:tcPr>
            <w:tcW w:w="736" w:type="dxa"/>
          </w:tcPr>
          <w:p w:rsidR="00B5411E" w:rsidRPr="000E068C" w:rsidRDefault="00B5411E" w:rsidP="00B5411E">
            <w:pPr>
              <w:rPr>
                <w:sz w:val="18"/>
                <w:szCs w:val="18"/>
              </w:rPr>
            </w:pPr>
            <w:r>
              <w:rPr>
                <w:rFonts w:ascii="Wingdings 2" w:hAnsi="Wingdings 2"/>
                <w:sz w:val="18"/>
                <w:szCs w:val="18"/>
              </w:rPr>
              <w:t></w:t>
            </w:r>
          </w:p>
        </w:tc>
        <w:tc>
          <w:tcPr>
            <w:tcW w:w="536" w:type="dxa"/>
          </w:tcPr>
          <w:p w:rsidR="00B5411E" w:rsidRPr="000E068C" w:rsidRDefault="004853BE" w:rsidP="00B5411E">
            <w:pPr>
              <w:rPr>
                <w:sz w:val="18"/>
                <w:szCs w:val="18"/>
              </w:rPr>
            </w:pPr>
            <w:r w:rsidRPr="000E068C">
              <w:rPr>
                <w:sz w:val="18"/>
                <w:szCs w:val="18"/>
              </w:rPr>
              <w:fldChar w:fldCharType="begin">
                <w:ffData>
                  <w:name w:val="Zaškrtávací51"/>
                  <w:enabled/>
                  <w:calcOnExit w:val="0"/>
                  <w:checkBox>
                    <w:sizeAuto/>
                    <w:default w:val="0"/>
                  </w:checkBox>
                </w:ffData>
              </w:fldChar>
            </w:r>
            <w:r w:rsidR="00B5411E"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B5411E" w:rsidRPr="000E068C" w:rsidRDefault="004853BE" w:rsidP="00B5411E">
            <w:pPr>
              <w:rPr>
                <w:sz w:val="18"/>
                <w:szCs w:val="18"/>
              </w:rPr>
            </w:pPr>
            <w:r w:rsidRPr="000E068C">
              <w:rPr>
                <w:sz w:val="18"/>
                <w:szCs w:val="18"/>
              </w:rPr>
              <w:fldChar w:fldCharType="begin">
                <w:ffData>
                  <w:name w:val="Zaškrtávací50"/>
                  <w:enabled/>
                  <w:calcOnExit w:val="0"/>
                  <w:checkBox>
                    <w:sizeAuto/>
                    <w:default w:val="0"/>
                  </w:checkBox>
                </w:ffData>
              </w:fldChar>
            </w:r>
            <w:r w:rsidR="00B5411E"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B5411E" w:rsidRPr="000E068C" w:rsidRDefault="004853BE" w:rsidP="00B5411E">
            <w:pPr>
              <w:rPr>
                <w:sz w:val="18"/>
                <w:szCs w:val="18"/>
              </w:rPr>
            </w:pPr>
            <w:r w:rsidRPr="000E068C">
              <w:rPr>
                <w:sz w:val="18"/>
                <w:szCs w:val="18"/>
              </w:rPr>
              <w:fldChar w:fldCharType="begin">
                <w:ffData>
                  <w:name w:val="Zaškrtávací51"/>
                  <w:enabled/>
                  <w:calcOnExit w:val="0"/>
                  <w:checkBox>
                    <w:sizeAuto/>
                    <w:default w:val="0"/>
                  </w:checkBox>
                </w:ffData>
              </w:fldChar>
            </w:r>
            <w:r w:rsidR="00B5411E"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B5411E" w:rsidRPr="000E068C" w:rsidTr="00B5411E">
        <w:trPr>
          <w:trHeight w:val="340"/>
        </w:trPr>
        <w:tc>
          <w:tcPr>
            <w:tcW w:w="7416" w:type="dxa"/>
          </w:tcPr>
          <w:p w:rsidR="00B5411E" w:rsidRPr="00B5411E" w:rsidRDefault="00B5411E" w:rsidP="000E068C">
            <w:pPr>
              <w:rPr>
                <w:i/>
                <w:sz w:val="18"/>
                <w:szCs w:val="18"/>
              </w:rPr>
            </w:pPr>
            <w:r>
              <w:rPr>
                <w:sz w:val="18"/>
                <w:szCs w:val="18"/>
              </w:rPr>
              <w:t xml:space="preserve">Karta návštěv pacienta pro naléhavé případy verze 1.0_Czech (Czech Republic)_30.leden 2015 / </w:t>
            </w:r>
            <w:r>
              <w:rPr>
                <w:i/>
                <w:sz w:val="18"/>
                <w:szCs w:val="18"/>
              </w:rPr>
              <w:t>Patient Appointment-Emergency Card v1.0_30 Jan 2015</w:t>
            </w:r>
          </w:p>
        </w:tc>
        <w:tc>
          <w:tcPr>
            <w:tcW w:w="736" w:type="dxa"/>
          </w:tcPr>
          <w:p w:rsidR="00B5411E" w:rsidRPr="000E068C" w:rsidRDefault="004853BE" w:rsidP="000E068C">
            <w:pPr>
              <w:rPr>
                <w:sz w:val="18"/>
                <w:szCs w:val="18"/>
              </w:rPr>
            </w:pPr>
            <w:r w:rsidRPr="000E068C">
              <w:rPr>
                <w:sz w:val="18"/>
                <w:szCs w:val="18"/>
              </w:rPr>
              <w:fldChar w:fldCharType="begin">
                <w:ffData>
                  <w:name w:val="Zaškrtávací56"/>
                  <w:enabled/>
                  <w:calcOnExit w:val="0"/>
                  <w:checkBox>
                    <w:sizeAuto/>
                    <w:default w:val="0"/>
                  </w:checkBox>
                </w:ffData>
              </w:fldChar>
            </w:r>
            <w:r w:rsidR="00B5411E"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B5411E" w:rsidRPr="000E068C" w:rsidRDefault="004853BE" w:rsidP="000E068C">
            <w:pPr>
              <w:rPr>
                <w:sz w:val="18"/>
                <w:szCs w:val="18"/>
              </w:rPr>
            </w:pPr>
            <w:r w:rsidRPr="000E068C">
              <w:rPr>
                <w:sz w:val="18"/>
                <w:szCs w:val="18"/>
              </w:rPr>
              <w:fldChar w:fldCharType="begin">
                <w:ffData>
                  <w:name w:val="Zaškrtávací57"/>
                  <w:enabled/>
                  <w:calcOnExit w:val="0"/>
                  <w:checkBox>
                    <w:sizeAuto/>
                    <w:default w:val="0"/>
                  </w:checkBox>
                </w:ffData>
              </w:fldChar>
            </w:r>
            <w:r w:rsidR="00B5411E"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B5411E" w:rsidRPr="000E068C" w:rsidRDefault="00B5411E" w:rsidP="000E068C">
            <w:pPr>
              <w:rPr>
                <w:sz w:val="18"/>
                <w:szCs w:val="18"/>
              </w:rPr>
            </w:pPr>
            <w:r>
              <w:rPr>
                <w:rFonts w:ascii="Wingdings 2" w:hAnsi="Wingdings 2"/>
                <w:sz w:val="18"/>
                <w:szCs w:val="18"/>
              </w:rPr>
              <w:t></w:t>
            </w:r>
          </w:p>
        </w:tc>
        <w:tc>
          <w:tcPr>
            <w:tcW w:w="536" w:type="dxa"/>
          </w:tcPr>
          <w:p w:rsidR="00B5411E" w:rsidRPr="000E068C" w:rsidRDefault="004853BE" w:rsidP="000E068C">
            <w:pPr>
              <w:rPr>
                <w:sz w:val="18"/>
                <w:szCs w:val="18"/>
              </w:rPr>
            </w:pPr>
            <w:r w:rsidRPr="000E068C">
              <w:rPr>
                <w:sz w:val="18"/>
                <w:szCs w:val="18"/>
              </w:rPr>
              <w:fldChar w:fldCharType="begin">
                <w:ffData>
                  <w:name w:val="Zaškrtávací57"/>
                  <w:enabled/>
                  <w:calcOnExit w:val="0"/>
                  <w:checkBox>
                    <w:sizeAuto/>
                    <w:default w:val="0"/>
                  </w:checkBox>
                </w:ffData>
              </w:fldChar>
            </w:r>
            <w:r w:rsidR="00B5411E"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B5411E" w:rsidRPr="000E068C" w:rsidTr="00B5411E">
        <w:trPr>
          <w:trHeight w:val="340"/>
        </w:trPr>
        <w:tc>
          <w:tcPr>
            <w:tcW w:w="7416" w:type="dxa"/>
          </w:tcPr>
          <w:p w:rsidR="00B5411E" w:rsidRPr="00AD5CCC" w:rsidRDefault="00B5411E" w:rsidP="00AD5CCC">
            <w:pPr>
              <w:rPr>
                <w:i/>
                <w:sz w:val="18"/>
                <w:szCs w:val="18"/>
              </w:rPr>
            </w:pPr>
            <w:r>
              <w:rPr>
                <w:sz w:val="18"/>
                <w:szCs w:val="18"/>
              </w:rPr>
              <w:t>Informace pro pacienta o studi</w:t>
            </w:r>
            <w:r w:rsidR="00AD5CCC">
              <w:rPr>
                <w:sz w:val="18"/>
                <w:szCs w:val="18"/>
              </w:rPr>
              <w:t>i Czech (Czech Republic) verze 1.0_30.leden 2015</w:t>
            </w:r>
            <w:r>
              <w:rPr>
                <w:sz w:val="18"/>
                <w:szCs w:val="18"/>
              </w:rPr>
              <w:t xml:space="preserve"> / </w:t>
            </w:r>
            <w:r w:rsidR="00AD5CCC">
              <w:rPr>
                <w:i/>
                <w:sz w:val="18"/>
                <w:szCs w:val="18"/>
              </w:rPr>
              <w:t>Patient Fact Sheet_Czech (Czech Republic)_v1.0_30 Jan 2015</w:t>
            </w:r>
          </w:p>
        </w:tc>
        <w:tc>
          <w:tcPr>
            <w:tcW w:w="736" w:type="dxa"/>
          </w:tcPr>
          <w:p w:rsidR="00B5411E" w:rsidRPr="000E068C" w:rsidRDefault="00B5411E" w:rsidP="00B5411E">
            <w:pPr>
              <w:rPr>
                <w:sz w:val="18"/>
                <w:szCs w:val="18"/>
              </w:rPr>
            </w:pPr>
            <w:r>
              <w:rPr>
                <w:rFonts w:ascii="Wingdings 2" w:hAnsi="Wingdings 2"/>
                <w:sz w:val="18"/>
                <w:szCs w:val="18"/>
              </w:rPr>
              <w:t></w:t>
            </w:r>
          </w:p>
        </w:tc>
        <w:tc>
          <w:tcPr>
            <w:tcW w:w="536" w:type="dxa"/>
          </w:tcPr>
          <w:p w:rsidR="00B5411E" w:rsidRPr="000E068C" w:rsidRDefault="004853BE" w:rsidP="00B5411E">
            <w:pPr>
              <w:rPr>
                <w:sz w:val="18"/>
                <w:szCs w:val="18"/>
              </w:rPr>
            </w:pPr>
            <w:r w:rsidRPr="000E068C">
              <w:rPr>
                <w:sz w:val="18"/>
                <w:szCs w:val="18"/>
              </w:rPr>
              <w:fldChar w:fldCharType="begin">
                <w:ffData>
                  <w:name w:val="Zaškrtávací51"/>
                  <w:enabled/>
                  <w:calcOnExit w:val="0"/>
                  <w:checkBox>
                    <w:sizeAuto/>
                    <w:default w:val="0"/>
                  </w:checkBox>
                </w:ffData>
              </w:fldChar>
            </w:r>
            <w:r w:rsidR="00B5411E"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B5411E" w:rsidRPr="000E068C" w:rsidRDefault="004853BE" w:rsidP="00B5411E">
            <w:pPr>
              <w:rPr>
                <w:sz w:val="18"/>
                <w:szCs w:val="18"/>
              </w:rPr>
            </w:pPr>
            <w:r w:rsidRPr="000E068C">
              <w:rPr>
                <w:sz w:val="18"/>
                <w:szCs w:val="18"/>
              </w:rPr>
              <w:fldChar w:fldCharType="begin">
                <w:ffData>
                  <w:name w:val="Zaškrtávací50"/>
                  <w:enabled/>
                  <w:calcOnExit w:val="0"/>
                  <w:checkBox>
                    <w:sizeAuto/>
                    <w:default w:val="0"/>
                  </w:checkBox>
                </w:ffData>
              </w:fldChar>
            </w:r>
            <w:r w:rsidR="00B5411E"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B5411E" w:rsidRPr="000E068C" w:rsidRDefault="004853BE" w:rsidP="00B5411E">
            <w:pPr>
              <w:rPr>
                <w:sz w:val="18"/>
                <w:szCs w:val="18"/>
              </w:rPr>
            </w:pPr>
            <w:r w:rsidRPr="000E068C">
              <w:rPr>
                <w:sz w:val="18"/>
                <w:szCs w:val="18"/>
              </w:rPr>
              <w:fldChar w:fldCharType="begin">
                <w:ffData>
                  <w:name w:val="Zaškrtávací51"/>
                  <w:enabled/>
                  <w:calcOnExit w:val="0"/>
                  <w:checkBox>
                    <w:sizeAuto/>
                    <w:default w:val="0"/>
                  </w:checkBox>
                </w:ffData>
              </w:fldChar>
            </w:r>
            <w:r w:rsidR="00B5411E"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B5411E" w:rsidRPr="000E068C" w:rsidTr="00B5411E">
        <w:trPr>
          <w:trHeight w:val="340"/>
        </w:trPr>
        <w:tc>
          <w:tcPr>
            <w:tcW w:w="7416" w:type="dxa"/>
          </w:tcPr>
          <w:p w:rsidR="00B5411E" w:rsidRPr="000E068C" w:rsidRDefault="00AD5CCC" w:rsidP="00AD5CCC">
            <w:pPr>
              <w:rPr>
                <w:sz w:val="18"/>
                <w:szCs w:val="18"/>
              </w:rPr>
            </w:pPr>
            <w:r>
              <w:rPr>
                <w:sz w:val="18"/>
                <w:szCs w:val="18"/>
              </w:rPr>
              <w:t xml:space="preserve">Průvodce návštěvami pro pacienta o studii Czech (Czech Republic) verze 1.0_30.leden 2015 / </w:t>
            </w:r>
            <w:r>
              <w:rPr>
                <w:i/>
                <w:sz w:val="18"/>
                <w:szCs w:val="18"/>
              </w:rPr>
              <w:t>Patient Visit Guide Czech (Czech Republic)_v1.0_30 Jan 2015</w:t>
            </w:r>
          </w:p>
        </w:tc>
        <w:tc>
          <w:tcPr>
            <w:tcW w:w="736" w:type="dxa"/>
          </w:tcPr>
          <w:p w:rsidR="00B5411E" w:rsidRPr="000E068C" w:rsidRDefault="004853BE" w:rsidP="000E068C">
            <w:pPr>
              <w:rPr>
                <w:sz w:val="18"/>
                <w:szCs w:val="18"/>
              </w:rPr>
            </w:pPr>
            <w:r w:rsidRPr="000E068C">
              <w:rPr>
                <w:sz w:val="18"/>
                <w:szCs w:val="18"/>
              </w:rPr>
              <w:fldChar w:fldCharType="begin">
                <w:ffData>
                  <w:name w:val="Zaškrtávací62"/>
                  <w:enabled/>
                  <w:calcOnExit w:val="0"/>
                  <w:checkBox>
                    <w:sizeAuto/>
                    <w:default w:val="0"/>
                  </w:checkBox>
                </w:ffData>
              </w:fldChar>
            </w:r>
            <w:r w:rsidR="00B5411E"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B5411E" w:rsidRPr="000E068C" w:rsidRDefault="004853BE" w:rsidP="000E068C">
            <w:pPr>
              <w:rPr>
                <w:sz w:val="18"/>
                <w:szCs w:val="18"/>
              </w:rPr>
            </w:pPr>
            <w:r w:rsidRPr="000E068C">
              <w:rPr>
                <w:sz w:val="18"/>
                <w:szCs w:val="18"/>
              </w:rPr>
              <w:fldChar w:fldCharType="begin">
                <w:ffData>
                  <w:name w:val="Zaškrtávací63"/>
                  <w:enabled/>
                  <w:calcOnExit w:val="0"/>
                  <w:checkBox>
                    <w:sizeAuto/>
                    <w:default w:val="0"/>
                  </w:checkBox>
                </w:ffData>
              </w:fldChar>
            </w:r>
            <w:r w:rsidR="00B5411E"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B5411E" w:rsidRPr="000E068C" w:rsidRDefault="00AD5CCC" w:rsidP="000E068C">
            <w:pPr>
              <w:rPr>
                <w:sz w:val="18"/>
                <w:szCs w:val="18"/>
              </w:rPr>
            </w:pPr>
            <w:r>
              <w:rPr>
                <w:rFonts w:ascii="Wingdings 2" w:hAnsi="Wingdings 2"/>
                <w:sz w:val="18"/>
                <w:szCs w:val="18"/>
              </w:rPr>
              <w:t></w:t>
            </w:r>
          </w:p>
        </w:tc>
        <w:tc>
          <w:tcPr>
            <w:tcW w:w="536" w:type="dxa"/>
          </w:tcPr>
          <w:p w:rsidR="00B5411E" w:rsidRPr="000E068C" w:rsidRDefault="004853BE" w:rsidP="000E068C">
            <w:pPr>
              <w:rPr>
                <w:sz w:val="18"/>
                <w:szCs w:val="18"/>
              </w:rPr>
            </w:pPr>
            <w:r w:rsidRPr="000E068C">
              <w:rPr>
                <w:sz w:val="18"/>
                <w:szCs w:val="18"/>
              </w:rPr>
              <w:fldChar w:fldCharType="begin">
                <w:ffData>
                  <w:name w:val="Zaškrtávací63"/>
                  <w:enabled/>
                  <w:calcOnExit w:val="0"/>
                  <w:checkBox>
                    <w:sizeAuto/>
                    <w:default w:val="0"/>
                  </w:checkBox>
                </w:ffData>
              </w:fldChar>
            </w:r>
            <w:r w:rsidR="00B5411E"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B5411E" w:rsidRPr="000E068C" w:rsidTr="00B5411E">
        <w:trPr>
          <w:trHeight w:val="340"/>
        </w:trPr>
        <w:tc>
          <w:tcPr>
            <w:tcW w:w="7416" w:type="dxa"/>
          </w:tcPr>
          <w:p w:rsidR="00B5411E" w:rsidRPr="00AD5CCC" w:rsidRDefault="00AD5CCC" w:rsidP="00AD5CCC">
            <w:pPr>
              <w:rPr>
                <w:i/>
                <w:sz w:val="18"/>
                <w:szCs w:val="18"/>
              </w:rPr>
            </w:pPr>
            <w:r>
              <w:rPr>
                <w:sz w:val="18"/>
                <w:szCs w:val="18"/>
              </w:rPr>
              <w:t xml:space="preserve">Dotazník kvality života EORTC QLQ-30 verze 3.0_česká verze, 1995 / </w:t>
            </w:r>
            <w:r w:rsidRPr="00AD5CCC">
              <w:rPr>
                <w:i/>
                <w:sz w:val="18"/>
                <w:szCs w:val="18"/>
              </w:rPr>
              <w:t xml:space="preserve">EORTC QLQ-30 </w:t>
            </w:r>
            <w:r>
              <w:rPr>
                <w:i/>
                <w:sz w:val="18"/>
                <w:szCs w:val="18"/>
              </w:rPr>
              <w:t>Questionnaire_V</w:t>
            </w:r>
            <w:r w:rsidRPr="00AD5CCC">
              <w:rPr>
                <w:i/>
                <w:sz w:val="18"/>
                <w:szCs w:val="18"/>
              </w:rPr>
              <w:t xml:space="preserve"> 3.0_</w:t>
            </w:r>
            <w:r>
              <w:rPr>
                <w:i/>
                <w:sz w:val="18"/>
                <w:szCs w:val="18"/>
              </w:rPr>
              <w:t>Czech</w:t>
            </w:r>
            <w:r w:rsidRPr="00AD5CCC">
              <w:rPr>
                <w:i/>
                <w:sz w:val="18"/>
                <w:szCs w:val="18"/>
              </w:rPr>
              <w:t>, 1995</w:t>
            </w:r>
          </w:p>
        </w:tc>
        <w:tc>
          <w:tcPr>
            <w:tcW w:w="736" w:type="dxa"/>
          </w:tcPr>
          <w:p w:rsidR="00B5411E" w:rsidRPr="000E068C" w:rsidRDefault="004853BE" w:rsidP="000E068C">
            <w:pPr>
              <w:rPr>
                <w:sz w:val="18"/>
                <w:szCs w:val="18"/>
              </w:rPr>
            </w:pPr>
            <w:r w:rsidRPr="000E068C">
              <w:rPr>
                <w:sz w:val="18"/>
                <w:szCs w:val="18"/>
              </w:rPr>
              <w:fldChar w:fldCharType="begin">
                <w:ffData>
                  <w:name w:val="Zaškrtávací65"/>
                  <w:enabled/>
                  <w:calcOnExit w:val="0"/>
                  <w:checkBox>
                    <w:sizeAuto/>
                    <w:default w:val="0"/>
                  </w:checkBox>
                </w:ffData>
              </w:fldChar>
            </w:r>
            <w:r w:rsidR="00B5411E"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B5411E" w:rsidRPr="000E068C" w:rsidRDefault="004853BE" w:rsidP="000E068C">
            <w:pPr>
              <w:rPr>
                <w:sz w:val="18"/>
                <w:szCs w:val="18"/>
              </w:rPr>
            </w:pPr>
            <w:r w:rsidRPr="000E068C">
              <w:rPr>
                <w:sz w:val="18"/>
                <w:szCs w:val="18"/>
              </w:rPr>
              <w:fldChar w:fldCharType="begin">
                <w:ffData>
                  <w:name w:val="Zaškrtávací66"/>
                  <w:enabled/>
                  <w:calcOnExit w:val="0"/>
                  <w:checkBox>
                    <w:sizeAuto/>
                    <w:default w:val="0"/>
                  </w:checkBox>
                </w:ffData>
              </w:fldChar>
            </w:r>
            <w:r w:rsidR="00B5411E"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B5411E" w:rsidRPr="000E068C" w:rsidRDefault="00AD5CCC" w:rsidP="000E068C">
            <w:pPr>
              <w:rPr>
                <w:sz w:val="18"/>
                <w:szCs w:val="18"/>
              </w:rPr>
            </w:pPr>
            <w:r>
              <w:rPr>
                <w:rFonts w:ascii="Wingdings 2" w:hAnsi="Wingdings 2"/>
                <w:sz w:val="18"/>
                <w:szCs w:val="18"/>
              </w:rPr>
              <w:t></w:t>
            </w:r>
          </w:p>
        </w:tc>
        <w:tc>
          <w:tcPr>
            <w:tcW w:w="536" w:type="dxa"/>
          </w:tcPr>
          <w:p w:rsidR="00B5411E" w:rsidRPr="000E068C" w:rsidRDefault="004853BE" w:rsidP="000E068C">
            <w:pPr>
              <w:rPr>
                <w:sz w:val="18"/>
                <w:szCs w:val="18"/>
              </w:rPr>
            </w:pPr>
            <w:r w:rsidRPr="000E068C">
              <w:rPr>
                <w:sz w:val="18"/>
                <w:szCs w:val="18"/>
              </w:rPr>
              <w:fldChar w:fldCharType="begin">
                <w:ffData>
                  <w:name w:val="Zaškrtávací66"/>
                  <w:enabled/>
                  <w:calcOnExit w:val="0"/>
                  <w:checkBox>
                    <w:sizeAuto/>
                    <w:default w:val="0"/>
                  </w:checkBox>
                </w:ffData>
              </w:fldChar>
            </w:r>
            <w:r w:rsidR="00B5411E"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AD5CCC" w:rsidRPr="000E068C" w:rsidTr="00B5411E">
        <w:trPr>
          <w:trHeight w:val="340"/>
        </w:trPr>
        <w:tc>
          <w:tcPr>
            <w:tcW w:w="7416" w:type="dxa"/>
          </w:tcPr>
          <w:p w:rsidR="00AD5CCC" w:rsidRPr="00AD5CCC" w:rsidRDefault="00AD5CCC" w:rsidP="00AD5CCC">
            <w:pPr>
              <w:rPr>
                <w:i/>
                <w:sz w:val="18"/>
                <w:szCs w:val="18"/>
              </w:rPr>
            </w:pPr>
            <w:r>
              <w:rPr>
                <w:sz w:val="18"/>
                <w:szCs w:val="18"/>
              </w:rPr>
              <w:t xml:space="preserve">Dotazník kvality života EORTC QLQ-OV28_verze 1997_česká verze  / </w:t>
            </w:r>
            <w:r w:rsidRPr="00AD5CCC">
              <w:rPr>
                <w:i/>
                <w:sz w:val="18"/>
                <w:szCs w:val="18"/>
              </w:rPr>
              <w:t>EORTC QLQ-</w:t>
            </w:r>
            <w:r>
              <w:rPr>
                <w:i/>
                <w:sz w:val="18"/>
                <w:szCs w:val="18"/>
              </w:rPr>
              <w:t>OV28</w:t>
            </w:r>
            <w:r w:rsidRPr="00AD5CCC">
              <w:rPr>
                <w:i/>
                <w:sz w:val="18"/>
                <w:szCs w:val="18"/>
              </w:rPr>
              <w:t xml:space="preserve"> </w:t>
            </w:r>
            <w:r>
              <w:rPr>
                <w:i/>
                <w:sz w:val="18"/>
                <w:szCs w:val="18"/>
              </w:rPr>
              <w:t>Questionnaire_V</w:t>
            </w:r>
            <w:r w:rsidRPr="00AD5CCC">
              <w:rPr>
                <w:i/>
                <w:sz w:val="18"/>
                <w:szCs w:val="18"/>
              </w:rPr>
              <w:t xml:space="preserve"> </w:t>
            </w:r>
            <w:r>
              <w:rPr>
                <w:i/>
                <w:sz w:val="18"/>
                <w:szCs w:val="18"/>
              </w:rPr>
              <w:t>1997_Czech</w:t>
            </w:r>
          </w:p>
        </w:tc>
        <w:tc>
          <w:tcPr>
            <w:tcW w:w="736" w:type="dxa"/>
          </w:tcPr>
          <w:p w:rsidR="00AD5CCC" w:rsidRPr="000E068C" w:rsidRDefault="004853BE" w:rsidP="00AD5CCC">
            <w:pPr>
              <w:rPr>
                <w:sz w:val="18"/>
                <w:szCs w:val="18"/>
              </w:rPr>
            </w:pPr>
            <w:r w:rsidRPr="000E068C">
              <w:rPr>
                <w:sz w:val="18"/>
                <w:szCs w:val="18"/>
              </w:rPr>
              <w:fldChar w:fldCharType="begin">
                <w:ffData>
                  <w:name w:val="Zaškrtávací65"/>
                  <w:enabled/>
                  <w:calcOnExit w:val="0"/>
                  <w:checkBox>
                    <w:sizeAuto/>
                    <w:default w:val="0"/>
                  </w:checkBox>
                </w:ffData>
              </w:fldChar>
            </w:r>
            <w:r w:rsidR="00AD5CC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AD5CCC" w:rsidRPr="000E068C" w:rsidRDefault="004853BE" w:rsidP="00AD5CCC">
            <w:pPr>
              <w:rPr>
                <w:sz w:val="18"/>
                <w:szCs w:val="18"/>
              </w:rPr>
            </w:pPr>
            <w:r w:rsidRPr="000E068C">
              <w:rPr>
                <w:sz w:val="18"/>
                <w:szCs w:val="18"/>
              </w:rPr>
              <w:fldChar w:fldCharType="begin">
                <w:ffData>
                  <w:name w:val="Zaškrtávací66"/>
                  <w:enabled/>
                  <w:calcOnExit w:val="0"/>
                  <w:checkBox>
                    <w:sizeAuto/>
                    <w:default w:val="0"/>
                  </w:checkBox>
                </w:ffData>
              </w:fldChar>
            </w:r>
            <w:r w:rsidR="00AD5CC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AD5CCC" w:rsidRPr="000E068C" w:rsidRDefault="00AD5CCC" w:rsidP="00AD5CCC">
            <w:pPr>
              <w:rPr>
                <w:sz w:val="18"/>
                <w:szCs w:val="18"/>
              </w:rPr>
            </w:pPr>
            <w:r>
              <w:rPr>
                <w:rFonts w:ascii="Wingdings 2" w:hAnsi="Wingdings 2"/>
                <w:sz w:val="18"/>
                <w:szCs w:val="18"/>
              </w:rPr>
              <w:t></w:t>
            </w:r>
          </w:p>
        </w:tc>
        <w:tc>
          <w:tcPr>
            <w:tcW w:w="536" w:type="dxa"/>
          </w:tcPr>
          <w:p w:rsidR="00AD5CCC" w:rsidRPr="000E068C" w:rsidRDefault="004853BE" w:rsidP="00AD5CCC">
            <w:pPr>
              <w:rPr>
                <w:sz w:val="18"/>
                <w:szCs w:val="18"/>
              </w:rPr>
            </w:pPr>
            <w:r w:rsidRPr="000E068C">
              <w:rPr>
                <w:sz w:val="18"/>
                <w:szCs w:val="18"/>
              </w:rPr>
              <w:fldChar w:fldCharType="begin">
                <w:ffData>
                  <w:name w:val="Zaškrtávací66"/>
                  <w:enabled/>
                  <w:calcOnExit w:val="0"/>
                  <w:checkBox>
                    <w:sizeAuto/>
                    <w:default w:val="0"/>
                  </w:checkBox>
                </w:ffData>
              </w:fldChar>
            </w:r>
            <w:r w:rsidR="00AD5CC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B70B42" w:rsidRPr="000E068C" w:rsidTr="00B5411E">
        <w:trPr>
          <w:trHeight w:val="340"/>
        </w:trPr>
        <w:tc>
          <w:tcPr>
            <w:tcW w:w="7416" w:type="dxa"/>
          </w:tcPr>
          <w:p w:rsidR="00B70B42" w:rsidRPr="00AD5CCC" w:rsidRDefault="00B70B42" w:rsidP="00AD5CCC">
            <w:pPr>
              <w:rPr>
                <w:i/>
                <w:sz w:val="18"/>
                <w:szCs w:val="18"/>
              </w:rPr>
            </w:pPr>
            <w:r>
              <w:rPr>
                <w:sz w:val="18"/>
                <w:szCs w:val="18"/>
              </w:rPr>
              <w:t xml:space="preserve">Příručka pro zkoušejícího verze 7.0, 10.3.2015 / </w:t>
            </w:r>
            <w:r>
              <w:rPr>
                <w:i/>
                <w:sz w:val="18"/>
                <w:szCs w:val="18"/>
              </w:rPr>
              <w:t>Investigator´s Brochure, version 7.0, 10 Mar 2015</w:t>
            </w:r>
          </w:p>
        </w:tc>
        <w:tc>
          <w:tcPr>
            <w:tcW w:w="736" w:type="dxa"/>
          </w:tcPr>
          <w:p w:rsidR="00B70B42" w:rsidRPr="000E068C" w:rsidRDefault="00B70B42" w:rsidP="000837C3">
            <w:pPr>
              <w:rPr>
                <w:sz w:val="18"/>
                <w:szCs w:val="18"/>
              </w:rPr>
            </w:pPr>
            <w:r>
              <w:rPr>
                <w:sz w:val="18"/>
                <w:szCs w:val="18"/>
              </w:rPr>
              <w:sym w:font="Wingdings 2" w:char="F0A3"/>
            </w:r>
          </w:p>
        </w:tc>
        <w:tc>
          <w:tcPr>
            <w:tcW w:w="536" w:type="dxa"/>
          </w:tcPr>
          <w:p w:rsidR="00B70B42" w:rsidRPr="000E068C" w:rsidRDefault="00B70B42" w:rsidP="000837C3">
            <w:pPr>
              <w:rPr>
                <w:sz w:val="18"/>
                <w:szCs w:val="18"/>
              </w:rPr>
            </w:pPr>
            <w:r>
              <w:rPr>
                <w:sz w:val="18"/>
                <w:szCs w:val="18"/>
              </w:rPr>
              <w:sym w:font="Wingdings 2" w:char="F0A3"/>
            </w:r>
          </w:p>
        </w:tc>
        <w:tc>
          <w:tcPr>
            <w:tcW w:w="780" w:type="dxa"/>
          </w:tcPr>
          <w:p w:rsidR="00B70B42" w:rsidRDefault="00B70B42" w:rsidP="000837C3">
            <w:pPr>
              <w:rPr>
                <w:rFonts w:ascii="Wingdings 2" w:hAnsi="Wingdings 2"/>
                <w:sz w:val="18"/>
                <w:szCs w:val="18"/>
              </w:rPr>
            </w:pPr>
            <w:r>
              <w:rPr>
                <w:rFonts w:ascii="Wingdings 2" w:hAnsi="Wingdings 2"/>
                <w:sz w:val="18"/>
                <w:szCs w:val="18"/>
              </w:rPr>
              <w:t></w:t>
            </w:r>
          </w:p>
        </w:tc>
        <w:tc>
          <w:tcPr>
            <w:tcW w:w="536" w:type="dxa"/>
          </w:tcPr>
          <w:p w:rsidR="00B70B42" w:rsidRPr="000E068C" w:rsidRDefault="00B70B42" w:rsidP="000837C3">
            <w:pPr>
              <w:rPr>
                <w:sz w:val="18"/>
                <w:szCs w:val="18"/>
              </w:rPr>
            </w:pPr>
            <w:r>
              <w:rPr>
                <w:sz w:val="18"/>
                <w:szCs w:val="18"/>
              </w:rPr>
              <w:sym w:font="Wingdings 2" w:char="F0A3"/>
            </w:r>
          </w:p>
        </w:tc>
      </w:tr>
      <w:tr w:rsidR="00B70B42" w:rsidRPr="000E068C" w:rsidTr="00B5411E">
        <w:trPr>
          <w:trHeight w:val="340"/>
        </w:trPr>
        <w:tc>
          <w:tcPr>
            <w:tcW w:w="7416" w:type="dxa"/>
          </w:tcPr>
          <w:p w:rsidR="00B70B42" w:rsidRDefault="00B70B42" w:rsidP="00AD5CCC">
            <w:pPr>
              <w:rPr>
                <w:i/>
                <w:sz w:val="18"/>
                <w:szCs w:val="18"/>
              </w:rPr>
            </w:pPr>
            <w:r>
              <w:rPr>
                <w:sz w:val="18"/>
                <w:szCs w:val="18"/>
              </w:rPr>
              <w:t xml:space="preserve">Souhrn informací o přípravku / </w:t>
            </w:r>
            <w:r>
              <w:rPr>
                <w:i/>
                <w:sz w:val="18"/>
                <w:szCs w:val="18"/>
              </w:rPr>
              <w:t>SmPC</w:t>
            </w:r>
          </w:p>
          <w:p w:rsidR="00B70B42" w:rsidRDefault="00B70B42" w:rsidP="00AD5CCC">
            <w:pPr>
              <w:pStyle w:val="Odstavecseseznamem"/>
              <w:numPr>
                <w:ilvl w:val="0"/>
                <w:numId w:val="2"/>
              </w:numPr>
              <w:rPr>
                <w:sz w:val="18"/>
                <w:szCs w:val="18"/>
              </w:rPr>
            </w:pPr>
            <w:r>
              <w:rPr>
                <w:sz w:val="18"/>
                <w:szCs w:val="18"/>
              </w:rPr>
              <w:t>Hycamtin (EMA), 12 Dec 2014</w:t>
            </w:r>
          </w:p>
          <w:p w:rsidR="00B70B42" w:rsidRPr="00AD5CCC" w:rsidRDefault="00B70B42" w:rsidP="00AD5CCC">
            <w:pPr>
              <w:pStyle w:val="Odstavecseseznamem"/>
              <w:numPr>
                <w:ilvl w:val="0"/>
                <w:numId w:val="2"/>
              </w:numPr>
              <w:rPr>
                <w:sz w:val="18"/>
                <w:szCs w:val="18"/>
              </w:rPr>
            </w:pPr>
            <w:r>
              <w:rPr>
                <w:sz w:val="18"/>
                <w:szCs w:val="18"/>
              </w:rPr>
              <w:t>Caelyx (EMA), 6 Mar 2015</w:t>
            </w:r>
          </w:p>
        </w:tc>
        <w:tc>
          <w:tcPr>
            <w:tcW w:w="736" w:type="dxa"/>
          </w:tcPr>
          <w:p w:rsidR="00B70B42" w:rsidRPr="000E068C" w:rsidRDefault="00B70B42" w:rsidP="00AD5CCC">
            <w:pPr>
              <w:rPr>
                <w:sz w:val="18"/>
                <w:szCs w:val="18"/>
              </w:rPr>
            </w:pPr>
            <w:r>
              <w:rPr>
                <w:sz w:val="18"/>
                <w:szCs w:val="18"/>
              </w:rPr>
              <w:sym w:font="Wingdings 2" w:char="F0A3"/>
            </w:r>
          </w:p>
        </w:tc>
        <w:tc>
          <w:tcPr>
            <w:tcW w:w="536" w:type="dxa"/>
          </w:tcPr>
          <w:p w:rsidR="00B70B42" w:rsidRPr="000E068C" w:rsidRDefault="00B70B42" w:rsidP="00AD5CCC">
            <w:pPr>
              <w:rPr>
                <w:sz w:val="18"/>
                <w:szCs w:val="18"/>
              </w:rPr>
            </w:pPr>
            <w:r>
              <w:rPr>
                <w:sz w:val="18"/>
                <w:szCs w:val="18"/>
              </w:rPr>
              <w:sym w:font="Wingdings 2" w:char="F0A3"/>
            </w:r>
          </w:p>
        </w:tc>
        <w:tc>
          <w:tcPr>
            <w:tcW w:w="780" w:type="dxa"/>
          </w:tcPr>
          <w:p w:rsidR="00B70B42" w:rsidRDefault="00B70B42" w:rsidP="00AD5CCC">
            <w:pPr>
              <w:rPr>
                <w:rFonts w:ascii="Wingdings 2" w:hAnsi="Wingdings 2"/>
                <w:sz w:val="18"/>
                <w:szCs w:val="18"/>
              </w:rPr>
            </w:pPr>
            <w:r>
              <w:rPr>
                <w:rFonts w:ascii="Wingdings 2" w:hAnsi="Wingdings 2"/>
                <w:sz w:val="18"/>
                <w:szCs w:val="18"/>
              </w:rPr>
              <w:t></w:t>
            </w:r>
          </w:p>
        </w:tc>
        <w:tc>
          <w:tcPr>
            <w:tcW w:w="536" w:type="dxa"/>
          </w:tcPr>
          <w:p w:rsidR="00B70B42" w:rsidRPr="000E068C" w:rsidRDefault="00B70B42" w:rsidP="00AD5CCC">
            <w:pPr>
              <w:rPr>
                <w:sz w:val="18"/>
                <w:szCs w:val="18"/>
              </w:rPr>
            </w:pPr>
            <w:r>
              <w:rPr>
                <w:sz w:val="18"/>
                <w:szCs w:val="18"/>
              </w:rPr>
              <w:sym w:font="Wingdings 2" w:char="F0A3"/>
            </w:r>
          </w:p>
        </w:tc>
      </w:tr>
      <w:tr w:rsidR="00B70B42" w:rsidRPr="000E068C" w:rsidTr="00B5411E">
        <w:trPr>
          <w:trHeight w:val="340"/>
        </w:trPr>
        <w:tc>
          <w:tcPr>
            <w:tcW w:w="7416" w:type="dxa"/>
          </w:tcPr>
          <w:p w:rsidR="00B70B42" w:rsidRPr="00AD5CCC" w:rsidRDefault="00B70B42" w:rsidP="00AD5CCC">
            <w:pPr>
              <w:rPr>
                <w:i/>
                <w:sz w:val="18"/>
                <w:szCs w:val="18"/>
              </w:rPr>
            </w:pPr>
            <w:r>
              <w:rPr>
                <w:sz w:val="18"/>
                <w:szCs w:val="18"/>
              </w:rPr>
              <w:t xml:space="preserve">Centra v ČR, 9.3.2015 / </w:t>
            </w:r>
            <w:r>
              <w:rPr>
                <w:i/>
                <w:sz w:val="18"/>
                <w:szCs w:val="18"/>
              </w:rPr>
              <w:t>List of sites in the Czech Republic, 9 Mar 2015</w:t>
            </w:r>
          </w:p>
        </w:tc>
        <w:tc>
          <w:tcPr>
            <w:tcW w:w="736" w:type="dxa"/>
          </w:tcPr>
          <w:p w:rsidR="00B70B42" w:rsidRPr="000E068C" w:rsidRDefault="00B70B42" w:rsidP="000837C3">
            <w:pPr>
              <w:rPr>
                <w:sz w:val="18"/>
                <w:szCs w:val="18"/>
              </w:rPr>
            </w:pPr>
            <w:r>
              <w:rPr>
                <w:sz w:val="18"/>
                <w:szCs w:val="18"/>
              </w:rPr>
              <w:sym w:font="Wingdings 2" w:char="F0A3"/>
            </w:r>
          </w:p>
        </w:tc>
        <w:tc>
          <w:tcPr>
            <w:tcW w:w="536" w:type="dxa"/>
          </w:tcPr>
          <w:p w:rsidR="00B70B42" w:rsidRPr="000E068C" w:rsidRDefault="00B70B42" w:rsidP="000837C3">
            <w:pPr>
              <w:rPr>
                <w:sz w:val="18"/>
                <w:szCs w:val="18"/>
              </w:rPr>
            </w:pPr>
            <w:r>
              <w:rPr>
                <w:sz w:val="18"/>
                <w:szCs w:val="18"/>
              </w:rPr>
              <w:sym w:font="Wingdings 2" w:char="F0A3"/>
            </w:r>
          </w:p>
        </w:tc>
        <w:tc>
          <w:tcPr>
            <w:tcW w:w="780" w:type="dxa"/>
          </w:tcPr>
          <w:p w:rsidR="00B70B42" w:rsidRDefault="00B70B42" w:rsidP="000837C3">
            <w:pPr>
              <w:rPr>
                <w:rFonts w:ascii="Wingdings 2" w:hAnsi="Wingdings 2"/>
                <w:sz w:val="18"/>
                <w:szCs w:val="18"/>
              </w:rPr>
            </w:pPr>
            <w:r>
              <w:rPr>
                <w:rFonts w:ascii="Wingdings 2" w:hAnsi="Wingdings 2"/>
                <w:sz w:val="18"/>
                <w:szCs w:val="18"/>
              </w:rPr>
              <w:t></w:t>
            </w:r>
          </w:p>
        </w:tc>
        <w:tc>
          <w:tcPr>
            <w:tcW w:w="536" w:type="dxa"/>
          </w:tcPr>
          <w:p w:rsidR="00B70B42" w:rsidRPr="000E068C" w:rsidRDefault="00B70B42" w:rsidP="000837C3">
            <w:pPr>
              <w:rPr>
                <w:sz w:val="18"/>
                <w:szCs w:val="18"/>
              </w:rPr>
            </w:pPr>
            <w:r>
              <w:rPr>
                <w:sz w:val="18"/>
                <w:szCs w:val="18"/>
              </w:rPr>
              <w:sym w:font="Wingdings 2" w:char="F0A3"/>
            </w:r>
          </w:p>
        </w:tc>
      </w:tr>
      <w:tr w:rsidR="00B70B42" w:rsidRPr="000E068C" w:rsidTr="00B5411E">
        <w:trPr>
          <w:trHeight w:val="340"/>
        </w:trPr>
        <w:tc>
          <w:tcPr>
            <w:tcW w:w="7416" w:type="dxa"/>
          </w:tcPr>
          <w:p w:rsidR="00B70B42" w:rsidRPr="00B70B42" w:rsidRDefault="00B70B42" w:rsidP="00AD5CCC">
            <w:pPr>
              <w:rPr>
                <w:i/>
                <w:sz w:val="18"/>
                <w:szCs w:val="18"/>
              </w:rPr>
            </w:pPr>
            <w:r>
              <w:rPr>
                <w:sz w:val="18"/>
                <w:szCs w:val="18"/>
              </w:rPr>
              <w:t xml:space="preserve">Seznam pracovníků centra Prof. </w:t>
            </w:r>
            <w:r w:rsidRPr="00A623A1">
              <w:rPr>
                <w:sz w:val="18"/>
                <w:szCs w:val="18"/>
              </w:rPr>
              <w:t xml:space="preserve">MUDr. </w:t>
            </w:r>
            <w:r>
              <w:rPr>
                <w:sz w:val="18"/>
                <w:szCs w:val="18"/>
              </w:rPr>
              <w:t xml:space="preserve">Bohuslava Melichara, Ph.D., 28.1.2015 / </w:t>
            </w:r>
            <w:r>
              <w:rPr>
                <w:i/>
                <w:sz w:val="18"/>
                <w:szCs w:val="18"/>
              </w:rPr>
              <w:t xml:space="preserve">Site Satff List of </w:t>
            </w:r>
            <w:r w:rsidRPr="00B70B42">
              <w:rPr>
                <w:i/>
                <w:sz w:val="18"/>
                <w:szCs w:val="18"/>
              </w:rPr>
              <w:t>Prof. MUDr. Bohuslav Melichar, Ph.D.,</w:t>
            </w:r>
            <w:r>
              <w:rPr>
                <w:i/>
                <w:sz w:val="18"/>
                <w:szCs w:val="18"/>
              </w:rPr>
              <w:t xml:space="preserve"> 28 Jan 2015</w:t>
            </w:r>
          </w:p>
        </w:tc>
        <w:tc>
          <w:tcPr>
            <w:tcW w:w="736" w:type="dxa"/>
          </w:tcPr>
          <w:p w:rsidR="00B70B42" w:rsidRPr="000E068C" w:rsidRDefault="00B70B42" w:rsidP="000837C3">
            <w:pPr>
              <w:rPr>
                <w:sz w:val="18"/>
                <w:szCs w:val="18"/>
              </w:rPr>
            </w:pPr>
            <w:r>
              <w:rPr>
                <w:sz w:val="18"/>
                <w:szCs w:val="18"/>
              </w:rPr>
              <w:sym w:font="Wingdings 2" w:char="F0A3"/>
            </w:r>
          </w:p>
        </w:tc>
        <w:tc>
          <w:tcPr>
            <w:tcW w:w="536" w:type="dxa"/>
          </w:tcPr>
          <w:p w:rsidR="00B70B42" w:rsidRPr="000E068C" w:rsidRDefault="00B70B42" w:rsidP="000837C3">
            <w:pPr>
              <w:rPr>
                <w:sz w:val="18"/>
                <w:szCs w:val="18"/>
              </w:rPr>
            </w:pPr>
            <w:r>
              <w:rPr>
                <w:sz w:val="18"/>
                <w:szCs w:val="18"/>
              </w:rPr>
              <w:sym w:font="Wingdings 2" w:char="F0A3"/>
            </w:r>
          </w:p>
        </w:tc>
        <w:tc>
          <w:tcPr>
            <w:tcW w:w="780" w:type="dxa"/>
          </w:tcPr>
          <w:p w:rsidR="00B70B42" w:rsidRDefault="00B70B42" w:rsidP="000837C3">
            <w:pPr>
              <w:rPr>
                <w:rFonts w:ascii="Wingdings 2" w:hAnsi="Wingdings 2"/>
                <w:sz w:val="18"/>
                <w:szCs w:val="18"/>
              </w:rPr>
            </w:pPr>
            <w:r>
              <w:rPr>
                <w:rFonts w:ascii="Wingdings 2" w:hAnsi="Wingdings 2"/>
                <w:sz w:val="18"/>
                <w:szCs w:val="18"/>
              </w:rPr>
              <w:t></w:t>
            </w:r>
          </w:p>
        </w:tc>
        <w:tc>
          <w:tcPr>
            <w:tcW w:w="536" w:type="dxa"/>
          </w:tcPr>
          <w:p w:rsidR="00B70B42" w:rsidRPr="000E068C" w:rsidRDefault="00B70B42" w:rsidP="000837C3">
            <w:pPr>
              <w:rPr>
                <w:sz w:val="18"/>
                <w:szCs w:val="18"/>
              </w:rPr>
            </w:pPr>
            <w:r>
              <w:rPr>
                <w:sz w:val="18"/>
                <w:szCs w:val="18"/>
              </w:rPr>
              <w:sym w:font="Wingdings 2" w:char="F0A3"/>
            </w:r>
          </w:p>
        </w:tc>
      </w:tr>
      <w:tr w:rsidR="00B70B42" w:rsidRPr="000E068C" w:rsidTr="00B5411E">
        <w:trPr>
          <w:trHeight w:val="340"/>
        </w:trPr>
        <w:tc>
          <w:tcPr>
            <w:tcW w:w="7416" w:type="dxa"/>
          </w:tcPr>
          <w:p w:rsidR="00B70B42" w:rsidRDefault="00B70B42" w:rsidP="00AD5CCC">
            <w:pPr>
              <w:rPr>
                <w:i/>
                <w:sz w:val="18"/>
                <w:szCs w:val="18"/>
              </w:rPr>
            </w:pPr>
            <w:r>
              <w:rPr>
                <w:sz w:val="18"/>
                <w:szCs w:val="18"/>
              </w:rPr>
              <w:t xml:space="preserve">Životopis hlavního zkoušejícího a životopisy spoluzkoušejících, 25.3.2014 / </w:t>
            </w:r>
            <w:r>
              <w:rPr>
                <w:i/>
                <w:sz w:val="18"/>
                <w:szCs w:val="18"/>
              </w:rPr>
              <w:t>CV of PI and CVs of Suinvestigators, 25 Mar 2014</w:t>
            </w:r>
          </w:p>
          <w:p w:rsidR="00B70B42" w:rsidRDefault="00B70B42" w:rsidP="00B70B42">
            <w:pPr>
              <w:pStyle w:val="Odstavecseseznamem"/>
              <w:numPr>
                <w:ilvl w:val="0"/>
                <w:numId w:val="3"/>
              </w:numPr>
              <w:rPr>
                <w:sz w:val="18"/>
                <w:szCs w:val="18"/>
              </w:rPr>
            </w:pPr>
            <w:r>
              <w:rPr>
                <w:sz w:val="18"/>
                <w:szCs w:val="18"/>
              </w:rPr>
              <w:t xml:space="preserve">Prof. </w:t>
            </w:r>
            <w:r w:rsidRPr="00A623A1">
              <w:rPr>
                <w:sz w:val="18"/>
                <w:szCs w:val="18"/>
              </w:rPr>
              <w:t xml:space="preserve">MUDr. </w:t>
            </w:r>
            <w:r>
              <w:rPr>
                <w:sz w:val="18"/>
                <w:szCs w:val="18"/>
              </w:rPr>
              <w:t>Bohuslav Melichar, Ph.D.</w:t>
            </w:r>
          </w:p>
          <w:p w:rsidR="00B70B42" w:rsidRDefault="00B70B42" w:rsidP="00B70B42">
            <w:pPr>
              <w:pStyle w:val="Odstavecseseznamem"/>
              <w:numPr>
                <w:ilvl w:val="0"/>
                <w:numId w:val="3"/>
              </w:numPr>
              <w:rPr>
                <w:sz w:val="18"/>
                <w:szCs w:val="18"/>
              </w:rPr>
            </w:pPr>
            <w:r>
              <w:rPr>
                <w:sz w:val="18"/>
                <w:szCs w:val="18"/>
              </w:rPr>
              <w:t>MUDr. Hana Kalábová</w:t>
            </w:r>
          </w:p>
          <w:p w:rsidR="00B70B42" w:rsidRDefault="00B70B42" w:rsidP="00B70B42">
            <w:pPr>
              <w:pStyle w:val="Odstavecseseznamem"/>
              <w:numPr>
                <w:ilvl w:val="0"/>
                <w:numId w:val="3"/>
              </w:numPr>
              <w:rPr>
                <w:sz w:val="18"/>
                <w:szCs w:val="18"/>
              </w:rPr>
            </w:pPr>
            <w:r>
              <w:rPr>
                <w:sz w:val="18"/>
                <w:szCs w:val="18"/>
              </w:rPr>
              <w:t>MUDr. Hana Študentová</w:t>
            </w:r>
          </w:p>
          <w:p w:rsidR="00B70B42" w:rsidRPr="00B70B42" w:rsidRDefault="00B70B42" w:rsidP="00B70B42">
            <w:pPr>
              <w:pStyle w:val="Odstavecseseznamem"/>
              <w:numPr>
                <w:ilvl w:val="0"/>
                <w:numId w:val="3"/>
              </w:numPr>
              <w:rPr>
                <w:sz w:val="18"/>
                <w:szCs w:val="18"/>
              </w:rPr>
            </w:pPr>
            <w:r>
              <w:rPr>
                <w:sz w:val="18"/>
                <w:szCs w:val="18"/>
              </w:rPr>
              <w:t>MUDr. Denisa Vitásková</w:t>
            </w:r>
          </w:p>
        </w:tc>
        <w:tc>
          <w:tcPr>
            <w:tcW w:w="736" w:type="dxa"/>
          </w:tcPr>
          <w:p w:rsidR="00B70B42" w:rsidRPr="000E068C" w:rsidRDefault="00B70B42" w:rsidP="000837C3">
            <w:pPr>
              <w:rPr>
                <w:sz w:val="18"/>
                <w:szCs w:val="18"/>
              </w:rPr>
            </w:pPr>
            <w:r>
              <w:rPr>
                <w:sz w:val="18"/>
                <w:szCs w:val="18"/>
              </w:rPr>
              <w:sym w:font="Wingdings 2" w:char="F0A3"/>
            </w:r>
          </w:p>
        </w:tc>
        <w:tc>
          <w:tcPr>
            <w:tcW w:w="536" w:type="dxa"/>
          </w:tcPr>
          <w:p w:rsidR="00B70B42" w:rsidRPr="000E068C" w:rsidRDefault="00B70B42" w:rsidP="000837C3">
            <w:pPr>
              <w:rPr>
                <w:sz w:val="18"/>
                <w:szCs w:val="18"/>
              </w:rPr>
            </w:pPr>
            <w:r>
              <w:rPr>
                <w:sz w:val="18"/>
                <w:szCs w:val="18"/>
              </w:rPr>
              <w:sym w:font="Wingdings 2" w:char="F0A3"/>
            </w:r>
          </w:p>
        </w:tc>
        <w:tc>
          <w:tcPr>
            <w:tcW w:w="780" w:type="dxa"/>
          </w:tcPr>
          <w:p w:rsidR="00B70B42" w:rsidRDefault="00B70B42" w:rsidP="000837C3">
            <w:pPr>
              <w:rPr>
                <w:rFonts w:ascii="Wingdings 2" w:hAnsi="Wingdings 2"/>
                <w:sz w:val="18"/>
                <w:szCs w:val="18"/>
              </w:rPr>
            </w:pPr>
            <w:r>
              <w:rPr>
                <w:rFonts w:ascii="Wingdings 2" w:hAnsi="Wingdings 2"/>
                <w:sz w:val="18"/>
                <w:szCs w:val="18"/>
              </w:rPr>
              <w:t></w:t>
            </w:r>
          </w:p>
        </w:tc>
        <w:tc>
          <w:tcPr>
            <w:tcW w:w="536" w:type="dxa"/>
          </w:tcPr>
          <w:p w:rsidR="00B70B42" w:rsidRPr="000E068C" w:rsidRDefault="00B70B42" w:rsidP="000837C3">
            <w:pPr>
              <w:rPr>
                <w:sz w:val="18"/>
                <w:szCs w:val="18"/>
              </w:rPr>
            </w:pPr>
            <w:r>
              <w:rPr>
                <w:sz w:val="18"/>
                <w:szCs w:val="18"/>
              </w:rPr>
              <w:sym w:font="Wingdings 2" w:char="F0A3"/>
            </w:r>
          </w:p>
        </w:tc>
      </w:tr>
      <w:tr w:rsidR="00B70B42" w:rsidRPr="000E068C" w:rsidTr="00B5411E">
        <w:trPr>
          <w:trHeight w:val="340"/>
        </w:trPr>
        <w:tc>
          <w:tcPr>
            <w:tcW w:w="7416" w:type="dxa"/>
          </w:tcPr>
          <w:p w:rsidR="00B70B42" w:rsidRDefault="00B70B42" w:rsidP="00AD5CCC">
            <w:pPr>
              <w:rPr>
                <w:i/>
                <w:sz w:val="18"/>
                <w:szCs w:val="18"/>
              </w:rPr>
            </w:pPr>
            <w:r>
              <w:rPr>
                <w:sz w:val="18"/>
                <w:szCs w:val="18"/>
              </w:rPr>
              <w:t xml:space="preserve">Doklad o pojištění / </w:t>
            </w:r>
            <w:r>
              <w:rPr>
                <w:i/>
                <w:sz w:val="18"/>
                <w:szCs w:val="18"/>
              </w:rPr>
              <w:t>Insurance documents</w:t>
            </w:r>
          </w:p>
          <w:p w:rsidR="00B70B42" w:rsidRPr="00B70B42" w:rsidRDefault="00B70B42" w:rsidP="00AD5CCC">
            <w:pPr>
              <w:rPr>
                <w:i/>
                <w:sz w:val="18"/>
                <w:szCs w:val="18"/>
              </w:rPr>
            </w:pPr>
            <w:r>
              <w:rPr>
                <w:sz w:val="18"/>
                <w:szCs w:val="18"/>
              </w:rPr>
              <w:t xml:space="preserve">Pojistný certifikát / </w:t>
            </w:r>
            <w:r>
              <w:rPr>
                <w:i/>
                <w:sz w:val="18"/>
                <w:szCs w:val="18"/>
              </w:rPr>
              <w:t>Insurance Certificate, 27 Mar 2015</w:t>
            </w:r>
          </w:p>
        </w:tc>
        <w:tc>
          <w:tcPr>
            <w:tcW w:w="736" w:type="dxa"/>
          </w:tcPr>
          <w:p w:rsidR="00B70B42" w:rsidRPr="000E068C" w:rsidRDefault="00B70B42" w:rsidP="000837C3">
            <w:pPr>
              <w:rPr>
                <w:sz w:val="18"/>
                <w:szCs w:val="18"/>
              </w:rPr>
            </w:pPr>
            <w:r>
              <w:rPr>
                <w:sz w:val="18"/>
                <w:szCs w:val="18"/>
              </w:rPr>
              <w:sym w:font="Wingdings 2" w:char="F0A3"/>
            </w:r>
          </w:p>
        </w:tc>
        <w:tc>
          <w:tcPr>
            <w:tcW w:w="536" w:type="dxa"/>
          </w:tcPr>
          <w:p w:rsidR="00B70B42" w:rsidRPr="000E068C" w:rsidRDefault="00B70B42" w:rsidP="000837C3">
            <w:pPr>
              <w:rPr>
                <w:sz w:val="18"/>
                <w:szCs w:val="18"/>
              </w:rPr>
            </w:pPr>
            <w:r>
              <w:rPr>
                <w:sz w:val="18"/>
                <w:szCs w:val="18"/>
              </w:rPr>
              <w:sym w:font="Wingdings 2" w:char="F0A3"/>
            </w:r>
          </w:p>
        </w:tc>
        <w:tc>
          <w:tcPr>
            <w:tcW w:w="780" w:type="dxa"/>
          </w:tcPr>
          <w:p w:rsidR="00B70B42" w:rsidRDefault="00B70B42" w:rsidP="000837C3">
            <w:pPr>
              <w:rPr>
                <w:rFonts w:ascii="Wingdings 2" w:hAnsi="Wingdings 2"/>
                <w:sz w:val="18"/>
                <w:szCs w:val="18"/>
              </w:rPr>
            </w:pPr>
            <w:r>
              <w:rPr>
                <w:rFonts w:ascii="Wingdings 2" w:hAnsi="Wingdings 2"/>
                <w:sz w:val="18"/>
                <w:szCs w:val="18"/>
              </w:rPr>
              <w:t></w:t>
            </w:r>
          </w:p>
        </w:tc>
        <w:tc>
          <w:tcPr>
            <w:tcW w:w="536" w:type="dxa"/>
          </w:tcPr>
          <w:p w:rsidR="00B70B42" w:rsidRPr="000E068C" w:rsidRDefault="00B70B42" w:rsidP="000837C3">
            <w:pPr>
              <w:rPr>
                <w:sz w:val="18"/>
                <w:szCs w:val="18"/>
              </w:rPr>
            </w:pPr>
            <w:r>
              <w:rPr>
                <w:sz w:val="18"/>
                <w:szCs w:val="18"/>
              </w:rPr>
              <w:sym w:font="Wingdings 2" w:char="F0A3"/>
            </w:r>
          </w:p>
        </w:tc>
      </w:tr>
      <w:tr w:rsidR="00B70B42" w:rsidRPr="000E068C" w:rsidTr="00B5411E">
        <w:trPr>
          <w:trHeight w:val="340"/>
        </w:trPr>
        <w:tc>
          <w:tcPr>
            <w:tcW w:w="7416" w:type="dxa"/>
          </w:tcPr>
          <w:p w:rsidR="00B70B42" w:rsidRPr="00B70B42" w:rsidRDefault="00B70B42" w:rsidP="00AD5CCC">
            <w:pPr>
              <w:rPr>
                <w:i/>
                <w:sz w:val="18"/>
                <w:szCs w:val="18"/>
              </w:rPr>
            </w:pPr>
            <w:r>
              <w:rPr>
                <w:sz w:val="18"/>
                <w:szCs w:val="18"/>
              </w:rPr>
              <w:t xml:space="preserve">Návrh smlouvy s centrem + rozpočet pro ČR, 18.2.2015 / </w:t>
            </w:r>
            <w:r>
              <w:rPr>
                <w:i/>
                <w:sz w:val="18"/>
                <w:szCs w:val="18"/>
              </w:rPr>
              <w:t>Sponsor site agreement_draft + budget for Czech Republic, 18 Feb 2015</w:t>
            </w:r>
          </w:p>
        </w:tc>
        <w:tc>
          <w:tcPr>
            <w:tcW w:w="736" w:type="dxa"/>
          </w:tcPr>
          <w:p w:rsidR="00B70B42" w:rsidRPr="000E068C" w:rsidRDefault="00B70B42" w:rsidP="000837C3">
            <w:pPr>
              <w:rPr>
                <w:sz w:val="18"/>
                <w:szCs w:val="18"/>
              </w:rPr>
            </w:pPr>
            <w:r>
              <w:rPr>
                <w:sz w:val="18"/>
                <w:szCs w:val="18"/>
              </w:rPr>
              <w:sym w:font="Wingdings 2" w:char="F0A3"/>
            </w:r>
          </w:p>
        </w:tc>
        <w:tc>
          <w:tcPr>
            <w:tcW w:w="536" w:type="dxa"/>
          </w:tcPr>
          <w:p w:rsidR="00B70B42" w:rsidRPr="000E068C" w:rsidRDefault="00B70B42" w:rsidP="000837C3">
            <w:pPr>
              <w:rPr>
                <w:sz w:val="18"/>
                <w:szCs w:val="18"/>
              </w:rPr>
            </w:pPr>
            <w:r>
              <w:rPr>
                <w:sz w:val="18"/>
                <w:szCs w:val="18"/>
              </w:rPr>
              <w:sym w:font="Wingdings 2" w:char="F0A3"/>
            </w:r>
          </w:p>
        </w:tc>
        <w:tc>
          <w:tcPr>
            <w:tcW w:w="780" w:type="dxa"/>
          </w:tcPr>
          <w:p w:rsidR="00B70B42" w:rsidRDefault="00B70B42" w:rsidP="000837C3">
            <w:pPr>
              <w:rPr>
                <w:rFonts w:ascii="Wingdings 2" w:hAnsi="Wingdings 2"/>
                <w:sz w:val="18"/>
                <w:szCs w:val="18"/>
              </w:rPr>
            </w:pPr>
            <w:r>
              <w:rPr>
                <w:rFonts w:ascii="Wingdings 2" w:hAnsi="Wingdings 2"/>
                <w:sz w:val="18"/>
                <w:szCs w:val="18"/>
              </w:rPr>
              <w:t></w:t>
            </w:r>
          </w:p>
        </w:tc>
        <w:tc>
          <w:tcPr>
            <w:tcW w:w="536" w:type="dxa"/>
          </w:tcPr>
          <w:p w:rsidR="00B70B42" w:rsidRPr="000E068C" w:rsidRDefault="00B70B42" w:rsidP="000837C3">
            <w:pPr>
              <w:rPr>
                <w:sz w:val="18"/>
                <w:szCs w:val="18"/>
              </w:rPr>
            </w:pPr>
            <w:r>
              <w:rPr>
                <w:sz w:val="18"/>
                <w:szCs w:val="18"/>
              </w:rPr>
              <w:sym w:font="Wingdings 2" w:char="F0A3"/>
            </w:r>
          </w:p>
        </w:tc>
      </w:tr>
      <w:tr w:rsidR="00B70B42" w:rsidRPr="000E068C" w:rsidTr="00B5411E">
        <w:trPr>
          <w:trHeight w:val="340"/>
        </w:trPr>
        <w:tc>
          <w:tcPr>
            <w:tcW w:w="7416" w:type="dxa"/>
          </w:tcPr>
          <w:p w:rsidR="00B70B42" w:rsidRPr="00B70B42" w:rsidRDefault="00B70B42" w:rsidP="00AD5CCC">
            <w:pPr>
              <w:rPr>
                <w:i/>
                <w:sz w:val="18"/>
                <w:szCs w:val="18"/>
              </w:rPr>
            </w:pPr>
            <w:r>
              <w:rPr>
                <w:sz w:val="18"/>
                <w:szCs w:val="18"/>
              </w:rPr>
              <w:t xml:space="preserve">Kontaktní a bankovní údaje, 27.3.2015 / </w:t>
            </w:r>
            <w:r>
              <w:rPr>
                <w:i/>
                <w:sz w:val="18"/>
                <w:szCs w:val="18"/>
              </w:rPr>
              <w:t>Contact and bank details, 27 Mar 2015</w:t>
            </w:r>
          </w:p>
        </w:tc>
        <w:tc>
          <w:tcPr>
            <w:tcW w:w="736" w:type="dxa"/>
          </w:tcPr>
          <w:p w:rsidR="00B70B42" w:rsidRPr="000E068C" w:rsidRDefault="00B70B42" w:rsidP="000837C3">
            <w:pPr>
              <w:rPr>
                <w:sz w:val="18"/>
                <w:szCs w:val="18"/>
              </w:rPr>
            </w:pPr>
            <w:r>
              <w:rPr>
                <w:sz w:val="18"/>
                <w:szCs w:val="18"/>
              </w:rPr>
              <w:sym w:font="Wingdings 2" w:char="F0A3"/>
            </w:r>
          </w:p>
        </w:tc>
        <w:tc>
          <w:tcPr>
            <w:tcW w:w="536" w:type="dxa"/>
          </w:tcPr>
          <w:p w:rsidR="00B70B42" w:rsidRPr="000E068C" w:rsidRDefault="00B70B42" w:rsidP="000837C3">
            <w:pPr>
              <w:rPr>
                <w:sz w:val="18"/>
                <w:szCs w:val="18"/>
              </w:rPr>
            </w:pPr>
            <w:r>
              <w:rPr>
                <w:sz w:val="18"/>
                <w:szCs w:val="18"/>
              </w:rPr>
              <w:sym w:font="Wingdings 2" w:char="F0A3"/>
            </w:r>
          </w:p>
        </w:tc>
        <w:tc>
          <w:tcPr>
            <w:tcW w:w="780" w:type="dxa"/>
          </w:tcPr>
          <w:p w:rsidR="00B70B42" w:rsidRDefault="00B70B42" w:rsidP="000837C3">
            <w:pPr>
              <w:rPr>
                <w:rFonts w:ascii="Wingdings 2" w:hAnsi="Wingdings 2"/>
                <w:sz w:val="18"/>
                <w:szCs w:val="18"/>
              </w:rPr>
            </w:pPr>
            <w:r>
              <w:rPr>
                <w:rFonts w:ascii="Wingdings 2" w:hAnsi="Wingdings 2"/>
                <w:sz w:val="18"/>
                <w:szCs w:val="18"/>
              </w:rPr>
              <w:t></w:t>
            </w:r>
          </w:p>
        </w:tc>
        <w:tc>
          <w:tcPr>
            <w:tcW w:w="536" w:type="dxa"/>
          </w:tcPr>
          <w:p w:rsidR="00B70B42" w:rsidRPr="000E068C" w:rsidRDefault="00B70B42" w:rsidP="000837C3">
            <w:pPr>
              <w:rPr>
                <w:sz w:val="18"/>
                <w:szCs w:val="18"/>
              </w:rPr>
            </w:pPr>
            <w:r>
              <w:rPr>
                <w:sz w:val="18"/>
                <w:szCs w:val="18"/>
              </w:rPr>
              <w:sym w:font="Wingdings 2" w:char="F0A3"/>
            </w:r>
          </w:p>
        </w:tc>
      </w:tr>
    </w:tbl>
    <w:p w:rsidR="000E068C" w:rsidRPr="000E068C" w:rsidRDefault="000E068C" w:rsidP="000E068C">
      <w:pPr>
        <w:rPr>
          <w:b/>
          <w:i/>
          <w:sz w:val="22"/>
        </w:rPr>
      </w:pPr>
    </w:p>
    <w:p w:rsidR="000E068C" w:rsidRPr="000E068C" w:rsidRDefault="000E068C" w:rsidP="000E068C">
      <w:pPr>
        <w:rPr>
          <w:sz w:val="22"/>
        </w:rPr>
      </w:pPr>
      <w:r w:rsidRPr="000E068C">
        <w:rPr>
          <w:sz w:val="22"/>
        </w:rPr>
        <w:t>Etická komise prohlašuje, že byla ustavena a  pracuje podle jednacího řádu v souladu se správnou klinickou praxí (GCP) a platnými právními předpisy/</w:t>
      </w:r>
      <w:r w:rsidRPr="000E068C">
        <w:rPr>
          <w:i/>
          <w:sz w:val="22"/>
        </w:rPr>
        <w:t>The Ethics Committee hereby declares that it was established and operates in accordance with its Rules of Procedure in compliance with Good Clinical Practice and valid legal regulations:</w:t>
      </w:r>
    </w:p>
    <w:p w:rsidR="000E068C" w:rsidRPr="000E068C" w:rsidRDefault="000E068C" w:rsidP="000E068C">
      <w:pPr>
        <w:rPr>
          <w:i/>
          <w:sz w:val="22"/>
        </w:rPr>
      </w:pPr>
      <w:r w:rsidRPr="000E068C">
        <w:rPr>
          <w:i/>
          <w:sz w:val="22"/>
        </w:rPr>
        <w:t xml:space="preserve"> </w:t>
      </w:r>
      <w:r w:rsidRPr="000E068C">
        <w:rPr>
          <w:sz w:val="22"/>
        </w:rPr>
        <w:sym w:font="Wingdings 2" w:char="F054"/>
      </w:r>
      <w:r w:rsidRPr="000E068C">
        <w:rPr>
          <w:sz w:val="22"/>
        </w:rPr>
        <w:t xml:space="preserve"> Ano/</w:t>
      </w:r>
      <w:r w:rsidRPr="000E068C">
        <w:rPr>
          <w:i/>
          <w:sz w:val="22"/>
        </w:rPr>
        <w:t>Yes</w:t>
      </w:r>
      <w:r w:rsidRPr="000E068C">
        <w:rPr>
          <w:sz w:val="22"/>
        </w:rPr>
        <w:t xml:space="preserve">       </w:t>
      </w:r>
      <w:r w:rsidR="004853BE" w:rsidRPr="000E068C">
        <w:rPr>
          <w:sz w:val="22"/>
        </w:rPr>
        <w:fldChar w:fldCharType="begin">
          <w:ffData>
            <w:name w:val="Zaškrtávací25"/>
            <w:enabled/>
            <w:calcOnExit w:val="0"/>
            <w:checkBox>
              <w:sizeAuto/>
              <w:default w:val="0"/>
            </w:checkBox>
          </w:ffData>
        </w:fldChar>
      </w:r>
      <w:bookmarkStart w:id="1" w:name="Zaškrtávací25"/>
      <w:r w:rsidRPr="000E068C">
        <w:rPr>
          <w:sz w:val="22"/>
        </w:rPr>
        <w:instrText xml:space="preserve"> FORMCHECKBOX </w:instrText>
      </w:r>
      <w:r w:rsidR="005609A7">
        <w:rPr>
          <w:sz w:val="22"/>
        </w:rPr>
      </w:r>
      <w:r w:rsidR="005609A7">
        <w:rPr>
          <w:sz w:val="22"/>
        </w:rPr>
        <w:fldChar w:fldCharType="separate"/>
      </w:r>
      <w:r w:rsidR="004853BE" w:rsidRPr="000E068C">
        <w:rPr>
          <w:sz w:val="22"/>
        </w:rPr>
        <w:fldChar w:fldCharType="end"/>
      </w:r>
      <w:bookmarkEnd w:id="1"/>
      <w:r w:rsidRPr="000E068C">
        <w:rPr>
          <w:sz w:val="22"/>
        </w:rPr>
        <w:t>Ne/</w:t>
      </w:r>
      <w:r w:rsidRPr="000E068C">
        <w:rPr>
          <w:i/>
          <w:sz w:val="22"/>
        </w:rPr>
        <w:t>No</w:t>
      </w:r>
      <w:r w:rsidRPr="000E068C">
        <w:rPr>
          <w:sz w:val="22"/>
        </w:rPr>
        <w:t xml:space="preserve">           </w:t>
      </w:r>
    </w:p>
    <w:p w:rsidR="000E068C" w:rsidRPr="000E068C" w:rsidRDefault="000E068C" w:rsidP="000E068C">
      <w:pPr>
        <w:rPr>
          <w:sz w:val="22"/>
        </w:rPr>
      </w:pPr>
      <w:r w:rsidRPr="000E068C">
        <w:rPr>
          <w:sz w:val="22"/>
        </w:rPr>
        <w:t xml:space="preserve">                                                                                               </w:t>
      </w:r>
      <w:r w:rsidRPr="000E068C">
        <w:rPr>
          <w:sz w:val="22"/>
        </w:rPr>
        <w:tab/>
      </w:r>
      <w:r w:rsidRPr="000E068C">
        <w:rPr>
          <w:sz w:val="22"/>
        </w:rPr>
        <w:tab/>
      </w:r>
      <w:r w:rsidRPr="000E068C">
        <w:rPr>
          <w:sz w:val="22"/>
        </w:rPr>
        <w:tab/>
      </w:r>
      <w:r w:rsidRPr="000E068C">
        <w:rPr>
          <w:sz w:val="22"/>
        </w:rPr>
        <w:tab/>
      </w:r>
      <w:r w:rsidRPr="000E068C">
        <w:rPr>
          <w:sz w:val="22"/>
        </w:rPr>
        <w:tab/>
        <w:t xml:space="preserve">             </w:t>
      </w:r>
    </w:p>
    <w:p w:rsidR="000E068C" w:rsidRPr="000E068C" w:rsidRDefault="000E068C" w:rsidP="000E068C">
      <w:pPr>
        <w:rPr>
          <w:sz w:val="22"/>
        </w:rPr>
      </w:pPr>
      <w:r w:rsidRPr="000E068C">
        <w:rPr>
          <w:sz w:val="22"/>
        </w:rPr>
        <w:tab/>
      </w:r>
      <w:r w:rsidRPr="000E068C">
        <w:rPr>
          <w:sz w:val="22"/>
        </w:rPr>
        <w:tab/>
      </w:r>
      <w:r w:rsidRPr="000E068C">
        <w:rPr>
          <w:sz w:val="22"/>
        </w:rPr>
        <w:tab/>
      </w:r>
      <w:r w:rsidRPr="000E068C">
        <w:rPr>
          <w:sz w:val="22"/>
        </w:rPr>
        <w:tab/>
      </w:r>
      <w:r w:rsidRPr="000E068C">
        <w:rPr>
          <w:sz w:val="22"/>
        </w:rPr>
        <w:tab/>
      </w:r>
      <w:r w:rsidRPr="000E068C">
        <w:rPr>
          <w:sz w:val="22"/>
        </w:rPr>
        <w:tab/>
        <w:t xml:space="preserve"> </w:t>
      </w:r>
      <w:r w:rsidRPr="000E068C">
        <w:rPr>
          <w:sz w:val="22"/>
        </w:rPr>
        <w:tab/>
        <w:t xml:space="preserve">                                                                              </w:t>
      </w:r>
    </w:p>
    <w:p w:rsidR="000E068C" w:rsidRPr="000E068C" w:rsidRDefault="000E068C" w:rsidP="000E068C">
      <w:pPr>
        <w:rPr>
          <w:sz w:val="22"/>
        </w:rPr>
      </w:pPr>
      <w:r w:rsidRPr="000E068C">
        <w:rPr>
          <w:sz w:val="22"/>
        </w:rPr>
        <w:t xml:space="preserve">                                                                                                                                                                        </w:t>
      </w:r>
    </w:p>
    <w:p w:rsidR="000E068C" w:rsidRPr="000E068C" w:rsidRDefault="000E068C" w:rsidP="000E068C">
      <w:pPr>
        <w:rPr>
          <w:sz w:val="22"/>
        </w:rPr>
      </w:pPr>
      <w:r w:rsidRPr="000E068C">
        <w:rPr>
          <w:sz w:val="22"/>
        </w:rPr>
        <w:t xml:space="preserve">                                                                                            doc.MUDr. Vladko Horčička, CSc.</w:t>
      </w:r>
    </w:p>
    <w:p w:rsidR="000E068C" w:rsidRPr="000E068C" w:rsidRDefault="000E068C" w:rsidP="000E068C">
      <w:pPr>
        <w:rPr>
          <w:sz w:val="22"/>
        </w:rPr>
      </w:pPr>
      <w:r w:rsidRPr="000E068C">
        <w:rPr>
          <w:sz w:val="22"/>
        </w:rPr>
        <w:t>Datum/</w:t>
      </w:r>
      <w:r w:rsidRPr="000E068C">
        <w:rPr>
          <w:i/>
          <w:sz w:val="22"/>
        </w:rPr>
        <w:t>Date:</w:t>
      </w:r>
      <w:r w:rsidRPr="000E068C">
        <w:rPr>
          <w:sz w:val="22"/>
        </w:rPr>
        <w:t xml:space="preserve">  11.5.2015                                                     předseda EK FNOL a LF UP</w:t>
      </w:r>
    </w:p>
    <w:p w:rsidR="000E068C" w:rsidRPr="000E068C" w:rsidRDefault="000E068C" w:rsidP="000E068C">
      <w:pPr>
        <w:rPr>
          <w:i/>
          <w:sz w:val="22"/>
        </w:rPr>
      </w:pPr>
      <w:r w:rsidRPr="000E068C">
        <w:rPr>
          <w:sz w:val="22"/>
        </w:rPr>
        <w:tab/>
      </w:r>
      <w:r w:rsidRPr="000E068C">
        <w:rPr>
          <w:sz w:val="22"/>
        </w:rPr>
        <w:tab/>
      </w:r>
      <w:r w:rsidRPr="000E068C">
        <w:rPr>
          <w:sz w:val="22"/>
        </w:rPr>
        <w:tab/>
      </w:r>
      <w:r w:rsidRPr="000E068C">
        <w:rPr>
          <w:sz w:val="22"/>
        </w:rPr>
        <w:tab/>
      </w:r>
      <w:r w:rsidRPr="000E068C">
        <w:rPr>
          <w:sz w:val="22"/>
        </w:rPr>
        <w:tab/>
      </w:r>
      <w:r w:rsidRPr="000E068C">
        <w:rPr>
          <w:sz w:val="22"/>
        </w:rPr>
        <w:tab/>
        <w:t xml:space="preserve"> </w:t>
      </w:r>
      <w:r w:rsidRPr="000E068C">
        <w:rPr>
          <w:sz w:val="22"/>
        </w:rPr>
        <w:tab/>
        <w:t xml:space="preserve">  </w:t>
      </w:r>
      <w:r w:rsidRPr="000E068C">
        <w:rPr>
          <w:i/>
          <w:sz w:val="22"/>
        </w:rPr>
        <w:t>Chairman of the EC FNOL and LF UP</w:t>
      </w:r>
    </w:p>
    <w:p w:rsidR="000E068C" w:rsidRPr="000E068C" w:rsidRDefault="000E068C" w:rsidP="000E068C">
      <w:pPr>
        <w:rPr>
          <w:i/>
          <w:sz w:val="22"/>
        </w:rPr>
      </w:pPr>
    </w:p>
    <w:p w:rsidR="000E068C" w:rsidRPr="000E068C" w:rsidRDefault="000E068C" w:rsidP="000E068C">
      <w:pPr>
        <w:rPr>
          <w:i/>
          <w:sz w:val="22"/>
        </w:rPr>
      </w:pPr>
    </w:p>
    <w:p w:rsidR="000E068C" w:rsidRPr="000E068C" w:rsidRDefault="000E068C" w:rsidP="000E068C">
      <w:pPr>
        <w:rPr>
          <w:i/>
          <w:sz w:val="22"/>
        </w:rPr>
      </w:pPr>
    </w:p>
    <w:p w:rsidR="000E068C" w:rsidRPr="000E068C" w:rsidRDefault="000E068C" w:rsidP="000E068C">
      <w:pPr>
        <w:rPr>
          <w:i/>
          <w:sz w:val="16"/>
        </w:rPr>
      </w:pPr>
      <w:r w:rsidRPr="000E068C">
        <w:rPr>
          <w:sz w:val="16"/>
        </w:rPr>
        <w:t>Rozdělovník/</w:t>
      </w:r>
      <w:r w:rsidRPr="000E068C">
        <w:rPr>
          <w:i/>
          <w:sz w:val="16"/>
        </w:rPr>
        <w:t>Distribution list:</w:t>
      </w:r>
    </w:p>
    <w:p w:rsidR="000E068C" w:rsidRPr="000E068C" w:rsidRDefault="000E068C" w:rsidP="000E068C">
      <w:pPr>
        <w:keepNext/>
        <w:outlineLvl w:val="0"/>
        <w:rPr>
          <w:sz w:val="16"/>
        </w:rPr>
      </w:pPr>
      <w:r w:rsidRPr="000E068C">
        <w:rPr>
          <w:sz w:val="16"/>
        </w:rPr>
        <w:t>-SÚKL</w:t>
      </w:r>
    </w:p>
    <w:p w:rsidR="000E068C" w:rsidRPr="000E068C" w:rsidRDefault="000E068C" w:rsidP="000E068C">
      <w:pPr>
        <w:rPr>
          <w:sz w:val="16"/>
        </w:rPr>
      </w:pPr>
      <w:r w:rsidRPr="000E068C">
        <w:rPr>
          <w:sz w:val="16"/>
        </w:rPr>
        <w:t>-Zadavatel</w:t>
      </w:r>
    </w:p>
    <w:p w:rsidR="000E068C" w:rsidRPr="000E068C" w:rsidRDefault="000E068C" w:rsidP="000E068C">
      <w:pPr>
        <w:rPr>
          <w:sz w:val="16"/>
        </w:rPr>
      </w:pPr>
      <w:r w:rsidRPr="000E068C">
        <w:rPr>
          <w:sz w:val="16"/>
        </w:rPr>
        <w:t>-EK</w:t>
      </w:r>
    </w:p>
    <w:p w:rsidR="000E068C" w:rsidRPr="000E068C" w:rsidRDefault="000E068C" w:rsidP="000E068C">
      <w:pPr>
        <w:rPr>
          <w:sz w:val="16"/>
        </w:rPr>
      </w:pPr>
      <w:r w:rsidRPr="000E068C">
        <w:rPr>
          <w:sz w:val="16"/>
        </w:rPr>
        <w:t>-Řešitel</w:t>
      </w:r>
    </w:p>
    <w:p w:rsidR="000E068C" w:rsidRPr="000E068C" w:rsidRDefault="000E068C" w:rsidP="000E068C">
      <w:pPr>
        <w:rPr>
          <w:sz w:val="16"/>
        </w:rPr>
      </w:pPr>
    </w:p>
    <w:p w:rsidR="000E068C" w:rsidRPr="000E068C" w:rsidRDefault="000E068C" w:rsidP="000E068C">
      <w:pPr>
        <w:rPr>
          <w:i/>
          <w:sz w:val="16"/>
        </w:rPr>
      </w:pPr>
    </w:p>
    <w:p w:rsidR="000E068C" w:rsidRPr="000E068C" w:rsidRDefault="000E068C" w:rsidP="000E068C">
      <w:pPr>
        <w:rPr>
          <w:i/>
          <w:sz w:val="16"/>
        </w:rPr>
      </w:pPr>
    </w:p>
    <w:p w:rsidR="000E068C" w:rsidRPr="000E068C" w:rsidRDefault="00B70B42" w:rsidP="000E068C">
      <w:pPr>
        <w:rPr>
          <w:sz w:val="20"/>
          <w:szCs w:val="20"/>
        </w:rPr>
      </w:pPr>
      <w:r>
        <w:rPr>
          <w:sz w:val="20"/>
          <w:szCs w:val="20"/>
        </w:rPr>
        <w:t>3/3</w:t>
      </w:r>
    </w:p>
    <w:p w:rsidR="000E068C" w:rsidRPr="00A623A1" w:rsidRDefault="000E068C" w:rsidP="000E068C">
      <w:pPr>
        <w:rPr>
          <w:b/>
          <w:bCs/>
          <w:sz w:val="22"/>
          <w:szCs w:val="22"/>
        </w:rPr>
      </w:pPr>
    </w:p>
    <w:p w:rsidR="00EA7B40" w:rsidRPr="00A623A1" w:rsidRDefault="00EA7B40" w:rsidP="00EA7B40">
      <w:pPr>
        <w:jc w:val="center"/>
        <w:rPr>
          <w:b/>
          <w:bCs/>
          <w:sz w:val="22"/>
          <w:szCs w:val="22"/>
        </w:rPr>
      </w:pPr>
    </w:p>
    <w:p w:rsidR="00EA7B40" w:rsidRPr="00A623A1" w:rsidRDefault="00EA7B40" w:rsidP="00EA7B40">
      <w:pPr>
        <w:jc w:val="center"/>
        <w:rPr>
          <w:b/>
          <w:bCs/>
          <w:sz w:val="22"/>
          <w:szCs w:val="22"/>
        </w:rPr>
      </w:pPr>
    </w:p>
    <w:p w:rsidR="00EA7B40" w:rsidRPr="00A623A1" w:rsidRDefault="00EA7B40" w:rsidP="00EA7B40">
      <w:pPr>
        <w:jc w:val="center"/>
        <w:rPr>
          <w:b/>
          <w:bCs/>
          <w:sz w:val="22"/>
          <w:szCs w:val="22"/>
        </w:rPr>
      </w:pPr>
    </w:p>
    <w:p w:rsidR="00EA7B40" w:rsidRPr="00A623A1" w:rsidRDefault="00EA7B40" w:rsidP="00EA7B40">
      <w:pPr>
        <w:jc w:val="center"/>
        <w:rPr>
          <w:b/>
          <w:bCs/>
          <w:sz w:val="22"/>
          <w:szCs w:val="22"/>
        </w:rPr>
      </w:pPr>
    </w:p>
    <w:p w:rsidR="00EA7B40" w:rsidRPr="00A623A1" w:rsidRDefault="00EA7B40" w:rsidP="00EA7B40">
      <w:pPr>
        <w:jc w:val="center"/>
        <w:rPr>
          <w:b/>
          <w:bCs/>
          <w:sz w:val="22"/>
          <w:szCs w:val="22"/>
        </w:rPr>
      </w:pPr>
    </w:p>
    <w:p w:rsidR="00EA7B40" w:rsidRPr="00A623A1" w:rsidRDefault="00EA7B40" w:rsidP="00EA7B40">
      <w:pPr>
        <w:jc w:val="center"/>
        <w:rPr>
          <w:b/>
          <w:bCs/>
          <w:sz w:val="22"/>
          <w:szCs w:val="22"/>
        </w:rPr>
      </w:pPr>
    </w:p>
    <w:p w:rsidR="00EA7B40" w:rsidRPr="00A623A1" w:rsidRDefault="00EA7B40" w:rsidP="00EA7B40">
      <w:pPr>
        <w:jc w:val="center"/>
        <w:rPr>
          <w:b/>
          <w:bCs/>
          <w:sz w:val="22"/>
          <w:szCs w:val="22"/>
        </w:rPr>
      </w:pPr>
    </w:p>
    <w:p w:rsidR="00EA7B40" w:rsidRPr="00A623A1" w:rsidRDefault="00EA7B40" w:rsidP="00EA7B40">
      <w:pPr>
        <w:jc w:val="center"/>
        <w:rPr>
          <w:b/>
          <w:bCs/>
          <w:sz w:val="22"/>
          <w:szCs w:val="22"/>
        </w:rPr>
      </w:pPr>
    </w:p>
    <w:p w:rsidR="009D4613" w:rsidRDefault="009D4613"/>
    <w:p w:rsidR="0052205A" w:rsidRDefault="0052205A"/>
    <w:p w:rsidR="0052205A" w:rsidRDefault="0052205A"/>
    <w:p w:rsidR="0052205A" w:rsidRDefault="0052205A"/>
    <w:p w:rsidR="0052205A" w:rsidRDefault="0052205A"/>
    <w:p w:rsidR="0052205A" w:rsidRDefault="0052205A"/>
    <w:p w:rsidR="0052205A" w:rsidRDefault="0052205A"/>
    <w:p w:rsidR="0052205A" w:rsidRDefault="0052205A"/>
    <w:p w:rsidR="0052205A" w:rsidRDefault="0052205A"/>
    <w:p w:rsidR="0052205A" w:rsidRDefault="0052205A"/>
    <w:p w:rsidR="0052205A" w:rsidRDefault="0052205A"/>
    <w:p w:rsidR="0052205A" w:rsidRDefault="0052205A"/>
    <w:p w:rsidR="0052205A" w:rsidRDefault="0052205A"/>
    <w:p w:rsidR="0052205A" w:rsidRDefault="0052205A"/>
    <w:p w:rsidR="0052205A" w:rsidRDefault="0052205A"/>
    <w:p w:rsidR="0052205A" w:rsidRDefault="0052205A"/>
    <w:p w:rsidR="0052205A" w:rsidRDefault="0052205A"/>
    <w:p w:rsidR="0052205A" w:rsidRDefault="0052205A"/>
    <w:p w:rsidR="0052205A" w:rsidRPr="0052205A" w:rsidRDefault="0052205A" w:rsidP="0052205A">
      <w:pPr>
        <w:jc w:val="center"/>
        <w:rPr>
          <w:b/>
          <w:bCs/>
          <w:sz w:val="22"/>
          <w:szCs w:val="22"/>
        </w:rPr>
      </w:pPr>
      <w:r w:rsidRPr="0052205A">
        <w:rPr>
          <w:b/>
          <w:bCs/>
          <w:sz w:val="22"/>
          <w:szCs w:val="22"/>
        </w:rPr>
        <w:t xml:space="preserve">STANOVISKO ETICKÉ KOMISE KE KLINICKÉMU HODNOCENÍ </w:t>
      </w:r>
    </w:p>
    <w:p w:rsidR="0052205A" w:rsidRPr="0052205A" w:rsidRDefault="0052205A" w:rsidP="0052205A">
      <w:pPr>
        <w:jc w:val="center"/>
        <w:rPr>
          <w:bCs/>
          <w:i/>
          <w:sz w:val="22"/>
          <w:szCs w:val="22"/>
        </w:rPr>
      </w:pPr>
      <w:r w:rsidRPr="0052205A">
        <w:rPr>
          <w:bCs/>
          <w:i/>
          <w:sz w:val="22"/>
          <w:szCs w:val="22"/>
        </w:rPr>
        <w:t xml:space="preserve">Opinion of the Ethics Committee on Clinical Trial  </w:t>
      </w:r>
    </w:p>
    <w:p w:rsidR="0052205A" w:rsidRPr="0052205A" w:rsidRDefault="0052205A" w:rsidP="0052205A">
      <w:pPr>
        <w:jc w:val="center"/>
        <w:rPr>
          <w:b/>
          <w:bCs/>
          <w:i/>
          <w:sz w:val="22"/>
          <w:szCs w:val="22"/>
        </w:rPr>
      </w:pPr>
    </w:p>
    <w:p w:rsidR="0052205A" w:rsidRPr="0052205A" w:rsidRDefault="000837C3" w:rsidP="0052205A">
      <w:pPr>
        <w:rPr>
          <w:sz w:val="22"/>
          <w:szCs w:val="22"/>
        </w:rPr>
      </w:pPr>
      <w:r>
        <w:rPr>
          <w:rFonts w:ascii="Wingdings 2" w:hAnsi="Wingdings 2"/>
          <w:sz w:val="22"/>
          <w:szCs w:val="22"/>
        </w:rPr>
        <w:t></w:t>
      </w:r>
      <w:r w:rsidR="0052205A" w:rsidRPr="0052205A">
        <w:rPr>
          <w:sz w:val="22"/>
          <w:szCs w:val="22"/>
        </w:rPr>
        <w:t xml:space="preserve">  Multicentrické KH, je požadováno stanovisko multicentrické EK pro všechna centra/</w:t>
      </w:r>
      <w:r w:rsidR="0052205A" w:rsidRPr="0052205A">
        <w:rPr>
          <w:i/>
          <w:sz w:val="22"/>
          <w:szCs w:val="22"/>
        </w:rPr>
        <w:t>Multi-centric clinical trial, opinion issued by Ethics Committee for Multi-Centric Clinical Trials is required</w:t>
      </w:r>
    </w:p>
    <w:p w:rsidR="0052205A" w:rsidRPr="0052205A" w:rsidRDefault="000837C3" w:rsidP="0052205A">
      <w:pPr>
        <w:rPr>
          <w:i/>
          <w:sz w:val="22"/>
          <w:szCs w:val="22"/>
        </w:rPr>
      </w:pPr>
      <w:r>
        <w:rPr>
          <w:rFonts w:ascii="Wingdings 2" w:hAnsi="Wingdings 2"/>
          <w:sz w:val="22"/>
          <w:szCs w:val="22"/>
        </w:rPr>
        <w:t></w:t>
      </w:r>
      <w:r w:rsidR="0052205A" w:rsidRPr="0052205A">
        <w:rPr>
          <w:sz w:val="22"/>
          <w:szCs w:val="22"/>
        </w:rPr>
        <w:t xml:space="preserve">  Multicentrické KH, je požadováno stanovisko EK pro místní centrum (centra)/ </w:t>
      </w:r>
      <w:r w:rsidR="0052205A" w:rsidRPr="0052205A">
        <w:rPr>
          <w:i/>
          <w:sz w:val="22"/>
          <w:szCs w:val="22"/>
        </w:rPr>
        <w:t>Multi-centric clinical trial, opinion issued by local Ethics Committee(s) is required</w:t>
      </w:r>
    </w:p>
    <w:p w:rsidR="0052205A" w:rsidRPr="0052205A" w:rsidRDefault="004853BE" w:rsidP="0052205A">
      <w:pPr>
        <w:rPr>
          <w:i/>
          <w:sz w:val="22"/>
          <w:szCs w:val="22"/>
        </w:rPr>
      </w:pPr>
      <w:r w:rsidRPr="0052205A">
        <w:rPr>
          <w:sz w:val="22"/>
          <w:szCs w:val="22"/>
        </w:rPr>
        <w:fldChar w:fldCharType="begin">
          <w:ffData>
            <w:name w:val="Zaškrtávací2"/>
            <w:enabled/>
            <w:calcOnExit w:val="0"/>
            <w:checkBox>
              <w:sizeAuto/>
              <w:default w:val="0"/>
            </w:checkBox>
          </w:ffData>
        </w:fldChar>
      </w:r>
      <w:r w:rsidR="0052205A" w:rsidRPr="0052205A">
        <w:rPr>
          <w:sz w:val="22"/>
          <w:szCs w:val="22"/>
        </w:rPr>
        <w:instrText xml:space="preserve"> FORMCHECKBOX </w:instrText>
      </w:r>
      <w:r w:rsidR="005609A7">
        <w:rPr>
          <w:sz w:val="22"/>
          <w:szCs w:val="22"/>
        </w:rPr>
      </w:r>
      <w:r w:rsidR="005609A7">
        <w:rPr>
          <w:sz w:val="22"/>
          <w:szCs w:val="22"/>
        </w:rPr>
        <w:fldChar w:fldCharType="separate"/>
      </w:r>
      <w:r w:rsidRPr="0052205A">
        <w:rPr>
          <w:sz w:val="22"/>
          <w:szCs w:val="22"/>
        </w:rPr>
        <w:fldChar w:fldCharType="end"/>
      </w:r>
      <w:r w:rsidR="0052205A" w:rsidRPr="0052205A">
        <w:rPr>
          <w:sz w:val="22"/>
          <w:szCs w:val="22"/>
        </w:rPr>
        <w:t xml:space="preserve">  KH prováděné v jednom centru, požadováno stanovisko EK pro místní centrum (centra)/ </w:t>
      </w:r>
      <w:r w:rsidR="0052205A" w:rsidRPr="0052205A">
        <w:rPr>
          <w:i/>
          <w:sz w:val="22"/>
          <w:szCs w:val="22"/>
        </w:rPr>
        <w:t>Clinical trial conducted in a single site, opinion of a local EC is required</w:t>
      </w:r>
    </w:p>
    <w:p w:rsidR="0052205A" w:rsidRPr="0052205A" w:rsidRDefault="0052205A" w:rsidP="0052205A">
      <w:pPr>
        <w:rPr>
          <w:b/>
          <w:bCs/>
          <w:sz w:val="22"/>
          <w:szCs w:val="22"/>
        </w:rPr>
      </w:pPr>
    </w:p>
    <w:p w:rsidR="0052205A" w:rsidRPr="0052205A" w:rsidRDefault="0052205A" w:rsidP="0052205A">
      <w:pPr>
        <w:rPr>
          <w:b/>
          <w:bCs/>
          <w:sz w:val="22"/>
          <w:szCs w:val="22"/>
        </w:rPr>
      </w:pPr>
      <w:r w:rsidRPr="0052205A">
        <w:rPr>
          <w:b/>
          <w:bCs/>
          <w:sz w:val="22"/>
          <w:szCs w:val="22"/>
        </w:rPr>
        <w:t>Číslo jednací/</w:t>
      </w:r>
      <w:r w:rsidRPr="0052205A">
        <w:rPr>
          <w:i/>
          <w:sz w:val="22"/>
          <w:szCs w:val="22"/>
        </w:rPr>
        <w:t>Reference number</w:t>
      </w:r>
      <w:r w:rsidRPr="0052205A">
        <w:rPr>
          <w:sz w:val="22"/>
          <w:szCs w:val="22"/>
        </w:rPr>
        <w:t xml:space="preserve">: </w:t>
      </w:r>
      <w:r w:rsidR="000837C3">
        <w:rPr>
          <w:sz w:val="22"/>
          <w:szCs w:val="22"/>
        </w:rPr>
        <w:t xml:space="preserve"> </w:t>
      </w:r>
      <w:r w:rsidR="000837C3">
        <w:rPr>
          <w:b/>
          <w:sz w:val="22"/>
          <w:szCs w:val="22"/>
        </w:rPr>
        <w:t>48/15 MEK 8</w:t>
      </w:r>
    </w:p>
    <w:p w:rsidR="0052205A" w:rsidRPr="0052205A" w:rsidRDefault="0052205A" w:rsidP="0052205A">
      <w:pPr>
        <w:rPr>
          <w:bCs/>
          <w:sz w:val="22"/>
          <w:szCs w:val="22"/>
        </w:rPr>
      </w:pPr>
      <w:r w:rsidRPr="0052205A">
        <w:rPr>
          <w:b/>
          <w:bCs/>
          <w:sz w:val="22"/>
          <w:szCs w:val="22"/>
        </w:rPr>
        <w:t>Název KH/</w:t>
      </w:r>
      <w:r w:rsidRPr="0052205A">
        <w:rPr>
          <w:i/>
          <w:sz w:val="22"/>
          <w:szCs w:val="22"/>
        </w:rPr>
        <w:t>Full Title of Clinical Trial</w:t>
      </w:r>
      <w:r w:rsidRPr="0052205A">
        <w:rPr>
          <w:bCs/>
          <w:sz w:val="22"/>
          <w:szCs w:val="22"/>
        </w:rPr>
        <w:t>:</w:t>
      </w:r>
      <w:r w:rsidR="000837C3">
        <w:rPr>
          <w:bCs/>
          <w:sz w:val="22"/>
          <w:szCs w:val="22"/>
        </w:rPr>
        <w:t xml:space="preserve"> </w:t>
      </w:r>
      <w:r w:rsidR="000837C3" w:rsidRPr="00ED0FB7">
        <w:t>Multicentrické, randomizované</w:t>
      </w:r>
      <w:r w:rsidR="000837C3">
        <w:t xml:space="preserve">, </w:t>
      </w:r>
      <w:r w:rsidR="000837C3" w:rsidRPr="001A66CA">
        <w:t>otevřen</w:t>
      </w:r>
      <w:r w:rsidR="000837C3">
        <w:t xml:space="preserve">é, celosvětové </w:t>
      </w:r>
      <w:r w:rsidR="000837C3">
        <w:rPr>
          <w:bCs/>
        </w:rPr>
        <w:t xml:space="preserve">klinické hodnocení fáze II monoterapie MEDI4736, monoterapie tremelimumabem a terapie MEDI4736 v kombinaci s tremelimumabem u pacientů s recidivujícím nebo metastazujícím karcinomem skvamózních buněk hlavy a krku / </w:t>
      </w:r>
      <w:r w:rsidR="000837C3">
        <w:rPr>
          <w:bCs/>
          <w:i/>
        </w:rPr>
        <w:t xml:space="preserve">A Phase II, Randomized, Open-label, Multi-Center, Global Study of MEDI4736 </w:t>
      </w:r>
      <w:r w:rsidR="001E66AC">
        <w:rPr>
          <w:bCs/>
          <w:i/>
        </w:rPr>
        <w:t>Monotherapy, Tremelimumab Monotherapy, and MEDI4736 in combination with Tremelimumab in Patients with Recurrent or Metastatic Aquamous Cell Carcinoma of the Head and Neck (SCCHN)</w:t>
      </w:r>
      <w:r w:rsidR="000837C3">
        <w:rPr>
          <w:bCs/>
        </w:rPr>
        <w:tab/>
      </w:r>
    </w:p>
    <w:p w:rsidR="0052205A" w:rsidRPr="0052205A" w:rsidRDefault="0052205A" w:rsidP="0052205A">
      <w:pPr>
        <w:rPr>
          <w:b/>
          <w:bCs/>
          <w:sz w:val="22"/>
          <w:szCs w:val="22"/>
        </w:rPr>
      </w:pPr>
    </w:p>
    <w:p w:rsidR="000837C3" w:rsidRDefault="0052205A" w:rsidP="0052205A">
      <w:r w:rsidRPr="0052205A">
        <w:rPr>
          <w:b/>
          <w:bCs/>
          <w:sz w:val="22"/>
          <w:szCs w:val="22"/>
        </w:rPr>
        <w:t xml:space="preserve">Číslo protokolu/ </w:t>
      </w:r>
      <w:r w:rsidRPr="0052205A">
        <w:rPr>
          <w:i/>
          <w:sz w:val="22"/>
          <w:szCs w:val="22"/>
        </w:rPr>
        <w:t>Protocol Code Number</w:t>
      </w:r>
      <w:r w:rsidRPr="0052205A">
        <w:rPr>
          <w:sz w:val="22"/>
          <w:szCs w:val="22"/>
        </w:rPr>
        <w:t>:</w:t>
      </w:r>
      <w:r w:rsidR="000837C3">
        <w:rPr>
          <w:sz w:val="22"/>
          <w:szCs w:val="22"/>
        </w:rPr>
        <w:t xml:space="preserve"> </w:t>
      </w:r>
      <w:r w:rsidR="000837C3">
        <w:t>D4193C00003</w:t>
      </w:r>
      <w:r w:rsidR="000837C3" w:rsidRPr="000837C3">
        <w:t xml:space="preserve"> </w:t>
      </w:r>
    </w:p>
    <w:p w:rsidR="000837C3" w:rsidRPr="0052205A" w:rsidRDefault="0052205A" w:rsidP="000837C3">
      <w:pPr>
        <w:rPr>
          <w:sz w:val="22"/>
          <w:szCs w:val="22"/>
        </w:rPr>
      </w:pPr>
      <w:r w:rsidRPr="0052205A">
        <w:rPr>
          <w:b/>
          <w:bCs/>
          <w:sz w:val="22"/>
          <w:szCs w:val="22"/>
        </w:rPr>
        <w:t xml:space="preserve">EudraCT number/ </w:t>
      </w:r>
      <w:r w:rsidRPr="0052205A">
        <w:rPr>
          <w:i/>
          <w:sz w:val="22"/>
          <w:szCs w:val="22"/>
        </w:rPr>
        <w:t>EudraCT number</w:t>
      </w:r>
      <w:r w:rsidRPr="0052205A">
        <w:rPr>
          <w:sz w:val="22"/>
          <w:szCs w:val="22"/>
        </w:rPr>
        <w:t>:</w:t>
      </w:r>
      <w:r w:rsidR="000837C3">
        <w:rPr>
          <w:sz w:val="22"/>
          <w:szCs w:val="22"/>
        </w:rPr>
        <w:t xml:space="preserve"> </w:t>
      </w:r>
      <w:r w:rsidR="000837C3" w:rsidRPr="000837C3">
        <w:t>2014-</w:t>
      </w:r>
      <w:r w:rsidR="000837C3">
        <w:t xml:space="preserve">003717-29 </w:t>
      </w:r>
    </w:p>
    <w:p w:rsidR="0052205A" w:rsidRPr="0052205A" w:rsidRDefault="0052205A" w:rsidP="0052205A">
      <w:pPr>
        <w:rPr>
          <w:sz w:val="22"/>
          <w:szCs w:val="22"/>
        </w:rPr>
      </w:pPr>
    </w:p>
    <w:p w:rsidR="0052205A" w:rsidRPr="0052205A" w:rsidRDefault="0052205A" w:rsidP="0052205A">
      <w:pPr>
        <w:rPr>
          <w:sz w:val="22"/>
          <w:szCs w:val="22"/>
        </w:rPr>
      </w:pPr>
      <w:r w:rsidRPr="0052205A">
        <w:rPr>
          <w:b/>
          <w:bCs/>
          <w:sz w:val="22"/>
          <w:szCs w:val="22"/>
        </w:rPr>
        <w:t>Zadavatel/</w:t>
      </w:r>
      <w:r w:rsidRPr="0052205A">
        <w:rPr>
          <w:i/>
          <w:sz w:val="22"/>
          <w:szCs w:val="22"/>
        </w:rPr>
        <w:t>Sponzor</w:t>
      </w:r>
      <w:r w:rsidRPr="0052205A">
        <w:rPr>
          <w:sz w:val="22"/>
          <w:szCs w:val="22"/>
        </w:rPr>
        <w:t>:</w:t>
      </w:r>
      <w:r w:rsidR="001E66AC">
        <w:rPr>
          <w:sz w:val="22"/>
          <w:szCs w:val="22"/>
        </w:rPr>
        <w:t xml:space="preserve"> AstraZeneca AB, 151 85 Södertӓlje, Sweden</w:t>
      </w:r>
    </w:p>
    <w:p w:rsidR="001E66AC" w:rsidRDefault="0052205A" w:rsidP="0052205A">
      <w:pPr>
        <w:rPr>
          <w:bCs/>
          <w:sz w:val="22"/>
          <w:szCs w:val="22"/>
        </w:rPr>
      </w:pPr>
      <w:r w:rsidRPr="0052205A">
        <w:rPr>
          <w:b/>
          <w:bCs/>
          <w:sz w:val="22"/>
          <w:szCs w:val="22"/>
        </w:rPr>
        <w:t>Žadatel/</w:t>
      </w:r>
      <w:r w:rsidRPr="0052205A">
        <w:rPr>
          <w:bCs/>
          <w:i/>
          <w:sz w:val="22"/>
          <w:szCs w:val="22"/>
        </w:rPr>
        <w:t>Applicant</w:t>
      </w:r>
      <w:r w:rsidRPr="0052205A">
        <w:rPr>
          <w:bCs/>
          <w:sz w:val="22"/>
          <w:szCs w:val="22"/>
        </w:rPr>
        <w:t>:</w:t>
      </w:r>
      <w:r w:rsidR="001E66AC">
        <w:rPr>
          <w:bCs/>
          <w:sz w:val="22"/>
          <w:szCs w:val="22"/>
        </w:rPr>
        <w:t xml:space="preserve"> Pharmaceutical Research Associates CZ s.r.o., Jankovcova 1569/2c, </w:t>
      </w:r>
    </w:p>
    <w:p w:rsidR="0052205A" w:rsidRPr="0052205A" w:rsidRDefault="001E66AC" w:rsidP="0052205A">
      <w:pPr>
        <w:rPr>
          <w:bCs/>
          <w:sz w:val="22"/>
          <w:szCs w:val="22"/>
        </w:rPr>
      </w:pPr>
      <w:r>
        <w:rPr>
          <w:bCs/>
          <w:sz w:val="22"/>
          <w:szCs w:val="22"/>
        </w:rPr>
        <w:t>170 00 Praha 7, Věra Borůvková (BoruvkovaVera@prahs.com)</w:t>
      </w:r>
    </w:p>
    <w:p w:rsidR="0052205A" w:rsidRPr="0052205A" w:rsidRDefault="0052205A" w:rsidP="0052205A">
      <w:pPr>
        <w:rPr>
          <w:b/>
          <w:bCs/>
          <w:sz w:val="22"/>
          <w:szCs w:val="22"/>
        </w:rPr>
      </w:pPr>
      <w:r w:rsidRPr="0052205A">
        <w:rPr>
          <w:b/>
          <w:bCs/>
          <w:sz w:val="22"/>
          <w:szCs w:val="22"/>
        </w:rPr>
        <w:t>Datum doručení žádosti/</w:t>
      </w:r>
      <w:r w:rsidRPr="0052205A">
        <w:rPr>
          <w:i/>
          <w:sz w:val="22"/>
          <w:szCs w:val="22"/>
        </w:rPr>
        <w:t>Date of submission of the Application Form</w:t>
      </w:r>
      <w:r w:rsidRPr="0052205A">
        <w:rPr>
          <w:sz w:val="22"/>
          <w:szCs w:val="22"/>
        </w:rPr>
        <w:t xml:space="preserve">: </w:t>
      </w:r>
      <w:r w:rsidR="001E66AC">
        <w:rPr>
          <w:sz w:val="22"/>
          <w:szCs w:val="22"/>
        </w:rPr>
        <w:t xml:space="preserve"> 24.4.2015</w:t>
      </w:r>
    </w:p>
    <w:p w:rsidR="0052205A" w:rsidRPr="0052205A" w:rsidRDefault="0052205A" w:rsidP="0052205A">
      <w:pPr>
        <w:rPr>
          <w:sz w:val="22"/>
          <w:szCs w:val="22"/>
        </w:rPr>
      </w:pPr>
      <w:r w:rsidRPr="0052205A">
        <w:rPr>
          <w:b/>
          <w:bCs/>
          <w:sz w:val="22"/>
          <w:szCs w:val="22"/>
        </w:rPr>
        <w:t xml:space="preserve">Datum jednání EK </w:t>
      </w:r>
      <w:r w:rsidRPr="0052205A">
        <w:rPr>
          <w:sz w:val="22"/>
          <w:szCs w:val="22"/>
        </w:rPr>
        <w:t>/</w:t>
      </w:r>
      <w:r w:rsidRPr="0052205A">
        <w:rPr>
          <w:i/>
          <w:sz w:val="22"/>
          <w:szCs w:val="22"/>
        </w:rPr>
        <w:t>Date of Ethics Committee´s session</w:t>
      </w:r>
      <w:r w:rsidRPr="0052205A">
        <w:rPr>
          <w:sz w:val="22"/>
          <w:szCs w:val="22"/>
        </w:rPr>
        <w:t>:  11.5.2015</w:t>
      </w:r>
    </w:p>
    <w:p w:rsidR="0052205A" w:rsidRPr="0052205A" w:rsidRDefault="0052205A" w:rsidP="0052205A">
      <w:pPr>
        <w:rPr>
          <w:b/>
          <w:bCs/>
          <w:i/>
          <w:sz w:val="22"/>
          <w:szCs w:val="22"/>
        </w:rPr>
      </w:pPr>
    </w:p>
    <w:p w:rsidR="0052205A" w:rsidRPr="0052205A" w:rsidRDefault="0052205A" w:rsidP="0052205A">
      <w:pPr>
        <w:rPr>
          <w:sz w:val="22"/>
          <w:szCs w:val="22"/>
        </w:rPr>
      </w:pPr>
      <w:r w:rsidRPr="0052205A">
        <w:rPr>
          <w:b/>
          <w:bCs/>
          <w:sz w:val="22"/>
          <w:szCs w:val="22"/>
        </w:rPr>
        <w:t xml:space="preserve">Vyjádření EK/ </w:t>
      </w:r>
      <w:r w:rsidRPr="0052205A">
        <w:rPr>
          <w:i/>
          <w:sz w:val="22"/>
          <w:szCs w:val="22"/>
        </w:rPr>
        <w:t>Ethics Committe´s opinion</w:t>
      </w:r>
      <w:r w:rsidRPr="0052205A">
        <w:rPr>
          <w:sz w:val="22"/>
          <w:szCs w:val="22"/>
        </w:rPr>
        <w:t>:</w:t>
      </w:r>
    </w:p>
    <w:p w:rsidR="0052205A" w:rsidRPr="0052205A" w:rsidRDefault="0052205A" w:rsidP="0052205A">
      <w:pPr>
        <w:rPr>
          <w:i/>
          <w:sz w:val="22"/>
          <w:szCs w:val="22"/>
        </w:rPr>
      </w:pPr>
      <w:r w:rsidRPr="0052205A">
        <w:rPr>
          <w:sz w:val="22"/>
          <w:szCs w:val="22"/>
        </w:rPr>
        <w:sym w:font="Wingdings 2" w:char="F054"/>
      </w:r>
      <w:r w:rsidRPr="0052205A">
        <w:rPr>
          <w:sz w:val="22"/>
          <w:szCs w:val="22"/>
        </w:rPr>
        <w:t xml:space="preserve">  EK  vydala souhlasné stanovisko / </w:t>
      </w:r>
      <w:r w:rsidRPr="0052205A">
        <w:rPr>
          <w:i/>
          <w:sz w:val="22"/>
          <w:szCs w:val="22"/>
        </w:rPr>
        <w:t>EC issued</w:t>
      </w:r>
      <w:r w:rsidRPr="0052205A">
        <w:rPr>
          <w:sz w:val="22"/>
          <w:szCs w:val="22"/>
        </w:rPr>
        <w:t xml:space="preserve"> </w:t>
      </w:r>
      <w:r w:rsidRPr="0052205A">
        <w:rPr>
          <w:i/>
          <w:sz w:val="22"/>
          <w:szCs w:val="22"/>
        </w:rPr>
        <w:t>favourable opinion</w:t>
      </w:r>
    </w:p>
    <w:p w:rsidR="0052205A" w:rsidRPr="0052205A" w:rsidRDefault="0052205A" w:rsidP="0052205A">
      <w:pPr>
        <w:rPr>
          <w:bCs/>
          <w:i/>
          <w:sz w:val="22"/>
          <w:szCs w:val="22"/>
        </w:rPr>
      </w:pPr>
      <w:r w:rsidRPr="0052205A">
        <w:rPr>
          <w:bCs/>
          <w:sz w:val="22"/>
          <w:szCs w:val="22"/>
        </w:rPr>
        <w:sym w:font="Wingdings 2" w:char="F054"/>
      </w:r>
      <w:r w:rsidRPr="0052205A">
        <w:rPr>
          <w:bCs/>
          <w:sz w:val="22"/>
          <w:szCs w:val="22"/>
        </w:rPr>
        <w:t xml:space="preserve">  EK  vzala na vědomí / </w:t>
      </w:r>
      <w:r w:rsidRPr="0052205A">
        <w:rPr>
          <w:bCs/>
          <w:i/>
          <w:sz w:val="22"/>
          <w:szCs w:val="22"/>
        </w:rPr>
        <w:t>Taken into account</w:t>
      </w:r>
    </w:p>
    <w:p w:rsidR="0052205A" w:rsidRPr="0052205A" w:rsidRDefault="0052205A" w:rsidP="0052205A">
      <w:pPr>
        <w:rPr>
          <w:b/>
          <w:bCs/>
          <w:sz w:val="22"/>
          <w:szCs w:val="22"/>
        </w:rPr>
      </w:pPr>
    </w:p>
    <w:p w:rsidR="0052205A" w:rsidRPr="0052205A" w:rsidRDefault="0052205A" w:rsidP="0052205A">
      <w:pPr>
        <w:rPr>
          <w:i/>
          <w:sz w:val="22"/>
          <w:szCs w:val="22"/>
          <w:lang w:val="en-US"/>
        </w:rPr>
      </w:pPr>
      <w:r w:rsidRPr="0052205A">
        <w:rPr>
          <w:b/>
          <w:bCs/>
          <w:sz w:val="22"/>
          <w:szCs w:val="22"/>
        </w:rPr>
        <w:t>Lhůta pro podání písemné zprávy o průběhu KH od jeho zahájení</w:t>
      </w:r>
      <w:r w:rsidRPr="0052205A">
        <w:rPr>
          <w:b/>
          <w:bCs/>
          <w:sz w:val="22"/>
          <w:szCs w:val="22"/>
          <w:lang w:val="en-US"/>
        </w:rPr>
        <w:t xml:space="preserve">/ </w:t>
      </w:r>
      <w:r w:rsidRPr="0052205A">
        <w:rPr>
          <w:i/>
          <w:sz w:val="22"/>
          <w:szCs w:val="22"/>
          <w:lang w:val="en-US"/>
        </w:rPr>
        <w:t>Time schedule for submission of the  written Annual Report from the CT commencement:</w:t>
      </w:r>
    </w:p>
    <w:p w:rsidR="0052205A" w:rsidRPr="0052205A" w:rsidRDefault="0052205A" w:rsidP="0052205A">
      <w:pPr>
        <w:rPr>
          <w:sz w:val="22"/>
          <w:szCs w:val="22"/>
        </w:rPr>
      </w:pPr>
      <w:r w:rsidRPr="0052205A">
        <w:rPr>
          <w:sz w:val="22"/>
          <w:szCs w:val="22"/>
        </w:rPr>
        <w:sym w:font="Wingdings 2" w:char="F054"/>
      </w:r>
      <w:r w:rsidRPr="0052205A">
        <w:rPr>
          <w:sz w:val="22"/>
          <w:szCs w:val="22"/>
        </w:rPr>
        <w:t xml:space="preserve">   1x ročně</w:t>
      </w:r>
      <w:r w:rsidRPr="0052205A">
        <w:rPr>
          <w:i/>
          <w:sz w:val="22"/>
          <w:szCs w:val="22"/>
        </w:rPr>
        <w:t xml:space="preserve">/Once a year                   </w:t>
      </w:r>
      <w:r w:rsidR="004853BE" w:rsidRPr="0052205A">
        <w:rPr>
          <w:sz w:val="22"/>
          <w:szCs w:val="22"/>
        </w:rPr>
        <w:fldChar w:fldCharType="begin">
          <w:ffData>
            <w:name w:val="Zaškrtávací7"/>
            <w:enabled/>
            <w:calcOnExit w:val="0"/>
            <w:checkBox>
              <w:sizeAuto/>
              <w:default w:val="0"/>
            </w:checkBox>
          </w:ffData>
        </w:fldChar>
      </w:r>
      <w:r w:rsidRPr="0052205A">
        <w:rPr>
          <w:sz w:val="22"/>
          <w:szCs w:val="22"/>
        </w:rPr>
        <w:instrText xml:space="preserve"> FORMCHECKBOX </w:instrText>
      </w:r>
      <w:r w:rsidR="005609A7">
        <w:rPr>
          <w:sz w:val="22"/>
          <w:szCs w:val="22"/>
        </w:rPr>
      </w:r>
      <w:r w:rsidR="005609A7">
        <w:rPr>
          <w:sz w:val="22"/>
          <w:szCs w:val="22"/>
        </w:rPr>
        <w:fldChar w:fldCharType="separate"/>
      </w:r>
      <w:r w:rsidR="004853BE" w:rsidRPr="0052205A">
        <w:rPr>
          <w:sz w:val="22"/>
          <w:szCs w:val="22"/>
        </w:rPr>
        <w:fldChar w:fldCharType="end"/>
      </w:r>
      <w:r w:rsidRPr="0052205A">
        <w:rPr>
          <w:sz w:val="22"/>
          <w:szCs w:val="22"/>
        </w:rPr>
        <w:t xml:space="preserve">  Jiná lhůta/</w:t>
      </w:r>
      <w:r w:rsidRPr="0052205A">
        <w:rPr>
          <w:i/>
          <w:sz w:val="22"/>
          <w:szCs w:val="22"/>
        </w:rPr>
        <w:t xml:space="preserve"> Other </w:t>
      </w:r>
      <w:r w:rsidRPr="0052205A">
        <w:rPr>
          <w:sz w:val="22"/>
          <w:szCs w:val="22"/>
        </w:rPr>
        <w:t>…………….</w:t>
      </w:r>
    </w:p>
    <w:p w:rsidR="0052205A" w:rsidRPr="0052205A" w:rsidRDefault="0052205A" w:rsidP="0052205A">
      <w:pPr>
        <w:rPr>
          <w:sz w:val="22"/>
          <w:szCs w:val="22"/>
        </w:rPr>
      </w:pPr>
    </w:p>
    <w:p w:rsidR="0052205A" w:rsidRPr="0052205A" w:rsidRDefault="0052205A" w:rsidP="0052205A">
      <w:pPr>
        <w:rPr>
          <w:i/>
          <w:sz w:val="22"/>
          <w:szCs w:val="22"/>
        </w:rPr>
      </w:pPr>
      <w:r w:rsidRPr="0052205A">
        <w:rPr>
          <w:b/>
          <w:bCs/>
          <w:sz w:val="22"/>
          <w:szCs w:val="22"/>
        </w:rPr>
        <w:t>Seznam míst hodnocení s označením míst, ke kterým se EK vyjádřila jako místní EK a kde vykonává dohled/</w:t>
      </w:r>
      <w:r w:rsidRPr="0052205A">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52205A" w:rsidRPr="0052205A" w:rsidTr="000837C3">
        <w:trPr>
          <w:trHeight w:val="454"/>
        </w:trPr>
        <w:tc>
          <w:tcPr>
            <w:tcW w:w="6108" w:type="dxa"/>
          </w:tcPr>
          <w:p w:rsidR="0052205A" w:rsidRPr="0052205A" w:rsidRDefault="0052205A" w:rsidP="0052205A">
            <w:pPr>
              <w:rPr>
                <w:sz w:val="18"/>
                <w:szCs w:val="18"/>
              </w:rPr>
            </w:pPr>
            <w:r w:rsidRPr="0052205A">
              <w:rPr>
                <w:sz w:val="18"/>
                <w:szCs w:val="18"/>
              </w:rPr>
              <w:t xml:space="preserve">Místo hodnocení/ Jméno zkoušejícího </w:t>
            </w:r>
          </w:p>
          <w:p w:rsidR="0052205A" w:rsidRPr="0052205A" w:rsidRDefault="0052205A" w:rsidP="0052205A">
            <w:pPr>
              <w:rPr>
                <w:i/>
                <w:sz w:val="18"/>
                <w:szCs w:val="18"/>
              </w:rPr>
            </w:pPr>
            <w:r w:rsidRPr="0052205A">
              <w:rPr>
                <w:i/>
                <w:sz w:val="18"/>
                <w:szCs w:val="18"/>
              </w:rPr>
              <w:t>Trial Site / Name of Investigator</w:t>
            </w:r>
          </w:p>
        </w:tc>
        <w:tc>
          <w:tcPr>
            <w:tcW w:w="1280" w:type="dxa"/>
          </w:tcPr>
          <w:p w:rsidR="0052205A" w:rsidRPr="0052205A" w:rsidRDefault="0052205A" w:rsidP="0052205A">
            <w:pPr>
              <w:rPr>
                <w:sz w:val="18"/>
                <w:szCs w:val="18"/>
                <w:vertAlign w:val="superscript"/>
              </w:rPr>
            </w:pPr>
            <w:r w:rsidRPr="0052205A">
              <w:rPr>
                <w:sz w:val="18"/>
                <w:szCs w:val="18"/>
              </w:rPr>
              <w:t xml:space="preserve">Místní EK </w:t>
            </w:r>
            <w:r w:rsidRPr="0052205A">
              <w:rPr>
                <w:i/>
                <w:sz w:val="18"/>
                <w:szCs w:val="18"/>
              </w:rPr>
              <w:t>Local EC</w:t>
            </w:r>
          </w:p>
        </w:tc>
        <w:tc>
          <w:tcPr>
            <w:tcW w:w="2712" w:type="dxa"/>
          </w:tcPr>
          <w:p w:rsidR="0052205A" w:rsidRPr="0052205A" w:rsidRDefault="0052205A" w:rsidP="0052205A">
            <w:pPr>
              <w:rPr>
                <w:sz w:val="18"/>
                <w:szCs w:val="18"/>
              </w:rPr>
            </w:pPr>
            <w:r w:rsidRPr="0052205A">
              <w:rPr>
                <w:sz w:val="18"/>
                <w:szCs w:val="18"/>
              </w:rPr>
              <w:t>Adresa  místní EK</w:t>
            </w:r>
          </w:p>
          <w:p w:rsidR="0052205A" w:rsidRPr="0052205A" w:rsidRDefault="0052205A" w:rsidP="0052205A">
            <w:pPr>
              <w:rPr>
                <w:i/>
                <w:sz w:val="18"/>
                <w:szCs w:val="18"/>
              </w:rPr>
            </w:pPr>
            <w:r w:rsidRPr="0052205A">
              <w:rPr>
                <w:i/>
                <w:sz w:val="18"/>
                <w:szCs w:val="18"/>
              </w:rPr>
              <w:t>Address</w:t>
            </w:r>
          </w:p>
        </w:tc>
      </w:tr>
      <w:tr w:rsidR="001E66AC" w:rsidRPr="0052205A" w:rsidTr="000837C3">
        <w:trPr>
          <w:trHeight w:val="312"/>
        </w:trPr>
        <w:tc>
          <w:tcPr>
            <w:tcW w:w="6108" w:type="dxa"/>
          </w:tcPr>
          <w:p w:rsidR="001E66AC" w:rsidRPr="00A623A1" w:rsidRDefault="001E66AC" w:rsidP="00675610">
            <w:pPr>
              <w:rPr>
                <w:sz w:val="18"/>
                <w:szCs w:val="18"/>
              </w:rPr>
            </w:pPr>
            <w:r>
              <w:rPr>
                <w:sz w:val="18"/>
                <w:szCs w:val="18"/>
              </w:rPr>
              <w:t xml:space="preserve">Prof. </w:t>
            </w:r>
            <w:r w:rsidRPr="00A623A1">
              <w:rPr>
                <w:sz w:val="18"/>
                <w:szCs w:val="18"/>
              </w:rPr>
              <w:t xml:space="preserve">MUDr. </w:t>
            </w:r>
            <w:r>
              <w:rPr>
                <w:sz w:val="18"/>
                <w:szCs w:val="18"/>
              </w:rPr>
              <w:t>Bohuslav Melichar, Ph.D., Onkologická</w:t>
            </w:r>
            <w:r w:rsidRPr="00A623A1">
              <w:rPr>
                <w:sz w:val="18"/>
                <w:szCs w:val="18"/>
              </w:rPr>
              <w:t xml:space="preserve"> klinika FN Olomouc, I.P.Pavlova 6, 775 20 Olomouc</w:t>
            </w:r>
          </w:p>
        </w:tc>
        <w:tc>
          <w:tcPr>
            <w:tcW w:w="1280" w:type="dxa"/>
          </w:tcPr>
          <w:p w:rsidR="001E66AC" w:rsidRPr="00A623A1" w:rsidRDefault="001E66AC" w:rsidP="00675610">
            <w:pPr>
              <w:rPr>
                <w:sz w:val="18"/>
                <w:szCs w:val="18"/>
              </w:rPr>
            </w:pPr>
            <w:r w:rsidRPr="00A623A1">
              <w:rPr>
                <w:rFonts w:ascii="Wingdings 2" w:hAnsi="Wingdings 2"/>
                <w:sz w:val="18"/>
                <w:szCs w:val="18"/>
              </w:rPr>
              <w:t></w:t>
            </w:r>
          </w:p>
        </w:tc>
        <w:tc>
          <w:tcPr>
            <w:tcW w:w="2712" w:type="dxa"/>
          </w:tcPr>
          <w:p w:rsidR="001E66AC" w:rsidRPr="00A623A1" w:rsidRDefault="001E66AC" w:rsidP="00675610">
            <w:pPr>
              <w:rPr>
                <w:sz w:val="18"/>
                <w:szCs w:val="18"/>
              </w:rPr>
            </w:pPr>
            <w:r w:rsidRPr="00A623A1">
              <w:rPr>
                <w:sz w:val="18"/>
                <w:szCs w:val="18"/>
              </w:rPr>
              <w:t>EK FNOL</w:t>
            </w:r>
          </w:p>
        </w:tc>
      </w:tr>
      <w:tr w:rsidR="001E66AC" w:rsidRPr="0052205A" w:rsidTr="000837C3">
        <w:trPr>
          <w:trHeight w:val="312"/>
        </w:trPr>
        <w:tc>
          <w:tcPr>
            <w:tcW w:w="6108" w:type="dxa"/>
          </w:tcPr>
          <w:p w:rsidR="001E66AC" w:rsidRPr="0052205A" w:rsidRDefault="001E66AC" w:rsidP="0052205A">
            <w:pPr>
              <w:rPr>
                <w:sz w:val="18"/>
                <w:szCs w:val="18"/>
              </w:rPr>
            </w:pPr>
            <w:r>
              <w:rPr>
                <w:sz w:val="18"/>
                <w:szCs w:val="18"/>
              </w:rPr>
              <w:t>MUDr. Milan Kohoutek, Onkologické oddělení, Krajská nemocnice T.Bati a.s., Havlíčkovo nábřeží 600, 762 75 Zlín</w:t>
            </w:r>
          </w:p>
        </w:tc>
        <w:tc>
          <w:tcPr>
            <w:tcW w:w="1280" w:type="dxa"/>
          </w:tcPr>
          <w:p w:rsidR="001E66AC" w:rsidRPr="0052205A" w:rsidRDefault="004853BE" w:rsidP="0052205A">
            <w:pPr>
              <w:rPr>
                <w:sz w:val="18"/>
                <w:szCs w:val="18"/>
              </w:rPr>
            </w:pPr>
            <w:r w:rsidRPr="0052205A">
              <w:rPr>
                <w:sz w:val="18"/>
                <w:szCs w:val="18"/>
              </w:rPr>
              <w:fldChar w:fldCharType="begin">
                <w:ffData>
                  <w:name w:val="Zaškrtávací13"/>
                  <w:enabled/>
                  <w:calcOnExit w:val="0"/>
                  <w:checkBox>
                    <w:sizeAuto/>
                    <w:default w:val="0"/>
                  </w:checkBox>
                </w:ffData>
              </w:fldChar>
            </w:r>
            <w:bookmarkStart w:id="2" w:name="Zaškrtávací13"/>
            <w:r w:rsidR="001E66AC"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bookmarkEnd w:id="2"/>
          </w:p>
        </w:tc>
        <w:tc>
          <w:tcPr>
            <w:tcW w:w="2712" w:type="dxa"/>
          </w:tcPr>
          <w:p w:rsidR="001E66AC" w:rsidRDefault="001E66AC" w:rsidP="0052205A">
            <w:pPr>
              <w:rPr>
                <w:sz w:val="18"/>
                <w:szCs w:val="18"/>
              </w:rPr>
            </w:pPr>
            <w:r>
              <w:rPr>
                <w:sz w:val="18"/>
                <w:szCs w:val="18"/>
              </w:rPr>
              <w:t xml:space="preserve">EK Krajská nemocnice T.Bati a.s., Havlíčkovo nábřeží 600, </w:t>
            </w:r>
          </w:p>
          <w:p w:rsidR="001E66AC" w:rsidRPr="0052205A" w:rsidRDefault="001E66AC" w:rsidP="0052205A">
            <w:pPr>
              <w:rPr>
                <w:sz w:val="18"/>
                <w:szCs w:val="18"/>
              </w:rPr>
            </w:pPr>
            <w:r>
              <w:rPr>
                <w:sz w:val="18"/>
                <w:szCs w:val="18"/>
              </w:rPr>
              <w:t>762 75 Zlín</w:t>
            </w:r>
          </w:p>
        </w:tc>
      </w:tr>
      <w:tr w:rsidR="001E66AC" w:rsidRPr="0052205A" w:rsidTr="000837C3">
        <w:trPr>
          <w:trHeight w:val="312"/>
        </w:trPr>
        <w:tc>
          <w:tcPr>
            <w:tcW w:w="6108" w:type="dxa"/>
          </w:tcPr>
          <w:p w:rsidR="001E66AC" w:rsidRDefault="001E66AC" w:rsidP="0052205A">
            <w:pPr>
              <w:rPr>
                <w:sz w:val="18"/>
                <w:szCs w:val="18"/>
              </w:rPr>
            </w:pPr>
            <w:r>
              <w:rPr>
                <w:sz w:val="18"/>
                <w:szCs w:val="18"/>
              </w:rPr>
              <w:t xml:space="preserve">MUDr. Hana Honová, Onkologická klinika VFN Praha, U nemocnice 499/2, </w:t>
            </w:r>
          </w:p>
          <w:p w:rsidR="001E66AC" w:rsidRPr="0052205A" w:rsidRDefault="001E66AC" w:rsidP="0052205A">
            <w:pPr>
              <w:rPr>
                <w:sz w:val="18"/>
                <w:szCs w:val="18"/>
              </w:rPr>
            </w:pPr>
            <w:r>
              <w:rPr>
                <w:sz w:val="18"/>
                <w:szCs w:val="18"/>
              </w:rPr>
              <w:t xml:space="preserve">128 08 Praha </w:t>
            </w:r>
          </w:p>
        </w:tc>
        <w:tc>
          <w:tcPr>
            <w:tcW w:w="1280" w:type="dxa"/>
          </w:tcPr>
          <w:p w:rsidR="001E66AC" w:rsidRPr="0052205A" w:rsidRDefault="004853BE" w:rsidP="0052205A">
            <w:pPr>
              <w:rPr>
                <w:sz w:val="18"/>
                <w:szCs w:val="18"/>
              </w:rPr>
            </w:pPr>
            <w:r w:rsidRPr="0052205A">
              <w:rPr>
                <w:sz w:val="18"/>
                <w:szCs w:val="18"/>
              </w:rPr>
              <w:fldChar w:fldCharType="begin">
                <w:ffData>
                  <w:name w:val="Zaškrtávací15"/>
                  <w:enabled/>
                  <w:calcOnExit w:val="0"/>
                  <w:checkBox>
                    <w:sizeAuto/>
                    <w:default w:val="0"/>
                  </w:checkBox>
                </w:ffData>
              </w:fldChar>
            </w:r>
            <w:bookmarkStart w:id="3" w:name="Zaškrtávací15"/>
            <w:r w:rsidR="001E66AC"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bookmarkEnd w:id="3"/>
          </w:p>
        </w:tc>
        <w:tc>
          <w:tcPr>
            <w:tcW w:w="2712" w:type="dxa"/>
          </w:tcPr>
          <w:p w:rsidR="001E66AC" w:rsidRDefault="001E66AC" w:rsidP="001E66AC">
            <w:pPr>
              <w:rPr>
                <w:sz w:val="18"/>
                <w:szCs w:val="18"/>
              </w:rPr>
            </w:pPr>
            <w:r>
              <w:rPr>
                <w:sz w:val="18"/>
                <w:szCs w:val="18"/>
              </w:rPr>
              <w:t xml:space="preserve">EK VFN Praha, Na Bojišti 1, </w:t>
            </w:r>
          </w:p>
          <w:p w:rsidR="001E66AC" w:rsidRPr="0052205A" w:rsidRDefault="001E66AC" w:rsidP="001E66AC">
            <w:pPr>
              <w:rPr>
                <w:sz w:val="18"/>
                <w:szCs w:val="18"/>
              </w:rPr>
            </w:pPr>
            <w:r>
              <w:rPr>
                <w:sz w:val="18"/>
                <w:szCs w:val="18"/>
              </w:rPr>
              <w:t>128 08 Praha</w:t>
            </w:r>
          </w:p>
        </w:tc>
      </w:tr>
    </w:tbl>
    <w:p w:rsidR="001E66AC" w:rsidRDefault="001E66AC" w:rsidP="0052205A">
      <w:pPr>
        <w:rPr>
          <w:b/>
          <w:bCs/>
          <w:sz w:val="22"/>
        </w:rPr>
      </w:pPr>
    </w:p>
    <w:p w:rsidR="001E66AC" w:rsidRPr="001E66AC" w:rsidRDefault="001E66AC" w:rsidP="0052205A">
      <w:pPr>
        <w:rPr>
          <w:bCs/>
          <w:sz w:val="20"/>
          <w:szCs w:val="20"/>
        </w:rPr>
      </w:pPr>
      <w:r>
        <w:rPr>
          <w:bCs/>
          <w:sz w:val="20"/>
          <w:szCs w:val="20"/>
        </w:rPr>
        <w:t>1/3</w:t>
      </w:r>
    </w:p>
    <w:p w:rsidR="0052205A" w:rsidRPr="0052205A" w:rsidRDefault="0052205A" w:rsidP="0052205A">
      <w:pPr>
        <w:rPr>
          <w:bCs/>
          <w:i/>
          <w:sz w:val="22"/>
        </w:rPr>
      </w:pPr>
      <w:r w:rsidRPr="0052205A">
        <w:rPr>
          <w:b/>
          <w:bCs/>
          <w:sz w:val="22"/>
        </w:rPr>
        <w:t>Seznam hodnocených dokumentů/</w:t>
      </w:r>
      <w:r w:rsidRPr="0052205A">
        <w:rPr>
          <w:bCs/>
          <w:i/>
          <w:sz w:val="22"/>
        </w:rPr>
        <w:t xml:space="preserve">List </w:t>
      </w:r>
      <w:r w:rsidRPr="0052205A">
        <w:rPr>
          <w:bCs/>
          <w:i/>
          <w:sz w:val="22"/>
          <w:lang w:val="en-US"/>
        </w:rPr>
        <w:t>of all submitted documents:</w:t>
      </w:r>
    </w:p>
    <w:p w:rsidR="0052205A" w:rsidRPr="0052205A" w:rsidRDefault="0052205A" w:rsidP="0052205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52205A" w:rsidRPr="0052205A" w:rsidTr="001E66AC">
        <w:trPr>
          <w:cantSplit/>
          <w:trHeight w:val="454"/>
        </w:trPr>
        <w:tc>
          <w:tcPr>
            <w:tcW w:w="7416" w:type="dxa"/>
            <w:vMerge w:val="restart"/>
          </w:tcPr>
          <w:p w:rsidR="0052205A" w:rsidRPr="0052205A" w:rsidRDefault="0052205A" w:rsidP="0052205A">
            <w:pPr>
              <w:rPr>
                <w:b/>
                <w:bCs/>
                <w:sz w:val="18"/>
                <w:szCs w:val="18"/>
              </w:rPr>
            </w:pPr>
          </w:p>
          <w:p w:rsidR="0052205A" w:rsidRPr="0052205A" w:rsidRDefault="0052205A" w:rsidP="0052205A">
            <w:pPr>
              <w:rPr>
                <w:b/>
                <w:bCs/>
                <w:sz w:val="18"/>
                <w:szCs w:val="18"/>
              </w:rPr>
            </w:pPr>
            <w:r w:rsidRPr="0052205A">
              <w:rPr>
                <w:b/>
                <w:bCs/>
                <w:sz w:val="18"/>
                <w:szCs w:val="18"/>
              </w:rPr>
              <w:t xml:space="preserve">Název dokumentu, verze, datum </w:t>
            </w:r>
          </w:p>
          <w:p w:rsidR="0052205A" w:rsidRPr="0052205A" w:rsidRDefault="0052205A" w:rsidP="0052205A">
            <w:pPr>
              <w:rPr>
                <w:b/>
                <w:bCs/>
                <w:sz w:val="18"/>
                <w:szCs w:val="18"/>
              </w:rPr>
            </w:pPr>
            <w:r w:rsidRPr="0052205A">
              <w:rPr>
                <w:b/>
                <w:bCs/>
                <w:i/>
                <w:sz w:val="18"/>
                <w:szCs w:val="18"/>
              </w:rPr>
              <w:t>Document title, version, date</w:t>
            </w:r>
          </w:p>
        </w:tc>
        <w:tc>
          <w:tcPr>
            <w:tcW w:w="1272" w:type="dxa"/>
            <w:gridSpan w:val="2"/>
          </w:tcPr>
          <w:p w:rsidR="0052205A" w:rsidRPr="0052205A" w:rsidRDefault="0052205A" w:rsidP="0052205A">
            <w:pPr>
              <w:rPr>
                <w:b/>
                <w:bCs/>
                <w:sz w:val="18"/>
                <w:szCs w:val="18"/>
              </w:rPr>
            </w:pPr>
            <w:r w:rsidRPr="0052205A">
              <w:rPr>
                <w:b/>
                <w:bCs/>
                <w:sz w:val="18"/>
                <w:szCs w:val="18"/>
              </w:rPr>
              <w:t>Schváleno /</w:t>
            </w:r>
            <w:r w:rsidRPr="0052205A">
              <w:rPr>
                <w:b/>
                <w:bCs/>
                <w:i/>
                <w:sz w:val="18"/>
                <w:szCs w:val="18"/>
              </w:rPr>
              <w:t>Approved</w:t>
            </w:r>
          </w:p>
        </w:tc>
        <w:tc>
          <w:tcPr>
            <w:tcW w:w="1316" w:type="dxa"/>
            <w:gridSpan w:val="2"/>
          </w:tcPr>
          <w:p w:rsidR="0052205A" w:rsidRPr="0052205A" w:rsidRDefault="0052205A" w:rsidP="0052205A">
            <w:pPr>
              <w:rPr>
                <w:b/>
                <w:bCs/>
                <w:sz w:val="18"/>
                <w:szCs w:val="18"/>
              </w:rPr>
            </w:pPr>
            <w:r w:rsidRPr="0052205A">
              <w:rPr>
                <w:b/>
                <w:bCs/>
                <w:sz w:val="18"/>
                <w:szCs w:val="18"/>
              </w:rPr>
              <w:t xml:space="preserve">Vzato na vědomí / </w:t>
            </w:r>
            <w:r w:rsidRPr="0052205A">
              <w:rPr>
                <w:b/>
                <w:bCs/>
                <w:i/>
                <w:sz w:val="18"/>
                <w:szCs w:val="18"/>
              </w:rPr>
              <w:t xml:space="preserve">Taken into account </w:t>
            </w:r>
          </w:p>
        </w:tc>
      </w:tr>
      <w:tr w:rsidR="0052205A" w:rsidRPr="0052205A" w:rsidTr="001E66AC">
        <w:trPr>
          <w:cantSplit/>
          <w:trHeight w:val="454"/>
        </w:trPr>
        <w:tc>
          <w:tcPr>
            <w:tcW w:w="7416" w:type="dxa"/>
            <w:vMerge/>
          </w:tcPr>
          <w:p w:rsidR="0052205A" w:rsidRPr="0052205A" w:rsidRDefault="0052205A" w:rsidP="0052205A">
            <w:pPr>
              <w:rPr>
                <w:i/>
                <w:sz w:val="18"/>
                <w:szCs w:val="18"/>
              </w:rPr>
            </w:pPr>
          </w:p>
        </w:tc>
        <w:tc>
          <w:tcPr>
            <w:tcW w:w="736" w:type="dxa"/>
          </w:tcPr>
          <w:p w:rsidR="0052205A" w:rsidRPr="0052205A" w:rsidRDefault="0052205A" w:rsidP="0052205A">
            <w:pPr>
              <w:rPr>
                <w:b/>
                <w:bCs/>
                <w:sz w:val="18"/>
                <w:szCs w:val="18"/>
              </w:rPr>
            </w:pPr>
            <w:r w:rsidRPr="0052205A">
              <w:rPr>
                <w:b/>
                <w:bCs/>
                <w:sz w:val="18"/>
                <w:szCs w:val="18"/>
              </w:rPr>
              <w:t>ANO</w:t>
            </w:r>
          </w:p>
          <w:p w:rsidR="0052205A" w:rsidRPr="0052205A" w:rsidRDefault="0052205A" w:rsidP="0052205A">
            <w:pPr>
              <w:rPr>
                <w:b/>
                <w:bCs/>
                <w:i/>
                <w:sz w:val="18"/>
                <w:szCs w:val="18"/>
              </w:rPr>
            </w:pPr>
            <w:r w:rsidRPr="0052205A">
              <w:rPr>
                <w:b/>
                <w:bCs/>
                <w:i/>
                <w:sz w:val="18"/>
                <w:szCs w:val="18"/>
              </w:rPr>
              <w:t>Yes</w:t>
            </w:r>
          </w:p>
        </w:tc>
        <w:tc>
          <w:tcPr>
            <w:tcW w:w="536" w:type="dxa"/>
          </w:tcPr>
          <w:p w:rsidR="0052205A" w:rsidRPr="0052205A" w:rsidRDefault="0052205A" w:rsidP="0052205A">
            <w:pPr>
              <w:rPr>
                <w:b/>
                <w:bCs/>
                <w:sz w:val="18"/>
                <w:szCs w:val="18"/>
              </w:rPr>
            </w:pPr>
            <w:r w:rsidRPr="0052205A">
              <w:rPr>
                <w:b/>
                <w:bCs/>
                <w:sz w:val="18"/>
                <w:szCs w:val="18"/>
              </w:rPr>
              <w:t xml:space="preserve">NE </w:t>
            </w:r>
          </w:p>
          <w:p w:rsidR="0052205A" w:rsidRPr="0052205A" w:rsidRDefault="0052205A" w:rsidP="0052205A">
            <w:pPr>
              <w:rPr>
                <w:b/>
                <w:bCs/>
                <w:sz w:val="18"/>
                <w:szCs w:val="18"/>
              </w:rPr>
            </w:pPr>
            <w:r w:rsidRPr="0052205A">
              <w:rPr>
                <w:b/>
                <w:bCs/>
                <w:i/>
                <w:sz w:val="18"/>
                <w:szCs w:val="18"/>
              </w:rPr>
              <w:t>No</w:t>
            </w:r>
          </w:p>
        </w:tc>
        <w:tc>
          <w:tcPr>
            <w:tcW w:w="780" w:type="dxa"/>
          </w:tcPr>
          <w:p w:rsidR="0052205A" w:rsidRPr="0052205A" w:rsidRDefault="0052205A" w:rsidP="0052205A">
            <w:pPr>
              <w:rPr>
                <w:b/>
                <w:bCs/>
                <w:sz w:val="18"/>
                <w:szCs w:val="18"/>
              </w:rPr>
            </w:pPr>
            <w:r w:rsidRPr="0052205A">
              <w:rPr>
                <w:b/>
                <w:bCs/>
                <w:sz w:val="18"/>
                <w:szCs w:val="18"/>
              </w:rPr>
              <w:t>ANO</w:t>
            </w:r>
          </w:p>
          <w:p w:rsidR="0052205A" w:rsidRPr="0052205A" w:rsidRDefault="0052205A" w:rsidP="0052205A">
            <w:pPr>
              <w:rPr>
                <w:b/>
                <w:bCs/>
                <w:sz w:val="18"/>
                <w:szCs w:val="18"/>
              </w:rPr>
            </w:pPr>
            <w:r w:rsidRPr="0052205A">
              <w:rPr>
                <w:b/>
                <w:bCs/>
                <w:i/>
                <w:sz w:val="18"/>
                <w:szCs w:val="18"/>
              </w:rPr>
              <w:t>Yes</w:t>
            </w:r>
          </w:p>
        </w:tc>
        <w:tc>
          <w:tcPr>
            <w:tcW w:w="536" w:type="dxa"/>
          </w:tcPr>
          <w:p w:rsidR="0052205A" w:rsidRPr="0052205A" w:rsidRDefault="0052205A" w:rsidP="0052205A">
            <w:pPr>
              <w:rPr>
                <w:b/>
                <w:bCs/>
                <w:sz w:val="18"/>
                <w:szCs w:val="18"/>
              </w:rPr>
            </w:pPr>
            <w:r w:rsidRPr="0052205A">
              <w:rPr>
                <w:b/>
                <w:bCs/>
                <w:sz w:val="18"/>
                <w:szCs w:val="18"/>
              </w:rPr>
              <w:t xml:space="preserve">NE </w:t>
            </w:r>
          </w:p>
          <w:p w:rsidR="0052205A" w:rsidRPr="0052205A" w:rsidRDefault="0052205A" w:rsidP="0052205A">
            <w:pPr>
              <w:rPr>
                <w:b/>
                <w:bCs/>
                <w:i/>
                <w:sz w:val="18"/>
                <w:szCs w:val="18"/>
              </w:rPr>
            </w:pPr>
            <w:r w:rsidRPr="0052205A">
              <w:rPr>
                <w:b/>
                <w:bCs/>
                <w:i/>
                <w:sz w:val="18"/>
                <w:szCs w:val="18"/>
              </w:rPr>
              <w:t>No</w:t>
            </w:r>
          </w:p>
        </w:tc>
      </w:tr>
      <w:tr w:rsidR="001E66AC" w:rsidRPr="0052205A" w:rsidTr="001E66AC">
        <w:trPr>
          <w:trHeight w:val="340"/>
        </w:trPr>
        <w:tc>
          <w:tcPr>
            <w:tcW w:w="7416" w:type="dxa"/>
          </w:tcPr>
          <w:p w:rsidR="001E66AC" w:rsidRPr="000E068C" w:rsidRDefault="001E66AC" w:rsidP="00903F3B">
            <w:pPr>
              <w:rPr>
                <w:i/>
                <w:sz w:val="18"/>
                <w:szCs w:val="18"/>
              </w:rPr>
            </w:pPr>
            <w:r>
              <w:rPr>
                <w:sz w:val="18"/>
                <w:szCs w:val="18"/>
              </w:rPr>
              <w:t xml:space="preserve">Průvodní dopis, </w:t>
            </w:r>
            <w:r w:rsidR="00903F3B">
              <w:rPr>
                <w:sz w:val="18"/>
                <w:szCs w:val="18"/>
              </w:rPr>
              <w:t>20</w:t>
            </w:r>
            <w:r>
              <w:rPr>
                <w:sz w:val="18"/>
                <w:szCs w:val="18"/>
              </w:rPr>
              <w:t xml:space="preserve">.4.2015 / </w:t>
            </w:r>
            <w:r>
              <w:rPr>
                <w:i/>
                <w:sz w:val="18"/>
                <w:szCs w:val="18"/>
              </w:rPr>
              <w:t xml:space="preserve">Cover letter, </w:t>
            </w:r>
            <w:r w:rsidR="00903F3B">
              <w:rPr>
                <w:i/>
                <w:sz w:val="18"/>
                <w:szCs w:val="18"/>
              </w:rPr>
              <w:t>20</w:t>
            </w:r>
            <w:r>
              <w:rPr>
                <w:i/>
                <w:sz w:val="18"/>
                <w:szCs w:val="18"/>
              </w:rPr>
              <w:t xml:space="preserve"> Apr 2015</w:t>
            </w:r>
          </w:p>
        </w:tc>
        <w:tc>
          <w:tcPr>
            <w:tcW w:w="736" w:type="dxa"/>
          </w:tcPr>
          <w:p w:rsidR="001E66AC" w:rsidRPr="000E068C" w:rsidRDefault="004853BE" w:rsidP="00675610">
            <w:pPr>
              <w:rPr>
                <w:sz w:val="18"/>
                <w:szCs w:val="18"/>
              </w:rPr>
            </w:pPr>
            <w:r w:rsidRPr="000E068C">
              <w:rPr>
                <w:sz w:val="18"/>
                <w:szCs w:val="18"/>
              </w:rPr>
              <w:fldChar w:fldCharType="begin">
                <w:ffData>
                  <w:name w:val="Zaškrtávací26"/>
                  <w:enabled/>
                  <w:calcOnExit w:val="0"/>
                  <w:checkBox>
                    <w:sizeAuto/>
                    <w:default w:val="0"/>
                  </w:checkBox>
                </w:ffData>
              </w:fldChar>
            </w:r>
            <w:r w:rsidR="001E66A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1E66AC" w:rsidRPr="000E068C" w:rsidRDefault="004853BE" w:rsidP="00675610">
            <w:pPr>
              <w:rPr>
                <w:sz w:val="18"/>
                <w:szCs w:val="18"/>
              </w:rPr>
            </w:pPr>
            <w:r w:rsidRPr="000E068C">
              <w:rPr>
                <w:sz w:val="18"/>
                <w:szCs w:val="18"/>
              </w:rPr>
              <w:fldChar w:fldCharType="begin">
                <w:ffData>
                  <w:name w:val="Zaškrtávací27"/>
                  <w:enabled/>
                  <w:calcOnExit w:val="0"/>
                  <w:checkBox>
                    <w:sizeAuto/>
                    <w:default w:val="0"/>
                  </w:checkBox>
                </w:ffData>
              </w:fldChar>
            </w:r>
            <w:r w:rsidR="001E66A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1E66AC" w:rsidRPr="000E068C" w:rsidRDefault="001E66AC" w:rsidP="00675610">
            <w:pPr>
              <w:rPr>
                <w:sz w:val="18"/>
                <w:szCs w:val="18"/>
              </w:rPr>
            </w:pPr>
            <w:r>
              <w:rPr>
                <w:rFonts w:ascii="Wingdings 2" w:hAnsi="Wingdings 2"/>
                <w:sz w:val="18"/>
                <w:szCs w:val="18"/>
              </w:rPr>
              <w:t></w:t>
            </w:r>
          </w:p>
        </w:tc>
        <w:tc>
          <w:tcPr>
            <w:tcW w:w="536" w:type="dxa"/>
          </w:tcPr>
          <w:p w:rsidR="001E66AC" w:rsidRPr="000E068C" w:rsidRDefault="004853BE" w:rsidP="00675610">
            <w:pPr>
              <w:rPr>
                <w:sz w:val="18"/>
                <w:szCs w:val="18"/>
              </w:rPr>
            </w:pPr>
            <w:r w:rsidRPr="000E068C">
              <w:rPr>
                <w:sz w:val="18"/>
                <w:szCs w:val="18"/>
              </w:rPr>
              <w:fldChar w:fldCharType="begin">
                <w:ffData>
                  <w:name w:val="Zaškrtávací27"/>
                  <w:enabled/>
                  <w:calcOnExit w:val="0"/>
                  <w:checkBox>
                    <w:sizeAuto/>
                    <w:default w:val="0"/>
                  </w:checkBox>
                </w:ffData>
              </w:fldChar>
            </w:r>
            <w:r w:rsidR="001E66A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1E66AC" w:rsidRPr="0052205A" w:rsidTr="001E66AC">
        <w:trPr>
          <w:trHeight w:val="340"/>
        </w:trPr>
        <w:tc>
          <w:tcPr>
            <w:tcW w:w="7416" w:type="dxa"/>
          </w:tcPr>
          <w:p w:rsidR="001E66AC" w:rsidRPr="000E068C" w:rsidRDefault="00903F3B" w:rsidP="00903F3B">
            <w:pPr>
              <w:rPr>
                <w:sz w:val="18"/>
                <w:szCs w:val="18"/>
              </w:rPr>
            </w:pPr>
            <w:r>
              <w:rPr>
                <w:sz w:val="18"/>
                <w:szCs w:val="18"/>
              </w:rPr>
              <w:t>EudraCT Formulář žádosti</w:t>
            </w:r>
            <w:r w:rsidR="001E66AC">
              <w:rPr>
                <w:sz w:val="18"/>
                <w:szCs w:val="18"/>
              </w:rPr>
              <w:t xml:space="preserve">, </w:t>
            </w:r>
            <w:r>
              <w:rPr>
                <w:sz w:val="18"/>
                <w:szCs w:val="18"/>
              </w:rPr>
              <w:t>20</w:t>
            </w:r>
            <w:r w:rsidR="001E66AC">
              <w:rPr>
                <w:sz w:val="18"/>
                <w:szCs w:val="18"/>
              </w:rPr>
              <w:t xml:space="preserve">.4.2015 / </w:t>
            </w:r>
            <w:r>
              <w:rPr>
                <w:i/>
                <w:sz w:val="18"/>
                <w:szCs w:val="18"/>
              </w:rPr>
              <w:t xml:space="preserve">Clinical Trial </w:t>
            </w:r>
            <w:r w:rsidR="001E66AC">
              <w:rPr>
                <w:i/>
                <w:sz w:val="18"/>
                <w:szCs w:val="18"/>
              </w:rPr>
              <w:t xml:space="preserve"> Application Form, </w:t>
            </w:r>
            <w:r>
              <w:rPr>
                <w:i/>
                <w:sz w:val="18"/>
                <w:szCs w:val="18"/>
              </w:rPr>
              <w:t>20</w:t>
            </w:r>
            <w:r w:rsidR="001E66AC">
              <w:rPr>
                <w:i/>
                <w:sz w:val="18"/>
                <w:szCs w:val="18"/>
              </w:rPr>
              <w:t xml:space="preserve"> Apr 2015</w:t>
            </w:r>
          </w:p>
        </w:tc>
        <w:tc>
          <w:tcPr>
            <w:tcW w:w="736" w:type="dxa"/>
          </w:tcPr>
          <w:p w:rsidR="001E66AC" w:rsidRPr="000E068C" w:rsidRDefault="004853BE" w:rsidP="00675610">
            <w:pPr>
              <w:rPr>
                <w:sz w:val="18"/>
                <w:szCs w:val="18"/>
              </w:rPr>
            </w:pPr>
            <w:r w:rsidRPr="000E068C">
              <w:rPr>
                <w:sz w:val="18"/>
                <w:szCs w:val="18"/>
              </w:rPr>
              <w:fldChar w:fldCharType="begin">
                <w:ffData>
                  <w:name w:val="Zaškrtávací29"/>
                  <w:enabled/>
                  <w:calcOnExit w:val="0"/>
                  <w:checkBox>
                    <w:sizeAuto/>
                    <w:default w:val="0"/>
                  </w:checkBox>
                </w:ffData>
              </w:fldChar>
            </w:r>
            <w:r w:rsidR="001E66A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1E66AC" w:rsidRPr="000E068C" w:rsidRDefault="004853BE" w:rsidP="00675610">
            <w:pPr>
              <w:rPr>
                <w:sz w:val="18"/>
                <w:szCs w:val="18"/>
              </w:rPr>
            </w:pPr>
            <w:r w:rsidRPr="000E068C">
              <w:rPr>
                <w:sz w:val="18"/>
                <w:szCs w:val="18"/>
              </w:rPr>
              <w:fldChar w:fldCharType="begin">
                <w:ffData>
                  <w:name w:val="Zaškrtávací30"/>
                  <w:enabled/>
                  <w:calcOnExit w:val="0"/>
                  <w:checkBox>
                    <w:sizeAuto/>
                    <w:default w:val="0"/>
                  </w:checkBox>
                </w:ffData>
              </w:fldChar>
            </w:r>
            <w:r w:rsidR="001E66A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1E66AC" w:rsidRPr="000E068C" w:rsidRDefault="001E66AC" w:rsidP="00675610">
            <w:pPr>
              <w:rPr>
                <w:sz w:val="18"/>
                <w:szCs w:val="18"/>
              </w:rPr>
            </w:pPr>
            <w:r>
              <w:rPr>
                <w:rFonts w:ascii="Wingdings 2" w:hAnsi="Wingdings 2"/>
                <w:sz w:val="18"/>
                <w:szCs w:val="18"/>
              </w:rPr>
              <w:t></w:t>
            </w:r>
          </w:p>
        </w:tc>
        <w:tc>
          <w:tcPr>
            <w:tcW w:w="536" w:type="dxa"/>
          </w:tcPr>
          <w:p w:rsidR="001E66AC" w:rsidRPr="000E068C" w:rsidRDefault="004853BE" w:rsidP="00675610">
            <w:pPr>
              <w:rPr>
                <w:sz w:val="18"/>
                <w:szCs w:val="18"/>
              </w:rPr>
            </w:pPr>
            <w:r w:rsidRPr="000E068C">
              <w:rPr>
                <w:sz w:val="18"/>
                <w:szCs w:val="18"/>
              </w:rPr>
              <w:fldChar w:fldCharType="begin">
                <w:ffData>
                  <w:name w:val="Zaškrtávací30"/>
                  <w:enabled/>
                  <w:calcOnExit w:val="0"/>
                  <w:checkBox>
                    <w:sizeAuto/>
                    <w:default w:val="0"/>
                  </w:checkBox>
                </w:ffData>
              </w:fldChar>
            </w:r>
            <w:r w:rsidR="001E66A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1E66AC" w:rsidRPr="0052205A" w:rsidTr="001E66AC">
        <w:trPr>
          <w:trHeight w:val="340"/>
        </w:trPr>
        <w:tc>
          <w:tcPr>
            <w:tcW w:w="7416" w:type="dxa"/>
          </w:tcPr>
          <w:p w:rsidR="001E66AC" w:rsidRPr="000E068C" w:rsidRDefault="00903F3B" w:rsidP="00903F3B">
            <w:pPr>
              <w:rPr>
                <w:sz w:val="18"/>
                <w:szCs w:val="18"/>
              </w:rPr>
            </w:pPr>
            <w:r>
              <w:rPr>
                <w:sz w:val="18"/>
                <w:szCs w:val="18"/>
              </w:rPr>
              <w:t>Formulář ž</w:t>
            </w:r>
            <w:r w:rsidR="001E66AC">
              <w:rPr>
                <w:sz w:val="18"/>
                <w:szCs w:val="18"/>
              </w:rPr>
              <w:t>ádost</w:t>
            </w:r>
            <w:r>
              <w:rPr>
                <w:sz w:val="18"/>
                <w:szCs w:val="18"/>
              </w:rPr>
              <w:t xml:space="preserve">i </w:t>
            </w:r>
            <w:r w:rsidR="001E66AC">
              <w:rPr>
                <w:sz w:val="18"/>
                <w:szCs w:val="18"/>
              </w:rPr>
              <w:t xml:space="preserve">EK, </w:t>
            </w:r>
            <w:r>
              <w:rPr>
                <w:sz w:val="18"/>
                <w:szCs w:val="18"/>
              </w:rPr>
              <w:t>20</w:t>
            </w:r>
            <w:r w:rsidR="001E66AC">
              <w:rPr>
                <w:sz w:val="18"/>
                <w:szCs w:val="18"/>
              </w:rPr>
              <w:t xml:space="preserve">.4.2015 / </w:t>
            </w:r>
            <w:r w:rsidR="001E66AC">
              <w:rPr>
                <w:i/>
                <w:sz w:val="18"/>
                <w:szCs w:val="18"/>
              </w:rPr>
              <w:t xml:space="preserve">EC </w:t>
            </w:r>
            <w:r>
              <w:rPr>
                <w:i/>
                <w:sz w:val="18"/>
                <w:szCs w:val="18"/>
              </w:rPr>
              <w:t>application form, 20</w:t>
            </w:r>
            <w:r w:rsidR="001E66AC">
              <w:rPr>
                <w:i/>
                <w:sz w:val="18"/>
                <w:szCs w:val="18"/>
              </w:rPr>
              <w:t xml:space="preserve"> Apr 2015</w:t>
            </w:r>
          </w:p>
        </w:tc>
        <w:tc>
          <w:tcPr>
            <w:tcW w:w="736" w:type="dxa"/>
          </w:tcPr>
          <w:p w:rsidR="001E66AC" w:rsidRPr="000E068C" w:rsidRDefault="004853BE" w:rsidP="00675610">
            <w:pPr>
              <w:rPr>
                <w:sz w:val="18"/>
                <w:szCs w:val="18"/>
              </w:rPr>
            </w:pPr>
            <w:r w:rsidRPr="000E068C">
              <w:rPr>
                <w:sz w:val="18"/>
                <w:szCs w:val="18"/>
              </w:rPr>
              <w:fldChar w:fldCharType="begin">
                <w:ffData>
                  <w:name w:val="Zaškrtávací32"/>
                  <w:enabled/>
                  <w:calcOnExit w:val="0"/>
                  <w:checkBox>
                    <w:sizeAuto/>
                    <w:default w:val="0"/>
                  </w:checkBox>
                </w:ffData>
              </w:fldChar>
            </w:r>
            <w:r w:rsidR="001E66A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1E66AC" w:rsidRPr="000E068C" w:rsidRDefault="004853BE" w:rsidP="00675610">
            <w:pPr>
              <w:rPr>
                <w:sz w:val="18"/>
                <w:szCs w:val="18"/>
              </w:rPr>
            </w:pPr>
            <w:r w:rsidRPr="000E068C">
              <w:rPr>
                <w:sz w:val="18"/>
                <w:szCs w:val="18"/>
              </w:rPr>
              <w:fldChar w:fldCharType="begin">
                <w:ffData>
                  <w:name w:val="Zaškrtávací33"/>
                  <w:enabled/>
                  <w:calcOnExit w:val="0"/>
                  <w:checkBox>
                    <w:sizeAuto/>
                    <w:default w:val="0"/>
                  </w:checkBox>
                </w:ffData>
              </w:fldChar>
            </w:r>
            <w:r w:rsidR="001E66A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1E66AC" w:rsidRPr="000E068C" w:rsidRDefault="001E66AC" w:rsidP="00675610">
            <w:pPr>
              <w:rPr>
                <w:sz w:val="18"/>
                <w:szCs w:val="18"/>
              </w:rPr>
            </w:pPr>
            <w:r>
              <w:rPr>
                <w:rFonts w:ascii="Wingdings 2" w:hAnsi="Wingdings 2"/>
                <w:sz w:val="18"/>
                <w:szCs w:val="18"/>
              </w:rPr>
              <w:t></w:t>
            </w:r>
          </w:p>
        </w:tc>
        <w:tc>
          <w:tcPr>
            <w:tcW w:w="536" w:type="dxa"/>
          </w:tcPr>
          <w:p w:rsidR="001E66AC" w:rsidRPr="000E068C" w:rsidRDefault="004853BE" w:rsidP="00675610">
            <w:pPr>
              <w:rPr>
                <w:sz w:val="18"/>
                <w:szCs w:val="18"/>
              </w:rPr>
            </w:pPr>
            <w:r w:rsidRPr="000E068C">
              <w:rPr>
                <w:sz w:val="18"/>
                <w:szCs w:val="18"/>
              </w:rPr>
              <w:fldChar w:fldCharType="begin">
                <w:ffData>
                  <w:name w:val="Zaškrtávací33"/>
                  <w:enabled/>
                  <w:calcOnExit w:val="0"/>
                  <w:checkBox>
                    <w:sizeAuto/>
                    <w:default w:val="0"/>
                  </w:checkBox>
                </w:ffData>
              </w:fldChar>
            </w:r>
            <w:r w:rsidR="001E66A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1E66AC" w:rsidRPr="0052205A" w:rsidTr="001E66AC">
        <w:trPr>
          <w:trHeight w:val="340"/>
        </w:trPr>
        <w:tc>
          <w:tcPr>
            <w:tcW w:w="7416" w:type="dxa"/>
          </w:tcPr>
          <w:p w:rsidR="001E66AC" w:rsidRPr="000E068C" w:rsidRDefault="001E66AC" w:rsidP="00903F3B">
            <w:pPr>
              <w:rPr>
                <w:sz w:val="18"/>
                <w:szCs w:val="18"/>
              </w:rPr>
            </w:pPr>
            <w:r>
              <w:rPr>
                <w:sz w:val="18"/>
                <w:szCs w:val="18"/>
              </w:rPr>
              <w:t xml:space="preserve">Dotazník EK </w:t>
            </w:r>
            <w:r w:rsidR="00903F3B">
              <w:rPr>
                <w:sz w:val="18"/>
                <w:szCs w:val="18"/>
              </w:rPr>
              <w:t>ke KH, 20.března 2015</w:t>
            </w:r>
            <w:r>
              <w:rPr>
                <w:sz w:val="18"/>
                <w:szCs w:val="18"/>
              </w:rPr>
              <w:t xml:space="preserve"> / </w:t>
            </w:r>
            <w:r>
              <w:rPr>
                <w:i/>
                <w:sz w:val="18"/>
                <w:szCs w:val="18"/>
              </w:rPr>
              <w:t>EC</w:t>
            </w:r>
            <w:r w:rsidR="00903F3B">
              <w:rPr>
                <w:i/>
                <w:sz w:val="18"/>
                <w:szCs w:val="18"/>
              </w:rPr>
              <w:t xml:space="preserve"> Clinical Trial</w:t>
            </w:r>
            <w:r>
              <w:rPr>
                <w:i/>
                <w:sz w:val="18"/>
                <w:szCs w:val="18"/>
              </w:rPr>
              <w:t xml:space="preserve"> Questionnaire, </w:t>
            </w:r>
            <w:r w:rsidR="00903F3B">
              <w:rPr>
                <w:i/>
                <w:sz w:val="18"/>
                <w:szCs w:val="18"/>
              </w:rPr>
              <w:t>20 Mar</w:t>
            </w:r>
            <w:r>
              <w:rPr>
                <w:i/>
                <w:sz w:val="18"/>
                <w:szCs w:val="18"/>
              </w:rPr>
              <w:t xml:space="preserve"> 2015</w:t>
            </w:r>
          </w:p>
        </w:tc>
        <w:tc>
          <w:tcPr>
            <w:tcW w:w="736" w:type="dxa"/>
          </w:tcPr>
          <w:p w:rsidR="001E66AC" w:rsidRPr="000E068C" w:rsidRDefault="004853BE" w:rsidP="00675610">
            <w:pPr>
              <w:rPr>
                <w:sz w:val="18"/>
                <w:szCs w:val="18"/>
              </w:rPr>
            </w:pPr>
            <w:r w:rsidRPr="000E068C">
              <w:rPr>
                <w:sz w:val="18"/>
                <w:szCs w:val="18"/>
              </w:rPr>
              <w:fldChar w:fldCharType="begin">
                <w:ffData>
                  <w:name w:val="Zaškrtávací35"/>
                  <w:enabled/>
                  <w:calcOnExit w:val="0"/>
                  <w:checkBox>
                    <w:sizeAuto/>
                    <w:default w:val="0"/>
                  </w:checkBox>
                </w:ffData>
              </w:fldChar>
            </w:r>
            <w:r w:rsidR="001E66A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1E66AC" w:rsidRPr="000E068C" w:rsidRDefault="004853BE" w:rsidP="00675610">
            <w:pPr>
              <w:rPr>
                <w:sz w:val="18"/>
                <w:szCs w:val="18"/>
              </w:rPr>
            </w:pPr>
            <w:r w:rsidRPr="000E068C">
              <w:rPr>
                <w:sz w:val="18"/>
                <w:szCs w:val="18"/>
              </w:rPr>
              <w:fldChar w:fldCharType="begin">
                <w:ffData>
                  <w:name w:val="Zaškrtávací36"/>
                  <w:enabled/>
                  <w:calcOnExit w:val="0"/>
                  <w:checkBox>
                    <w:sizeAuto/>
                    <w:default w:val="0"/>
                  </w:checkBox>
                </w:ffData>
              </w:fldChar>
            </w:r>
            <w:r w:rsidR="001E66A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1E66AC" w:rsidRPr="000E068C" w:rsidRDefault="001E66AC" w:rsidP="00675610">
            <w:pPr>
              <w:rPr>
                <w:sz w:val="18"/>
                <w:szCs w:val="18"/>
              </w:rPr>
            </w:pPr>
            <w:r>
              <w:rPr>
                <w:rFonts w:ascii="Wingdings 2" w:hAnsi="Wingdings 2"/>
                <w:sz w:val="18"/>
                <w:szCs w:val="18"/>
              </w:rPr>
              <w:t></w:t>
            </w:r>
          </w:p>
        </w:tc>
        <w:tc>
          <w:tcPr>
            <w:tcW w:w="536" w:type="dxa"/>
          </w:tcPr>
          <w:p w:rsidR="001E66AC" w:rsidRPr="000E068C" w:rsidRDefault="004853BE" w:rsidP="00675610">
            <w:pPr>
              <w:rPr>
                <w:sz w:val="18"/>
                <w:szCs w:val="18"/>
              </w:rPr>
            </w:pPr>
            <w:r w:rsidRPr="000E068C">
              <w:rPr>
                <w:sz w:val="18"/>
                <w:szCs w:val="18"/>
              </w:rPr>
              <w:fldChar w:fldCharType="begin">
                <w:ffData>
                  <w:name w:val="Zaškrtávací36"/>
                  <w:enabled/>
                  <w:calcOnExit w:val="0"/>
                  <w:checkBox>
                    <w:sizeAuto/>
                    <w:default w:val="0"/>
                  </w:checkBox>
                </w:ffData>
              </w:fldChar>
            </w:r>
            <w:r w:rsidR="001E66AC"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1E66AC" w:rsidRPr="0052205A" w:rsidTr="001E66AC">
        <w:trPr>
          <w:trHeight w:val="340"/>
        </w:trPr>
        <w:tc>
          <w:tcPr>
            <w:tcW w:w="7416" w:type="dxa"/>
          </w:tcPr>
          <w:p w:rsidR="001E66AC" w:rsidRPr="00675610" w:rsidRDefault="00675610" w:rsidP="0052205A">
            <w:pPr>
              <w:rPr>
                <w:i/>
                <w:sz w:val="18"/>
                <w:szCs w:val="18"/>
              </w:rPr>
            </w:pPr>
            <w:r>
              <w:rPr>
                <w:sz w:val="18"/>
                <w:szCs w:val="18"/>
              </w:rPr>
              <w:t xml:space="preserve">Seznam kontrolních úřadů v EU, jimž byla žádost předložena a údaje o rozhodnutí, únor 2015 / </w:t>
            </w:r>
            <w:r>
              <w:rPr>
                <w:i/>
                <w:sz w:val="18"/>
                <w:szCs w:val="18"/>
              </w:rPr>
              <w:t>List of competent authorities in the community to which the application has been submitted and details of decisions, Feb 2015</w:t>
            </w:r>
          </w:p>
        </w:tc>
        <w:tc>
          <w:tcPr>
            <w:tcW w:w="736" w:type="dxa"/>
          </w:tcPr>
          <w:p w:rsidR="001E66AC" w:rsidRPr="0052205A" w:rsidRDefault="004853BE" w:rsidP="0052205A">
            <w:pPr>
              <w:rPr>
                <w:sz w:val="18"/>
                <w:szCs w:val="18"/>
              </w:rPr>
            </w:pPr>
            <w:r w:rsidRPr="0052205A">
              <w:rPr>
                <w:sz w:val="18"/>
                <w:szCs w:val="18"/>
              </w:rPr>
              <w:fldChar w:fldCharType="begin">
                <w:ffData>
                  <w:name w:val="Zaškrtávací38"/>
                  <w:enabled/>
                  <w:calcOnExit w:val="0"/>
                  <w:checkBox>
                    <w:sizeAuto/>
                    <w:default w:val="0"/>
                  </w:checkBox>
                </w:ffData>
              </w:fldChar>
            </w:r>
            <w:r w:rsidR="001E66AC"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1E66AC" w:rsidRPr="0052205A" w:rsidRDefault="004853BE" w:rsidP="0052205A">
            <w:pPr>
              <w:rPr>
                <w:sz w:val="18"/>
                <w:szCs w:val="18"/>
              </w:rPr>
            </w:pPr>
            <w:r w:rsidRPr="0052205A">
              <w:rPr>
                <w:sz w:val="18"/>
                <w:szCs w:val="18"/>
              </w:rPr>
              <w:fldChar w:fldCharType="begin">
                <w:ffData>
                  <w:name w:val="Zaškrtávací39"/>
                  <w:enabled/>
                  <w:calcOnExit w:val="0"/>
                  <w:checkBox>
                    <w:sizeAuto/>
                    <w:default w:val="0"/>
                  </w:checkBox>
                </w:ffData>
              </w:fldChar>
            </w:r>
            <w:r w:rsidR="001E66AC"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1E66AC" w:rsidRPr="0052205A" w:rsidRDefault="00675610" w:rsidP="0052205A">
            <w:pPr>
              <w:rPr>
                <w:sz w:val="18"/>
                <w:szCs w:val="18"/>
              </w:rPr>
            </w:pPr>
            <w:r>
              <w:rPr>
                <w:rFonts w:ascii="Wingdings 2" w:hAnsi="Wingdings 2"/>
                <w:sz w:val="18"/>
                <w:szCs w:val="18"/>
              </w:rPr>
              <w:t></w:t>
            </w:r>
          </w:p>
        </w:tc>
        <w:tc>
          <w:tcPr>
            <w:tcW w:w="536" w:type="dxa"/>
          </w:tcPr>
          <w:p w:rsidR="001E66AC" w:rsidRPr="0052205A" w:rsidRDefault="004853BE" w:rsidP="0052205A">
            <w:pPr>
              <w:rPr>
                <w:sz w:val="18"/>
                <w:szCs w:val="18"/>
              </w:rPr>
            </w:pPr>
            <w:r w:rsidRPr="0052205A">
              <w:rPr>
                <w:sz w:val="18"/>
                <w:szCs w:val="18"/>
              </w:rPr>
              <w:fldChar w:fldCharType="begin">
                <w:ffData>
                  <w:name w:val="Zaškrtávací39"/>
                  <w:enabled/>
                  <w:calcOnExit w:val="0"/>
                  <w:checkBox>
                    <w:sizeAuto/>
                    <w:default w:val="0"/>
                  </w:checkBox>
                </w:ffData>
              </w:fldChar>
            </w:r>
            <w:r w:rsidR="001E66AC"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1E66AC" w:rsidRPr="0052205A" w:rsidTr="001E66AC">
        <w:trPr>
          <w:trHeight w:val="340"/>
        </w:trPr>
        <w:tc>
          <w:tcPr>
            <w:tcW w:w="7416" w:type="dxa"/>
          </w:tcPr>
          <w:p w:rsidR="001E66AC" w:rsidRPr="00675610" w:rsidRDefault="00675610" w:rsidP="0052205A">
            <w:pPr>
              <w:rPr>
                <w:i/>
                <w:sz w:val="18"/>
                <w:szCs w:val="18"/>
              </w:rPr>
            </w:pPr>
            <w:r>
              <w:rPr>
                <w:sz w:val="18"/>
                <w:szCs w:val="18"/>
              </w:rPr>
              <w:t xml:space="preserve">Informace a Informovaný souhlas pro pacienta, V3.0, 10.dubna 2015 / </w:t>
            </w:r>
            <w:r>
              <w:rPr>
                <w:i/>
                <w:sz w:val="18"/>
                <w:szCs w:val="18"/>
              </w:rPr>
              <w:t>Patient Information &amp; Consent form, V3.0, 10 Apr 2015</w:t>
            </w:r>
          </w:p>
        </w:tc>
        <w:tc>
          <w:tcPr>
            <w:tcW w:w="736" w:type="dxa"/>
          </w:tcPr>
          <w:p w:rsidR="001E66AC" w:rsidRPr="0052205A" w:rsidRDefault="00675610" w:rsidP="0052205A">
            <w:pPr>
              <w:rPr>
                <w:sz w:val="18"/>
                <w:szCs w:val="18"/>
              </w:rPr>
            </w:pPr>
            <w:r>
              <w:rPr>
                <w:rFonts w:ascii="Wingdings 2" w:hAnsi="Wingdings 2"/>
                <w:sz w:val="18"/>
                <w:szCs w:val="18"/>
              </w:rPr>
              <w:t></w:t>
            </w:r>
          </w:p>
        </w:tc>
        <w:tc>
          <w:tcPr>
            <w:tcW w:w="536" w:type="dxa"/>
          </w:tcPr>
          <w:p w:rsidR="001E66AC" w:rsidRPr="0052205A" w:rsidRDefault="004853BE" w:rsidP="0052205A">
            <w:pPr>
              <w:rPr>
                <w:sz w:val="18"/>
                <w:szCs w:val="18"/>
              </w:rPr>
            </w:pPr>
            <w:r w:rsidRPr="0052205A">
              <w:rPr>
                <w:sz w:val="18"/>
                <w:szCs w:val="18"/>
              </w:rPr>
              <w:fldChar w:fldCharType="begin">
                <w:ffData>
                  <w:name w:val="Zaškrtávací42"/>
                  <w:enabled/>
                  <w:calcOnExit w:val="0"/>
                  <w:checkBox>
                    <w:sizeAuto/>
                    <w:default w:val="0"/>
                  </w:checkBox>
                </w:ffData>
              </w:fldChar>
            </w:r>
            <w:r w:rsidR="001E66AC"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1E66AC" w:rsidRPr="0052205A" w:rsidRDefault="004853BE" w:rsidP="0052205A">
            <w:pPr>
              <w:rPr>
                <w:sz w:val="18"/>
                <w:szCs w:val="18"/>
              </w:rPr>
            </w:pPr>
            <w:r w:rsidRPr="0052205A">
              <w:rPr>
                <w:sz w:val="18"/>
                <w:szCs w:val="18"/>
              </w:rPr>
              <w:fldChar w:fldCharType="begin">
                <w:ffData>
                  <w:name w:val="Zaškrtávací41"/>
                  <w:enabled/>
                  <w:calcOnExit w:val="0"/>
                  <w:checkBox>
                    <w:sizeAuto/>
                    <w:default w:val="0"/>
                  </w:checkBox>
                </w:ffData>
              </w:fldChar>
            </w:r>
            <w:r w:rsidR="001E66AC"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1E66AC" w:rsidRPr="0052205A" w:rsidRDefault="004853BE" w:rsidP="0052205A">
            <w:pPr>
              <w:rPr>
                <w:sz w:val="18"/>
                <w:szCs w:val="18"/>
              </w:rPr>
            </w:pPr>
            <w:r w:rsidRPr="0052205A">
              <w:rPr>
                <w:sz w:val="18"/>
                <w:szCs w:val="18"/>
              </w:rPr>
              <w:fldChar w:fldCharType="begin">
                <w:ffData>
                  <w:name w:val="Zaškrtávací42"/>
                  <w:enabled/>
                  <w:calcOnExit w:val="0"/>
                  <w:checkBox>
                    <w:sizeAuto/>
                    <w:default w:val="0"/>
                  </w:checkBox>
                </w:ffData>
              </w:fldChar>
            </w:r>
            <w:r w:rsidR="001E66AC"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675610" w:rsidRPr="0052205A" w:rsidTr="001E66AC">
        <w:trPr>
          <w:trHeight w:val="340"/>
        </w:trPr>
        <w:tc>
          <w:tcPr>
            <w:tcW w:w="7416" w:type="dxa"/>
          </w:tcPr>
          <w:p w:rsidR="00675610" w:rsidRPr="00675610" w:rsidRDefault="00675610" w:rsidP="00675610">
            <w:pPr>
              <w:rPr>
                <w:i/>
                <w:sz w:val="18"/>
                <w:szCs w:val="18"/>
              </w:rPr>
            </w:pPr>
            <w:r>
              <w:rPr>
                <w:sz w:val="18"/>
                <w:szCs w:val="18"/>
              </w:rPr>
              <w:t xml:space="preserve">Informace a Informovaný souhlas pro pacienta – Období před screeningem, V3.0, 10.dubna 2015 / </w:t>
            </w:r>
            <w:r>
              <w:rPr>
                <w:i/>
                <w:sz w:val="18"/>
                <w:szCs w:val="18"/>
              </w:rPr>
              <w:t>Patient Information &amp; Consent form – Pre-sreening, V3.0, 10 Apr 2015</w:t>
            </w:r>
          </w:p>
        </w:tc>
        <w:tc>
          <w:tcPr>
            <w:tcW w:w="736" w:type="dxa"/>
          </w:tcPr>
          <w:p w:rsidR="00675610" w:rsidRPr="0052205A" w:rsidRDefault="00675610" w:rsidP="00675610">
            <w:pPr>
              <w:rPr>
                <w:sz w:val="18"/>
                <w:szCs w:val="18"/>
              </w:rPr>
            </w:pPr>
            <w:r>
              <w:rPr>
                <w:rFonts w:ascii="Wingdings 2" w:hAnsi="Wingdings 2"/>
                <w:sz w:val="18"/>
                <w:szCs w:val="18"/>
              </w:rPr>
              <w:t></w:t>
            </w:r>
          </w:p>
        </w:tc>
        <w:tc>
          <w:tcPr>
            <w:tcW w:w="536" w:type="dxa"/>
          </w:tcPr>
          <w:p w:rsidR="00675610" w:rsidRPr="0052205A" w:rsidRDefault="004853BE" w:rsidP="00675610">
            <w:pPr>
              <w:rPr>
                <w:sz w:val="18"/>
                <w:szCs w:val="18"/>
              </w:rPr>
            </w:pPr>
            <w:r w:rsidRPr="0052205A">
              <w:rPr>
                <w:sz w:val="18"/>
                <w:szCs w:val="18"/>
              </w:rPr>
              <w:fldChar w:fldCharType="begin">
                <w:ffData>
                  <w:name w:val="Zaškrtávací42"/>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675610" w:rsidRPr="0052205A" w:rsidRDefault="004853BE" w:rsidP="00675610">
            <w:pPr>
              <w:rPr>
                <w:sz w:val="18"/>
                <w:szCs w:val="18"/>
              </w:rPr>
            </w:pPr>
            <w:r w:rsidRPr="0052205A">
              <w:rPr>
                <w:sz w:val="18"/>
                <w:szCs w:val="18"/>
              </w:rPr>
              <w:fldChar w:fldCharType="begin">
                <w:ffData>
                  <w:name w:val="Zaškrtávací41"/>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675610" w:rsidRPr="0052205A" w:rsidRDefault="004853BE" w:rsidP="00675610">
            <w:pPr>
              <w:rPr>
                <w:sz w:val="18"/>
                <w:szCs w:val="18"/>
              </w:rPr>
            </w:pPr>
            <w:r w:rsidRPr="0052205A">
              <w:rPr>
                <w:sz w:val="18"/>
                <w:szCs w:val="18"/>
              </w:rPr>
              <w:fldChar w:fldCharType="begin">
                <w:ffData>
                  <w:name w:val="Zaškrtávací42"/>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675610" w:rsidRPr="0052205A" w:rsidTr="001E66AC">
        <w:trPr>
          <w:trHeight w:val="340"/>
        </w:trPr>
        <w:tc>
          <w:tcPr>
            <w:tcW w:w="7416" w:type="dxa"/>
          </w:tcPr>
          <w:p w:rsidR="00675610" w:rsidRPr="00675610" w:rsidRDefault="00675610" w:rsidP="00675610">
            <w:pPr>
              <w:rPr>
                <w:i/>
                <w:sz w:val="18"/>
                <w:szCs w:val="18"/>
              </w:rPr>
            </w:pPr>
            <w:r>
              <w:rPr>
                <w:sz w:val="18"/>
                <w:szCs w:val="18"/>
              </w:rPr>
              <w:t xml:space="preserve">Informace a Informovaný souhlas pro pacienta – Dodatek léčba při progresi, V1.0, 23.února 2015 / </w:t>
            </w:r>
            <w:r>
              <w:rPr>
                <w:i/>
                <w:sz w:val="18"/>
                <w:szCs w:val="18"/>
              </w:rPr>
              <w:t>Patient Information &amp; Consent form – Treatment Through Progression addendum,  V1.0, 23 Feb 2015</w:t>
            </w:r>
          </w:p>
        </w:tc>
        <w:tc>
          <w:tcPr>
            <w:tcW w:w="736" w:type="dxa"/>
          </w:tcPr>
          <w:p w:rsidR="00675610" w:rsidRPr="0052205A" w:rsidRDefault="00675610" w:rsidP="00675610">
            <w:pPr>
              <w:rPr>
                <w:sz w:val="18"/>
                <w:szCs w:val="18"/>
              </w:rPr>
            </w:pPr>
            <w:r>
              <w:rPr>
                <w:rFonts w:ascii="Wingdings 2" w:hAnsi="Wingdings 2"/>
                <w:sz w:val="18"/>
                <w:szCs w:val="18"/>
              </w:rPr>
              <w:t></w:t>
            </w:r>
          </w:p>
        </w:tc>
        <w:tc>
          <w:tcPr>
            <w:tcW w:w="536" w:type="dxa"/>
          </w:tcPr>
          <w:p w:rsidR="00675610" w:rsidRPr="0052205A" w:rsidRDefault="004853BE" w:rsidP="00675610">
            <w:pPr>
              <w:rPr>
                <w:sz w:val="18"/>
                <w:szCs w:val="18"/>
              </w:rPr>
            </w:pPr>
            <w:r w:rsidRPr="0052205A">
              <w:rPr>
                <w:sz w:val="18"/>
                <w:szCs w:val="18"/>
              </w:rPr>
              <w:fldChar w:fldCharType="begin">
                <w:ffData>
                  <w:name w:val="Zaškrtávací42"/>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675610" w:rsidRPr="0052205A" w:rsidRDefault="004853BE" w:rsidP="00675610">
            <w:pPr>
              <w:rPr>
                <w:sz w:val="18"/>
                <w:szCs w:val="18"/>
              </w:rPr>
            </w:pPr>
            <w:r w:rsidRPr="0052205A">
              <w:rPr>
                <w:sz w:val="18"/>
                <w:szCs w:val="18"/>
              </w:rPr>
              <w:fldChar w:fldCharType="begin">
                <w:ffData>
                  <w:name w:val="Zaškrtávací41"/>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675610" w:rsidRPr="0052205A" w:rsidRDefault="004853BE" w:rsidP="00675610">
            <w:pPr>
              <w:rPr>
                <w:sz w:val="18"/>
                <w:szCs w:val="18"/>
              </w:rPr>
            </w:pPr>
            <w:r w:rsidRPr="0052205A">
              <w:rPr>
                <w:sz w:val="18"/>
                <w:szCs w:val="18"/>
              </w:rPr>
              <w:fldChar w:fldCharType="begin">
                <w:ffData>
                  <w:name w:val="Zaškrtávací42"/>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675610" w:rsidRPr="0052205A" w:rsidTr="001E66AC">
        <w:trPr>
          <w:trHeight w:val="340"/>
        </w:trPr>
        <w:tc>
          <w:tcPr>
            <w:tcW w:w="7416" w:type="dxa"/>
          </w:tcPr>
          <w:p w:rsidR="00675610" w:rsidRPr="00675610" w:rsidRDefault="00675610" w:rsidP="00675610">
            <w:pPr>
              <w:rPr>
                <w:i/>
                <w:sz w:val="18"/>
                <w:szCs w:val="18"/>
              </w:rPr>
            </w:pPr>
            <w:r>
              <w:rPr>
                <w:sz w:val="18"/>
                <w:szCs w:val="18"/>
              </w:rPr>
              <w:t xml:space="preserve">Informace a Informovaný souhlas pro pacienta – Dodatek genetický výzkum, V2.0, 23.února 2015 / </w:t>
            </w:r>
            <w:r>
              <w:rPr>
                <w:i/>
                <w:sz w:val="18"/>
                <w:szCs w:val="18"/>
              </w:rPr>
              <w:t>Patient Information &amp; Consent form – Genetic Research addendum,  V2.0, 23 Feb 2015</w:t>
            </w:r>
          </w:p>
        </w:tc>
        <w:tc>
          <w:tcPr>
            <w:tcW w:w="736" w:type="dxa"/>
          </w:tcPr>
          <w:p w:rsidR="00675610" w:rsidRPr="0052205A" w:rsidRDefault="00675610" w:rsidP="00675610">
            <w:pPr>
              <w:rPr>
                <w:sz w:val="18"/>
                <w:szCs w:val="18"/>
              </w:rPr>
            </w:pPr>
            <w:r>
              <w:rPr>
                <w:rFonts w:ascii="Wingdings 2" w:hAnsi="Wingdings 2"/>
                <w:sz w:val="18"/>
                <w:szCs w:val="18"/>
              </w:rPr>
              <w:t></w:t>
            </w:r>
          </w:p>
        </w:tc>
        <w:tc>
          <w:tcPr>
            <w:tcW w:w="536" w:type="dxa"/>
          </w:tcPr>
          <w:p w:rsidR="00675610" w:rsidRPr="0052205A" w:rsidRDefault="004853BE" w:rsidP="00675610">
            <w:pPr>
              <w:rPr>
                <w:sz w:val="18"/>
                <w:szCs w:val="18"/>
              </w:rPr>
            </w:pPr>
            <w:r w:rsidRPr="0052205A">
              <w:rPr>
                <w:sz w:val="18"/>
                <w:szCs w:val="18"/>
              </w:rPr>
              <w:fldChar w:fldCharType="begin">
                <w:ffData>
                  <w:name w:val="Zaškrtávací42"/>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675610" w:rsidRPr="0052205A" w:rsidRDefault="004853BE" w:rsidP="00675610">
            <w:pPr>
              <w:rPr>
                <w:sz w:val="18"/>
                <w:szCs w:val="18"/>
              </w:rPr>
            </w:pPr>
            <w:r w:rsidRPr="0052205A">
              <w:rPr>
                <w:sz w:val="18"/>
                <w:szCs w:val="18"/>
              </w:rPr>
              <w:fldChar w:fldCharType="begin">
                <w:ffData>
                  <w:name w:val="Zaškrtávací41"/>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675610" w:rsidRPr="0052205A" w:rsidRDefault="004853BE" w:rsidP="00675610">
            <w:pPr>
              <w:rPr>
                <w:sz w:val="18"/>
                <w:szCs w:val="18"/>
              </w:rPr>
            </w:pPr>
            <w:r w:rsidRPr="0052205A">
              <w:rPr>
                <w:sz w:val="18"/>
                <w:szCs w:val="18"/>
              </w:rPr>
              <w:fldChar w:fldCharType="begin">
                <w:ffData>
                  <w:name w:val="Zaškrtávací42"/>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675610" w:rsidRPr="0052205A" w:rsidTr="001E66AC">
        <w:trPr>
          <w:trHeight w:val="340"/>
        </w:trPr>
        <w:tc>
          <w:tcPr>
            <w:tcW w:w="7416" w:type="dxa"/>
          </w:tcPr>
          <w:p w:rsidR="00675610" w:rsidRPr="00675610" w:rsidRDefault="00675610" w:rsidP="00675610">
            <w:pPr>
              <w:rPr>
                <w:i/>
                <w:sz w:val="18"/>
                <w:szCs w:val="18"/>
              </w:rPr>
            </w:pPr>
            <w:r>
              <w:rPr>
                <w:sz w:val="18"/>
                <w:szCs w:val="18"/>
              </w:rPr>
              <w:t xml:space="preserve">Informace a Informovaný souhlas pro pacienta – Dodatek opětovná léčba, V1.0, 23.února 2015 / </w:t>
            </w:r>
            <w:r>
              <w:rPr>
                <w:i/>
                <w:sz w:val="18"/>
                <w:szCs w:val="18"/>
              </w:rPr>
              <w:t>Patient Information &amp; Consent form – Re-Treatment  addendum,  V1.0, 23 Feb 2015</w:t>
            </w:r>
          </w:p>
        </w:tc>
        <w:tc>
          <w:tcPr>
            <w:tcW w:w="736" w:type="dxa"/>
          </w:tcPr>
          <w:p w:rsidR="00675610" w:rsidRPr="0052205A" w:rsidRDefault="00675610" w:rsidP="00675610">
            <w:pPr>
              <w:rPr>
                <w:sz w:val="18"/>
                <w:szCs w:val="18"/>
              </w:rPr>
            </w:pPr>
            <w:r>
              <w:rPr>
                <w:rFonts w:ascii="Wingdings 2" w:hAnsi="Wingdings 2"/>
                <w:sz w:val="18"/>
                <w:szCs w:val="18"/>
              </w:rPr>
              <w:t></w:t>
            </w:r>
          </w:p>
        </w:tc>
        <w:tc>
          <w:tcPr>
            <w:tcW w:w="536" w:type="dxa"/>
          </w:tcPr>
          <w:p w:rsidR="00675610" w:rsidRPr="0052205A" w:rsidRDefault="004853BE" w:rsidP="00675610">
            <w:pPr>
              <w:rPr>
                <w:sz w:val="18"/>
                <w:szCs w:val="18"/>
              </w:rPr>
            </w:pPr>
            <w:r w:rsidRPr="0052205A">
              <w:rPr>
                <w:sz w:val="18"/>
                <w:szCs w:val="18"/>
              </w:rPr>
              <w:fldChar w:fldCharType="begin">
                <w:ffData>
                  <w:name w:val="Zaškrtávací42"/>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675610" w:rsidRPr="0052205A" w:rsidRDefault="004853BE" w:rsidP="00675610">
            <w:pPr>
              <w:rPr>
                <w:sz w:val="18"/>
                <w:szCs w:val="18"/>
              </w:rPr>
            </w:pPr>
            <w:r w:rsidRPr="0052205A">
              <w:rPr>
                <w:sz w:val="18"/>
                <w:szCs w:val="18"/>
              </w:rPr>
              <w:fldChar w:fldCharType="begin">
                <w:ffData>
                  <w:name w:val="Zaškrtávací41"/>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675610" w:rsidRPr="0052205A" w:rsidRDefault="004853BE" w:rsidP="00675610">
            <w:pPr>
              <w:rPr>
                <w:sz w:val="18"/>
                <w:szCs w:val="18"/>
              </w:rPr>
            </w:pPr>
            <w:r w:rsidRPr="0052205A">
              <w:rPr>
                <w:sz w:val="18"/>
                <w:szCs w:val="18"/>
              </w:rPr>
              <w:fldChar w:fldCharType="begin">
                <w:ffData>
                  <w:name w:val="Zaškrtávací42"/>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675610" w:rsidRPr="0052205A" w:rsidTr="001E66AC">
        <w:trPr>
          <w:trHeight w:val="340"/>
        </w:trPr>
        <w:tc>
          <w:tcPr>
            <w:tcW w:w="7416" w:type="dxa"/>
          </w:tcPr>
          <w:p w:rsidR="00675610" w:rsidRPr="00675610" w:rsidRDefault="00675610" w:rsidP="00675610">
            <w:pPr>
              <w:rPr>
                <w:i/>
                <w:sz w:val="18"/>
                <w:szCs w:val="18"/>
              </w:rPr>
            </w:pPr>
            <w:r>
              <w:rPr>
                <w:sz w:val="18"/>
                <w:szCs w:val="18"/>
              </w:rPr>
              <w:t xml:space="preserve">Informace a Informovaný souhlas pro pacienta – služba upozorňovacích zpráv SMS, V1.0, 12.března 2015 / </w:t>
            </w:r>
            <w:r>
              <w:rPr>
                <w:i/>
                <w:sz w:val="18"/>
                <w:szCs w:val="18"/>
              </w:rPr>
              <w:t>Patient Information &amp; Consent form – SMS Reminder Service,  V1.0, 12 Mar 2015</w:t>
            </w:r>
          </w:p>
        </w:tc>
        <w:tc>
          <w:tcPr>
            <w:tcW w:w="736" w:type="dxa"/>
          </w:tcPr>
          <w:p w:rsidR="00675610" w:rsidRPr="0052205A" w:rsidRDefault="00675610" w:rsidP="00675610">
            <w:pPr>
              <w:rPr>
                <w:sz w:val="18"/>
                <w:szCs w:val="18"/>
              </w:rPr>
            </w:pPr>
            <w:r>
              <w:rPr>
                <w:rFonts w:ascii="Wingdings 2" w:hAnsi="Wingdings 2"/>
                <w:sz w:val="18"/>
                <w:szCs w:val="18"/>
              </w:rPr>
              <w:t></w:t>
            </w:r>
          </w:p>
        </w:tc>
        <w:tc>
          <w:tcPr>
            <w:tcW w:w="536" w:type="dxa"/>
          </w:tcPr>
          <w:p w:rsidR="00675610" w:rsidRPr="0052205A" w:rsidRDefault="004853BE" w:rsidP="00675610">
            <w:pPr>
              <w:rPr>
                <w:sz w:val="18"/>
                <w:szCs w:val="18"/>
              </w:rPr>
            </w:pPr>
            <w:r w:rsidRPr="0052205A">
              <w:rPr>
                <w:sz w:val="18"/>
                <w:szCs w:val="18"/>
              </w:rPr>
              <w:fldChar w:fldCharType="begin">
                <w:ffData>
                  <w:name w:val="Zaškrtávací42"/>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675610" w:rsidRPr="0052205A" w:rsidRDefault="004853BE" w:rsidP="00675610">
            <w:pPr>
              <w:rPr>
                <w:sz w:val="18"/>
                <w:szCs w:val="18"/>
              </w:rPr>
            </w:pPr>
            <w:r w:rsidRPr="0052205A">
              <w:rPr>
                <w:sz w:val="18"/>
                <w:szCs w:val="18"/>
              </w:rPr>
              <w:fldChar w:fldCharType="begin">
                <w:ffData>
                  <w:name w:val="Zaškrtávací41"/>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675610" w:rsidRPr="0052205A" w:rsidRDefault="004853BE" w:rsidP="00675610">
            <w:pPr>
              <w:rPr>
                <w:sz w:val="18"/>
                <w:szCs w:val="18"/>
              </w:rPr>
            </w:pPr>
            <w:r w:rsidRPr="0052205A">
              <w:rPr>
                <w:sz w:val="18"/>
                <w:szCs w:val="18"/>
              </w:rPr>
              <w:fldChar w:fldCharType="begin">
                <w:ffData>
                  <w:name w:val="Zaškrtávací42"/>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675610" w:rsidRPr="0052205A" w:rsidTr="001E66AC">
        <w:trPr>
          <w:trHeight w:val="340"/>
        </w:trPr>
        <w:tc>
          <w:tcPr>
            <w:tcW w:w="7416" w:type="dxa"/>
          </w:tcPr>
          <w:p w:rsidR="00675610" w:rsidRPr="00675610" w:rsidRDefault="00675610" w:rsidP="0052205A">
            <w:pPr>
              <w:rPr>
                <w:i/>
                <w:sz w:val="18"/>
                <w:szCs w:val="18"/>
              </w:rPr>
            </w:pPr>
            <w:r>
              <w:rPr>
                <w:sz w:val="18"/>
                <w:szCs w:val="18"/>
              </w:rPr>
              <w:t xml:space="preserve">Text upozorňovacích zpráv SMS, V1.0, 15.prosince 2014 / </w:t>
            </w:r>
            <w:r>
              <w:rPr>
                <w:i/>
                <w:sz w:val="18"/>
                <w:szCs w:val="18"/>
              </w:rPr>
              <w:t>Text SMS Reminder Service, V1.0, 15 Dec 2014</w:t>
            </w:r>
          </w:p>
        </w:tc>
        <w:tc>
          <w:tcPr>
            <w:tcW w:w="736" w:type="dxa"/>
          </w:tcPr>
          <w:p w:rsidR="00675610" w:rsidRPr="0052205A" w:rsidRDefault="004853BE" w:rsidP="0052205A">
            <w:pPr>
              <w:rPr>
                <w:sz w:val="18"/>
                <w:szCs w:val="18"/>
              </w:rPr>
            </w:pPr>
            <w:r w:rsidRPr="0052205A">
              <w:rPr>
                <w:sz w:val="18"/>
                <w:szCs w:val="18"/>
              </w:rPr>
              <w:fldChar w:fldCharType="begin">
                <w:ffData>
                  <w:name w:val="Zaškrtávací59"/>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675610" w:rsidRPr="0052205A" w:rsidRDefault="004853BE" w:rsidP="0052205A">
            <w:pPr>
              <w:rPr>
                <w:sz w:val="18"/>
                <w:szCs w:val="18"/>
              </w:rPr>
            </w:pPr>
            <w:r w:rsidRPr="0052205A">
              <w:rPr>
                <w:sz w:val="18"/>
                <w:szCs w:val="18"/>
              </w:rPr>
              <w:fldChar w:fldCharType="begin">
                <w:ffData>
                  <w:name w:val="Zaškrtávací60"/>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675610" w:rsidRPr="0052205A" w:rsidRDefault="00675610" w:rsidP="0052205A">
            <w:pPr>
              <w:rPr>
                <w:sz w:val="18"/>
                <w:szCs w:val="18"/>
              </w:rPr>
            </w:pPr>
            <w:r>
              <w:rPr>
                <w:rFonts w:ascii="Wingdings 2" w:hAnsi="Wingdings 2"/>
                <w:sz w:val="18"/>
                <w:szCs w:val="18"/>
              </w:rPr>
              <w:t></w:t>
            </w:r>
          </w:p>
        </w:tc>
        <w:tc>
          <w:tcPr>
            <w:tcW w:w="536" w:type="dxa"/>
          </w:tcPr>
          <w:p w:rsidR="00675610" w:rsidRPr="0052205A" w:rsidRDefault="004853BE" w:rsidP="0052205A">
            <w:pPr>
              <w:rPr>
                <w:sz w:val="18"/>
                <w:szCs w:val="18"/>
              </w:rPr>
            </w:pPr>
            <w:r w:rsidRPr="0052205A">
              <w:rPr>
                <w:sz w:val="18"/>
                <w:szCs w:val="18"/>
              </w:rPr>
              <w:fldChar w:fldCharType="begin">
                <w:ffData>
                  <w:name w:val="Zaškrtávací60"/>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675610" w:rsidRPr="0052205A" w:rsidTr="001E66AC">
        <w:trPr>
          <w:trHeight w:val="340"/>
        </w:trPr>
        <w:tc>
          <w:tcPr>
            <w:tcW w:w="7416" w:type="dxa"/>
          </w:tcPr>
          <w:p w:rsidR="00675610" w:rsidRPr="00675610" w:rsidRDefault="00675610" w:rsidP="0052205A">
            <w:pPr>
              <w:rPr>
                <w:i/>
                <w:sz w:val="18"/>
                <w:szCs w:val="18"/>
              </w:rPr>
            </w:pPr>
            <w:r>
              <w:rPr>
                <w:sz w:val="18"/>
                <w:szCs w:val="18"/>
              </w:rPr>
              <w:t xml:space="preserve">Karta účastníka studie a připomenutí návštěv, V1.0, 25.března 2015 / </w:t>
            </w:r>
            <w:r>
              <w:rPr>
                <w:i/>
                <w:sz w:val="18"/>
                <w:szCs w:val="18"/>
              </w:rPr>
              <w:t>Appointment reminder and ID card, V1.0, 25 Mar 2015</w:t>
            </w:r>
          </w:p>
        </w:tc>
        <w:tc>
          <w:tcPr>
            <w:tcW w:w="736" w:type="dxa"/>
          </w:tcPr>
          <w:p w:rsidR="00675610" w:rsidRPr="0052205A" w:rsidRDefault="004853BE" w:rsidP="0052205A">
            <w:pPr>
              <w:rPr>
                <w:sz w:val="18"/>
                <w:szCs w:val="18"/>
              </w:rPr>
            </w:pPr>
            <w:r w:rsidRPr="0052205A">
              <w:rPr>
                <w:sz w:val="18"/>
                <w:szCs w:val="18"/>
              </w:rPr>
              <w:fldChar w:fldCharType="begin">
                <w:ffData>
                  <w:name w:val="Zaškrtávací62"/>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675610" w:rsidRPr="0052205A" w:rsidRDefault="004853BE" w:rsidP="0052205A">
            <w:pPr>
              <w:rPr>
                <w:sz w:val="18"/>
                <w:szCs w:val="18"/>
              </w:rPr>
            </w:pPr>
            <w:r w:rsidRPr="0052205A">
              <w:rPr>
                <w:sz w:val="18"/>
                <w:szCs w:val="18"/>
              </w:rPr>
              <w:fldChar w:fldCharType="begin">
                <w:ffData>
                  <w:name w:val="Zaškrtávací63"/>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675610" w:rsidRPr="0052205A" w:rsidRDefault="00675610" w:rsidP="0052205A">
            <w:pPr>
              <w:rPr>
                <w:sz w:val="18"/>
                <w:szCs w:val="18"/>
              </w:rPr>
            </w:pPr>
            <w:r>
              <w:rPr>
                <w:rFonts w:ascii="Wingdings 2" w:hAnsi="Wingdings 2"/>
                <w:sz w:val="18"/>
                <w:szCs w:val="18"/>
              </w:rPr>
              <w:t></w:t>
            </w:r>
          </w:p>
        </w:tc>
        <w:tc>
          <w:tcPr>
            <w:tcW w:w="536" w:type="dxa"/>
          </w:tcPr>
          <w:p w:rsidR="00675610" w:rsidRPr="0052205A" w:rsidRDefault="004853BE" w:rsidP="0052205A">
            <w:pPr>
              <w:rPr>
                <w:sz w:val="18"/>
                <w:szCs w:val="18"/>
              </w:rPr>
            </w:pPr>
            <w:r w:rsidRPr="0052205A">
              <w:rPr>
                <w:sz w:val="18"/>
                <w:szCs w:val="18"/>
              </w:rPr>
              <w:fldChar w:fldCharType="begin">
                <w:ffData>
                  <w:name w:val="Zaškrtávací63"/>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675610" w:rsidRPr="0052205A" w:rsidTr="001E66AC">
        <w:trPr>
          <w:trHeight w:val="340"/>
        </w:trPr>
        <w:tc>
          <w:tcPr>
            <w:tcW w:w="7416" w:type="dxa"/>
          </w:tcPr>
          <w:p w:rsidR="00675610" w:rsidRPr="0052205A" w:rsidRDefault="00C538DD" w:rsidP="00C538DD">
            <w:pPr>
              <w:rPr>
                <w:sz w:val="18"/>
                <w:szCs w:val="18"/>
              </w:rPr>
            </w:pPr>
            <w:r>
              <w:rPr>
                <w:sz w:val="18"/>
                <w:szCs w:val="18"/>
              </w:rPr>
              <w:t xml:space="preserve">Brožura, V1.0, 25.března 2015 / </w:t>
            </w:r>
            <w:r>
              <w:rPr>
                <w:i/>
                <w:sz w:val="18"/>
                <w:szCs w:val="18"/>
              </w:rPr>
              <w:t>Brochure, V1.0, 25 Mar 2015</w:t>
            </w:r>
          </w:p>
        </w:tc>
        <w:tc>
          <w:tcPr>
            <w:tcW w:w="736" w:type="dxa"/>
          </w:tcPr>
          <w:p w:rsidR="00675610" w:rsidRPr="0052205A" w:rsidRDefault="004853BE" w:rsidP="0052205A">
            <w:pPr>
              <w:rPr>
                <w:sz w:val="18"/>
                <w:szCs w:val="18"/>
              </w:rPr>
            </w:pPr>
            <w:r w:rsidRPr="0052205A">
              <w:rPr>
                <w:sz w:val="18"/>
                <w:szCs w:val="18"/>
              </w:rPr>
              <w:fldChar w:fldCharType="begin">
                <w:ffData>
                  <w:name w:val="Zaškrtávací65"/>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675610" w:rsidRPr="0052205A" w:rsidRDefault="004853BE" w:rsidP="0052205A">
            <w:pPr>
              <w:rPr>
                <w:sz w:val="18"/>
                <w:szCs w:val="18"/>
              </w:rPr>
            </w:pPr>
            <w:r w:rsidRPr="0052205A">
              <w:rPr>
                <w:sz w:val="18"/>
                <w:szCs w:val="18"/>
              </w:rPr>
              <w:fldChar w:fldCharType="begin">
                <w:ffData>
                  <w:name w:val="Zaškrtávací66"/>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675610" w:rsidRPr="0052205A" w:rsidRDefault="00C538DD" w:rsidP="0052205A">
            <w:pPr>
              <w:rPr>
                <w:sz w:val="18"/>
                <w:szCs w:val="18"/>
              </w:rPr>
            </w:pPr>
            <w:r>
              <w:rPr>
                <w:rFonts w:ascii="Wingdings 2" w:hAnsi="Wingdings 2"/>
                <w:sz w:val="18"/>
                <w:szCs w:val="18"/>
              </w:rPr>
              <w:t></w:t>
            </w:r>
          </w:p>
        </w:tc>
        <w:tc>
          <w:tcPr>
            <w:tcW w:w="536" w:type="dxa"/>
          </w:tcPr>
          <w:p w:rsidR="00675610" w:rsidRPr="0052205A" w:rsidRDefault="004853BE" w:rsidP="0052205A">
            <w:pPr>
              <w:rPr>
                <w:sz w:val="18"/>
                <w:szCs w:val="18"/>
              </w:rPr>
            </w:pPr>
            <w:r w:rsidRPr="0052205A">
              <w:rPr>
                <w:sz w:val="18"/>
                <w:szCs w:val="18"/>
              </w:rPr>
              <w:fldChar w:fldCharType="begin">
                <w:ffData>
                  <w:name w:val="Zaškrtávací66"/>
                  <w:enabled/>
                  <w:calcOnExit w:val="0"/>
                  <w:checkBox>
                    <w:sizeAuto/>
                    <w:default w:val="0"/>
                  </w:checkBox>
                </w:ffData>
              </w:fldChar>
            </w:r>
            <w:r w:rsidR="00675610"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C538DD" w:rsidRPr="0052205A" w:rsidTr="001E66AC">
        <w:trPr>
          <w:trHeight w:val="340"/>
        </w:trPr>
        <w:tc>
          <w:tcPr>
            <w:tcW w:w="7416" w:type="dxa"/>
          </w:tcPr>
          <w:p w:rsidR="00C538DD" w:rsidRDefault="00C538DD" w:rsidP="00C538DD">
            <w:pPr>
              <w:rPr>
                <w:sz w:val="18"/>
                <w:szCs w:val="18"/>
              </w:rPr>
            </w:pPr>
            <w:r>
              <w:rPr>
                <w:sz w:val="18"/>
                <w:szCs w:val="18"/>
              </w:rPr>
              <w:t xml:space="preserve">Flipchart, V1.0, 25.března 2015 / </w:t>
            </w:r>
            <w:r>
              <w:rPr>
                <w:i/>
                <w:sz w:val="18"/>
                <w:szCs w:val="18"/>
              </w:rPr>
              <w:t>Flipchart, V1.0, 25 Mar 2015</w:t>
            </w:r>
          </w:p>
        </w:tc>
        <w:tc>
          <w:tcPr>
            <w:tcW w:w="736" w:type="dxa"/>
          </w:tcPr>
          <w:p w:rsidR="00C538DD" w:rsidRPr="0052205A" w:rsidRDefault="00C538DD" w:rsidP="0052205A">
            <w:pPr>
              <w:rPr>
                <w:sz w:val="18"/>
                <w:szCs w:val="18"/>
              </w:rPr>
            </w:pPr>
            <w:r>
              <w:rPr>
                <w:sz w:val="18"/>
                <w:szCs w:val="18"/>
              </w:rPr>
              <w:sym w:font="Wingdings 2" w:char="F0A3"/>
            </w:r>
          </w:p>
        </w:tc>
        <w:tc>
          <w:tcPr>
            <w:tcW w:w="536" w:type="dxa"/>
          </w:tcPr>
          <w:p w:rsidR="00C538DD" w:rsidRPr="0052205A" w:rsidRDefault="00C538DD" w:rsidP="0052205A">
            <w:pPr>
              <w:rPr>
                <w:sz w:val="18"/>
                <w:szCs w:val="18"/>
              </w:rPr>
            </w:pPr>
            <w:r>
              <w:rPr>
                <w:sz w:val="18"/>
                <w:szCs w:val="18"/>
              </w:rPr>
              <w:sym w:font="Wingdings 2" w:char="F0A3"/>
            </w:r>
          </w:p>
        </w:tc>
        <w:tc>
          <w:tcPr>
            <w:tcW w:w="780" w:type="dxa"/>
          </w:tcPr>
          <w:p w:rsidR="00C538DD" w:rsidRDefault="00C538DD" w:rsidP="0052205A">
            <w:pPr>
              <w:rPr>
                <w:rFonts w:ascii="Wingdings 2" w:hAnsi="Wingdings 2"/>
                <w:sz w:val="18"/>
                <w:szCs w:val="18"/>
              </w:rPr>
            </w:pPr>
            <w:r>
              <w:rPr>
                <w:rFonts w:ascii="Wingdings 2" w:hAnsi="Wingdings 2"/>
                <w:sz w:val="18"/>
                <w:szCs w:val="18"/>
              </w:rPr>
              <w:t></w:t>
            </w:r>
          </w:p>
        </w:tc>
        <w:tc>
          <w:tcPr>
            <w:tcW w:w="536" w:type="dxa"/>
          </w:tcPr>
          <w:p w:rsidR="00C538DD" w:rsidRPr="0052205A" w:rsidRDefault="00C538DD" w:rsidP="0052205A">
            <w:pPr>
              <w:rPr>
                <w:sz w:val="18"/>
                <w:szCs w:val="18"/>
              </w:rPr>
            </w:pPr>
            <w:r>
              <w:rPr>
                <w:sz w:val="18"/>
                <w:szCs w:val="18"/>
              </w:rPr>
              <w:sym w:font="Wingdings 2" w:char="F0A3"/>
            </w:r>
          </w:p>
        </w:tc>
      </w:tr>
      <w:tr w:rsidR="00C538DD" w:rsidRPr="0052205A" w:rsidTr="001E66AC">
        <w:trPr>
          <w:trHeight w:val="340"/>
        </w:trPr>
        <w:tc>
          <w:tcPr>
            <w:tcW w:w="7416" w:type="dxa"/>
          </w:tcPr>
          <w:p w:rsidR="00C538DD" w:rsidRPr="0052205A" w:rsidRDefault="00C538DD" w:rsidP="00C538DD">
            <w:pPr>
              <w:rPr>
                <w:sz w:val="18"/>
                <w:szCs w:val="18"/>
              </w:rPr>
            </w:pPr>
            <w:r>
              <w:rPr>
                <w:sz w:val="18"/>
                <w:szCs w:val="18"/>
              </w:rPr>
              <w:t xml:space="preserve">Průvodce studií, V1.0, 25.března 2015 / </w:t>
            </w:r>
            <w:r>
              <w:rPr>
                <w:i/>
                <w:sz w:val="18"/>
                <w:szCs w:val="18"/>
              </w:rPr>
              <w:t>Study quide, V1.0, 25 Mar 2015</w:t>
            </w:r>
          </w:p>
        </w:tc>
        <w:tc>
          <w:tcPr>
            <w:tcW w:w="736" w:type="dxa"/>
          </w:tcPr>
          <w:p w:rsidR="00C538DD" w:rsidRPr="0052205A" w:rsidRDefault="004853BE" w:rsidP="00C538DD">
            <w:pPr>
              <w:rPr>
                <w:sz w:val="18"/>
                <w:szCs w:val="18"/>
              </w:rPr>
            </w:pPr>
            <w:r w:rsidRPr="0052205A">
              <w:rPr>
                <w:sz w:val="18"/>
                <w:szCs w:val="18"/>
              </w:rPr>
              <w:fldChar w:fldCharType="begin">
                <w:ffData>
                  <w:name w:val="Zaškrtávací65"/>
                  <w:enabled/>
                  <w:calcOnExit w:val="0"/>
                  <w:checkBox>
                    <w:sizeAuto/>
                    <w:default w:val="0"/>
                  </w:checkBox>
                </w:ffData>
              </w:fldChar>
            </w:r>
            <w:r w:rsidR="00C538DD"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C538DD" w:rsidRPr="0052205A" w:rsidRDefault="004853BE" w:rsidP="00C538DD">
            <w:pPr>
              <w:rPr>
                <w:sz w:val="18"/>
                <w:szCs w:val="18"/>
              </w:rPr>
            </w:pPr>
            <w:r w:rsidRPr="0052205A">
              <w:rPr>
                <w:sz w:val="18"/>
                <w:szCs w:val="18"/>
              </w:rPr>
              <w:fldChar w:fldCharType="begin">
                <w:ffData>
                  <w:name w:val="Zaškrtávací66"/>
                  <w:enabled/>
                  <w:calcOnExit w:val="0"/>
                  <w:checkBox>
                    <w:sizeAuto/>
                    <w:default w:val="0"/>
                  </w:checkBox>
                </w:ffData>
              </w:fldChar>
            </w:r>
            <w:r w:rsidR="00C538DD"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C538DD" w:rsidRPr="0052205A" w:rsidRDefault="00C538DD" w:rsidP="00C538DD">
            <w:pPr>
              <w:rPr>
                <w:sz w:val="18"/>
                <w:szCs w:val="18"/>
              </w:rPr>
            </w:pPr>
            <w:r>
              <w:rPr>
                <w:rFonts w:ascii="Wingdings 2" w:hAnsi="Wingdings 2"/>
                <w:sz w:val="18"/>
                <w:szCs w:val="18"/>
              </w:rPr>
              <w:t></w:t>
            </w:r>
          </w:p>
        </w:tc>
        <w:tc>
          <w:tcPr>
            <w:tcW w:w="536" w:type="dxa"/>
          </w:tcPr>
          <w:p w:rsidR="00C538DD" w:rsidRPr="0052205A" w:rsidRDefault="004853BE" w:rsidP="00C538DD">
            <w:pPr>
              <w:rPr>
                <w:sz w:val="18"/>
                <w:szCs w:val="18"/>
              </w:rPr>
            </w:pPr>
            <w:r w:rsidRPr="0052205A">
              <w:rPr>
                <w:sz w:val="18"/>
                <w:szCs w:val="18"/>
              </w:rPr>
              <w:fldChar w:fldCharType="begin">
                <w:ffData>
                  <w:name w:val="Zaškrtávací66"/>
                  <w:enabled/>
                  <w:calcOnExit w:val="0"/>
                  <w:checkBox>
                    <w:sizeAuto/>
                    <w:default w:val="0"/>
                  </w:checkBox>
                </w:ffData>
              </w:fldChar>
            </w:r>
            <w:r w:rsidR="00C538DD"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C538DD" w:rsidRPr="0052205A" w:rsidTr="001E66AC">
        <w:trPr>
          <w:trHeight w:val="340"/>
        </w:trPr>
        <w:tc>
          <w:tcPr>
            <w:tcW w:w="7416" w:type="dxa"/>
          </w:tcPr>
          <w:p w:rsidR="00C538DD" w:rsidRPr="0052205A" w:rsidRDefault="00C538DD" w:rsidP="00C538DD">
            <w:pPr>
              <w:rPr>
                <w:sz w:val="18"/>
                <w:szCs w:val="18"/>
              </w:rPr>
            </w:pPr>
            <w:r>
              <w:rPr>
                <w:sz w:val="18"/>
                <w:szCs w:val="18"/>
              </w:rPr>
              <w:t xml:space="preserve">Vítací dopis, V1.0, 25.března 2015 / </w:t>
            </w:r>
            <w:r>
              <w:rPr>
                <w:i/>
                <w:sz w:val="18"/>
                <w:szCs w:val="18"/>
              </w:rPr>
              <w:t>Welcome letter, V1.0, 25 Mar 2015</w:t>
            </w:r>
          </w:p>
        </w:tc>
        <w:tc>
          <w:tcPr>
            <w:tcW w:w="736" w:type="dxa"/>
          </w:tcPr>
          <w:p w:rsidR="00C538DD" w:rsidRPr="0052205A" w:rsidRDefault="004853BE" w:rsidP="00C538DD">
            <w:pPr>
              <w:rPr>
                <w:sz w:val="18"/>
                <w:szCs w:val="18"/>
              </w:rPr>
            </w:pPr>
            <w:r w:rsidRPr="0052205A">
              <w:rPr>
                <w:sz w:val="18"/>
                <w:szCs w:val="18"/>
              </w:rPr>
              <w:fldChar w:fldCharType="begin">
                <w:ffData>
                  <w:name w:val="Zaškrtávací65"/>
                  <w:enabled/>
                  <w:calcOnExit w:val="0"/>
                  <w:checkBox>
                    <w:sizeAuto/>
                    <w:default w:val="0"/>
                  </w:checkBox>
                </w:ffData>
              </w:fldChar>
            </w:r>
            <w:r w:rsidR="00C538DD"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C538DD" w:rsidRPr="0052205A" w:rsidRDefault="004853BE" w:rsidP="00C538DD">
            <w:pPr>
              <w:rPr>
                <w:sz w:val="18"/>
                <w:szCs w:val="18"/>
              </w:rPr>
            </w:pPr>
            <w:r w:rsidRPr="0052205A">
              <w:rPr>
                <w:sz w:val="18"/>
                <w:szCs w:val="18"/>
              </w:rPr>
              <w:fldChar w:fldCharType="begin">
                <w:ffData>
                  <w:name w:val="Zaškrtávací66"/>
                  <w:enabled/>
                  <w:calcOnExit w:val="0"/>
                  <w:checkBox>
                    <w:sizeAuto/>
                    <w:default w:val="0"/>
                  </w:checkBox>
                </w:ffData>
              </w:fldChar>
            </w:r>
            <w:r w:rsidR="00C538DD"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C538DD" w:rsidRPr="0052205A" w:rsidRDefault="00C538DD" w:rsidP="00C538DD">
            <w:pPr>
              <w:rPr>
                <w:sz w:val="18"/>
                <w:szCs w:val="18"/>
              </w:rPr>
            </w:pPr>
            <w:r>
              <w:rPr>
                <w:rFonts w:ascii="Wingdings 2" w:hAnsi="Wingdings 2"/>
                <w:sz w:val="18"/>
                <w:szCs w:val="18"/>
              </w:rPr>
              <w:t></w:t>
            </w:r>
          </w:p>
        </w:tc>
        <w:tc>
          <w:tcPr>
            <w:tcW w:w="536" w:type="dxa"/>
          </w:tcPr>
          <w:p w:rsidR="00C538DD" w:rsidRPr="0052205A" w:rsidRDefault="004853BE" w:rsidP="00C538DD">
            <w:pPr>
              <w:rPr>
                <w:sz w:val="18"/>
                <w:szCs w:val="18"/>
              </w:rPr>
            </w:pPr>
            <w:r w:rsidRPr="0052205A">
              <w:rPr>
                <w:sz w:val="18"/>
                <w:szCs w:val="18"/>
              </w:rPr>
              <w:fldChar w:fldCharType="begin">
                <w:ffData>
                  <w:name w:val="Zaškrtávací66"/>
                  <w:enabled/>
                  <w:calcOnExit w:val="0"/>
                  <w:checkBox>
                    <w:sizeAuto/>
                    <w:default w:val="0"/>
                  </w:checkBox>
                </w:ffData>
              </w:fldChar>
            </w:r>
            <w:r w:rsidR="00C538DD"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893355" w:rsidRPr="0052205A" w:rsidTr="001E66AC">
        <w:trPr>
          <w:trHeight w:val="340"/>
        </w:trPr>
        <w:tc>
          <w:tcPr>
            <w:tcW w:w="7416" w:type="dxa"/>
          </w:tcPr>
          <w:p w:rsidR="00893355" w:rsidRPr="00C538DD" w:rsidRDefault="00893355" w:rsidP="00C538DD">
            <w:pPr>
              <w:rPr>
                <w:i/>
                <w:sz w:val="18"/>
                <w:szCs w:val="18"/>
              </w:rPr>
            </w:pPr>
            <w:r>
              <w:rPr>
                <w:sz w:val="18"/>
                <w:szCs w:val="18"/>
              </w:rPr>
              <w:t xml:space="preserve">Dotazník QLQ-C30 v českém jazyce, V3.0; 1995 / </w:t>
            </w:r>
            <w:r>
              <w:rPr>
                <w:i/>
                <w:sz w:val="18"/>
                <w:szCs w:val="18"/>
              </w:rPr>
              <w:t>Questionnaire QLQ-C30 in Czech language, V3.0; 1995</w:t>
            </w:r>
          </w:p>
        </w:tc>
        <w:tc>
          <w:tcPr>
            <w:tcW w:w="736" w:type="dxa"/>
          </w:tcPr>
          <w:p w:rsidR="00893355" w:rsidRPr="0052205A" w:rsidRDefault="004853BE" w:rsidP="00503AA5">
            <w:pPr>
              <w:rPr>
                <w:sz w:val="18"/>
                <w:szCs w:val="18"/>
              </w:rPr>
            </w:pPr>
            <w:r w:rsidRPr="0052205A">
              <w:rPr>
                <w:sz w:val="18"/>
                <w:szCs w:val="18"/>
              </w:rPr>
              <w:fldChar w:fldCharType="begin">
                <w:ffData>
                  <w:name w:val="Zaškrtávací65"/>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893355" w:rsidRPr="0052205A" w:rsidRDefault="00893355" w:rsidP="00503AA5">
            <w:pPr>
              <w:rPr>
                <w:sz w:val="18"/>
                <w:szCs w:val="18"/>
              </w:rPr>
            </w:pPr>
            <w:r>
              <w:rPr>
                <w:rFonts w:ascii="Wingdings 2" w:hAnsi="Wingdings 2"/>
                <w:sz w:val="18"/>
                <w:szCs w:val="18"/>
              </w:rPr>
              <w:t></w:t>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893355" w:rsidRPr="0052205A" w:rsidTr="001E66AC">
        <w:trPr>
          <w:trHeight w:val="340"/>
        </w:trPr>
        <w:tc>
          <w:tcPr>
            <w:tcW w:w="7416" w:type="dxa"/>
          </w:tcPr>
          <w:p w:rsidR="00893355" w:rsidRDefault="00893355" w:rsidP="00656413">
            <w:pPr>
              <w:rPr>
                <w:sz w:val="18"/>
                <w:szCs w:val="18"/>
              </w:rPr>
            </w:pPr>
            <w:r>
              <w:rPr>
                <w:sz w:val="18"/>
                <w:szCs w:val="18"/>
              </w:rPr>
              <w:t xml:space="preserve">Dotazník QLQ - H&amp;N35 v českém jazyce, V1.0; 1994 / </w:t>
            </w:r>
            <w:r>
              <w:rPr>
                <w:i/>
                <w:sz w:val="18"/>
                <w:szCs w:val="18"/>
              </w:rPr>
              <w:t xml:space="preserve">Questionnaire QLQ- </w:t>
            </w:r>
            <w:r w:rsidRPr="00656413">
              <w:rPr>
                <w:i/>
                <w:sz w:val="18"/>
                <w:szCs w:val="18"/>
              </w:rPr>
              <w:t>H&amp;N35</w:t>
            </w:r>
            <w:r>
              <w:rPr>
                <w:sz w:val="18"/>
                <w:szCs w:val="18"/>
              </w:rPr>
              <w:t xml:space="preserve"> </w:t>
            </w:r>
            <w:r>
              <w:rPr>
                <w:i/>
                <w:sz w:val="18"/>
                <w:szCs w:val="18"/>
              </w:rPr>
              <w:t>in Czech language, V1.0; 1994</w:t>
            </w:r>
          </w:p>
        </w:tc>
        <w:tc>
          <w:tcPr>
            <w:tcW w:w="736" w:type="dxa"/>
          </w:tcPr>
          <w:p w:rsidR="00893355" w:rsidRPr="0052205A" w:rsidRDefault="004853BE" w:rsidP="00503AA5">
            <w:pPr>
              <w:rPr>
                <w:sz w:val="18"/>
                <w:szCs w:val="18"/>
              </w:rPr>
            </w:pPr>
            <w:r w:rsidRPr="0052205A">
              <w:rPr>
                <w:sz w:val="18"/>
                <w:szCs w:val="18"/>
              </w:rPr>
              <w:fldChar w:fldCharType="begin">
                <w:ffData>
                  <w:name w:val="Zaškrtávací65"/>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893355" w:rsidRPr="0052205A" w:rsidRDefault="00893355" w:rsidP="00503AA5">
            <w:pPr>
              <w:rPr>
                <w:sz w:val="18"/>
                <w:szCs w:val="18"/>
              </w:rPr>
            </w:pPr>
            <w:r>
              <w:rPr>
                <w:rFonts w:ascii="Wingdings 2" w:hAnsi="Wingdings 2"/>
                <w:sz w:val="18"/>
                <w:szCs w:val="18"/>
              </w:rPr>
              <w:t></w:t>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893355" w:rsidRPr="0052205A" w:rsidTr="001E66AC">
        <w:trPr>
          <w:trHeight w:val="340"/>
        </w:trPr>
        <w:tc>
          <w:tcPr>
            <w:tcW w:w="7416" w:type="dxa"/>
          </w:tcPr>
          <w:p w:rsidR="00893355" w:rsidRDefault="00893355" w:rsidP="00656413">
            <w:pPr>
              <w:rPr>
                <w:sz w:val="18"/>
                <w:szCs w:val="18"/>
              </w:rPr>
            </w:pPr>
            <w:r>
              <w:rPr>
                <w:sz w:val="18"/>
                <w:szCs w:val="18"/>
              </w:rPr>
              <w:t xml:space="preserve">Dotazník QLQ - H&amp;N35 v českém jazyce, verze z roku 2009 / </w:t>
            </w:r>
            <w:r>
              <w:rPr>
                <w:i/>
                <w:sz w:val="18"/>
                <w:szCs w:val="18"/>
              </w:rPr>
              <w:t xml:space="preserve">Questionnaire QLQ- </w:t>
            </w:r>
            <w:r w:rsidRPr="00656413">
              <w:rPr>
                <w:i/>
                <w:sz w:val="18"/>
                <w:szCs w:val="18"/>
              </w:rPr>
              <w:t>H&amp;N35</w:t>
            </w:r>
            <w:r>
              <w:rPr>
                <w:sz w:val="18"/>
                <w:szCs w:val="18"/>
              </w:rPr>
              <w:t xml:space="preserve"> </w:t>
            </w:r>
            <w:r>
              <w:rPr>
                <w:i/>
                <w:sz w:val="18"/>
                <w:szCs w:val="18"/>
              </w:rPr>
              <w:t>in Czech language, version from 2009</w:t>
            </w:r>
          </w:p>
        </w:tc>
        <w:tc>
          <w:tcPr>
            <w:tcW w:w="736" w:type="dxa"/>
          </w:tcPr>
          <w:p w:rsidR="00893355" w:rsidRPr="0052205A" w:rsidRDefault="004853BE" w:rsidP="00503AA5">
            <w:pPr>
              <w:rPr>
                <w:sz w:val="18"/>
                <w:szCs w:val="18"/>
              </w:rPr>
            </w:pPr>
            <w:r w:rsidRPr="0052205A">
              <w:rPr>
                <w:sz w:val="18"/>
                <w:szCs w:val="18"/>
              </w:rPr>
              <w:fldChar w:fldCharType="begin">
                <w:ffData>
                  <w:name w:val="Zaškrtávací65"/>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893355" w:rsidRPr="0052205A" w:rsidRDefault="00893355" w:rsidP="00503AA5">
            <w:pPr>
              <w:rPr>
                <w:sz w:val="18"/>
                <w:szCs w:val="18"/>
              </w:rPr>
            </w:pPr>
            <w:r>
              <w:rPr>
                <w:rFonts w:ascii="Wingdings 2" w:hAnsi="Wingdings 2"/>
                <w:sz w:val="18"/>
                <w:szCs w:val="18"/>
              </w:rPr>
              <w:t></w:t>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893355" w:rsidRPr="0052205A" w:rsidTr="001E66AC">
        <w:trPr>
          <w:trHeight w:val="340"/>
        </w:trPr>
        <w:tc>
          <w:tcPr>
            <w:tcW w:w="7416" w:type="dxa"/>
          </w:tcPr>
          <w:p w:rsidR="00893355" w:rsidRPr="00656413" w:rsidRDefault="00893355" w:rsidP="00656413">
            <w:pPr>
              <w:rPr>
                <w:i/>
                <w:sz w:val="18"/>
                <w:szCs w:val="18"/>
              </w:rPr>
            </w:pPr>
            <w:r>
              <w:rPr>
                <w:sz w:val="18"/>
                <w:szCs w:val="18"/>
              </w:rPr>
              <w:t xml:space="preserve">Dopis praktickému lékaři v českém jazyce, V1.0, 20.listopadu 2014 / </w:t>
            </w:r>
            <w:r>
              <w:rPr>
                <w:i/>
                <w:sz w:val="18"/>
                <w:szCs w:val="18"/>
              </w:rPr>
              <w:t>GP letter in Czech language, V1.0, 20 Nov 2014</w:t>
            </w:r>
          </w:p>
        </w:tc>
        <w:tc>
          <w:tcPr>
            <w:tcW w:w="736" w:type="dxa"/>
          </w:tcPr>
          <w:p w:rsidR="00893355" w:rsidRPr="0052205A" w:rsidRDefault="004853BE" w:rsidP="00503AA5">
            <w:pPr>
              <w:rPr>
                <w:sz w:val="18"/>
                <w:szCs w:val="18"/>
              </w:rPr>
            </w:pPr>
            <w:r w:rsidRPr="0052205A">
              <w:rPr>
                <w:sz w:val="18"/>
                <w:szCs w:val="18"/>
              </w:rPr>
              <w:fldChar w:fldCharType="begin">
                <w:ffData>
                  <w:name w:val="Zaškrtávací65"/>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893355" w:rsidRPr="0052205A" w:rsidRDefault="00893355" w:rsidP="00503AA5">
            <w:pPr>
              <w:rPr>
                <w:sz w:val="18"/>
                <w:szCs w:val="18"/>
              </w:rPr>
            </w:pPr>
            <w:r>
              <w:rPr>
                <w:rFonts w:ascii="Wingdings 2" w:hAnsi="Wingdings 2"/>
                <w:sz w:val="18"/>
                <w:szCs w:val="18"/>
              </w:rPr>
              <w:t></w:t>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893355" w:rsidRPr="0052205A" w:rsidTr="001E66AC">
        <w:trPr>
          <w:trHeight w:val="340"/>
        </w:trPr>
        <w:tc>
          <w:tcPr>
            <w:tcW w:w="7416" w:type="dxa"/>
          </w:tcPr>
          <w:p w:rsidR="00893355" w:rsidRPr="00656413" w:rsidRDefault="00893355" w:rsidP="00656413">
            <w:pPr>
              <w:rPr>
                <w:i/>
                <w:sz w:val="18"/>
                <w:szCs w:val="18"/>
              </w:rPr>
            </w:pPr>
            <w:r>
              <w:rPr>
                <w:sz w:val="18"/>
                <w:szCs w:val="18"/>
              </w:rPr>
              <w:t xml:space="preserve">Protokol stuudie včetně synopse, vydání 01, 25.února 2015 / </w:t>
            </w:r>
            <w:r>
              <w:rPr>
                <w:i/>
                <w:sz w:val="18"/>
                <w:szCs w:val="18"/>
              </w:rPr>
              <w:t>Study protocol including synopsis, Ed. 01, 25 Feb 2015</w:t>
            </w:r>
          </w:p>
        </w:tc>
        <w:tc>
          <w:tcPr>
            <w:tcW w:w="736" w:type="dxa"/>
          </w:tcPr>
          <w:p w:rsidR="00893355" w:rsidRPr="0052205A" w:rsidRDefault="004853BE" w:rsidP="00503AA5">
            <w:pPr>
              <w:rPr>
                <w:sz w:val="18"/>
                <w:szCs w:val="18"/>
              </w:rPr>
            </w:pPr>
            <w:r w:rsidRPr="0052205A">
              <w:rPr>
                <w:sz w:val="18"/>
                <w:szCs w:val="18"/>
              </w:rPr>
              <w:fldChar w:fldCharType="begin">
                <w:ffData>
                  <w:name w:val="Zaškrtávací65"/>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893355" w:rsidRPr="0052205A" w:rsidRDefault="00893355" w:rsidP="00503AA5">
            <w:pPr>
              <w:rPr>
                <w:sz w:val="18"/>
                <w:szCs w:val="18"/>
              </w:rPr>
            </w:pPr>
            <w:r>
              <w:rPr>
                <w:rFonts w:ascii="Wingdings 2" w:hAnsi="Wingdings 2"/>
                <w:sz w:val="18"/>
                <w:szCs w:val="18"/>
              </w:rPr>
              <w:t></w:t>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893355" w:rsidRPr="0052205A" w:rsidTr="001E66AC">
        <w:trPr>
          <w:trHeight w:val="340"/>
        </w:trPr>
        <w:tc>
          <w:tcPr>
            <w:tcW w:w="7416" w:type="dxa"/>
          </w:tcPr>
          <w:p w:rsidR="00893355" w:rsidRDefault="00893355" w:rsidP="00656413">
            <w:pPr>
              <w:rPr>
                <w:i/>
                <w:sz w:val="18"/>
                <w:szCs w:val="18"/>
              </w:rPr>
            </w:pPr>
            <w:r>
              <w:rPr>
                <w:sz w:val="18"/>
                <w:szCs w:val="18"/>
              </w:rPr>
              <w:t xml:space="preserve">Appendixy protokolu, vydání 01, 8.srpna 2014 / </w:t>
            </w:r>
            <w:r>
              <w:rPr>
                <w:i/>
                <w:sz w:val="18"/>
                <w:szCs w:val="18"/>
              </w:rPr>
              <w:t>Appendixes of the protocol, Ed. 01, 8 Aug 2014</w:t>
            </w:r>
          </w:p>
          <w:p w:rsidR="00893355" w:rsidRDefault="00893355" w:rsidP="003B4388">
            <w:pPr>
              <w:pStyle w:val="Odstavecseseznamem"/>
              <w:numPr>
                <w:ilvl w:val="0"/>
                <w:numId w:val="4"/>
              </w:numPr>
              <w:rPr>
                <w:sz w:val="18"/>
                <w:szCs w:val="18"/>
              </w:rPr>
            </w:pPr>
            <w:r>
              <w:rPr>
                <w:sz w:val="18"/>
                <w:szCs w:val="18"/>
              </w:rPr>
              <w:t>Clinical Study Protocol Appendix B (Additional Safety Information)</w:t>
            </w:r>
          </w:p>
          <w:p w:rsidR="00893355" w:rsidRDefault="00893355" w:rsidP="003B4388">
            <w:pPr>
              <w:pStyle w:val="Odstavecseseznamem"/>
              <w:numPr>
                <w:ilvl w:val="0"/>
                <w:numId w:val="4"/>
              </w:numPr>
              <w:rPr>
                <w:sz w:val="18"/>
                <w:szCs w:val="18"/>
              </w:rPr>
            </w:pPr>
            <w:r>
              <w:rPr>
                <w:sz w:val="18"/>
                <w:szCs w:val="18"/>
              </w:rPr>
              <w:t>Clinical Study Protocol Appendix C (International Airline Transportation Association)</w:t>
            </w:r>
          </w:p>
          <w:p w:rsidR="00893355" w:rsidRDefault="00893355" w:rsidP="003B4388">
            <w:pPr>
              <w:pStyle w:val="Odstavecseseznamem"/>
              <w:numPr>
                <w:ilvl w:val="0"/>
                <w:numId w:val="4"/>
              </w:numPr>
              <w:rPr>
                <w:sz w:val="18"/>
                <w:szCs w:val="18"/>
              </w:rPr>
            </w:pPr>
            <w:r>
              <w:rPr>
                <w:sz w:val="18"/>
                <w:szCs w:val="18"/>
              </w:rPr>
              <w:t>Clinical Study Protocol Appendix D (Pharmacogenetics Research)</w:t>
            </w:r>
          </w:p>
          <w:p w:rsidR="00893355" w:rsidRDefault="00893355" w:rsidP="003B4388">
            <w:pPr>
              <w:pStyle w:val="Odstavecseseznamem"/>
              <w:numPr>
                <w:ilvl w:val="0"/>
                <w:numId w:val="4"/>
              </w:numPr>
              <w:rPr>
                <w:sz w:val="18"/>
                <w:szCs w:val="18"/>
              </w:rPr>
            </w:pPr>
            <w:r>
              <w:rPr>
                <w:sz w:val="18"/>
                <w:szCs w:val="18"/>
              </w:rPr>
              <w:t>Clinical Study Protocol Appendix E (Actions Required in Cases of Combined Increase of Aminotranferase and Total Bilirubin)</w:t>
            </w:r>
          </w:p>
          <w:p w:rsidR="00893355" w:rsidRDefault="00893355" w:rsidP="003B4388">
            <w:pPr>
              <w:pStyle w:val="Odstavecseseznamem"/>
              <w:numPr>
                <w:ilvl w:val="0"/>
                <w:numId w:val="4"/>
              </w:numPr>
              <w:rPr>
                <w:sz w:val="18"/>
                <w:szCs w:val="18"/>
              </w:rPr>
            </w:pPr>
            <w:r>
              <w:rPr>
                <w:sz w:val="18"/>
                <w:szCs w:val="18"/>
              </w:rPr>
              <w:t>Clinical Study Protocol Appendix F (Guidelines for Evaluation of Objective Tumor Response)</w:t>
            </w:r>
          </w:p>
          <w:p w:rsidR="00893355" w:rsidRPr="003B4388" w:rsidRDefault="00893355" w:rsidP="003B4388">
            <w:pPr>
              <w:pStyle w:val="Odstavecseseznamem"/>
              <w:numPr>
                <w:ilvl w:val="0"/>
                <w:numId w:val="4"/>
              </w:numPr>
              <w:rPr>
                <w:sz w:val="18"/>
                <w:szCs w:val="18"/>
              </w:rPr>
            </w:pPr>
            <w:r>
              <w:rPr>
                <w:sz w:val="18"/>
                <w:szCs w:val="18"/>
              </w:rPr>
              <w:t>Clinical Study Protocol Appendix G (Patient Reported Outcomes: EORTC QLQ-C30 and EORTC QLQ- H&amp;N35)</w:t>
            </w:r>
          </w:p>
        </w:tc>
        <w:tc>
          <w:tcPr>
            <w:tcW w:w="736" w:type="dxa"/>
          </w:tcPr>
          <w:p w:rsidR="00893355" w:rsidRPr="0052205A" w:rsidRDefault="004853BE" w:rsidP="00503AA5">
            <w:pPr>
              <w:rPr>
                <w:sz w:val="18"/>
                <w:szCs w:val="18"/>
              </w:rPr>
            </w:pPr>
            <w:r w:rsidRPr="0052205A">
              <w:rPr>
                <w:sz w:val="18"/>
                <w:szCs w:val="18"/>
              </w:rPr>
              <w:fldChar w:fldCharType="begin">
                <w:ffData>
                  <w:name w:val="Zaškrtávací65"/>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893355" w:rsidRPr="0052205A" w:rsidRDefault="00893355" w:rsidP="00503AA5">
            <w:pPr>
              <w:rPr>
                <w:sz w:val="18"/>
                <w:szCs w:val="18"/>
              </w:rPr>
            </w:pPr>
            <w:r>
              <w:rPr>
                <w:rFonts w:ascii="Wingdings 2" w:hAnsi="Wingdings 2"/>
                <w:sz w:val="18"/>
                <w:szCs w:val="18"/>
              </w:rPr>
              <w:t></w:t>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893355" w:rsidRPr="0052205A" w:rsidTr="001E66AC">
        <w:trPr>
          <w:trHeight w:val="340"/>
        </w:trPr>
        <w:tc>
          <w:tcPr>
            <w:tcW w:w="7416" w:type="dxa"/>
          </w:tcPr>
          <w:p w:rsidR="00893355" w:rsidRPr="00C67292" w:rsidRDefault="00893355" w:rsidP="00656413">
            <w:pPr>
              <w:rPr>
                <w:i/>
                <w:sz w:val="18"/>
                <w:szCs w:val="18"/>
              </w:rPr>
            </w:pPr>
            <w:r>
              <w:rPr>
                <w:sz w:val="18"/>
                <w:szCs w:val="18"/>
              </w:rPr>
              <w:t xml:space="preserve">Administrativní změna protokolu č. 3 k protokolu ze dne 6.března 2015 / </w:t>
            </w:r>
            <w:r>
              <w:rPr>
                <w:i/>
                <w:sz w:val="18"/>
                <w:szCs w:val="18"/>
              </w:rPr>
              <w:t>Protocol Administrative Change Number 03 dated 6 Mar 2015 for Protocol dated 25 Feb 2015</w:t>
            </w:r>
          </w:p>
        </w:tc>
        <w:tc>
          <w:tcPr>
            <w:tcW w:w="736" w:type="dxa"/>
          </w:tcPr>
          <w:p w:rsidR="00893355" w:rsidRPr="0052205A" w:rsidRDefault="004853BE" w:rsidP="00503AA5">
            <w:pPr>
              <w:rPr>
                <w:sz w:val="18"/>
                <w:szCs w:val="18"/>
              </w:rPr>
            </w:pPr>
            <w:r w:rsidRPr="0052205A">
              <w:rPr>
                <w:sz w:val="18"/>
                <w:szCs w:val="18"/>
              </w:rPr>
              <w:fldChar w:fldCharType="begin">
                <w:ffData>
                  <w:name w:val="Zaškrtávací65"/>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893355" w:rsidRPr="0052205A" w:rsidRDefault="00893355" w:rsidP="00503AA5">
            <w:pPr>
              <w:rPr>
                <w:sz w:val="18"/>
                <w:szCs w:val="18"/>
              </w:rPr>
            </w:pPr>
            <w:r>
              <w:rPr>
                <w:rFonts w:ascii="Wingdings 2" w:hAnsi="Wingdings 2"/>
                <w:sz w:val="18"/>
                <w:szCs w:val="18"/>
              </w:rPr>
              <w:t></w:t>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893355" w:rsidRPr="0052205A" w:rsidTr="001E66AC">
        <w:trPr>
          <w:trHeight w:val="340"/>
        </w:trPr>
        <w:tc>
          <w:tcPr>
            <w:tcW w:w="7416" w:type="dxa"/>
          </w:tcPr>
          <w:p w:rsidR="00893355" w:rsidRPr="003062F5" w:rsidRDefault="00893355" w:rsidP="00656413">
            <w:pPr>
              <w:rPr>
                <w:i/>
                <w:sz w:val="18"/>
                <w:szCs w:val="18"/>
              </w:rPr>
            </w:pPr>
            <w:r>
              <w:rPr>
                <w:sz w:val="18"/>
                <w:szCs w:val="18"/>
              </w:rPr>
              <w:t xml:space="preserve">Synopse protokolu v češtině podle požadavků SÚKL na základě protokolu z 25.února 2015, V1.0, 3.března 2015 / </w:t>
            </w:r>
            <w:r>
              <w:rPr>
                <w:i/>
                <w:sz w:val="18"/>
                <w:szCs w:val="18"/>
              </w:rPr>
              <w:t>Protocol synopsis in Czech language according SÚKL requirements based on 25 Feb 2015, V1.0, 3 Mar 2015</w:t>
            </w:r>
          </w:p>
        </w:tc>
        <w:tc>
          <w:tcPr>
            <w:tcW w:w="736" w:type="dxa"/>
          </w:tcPr>
          <w:p w:rsidR="00893355" w:rsidRPr="0052205A" w:rsidRDefault="004853BE" w:rsidP="00503AA5">
            <w:pPr>
              <w:rPr>
                <w:sz w:val="18"/>
                <w:szCs w:val="18"/>
              </w:rPr>
            </w:pPr>
            <w:r w:rsidRPr="0052205A">
              <w:rPr>
                <w:sz w:val="18"/>
                <w:szCs w:val="18"/>
              </w:rPr>
              <w:fldChar w:fldCharType="begin">
                <w:ffData>
                  <w:name w:val="Zaškrtávací65"/>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893355" w:rsidRPr="0052205A" w:rsidRDefault="00893355" w:rsidP="00503AA5">
            <w:pPr>
              <w:rPr>
                <w:sz w:val="18"/>
                <w:szCs w:val="18"/>
              </w:rPr>
            </w:pPr>
            <w:r>
              <w:rPr>
                <w:rFonts w:ascii="Wingdings 2" w:hAnsi="Wingdings 2"/>
                <w:sz w:val="18"/>
                <w:szCs w:val="18"/>
              </w:rPr>
              <w:t></w:t>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893355" w:rsidRPr="0052205A" w:rsidTr="001E66AC">
        <w:trPr>
          <w:trHeight w:val="340"/>
        </w:trPr>
        <w:tc>
          <w:tcPr>
            <w:tcW w:w="7416" w:type="dxa"/>
          </w:tcPr>
          <w:p w:rsidR="00893355" w:rsidRPr="003062F5" w:rsidRDefault="00893355" w:rsidP="003062F5">
            <w:pPr>
              <w:rPr>
                <w:i/>
                <w:sz w:val="18"/>
                <w:szCs w:val="18"/>
              </w:rPr>
            </w:pPr>
            <w:r>
              <w:rPr>
                <w:sz w:val="18"/>
                <w:szCs w:val="18"/>
              </w:rPr>
              <w:t xml:space="preserve">Soubor informací pro zkoušejícího – Tremelimumab, V4.0, 26.ledna 2015 / </w:t>
            </w:r>
            <w:r>
              <w:rPr>
                <w:i/>
                <w:sz w:val="18"/>
                <w:szCs w:val="18"/>
              </w:rPr>
              <w:t xml:space="preserve">Investigator´s Brochure - </w:t>
            </w:r>
            <w:r w:rsidRPr="003062F5">
              <w:rPr>
                <w:i/>
                <w:sz w:val="18"/>
                <w:szCs w:val="18"/>
              </w:rPr>
              <w:t>Tremelimumab,</w:t>
            </w:r>
            <w:r>
              <w:rPr>
                <w:i/>
                <w:sz w:val="18"/>
                <w:szCs w:val="18"/>
              </w:rPr>
              <w:t xml:space="preserve"> V4.0, 26 Jan</w:t>
            </w:r>
            <w:r w:rsidRPr="003062F5">
              <w:rPr>
                <w:i/>
                <w:sz w:val="18"/>
                <w:szCs w:val="18"/>
              </w:rPr>
              <w:t xml:space="preserve"> 2015</w:t>
            </w:r>
          </w:p>
        </w:tc>
        <w:tc>
          <w:tcPr>
            <w:tcW w:w="736" w:type="dxa"/>
          </w:tcPr>
          <w:p w:rsidR="00893355" w:rsidRPr="0052205A" w:rsidRDefault="004853BE" w:rsidP="00503AA5">
            <w:pPr>
              <w:rPr>
                <w:sz w:val="18"/>
                <w:szCs w:val="18"/>
              </w:rPr>
            </w:pPr>
            <w:r w:rsidRPr="0052205A">
              <w:rPr>
                <w:sz w:val="18"/>
                <w:szCs w:val="18"/>
              </w:rPr>
              <w:fldChar w:fldCharType="begin">
                <w:ffData>
                  <w:name w:val="Zaškrtávací65"/>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893355" w:rsidRPr="0052205A" w:rsidRDefault="00893355" w:rsidP="00503AA5">
            <w:pPr>
              <w:rPr>
                <w:sz w:val="18"/>
                <w:szCs w:val="18"/>
              </w:rPr>
            </w:pPr>
            <w:r>
              <w:rPr>
                <w:rFonts w:ascii="Wingdings 2" w:hAnsi="Wingdings 2"/>
                <w:sz w:val="18"/>
                <w:szCs w:val="18"/>
              </w:rPr>
              <w:t></w:t>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893355" w:rsidRPr="0052205A" w:rsidTr="001E66AC">
        <w:trPr>
          <w:trHeight w:val="340"/>
        </w:trPr>
        <w:tc>
          <w:tcPr>
            <w:tcW w:w="7416" w:type="dxa"/>
          </w:tcPr>
          <w:p w:rsidR="00893355" w:rsidRDefault="00893355" w:rsidP="003062F5">
            <w:pPr>
              <w:rPr>
                <w:sz w:val="18"/>
                <w:szCs w:val="18"/>
              </w:rPr>
            </w:pPr>
            <w:r>
              <w:rPr>
                <w:sz w:val="18"/>
                <w:szCs w:val="18"/>
              </w:rPr>
              <w:t xml:space="preserve">Soubor informací pro zkoušejícího – MEDI4736, V7.0, 29.srpna 2014 / </w:t>
            </w:r>
            <w:r>
              <w:rPr>
                <w:i/>
                <w:sz w:val="18"/>
                <w:szCs w:val="18"/>
              </w:rPr>
              <w:t>Investigator´s Brochure – MEDI4736</w:t>
            </w:r>
            <w:r w:rsidRPr="003062F5">
              <w:rPr>
                <w:i/>
                <w:sz w:val="18"/>
                <w:szCs w:val="18"/>
              </w:rPr>
              <w:t>,</w:t>
            </w:r>
            <w:r>
              <w:rPr>
                <w:i/>
                <w:sz w:val="18"/>
                <w:szCs w:val="18"/>
              </w:rPr>
              <w:t xml:space="preserve"> V7.0, 29 Aug</w:t>
            </w:r>
            <w:r w:rsidRPr="003062F5">
              <w:rPr>
                <w:i/>
                <w:sz w:val="18"/>
                <w:szCs w:val="18"/>
              </w:rPr>
              <w:t xml:space="preserve"> 2015</w:t>
            </w:r>
          </w:p>
        </w:tc>
        <w:tc>
          <w:tcPr>
            <w:tcW w:w="736" w:type="dxa"/>
          </w:tcPr>
          <w:p w:rsidR="00893355" w:rsidRPr="0052205A" w:rsidRDefault="004853BE" w:rsidP="00503AA5">
            <w:pPr>
              <w:rPr>
                <w:sz w:val="18"/>
                <w:szCs w:val="18"/>
              </w:rPr>
            </w:pPr>
            <w:r w:rsidRPr="0052205A">
              <w:rPr>
                <w:sz w:val="18"/>
                <w:szCs w:val="18"/>
              </w:rPr>
              <w:fldChar w:fldCharType="begin">
                <w:ffData>
                  <w:name w:val="Zaškrtávací65"/>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893355" w:rsidRPr="0052205A" w:rsidRDefault="00893355" w:rsidP="00503AA5">
            <w:pPr>
              <w:rPr>
                <w:sz w:val="18"/>
                <w:szCs w:val="18"/>
              </w:rPr>
            </w:pPr>
            <w:r>
              <w:rPr>
                <w:rFonts w:ascii="Wingdings 2" w:hAnsi="Wingdings 2"/>
                <w:sz w:val="18"/>
                <w:szCs w:val="18"/>
              </w:rPr>
              <w:t></w:t>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893355" w:rsidRPr="0052205A" w:rsidTr="001E66AC">
        <w:trPr>
          <w:trHeight w:val="340"/>
        </w:trPr>
        <w:tc>
          <w:tcPr>
            <w:tcW w:w="7416" w:type="dxa"/>
          </w:tcPr>
          <w:p w:rsidR="00893355" w:rsidRPr="003062F5" w:rsidRDefault="00893355" w:rsidP="003062F5">
            <w:pPr>
              <w:rPr>
                <w:i/>
                <w:sz w:val="18"/>
                <w:szCs w:val="18"/>
              </w:rPr>
            </w:pPr>
            <w:r>
              <w:rPr>
                <w:sz w:val="18"/>
                <w:szCs w:val="18"/>
              </w:rPr>
              <w:t xml:space="preserve">Doplněk souboru informací pro zkoušejícího – MEDI4736, V7.0, 18.února 2015 / </w:t>
            </w:r>
            <w:r>
              <w:rPr>
                <w:i/>
                <w:sz w:val="18"/>
                <w:szCs w:val="18"/>
              </w:rPr>
              <w:t>Addendum Investigator´s Brochure – MEDI4736, V7.0, 18 Feb 2015</w:t>
            </w:r>
          </w:p>
        </w:tc>
        <w:tc>
          <w:tcPr>
            <w:tcW w:w="736" w:type="dxa"/>
          </w:tcPr>
          <w:p w:rsidR="00893355" w:rsidRPr="0052205A" w:rsidRDefault="004853BE" w:rsidP="00503AA5">
            <w:pPr>
              <w:rPr>
                <w:sz w:val="18"/>
                <w:szCs w:val="18"/>
              </w:rPr>
            </w:pPr>
            <w:r w:rsidRPr="0052205A">
              <w:rPr>
                <w:sz w:val="18"/>
                <w:szCs w:val="18"/>
              </w:rPr>
              <w:fldChar w:fldCharType="begin">
                <w:ffData>
                  <w:name w:val="Zaškrtávací65"/>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893355" w:rsidRPr="0052205A" w:rsidRDefault="00893355" w:rsidP="00503AA5">
            <w:pPr>
              <w:rPr>
                <w:sz w:val="18"/>
                <w:szCs w:val="18"/>
              </w:rPr>
            </w:pPr>
            <w:r>
              <w:rPr>
                <w:rFonts w:ascii="Wingdings 2" w:hAnsi="Wingdings 2"/>
                <w:sz w:val="18"/>
                <w:szCs w:val="18"/>
              </w:rPr>
              <w:t></w:t>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893355" w:rsidRPr="0052205A" w:rsidTr="001E66AC">
        <w:trPr>
          <w:trHeight w:val="340"/>
        </w:trPr>
        <w:tc>
          <w:tcPr>
            <w:tcW w:w="7416" w:type="dxa"/>
          </w:tcPr>
          <w:p w:rsidR="00893355" w:rsidRDefault="00893355" w:rsidP="003062F5">
            <w:pPr>
              <w:rPr>
                <w:i/>
                <w:sz w:val="18"/>
                <w:szCs w:val="18"/>
              </w:rPr>
            </w:pPr>
            <w:r>
              <w:rPr>
                <w:sz w:val="18"/>
                <w:szCs w:val="18"/>
              </w:rPr>
              <w:t xml:space="preserve">Životopisy hl.zkoušejících / </w:t>
            </w:r>
            <w:r>
              <w:rPr>
                <w:i/>
                <w:sz w:val="18"/>
                <w:szCs w:val="18"/>
              </w:rPr>
              <w:t>CVs of PI</w:t>
            </w:r>
          </w:p>
          <w:p w:rsidR="00893355" w:rsidRDefault="00893355" w:rsidP="003062F5">
            <w:pPr>
              <w:rPr>
                <w:sz w:val="18"/>
                <w:szCs w:val="18"/>
              </w:rPr>
            </w:pPr>
            <w:r>
              <w:rPr>
                <w:sz w:val="18"/>
                <w:szCs w:val="18"/>
              </w:rPr>
              <w:t xml:space="preserve">Prof. </w:t>
            </w:r>
            <w:r w:rsidRPr="00A623A1">
              <w:rPr>
                <w:sz w:val="18"/>
                <w:szCs w:val="18"/>
              </w:rPr>
              <w:t xml:space="preserve">MUDr. </w:t>
            </w:r>
            <w:r>
              <w:rPr>
                <w:sz w:val="18"/>
                <w:szCs w:val="18"/>
              </w:rPr>
              <w:t>Bohuslav Melichar, Ph.D., 23 Sep 2014</w:t>
            </w:r>
          </w:p>
          <w:p w:rsidR="00893355" w:rsidRDefault="00893355" w:rsidP="003062F5">
            <w:pPr>
              <w:rPr>
                <w:sz w:val="18"/>
                <w:szCs w:val="18"/>
              </w:rPr>
            </w:pPr>
            <w:r>
              <w:rPr>
                <w:sz w:val="18"/>
                <w:szCs w:val="18"/>
              </w:rPr>
              <w:t>MUDr. Milan Kohoutek, 1 Oct 2014</w:t>
            </w:r>
          </w:p>
          <w:p w:rsidR="00893355" w:rsidRPr="003062F5" w:rsidRDefault="00893355" w:rsidP="003062F5">
            <w:pPr>
              <w:rPr>
                <w:sz w:val="18"/>
                <w:szCs w:val="18"/>
              </w:rPr>
            </w:pPr>
            <w:r>
              <w:rPr>
                <w:sz w:val="18"/>
                <w:szCs w:val="18"/>
              </w:rPr>
              <w:t>MUDr. Hana Honová, 2 Oct 2014</w:t>
            </w:r>
          </w:p>
        </w:tc>
        <w:tc>
          <w:tcPr>
            <w:tcW w:w="736" w:type="dxa"/>
          </w:tcPr>
          <w:p w:rsidR="00893355" w:rsidRPr="0052205A" w:rsidRDefault="004853BE" w:rsidP="00503AA5">
            <w:pPr>
              <w:rPr>
                <w:sz w:val="18"/>
                <w:szCs w:val="18"/>
              </w:rPr>
            </w:pPr>
            <w:r w:rsidRPr="0052205A">
              <w:rPr>
                <w:sz w:val="18"/>
                <w:szCs w:val="18"/>
              </w:rPr>
              <w:fldChar w:fldCharType="begin">
                <w:ffData>
                  <w:name w:val="Zaškrtávací65"/>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893355" w:rsidRPr="0052205A" w:rsidRDefault="00893355" w:rsidP="00503AA5">
            <w:pPr>
              <w:rPr>
                <w:sz w:val="18"/>
                <w:szCs w:val="18"/>
              </w:rPr>
            </w:pPr>
            <w:r>
              <w:rPr>
                <w:rFonts w:ascii="Wingdings 2" w:hAnsi="Wingdings 2"/>
                <w:sz w:val="18"/>
                <w:szCs w:val="18"/>
              </w:rPr>
              <w:t></w:t>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893355" w:rsidRPr="0052205A" w:rsidTr="001E66AC">
        <w:trPr>
          <w:trHeight w:val="340"/>
        </w:trPr>
        <w:tc>
          <w:tcPr>
            <w:tcW w:w="7416" w:type="dxa"/>
          </w:tcPr>
          <w:p w:rsidR="00893355" w:rsidRPr="003062F5" w:rsidRDefault="00893355" w:rsidP="003062F5">
            <w:pPr>
              <w:rPr>
                <w:i/>
                <w:sz w:val="18"/>
                <w:szCs w:val="18"/>
              </w:rPr>
            </w:pPr>
            <w:r>
              <w:rPr>
                <w:sz w:val="18"/>
                <w:szCs w:val="18"/>
              </w:rPr>
              <w:t xml:space="preserve">Pojistný certifikát platný od 1.4.2015 do 2.4.2018, 2.března 2015 / </w:t>
            </w:r>
            <w:r>
              <w:rPr>
                <w:i/>
                <w:sz w:val="18"/>
                <w:szCs w:val="18"/>
              </w:rPr>
              <w:t>Insurance certificate valid from 1 Apr 2015 till 1 Apr 2018, 2 Mar 2015</w:t>
            </w:r>
          </w:p>
        </w:tc>
        <w:tc>
          <w:tcPr>
            <w:tcW w:w="736" w:type="dxa"/>
          </w:tcPr>
          <w:p w:rsidR="00893355" w:rsidRPr="0052205A" w:rsidRDefault="004853BE" w:rsidP="00503AA5">
            <w:pPr>
              <w:rPr>
                <w:sz w:val="18"/>
                <w:szCs w:val="18"/>
              </w:rPr>
            </w:pPr>
            <w:r w:rsidRPr="0052205A">
              <w:rPr>
                <w:sz w:val="18"/>
                <w:szCs w:val="18"/>
              </w:rPr>
              <w:fldChar w:fldCharType="begin">
                <w:ffData>
                  <w:name w:val="Zaškrtávací65"/>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893355" w:rsidRPr="0052205A" w:rsidRDefault="00893355" w:rsidP="00503AA5">
            <w:pPr>
              <w:rPr>
                <w:sz w:val="18"/>
                <w:szCs w:val="18"/>
              </w:rPr>
            </w:pPr>
            <w:r>
              <w:rPr>
                <w:rFonts w:ascii="Wingdings 2" w:hAnsi="Wingdings 2"/>
                <w:sz w:val="18"/>
                <w:szCs w:val="18"/>
              </w:rPr>
              <w:t></w:t>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893355" w:rsidRPr="0052205A" w:rsidTr="001E66AC">
        <w:trPr>
          <w:trHeight w:val="340"/>
        </w:trPr>
        <w:tc>
          <w:tcPr>
            <w:tcW w:w="7416" w:type="dxa"/>
          </w:tcPr>
          <w:p w:rsidR="00893355" w:rsidRPr="003062F5" w:rsidRDefault="00893355" w:rsidP="003062F5">
            <w:pPr>
              <w:rPr>
                <w:i/>
                <w:sz w:val="18"/>
                <w:szCs w:val="18"/>
              </w:rPr>
            </w:pPr>
            <w:r>
              <w:rPr>
                <w:sz w:val="18"/>
                <w:szCs w:val="18"/>
              </w:rPr>
              <w:t xml:space="preserve">Pojistná smlouva a pojistné podmínky (všeobecné a ke KH) / </w:t>
            </w:r>
            <w:r>
              <w:rPr>
                <w:i/>
                <w:sz w:val="18"/>
                <w:szCs w:val="18"/>
              </w:rPr>
              <w:t>Insurance policy, terms and conditions (general and clinical trial related)</w:t>
            </w:r>
          </w:p>
        </w:tc>
        <w:tc>
          <w:tcPr>
            <w:tcW w:w="736" w:type="dxa"/>
          </w:tcPr>
          <w:p w:rsidR="00893355" w:rsidRPr="0052205A" w:rsidRDefault="004853BE" w:rsidP="00503AA5">
            <w:pPr>
              <w:rPr>
                <w:sz w:val="18"/>
                <w:szCs w:val="18"/>
              </w:rPr>
            </w:pPr>
            <w:r w:rsidRPr="0052205A">
              <w:rPr>
                <w:sz w:val="18"/>
                <w:szCs w:val="18"/>
              </w:rPr>
              <w:fldChar w:fldCharType="begin">
                <w:ffData>
                  <w:name w:val="Zaškrtávací65"/>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893355" w:rsidRPr="0052205A" w:rsidRDefault="00893355" w:rsidP="00503AA5">
            <w:pPr>
              <w:rPr>
                <w:sz w:val="18"/>
                <w:szCs w:val="18"/>
              </w:rPr>
            </w:pPr>
            <w:r>
              <w:rPr>
                <w:rFonts w:ascii="Wingdings 2" w:hAnsi="Wingdings 2"/>
                <w:sz w:val="18"/>
                <w:szCs w:val="18"/>
              </w:rPr>
              <w:t></w:t>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r w:rsidR="00893355" w:rsidRPr="0052205A" w:rsidTr="001E66AC">
        <w:trPr>
          <w:trHeight w:val="340"/>
        </w:trPr>
        <w:tc>
          <w:tcPr>
            <w:tcW w:w="7416" w:type="dxa"/>
          </w:tcPr>
          <w:p w:rsidR="00893355" w:rsidRPr="003062F5" w:rsidRDefault="00893355" w:rsidP="003062F5">
            <w:pPr>
              <w:rPr>
                <w:i/>
                <w:sz w:val="18"/>
                <w:szCs w:val="18"/>
              </w:rPr>
            </w:pPr>
            <w:r>
              <w:rPr>
                <w:sz w:val="18"/>
                <w:szCs w:val="18"/>
              </w:rPr>
              <w:t xml:space="preserve">Návrh dohody a rozpočtu / </w:t>
            </w:r>
            <w:r>
              <w:rPr>
                <w:i/>
                <w:sz w:val="18"/>
                <w:szCs w:val="18"/>
              </w:rPr>
              <w:t>Clinical Trial Agreement template and Budget template</w:t>
            </w:r>
          </w:p>
        </w:tc>
        <w:tc>
          <w:tcPr>
            <w:tcW w:w="736" w:type="dxa"/>
          </w:tcPr>
          <w:p w:rsidR="00893355" w:rsidRPr="0052205A" w:rsidRDefault="004853BE" w:rsidP="00503AA5">
            <w:pPr>
              <w:rPr>
                <w:sz w:val="18"/>
                <w:szCs w:val="18"/>
              </w:rPr>
            </w:pPr>
            <w:r w:rsidRPr="0052205A">
              <w:rPr>
                <w:sz w:val="18"/>
                <w:szCs w:val="18"/>
              </w:rPr>
              <w:fldChar w:fldCharType="begin">
                <w:ffData>
                  <w:name w:val="Zaškrtávací65"/>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c>
          <w:tcPr>
            <w:tcW w:w="780" w:type="dxa"/>
          </w:tcPr>
          <w:p w:rsidR="00893355" w:rsidRPr="0052205A" w:rsidRDefault="00893355" w:rsidP="00503AA5">
            <w:pPr>
              <w:rPr>
                <w:sz w:val="18"/>
                <w:szCs w:val="18"/>
              </w:rPr>
            </w:pPr>
            <w:r>
              <w:rPr>
                <w:rFonts w:ascii="Wingdings 2" w:hAnsi="Wingdings 2"/>
                <w:sz w:val="18"/>
                <w:szCs w:val="18"/>
              </w:rPr>
              <w:t></w:t>
            </w:r>
          </w:p>
        </w:tc>
        <w:tc>
          <w:tcPr>
            <w:tcW w:w="536" w:type="dxa"/>
          </w:tcPr>
          <w:p w:rsidR="00893355" w:rsidRPr="0052205A" w:rsidRDefault="004853BE" w:rsidP="00503AA5">
            <w:pPr>
              <w:rPr>
                <w:sz w:val="18"/>
                <w:szCs w:val="18"/>
              </w:rPr>
            </w:pPr>
            <w:r w:rsidRPr="0052205A">
              <w:rPr>
                <w:sz w:val="18"/>
                <w:szCs w:val="18"/>
              </w:rPr>
              <w:fldChar w:fldCharType="begin">
                <w:ffData>
                  <w:name w:val="Zaškrtávací66"/>
                  <w:enabled/>
                  <w:calcOnExit w:val="0"/>
                  <w:checkBox>
                    <w:sizeAuto/>
                    <w:default w:val="0"/>
                  </w:checkBox>
                </w:ffData>
              </w:fldChar>
            </w:r>
            <w:r w:rsidR="00893355" w:rsidRPr="0052205A">
              <w:rPr>
                <w:sz w:val="18"/>
                <w:szCs w:val="18"/>
              </w:rPr>
              <w:instrText xml:space="preserve"> FORMCHECKBOX </w:instrText>
            </w:r>
            <w:r w:rsidR="005609A7">
              <w:rPr>
                <w:sz w:val="18"/>
                <w:szCs w:val="18"/>
              </w:rPr>
            </w:r>
            <w:r w:rsidR="005609A7">
              <w:rPr>
                <w:sz w:val="18"/>
                <w:szCs w:val="18"/>
              </w:rPr>
              <w:fldChar w:fldCharType="separate"/>
            </w:r>
            <w:r w:rsidRPr="0052205A">
              <w:rPr>
                <w:sz w:val="18"/>
                <w:szCs w:val="18"/>
              </w:rPr>
              <w:fldChar w:fldCharType="end"/>
            </w:r>
          </w:p>
        </w:tc>
      </w:tr>
    </w:tbl>
    <w:p w:rsidR="0052205A" w:rsidRPr="0052205A" w:rsidRDefault="0052205A" w:rsidP="0052205A">
      <w:pPr>
        <w:rPr>
          <w:b/>
          <w:i/>
          <w:sz w:val="22"/>
        </w:rPr>
      </w:pPr>
    </w:p>
    <w:p w:rsidR="0052205A" w:rsidRPr="0052205A" w:rsidRDefault="0052205A" w:rsidP="0052205A">
      <w:pPr>
        <w:rPr>
          <w:sz w:val="22"/>
        </w:rPr>
      </w:pPr>
      <w:r w:rsidRPr="0052205A">
        <w:rPr>
          <w:sz w:val="22"/>
        </w:rPr>
        <w:t>Etická komise prohlašuje, že byla ustavena a  pracuje podle jednacího řádu v souladu se správnou klinickou praxí (GCP) a platnými právními předpisy/</w:t>
      </w:r>
      <w:r w:rsidRPr="0052205A">
        <w:rPr>
          <w:i/>
          <w:sz w:val="22"/>
        </w:rPr>
        <w:t>The Ethics Committee hereby declares that it was established and operates in accordance with its Rules of Procedure in compliance with Good Clinical Practice and valid legal regulations:</w:t>
      </w:r>
    </w:p>
    <w:p w:rsidR="0052205A" w:rsidRPr="0052205A" w:rsidRDefault="0052205A" w:rsidP="0052205A">
      <w:pPr>
        <w:rPr>
          <w:i/>
          <w:sz w:val="22"/>
        </w:rPr>
      </w:pPr>
      <w:r w:rsidRPr="0052205A">
        <w:rPr>
          <w:i/>
          <w:sz w:val="22"/>
        </w:rPr>
        <w:t xml:space="preserve"> </w:t>
      </w:r>
      <w:r w:rsidRPr="0052205A">
        <w:rPr>
          <w:sz w:val="22"/>
        </w:rPr>
        <w:sym w:font="Wingdings 2" w:char="F054"/>
      </w:r>
      <w:r w:rsidRPr="0052205A">
        <w:rPr>
          <w:sz w:val="22"/>
        </w:rPr>
        <w:t xml:space="preserve"> Ano/</w:t>
      </w:r>
      <w:r w:rsidRPr="0052205A">
        <w:rPr>
          <w:i/>
          <w:sz w:val="22"/>
        </w:rPr>
        <w:t>Yes</w:t>
      </w:r>
      <w:r w:rsidRPr="0052205A">
        <w:rPr>
          <w:sz w:val="22"/>
        </w:rPr>
        <w:t xml:space="preserve">       </w:t>
      </w:r>
      <w:r w:rsidR="004853BE" w:rsidRPr="0052205A">
        <w:rPr>
          <w:sz w:val="22"/>
        </w:rPr>
        <w:fldChar w:fldCharType="begin">
          <w:ffData>
            <w:name w:val="Zaškrtávací25"/>
            <w:enabled/>
            <w:calcOnExit w:val="0"/>
            <w:checkBox>
              <w:sizeAuto/>
              <w:default w:val="0"/>
            </w:checkBox>
          </w:ffData>
        </w:fldChar>
      </w:r>
      <w:r w:rsidRPr="0052205A">
        <w:rPr>
          <w:sz w:val="22"/>
        </w:rPr>
        <w:instrText xml:space="preserve"> FORMCHECKBOX </w:instrText>
      </w:r>
      <w:r w:rsidR="005609A7">
        <w:rPr>
          <w:sz w:val="22"/>
        </w:rPr>
      </w:r>
      <w:r w:rsidR="005609A7">
        <w:rPr>
          <w:sz w:val="22"/>
        </w:rPr>
        <w:fldChar w:fldCharType="separate"/>
      </w:r>
      <w:r w:rsidR="004853BE" w:rsidRPr="0052205A">
        <w:rPr>
          <w:sz w:val="22"/>
        </w:rPr>
        <w:fldChar w:fldCharType="end"/>
      </w:r>
      <w:r w:rsidRPr="0052205A">
        <w:rPr>
          <w:sz w:val="22"/>
        </w:rPr>
        <w:t>Ne/</w:t>
      </w:r>
      <w:r w:rsidRPr="0052205A">
        <w:rPr>
          <w:i/>
          <w:sz w:val="22"/>
        </w:rPr>
        <w:t>No</w:t>
      </w:r>
      <w:r w:rsidRPr="0052205A">
        <w:rPr>
          <w:sz w:val="22"/>
        </w:rPr>
        <w:t xml:space="preserve">           </w:t>
      </w:r>
    </w:p>
    <w:p w:rsidR="0052205A" w:rsidRPr="0052205A" w:rsidRDefault="0052205A" w:rsidP="0052205A">
      <w:pPr>
        <w:rPr>
          <w:sz w:val="22"/>
        </w:rPr>
      </w:pPr>
      <w:r w:rsidRPr="0052205A">
        <w:rPr>
          <w:sz w:val="22"/>
        </w:rPr>
        <w:t xml:space="preserve">                                                                                               </w:t>
      </w:r>
      <w:r w:rsidRPr="0052205A">
        <w:rPr>
          <w:sz w:val="22"/>
        </w:rPr>
        <w:tab/>
      </w:r>
      <w:r w:rsidRPr="0052205A">
        <w:rPr>
          <w:sz w:val="22"/>
        </w:rPr>
        <w:tab/>
      </w:r>
      <w:r w:rsidRPr="0052205A">
        <w:rPr>
          <w:sz w:val="22"/>
        </w:rPr>
        <w:tab/>
      </w:r>
      <w:r w:rsidRPr="0052205A">
        <w:rPr>
          <w:sz w:val="22"/>
        </w:rPr>
        <w:tab/>
      </w:r>
      <w:r w:rsidRPr="0052205A">
        <w:rPr>
          <w:sz w:val="22"/>
        </w:rPr>
        <w:tab/>
        <w:t xml:space="preserve">             </w:t>
      </w:r>
    </w:p>
    <w:p w:rsidR="0052205A" w:rsidRPr="0052205A" w:rsidRDefault="0052205A" w:rsidP="0052205A">
      <w:pPr>
        <w:rPr>
          <w:sz w:val="22"/>
        </w:rPr>
      </w:pPr>
      <w:r w:rsidRPr="0052205A">
        <w:rPr>
          <w:sz w:val="22"/>
        </w:rPr>
        <w:tab/>
      </w:r>
      <w:r w:rsidRPr="0052205A">
        <w:rPr>
          <w:sz w:val="22"/>
        </w:rPr>
        <w:tab/>
      </w:r>
      <w:r w:rsidRPr="0052205A">
        <w:rPr>
          <w:sz w:val="22"/>
        </w:rPr>
        <w:tab/>
      </w:r>
      <w:r w:rsidRPr="0052205A">
        <w:rPr>
          <w:sz w:val="22"/>
        </w:rPr>
        <w:tab/>
      </w:r>
      <w:r w:rsidRPr="0052205A">
        <w:rPr>
          <w:sz w:val="22"/>
        </w:rPr>
        <w:tab/>
      </w:r>
      <w:r w:rsidRPr="0052205A">
        <w:rPr>
          <w:sz w:val="22"/>
        </w:rPr>
        <w:tab/>
        <w:t xml:space="preserve"> </w:t>
      </w:r>
      <w:r w:rsidRPr="0052205A">
        <w:rPr>
          <w:sz w:val="22"/>
        </w:rPr>
        <w:tab/>
        <w:t xml:space="preserve">                                                                              </w:t>
      </w:r>
    </w:p>
    <w:p w:rsidR="0052205A" w:rsidRPr="0052205A" w:rsidRDefault="0052205A" w:rsidP="0052205A">
      <w:pPr>
        <w:rPr>
          <w:sz w:val="22"/>
        </w:rPr>
      </w:pPr>
      <w:r w:rsidRPr="0052205A">
        <w:rPr>
          <w:sz w:val="22"/>
        </w:rPr>
        <w:t xml:space="preserve">                                                                                                                                                                        </w:t>
      </w:r>
    </w:p>
    <w:p w:rsidR="0052205A" w:rsidRPr="0052205A" w:rsidRDefault="0052205A" w:rsidP="0052205A">
      <w:pPr>
        <w:rPr>
          <w:sz w:val="22"/>
        </w:rPr>
      </w:pPr>
      <w:r w:rsidRPr="0052205A">
        <w:rPr>
          <w:sz w:val="22"/>
        </w:rPr>
        <w:t xml:space="preserve">                                                                                            doc.MUDr. Vladko Horčička, CSc.</w:t>
      </w:r>
    </w:p>
    <w:p w:rsidR="0052205A" w:rsidRPr="0052205A" w:rsidRDefault="0052205A" w:rsidP="0052205A">
      <w:pPr>
        <w:rPr>
          <w:sz w:val="22"/>
        </w:rPr>
      </w:pPr>
      <w:r w:rsidRPr="0052205A">
        <w:rPr>
          <w:sz w:val="22"/>
        </w:rPr>
        <w:t>Datum/</w:t>
      </w:r>
      <w:r w:rsidRPr="0052205A">
        <w:rPr>
          <w:i/>
          <w:sz w:val="22"/>
        </w:rPr>
        <w:t>Date:</w:t>
      </w:r>
      <w:r w:rsidRPr="0052205A">
        <w:rPr>
          <w:sz w:val="22"/>
        </w:rPr>
        <w:t xml:space="preserve">  11.5.2015                                                     předseda EK FNOL a LF UP</w:t>
      </w:r>
    </w:p>
    <w:p w:rsidR="0052205A" w:rsidRPr="0052205A" w:rsidRDefault="0052205A" w:rsidP="0052205A">
      <w:pPr>
        <w:rPr>
          <w:i/>
          <w:sz w:val="22"/>
        </w:rPr>
      </w:pPr>
      <w:r w:rsidRPr="0052205A">
        <w:rPr>
          <w:sz w:val="22"/>
        </w:rPr>
        <w:tab/>
      </w:r>
      <w:r w:rsidRPr="0052205A">
        <w:rPr>
          <w:sz w:val="22"/>
        </w:rPr>
        <w:tab/>
      </w:r>
      <w:r w:rsidRPr="0052205A">
        <w:rPr>
          <w:sz w:val="22"/>
        </w:rPr>
        <w:tab/>
      </w:r>
      <w:r w:rsidRPr="0052205A">
        <w:rPr>
          <w:sz w:val="22"/>
        </w:rPr>
        <w:tab/>
      </w:r>
      <w:r w:rsidRPr="0052205A">
        <w:rPr>
          <w:sz w:val="22"/>
        </w:rPr>
        <w:tab/>
      </w:r>
      <w:r w:rsidRPr="0052205A">
        <w:rPr>
          <w:sz w:val="22"/>
        </w:rPr>
        <w:tab/>
        <w:t xml:space="preserve"> </w:t>
      </w:r>
      <w:r w:rsidRPr="0052205A">
        <w:rPr>
          <w:sz w:val="22"/>
        </w:rPr>
        <w:tab/>
        <w:t xml:space="preserve">  </w:t>
      </w:r>
      <w:r w:rsidRPr="0052205A">
        <w:rPr>
          <w:i/>
          <w:sz w:val="22"/>
        </w:rPr>
        <w:t>Chairman of the EC FNOL and LF UP</w:t>
      </w:r>
    </w:p>
    <w:p w:rsidR="0052205A" w:rsidRPr="0052205A" w:rsidRDefault="0052205A" w:rsidP="0052205A">
      <w:pPr>
        <w:rPr>
          <w:i/>
          <w:sz w:val="22"/>
        </w:rPr>
      </w:pPr>
    </w:p>
    <w:p w:rsidR="0052205A" w:rsidRPr="0052205A" w:rsidRDefault="0052205A" w:rsidP="0052205A">
      <w:pPr>
        <w:rPr>
          <w:i/>
          <w:sz w:val="22"/>
        </w:rPr>
      </w:pPr>
    </w:p>
    <w:p w:rsidR="0052205A" w:rsidRPr="0052205A" w:rsidRDefault="0052205A" w:rsidP="0052205A">
      <w:pPr>
        <w:rPr>
          <w:i/>
          <w:sz w:val="22"/>
        </w:rPr>
      </w:pPr>
    </w:p>
    <w:p w:rsidR="0052205A" w:rsidRPr="0052205A" w:rsidRDefault="0052205A" w:rsidP="0052205A">
      <w:pPr>
        <w:rPr>
          <w:i/>
          <w:sz w:val="16"/>
        </w:rPr>
      </w:pPr>
      <w:r w:rsidRPr="0052205A">
        <w:rPr>
          <w:sz w:val="16"/>
        </w:rPr>
        <w:t>Rozdělovník/</w:t>
      </w:r>
      <w:r w:rsidRPr="0052205A">
        <w:rPr>
          <w:i/>
          <w:sz w:val="16"/>
        </w:rPr>
        <w:t>Distribution list:</w:t>
      </w:r>
    </w:p>
    <w:p w:rsidR="0052205A" w:rsidRPr="0052205A" w:rsidRDefault="0052205A" w:rsidP="0052205A">
      <w:pPr>
        <w:keepNext/>
        <w:outlineLvl w:val="0"/>
        <w:rPr>
          <w:sz w:val="16"/>
        </w:rPr>
      </w:pPr>
      <w:r w:rsidRPr="0052205A">
        <w:rPr>
          <w:sz w:val="16"/>
        </w:rPr>
        <w:t>-SÚKL</w:t>
      </w:r>
    </w:p>
    <w:p w:rsidR="0052205A" w:rsidRPr="0052205A" w:rsidRDefault="0052205A" w:rsidP="0052205A">
      <w:pPr>
        <w:rPr>
          <w:sz w:val="16"/>
        </w:rPr>
      </w:pPr>
      <w:r w:rsidRPr="0052205A">
        <w:rPr>
          <w:sz w:val="16"/>
        </w:rPr>
        <w:t>-Zadavatel</w:t>
      </w:r>
    </w:p>
    <w:p w:rsidR="0052205A" w:rsidRPr="0052205A" w:rsidRDefault="0052205A" w:rsidP="0052205A">
      <w:pPr>
        <w:rPr>
          <w:sz w:val="16"/>
        </w:rPr>
      </w:pPr>
      <w:r w:rsidRPr="0052205A">
        <w:rPr>
          <w:sz w:val="16"/>
        </w:rPr>
        <w:t>-EK</w:t>
      </w:r>
    </w:p>
    <w:p w:rsidR="0052205A" w:rsidRPr="0052205A" w:rsidRDefault="0052205A" w:rsidP="0052205A">
      <w:pPr>
        <w:rPr>
          <w:sz w:val="16"/>
        </w:rPr>
      </w:pPr>
      <w:r w:rsidRPr="0052205A">
        <w:rPr>
          <w:sz w:val="16"/>
        </w:rPr>
        <w:t>-Řešitel</w:t>
      </w:r>
    </w:p>
    <w:p w:rsidR="0052205A" w:rsidRPr="0052205A" w:rsidRDefault="0052205A" w:rsidP="0052205A">
      <w:pPr>
        <w:rPr>
          <w:sz w:val="16"/>
        </w:rPr>
      </w:pPr>
    </w:p>
    <w:p w:rsidR="0052205A" w:rsidRPr="0052205A" w:rsidRDefault="0052205A" w:rsidP="0052205A">
      <w:pPr>
        <w:rPr>
          <w:i/>
          <w:sz w:val="16"/>
        </w:rPr>
      </w:pPr>
    </w:p>
    <w:p w:rsidR="0052205A" w:rsidRPr="0052205A" w:rsidRDefault="0052205A" w:rsidP="0052205A">
      <w:pPr>
        <w:rPr>
          <w:i/>
          <w:sz w:val="16"/>
        </w:rPr>
      </w:pPr>
    </w:p>
    <w:p w:rsidR="0052205A" w:rsidRDefault="00893355" w:rsidP="0052205A">
      <w:pPr>
        <w:rPr>
          <w:sz w:val="20"/>
          <w:szCs w:val="20"/>
        </w:rPr>
      </w:pPr>
      <w:r>
        <w:rPr>
          <w:sz w:val="20"/>
          <w:szCs w:val="20"/>
        </w:rPr>
        <w:t>3/3</w:t>
      </w:r>
    </w:p>
    <w:p w:rsidR="00503AA5" w:rsidRDefault="00503AA5" w:rsidP="0052205A">
      <w:pPr>
        <w:rPr>
          <w:sz w:val="20"/>
          <w:szCs w:val="20"/>
        </w:rPr>
      </w:pPr>
    </w:p>
    <w:p w:rsidR="00503AA5" w:rsidRDefault="00503AA5" w:rsidP="0052205A">
      <w:pPr>
        <w:rPr>
          <w:sz w:val="20"/>
          <w:szCs w:val="20"/>
        </w:rPr>
      </w:pPr>
    </w:p>
    <w:p w:rsidR="00503AA5" w:rsidRDefault="00503AA5" w:rsidP="0052205A">
      <w:pPr>
        <w:rPr>
          <w:sz w:val="20"/>
          <w:szCs w:val="20"/>
        </w:rPr>
      </w:pPr>
    </w:p>
    <w:p w:rsidR="00503AA5" w:rsidRDefault="00503AA5" w:rsidP="0052205A">
      <w:pPr>
        <w:rPr>
          <w:sz w:val="20"/>
          <w:szCs w:val="20"/>
        </w:rPr>
      </w:pPr>
    </w:p>
    <w:p w:rsidR="00503AA5" w:rsidRDefault="00503AA5" w:rsidP="0052205A">
      <w:pPr>
        <w:rPr>
          <w:sz w:val="20"/>
          <w:szCs w:val="20"/>
        </w:rPr>
      </w:pPr>
    </w:p>
    <w:p w:rsidR="00503AA5" w:rsidRDefault="00503AA5" w:rsidP="0052205A">
      <w:pPr>
        <w:rPr>
          <w:sz w:val="20"/>
          <w:szCs w:val="20"/>
        </w:rPr>
      </w:pPr>
    </w:p>
    <w:p w:rsidR="00503AA5" w:rsidRDefault="00503AA5" w:rsidP="0052205A">
      <w:pPr>
        <w:rPr>
          <w:sz w:val="20"/>
          <w:szCs w:val="20"/>
        </w:rPr>
      </w:pPr>
    </w:p>
    <w:p w:rsidR="00503AA5" w:rsidRDefault="00503AA5" w:rsidP="0052205A">
      <w:pPr>
        <w:rPr>
          <w:sz w:val="20"/>
          <w:szCs w:val="20"/>
        </w:rPr>
      </w:pPr>
    </w:p>
    <w:p w:rsidR="00503AA5" w:rsidRDefault="00503AA5" w:rsidP="0052205A">
      <w:pPr>
        <w:rPr>
          <w:sz w:val="20"/>
          <w:szCs w:val="20"/>
        </w:rPr>
      </w:pPr>
    </w:p>
    <w:p w:rsidR="00503AA5" w:rsidRDefault="00503AA5" w:rsidP="0052205A">
      <w:pPr>
        <w:rPr>
          <w:sz w:val="20"/>
          <w:szCs w:val="20"/>
        </w:rPr>
      </w:pPr>
    </w:p>
    <w:p w:rsidR="00503AA5" w:rsidRDefault="00503AA5" w:rsidP="0052205A">
      <w:pPr>
        <w:rPr>
          <w:sz w:val="20"/>
          <w:szCs w:val="20"/>
        </w:rPr>
      </w:pPr>
    </w:p>
    <w:p w:rsidR="00503AA5" w:rsidRDefault="00503AA5" w:rsidP="0052205A">
      <w:pPr>
        <w:rPr>
          <w:sz w:val="20"/>
          <w:szCs w:val="20"/>
        </w:rPr>
      </w:pPr>
    </w:p>
    <w:p w:rsidR="00503AA5" w:rsidRPr="00503AA5" w:rsidRDefault="00503AA5" w:rsidP="00503AA5">
      <w:pPr>
        <w:jc w:val="center"/>
        <w:rPr>
          <w:b/>
          <w:bCs/>
          <w:sz w:val="22"/>
          <w:szCs w:val="22"/>
        </w:rPr>
      </w:pPr>
      <w:r w:rsidRPr="00503AA5">
        <w:rPr>
          <w:b/>
          <w:bCs/>
          <w:sz w:val="22"/>
          <w:szCs w:val="22"/>
        </w:rPr>
        <w:t xml:space="preserve">STANOVISKO ETICKÉ KOMISE KE KLINICKÉMU HODNOCENÍ </w:t>
      </w:r>
    </w:p>
    <w:p w:rsidR="00503AA5" w:rsidRPr="00503AA5" w:rsidRDefault="00503AA5" w:rsidP="00503AA5">
      <w:pPr>
        <w:jc w:val="center"/>
        <w:rPr>
          <w:bCs/>
          <w:i/>
          <w:sz w:val="22"/>
          <w:szCs w:val="22"/>
        </w:rPr>
      </w:pPr>
      <w:r w:rsidRPr="00503AA5">
        <w:rPr>
          <w:bCs/>
          <w:i/>
          <w:sz w:val="22"/>
          <w:szCs w:val="22"/>
        </w:rPr>
        <w:t xml:space="preserve">Opinion of the Ethics Committee on Clinical Trial  </w:t>
      </w:r>
    </w:p>
    <w:p w:rsidR="00503AA5" w:rsidRPr="00503AA5" w:rsidRDefault="00503AA5" w:rsidP="00503AA5">
      <w:pPr>
        <w:jc w:val="center"/>
        <w:rPr>
          <w:b/>
          <w:bCs/>
          <w:i/>
          <w:sz w:val="22"/>
          <w:szCs w:val="22"/>
        </w:rPr>
      </w:pPr>
    </w:p>
    <w:p w:rsidR="00503AA5" w:rsidRPr="00503AA5" w:rsidRDefault="004853BE" w:rsidP="00503AA5">
      <w:pPr>
        <w:rPr>
          <w:sz w:val="22"/>
          <w:szCs w:val="22"/>
        </w:rPr>
      </w:pPr>
      <w:r w:rsidRPr="00503AA5">
        <w:rPr>
          <w:sz w:val="22"/>
          <w:szCs w:val="22"/>
        </w:rPr>
        <w:fldChar w:fldCharType="begin">
          <w:ffData>
            <w:name w:val="Zaškrtávací2"/>
            <w:enabled/>
            <w:calcOnExit w:val="0"/>
            <w:checkBox>
              <w:sizeAuto/>
              <w:default w:val="0"/>
            </w:checkBox>
          </w:ffData>
        </w:fldChar>
      </w:r>
      <w:r w:rsidR="00503AA5" w:rsidRPr="00503AA5">
        <w:rPr>
          <w:sz w:val="22"/>
          <w:szCs w:val="22"/>
        </w:rPr>
        <w:instrText xml:space="preserve"> FORMCHECKBOX </w:instrText>
      </w:r>
      <w:r w:rsidR="005609A7">
        <w:rPr>
          <w:sz w:val="22"/>
          <w:szCs w:val="22"/>
        </w:rPr>
      </w:r>
      <w:r w:rsidR="005609A7">
        <w:rPr>
          <w:sz w:val="22"/>
          <w:szCs w:val="22"/>
        </w:rPr>
        <w:fldChar w:fldCharType="separate"/>
      </w:r>
      <w:r w:rsidRPr="00503AA5">
        <w:rPr>
          <w:sz w:val="22"/>
          <w:szCs w:val="22"/>
        </w:rPr>
        <w:fldChar w:fldCharType="end"/>
      </w:r>
      <w:r w:rsidR="00503AA5" w:rsidRPr="00503AA5">
        <w:rPr>
          <w:sz w:val="22"/>
          <w:szCs w:val="22"/>
        </w:rPr>
        <w:t xml:space="preserve">  Multicentrické KH, je požadováno stanovisko multicentrické EK pro všechna centra/</w:t>
      </w:r>
      <w:r w:rsidR="00503AA5" w:rsidRPr="00503AA5">
        <w:rPr>
          <w:i/>
          <w:sz w:val="22"/>
          <w:szCs w:val="22"/>
        </w:rPr>
        <w:t>Multi-centric clinical trial, opinion issued by Ethics Committee for Multi-Centric Clinical Trials is required</w:t>
      </w:r>
    </w:p>
    <w:p w:rsidR="00503AA5" w:rsidRPr="00503AA5" w:rsidRDefault="00503AA5" w:rsidP="00503AA5">
      <w:pPr>
        <w:rPr>
          <w:i/>
          <w:sz w:val="22"/>
          <w:szCs w:val="22"/>
        </w:rPr>
      </w:pPr>
      <w:r>
        <w:rPr>
          <w:rFonts w:ascii="Wingdings 2" w:hAnsi="Wingdings 2"/>
          <w:sz w:val="22"/>
          <w:szCs w:val="22"/>
        </w:rPr>
        <w:t></w:t>
      </w:r>
      <w:r w:rsidRPr="00503AA5">
        <w:rPr>
          <w:sz w:val="22"/>
          <w:szCs w:val="22"/>
        </w:rPr>
        <w:t xml:space="preserve">  Multicentrické KH, je požadováno stanovisko EK pro místní centrum (centra)/ </w:t>
      </w:r>
      <w:r w:rsidRPr="00503AA5">
        <w:rPr>
          <w:i/>
          <w:sz w:val="22"/>
          <w:szCs w:val="22"/>
        </w:rPr>
        <w:t>Multi-centric clinical trial, opinion issued by local Ethics Committee(s) is required</w:t>
      </w:r>
    </w:p>
    <w:p w:rsidR="00503AA5" w:rsidRPr="00503AA5" w:rsidRDefault="004853BE" w:rsidP="00503AA5">
      <w:pPr>
        <w:rPr>
          <w:i/>
          <w:sz w:val="22"/>
          <w:szCs w:val="22"/>
        </w:rPr>
      </w:pPr>
      <w:r w:rsidRPr="00503AA5">
        <w:rPr>
          <w:sz w:val="22"/>
          <w:szCs w:val="22"/>
        </w:rPr>
        <w:fldChar w:fldCharType="begin">
          <w:ffData>
            <w:name w:val="Zaškrtávací2"/>
            <w:enabled/>
            <w:calcOnExit w:val="0"/>
            <w:checkBox>
              <w:sizeAuto/>
              <w:default w:val="0"/>
            </w:checkBox>
          </w:ffData>
        </w:fldChar>
      </w:r>
      <w:r w:rsidR="00503AA5" w:rsidRPr="00503AA5">
        <w:rPr>
          <w:sz w:val="22"/>
          <w:szCs w:val="22"/>
        </w:rPr>
        <w:instrText xml:space="preserve"> FORMCHECKBOX </w:instrText>
      </w:r>
      <w:r w:rsidR="005609A7">
        <w:rPr>
          <w:sz w:val="22"/>
          <w:szCs w:val="22"/>
        </w:rPr>
      </w:r>
      <w:r w:rsidR="005609A7">
        <w:rPr>
          <w:sz w:val="22"/>
          <w:szCs w:val="22"/>
        </w:rPr>
        <w:fldChar w:fldCharType="separate"/>
      </w:r>
      <w:r w:rsidRPr="00503AA5">
        <w:rPr>
          <w:sz w:val="22"/>
          <w:szCs w:val="22"/>
        </w:rPr>
        <w:fldChar w:fldCharType="end"/>
      </w:r>
      <w:r w:rsidR="00503AA5" w:rsidRPr="00503AA5">
        <w:rPr>
          <w:sz w:val="22"/>
          <w:szCs w:val="22"/>
        </w:rPr>
        <w:t xml:space="preserve">  KH prováděné v jednom centru, požadováno stanovisko EK pro místní centrum (centra)/ </w:t>
      </w:r>
      <w:r w:rsidR="00503AA5" w:rsidRPr="00503AA5">
        <w:rPr>
          <w:i/>
          <w:sz w:val="22"/>
          <w:szCs w:val="22"/>
        </w:rPr>
        <w:t>Clinical trial conducted in a single site, opinion of a local EC is required</w:t>
      </w:r>
    </w:p>
    <w:p w:rsidR="00503AA5" w:rsidRPr="00503AA5" w:rsidRDefault="00503AA5" w:rsidP="00503AA5">
      <w:pPr>
        <w:rPr>
          <w:b/>
          <w:bCs/>
          <w:sz w:val="22"/>
          <w:szCs w:val="22"/>
        </w:rPr>
      </w:pPr>
    </w:p>
    <w:p w:rsidR="00503AA5" w:rsidRPr="00503AA5" w:rsidRDefault="00503AA5" w:rsidP="00503AA5">
      <w:pPr>
        <w:rPr>
          <w:b/>
          <w:bCs/>
          <w:sz w:val="22"/>
          <w:szCs w:val="22"/>
        </w:rPr>
      </w:pPr>
      <w:r w:rsidRPr="00503AA5">
        <w:rPr>
          <w:b/>
          <w:bCs/>
          <w:sz w:val="22"/>
          <w:szCs w:val="22"/>
        </w:rPr>
        <w:t>Číslo jednací/</w:t>
      </w:r>
      <w:r w:rsidRPr="00503AA5">
        <w:rPr>
          <w:i/>
          <w:sz w:val="22"/>
          <w:szCs w:val="22"/>
        </w:rPr>
        <w:t>Reference number</w:t>
      </w:r>
      <w:r w:rsidRPr="00503AA5">
        <w:rPr>
          <w:sz w:val="22"/>
          <w:szCs w:val="22"/>
        </w:rPr>
        <w:t xml:space="preserve">: </w:t>
      </w:r>
      <w:r>
        <w:rPr>
          <w:sz w:val="22"/>
          <w:szCs w:val="22"/>
        </w:rPr>
        <w:t xml:space="preserve"> </w:t>
      </w:r>
      <w:r>
        <w:rPr>
          <w:b/>
          <w:sz w:val="22"/>
          <w:szCs w:val="22"/>
        </w:rPr>
        <w:t>49/15</w:t>
      </w:r>
    </w:p>
    <w:p w:rsidR="00503AA5" w:rsidRPr="00503AA5" w:rsidRDefault="00503AA5" w:rsidP="00503AA5">
      <w:pPr>
        <w:rPr>
          <w:b/>
          <w:bCs/>
          <w:sz w:val="22"/>
          <w:szCs w:val="22"/>
        </w:rPr>
      </w:pPr>
      <w:r w:rsidRPr="00503AA5">
        <w:rPr>
          <w:b/>
          <w:bCs/>
          <w:sz w:val="22"/>
          <w:szCs w:val="22"/>
        </w:rPr>
        <w:t>Název KH/</w:t>
      </w:r>
      <w:r w:rsidRPr="00503AA5">
        <w:rPr>
          <w:i/>
          <w:sz w:val="22"/>
          <w:szCs w:val="22"/>
        </w:rPr>
        <w:t>Full Title of Clinical Trial</w:t>
      </w:r>
      <w:r w:rsidRPr="00503AA5">
        <w:rPr>
          <w:bCs/>
          <w:sz w:val="22"/>
          <w:szCs w:val="22"/>
        </w:rPr>
        <w:t>:</w:t>
      </w:r>
      <w:r>
        <w:rPr>
          <w:bCs/>
          <w:sz w:val="22"/>
          <w:szCs w:val="22"/>
        </w:rPr>
        <w:t xml:space="preserve"> </w:t>
      </w:r>
      <w:r w:rsidRPr="00B53511">
        <w:rPr>
          <w:sz w:val="22"/>
          <w:szCs w:val="22"/>
        </w:rPr>
        <w:t>Prospektivní</w:t>
      </w:r>
      <w:r w:rsidRPr="00B53511">
        <w:rPr>
          <w:b/>
          <w:sz w:val="22"/>
          <w:szCs w:val="22"/>
        </w:rPr>
        <w:t xml:space="preserve"> </w:t>
      </w:r>
      <w:r w:rsidRPr="00B53511">
        <w:rPr>
          <w:sz w:val="22"/>
          <w:szCs w:val="22"/>
        </w:rPr>
        <w:t>randomizované dvojitě zaslepené multicentrické klinické</w:t>
      </w:r>
      <w:r w:rsidR="00B53511" w:rsidRPr="00B53511">
        <w:rPr>
          <w:sz w:val="22"/>
          <w:szCs w:val="22"/>
        </w:rPr>
        <w:t xml:space="preserve"> </w:t>
      </w:r>
      <w:r w:rsidRPr="00B53511">
        <w:rPr>
          <w:sz w:val="22"/>
          <w:szCs w:val="22"/>
        </w:rPr>
        <w:t>hodnocení fáze III hodnotící bezpečnost a úč</w:t>
      </w:r>
      <w:r w:rsidR="00B53511" w:rsidRPr="00B53511">
        <w:rPr>
          <w:sz w:val="22"/>
          <w:szCs w:val="22"/>
        </w:rPr>
        <w:t>innost intravenózně podaného</w:t>
      </w:r>
      <w:r w:rsidRPr="00B53511">
        <w:rPr>
          <w:sz w:val="22"/>
          <w:szCs w:val="22"/>
        </w:rPr>
        <w:t xml:space="preserve"> ceftolozan/tazobactamu v porovnání</w:t>
      </w:r>
      <w:r w:rsidR="00B53511" w:rsidRPr="00B53511">
        <w:rPr>
          <w:sz w:val="22"/>
          <w:szCs w:val="22"/>
        </w:rPr>
        <w:t xml:space="preserve"> s meropenemem u dospělých </w:t>
      </w:r>
      <w:r w:rsidRPr="00B53511">
        <w:rPr>
          <w:sz w:val="22"/>
          <w:szCs w:val="22"/>
        </w:rPr>
        <w:t>s ventilátorovou nozokominální pneumonií</w:t>
      </w:r>
      <w:r w:rsidR="00B53511" w:rsidRPr="00B53511">
        <w:rPr>
          <w:sz w:val="22"/>
          <w:szCs w:val="22"/>
        </w:rPr>
        <w:t xml:space="preserve"> / </w:t>
      </w:r>
      <w:r w:rsidR="00B53511" w:rsidRPr="00B53511">
        <w:rPr>
          <w:i/>
          <w:sz w:val="22"/>
          <w:szCs w:val="22"/>
        </w:rPr>
        <w:t>A prospective, Randomized, Double-Blind, Multicenter, Phase 3 Study to Assess the Safety and Efficacy of Intravenous</w:t>
      </w:r>
      <w:r w:rsidRPr="00B53511">
        <w:rPr>
          <w:sz w:val="22"/>
          <w:szCs w:val="22"/>
        </w:rPr>
        <w:t xml:space="preserve"> </w:t>
      </w:r>
      <w:r w:rsidR="00B53511">
        <w:rPr>
          <w:i/>
          <w:sz w:val="22"/>
          <w:szCs w:val="22"/>
        </w:rPr>
        <w:t>Ceftolozane/tazobactam Compared with Meropenem in Adult patients with Ventilated Nosocomial Pneumonia</w:t>
      </w:r>
      <w:r w:rsidRPr="00B53511">
        <w:tab/>
      </w:r>
      <w:r>
        <w:tab/>
      </w:r>
      <w:r>
        <w:tab/>
      </w:r>
      <w:r>
        <w:tab/>
      </w:r>
      <w:r>
        <w:tab/>
      </w:r>
      <w:r>
        <w:tab/>
      </w:r>
      <w:r>
        <w:tab/>
        <w:t xml:space="preserve"> </w:t>
      </w:r>
    </w:p>
    <w:p w:rsidR="00503AA5" w:rsidRPr="00503AA5" w:rsidRDefault="00503AA5" w:rsidP="00503AA5">
      <w:pPr>
        <w:rPr>
          <w:sz w:val="22"/>
          <w:szCs w:val="22"/>
        </w:rPr>
      </w:pPr>
      <w:r w:rsidRPr="00503AA5">
        <w:rPr>
          <w:b/>
          <w:bCs/>
          <w:sz w:val="22"/>
          <w:szCs w:val="22"/>
        </w:rPr>
        <w:t xml:space="preserve">Číslo protokolu/ </w:t>
      </w:r>
      <w:r w:rsidRPr="00503AA5">
        <w:rPr>
          <w:i/>
          <w:sz w:val="22"/>
          <w:szCs w:val="22"/>
        </w:rPr>
        <w:t>Protocol Code Number</w:t>
      </w:r>
      <w:r w:rsidRPr="00503AA5">
        <w:rPr>
          <w:sz w:val="22"/>
          <w:szCs w:val="22"/>
        </w:rPr>
        <w:t>:</w:t>
      </w:r>
      <w:r>
        <w:rPr>
          <w:sz w:val="22"/>
          <w:szCs w:val="22"/>
        </w:rPr>
        <w:t xml:space="preserve"> </w:t>
      </w:r>
      <w:r w:rsidRPr="00503AA5">
        <w:rPr>
          <w:sz w:val="22"/>
          <w:szCs w:val="22"/>
        </w:rPr>
        <w:t>CXA-NP-11-04</w:t>
      </w:r>
    </w:p>
    <w:p w:rsidR="00503AA5" w:rsidRPr="00503AA5" w:rsidRDefault="00503AA5" w:rsidP="00503AA5">
      <w:pPr>
        <w:rPr>
          <w:sz w:val="22"/>
          <w:szCs w:val="22"/>
        </w:rPr>
      </w:pPr>
      <w:r w:rsidRPr="00503AA5">
        <w:rPr>
          <w:b/>
          <w:bCs/>
          <w:sz w:val="22"/>
          <w:szCs w:val="22"/>
        </w:rPr>
        <w:t xml:space="preserve">EudraCT number/ </w:t>
      </w:r>
      <w:r w:rsidRPr="00503AA5">
        <w:rPr>
          <w:i/>
          <w:sz w:val="22"/>
          <w:szCs w:val="22"/>
        </w:rPr>
        <w:t>EudraCT number</w:t>
      </w:r>
      <w:r w:rsidRPr="00503AA5">
        <w:rPr>
          <w:sz w:val="22"/>
          <w:szCs w:val="22"/>
        </w:rPr>
        <w:t>:</w:t>
      </w:r>
      <w:r>
        <w:rPr>
          <w:sz w:val="22"/>
          <w:szCs w:val="22"/>
        </w:rPr>
        <w:t xml:space="preserve"> </w:t>
      </w:r>
      <w:r w:rsidRPr="00503AA5">
        <w:rPr>
          <w:sz w:val="22"/>
          <w:szCs w:val="22"/>
        </w:rPr>
        <w:t>2012-002862-11</w:t>
      </w:r>
    </w:p>
    <w:p w:rsidR="00503AA5" w:rsidRPr="00503AA5" w:rsidRDefault="00503AA5" w:rsidP="00503AA5">
      <w:pPr>
        <w:rPr>
          <w:b/>
          <w:bCs/>
          <w:sz w:val="22"/>
          <w:szCs w:val="22"/>
        </w:rPr>
      </w:pPr>
    </w:p>
    <w:p w:rsidR="00503AA5" w:rsidRPr="00503AA5" w:rsidRDefault="00503AA5" w:rsidP="00503AA5">
      <w:pPr>
        <w:rPr>
          <w:sz w:val="22"/>
          <w:szCs w:val="22"/>
        </w:rPr>
      </w:pPr>
      <w:r w:rsidRPr="00503AA5">
        <w:rPr>
          <w:b/>
          <w:bCs/>
          <w:sz w:val="22"/>
          <w:szCs w:val="22"/>
        </w:rPr>
        <w:t>Zadavatel/</w:t>
      </w:r>
      <w:r w:rsidRPr="00503AA5">
        <w:rPr>
          <w:i/>
          <w:sz w:val="22"/>
          <w:szCs w:val="22"/>
        </w:rPr>
        <w:t>Sponzor</w:t>
      </w:r>
      <w:r w:rsidRPr="00503AA5">
        <w:rPr>
          <w:sz w:val="22"/>
          <w:szCs w:val="22"/>
        </w:rPr>
        <w:t>:</w:t>
      </w:r>
      <w:r w:rsidR="00B53511">
        <w:rPr>
          <w:sz w:val="22"/>
          <w:szCs w:val="22"/>
        </w:rPr>
        <w:t xml:space="preserve"> Cubist Pharmaceuticals, Inc., 65 Hayden Avenue, Lexington MA 02421, USA</w:t>
      </w:r>
    </w:p>
    <w:p w:rsidR="00B53511" w:rsidRDefault="00503AA5" w:rsidP="00503AA5">
      <w:pPr>
        <w:rPr>
          <w:bCs/>
          <w:sz w:val="22"/>
          <w:szCs w:val="22"/>
        </w:rPr>
      </w:pPr>
      <w:r w:rsidRPr="00503AA5">
        <w:rPr>
          <w:b/>
          <w:bCs/>
          <w:sz w:val="22"/>
          <w:szCs w:val="22"/>
        </w:rPr>
        <w:t>Žadatel/</w:t>
      </w:r>
      <w:r w:rsidRPr="00503AA5">
        <w:rPr>
          <w:bCs/>
          <w:i/>
          <w:sz w:val="22"/>
          <w:szCs w:val="22"/>
        </w:rPr>
        <w:t>Applicant</w:t>
      </w:r>
      <w:r w:rsidRPr="00503AA5">
        <w:rPr>
          <w:bCs/>
          <w:sz w:val="22"/>
          <w:szCs w:val="22"/>
        </w:rPr>
        <w:t>:</w:t>
      </w:r>
      <w:r w:rsidR="00B53511">
        <w:rPr>
          <w:bCs/>
          <w:sz w:val="22"/>
          <w:szCs w:val="22"/>
        </w:rPr>
        <w:t xml:space="preserve"> Pharm-Olam International s.r.o., Jihovýchodní VII č. 11/928, 141 00 Praha 4, </w:t>
      </w:r>
    </w:p>
    <w:p w:rsidR="00503AA5" w:rsidRPr="00503AA5" w:rsidRDefault="00B53511" w:rsidP="00503AA5">
      <w:pPr>
        <w:rPr>
          <w:bCs/>
          <w:sz w:val="22"/>
          <w:szCs w:val="22"/>
        </w:rPr>
      </w:pPr>
      <w:r>
        <w:rPr>
          <w:bCs/>
          <w:sz w:val="22"/>
          <w:szCs w:val="22"/>
        </w:rPr>
        <w:t>Petr Novotný (petr.novotny@pharm-olam.com)</w:t>
      </w:r>
    </w:p>
    <w:p w:rsidR="00503AA5" w:rsidRPr="00503AA5" w:rsidRDefault="00503AA5" w:rsidP="00503AA5">
      <w:pPr>
        <w:rPr>
          <w:b/>
          <w:bCs/>
          <w:sz w:val="22"/>
          <w:szCs w:val="22"/>
        </w:rPr>
      </w:pPr>
      <w:r w:rsidRPr="00503AA5">
        <w:rPr>
          <w:b/>
          <w:bCs/>
          <w:sz w:val="22"/>
          <w:szCs w:val="22"/>
        </w:rPr>
        <w:t>Datum doručení žádosti/</w:t>
      </w:r>
      <w:r w:rsidRPr="00503AA5">
        <w:rPr>
          <w:i/>
          <w:sz w:val="22"/>
          <w:szCs w:val="22"/>
        </w:rPr>
        <w:t>Date of submission of the Application Form</w:t>
      </w:r>
      <w:r w:rsidRPr="00503AA5">
        <w:rPr>
          <w:sz w:val="22"/>
          <w:szCs w:val="22"/>
        </w:rPr>
        <w:t xml:space="preserve">: </w:t>
      </w:r>
      <w:r w:rsidR="00B53511">
        <w:rPr>
          <w:sz w:val="22"/>
          <w:szCs w:val="22"/>
        </w:rPr>
        <w:t>20.4.2015</w:t>
      </w:r>
    </w:p>
    <w:p w:rsidR="00503AA5" w:rsidRPr="00503AA5" w:rsidRDefault="00503AA5" w:rsidP="00503AA5">
      <w:pPr>
        <w:rPr>
          <w:sz w:val="22"/>
          <w:szCs w:val="22"/>
        </w:rPr>
      </w:pPr>
      <w:r w:rsidRPr="00503AA5">
        <w:rPr>
          <w:b/>
          <w:bCs/>
          <w:sz w:val="22"/>
          <w:szCs w:val="22"/>
        </w:rPr>
        <w:t xml:space="preserve">Datum jednání EK </w:t>
      </w:r>
      <w:r w:rsidRPr="00503AA5">
        <w:rPr>
          <w:sz w:val="22"/>
          <w:szCs w:val="22"/>
        </w:rPr>
        <w:t>/</w:t>
      </w:r>
      <w:r w:rsidRPr="00503AA5">
        <w:rPr>
          <w:i/>
          <w:sz w:val="22"/>
          <w:szCs w:val="22"/>
        </w:rPr>
        <w:t>Date of Ethics Committee´s session</w:t>
      </w:r>
      <w:r w:rsidRPr="00503AA5">
        <w:rPr>
          <w:sz w:val="22"/>
          <w:szCs w:val="22"/>
        </w:rPr>
        <w:t>:  11.5.2015</w:t>
      </w:r>
    </w:p>
    <w:p w:rsidR="00503AA5" w:rsidRPr="00503AA5" w:rsidRDefault="00503AA5" w:rsidP="00503AA5">
      <w:pPr>
        <w:rPr>
          <w:b/>
          <w:bCs/>
          <w:sz w:val="22"/>
          <w:szCs w:val="22"/>
        </w:rPr>
      </w:pPr>
    </w:p>
    <w:p w:rsidR="00B53511" w:rsidRPr="00503AA5" w:rsidRDefault="00503AA5" w:rsidP="00B53511">
      <w:pPr>
        <w:rPr>
          <w:bCs/>
          <w:sz w:val="22"/>
          <w:szCs w:val="22"/>
        </w:rPr>
      </w:pPr>
      <w:r w:rsidRPr="00503AA5">
        <w:rPr>
          <w:b/>
          <w:bCs/>
          <w:sz w:val="22"/>
          <w:szCs w:val="22"/>
        </w:rPr>
        <w:t>U multicentrického KH adresa multicentrické EK, ke které bylo KH předloženo/</w:t>
      </w:r>
      <w:r w:rsidRPr="00503AA5">
        <w:rPr>
          <w:b/>
          <w:bCs/>
          <w:i/>
          <w:sz w:val="22"/>
          <w:szCs w:val="22"/>
        </w:rPr>
        <w:t xml:space="preserve"> </w:t>
      </w:r>
      <w:r w:rsidRPr="00503AA5">
        <w:rPr>
          <w:i/>
          <w:sz w:val="22"/>
          <w:szCs w:val="22"/>
        </w:rPr>
        <w:t>F</w:t>
      </w:r>
      <w:r w:rsidRPr="00503AA5">
        <w:rPr>
          <w:i/>
          <w:sz w:val="22"/>
          <w:szCs w:val="22"/>
          <w:lang w:val="en-US"/>
        </w:rPr>
        <w:t>or multi-centric clinical trials give address of the Multi-Centric Ethics Committee to which the application was submitted</w:t>
      </w:r>
      <w:r w:rsidRPr="00503AA5">
        <w:rPr>
          <w:sz w:val="22"/>
          <w:szCs w:val="22"/>
          <w:lang w:val="en-US"/>
        </w:rPr>
        <w:t xml:space="preserve">:  </w:t>
      </w:r>
      <w:r w:rsidRPr="00503AA5">
        <w:rPr>
          <w:b/>
          <w:bCs/>
          <w:i/>
          <w:sz w:val="22"/>
          <w:szCs w:val="22"/>
        </w:rPr>
        <w:t xml:space="preserve"> </w:t>
      </w:r>
      <w:r w:rsidR="00B53511">
        <w:rPr>
          <w:bCs/>
          <w:i/>
        </w:rPr>
        <w:t>MEK FN Královské Vinohrady</w:t>
      </w:r>
      <w:r w:rsidR="00B53511">
        <w:rPr>
          <w:bCs/>
          <w:i/>
        </w:rPr>
        <w:tab/>
      </w:r>
      <w:r w:rsidR="00B53511">
        <w:rPr>
          <w:bCs/>
          <w:i/>
        </w:rPr>
        <w:tab/>
      </w:r>
    </w:p>
    <w:p w:rsidR="00503AA5" w:rsidRPr="00503AA5" w:rsidRDefault="00503AA5" w:rsidP="00503AA5">
      <w:pPr>
        <w:rPr>
          <w:b/>
          <w:bCs/>
          <w:i/>
          <w:sz w:val="22"/>
          <w:szCs w:val="22"/>
        </w:rPr>
      </w:pPr>
    </w:p>
    <w:p w:rsidR="00503AA5" w:rsidRPr="00503AA5" w:rsidRDefault="00503AA5" w:rsidP="00503AA5">
      <w:pPr>
        <w:rPr>
          <w:sz w:val="22"/>
          <w:szCs w:val="22"/>
        </w:rPr>
      </w:pPr>
      <w:r w:rsidRPr="00503AA5">
        <w:rPr>
          <w:b/>
          <w:bCs/>
          <w:sz w:val="22"/>
          <w:szCs w:val="22"/>
        </w:rPr>
        <w:t xml:space="preserve">Vyjádření EK/ </w:t>
      </w:r>
      <w:r w:rsidRPr="00503AA5">
        <w:rPr>
          <w:i/>
          <w:sz w:val="22"/>
          <w:szCs w:val="22"/>
        </w:rPr>
        <w:t>Ethics Committe´s opinion</w:t>
      </w:r>
      <w:r w:rsidRPr="00503AA5">
        <w:rPr>
          <w:sz w:val="22"/>
          <w:szCs w:val="22"/>
        </w:rPr>
        <w:t>:</w:t>
      </w:r>
    </w:p>
    <w:p w:rsidR="00503AA5" w:rsidRPr="00503AA5" w:rsidRDefault="00503AA5" w:rsidP="00503AA5">
      <w:pPr>
        <w:rPr>
          <w:i/>
          <w:sz w:val="22"/>
          <w:szCs w:val="22"/>
        </w:rPr>
      </w:pPr>
      <w:r w:rsidRPr="00503AA5">
        <w:rPr>
          <w:sz w:val="22"/>
          <w:szCs w:val="22"/>
        </w:rPr>
        <w:sym w:font="Wingdings 2" w:char="F054"/>
      </w:r>
      <w:r w:rsidRPr="00503AA5">
        <w:rPr>
          <w:sz w:val="22"/>
          <w:szCs w:val="22"/>
        </w:rPr>
        <w:t xml:space="preserve">  EK  vydala souhlasné stanovisko / </w:t>
      </w:r>
      <w:r w:rsidRPr="00503AA5">
        <w:rPr>
          <w:i/>
          <w:sz w:val="22"/>
          <w:szCs w:val="22"/>
        </w:rPr>
        <w:t>EC issued</w:t>
      </w:r>
      <w:r w:rsidRPr="00503AA5">
        <w:rPr>
          <w:sz w:val="22"/>
          <w:szCs w:val="22"/>
        </w:rPr>
        <w:t xml:space="preserve"> </w:t>
      </w:r>
      <w:r w:rsidRPr="00503AA5">
        <w:rPr>
          <w:i/>
          <w:sz w:val="22"/>
          <w:szCs w:val="22"/>
        </w:rPr>
        <w:t>favourable opinion</w:t>
      </w:r>
    </w:p>
    <w:p w:rsidR="00503AA5" w:rsidRPr="00503AA5" w:rsidRDefault="00503AA5" w:rsidP="00503AA5">
      <w:pPr>
        <w:rPr>
          <w:bCs/>
          <w:i/>
          <w:sz w:val="22"/>
          <w:szCs w:val="22"/>
        </w:rPr>
      </w:pPr>
      <w:r w:rsidRPr="00503AA5">
        <w:rPr>
          <w:bCs/>
          <w:sz w:val="22"/>
          <w:szCs w:val="22"/>
        </w:rPr>
        <w:sym w:font="Wingdings 2" w:char="F054"/>
      </w:r>
      <w:r w:rsidRPr="00503AA5">
        <w:rPr>
          <w:bCs/>
          <w:sz w:val="22"/>
          <w:szCs w:val="22"/>
        </w:rPr>
        <w:t xml:space="preserve">  EK  vzala na vědomí / </w:t>
      </w:r>
      <w:r w:rsidRPr="00503AA5">
        <w:rPr>
          <w:bCs/>
          <w:i/>
          <w:sz w:val="22"/>
          <w:szCs w:val="22"/>
        </w:rPr>
        <w:t>Taken into account</w:t>
      </w:r>
    </w:p>
    <w:p w:rsidR="00503AA5" w:rsidRPr="00503AA5" w:rsidRDefault="00503AA5" w:rsidP="00503AA5">
      <w:pPr>
        <w:rPr>
          <w:b/>
          <w:bCs/>
          <w:sz w:val="22"/>
          <w:szCs w:val="22"/>
        </w:rPr>
      </w:pPr>
    </w:p>
    <w:p w:rsidR="00503AA5" w:rsidRPr="00503AA5" w:rsidRDefault="00503AA5" w:rsidP="00503AA5">
      <w:pPr>
        <w:rPr>
          <w:i/>
          <w:sz w:val="22"/>
          <w:szCs w:val="22"/>
          <w:lang w:val="en-US"/>
        </w:rPr>
      </w:pPr>
      <w:r w:rsidRPr="00503AA5">
        <w:rPr>
          <w:b/>
          <w:bCs/>
          <w:sz w:val="22"/>
          <w:szCs w:val="22"/>
        </w:rPr>
        <w:t>Lhůta pro podání písemné zprávy o průběhu KH od jeho zahájení</w:t>
      </w:r>
      <w:r w:rsidRPr="00503AA5">
        <w:rPr>
          <w:b/>
          <w:bCs/>
          <w:sz w:val="22"/>
          <w:szCs w:val="22"/>
          <w:lang w:val="en-US"/>
        </w:rPr>
        <w:t xml:space="preserve">/ </w:t>
      </w:r>
      <w:r w:rsidRPr="00503AA5">
        <w:rPr>
          <w:i/>
          <w:sz w:val="22"/>
          <w:szCs w:val="22"/>
          <w:lang w:val="en-US"/>
        </w:rPr>
        <w:t>Time schedule for submission of the  written Annual Report from the CT commencement:</w:t>
      </w:r>
    </w:p>
    <w:p w:rsidR="00503AA5" w:rsidRPr="00503AA5" w:rsidRDefault="00503AA5" w:rsidP="00503AA5">
      <w:pPr>
        <w:rPr>
          <w:sz w:val="22"/>
          <w:szCs w:val="22"/>
        </w:rPr>
      </w:pPr>
      <w:r w:rsidRPr="00503AA5">
        <w:rPr>
          <w:sz w:val="22"/>
          <w:szCs w:val="22"/>
        </w:rPr>
        <w:sym w:font="Wingdings 2" w:char="F054"/>
      </w:r>
      <w:r w:rsidRPr="00503AA5">
        <w:rPr>
          <w:sz w:val="22"/>
          <w:szCs w:val="22"/>
        </w:rPr>
        <w:t xml:space="preserve">   1x ročně</w:t>
      </w:r>
      <w:r w:rsidRPr="00503AA5">
        <w:rPr>
          <w:i/>
          <w:sz w:val="22"/>
          <w:szCs w:val="22"/>
        </w:rPr>
        <w:t xml:space="preserve">/Once a year                   </w:t>
      </w:r>
      <w:r w:rsidR="004853BE" w:rsidRPr="00503AA5">
        <w:rPr>
          <w:sz w:val="22"/>
          <w:szCs w:val="22"/>
        </w:rPr>
        <w:fldChar w:fldCharType="begin">
          <w:ffData>
            <w:name w:val="Zaškrtávací7"/>
            <w:enabled/>
            <w:calcOnExit w:val="0"/>
            <w:checkBox>
              <w:sizeAuto/>
              <w:default w:val="0"/>
            </w:checkBox>
          </w:ffData>
        </w:fldChar>
      </w:r>
      <w:r w:rsidRPr="00503AA5">
        <w:rPr>
          <w:sz w:val="22"/>
          <w:szCs w:val="22"/>
        </w:rPr>
        <w:instrText xml:space="preserve"> FORMCHECKBOX </w:instrText>
      </w:r>
      <w:r w:rsidR="005609A7">
        <w:rPr>
          <w:sz w:val="22"/>
          <w:szCs w:val="22"/>
        </w:rPr>
      </w:r>
      <w:r w:rsidR="005609A7">
        <w:rPr>
          <w:sz w:val="22"/>
          <w:szCs w:val="22"/>
        </w:rPr>
        <w:fldChar w:fldCharType="separate"/>
      </w:r>
      <w:r w:rsidR="004853BE" w:rsidRPr="00503AA5">
        <w:rPr>
          <w:sz w:val="22"/>
          <w:szCs w:val="22"/>
        </w:rPr>
        <w:fldChar w:fldCharType="end"/>
      </w:r>
      <w:r w:rsidRPr="00503AA5">
        <w:rPr>
          <w:sz w:val="22"/>
          <w:szCs w:val="22"/>
        </w:rPr>
        <w:t xml:space="preserve">  Jiná lhůta/</w:t>
      </w:r>
      <w:r w:rsidRPr="00503AA5">
        <w:rPr>
          <w:i/>
          <w:sz w:val="22"/>
          <w:szCs w:val="22"/>
        </w:rPr>
        <w:t xml:space="preserve"> Other </w:t>
      </w:r>
      <w:r w:rsidRPr="00503AA5">
        <w:rPr>
          <w:sz w:val="22"/>
          <w:szCs w:val="22"/>
        </w:rPr>
        <w:t>…………….</w:t>
      </w:r>
    </w:p>
    <w:p w:rsidR="00503AA5" w:rsidRPr="00503AA5" w:rsidRDefault="00503AA5" w:rsidP="00503AA5">
      <w:pPr>
        <w:rPr>
          <w:sz w:val="22"/>
          <w:szCs w:val="22"/>
        </w:rPr>
      </w:pPr>
    </w:p>
    <w:p w:rsidR="00503AA5" w:rsidRPr="00503AA5" w:rsidRDefault="00503AA5" w:rsidP="00503AA5">
      <w:pPr>
        <w:rPr>
          <w:i/>
          <w:sz w:val="22"/>
          <w:szCs w:val="22"/>
        </w:rPr>
      </w:pPr>
      <w:r w:rsidRPr="00503AA5">
        <w:rPr>
          <w:b/>
          <w:bCs/>
          <w:sz w:val="22"/>
          <w:szCs w:val="22"/>
        </w:rPr>
        <w:t>Seznam míst hodnocení s označením míst, ke kterým se EK vyjádřila jako místní EK a kde vykonává dohled/</w:t>
      </w:r>
      <w:r w:rsidRPr="00503AA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503AA5" w:rsidRPr="00503AA5" w:rsidTr="00503AA5">
        <w:trPr>
          <w:trHeight w:val="454"/>
        </w:trPr>
        <w:tc>
          <w:tcPr>
            <w:tcW w:w="6108" w:type="dxa"/>
          </w:tcPr>
          <w:p w:rsidR="00503AA5" w:rsidRPr="00503AA5" w:rsidRDefault="00503AA5" w:rsidP="00503AA5">
            <w:pPr>
              <w:rPr>
                <w:sz w:val="18"/>
                <w:szCs w:val="18"/>
              </w:rPr>
            </w:pPr>
            <w:r w:rsidRPr="00503AA5">
              <w:rPr>
                <w:sz w:val="18"/>
                <w:szCs w:val="18"/>
              </w:rPr>
              <w:t xml:space="preserve">Místo hodnocení/ Jméno zkoušejícího </w:t>
            </w:r>
          </w:p>
          <w:p w:rsidR="00503AA5" w:rsidRPr="00503AA5" w:rsidRDefault="00503AA5" w:rsidP="00503AA5">
            <w:pPr>
              <w:rPr>
                <w:i/>
                <w:sz w:val="18"/>
                <w:szCs w:val="18"/>
              </w:rPr>
            </w:pPr>
            <w:r w:rsidRPr="00503AA5">
              <w:rPr>
                <w:i/>
                <w:sz w:val="18"/>
                <w:szCs w:val="18"/>
              </w:rPr>
              <w:t>Trial Site / Name of Investigator</w:t>
            </w:r>
          </w:p>
        </w:tc>
        <w:tc>
          <w:tcPr>
            <w:tcW w:w="1280" w:type="dxa"/>
          </w:tcPr>
          <w:p w:rsidR="00503AA5" w:rsidRPr="00503AA5" w:rsidRDefault="00503AA5" w:rsidP="00503AA5">
            <w:pPr>
              <w:rPr>
                <w:sz w:val="18"/>
                <w:szCs w:val="18"/>
                <w:vertAlign w:val="superscript"/>
              </w:rPr>
            </w:pPr>
            <w:r w:rsidRPr="00503AA5">
              <w:rPr>
                <w:sz w:val="18"/>
                <w:szCs w:val="18"/>
              </w:rPr>
              <w:t xml:space="preserve">Místní EK </w:t>
            </w:r>
            <w:r w:rsidRPr="00503AA5">
              <w:rPr>
                <w:i/>
                <w:sz w:val="18"/>
                <w:szCs w:val="18"/>
              </w:rPr>
              <w:t>Local EC</w:t>
            </w:r>
          </w:p>
        </w:tc>
        <w:tc>
          <w:tcPr>
            <w:tcW w:w="2712" w:type="dxa"/>
          </w:tcPr>
          <w:p w:rsidR="00503AA5" w:rsidRPr="00503AA5" w:rsidRDefault="00503AA5" w:rsidP="00503AA5">
            <w:pPr>
              <w:rPr>
                <w:sz w:val="18"/>
                <w:szCs w:val="18"/>
              </w:rPr>
            </w:pPr>
            <w:r w:rsidRPr="00503AA5">
              <w:rPr>
                <w:sz w:val="18"/>
                <w:szCs w:val="18"/>
              </w:rPr>
              <w:t>Adresa  místní EK</w:t>
            </w:r>
          </w:p>
          <w:p w:rsidR="00503AA5" w:rsidRPr="00503AA5" w:rsidRDefault="00503AA5" w:rsidP="00503AA5">
            <w:pPr>
              <w:rPr>
                <w:i/>
                <w:sz w:val="18"/>
                <w:szCs w:val="18"/>
              </w:rPr>
            </w:pPr>
            <w:r w:rsidRPr="00503AA5">
              <w:rPr>
                <w:i/>
                <w:sz w:val="18"/>
                <w:szCs w:val="18"/>
              </w:rPr>
              <w:t>Address</w:t>
            </w:r>
          </w:p>
        </w:tc>
      </w:tr>
      <w:tr w:rsidR="00B53511" w:rsidRPr="00503AA5" w:rsidTr="00503AA5">
        <w:trPr>
          <w:trHeight w:val="312"/>
        </w:trPr>
        <w:tc>
          <w:tcPr>
            <w:tcW w:w="6108" w:type="dxa"/>
          </w:tcPr>
          <w:p w:rsidR="00B53511" w:rsidRPr="00A623A1" w:rsidRDefault="00B53511" w:rsidP="00454F3D">
            <w:pPr>
              <w:rPr>
                <w:sz w:val="18"/>
                <w:szCs w:val="18"/>
              </w:rPr>
            </w:pPr>
            <w:r w:rsidRPr="00A623A1">
              <w:rPr>
                <w:sz w:val="18"/>
                <w:szCs w:val="18"/>
              </w:rPr>
              <w:t xml:space="preserve">MUDr. </w:t>
            </w:r>
            <w:r>
              <w:rPr>
                <w:sz w:val="18"/>
                <w:szCs w:val="18"/>
              </w:rPr>
              <w:t>Radovan Uvízl, Ph.D.</w:t>
            </w:r>
            <w:r w:rsidRPr="00A623A1">
              <w:rPr>
                <w:sz w:val="18"/>
                <w:szCs w:val="18"/>
              </w:rPr>
              <w:t xml:space="preserve">, </w:t>
            </w:r>
            <w:r>
              <w:rPr>
                <w:sz w:val="18"/>
                <w:szCs w:val="18"/>
              </w:rPr>
              <w:t>KARIM</w:t>
            </w:r>
            <w:r w:rsidRPr="00A623A1">
              <w:rPr>
                <w:sz w:val="18"/>
                <w:szCs w:val="18"/>
              </w:rPr>
              <w:t xml:space="preserve"> FN Olomouc, I.P.Pavlova 6, </w:t>
            </w:r>
          </w:p>
          <w:p w:rsidR="00B53511" w:rsidRPr="00A623A1" w:rsidRDefault="004A572A" w:rsidP="004A572A">
            <w:pPr>
              <w:rPr>
                <w:sz w:val="18"/>
                <w:szCs w:val="18"/>
              </w:rPr>
            </w:pPr>
            <w:r>
              <w:rPr>
                <w:sz w:val="18"/>
                <w:szCs w:val="18"/>
              </w:rPr>
              <w:t>779</w:t>
            </w:r>
            <w:r w:rsidR="00B53511" w:rsidRPr="00A623A1">
              <w:rPr>
                <w:sz w:val="18"/>
                <w:szCs w:val="18"/>
              </w:rPr>
              <w:t xml:space="preserve"> </w:t>
            </w:r>
            <w:r>
              <w:rPr>
                <w:sz w:val="18"/>
                <w:szCs w:val="18"/>
              </w:rPr>
              <w:t>0</w:t>
            </w:r>
            <w:r w:rsidR="00B53511" w:rsidRPr="00A623A1">
              <w:rPr>
                <w:sz w:val="18"/>
                <w:szCs w:val="18"/>
              </w:rPr>
              <w:t>0 Olomouc</w:t>
            </w:r>
          </w:p>
        </w:tc>
        <w:tc>
          <w:tcPr>
            <w:tcW w:w="1280" w:type="dxa"/>
          </w:tcPr>
          <w:p w:rsidR="00B53511" w:rsidRPr="00A623A1" w:rsidRDefault="00B53511" w:rsidP="00454F3D">
            <w:pPr>
              <w:rPr>
                <w:sz w:val="18"/>
                <w:szCs w:val="18"/>
              </w:rPr>
            </w:pPr>
            <w:r w:rsidRPr="00A623A1">
              <w:rPr>
                <w:rFonts w:ascii="Wingdings 2" w:hAnsi="Wingdings 2"/>
                <w:sz w:val="18"/>
                <w:szCs w:val="18"/>
              </w:rPr>
              <w:t></w:t>
            </w:r>
          </w:p>
        </w:tc>
        <w:tc>
          <w:tcPr>
            <w:tcW w:w="2712" w:type="dxa"/>
          </w:tcPr>
          <w:p w:rsidR="00B53511" w:rsidRPr="00A623A1" w:rsidRDefault="00B53511" w:rsidP="00454F3D">
            <w:pPr>
              <w:rPr>
                <w:sz w:val="18"/>
                <w:szCs w:val="18"/>
              </w:rPr>
            </w:pPr>
            <w:r w:rsidRPr="00A623A1">
              <w:rPr>
                <w:sz w:val="18"/>
                <w:szCs w:val="18"/>
              </w:rPr>
              <w:t>EK FNOL</w:t>
            </w:r>
          </w:p>
        </w:tc>
      </w:tr>
    </w:tbl>
    <w:p w:rsidR="00B53511" w:rsidRDefault="00B53511" w:rsidP="00503AA5">
      <w:pPr>
        <w:rPr>
          <w:b/>
          <w:bCs/>
          <w:sz w:val="22"/>
        </w:rPr>
      </w:pPr>
    </w:p>
    <w:p w:rsidR="00B53511" w:rsidRPr="00B53511" w:rsidRDefault="00B53511" w:rsidP="00503AA5">
      <w:pPr>
        <w:rPr>
          <w:bCs/>
          <w:sz w:val="20"/>
          <w:szCs w:val="20"/>
        </w:rPr>
      </w:pPr>
      <w:r>
        <w:rPr>
          <w:bCs/>
          <w:sz w:val="20"/>
          <w:szCs w:val="20"/>
        </w:rPr>
        <w:t>1/2</w:t>
      </w:r>
    </w:p>
    <w:p w:rsidR="00B53511" w:rsidRDefault="00B53511" w:rsidP="00503AA5">
      <w:pPr>
        <w:rPr>
          <w:b/>
          <w:bCs/>
          <w:sz w:val="22"/>
        </w:rPr>
      </w:pPr>
    </w:p>
    <w:p w:rsidR="00B53511" w:rsidRDefault="00B53511" w:rsidP="00503AA5">
      <w:pPr>
        <w:rPr>
          <w:b/>
          <w:bCs/>
          <w:sz w:val="22"/>
        </w:rPr>
      </w:pPr>
    </w:p>
    <w:p w:rsidR="00503AA5" w:rsidRPr="00503AA5" w:rsidRDefault="00503AA5" w:rsidP="00503AA5">
      <w:pPr>
        <w:rPr>
          <w:bCs/>
          <w:i/>
          <w:sz w:val="22"/>
        </w:rPr>
      </w:pPr>
      <w:r w:rsidRPr="00503AA5">
        <w:rPr>
          <w:b/>
          <w:bCs/>
          <w:sz w:val="22"/>
        </w:rPr>
        <w:t>Seznam hodnocených dokumentů/</w:t>
      </w:r>
      <w:r w:rsidRPr="00503AA5">
        <w:rPr>
          <w:bCs/>
          <w:i/>
          <w:sz w:val="22"/>
        </w:rPr>
        <w:t xml:space="preserve">List </w:t>
      </w:r>
      <w:r w:rsidRPr="00503AA5">
        <w:rPr>
          <w:bCs/>
          <w:i/>
          <w:sz w:val="22"/>
          <w:lang w:val="en-US"/>
        </w:rPr>
        <w:t>of all submitted documents:</w:t>
      </w:r>
    </w:p>
    <w:p w:rsidR="00503AA5" w:rsidRPr="00503AA5" w:rsidRDefault="00503AA5" w:rsidP="00503AA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503AA5" w:rsidRPr="00503AA5" w:rsidTr="00454F3D">
        <w:trPr>
          <w:cantSplit/>
          <w:trHeight w:val="454"/>
        </w:trPr>
        <w:tc>
          <w:tcPr>
            <w:tcW w:w="7416" w:type="dxa"/>
            <w:vMerge w:val="restart"/>
          </w:tcPr>
          <w:p w:rsidR="00503AA5" w:rsidRPr="00503AA5" w:rsidRDefault="00503AA5" w:rsidP="00503AA5">
            <w:pPr>
              <w:rPr>
                <w:b/>
                <w:bCs/>
                <w:sz w:val="18"/>
                <w:szCs w:val="18"/>
              </w:rPr>
            </w:pPr>
          </w:p>
          <w:p w:rsidR="00503AA5" w:rsidRPr="00503AA5" w:rsidRDefault="00503AA5" w:rsidP="00503AA5">
            <w:pPr>
              <w:rPr>
                <w:b/>
                <w:bCs/>
                <w:sz w:val="18"/>
                <w:szCs w:val="18"/>
              </w:rPr>
            </w:pPr>
            <w:r w:rsidRPr="00503AA5">
              <w:rPr>
                <w:b/>
                <w:bCs/>
                <w:sz w:val="18"/>
                <w:szCs w:val="18"/>
              </w:rPr>
              <w:t xml:space="preserve">Název dokumentu, verze, datum </w:t>
            </w:r>
          </w:p>
          <w:p w:rsidR="00503AA5" w:rsidRPr="00503AA5" w:rsidRDefault="00503AA5" w:rsidP="00503AA5">
            <w:pPr>
              <w:rPr>
                <w:b/>
                <w:bCs/>
                <w:sz w:val="18"/>
                <w:szCs w:val="18"/>
              </w:rPr>
            </w:pPr>
            <w:r w:rsidRPr="00503AA5">
              <w:rPr>
                <w:b/>
                <w:bCs/>
                <w:i/>
                <w:sz w:val="18"/>
                <w:szCs w:val="18"/>
              </w:rPr>
              <w:t>Document title, version, date</w:t>
            </w:r>
          </w:p>
        </w:tc>
        <w:tc>
          <w:tcPr>
            <w:tcW w:w="1272" w:type="dxa"/>
            <w:gridSpan w:val="2"/>
          </w:tcPr>
          <w:p w:rsidR="00503AA5" w:rsidRPr="00503AA5" w:rsidRDefault="00503AA5" w:rsidP="00503AA5">
            <w:pPr>
              <w:rPr>
                <w:b/>
                <w:bCs/>
                <w:sz w:val="18"/>
                <w:szCs w:val="18"/>
              </w:rPr>
            </w:pPr>
            <w:r w:rsidRPr="00503AA5">
              <w:rPr>
                <w:b/>
                <w:bCs/>
                <w:sz w:val="18"/>
                <w:szCs w:val="18"/>
              </w:rPr>
              <w:t>Schváleno /</w:t>
            </w:r>
            <w:r w:rsidRPr="00503AA5">
              <w:rPr>
                <w:b/>
                <w:bCs/>
                <w:i/>
                <w:sz w:val="18"/>
                <w:szCs w:val="18"/>
              </w:rPr>
              <w:t>Approved</w:t>
            </w:r>
          </w:p>
        </w:tc>
        <w:tc>
          <w:tcPr>
            <w:tcW w:w="1316" w:type="dxa"/>
            <w:gridSpan w:val="2"/>
          </w:tcPr>
          <w:p w:rsidR="00503AA5" w:rsidRPr="00503AA5" w:rsidRDefault="00503AA5" w:rsidP="00503AA5">
            <w:pPr>
              <w:rPr>
                <w:b/>
                <w:bCs/>
                <w:sz w:val="18"/>
                <w:szCs w:val="18"/>
              </w:rPr>
            </w:pPr>
            <w:r w:rsidRPr="00503AA5">
              <w:rPr>
                <w:b/>
                <w:bCs/>
                <w:sz w:val="18"/>
                <w:szCs w:val="18"/>
              </w:rPr>
              <w:t xml:space="preserve">Vzato na vědomí / </w:t>
            </w:r>
            <w:r w:rsidRPr="00503AA5">
              <w:rPr>
                <w:b/>
                <w:bCs/>
                <w:i/>
                <w:sz w:val="18"/>
                <w:szCs w:val="18"/>
              </w:rPr>
              <w:t xml:space="preserve">Taken into account </w:t>
            </w:r>
          </w:p>
        </w:tc>
      </w:tr>
      <w:tr w:rsidR="00503AA5" w:rsidRPr="00503AA5" w:rsidTr="00454F3D">
        <w:trPr>
          <w:cantSplit/>
          <w:trHeight w:val="454"/>
        </w:trPr>
        <w:tc>
          <w:tcPr>
            <w:tcW w:w="7416" w:type="dxa"/>
            <w:vMerge/>
          </w:tcPr>
          <w:p w:rsidR="00503AA5" w:rsidRPr="00503AA5" w:rsidRDefault="00503AA5" w:rsidP="00503AA5">
            <w:pPr>
              <w:rPr>
                <w:i/>
                <w:sz w:val="18"/>
                <w:szCs w:val="18"/>
              </w:rPr>
            </w:pPr>
          </w:p>
        </w:tc>
        <w:tc>
          <w:tcPr>
            <w:tcW w:w="736" w:type="dxa"/>
          </w:tcPr>
          <w:p w:rsidR="00503AA5" w:rsidRPr="00503AA5" w:rsidRDefault="00503AA5" w:rsidP="00503AA5">
            <w:pPr>
              <w:rPr>
                <w:b/>
                <w:bCs/>
                <w:sz w:val="18"/>
                <w:szCs w:val="18"/>
              </w:rPr>
            </w:pPr>
            <w:r w:rsidRPr="00503AA5">
              <w:rPr>
                <w:b/>
                <w:bCs/>
                <w:sz w:val="18"/>
                <w:szCs w:val="18"/>
              </w:rPr>
              <w:t>ANO</w:t>
            </w:r>
          </w:p>
          <w:p w:rsidR="00503AA5" w:rsidRPr="00503AA5" w:rsidRDefault="00503AA5" w:rsidP="00503AA5">
            <w:pPr>
              <w:rPr>
                <w:b/>
                <w:bCs/>
                <w:i/>
                <w:sz w:val="18"/>
                <w:szCs w:val="18"/>
              </w:rPr>
            </w:pPr>
            <w:r w:rsidRPr="00503AA5">
              <w:rPr>
                <w:b/>
                <w:bCs/>
                <w:i/>
                <w:sz w:val="18"/>
                <w:szCs w:val="18"/>
              </w:rPr>
              <w:t>Yes</w:t>
            </w:r>
          </w:p>
        </w:tc>
        <w:tc>
          <w:tcPr>
            <w:tcW w:w="536" w:type="dxa"/>
          </w:tcPr>
          <w:p w:rsidR="00503AA5" w:rsidRPr="00503AA5" w:rsidRDefault="00503AA5" w:rsidP="00503AA5">
            <w:pPr>
              <w:rPr>
                <w:b/>
                <w:bCs/>
                <w:sz w:val="18"/>
                <w:szCs w:val="18"/>
              </w:rPr>
            </w:pPr>
            <w:r w:rsidRPr="00503AA5">
              <w:rPr>
                <w:b/>
                <w:bCs/>
                <w:sz w:val="18"/>
                <w:szCs w:val="18"/>
              </w:rPr>
              <w:t xml:space="preserve">NE </w:t>
            </w:r>
          </w:p>
          <w:p w:rsidR="00503AA5" w:rsidRPr="00503AA5" w:rsidRDefault="00503AA5" w:rsidP="00503AA5">
            <w:pPr>
              <w:rPr>
                <w:b/>
                <w:bCs/>
                <w:sz w:val="18"/>
                <w:szCs w:val="18"/>
              </w:rPr>
            </w:pPr>
            <w:r w:rsidRPr="00503AA5">
              <w:rPr>
                <w:b/>
                <w:bCs/>
                <w:i/>
                <w:sz w:val="18"/>
                <w:szCs w:val="18"/>
              </w:rPr>
              <w:t>No</w:t>
            </w:r>
          </w:p>
        </w:tc>
        <w:tc>
          <w:tcPr>
            <w:tcW w:w="780" w:type="dxa"/>
          </w:tcPr>
          <w:p w:rsidR="00503AA5" w:rsidRPr="00503AA5" w:rsidRDefault="00503AA5" w:rsidP="00503AA5">
            <w:pPr>
              <w:rPr>
                <w:b/>
                <w:bCs/>
                <w:sz w:val="18"/>
                <w:szCs w:val="18"/>
              </w:rPr>
            </w:pPr>
            <w:r w:rsidRPr="00503AA5">
              <w:rPr>
                <w:b/>
                <w:bCs/>
                <w:sz w:val="18"/>
                <w:szCs w:val="18"/>
              </w:rPr>
              <w:t>ANO</w:t>
            </w:r>
          </w:p>
          <w:p w:rsidR="00503AA5" w:rsidRPr="00503AA5" w:rsidRDefault="00503AA5" w:rsidP="00503AA5">
            <w:pPr>
              <w:rPr>
                <w:b/>
                <w:bCs/>
                <w:sz w:val="18"/>
                <w:szCs w:val="18"/>
              </w:rPr>
            </w:pPr>
            <w:r w:rsidRPr="00503AA5">
              <w:rPr>
                <w:b/>
                <w:bCs/>
                <w:i/>
                <w:sz w:val="18"/>
                <w:szCs w:val="18"/>
              </w:rPr>
              <w:t>Yes</w:t>
            </w:r>
          </w:p>
        </w:tc>
        <w:tc>
          <w:tcPr>
            <w:tcW w:w="536" w:type="dxa"/>
          </w:tcPr>
          <w:p w:rsidR="00503AA5" w:rsidRPr="00503AA5" w:rsidRDefault="00503AA5" w:rsidP="00503AA5">
            <w:pPr>
              <w:rPr>
                <w:b/>
                <w:bCs/>
                <w:sz w:val="18"/>
                <w:szCs w:val="18"/>
              </w:rPr>
            </w:pPr>
            <w:r w:rsidRPr="00503AA5">
              <w:rPr>
                <w:b/>
                <w:bCs/>
                <w:sz w:val="18"/>
                <w:szCs w:val="18"/>
              </w:rPr>
              <w:t xml:space="preserve">NE </w:t>
            </w:r>
          </w:p>
          <w:p w:rsidR="00503AA5" w:rsidRPr="00503AA5" w:rsidRDefault="00503AA5" w:rsidP="00503AA5">
            <w:pPr>
              <w:rPr>
                <w:b/>
                <w:bCs/>
                <w:i/>
                <w:sz w:val="18"/>
                <w:szCs w:val="18"/>
              </w:rPr>
            </w:pPr>
            <w:r w:rsidRPr="00503AA5">
              <w:rPr>
                <w:b/>
                <w:bCs/>
                <w:i/>
                <w:sz w:val="18"/>
                <w:szCs w:val="18"/>
              </w:rPr>
              <w:t>No</w:t>
            </w:r>
          </w:p>
        </w:tc>
      </w:tr>
      <w:tr w:rsidR="00454F3D" w:rsidRPr="00503AA5" w:rsidTr="00454F3D">
        <w:trPr>
          <w:trHeight w:val="340"/>
        </w:trPr>
        <w:tc>
          <w:tcPr>
            <w:tcW w:w="7416" w:type="dxa"/>
          </w:tcPr>
          <w:p w:rsidR="00454F3D" w:rsidRPr="000E068C" w:rsidRDefault="00454F3D" w:rsidP="00454F3D">
            <w:pPr>
              <w:rPr>
                <w:i/>
                <w:sz w:val="18"/>
                <w:szCs w:val="18"/>
              </w:rPr>
            </w:pPr>
            <w:r>
              <w:rPr>
                <w:sz w:val="18"/>
                <w:szCs w:val="18"/>
              </w:rPr>
              <w:t xml:space="preserve">Průvodní dopis +  Žádost o vyjádření stanoviska EK k provádění KH, 16.4.2015 / </w:t>
            </w:r>
            <w:r>
              <w:rPr>
                <w:i/>
                <w:sz w:val="18"/>
                <w:szCs w:val="18"/>
              </w:rPr>
              <w:t>Cover letter + Application form for EC, 16 Apr 2015</w:t>
            </w:r>
          </w:p>
        </w:tc>
        <w:tc>
          <w:tcPr>
            <w:tcW w:w="736" w:type="dxa"/>
          </w:tcPr>
          <w:p w:rsidR="00454F3D" w:rsidRPr="000E068C" w:rsidRDefault="004853BE" w:rsidP="00454F3D">
            <w:pPr>
              <w:rPr>
                <w:sz w:val="18"/>
                <w:szCs w:val="18"/>
              </w:rPr>
            </w:pPr>
            <w:r w:rsidRPr="000E068C">
              <w:rPr>
                <w:sz w:val="18"/>
                <w:szCs w:val="18"/>
              </w:rPr>
              <w:fldChar w:fldCharType="begin">
                <w:ffData>
                  <w:name w:val="Zaškrtávací26"/>
                  <w:enabled/>
                  <w:calcOnExit w:val="0"/>
                  <w:checkBox>
                    <w:sizeAuto/>
                    <w:default w:val="0"/>
                  </w:checkBox>
                </w:ffData>
              </w:fldChar>
            </w:r>
            <w:r w:rsidR="00454F3D"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454F3D" w:rsidRPr="000E068C" w:rsidRDefault="004853BE" w:rsidP="00454F3D">
            <w:pPr>
              <w:rPr>
                <w:sz w:val="18"/>
                <w:szCs w:val="18"/>
              </w:rPr>
            </w:pPr>
            <w:r w:rsidRPr="000E068C">
              <w:rPr>
                <w:sz w:val="18"/>
                <w:szCs w:val="18"/>
              </w:rPr>
              <w:fldChar w:fldCharType="begin">
                <w:ffData>
                  <w:name w:val="Zaškrtávací27"/>
                  <w:enabled/>
                  <w:calcOnExit w:val="0"/>
                  <w:checkBox>
                    <w:sizeAuto/>
                    <w:default w:val="0"/>
                  </w:checkBox>
                </w:ffData>
              </w:fldChar>
            </w:r>
            <w:r w:rsidR="00454F3D"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454F3D" w:rsidRPr="000E068C" w:rsidRDefault="00454F3D" w:rsidP="00454F3D">
            <w:pPr>
              <w:rPr>
                <w:sz w:val="18"/>
                <w:szCs w:val="18"/>
              </w:rPr>
            </w:pPr>
            <w:r>
              <w:rPr>
                <w:rFonts w:ascii="Wingdings 2" w:hAnsi="Wingdings 2"/>
                <w:sz w:val="18"/>
                <w:szCs w:val="18"/>
              </w:rPr>
              <w:t></w:t>
            </w:r>
          </w:p>
        </w:tc>
        <w:tc>
          <w:tcPr>
            <w:tcW w:w="536" w:type="dxa"/>
          </w:tcPr>
          <w:p w:rsidR="00454F3D" w:rsidRPr="000E068C" w:rsidRDefault="004853BE" w:rsidP="00454F3D">
            <w:pPr>
              <w:rPr>
                <w:sz w:val="18"/>
                <w:szCs w:val="18"/>
              </w:rPr>
            </w:pPr>
            <w:r w:rsidRPr="000E068C">
              <w:rPr>
                <w:sz w:val="18"/>
                <w:szCs w:val="18"/>
              </w:rPr>
              <w:fldChar w:fldCharType="begin">
                <w:ffData>
                  <w:name w:val="Zaškrtávací27"/>
                  <w:enabled/>
                  <w:calcOnExit w:val="0"/>
                  <w:checkBox>
                    <w:sizeAuto/>
                    <w:default w:val="0"/>
                  </w:checkBox>
                </w:ffData>
              </w:fldChar>
            </w:r>
            <w:r w:rsidR="00454F3D"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454F3D" w:rsidRPr="00503AA5" w:rsidTr="00454F3D">
        <w:trPr>
          <w:trHeight w:val="340"/>
        </w:trPr>
        <w:tc>
          <w:tcPr>
            <w:tcW w:w="7416" w:type="dxa"/>
          </w:tcPr>
          <w:p w:rsidR="00454F3D" w:rsidRPr="00454F3D" w:rsidRDefault="00454F3D" w:rsidP="00454F3D">
            <w:pPr>
              <w:rPr>
                <w:i/>
                <w:sz w:val="18"/>
                <w:szCs w:val="18"/>
              </w:rPr>
            </w:pPr>
            <w:r>
              <w:rPr>
                <w:sz w:val="18"/>
                <w:szCs w:val="18"/>
              </w:rPr>
              <w:t xml:space="preserve">Dotazník k předkládanému KH z 16.4.2015 / </w:t>
            </w:r>
            <w:r>
              <w:rPr>
                <w:i/>
                <w:sz w:val="18"/>
                <w:szCs w:val="18"/>
              </w:rPr>
              <w:t>Questionnaire to the submitted clinical trial dated 16 Apr 2015</w:t>
            </w:r>
          </w:p>
        </w:tc>
        <w:tc>
          <w:tcPr>
            <w:tcW w:w="736" w:type="dxa"/>
          </w:tcPr>
          <w:p w:rsidR="00454F3D" w:rsidRPr="000E068C" w:rsidRDefault="004853BE" w:rsidP="00454F3D">
            <w:pPr>
              <w:rPr>
                <w:sz w:val="18"/>
                <w:szCs w:val="18"/>
              </w:rPr>
            </w:pPr>
            <w:r w:rsidRPr="000E068C">
              <w:rPr>
                <w:sz w:val="18"/>
                <w:szCs w:val="18"/>
              </w:rPr>
              <w:fldChar w:fldCharType="begin">
                <w:ffData>
                  <w:name w:val="Zaškrtávací29"/>
                  <w:enabled/>
                  <w:calcOnExit w:val="0"/>
                  <w:checkBox>
                    <w:sizeAuto/>
                    <w:default w:val="0"/>
                  </w:checkBox>
                </w:ffData>
              </w:fldChar>
            </w:r>
            <w:r w:rsidR="00454F3D"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454F3D" w:rsidRPr="000E068C" w:rsidRDefault="004853BE" w:rsidP="00454F3D">
            <w:pPr>
              <w:rPr>
                <w:sz w:val="18"/>
                <w:szCs w:val="18"/>
              </w:rPr>
            </w:pPr>
            <w:r w:rsidRPr="000E068C">
              <w:rPr>
                <w:sz w:val="18"/>
                <w:szCs w:val="18"/>
              </w:rPr>
              <w:fldChar w:fldCharType="begin">
                <w:ffData>
                  <w:name w:val="Zaškrtávací30"/>
                  <w:enabled/>
                  <w:calcOnExit w:val="0"/>
                  <w:checkBox>
                    <w:sizeAuto/>
                    <w:default w:val="0"/>
                  </w:checkBox>
                </w:ffData>
              </w:fldChar>
            </w:r>
            <w:r w:rsidR="00454F3D"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454F3D" w:rsidRPr="000E068C" w:rsidRDefault="00454F3D" w:rsidP="00454F3D">
            <w:pPr>
              <w:rPr>
                <w:sz w:val="18"/>
                <w:szCs w:val="18"/>
              </w:rPr>
            </w:pPr>
            <w:r>
              <w:rPr>
                <w:rFonts w:ascii="Wingdings 2" w:hAnsi="Wingdings 2"/>
                <w:sz w:val="18"/>
                <w:szCs w:val="18"/>
              </w:rPr>
              <w:t></w:t>
            </w:r>
          </w:p>
        </w:tc>
        <w:tc>
          <w:tcPr>
            <w:tcW w:w="536" w:type="dxa"/>
          </w:tcPr>
          <w:p w:rsidR="00454F3D" w:rsidRPr="000E068C" w:rsidRDefault="004853BE" w:rsidP="00454F3D">
            <w:pPr>
              <w:rPr>
                <w:sz w:val="18"/>
                <w:szCs w:val="18"/>
              </w:rPr>
            </w:pPr>
            <w:r w:rsidRPr="000E068C">
              <w:rPr>
                <w:sz w:val="18"/>
                <w:szCs w:val="18"/>
              </w:rPr>
              <w:fldChar w:fldCharType="begin">
                <w:ffData>
                  <w:name w:val="Zaškrtávací30"/>
                  <w:enabled/>
                  <w:calcOnExit w:val="0"/>
                  <w:checkBox>
                    <w:sizeAuto/>
                    <w:default w:val="0"/>
                  </w:checkBox>
                </w:ffData>
              </w:fldChar>
            </w:r>
            <w:r w:rsidR="00454F3D"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454F3D" w:rsidRPr="00503AA5" w:rsidTr="00454F3D">
        <w:trPr>
          <w:trHeight w:val="340"/>
        </w:trPr>
        <w:tc>
          <w:tcPr>
            <w:tcW w:w="7416" w:type="dxa"/>
          </w:tcPr>
          <w:p w:rsidR="00454F3D" w:rsidRPr="00194093" w:rsidRDefault="00194093" w:rsidP="00454F3D">
            <w:pPr>
              <w:rPr>
                <w:i/>
              </w:rPr>
            </w:pPr>
            <w:r>
              <w:rPr>
                <w:sz w:val="18"/>
                <w:szCs w:val="18"/>
              </w:rPr>
              <w:t xml:space="preserve">Protokol klinického hodnocení </w:t>
            </w:r>
            <w:r w:rsidRPr="00194093">
              <w:rPr>
                <w:sz w:val="18"/>
                <w:szCs w:val="18"/>
              </w:rPr>
              <w:t>CXA-NP-11-04</w:t>
            </w:r>
            <w:r>
              <w:rPr>
                <w:sz w:val="18"/>
                <w:szCs w:val="18"/>
              </w:rPr>
              <w:t xml:space="preserve">, verze 5.0 z 22.10.2014 / </w:t>
            </w:r>
            <w:r>
              <w:rPr>
                <w:i/>
                <w:sz w:val="18"/>
                <w:szCs w:val="18"/>
              </w:rPr>
              <w:t xml:space="preserve">Study protocol </w:t>
            </w:r>
            <w:r w:rsidRPr="00194093">
              <w:rPr>
                <w:i/>
                <w:sz w:val="18"/>
                <w:szCs w:val="18"/>
              </w:rPr>
              <w:t>CXA-NP-11-04</w:t>
            </w:r>
            <w:r>
              <w:rPr>
                <w:i/>
                <w:sz w:val="18"/>
                <w:szCs w:val="18"/>
              </w:rPr>
              <w:t>, version 5.0, dated 22 Oct 2014</w:t>
            </w:r>
          </w:p>
        </w:tc>
        <w:tc>
          <w:tcPr>
            <w:tcW w:w="736" w:type="dxa"/>
          </w:tcPr>
          <w:p w:rsidR="00454F3D" w:rsidRPr="000E068C" w:rsidRDefault="00194093" w:rsidP="00454F3D">
            <w:pPr>
              <w:rPr>
                <w:sz w:val="18"/>
                <w:szCs w:val="18"/>
              </w:rPr>
            </w:pPr>
            <w:r>
              <w:rPr>
                <w:rFonts w:ascii="Wingdings 2" w:hAnsi="Wingdings 2"/>
                <w:sz w:val="18"/>
                <w:szCs w:val="18"/>
              </w:rPr>
              <w:t></w:t>
            </w:r>
          </w:p>
        </w:tc>
        <w:tc>
          <w:tcPr>
            <w:tcW w:w="536" w:type="dxa"/>
          </w:tcPr>
          <w:p w:rsidR="00454F3D" w:rsidRPr="000E068C" w:rsidRDefault="004853BE" w:rsidP="00454F3D">
            <w:pPr>
              <w:rPr>
                <w:sz w:val="18"/>
                <w:szCs w:val="18"/>
              </w:rPr>
            </w:pPr>
            <w:r w:rsidRPr="000E068C">
              <w:rPr>
                <w:sz w:val="18"/>
                <w:szCs w:val="18"/>
              </w:rPr>
              <w:fldChar w:fldCharType="begin">
                <w:ffData>
                  <w:name w:val="Zaškrtávací33"/>
                  <w:enabled/>
                  <w:calcOnExit w:val="0"/>
                  <w:checkBox>
                    <w:sizeAuto/>
                    <w:default w:val="0"/>
                  </w:checkBox>
                </w:ffData>
              </w:fldChar>
            </w:r>
            <w:r w:rsidR="00454F3D"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454F3D" w:rsidRPr="000E068C" w:rsidRDefault="00194093" w:rsidP="00454F3D">
            <w:pPr>
              <w:rPr>
                <w:sz w:val="18"/>
                <w:szCs w:val="18"/>
              </w:rPr>
            </w:pPr>
            <w:r>
              <w:rPr>
                <w:rFonts w:ascii="Wingdings 2" w:hAnsi="Wingdings 2"/>
                <w:sz w:val="18"/>
                <w:szCs w:val="18"/>
              </w:rPr>
              <w:sym w:font="Wingdings 2" w:char="F0A3"/>
            </w:r>
          </w:p>
        </w:tc>
        <w:tc>
          <w:tcPr>
            <w:tcW w:w="536" w:type="dxa"/>
          </w:tcPr>
          <w:p w:rsidR="00454F3D" w:rsidRPr="000E068C" w:rsidRDefault="004853BE" w:rsidP="00454F3D">
            <w:pPr>
              <w:rPr>
                <w:sz w:val="18"/>
                <w:szCs w:val="18"/>
              </w:rPr>
            </w:pPr>
            <w:r w:rsidRPr="000E068C">
              <w:rPr>
                <w:sz w:val="18"/>
                <w:szCs w:val="18"/>
              </w:rPr>
              <w:fldChar w:fldCharType="begin">
                <w:ffData>
                  <w:name w:val="Zaškrtávací33"/>
                  <w:enabled/>
                  <w:calcOnExit w:val="0"/>
                  <w:checkBox>
                    <w:sizeAuto/>
                    <w:default w:val="0"/>
                  </w:checkBox>
                </w:ffData>
              </w:fldChar>
            </w:r>
            <w:r w:rsidR="00454F3D"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454F3D" w:rsidRPr="00503AA5" w:rsidTr="00454F3D">
        <w:trPr>
          <w:trHeight w:val="340"/>
        </w:trPr>
        <w:tc>
          <w:tcPr>
            <w:tcW w:w="7416" w:type="dxa"/>
          </w:tcPr>
          <w:p w:rsidR="00454F3D" w:rsidRPr="00194093" w:rsidRDefault="00B85DE5" w:rsidP="004A572A">
            <w:pPr>
              <w:rPr>
                <w:i/>
                <w:sz w:val="18"/>
                <w:szCs w:val="18"/>
              </w:rPr>
            </w:pPr>
            <w:r>
              <w:rPr>
                <w:sz w:val="18"/>
                <w:szCs w:val="18"/>
              </w:rPr>
              <w:t>S</w:t>
            </w:r>
            <w:r w:rsidR="00194093">
              <w:rPr>
                <w:sz w:val="18"/>
                <w:szCs w:val="18"/>
              </w:rPr>
              <w:t>oubor informací pro zkoušejícího – Ceftolozane/Tazobactam, vydání 6.0 z 15.12.201</w:t>
            </w:r>
            <w:r w:rsidR="004A572A">
              <w:rPr>
                <w:sz w:val="18"/>
                <w:szCs w:val="18"/>
              </w:rPr>
              <w:t>4</w:t>
            </w:r>
            <w:r w:rsidR="00194093">
              <w:rPr>
                <w:sz w:val="18"/>
                <w:szCs w:val="18"/>
              </w:rPr>
              <w:t xml:space="preserve"> / </w:t>
            </w:r>
            <w:r w:rsidR="00194093">
              <w:rPr>
                <w:i/>
                <w:sz w:val="18"/>
                <w:szCs w:val="18"/>
              </w:rPr>
              <w:t xml:space="preserve">Investigator´ s Brochure - </w:t>
            </w:r>
            <w:r w:rsidR="00194093" w:rsidRPr="00194093">
              <w:rPr>
                <w:i/>
                <w:sz w:val="18"/>
                <w:szCs w:val="18"/>
              </w:rPr>
              <w:t xml:space="preserve">Ceftolozane/Tazobactam, </w:t>
            </w:r>
            <w:r w:rsidR="00194093">
              <w:rPr>
                <w:i/>
                <w:sz w:val="18"/>
                <w:szCs w:val="18"/>
              </w:rPr>
              <w:t>Edition</w:t>
            </w:r>
            <w:r w:rsidR="00194093" w:rsidRPr="00194093">
              <w:rPr>
                <w:i/>
                <w:sz w:val="18"/>
                <w:szCs w:val="18"/>
              </w:rPr>
              <w:t xml:space="preserve"> 6.0</w:t>
            </w:r>
            <w:r w:rsidR="00194093">
              <w:rPr>
                <w:i/>
                <w:sz w:val="18"/>
                <w:szCs w:val="18"/>
              </w:rPr>
              <w:t xml:space="preserve"> dated</w:t>
            </w:r>
            <w:r w:rsidR="00194093" w:rsidRPr="00194093">
              <w:rPr>
                <w:i/>
                <w:sz w:val="18"/>
                <w:szCs w:val="18"/>
              </w:rPr>
              <w:t> </w:t>
            </w:r>
            <w:r w:rsidR="00194093">
              <w:rPr>
                <w:i/>
                <w:sz w:val="18"/>
                <w:szCs w:val="18"/>
              </w:rPr>
              <w:t xml:space="preserve">15 Dec </w:t>
            </w:r>
            <w:r w:rsidR="00194093" w:rsidRPr="00194093">
              <w:rPr>
                <w:i/>
                <w:sz w:val="18"/>
                <w:szCs w:val="18"/>
              </w:rPr>
              <w:t>201</w:t>
            </w:r>
            <w:r w:rsidR="004A572A">
              <w:rPr>
                <w:i/>
                <w:sz w:val="18"/>
                <w:szCs w:val="18"/>
              </w:rPr>
              <w:t>4</w:t>
            </w:r>
          </w:p>
        </w:tc>
        <w:tc>
          <w:tcPr>
            <w:tcW w:w="736" w:type="dxa"/>
          </w:tcPr>
          <w:p w:rsidR="00454F3D" w:rsidRPr="00503AA5" w:rsidRDefault="004853BE" w:rsidP="00503AA5">
            <w:pPr>
              <w:rPr>
                <w:sz w:val="18"/>
                <w:szCs w:val="18"/>
              </w:rPr>
            </w:pPr>
            <w:r w:rsidRPr="00503AA5">
              <w:rPr>
                <w:sz w:val="18"/>
                <w:szCs w:val="18"/>
              </w:rPr>
              <w:fldChar w:fldCharType="begin">
                <w:ffData>
                  <w:name w:val="Zaškrtávací35"/>
                  <w:enabled/>
                  <w:calcOnExit w:val="0"/>
                  <w:checkBox>
                    <w:sizeAuto/>
                    <w:default w:val="0"/>
                  </w:checkBox>
                </w:ffData>
              </w:fldChar>
            </w:r>
            <w:r w:rsidR="00454F3D"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536" w:type="dxa"/>
          </w:tcPr>
          <w:p w:rsidR="00454F3D" w:rsidRPr="00503AA5" w:rsidRDefault="004853BE" w:rsidP="00503AA5">
            <w:pPr>
              <w:rPr>
                <w:sz w:val="18"/>
                <w:szCs w:val="18"/>
              </w:rPr>
            </w:pPr>
            <w:r w:rsidRPr="00503AA5">
              <w:rPr>
                <w:sz w:val="18"/>
                <w:szCs w:val="18"/>
              </w:rPr>
              <w:fldChar w:fldCharType="begin">
                <w:ffData>
                  <w:name w:val="Zaškrtávací36"/>
                  <w:enabled/>
                  <w:calcOnExit w:val="0"/>
                  <w:checkBox>
                    <w:sizeAuto/>
                    <w:default w:val="0"/>
                  </w:checkBox>
                </w:ffData>
              </w:fldChar>
            </w:r>
            <w:r w:rsidR="00454F3D"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780" w:type="dxa"/>
          </w:tcPr>
          <w:p w:rsidR="00454F3D" w:rsidRPr="00503AA5" w:rsidRDefault="00194093" w:rsidP="00503AA5">
            <w:pPr>
              <w:rPr>
                <w:sz w:val="18"/>
                <w:szCs w:val="18"/>
              </w:rPr>
            </w:pPr>
            <w:r>
              <w:rPr>
                <w:rFonts w:ascii="Wingdings 2" w:hAnsi="Wingdings 2"/>
                <w:sz w:val="18"/>
                <w:szCs w:val="18"/>
              </w:rPr>
              <w:t></w:t>
            </w:r>
          </w:p>
        </w:tc>
        <w:tc>
          <w:tcPr>
            <w:tcW w:w="536" w:type="dxa"/>
          </w:tcPr>
          <w:p w:rsidR="00454F3D" w:rsidRPr="00503AA5" w:rsidRDefault="004853BE" w:rsidP="00503AA5">
            <w:pPr>
              <w:rPr>
                <w:sz w:val="18"/>
                <w:szCs w:val="18"/>
              </w:rPr>
            </w:pPr>
            <w:r w:rsidRPr="00503AA5">
              <w:rPr>
                <w:sz w:val="18"/>
                <w:szCs w:val="18"/>
              </w:rPr>
              <w:fldChar w:fldCharType="begin">
                <w:ffData>
                  <w:name w:val="Zaškrtávací36"/>
                  <w:enabled/>
                  <w:calcOnExit w:val="0"/>
                  <w:checkBox>
                    <w:sizeAuto/>
                    <w:default w:val="0"/>
                  </w:checkBox>
                </w:ffData>
              </w:fldChar>
            </w:r>
            <w:r w:rsidR="00454F3D"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r>
      <w:tr w:rsidR="00454F3D" w:rsidRPr="00503AA5" w:rsidTr="00454F3D">
        <w:trPr>
          <w:trHeight w:val="340"/>
        </w:trPr>
        <w:tc>
          <w:tcPr>
            <w:tcW w:w="7416" w:type="dxa"/>
          </w:tcPr>
          <w:p w:rsidR="00454F3D" w:rsidRPr="00194093" w:rsidRDefault="00194093" w:rsidP="00503AA5">
            <w:pPr>
              <w:rPr>
                <w:i/>
                <w:sz w:val="18"/>
                <w:szCs w:val="18"/>
              </w:rPr>
            </w:pPr>
            <w:r>
              <w:rPr>
                <w:sz w:val="18"/>
                <w:szCs w:val="18"/>
              </w:rPr>
              <w:t xml:space="preserve">Formulář informovaného souhlasu s výzkumem – pacient, česká verze 2.0 z 9.2.2015 / </w:t>
            </w:r>
            <w:r>
              <w:rPr>
                <w:i/>
                <w:sz w:val="18"/>
                <w:szCs w:val="18"/>
              </w:rPr>
              <w:t>Informed Consent Form for research study – patient, Czech version 2.0 dated 9 Feb 2015</w:t>
            </w:r>
          </w:p>
        </w:tc>
        <w:tc>
          <w:tcPr>
            <w:tcW w:w="736" w:type="dxa"/>
          </w:tcPr>
          <w:p w:rsidR="00454F3D" w:rsidRPr="00503AA5" w:rsidRDefault="00194093" w:rsidP="00503AA5">
            <w:pPr>
              <w:rPr>
                <w:sz w:val="18"/>
                <w:szCs w:val="18"/>
              </w:rPr>
            </w:pPr>
            <w:r>
              <w:rPr>
                <w:rFonts w:ascii="Wingdings 2" w:hAnsi="Wingdings 2"/>
                <w:sz w:val="18"/>
                <w:szCs w:val="18"/>
              </w:rPr>
              <w:t></w:t>
            </w:r>
          </w:p>
        </w:tc>
        <w:tc>
          <w:tcPr>
            <w:tcW w:w="536" w:type="dxa"/>
          </w:tcPr>
          <w:p w:rsidR="00454F3D" w:rsidRPr="00503AA5" w:rsidRDefault="004853BE" w:rsidP="00503AA5">
            <w:pPr>
              <w:rPr>
                <w:sz w:val="18"/>
                <w:szCs w:val="18"/>
              </w:rPr>
            </w:pPr>
            <w:r w:rsidRPr="00503AA5">
              <w:rPr>
                <w:sz w:val="18"/>
                <w:szCs w:val="18"/>
              </w:rPr>
              <w:fldChar w:fldCharType="begin">
                <w:ffData>
                  <w:name w:val="Zaškrtávací39"/>
                  <w:enabled/>
                  <w:calcOnExit w:val="0"/>
                  <w:checkBox>
                    <w:sizeAuto/>
                    <w:default w:val="0"/>
                  </w:checkBox>
                </w:ffData>
              </w:fldChar>
            </w:r>
            <w:r w:rsidR="00454F3D"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780" w:type="dxa"/>
          </w:tcPr>
          <w:p w:rsidR="00454F3D" w:rsidRPr="00503AA5" w:rsidRDefault="004853BE" w:rsidP="00503AA5">
            <w:pPr>
              <w:rPr>
                <w:sz w:val="18"/>
                <w:szCs w:val="18"/>
              </w:rPr>
            </w:pPr>
            <w:r w:rsidRPr="00503AA5">
              <w:rPr>
                <w:sz w:val="18"/>
                <w:szCs w:val="18"/>
              </w:rPr>
              <w:fldChar w:fldCharType="begin">
                <w:ffData>
                  <w:name w:val="Zaškrtávací38"/>
                  <w:enabled/>
                  <w:calcOnExit w:val="0"/>
                  <w:checkBox>
                    <w:sizeAuto/>
                    <w:default w:val="0"/>
                  </w:checkBox>
                </w:ffData>
              </w:fldChar>
            </w:r>
            <w:r w:rsidR="00454F3D"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536" w:type="dxa"/>
          </w:tcPr>
          <w:p w:rsidR="00454F3D" w:rsidRPr="00503AA5" w:rsidRDefault="004853BE" w:rsidP="00503AA5">
            <w:pPr>
              <w:rPr>
                <w:sz w:val="18"/>
                <w:szCs w:val="18"/>
              </w:rPr>
            </w:pPr>
            <w:r w:rsidRPr="00503AA5">
              <w:rPr>
                <w:sz w:val="18"/>
                <w:szCs w:val="18"/>
              </w:rPr>
              <w:fldChar w:fldCharType="begin">
                <w:ffData>
                  <w:name w:val="Zaškrtávací39"/>
                  <w:enabled/>
                  <w:calcOnExit w:val="0"/>
                  <w:checkBox>
                    <w:sizeAuto/>
                    <w:default w:val="0"/>
                  </w:checkBox>
                </w:ffData>
              </w:fldChar>
            </w:r>
            <w:r w:rsidR="00454F3D"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r>
      <w:tr w:rsidR="00194093" w:rsidRPr="00503AA5" w:rsidTr="00454F3D">
        <w:trPr>
          <w:trHeight w:val="340"/>
        </w:trPr>
        <w:tc>
          <w:tcPr>
            <w:tcW w:w="7416" w:type="dxa"/>
          </w:tcPr>
          <w:p w:rsidR="00194093" w:rsidRPr="00194093" w:rsidRDefault="00194093" w:rsidP="00194093">
            <w:pPr>
              <w:rPr>
                <w:i/>
                <w:sz w:val="18"/>
                <w:szCs w:val="18"/>
              </w:rPr>
            </w:pPr>
            <w:r>
              <w:rPr>
                <w:sz w:val="18"/>
                <w:szCs w:val="18"/>
              </w:rPr>
              <w:t xml:space="preserve">Formulář informovaného souhlasu s výzkumem – zákonný zástupce nebo nezávislý lékař, česká verze 2.0 z 9.2.2015 / </w:t>
            </w:r>
            <w:r>
              <w:rPr>
                <w:i/>
                <w:sz w:val="18"/>
                <w:szCs w:val="18"/>
              </w:rPr>
              <w:t>Informed Consent Form for research study – LAR or IP, Czech version 2.0 dated 9 Feb 2015</w:t>
            </w:r>
          </w:p>
        </w:tc>
        <w:tc>
          <w:tcPr>
            <w:tcW w:w="736" w:type="dxa"/>
          </w:tcPr>
          <w:p w:rsidR="00194093" w:rsidRPr="00503AA5" w:rsidRDefault="00194093" w:rsidP="00B85DE5">
            <w:pPr>
              <w:rPr>
                <w:sz w:val="18"/>
                <w:szCs w:val="18"/>
              </w:rPr>
            </w:pPr>
            <w:r>
              <w:rPr>
                <w:rFonts w:ascii="Wingdings 2" w:hAnsi="Wingdings 2"/>
                <w:sz w:val="18"/>
                <w:szCs w:val="18"/>
              </w:rPr>
              <w:t></w:t>
            </w:r>
          </w:p>
        </w:tc>
        <w:tc>
          <w:tcPr>
            <w:tcW w:w="536" w:type="dxa"/>
          </w:tcPr>
          <w:p w:rsidR="00194093" w:rsidRPr="00503AA5" w:rsidRDefault="004853BE" w:rsidP="00B85DE5">
            <w:pPr>
              <w:rPr>
                <w:sz w:val="18"/>
                <w:szCs w:val="18"/>
              </w:rPr>
            </w:pPr>
            <w:r w:rsidRPr="00503AA5">
              <w:rPr>
                <w:sz w:val="18"/>
                <w:szCs w:val="18"/>
              </w:rPr>
              <w:fldChar w:fldCharType="begin">
                <w:ffData>
                  <w:name w:val="Zaškrtávací39"/>
                  <w:enabled/>
                  <w:calcOnExit w:val="0"/>
                  <w:checkBox>
                    <w:sizeAuto/>
                    <w:default w:val="0"/>
                  </w:checkBox>
                </w:ffData>
              </w:fldChar>
            </w:r>
            <w:r w:rsidR="00194093"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780" w:type="dxa"/>
          </w:tcPr>
          <w:p w:rsidR="00194093" w:rsidRPr="00503AA5" w:rsidRDefault="004853BE" w:rsidP="00B85DE5">
            <w:pPr>
              <w:rPr>
                <w:sz w:val="18"/>
                <w:szCs w:val="18"/>
              </w:rPr>
            </w:pPr>
            <w:r w:rsidRPr="00503AA5">
              <w:rPr>
                <w:sz w:val="18"/>
                <w:szCs w:val="18"/>
              </w:rPr>
              <w:fldChar w:fldCharType="begin">
                <w:ffData>
                  <w:name w:val="Zaškrtávací38"/>
                  <w:enabled/>
                  <w:calcOnExit w:val="0"/>
                  <w:checkBox>
                    <w:sizeAuto/>
                    <w:default w:val="0"/>
                  </w:checkBox>
                </w:ffData>
              </w:fldChar>
            </w:r>
            <w:r w:rsidR="00194093"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536" w:type="dxa"/>
          </w:tcPr>
          <w:p w:rsidR="00194093" w:rsidRPr="00503AA5" w:rsidRDefault="004853BE" w:rsidP="00B85DE5">
            <w:pPr>
              <w:rPr>
                <w:sz w:val="18"/>
                <w:szCs w:val="18"/>
              </w:rPr>
            </w:pPr>
            <w:r w:rsidRPr="00503AA5">
              <w:rPr>
                <w:sz w:val="18"/>
                <w:szCs w:val="18"/>
              </w:rPr>
              <w:fldChar w:fldCharType="begin">
                <w:ffData>
                  <w:name w:val="Zaškrtávací39"/>
                  <w:enabled/>
                  <w:calcOnExit w:val="0"/>
                  <w:checkBox>
                    <w:sizeAuto/>
                    <w:default w:val="0"/>
                  </w:checkBox>
                </w:ffData>
              </w:fldChar>
            </w:r>
            <w:r w:rsidR="00194093"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r>
      <w:tr w:rsidR="00B85DE5" w:rsidRPr="00503AA5" w:rsidTr="00454F3D">
        <w:trPr>
          <w:trHeight w:val="340"/>
        </w:trPr>
        <w:tc>
          <w:tcPr>
            <w:tcW w:w="7416" w:type="dxa"/>
          </w:tcPr>
          <w:p w:rsidR="00B85DE5" w:rsidRPr="00194093" w:rsidRDefault="00B85DE5" w:rsidP="00B85DE5">
            <w:pPr>
              <w:rPr>
                <w:i/>
                <w:sz w:val="18"/>
                <w:szCs w:val="18"/>
              </w:rPr>
            </w:pPr>
            <w:r>
              <w:rPr>
                <w:sz w:val="18"/>
                <w:szCs w:val="18"/>
              </w:rPr>
              <w:t xml:space="preserve">Formulář informovaného souhlasu -  s pokračováním v KH, česká verze 2.0 z 9.2.2015 / </w:t>
            </w:r>
            <w:r>
              <w:rPr>
                <w:i/>
                <w:sz w:val="18"/>
                <w:szCs w:val="18"/>
              </w:rPr>
              <w:t>Informed Consent Form for research study – patient Continued, Czech version 2.0 dated 9 Feb 2015</w:t>
            </w:r>
          </w:p>
        </w:tc>
        <w:tc>
          <w:tcPr>
            <w:tcW w:w="736" w:type="dxa"/>
          </w:tcPr>
          <w:p w:rsidR="00B85DE5" w:rsidRPr="00503AA5" w:rsidRDefault="00B85DE5" w:rsidP="00B85DE5">
            <w:pPr>
              <w:rPr>
                <w:sz w:val="18"/>
                <w:szCs w:val="18"/>
              </w:rPr>
            </w:pPr>
            <w:r>
              <w:rPr>
                <w:rFonts w:ascii="Wingdings 2" w:hAnsi="Wingdings 2"/>
                <w:sz w:val="18"/>
                <w:szCs w:val="18"/>
              </w:rPr>
              <w:t></w:t>
            </w:r>
          </w:p>
        </w:tc>
        <w:tc>
          <w:tcPr>
            <w:tcW w:w="536" w:type="dxa"/>
          </w:tcPr>
          <w:p w:rsidR="00B85DE5" w:rsidRPr="00503AA5" w:rsidRDefault="004853BE" w:rsidP="00B85DE5">
            <w:pPr>
              <w:rPr>
                <w:sz w:val="18"/>
                <w:szCs w:val="18"/>
              </w:rPr>
            </w:pPr>
            <w:r w:rsidRPr="00503AA5">
              <w:rPr>
                <w:sz w:val="18"/>
                <w:szCs w:val="18"/>
              </w:rPr>
              <w:fldChar w:fldCharType="begin">
                <w:ffData>
                  <w:name w:val="Zaškrtávací39"/>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780" w:type="dxa"/>
          </w:tcPr>
          <w:p w:rsidR="00B85DE5" w:rsidRPr="00503AA5" w:rsidRDefault="004853BE" w:rsidP="00B85DE5">
            <w:pPr>
              <w:rPr>
                <w:sz w:val="18"/>
                <w:szCs w:val="18"/>
              </w:rPr>
            </w:pPr>
            <w:r w:rsidRPr="00503AA5">
              <w:rPr>
                <w:sz w:val="18"/>
                <w:szCs w:val="18"/>
              </w:rPr>
              <w:fldChar w:fldCharType="begin">
                <w:ffData>
                  <w:name w:val="Zaškrtávací38"/>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536" w:type="dxa"/>
          </w:tcPr>
          <w:p w:rsidR="00B85DE5" w:rsidRPr="00503AA5" w:rsidRDefault="004853BE" w:rsidP="00B85DE5">
            <w:pPr>
              <w:rPr>
                <w:sz w:val="18"/>
                <w:szCs w:val="18"/>
              </w:rPr>
            </w:pPr>
            <w:r w:rsidRPr="00503AA5">
              <w:rPr>
                <w:sz w:val="18"/>
                <w:szCs w:val="18"/>
              </w:rPr>
              <w:fldChar w:fldCharType="begin">
                <w:ffData>
                  <w:name w:val="Zaškrtávací39"/>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r>
      <w:tr w:rsidR="00B85DE5" w:rsidRPr="00503AA5" w:rsidTr="00454F3D">
        <w:trPr>
          <w:trHeight w:val="340"/>
        </w:trPr>
        <w:tc>
          <w:tcPr>
            <w:tcW w:w="7416" w:type="dxa"/>
          </w:tcPr>
          <w:p w:rsidR="00B85DE5" w:rsidRPr="00B85DE5" w:rsidRDefault="00B85DE5" w:rsidP="00503AA5">
            <w:pPr>
              <w:rPr>
                <w:i/>
                <w:sz w:val="18"/>
                <w:szCs w:val="18"/>
              </w:rPr>
            </w:pPr>
            <w:r>
              <w:rPr>
                <w:sz w:val="18"/>
                <w:szCs w:val="18"/>
              </w:rPr>
              <w:t xml:space="preserve">Potvrzení o pojištění KH (od 1.7.2014 do 30.10.2018), Pojistná smlouva č. PO342314 / </w:t>
            </w:r>
            <w:r w:rsidR="009B7E7E">
              <w:rPr>
                <w:i/>
                <w:sz w:val="18"/>
                <w:szCs w:val="18"/>
              </w:rPr>
              <w:t>Certificate of Clinical Trial Insurance (period 1 Jul 2014 – 30 Oct 2018), Insurance contract no. PO342314</w:t>
            </w:r>
          </w:p>
        </w:tc>
        <w:tc>
          <w:tcPr>
            <w:tcW w:w="736" w:type="dxa"/>
          </w:tcPr>
          <w:p w:rsidR="00B85DE5" w:rsidRPr="00503AA5" w:rsidRDefault="004853BE" w:rsidP="00503AA5">
            <w:pPr>
              <w:rPr>
                <w:sz w:val="18"/>
                <w:szCs w:val="18"/>
              </w:rPr>
            </w:pPr>
            <w:r w:rsidRPr="00503AA5">
              <w:rPr>
                <w:sz w:val="18"/>
                <w:szCs w:val="18"/>
              </w:rPr>
              <w:fldChar w:fldCharType="begin">
                <w:ffData>
                  <w:name w:val="Zaškrtávací47"/>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536" w:type="dxa"/>
          </w:tcPr>
          <w:p w:rsidR="00B85DE5" w:rsidRPr="00503AA5" w:rsidRDefault="004853BE" w:rsidP="00503AA5">
            <w:pPr>
              <w:rPr>
                <w:sz w:val="18"/>
                <w:szCs w:val="18"/>
              </w:rPr>
            </w:pPr>
            <w:r w:rsidRPr="00503AA5">
              <w:rPr>
                <w:sz w:val="18"/>
                <w:szCs w:val="18"/>
              </w:rPr>
              <w:fldChar w:fldCharType="begin">
                <w:ffData>
                  <w:name w:val="Zaškrtávací48"/>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780" w:type="dxa"/>
          </w:tcPr>
          <w:p w:rsidR="00B85DE5" w:rsidRPr="00503AA5" w:rsidRDefault="009B7E7E" w:rsidP="00503AA5">
            <w:pPr>
              <w:rPr>
                <w:sz w:val="18"/>
                <w:szCs w:val="18"/>
              </w:rPr>
            </w:pPr>
            <w:r>
              <w:rPr>
                <w:rFonts w:ascii="Wingdings 2" w:hAnsi="Wingdings 2"/>
                <w:sz w:val="18"/>
                <w:szCs w:val="18"/>
              </w:rPr>
              <w:t></w:t>
            </w:r>
          </w:p>
        </w:tc>
        <w:tc>
          <w:tcPr>
            <w:tcW w:w="536" w:type="dxa"/>
          </w:tcPr>
          <w:p w:rsidR="00B85DE5" w:rsidRPr="00503AA5" w:rsidRDefault="004853BE" w:rsidP="00503AA5">
            <w:pPr>
              <w:rPr>
                <w:sz w:val="18"/>
                <w:szCs w:val="18"/>
              </w:rPr>
            </w:pPr>
            <w:r w:rsidRPr="00503AA5">
              <w:rPr>
                <w:sz w:val="18"/>
                <w:szCs w:val="18"/>
              </w:rPr>
              <w:fldChar w:fldCharType="begin">
                <w:ffData>
                  <w:name w:val="Zaškrtávací48"/>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r>
      <w:tr w:rsidR="00B85DE5" w:rsidRPr="00503AA5" w:rsidTr="00454F3D">
        <w:trPr>
          <w:trHeight w:val="340"/>
        </w:trPr>
        <w:tc>
          <w:tcPr>
            <w:tcW w:w="7416" w:type="dxa"/>
          </w:tcPr>
          <w:p w:rsidR="00B85DE5" w:rsidRPr="009B7E7E" w:rsidRDefault="009B7E7E" w:rsidP="00503AA5">
            <w:pPr>
              <w:rPr>
                <w:i/>
                <w:sz w:val="18"/>
                <w:szCs w:val="18"/>
              </w:rPr>
            </w:pPr>
            <w:r>
              <w:rPr>
                <w:sz w:val="18"/>
                <w:szCs w:val="18"/>
              </w:rPr>
              <w:t xml:space="preserve">Životopis hl.zkoušejícího - </w:t>
            </w:r>
            <w:r w:rsidRPr="00A623A1">
              <w:rPr>
                <w:sz w:val="18"/>
                <w:szCs w:val="18"/>
              </w:rPr>
              <w:t xml:space="preserve">MUDr. </w:t>
            </w:r>
            <w:r>
              <w:rPr>
                <w:sz w:val="18"/>
                <w:szCs w:val="18"/>
              </w:rPr>
              <w:t xml:space="preserve">Radovan Uvízl, Ph.D. z 16.4.2015 / </w:t>
            </w:r>
            <w:r>
              <w:rPr>
                <w:i/>
                <w:sz w:val="18"/>
                <w:szCs w:val="18"/>
              </w:rPr>
              <w:t xml:space="preserve">CV of PI </w:t>
            </w:r>
            <w:r w:rsidRPr="009B7E7E">
              <w:rPr>
                <w:i/>
                <w:sz w:val="18"/>
                <w:szCs w:val="18"/>
              </w:rPr>
              <w:t>MUDr. Radovan Uvízl, Ph.D.,</w:t>
            </w:r>
            <w:r>
              <w:rPr>
                <w:i/>
                <w:sz w:val="18"/>
                <w:szCs w:val="18"/>
              </w:rPr>
              <w:t xml:space="preserve"> 16 Apr 2015</w:t>
            </w:r>
          </w:p>
        </w:tc>
        <w:tc>
          <w:tcPr>
            <w:tcW w:w="736" w:type="dxa"/>
          </w:tcPr>
          <w:p w:rsidR="00B85DE5" w:rsidRPr="00503AA5" w:rsidRDefault="004853BE" w:rsidP="00503AA5">
            <w:pPr>
              <w:rPr>
                <w:sz w:val="18"/>
                <w:szCs w:val="18"/>
              </w:rPr>
            </w:pPr>
            <w:r w:rsidRPr="00503AA5">
              <w:rPr>
                <w:sz w:val="18"/>
                <w:szCs w:val="18"/>
              </w:rPr>
              <w:fldChar w:fldCharType="begin">
                <w:ffData>
                  <w:name w:val="Zaškrtávací50"/>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536" w:type="dxa"/>
          </w:tcPr>
          <w:p w:rsidR="00B85DE5" w:rsidRPr="00503AA5" w:rsidRDefault="004853BE" w:rsidP="00503AA5">
            <w:pPr>
              <w:rPr>
                <w:sz w:val="18"/>
                <w:szCs w:val="18"/>
              </w:rPr>
            </w:pPr>
            <w:r w:rsidRPr="00503AA5">
              <w:rPr>
                <w:sz w:val="18"/>
                <w:szCs w:val="18"/>
              </w:rPr>
              <w:fldChar w:fldCharType="begin">
                <w:ffData>
                  <w:name w:val="Zaškrtávací51"/>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780" w:type="dxa"/>
          </w:tcPr>
          <w:p w:rsidR="00B85DE5" w:rsidRPr="00503AA5" w:rsidRDefault="009B7E7E" w:rsidP="00503AA5">
            <w:pPr>
              <w:rPr>
                <w:sz w:val="18"/>
                <w:szCs w:val="18"/>
              </w:rPr>
            </w:pPr>
            <w:r>
              <w:rPr>
                <w:rFonts w:ascii="Wingdings 2" w:hAnsi="Wingdings 2"/>
                <w:sz w:val="18"/>
                <w:szCs w:val="18"/>
              </w:rPr>
              <w:t></w:t>
            </w:r>
          </w:p>
        </w:tc>
        <w:tc>
          <w:tcPr>
            <w:tcW w:w="536" w:type="dxa"/>
          </w:tcPr>
          <w:p w:rsidR="00B85DE5" w:rsidRPr="00503AA5" w:rsidRDefault="004853BE" w:rsidP="00503AA5">
            <w:pPr>
              <w:rPr>
                <w:sz w:val="18"/>
                <w:szCs w:val="18"/>
              </w:rPr>
            </w:pPr>
            <w:r w:rsidRPr="00503AA5">
              <w:rPr>
                <w:sz w:val="18"/>
                <w:szCs w:val="18"/>
              </w:rPr>
              <w:fldChar w:fldCharType="begin">
                <w:ffData>
                  <w:name w:val="Zaškrtávací51"/>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r>
      <w:tr w:rsidR="00B85DE5" w:rsidRPr="00503AA5" w:rsidTr="00454F3D">
        <w:trPr>
          <w:trHeight w:val="340"/>
        </w:trPr>
        <w:tc>
          <w:tcPr>
            <w:tcW w:w="7416" w:type="dxa"/>
          </w:tcPr>
          <w:p w:rsidR="00B85DE5" w:rsidRPr="009B7E7E" w:rsidRDefault="009B7E7E" w:rsidP="00503AA5">
            <w:pPr>
              <w:rPr>
                <w:i/>
                <w:sz w:val="18"/>
                <w:szCs w:val="18"/>
              </w:rPr>
            </w:pPr>
            <w:r>
              <w:rPr>
                <w:sz w:val="18"/>
                <w:szCs w:val="18"/>
              </w:rPr>
              <w:t xml:space="preserve">Návrh smlouvy o provedení KH / </w:t>
            </w:r>
            <w:r>
              <w:rPr>
                <w:i/>
                <w:sz w:val="18"/>
                <w:szCs w:val="18"/>
              </w:rPr>
              <w:t>Proposal of Clinical Study Agreement</w:t>
            </w:r>
          </w:p>
        </w:tc>
        <w:tc>
          <w:tcPr>
            <w:tcW w:w="736" w:type="dxa"/>
          </w:tcPr>
          <w:p w:rsidR="00B85DE5" w:rsidRPr="00503AA5" w:rsidRDefault="004853BE" w:rsidP="00503AA5">
            <w:pPr>
              <w:rPr>
                <w:sz w:val="18"/>
                <w:szCs w:val="18"/>
              </w:rPr>
            </w:pPr>
            <w:r w:rsidRPr="00503AA5">
              <w:rPr>
                <w:sz w:val="18"/>
                <w:szCs w:val="18"/>
              </w:rPr>
              <w:fldChar w:fldCharType="begin">
                <w:ffData>
                  <w:name w:val="Zaškrtávací53"/>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536" w:type="dxa"/>
          </w:tcPr>
          <w:p w:rsidR="00B85DE5" w:rsidRPr="00503AA5" w:rsidRDefault="004853BE" w:rsidP="00503AA5">
            <w:pPr>
              <w:rPr>
                <w:sz w:val="18"/>
                <w:szCs w:val="18"/>
              </w:rPr>
            </w:pPr>
            <w:r w:rsidRPr="00503AA5">
              <w:rPr>
                <w:sz w:val="18"/>
                <w:szCs w:val="18"/>
              </w:rPr>
              <w:fldChar w:fldCharType="begin">
                <w:ffData>
                  <w:name w:val="Zaškrtávací54"/>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780" w:type="dxa"/>
          </w:tcPr>
          <w:p w:rsidR="00B85DE5" w:rsidRPr="00503AA5" w:rsidRDefault="009B7E7E" w:rsidP="00503AA5">
            <w:pPr>
              <w:rPr>
                <w:sz w:val="18"/>
                <w:szCs w:val="18"/>
              </w:rPr>
            </w:pPr>
            <w:r>
              <w:rPr>
                <w:rFonts w:ascii="Wingdings 2" w:hAnsi="Wingdings 2"/>
                <w:sz w:val="18"/>
                <w:szCs w:val="18"/>
              </w:rPr>
              <w:t></w:t>
            </w:r>
          </w:p>
        </w:tc>
        <w:tc>
          <w:tcPr>
            <w:tcW w:w="536" w:type="dxa"/>
          </w:tcPr>
          <w:p w:rsidR="00B85DE5" w:rsidRPr="00503AA5" w:rsidRDefault="004853BE" w:rsidP="00503AA5">
            <w:pPr>
              <w:rPr>
                <w:sz w:val="18"/>
                <w:szCs w:val="18"/>
              </w:rPr>
            </w:pPr>
            <w:r w:rsidRPr="00503AA5">
              <w:rPr>
                <w:sz w:val="18"/>
                <w:szCs w:val="18"/>
              </w:rPr>
              <w:fldChar w:fldCharType="begin">
                <w:ffData>
                  <w:name w:val="Zaškrtávací54"/>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r>
      <w:tr w:rsidR="00B85DE5" w:rsidRPr="00503AA5" w:rsidTr="00454F3D">
        <w:trPr>
          <w:trHeight w:val="340"/>
        </w:trPr>
        <w:tc>
          <w:tcPr>
            <w:tcW w:w="7416" w:type="dxa"/>
          </w:tcPr>
          <w:p w:rsidR="00B85DE5" w:rsidRPr="009B7E7E" w:rsidRDefault="009B7E7E" w:rsidP="00503AA5">
            <w:pPr>
              <w:rPr>
                <w:i/>
                <w:sz w:val="18"/>
                <w:szCs w:val="18"/>
              </w:rPr>
            </w:pPr>
            <w:r>
              <w:rPr>
                <w:sz w:val="18"/>
                <w:szCs w:val="18"/>
              </w:rPr>
              <w:t xml:space="preserve">Fakturační údaje společnosti Pharm-Olam s.r.o. / </w:t>
            </w:r>
            <w:r>
              <w:rPr>
                <w:i/>
                <w:sz w:val="18"/>
                <w:szCs w:val="18"/>
              </w:rPr>
              <w:t xml:space="preserve">Invoicing details of </w:t>
            </w:r>
            <w:r w:rsidRPr="009B7E7E">
              <w:rPr>
                <w:i/>
                <w:sz w:val="18"/>
                <w:szCs w:val="18"/>
              </w:rPr>
              <w:t>Pharm-Olam s.r.o.</w:t>
            </w:r>
          </w:p>
        </w:tc>
        <w:tc>
          <w:tcPr>
            <w:tcW w:w="736" w:type="dxa"/>
          </w:tcPr>
          <w:p w:rsidR="00B85DE5" w:rsidRPr="00503AA5" w:rsidRDefault="004853BE" w:rsidP="00503AA5">
            <w:pPr>
              <w:rPr>
                <w:sz w:val="18"/>
                <w:szCs w:val="18"/>
              </w:rPr>
            </w:pPr>
            <w:r w:rsidRPr="00503AA5">
              <w:rPr>
                <w:sz w:val="18"/>
                <w:szCs w:val="18"/>
              </w:rPr>
              <w:fldChar w:fldCharType="begin">
                <w:ffData>
                  <w:name w:val="Zaškrtávací56"/>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536" w:type="dxa"/>
          </w:tcPr>
          <w:p w:rsidR="00B85DE5" w:rsidRPr="00503AA5" w:rsidRDefault="004853BE" w:rsidP="00503AA5">
            <w:pPr>
              <w:rPr>
                <w:sz w:val="18"/>
                <w:szCs w:val="18"/>
              </w:rPr>
            </w:pPr>
            <w:r w:rsidRPr="00503AA5">
              <w:rPr>
                <w:sz w:val="18"/>
                <w:szCs w:val="18"/>
              </w:rPr>
              <w:fldChar w:fldCharType="begin">
                <w:ffData>
                  <w:name w:val="Zaškrtávací57"/>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780" w:type="dxa"/>
          </w:tcPr>
          <w:p w:rsidR="00B85DE5" w:rsidRPr="00503AA5" w:rsidRDefault="009B7E7E" w:rsidP="00503AA5">
            <w:pPr>
              <w:rPr>
                <w:sz w:val="18"/>
                <w:szCs w:val="18"/>
              </w:rPr>
            </w:pPr>
            <w:r>
              <w:rPr>
                <w:rFonts w:ascii="Wingdings 2" w:hAnsi="Wingdings 2"/>
                <w:sz w:val="18"/>
                <w:szCs w:val="18"/>
              </w:rPr>
              <w:t></w:t>
            </w:r>
          </w:p>
        </w:tc>
        <w:tc>
          <w:tcPr>
            <w:tcW w:w="536" w:type="dxa"/>
          </w:tcPr>
          <w:p w:rsidR="00B85DE5" w:rsidRPr="00503AA5" w:rsidRDefault="004853BE" w:rsidP="00503AA5">
            <w:pPr>
              <w:rPr>
                <w:sz w:val="18"/>
                <w:szCs w:val="18"/>
              </w:rPr>
            </w:pPr>
            <w:r w:rsidRPr="00503AA5">
              <w:rPr>
                <w:sz w:val="18"/>
                <w:szCs w:val="18"/>
              </w:rPr>
              <w:fldChar w:fldCharType="begin">
                <w:ffData>
                  <w:name w:val="Zaškrtávací57"/>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r>
      <w:tr w:rsidR="00B85DE5" w:rsidRPr="00503AA5" w:rsidTr="00454F3D">
        <w:trPr>
          <w:trHeight w:val="340"/>
        </w:trPr>
        <w:tc>
          <w:tcPr>
            <w:tcW w:w="7416" w:type="dxa"/>
          </w:tcPr>
          <w:p w:rsidR="00B85DE5" w:rsidRPr="00503AA5" w:rsidRDefault="009B7E7E" w:rsidP="00503AA5">
            <w:pPr>
              <w:rPr>
                <w:sz w:val="18"/>
                <w:szCs w:val="18"/>
              </w:rPr>
            </w:pPr>
            <w:r>
              <w:rPr>
                <w:sz w:val="18"/>
                <w:szCs w:val="18"/>
              </w:rPr>
              <w:t xml:space="preserve">ASPECT – Kontaktní nouzová karta společnosti Cubist pro případ mimořádné události, verze 1.0 z 10.2.2014, v českém jazyce / </w:t>
            </w:r>
            <w:r>
              <w:rPr>
                <w:i/>
                <w:sz w:val="18"/>
                <w:szCs w:val="18"/>
              </w:rPr>
              <w:t>Cubist ASPECT Emergency card, version 1.0 dated 10 Feb 2014, Czech translation</w:t>
            </w:r>
            <w:r>
              <w:rPr>
                <w:sz w:val="18"/>
                <w:szCs w:val="18"/>
              </w:rPr>
              <w:t xml:space="preserve"> </w:t>
            </w:r>
          </w:p>
        </w:tc>
        <w:tc>
          <w:tcPr>
            <w:tcW w:w="736" w:type="dxa"/>
          </w:tcPr>
          <w:p w:rsidR="00B85DE5" w:rsidRPr="00503AA5" w:rsidRDefault="004853BE" w:rsidP="00503AA5">
            <w:pPr>
              <w:rPr>
                <w:sz w:val="18"/>
                <w:szCs w:val="18"/>
              </w:rPr>
            </w:pPr>
            <w:r w:rsidRPr="00503AA5">
              <w:rPr>
                <w:sz w:val="18"/>
                <w:szCs w:val="18"/>
              </w:rPr>
              <w:fldChar w:fldCharType="begin">
                <w:ffData>
                  <w:name w:val="Zaškrtávací59"/>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536" w:type="dxa"/>
          </w:tcPr>
          <w:p w:rsidR="00B85DE5" w:rsidRPr="00503AA5" w:rsidRDefault="004853BE" w:rsidP="00503AA5">
            <w:pPr>
              <w:rPr>
                <w:sz w:val="18"/>
                <w:szCs w:val="18"/>
              </w:rPr>
            </w:pPr>
            <w:r w:rsidRPr="00503AA5">
              <w:rPr>
                <w:sz w:val="18"/>
                <w:szCs w:val="18"/>
              </w:rPr>
              <w:fldChar w:fldCharType="begin">
                <w:ffData>
                  <w:name w:val="Zaškrtávací60"/>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780" w:type="dxa"/>
          </w:tcPr>
          <w:p w:rsidR="00B85DE5" w:rsidRPr="00503AA5" w:rsidRDefault="009B7E7E" w:rsidP="00503AA5">
            <w:pPr>
              <w:rPr>
                <w:sz w:val="18"/>
                <w:szCs w:val="18"/>
              </w:rPr>
            </w:pPr>
            <w:r>
              <w:rPr>
                <w:rFonts w:ascii="Wingdings 2" w:hAnsi="Wingdings 2"/>
                <w:sz w:val="18"/>
                <w:szCs w:val="18"/>
              </w:rPr>
              <w:t></w:t>
            </w:r>
          </w:p>
        </w:tc>
        <w:tc>
          <w:tcPr>
            <w:tcW w:w="536" w:type="dxa"/>
          </w:tcPr>
          <w:p w:rsidR="00B85DE5" w:rsidRPr="00503AA5" w:rsidRDefault="004853BE" w:rsidP="00503AA5">
            <w:pPr>
              <w:rPr>
                <w:sz w:val="18"/>
                <w:szCs w:val="18"/>
              </w:rPr>
            </w:pPr>
            <w:r w:rsidRPr="00503AA5">
              <w:rPr>
                <w:sz w:val="18"/>
                <w:szCs w:val="18"/>
              </w:rPr>
              <w:fldChar w:fldCharType="begin">
                <w:ffData>
                  <w:name w:val="Zaškrtávací60"/>
                  <w:enabled/>
                  <w:calcOnExit w:val="0"/>
                  <w:checkBox>
                    <w:sizeAuto/>
                    <w:default w:val="0"/>
                  </w:checkBox>
                </w:ffData>
              </w:fldChar>
            </w:r>
            <w:r w:rsidR="00B85DE5"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r>
      <w:tr w:rsidR="009B7E7E" w:rsidRPr="00503AA5" w:rsidTr="00454F3D">
        <w:trPr>
          <w:trHeight w:val="340"/>
        </w:trPr>
        <w:tc>
          <w:tcPr>
            <w:tcW w:w="7416" w:type="dxa"/>
          </w:tcPr>
          <w:p w:rsidR="009B7E7E" w:rsidRPr="00503AA5" w:rsidRDefault="009B7E7E" w:rsidP="009B7E7E">
            <w:pPr>
              <w:rPr>
                <w:sz w:val="18"/>
                <w:szCs w:val="18"/>
              </w:rPr>
            </w:pPr>
            <w:r>
              <w:rPr>
                <w:sz w:val="18"/>
                <w:szCs w:val="18"/>
              </w:rPr>
              <w:t xml:space="preserve">Pacientská brožura společnosti Cubist  ke studii ASPECT,  verze 1.0 z 4.3.2014, v českém jazyce / </w:t>
            </w:r>
            <w:r>
              <w:rPr>
                <w:i/>
                <w:sz w:val="18"/>
                <w:szCs w:val="18"/>
              </w:rPr>
              <w:t>Cubist ASPECT Patient Brochure, version 1.0 dated 4 Mar 2014, Czech translation</w:t>
            </w:r>
            <w:r>
              <w:rPr>
                <w:sz w:val="18"/>
                <w:szCs w:val="18"/>
              </w:rPr>
              <w:t xml:space="preserve"> </w:t>
            </w:r>
          </w:p>
        </w:tc>
        <w:tc>
          <w:tcPr>
            <w:tcW w:w="736" w:type="dxa"/>
          </w:tcPr>
          <w:p w:rsidR="009B7E7E" w:rsidRPr="00503AA5" w:rsidRDefault="004853BE" w:rsidP="009B7E7E">
            <w:pPr>
              <w:rPr>
                <w:sz w:val="18"/>
                <w:szCs w:val="18"/>
              </w:rPr>
            </w:pPr>
            <w:r w:rsidRPr="00503AA5">
              <w:rPr>
                <w:sz w:val="18"/>
                <w:szCs w:val="18"/>
              </w:rPr>
              <w:fldChar w:fldCharType="begin">
                <w:ffData>
                  <w:name w:val="Zaškrtávací59"/>
                  <w:enabled/>
                  <w:calcOnExit w:val="0"/>
                  <w:checkBox>
                    <w:sizeAuto/>
                    <w:default w:val="0"/>
                  </w:checkBox>
                </w:ffData>
              </w:fldChar>
            </w:r>
            <w:r w:rsidR="009B7E7E"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536" w:type="dxa"/>
          </w:tcPr>
          <w:p w:rsidR="009B7E7E" w:rsidRPr="00503AA5" w:rsidRDefault="004853BE" w:rsidP="009B7E7E">
            <w:pPr>
              <w:rPr>
                <w:sz w:val="18"/>
                <w:szCs w:val="18"/>
              </w:rPr>
            </w:pPr>
            <w:r w:rsidRPr="00503AA5">
              <w:rPr>
                <w:sz w:val="18"/>
                <w:szCs w:val="18"/>
              </w:rPr>
              <w:fldChar w:fldCharType="begin">
                <w:ffData>
                  <w:name w:val="Zaškrtávací60"/>
                  <w:enabled/>
                  <w:calcOnExit w:val="0"/>
                  <w:checkBox>
                    <w:sizeAuto/>
                    <w:default w:val="0"/>
                  </w:checkBox>
                </w:ffData>
              </w:fldChar>
            </w:r>
            <w:r w:rsidR="009B7E7E"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780" w:type="dxa"/>
          </w:tcPr>
          <w:p w:rsidR="009B7E7E" w:rsidRPr="00503AA5" w:rsidRDefault="009B7E7E" w:rsidP="009B7E7E">
            <w:pPr>
              <w:rPr>
                <w:sz w:val="18"/>
                <w:szCs w:val="18"/>
              </w:rPr>
            </w:pPr>
            <w:r>
              <w:rPr>
                <w:rFonts w:ascii="Wingdings 2" w:hAnsi="Wingdings 2"/>
                <w:sz w:val="18"/>
                <w:szCs w:val="18"/>
              </w:rPr>
              <w:t></w:t>
            </w:r>
          </w:p>
        </w:tc>
        <w:tc>
          <w:tcPr>
            <w:tcW w:w="536" w:type="dxa"/>
          </w:tcPr>
          <w:p w:rsidR="009B7E7E" w:rsidRPr="00503AA5" w:rsidRDefault="004853BE" w:rsidP="009B7E7E">
            <w:pPr>
              <w:rPr>
                <w:sz w:val="18"/>
                <w:szCs w:val="18"/>
              </w:rPr>
            </w:pPr>
            <w:r w:rsidRPr="00503AA5">
              <w:rPr>
                <w:sz w:val="18"/>
                <w:szCs w:val="18"/>
              </w:rPr>
              <w:fldChar w:fldCharType="begin">
                <w:ffData>
                  <w:name w:val="Zaškrtávací60"/>
                  <w:enabled/>
                  <w:calcOnExit w:val="0"/>
                  <w:checkBox>
                    <w:sizeAuto/>
                    <w:default w:val="0"/>
                  </w:checkBox>
                </w:ffData>
              </w:fldChar>
            </w:r>
            <w:r w:rsidR="009B7E7E"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r>
      <w:tr w:rsidR="009B7E7E" w:rsidRPr="00503AA5" w:rsidTr="00454F3D">
        <w:trPr>
          <w:trHeight w:val="340"/>
        </w:trPr>
        <w:tc>
          <w:tcPr>
            <w:tcW w:w="7416" w:type="dxa"/>
          </w:tcPr>
          <w:p w:rsidR="009B7E7E" w:rsidRPr="00503AA5" w:rsidRDefault="009B7E7E" w:rsidP="009B7E7E">
            <w:pPr>
              <w:rPr>
                <w:sz w:val="18"/>
                <w:szCs w:val="18"/>
              </w:rPr>
            </w:pPr>
            <w:r>
              <w:rPr>
                <w:sz w:val="18"/>
                <w:szCs w:val="18"/>
              </w:rPr>
              <w:t xml:space="preserve">Brožura společnosti Cubist  týkající se informovaného souhlasu, verze 1.0 z 4.3.2014, v českém jazyce / </w:t>
            </w:r>
            <w:r>
              <w:rPr>
                <w:i/>
                <w:sz w:val="18"/>
                <w:szCs w:val="18"/>
              </w:rPr>
              <w:t>Cubist ASPECT Informed Consent Brochure, version 1.0 dated 4 Mar 2014, Czech translation</w:t>
            </w:r>
            <w:r>
              <w:rPr>
                <w:sz w:val="18"/>
                <w:szCs w:val="18"/>
              </w:rPr>
              <w:t xml:space="preserve"> </w:t>
            </w:r>
          </w:p>
        </w:tc>
        <w:tc>
          <w:tcPr>
            <w:tcW w:w="736" w:type="dxa"/>
          </w:tcPr>
          <w:p w:rsidR="009B7E7E" w:rsidRPr="00503AA5" w:rsidRDefault="004853BE" w:rsidP="009B7E7E">
            <w:pPr>
              <w:rPr>
                <w:sz w:val="18"/>
                <w:szCs w:val="18"/>
              </w:rPr>
            </w:pPr>
            <w:r w:rsidRPr="00503AA5">
              <w:rPr>
                <w:sz w:val="18"/>
                <w:szCs w:val="18"/>
              </w:rPr>
              <w:fldChar w:fldCharType="begin">
                <w:ffData>
                  <w:name w:val="Zaškrtávací59"/>
                  <w:enabled/>
                  <w:calcOnExit w:val="0"/>
                  <w:checkBox>
                    <w:sizeAuto/>
                    <w:default w:val="0"/>
                  </w:checkBox>
                </w:ffData>
              </w:fldChar>
            </w:r>
            <w:r w:rsidR="009B7E7E"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536" w:type="dxa"/>
          </w:tcPr>
          <w:p w:rsidR="009B7E7E" w:rsidRPr="00503AA5" w:rsidRDefault="004853BE" w:rsidP="009B7E7E">
            <w:pPr>
              <w:rPr>
                <w:sz w:val="18"/>
                <w:szCs w:val="18"/>
              </w:rPr>
            </w:pPr>
            <w:r w:rsidRPr="00503AA5">
              <w:rPr>
                <w:sz w:val="18"/>
                <w:szCs w:val="18"/>
              </w:rPr>
              <w:fldChar w:fldCharType="begin">
                <w:ffData>
                  <w:name w:val="Zaškrtávací60"/>
                  <w:enabled/>
                  <w:calcOnExit w:val="0"/>
                  <w:checkBox>
                    <w:sizeAuto/>
                    <w:default w:val="0"/>
                  </w:checkBox>
                </w:ffData>
              </w:fldChar>
            </w:r>
            <w:r w:rsidR="009B7E7E"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780" w:type="dxa"/>
          </w:tcPr>
          <w:p w:rsidR="009B7E7E" w:rsidRPr="00503AA5" w:rsidRDefault="009B7E7E" w:rsidP="009B7E7E">
            <w:pPr>
              <w:rPr>
                <w:sz w:val="18"/>
                <w:szCs w:val="18"/>
              </w:rPr>
            </w:pPr>
            <w:r>
              <w:rPr>
                <w:rFonts w:ascii="Wingdings 2" w:hAnsi="Wingdings 2"/>
                <w:sz w:val="18"/>
                <w:szCs w:val="18"/>
              </w:rPr>
              <w:t></w:t>
            </w:r>
          </w:p>
        </w:tc>
        <w:tc>
          <w:tcPr>
            <w:tcW w:w="536" w:type="dxa"/>
          </w:tcPr>
          <w:p w:rsidR="009B7E7E" w:rsidRPr="00503AA5" w:rsidRDefault="004853BE" w:rsidP="009B7E7E">
            <w:pPr>
              <w:rPr>
                <w:sz w:val="18"/>
                <w:szCs w:val="18"/>
              </w:rPr>
            </w:pPr>
            <w:r w:rsidRPr="00503AA5">
              <w:rPr>
                <w:sz w:val="18"/>
                <w:szCs w:val="18"/>
              </w:rPr>
              <w:fldChar w:fldCharType="begin">
                <w:ffData>
                  <w:name w:val="Zaškrtávací60"/>
                  <w:enabled/>
                  <w:calcOnExit w:val="0"/>
                  <w:checkBox>
                    <w:sizeAuto/>
                    <w:default w:val="0"/>
                  </w:checkBox>
                </w:ffData>
              </w:fldChar>
            </w:r>
            <w:r w:rsidR="009B7E7E"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r>
      <w:tr w:rsidR="009B7E7E" w:rsidRPr="00503AA5" w:rsidTr="00454F3D">
        <w:trPr>
          <w:trHeight w:val="340"/>
        </w:trPr>
        <w:tc>
          <w:tcPr>
            <w:tcW w:w="7416" w:type="dxa"/>
          </w:tcPr>
          <w:p w:rsidR="009B7E7E" w:rsidRPr="00503AA5" w:rsidRDefault="009B7E7E" w:rsidP="009B7E7E">
            <w:pPr>
              <w:rPr>
                <w:sz w:val="18"/>
                <w:szCs w:val="18"/>
              </w:rPr>
            </w:pPr>
            <w:r>
              <w:rPr>
                <w:sz w:val="18"/>
                <w:szCs w:val="18"/>
              </w:rPr>
              <w:t xml:space="preserve">Brožura společnosti Cubist k nozokomiální pneumonii , verze 1.0 z 4.3.2014, v českém jazyce / </w:t>
            </w:r>
            <w:r>
              <w:rPr>
                <w:i/>
                <w:sz w:val="18"/>
                <w:szCs w:val="18"/>
              </w:rPr>
              <w:t>Cubist ASPECT HAP  Brochure, version 1.0 dated 4 Mar 2014, Czech translation</w:t>
            </w:r>
            <w:r>
              <w:rPr>
                <w:sz w:val="18"/>
                <w:szCs w:val="18"/>
              </w:rPr>
              <w:t xml:space="preserve"> </w:t>
            </w:r>
          </w:p>
        </w:tc>
        <w:tc>
          <w:tcPr>
            <w:tcW w:w="736" w:type="dxa"/>
          </w:tcPr>
          <w:p w:rsidR="009B7E7E" w:rsidRPr="00503AA5" w:rsidRDefault="004853BE" w:rsidP="009B7E7E">
            <w:pPr>
              <w:rPr>
                <w:sz w:val="18"/>
                <w:szCs w:val="18"/>
              </w:rPr>
            </w:pPr>
            <w:r w:rsidRPr="00503AA5">
              <w:rPr>
                <w:sz w:val="18"/>
                <w:szCs w:val="18"/>
              </w:rPr>
              <w:fldChar w:fldCharType="begin">
                <w:ffData>
                  <w:name w:val="Zaškrtávací59"/>
                  <w:enabled/>
                  <w:calcOnExit w:val="0"/>
                  <w:checkBox>
                    <w:sizeAuto/>
                    <w:default w:val="0"/>
                  </w:checkBox>
                </w:ffData>
              </w:fldChar>
            </w:r>
            <w:r w:rsidR="009B7E7E"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536" w:type="dxa"/>
          </w:tcPr>
          <w:p w:rsidR="009B7E7E" w:rsidRPr="00503AA5" w:rsidRDefault="004853BE" w:rsidP="009B7E7E">
            <w:pPr>
              <w:rPr>
                <w:sz w:val="18"/>
                <w:szCs w:val="18"/>
              </w:rPr>
            </w:pPr>
            <w:r w:rsidRPr="00503AA5">
              <w:rPr>
                <w:sz w:val="18"/>
                <w:szCs w:val="18"/>
              </w:rPr>
              <w:fldChar w:fldCharType="begin">
                <w:ffData>
                  <w:name w:val="Zaškrtávací60"/>
                  <w:enabled/>
                  <w:calcOnExit w:val="0"/>
                  <w:checkBox>
                    <w:sizeAuto/>
                    <w:default w:val="0"/>
                  </w:checkBox>
                </w:ffData>
              </w:fldChar>
            </w:r>
            <w:r w:rsidR="009B7E7E"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780" w:type="dxa"/>
          </w:tcPr>
          <w:p w:rsidR="009B7E7E" w:rsidRPr="00503AA5" w:rsidRDefault="009B7E7E" w:rsidP="009B7E7E">
            <w:pPr>
              <w:rPr>
                <w:sz w:val="18"/>
                <w:szCs w:val="18"/>
              </w:rPr>
            </w:pPr>
            <w:r>
              <w:rPr>
                <w:rFonts w:ascii="Wingdings 2" w:hAnsi="Wingdings 2"/>
                <w:sz w:val="18"/>
                <w:szCs w:val="18"/>
              </w:rPr>
              <w:t></w:t>
            </w:r>
          </w:p>
        </w:tc>
        <w:tc>
          <w:tcPr>
            <w:tcW w:w="536" w:type="dxa"/>
          </w:tcPr>
          <w:p w:rsidR="009B7E7E" w:rsidRPr="00503AA5" w:rsidRDefault="004853BE" w:rsidP="009B7E7E">
            <w:pPr>
              <w:rPr>
                <w:sz w:val="18"/>
                <w:szCs w:val="18"/>
              </w:rPr>
            </w:pPr>
            <w:r w:rsidRPr="00503AA5">
              <w:rPr>
                <w:sz w:val="18"/>
                <w:szCs w:val="18"/>
              </w:rPr>
              <w:fldChar w:fldCharType="begin">
                <w:ffData>
                  <w:name w:val="Zaškrtávací60"/>
                  <w:enabled/>
                  <w:calcOnExit w:val="0"/>
                  <w:checkBox>
                    <w:sizeAuto/>
                    <w:default w:val="0"/>
                  </w:checkBox>
                </w:ffData>
              </w:fldChar>
            </w:r>
            <w:r w:rsidR="009B7E7E"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r>
      <w:tr w:rsidR="00994EEB" w:rsidRPr="00503AA5" w:rsidTr="00454F3D">
        <w:trPr>
          <w:trHeight w:val="340"/>
        </w:trPr>
        <w:tc>
          <w:tcPr>
            <w:tcW w:w="7416" w:type="dxa"/>
          </w:tcPr>
          <w:p w:rsidR="00994EEB" w:rsidRPr="00544AD8" w:rsidRDefault="00994EEB" w:rsidP="00544AD8">
            <w:pPr>
              <w:rPr>
                <w:i/>
                <w:sz w:val="18"/>
                <w:szCs w:val="18"/>
              </w:rPr>
            </w:pPr>
            <w:r>
              <w:rPr>
                <w:sz w:val="18"/>
                <w:szCs w:val="18"/>
              </w:rPr>
              <w:t xml:space="preserve">Souhrn údajů o přípravku (AstraZeneca) - Meronem® 500 mg/1000 mg, v anglickém jazyce, certifikovaný překlad z 1.7.2014 / </w:t>
            </w:r>
            <w:r w:rsidRPr="00544AD8">
              <w:rPr>
                <w:i/>
                <w:sz w:val="18"/>
                <w:szCs w:val="18"/>
              </w:rPr>
              <w:t>S</w:t>
            </w:r>
            <w:r>
              <w:rPr>
                <w:i/>
                <w:sz w:val="18"/>
                <w:szCs w:val="18"/>
              </w:rPr>
              <w:t xml:space="preserve">PC </w:t>
            </w:r>
            <w:r w:rsidRPr="00544AD8">
              <w:rPr>
                <w:i/>
                <w:sz w:val="18"/>
                <w:szCs w:val="18"/>
              </w:rPr>
              <w:t>(AstraZeneca) - Meronem® 500 mg/1000 mg,</w:t>
            </w:r>
            <w:r>
              <w:rPr>
                <w:i/>
                <w:sz w:val="18"/>
                <w:szCs w:val="18"/>
              </w:rPr>
              <w:t xml:space="preserve"> English translation dated 1 Jul 2014</w:t>
            </w:r>
          </w:p>
        </w:tc>
        <w:tc>
          <w:tcPr>
            <w:tcW w:w="736" w:type="dxa"/>
          </w:tcPr>
          <w:p w:rsidR="00994EEB" w:rsidRPr="00503AA5" w:rsidRDefault="004853BE" w:rsidP="00D12E0D">
            <w:pPr>
              <w:rPr>
                <w:sz w:val="18"/>
                <w:szCs w:val="18"/>
              </w:rPr>
            </w:pPr>
            <w:r w:rsidRPr="00503AA5">
              <w:rPr>
                <w:sz w:val="18"/>
                <w:szCs w:val="18"/>
              </w:rPr>
              <w:fldChar w:fldCharType="begin">
                <w:ffData>
                  <w:name w:val="Zaškrtávací59"/>
                  <w:enabled/>
                  <w:calcOnExit w:val="0"/>
                  <w:checkBox>
                    <w:sizeAuto/>
                    <w:default w:val="0"/>
                  </w:checkBox>
                </w:ffData>
              </w:fldChar>
            </w:r>
            <w:r w:rsidR="00994EEB"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536" w:type="dxa"/>
          </w:tcPr>
          <w:p w:rsidR="00994EEB" w:rsidRPr="00503AA5" w:rsidRDefault="004853BE" w:rsidP="00D12E0D">
            <w:pPr>
              <w:rPr>
                <w:sz w:val="18"/>
                <w:szCs w:val="18"/>
              </w:rPr>
            </w:pPr>
            <w:r w:rsidRPr="00503AA5">
              <w:rPr>
                <w:sz w:val="18"/>
                <w:szCs w:val="18"/>
              </w:rPr>
              <w:fldChar w:fldCharType="begin">
                <w:ffData>
                  <w:name w:val="Zaškrtávací60"/>
                  <w:enabled/>
                  <w:calcOnExit w:val="0"/>
                  <w:checkBox>
                    <w:sizeAuto/>
                    <w:default w:val="0"/>
                  </w:checkBox>
                </w:ffData>
              </w:fldChar>
            </w:r>
            <w:r w:rsidR="00994EEB"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780" w:type="dxa"/>
          </w:tcPr>
          <w:p w:rsidR="00994EEB" w:rsidRPr="00503AA5" w:rsidRDefault="00994EEB" w:rsidP="00D12E0D">
            <w:pPr>
              <w:rPr>
                <w:sz w:val="18"/>
                <w:szCs w:val="18"/>
              </w:rPr>
            </w:pPr>
            <w:r>
              <w:rPr>
                <w:rFonts w:ascii="Wingdings 2" w:hAnsi="Wingdings 2"/>
                <w:sz w:val="18"/>
                <w:szCs w:val="18"/>
              </w:rPr>
              <w:t></w:t>
            </w:r>
          </w:p>
        </w:tc>
        <w:tc>
          <w:tcPr>
            <w:tcW w:w="536" w:type="dxa"/>
          </w:tcPr>
          <w:p w:rsidR="00994EEB" w:rsidRPr="00503AA5" w:rsidRDefault="004853BE" w:rsidP="00D12E0D">
            <w:pPr>
              <w:rPr>
                <w:sz w:val="18"/>
                <w:szCs w:val="18"/>
              </w:rPr>
            </w:pPr>
            <w:r w:rsidRPr="00503AA5">
              <w:rPr>
                <w:sz w:val="18"/>
                <w:szCs w:val="18"/>
              </w:rPr>
              <w:fldChar w:fldCharType="begin">
                <w:ffData>
                  <w:name w:val="Zaškrtávací60"/>
                  <w:enabled/>
                  <w:calcOnExit w:val="0"/>
                  <w:checkBox>
                    <w:sizeAuto/>
                    <w:default w:val="0"/>
                  </w:checkBox>
                </w:ffData>
              </w:fldChar>
            </w:r>
            <w:r w:rsidR="00994EEB"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r>
      <w:tr w:rsidR="00994EEB" w:rsidRPr="00503AA5" w:rsidTr="00454F3D">
        <w:trPr>
          <w:trHeight w:val="340"/>
        </w:trPr>
        <w:tc>
          <w:tcPr>
            <w:tcW w:w="7416" w:type="dxa"/>
          </w:tcPr>
          <w:p w:rsidR="00994EEB" w:rsidRDefault="00994EEB" w:rsidP="00544AD8">
            <w:pPr>
              <w:rPr>
                <w:sz w:val="18"/>
                <w:szCs w:val="18"/>
              </w:rPr>
            </w:pPr>
            <w:r>
              <w:rPr>
                <w:sz w:val="18"/>
                <w:szCs w:val="18"/>
              </w:rPr>
              <w:t xml:space="preserve">Souhrn údajů o přípravku (Pfizer) - Zyvoxid® 2 mg/ml v roztoku pro přípravu infuze, v anglickém jazyce, certifikovaný překlad z 1.7.2014 / </w:t>
            </w:r>
            <w:r w:rsidRPr="00544AD8">
              <w:rPr>
                <w:i/>
                <w:sz w:val="18"/>
                <w:szCs w:val="18"/>
              </w:rPr>
              <w:t>S</w:t>
            </w:r>
            <w:r>
              <w:rPr>
                <w:i/>
                <w:sz w:val="18"/>
                <w:szCs w:val="18"/>
              </w:rPr>
              <w:t xml:space="preserve">PC </w:t>
            </w:r>
            <w:r w:rsidRPr="00544AD8">
              <w:rPr>
                <w:i/>
                <w:sz w:val="18"/>
                <w:szCs w:val="18"/>
              </w:rPr>
              <w:t>(</w:t>
            </w:r>
            <w:r>
              <w:rPr>
                <w:i/>
                <w:sz w:val="18"/>
                <w:szCs w:val="18"/>
              </w:rPr>
              <w:t>Pfizer</w:t>
            </w:r>
            <w:r w:rsidRPr="00544AD8">
              <w:rPr>
                <w:i/>
                <w:sz w:val="18"/>
                <w:szCs w:val="18"/>
              </w:rPr>
              <w:t xml:space="preserve">) - </w:t>
            </w:r>
            <w:r>
              <w:rPr>
                <w:i/>
                <w:sz w:val="18"/>
                <w:szCs w:val="18"/>
              </w:rPr>
              <w:t>Zyvoxid</w:t>
            </w:r>
            <w:r w:rsidRPr="00544AD8">
              <w:rPr>
                <w:i/>
                <w:sz w:val="18"/>
                <w:szCs w:val="18"/>
              </w:rPr>
              <w:t xml:space="preserve">® </w:t>
            </w:r>
            <w:r>
              <w:rPr>
                <w:i/>
                <w:sz w:val="18"/>
                <w:szCs w:val="18"/>
              </w:rPr>
              <w:t>2</w:t>
            </w:r>
            <w:r w:rsidRPr="00544AD8">
              <w:rPr>
                <w:i/>
                <w:sz w:val="18"/>
                <w:szCs w:val="18"/>
              </w:rPr>
              <w:t xml:space="preserve"> mg/</w:t>
            </w:r>
            <w:r>
              <w:rPr>
                <w:i/>
                <w:sz w:val="18"/>
                <w:szCs w:val="18"/>
              </w:rPr>
              <w:t>ml solution for infusion,  English translation dated 1 Jul 2014</w:t>
            </w:r>
          </w:p>
        </w:tc>
        <w:tc>
          <w:tcPr>
            <w:tcW w:w="736" w:type="dxa"/>
          </w:tcPr>
          <w:p w:rsidR="00994EEB" w:rsidRPr="00503AA5" w:rsidRDefault="004853BE" w:rsidP="00D12E0D">
            <w:pPr>
              <w:rPr>
                <w:sz w:val="18"/>
                <w:szCs w:val="18"/>
              </w:rPr>
            </w:pPr>
            <w:r w:rsidRPr="00503AA5">
              <w:rPr>
                <w:sz w:val="18"/>
                <w:szCs w:val="18"/>
              </w:rPr>
              <w:fldChar w:fldCharType="begin">
                <w:ffData>
                  <w:name w:val="Zaškrtávací59"/>
                  <w:enabled/>
                  <w:calcOnExit w:val="0"/>
                  <w:checkBox>
                    <w:sizeAuto/>
                    <w:default w:val="0"/>
                  </w:checkBox>
                </w:ffData>
              </w:fldChar>
            </w:r>
            <w:r w:rsidR="00994EEB"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536" w:type="dxa"/>
          </w:tcPr>
          <w:p w:rsidR="00994EEB" w:rsidRPr="00503AA5" w:rsidRDefault="004853BE" w:rsidP="00D12E0D">
            <w:pPr>
              <w:rPr>
                <w:sz w:val="18"/>
                <w:szCs w:val="18"/>
              </w:rPr>
            </w:pPr>
            <w:r w:rsidRPr="00503AA5">
              <w:rPr>
                <w:sz w:val="18"/>
                <w:szCs w:val="18"/>
              </w:rPr>
              <w:fldChar w:fldCharType="begin">
                <w:ffData>
                  <w:name w:val="Zaškrtávací60"/>
                  <w:enabled/>
                  <w:calcOnExit w:val="0"/>
                  <w:checkBox>
                    <w:sizeAuto/>
                    <w:default w:val="0"/>
                  </w:checkBox>
                </w:ffData>
              </w:fldChar>
            </w:r>
            <w:r w:rsidR="00994EEB"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c>
          <w:tcPr>
            <w:tcW w:w="780" w:type="dxa"/>
          </w:tcPr>
          <w:p w:rsidR="00994EEB" w:rsidRPr="00503AA5" w:rsidRDefault="00994EEB" w:rsidP="00D12E0D">
            <w:pPr>
              <w:rPr>
                <w:sz w:val="18"/>
                <w:szCs w:val="18"/>
              </w:rPr>
            </w:pPr>
            <w:r>
              <w:rPr>
                <w:rFonts w:ascii="Wingdings 2" w:hAnsi="Wingdings 2"/>
                <w:sz w:val="18"/>
                <w:szCs w:val="18"/>
              </w:rPr>
              <w:t></w:t>
            </w:r>
          </w:p>
        </w:tc>
        <w:tc>
          <w:tcPr>
            <w:tcW w:w="536" w:type="dxa"/>
          </w:tcPr>
          <w:p w:rsidR="00994EEB" w:rsidRPr="00503AA5" w:rsidRDefault="004853BE" w:rsidP="00D12E0D">
            <w:pPr>
              <w:rPr>
                <w:sz w:val="18"/>
                <w:szCs w:val="18"/>
              </w:rPr>
            </w:pPr>
            <w:r w:rsidRPr="00503AA5">
              <w:rPr>
                <w:sz w:val="18"/>
                <w:szCs w:val="18"/>
              </w:rPr>
              <w:fldChar w:fldCharType="begin">
                <w:ffData>
                  <w:name w:val="Zaškrtávací60"/>
                  <w:enabled/>
                  <w:calcOnExit w:val="0"/>
                  <w:checkBox>
                    <w:sizeAuto/>
                    <w:default w:val="0"/>
                  </w:checkBox>
                </w:ffData>
              </w:fldChar>
            </w:r>
            <w:r w:rsidR="00994EEB" w:rsidRPr="00503AA5">
              <w:rPr>
                <w:sz w:val="18"/>
                <w:szCs w:val="18"/>
              </w:rPr>
              <w:instrText xml:space="preserve"> FORMCHECKBOX </w:instrText>
            </w:r>
            <w:r w:rsidR="005609A7">
              <w:rPr>
                <w:sz w:val="18"/>
                <w:szCs w:val="18"/>
              </w:rPr>
            </w:r>
            <w:r w:rsidR="005609A7">
              <w:rPr>
                <w:sz w:val="18"/>
                <w:szCs w:val="18"/>
              </w:rPr>
              <w:fldChar w:fldCharType="separate"/>
            </w:r>
            <w:r w:rsidRPr="00503AA5">
              <w:rPr>
                <w:sz w:val="18"/>
                <w:szCs w:val="18"/>
              </w:rPr>
              <w:fldChar w:fldCharType="end"/>
            </w:r>
          </w:p>
        </w:tc>
      </w:tr>
    </w:tbl>
    <w:p w:rsidR="00503AA5" w:rsidRPr="00994EEB" w:rsidRDefault="00503AA5" w:rsidP="00503AA5">
      <w:pPr>
        <w:rPr>
          <w:sz w:val="18"/>
          <w:szCs w:val="18"/>
        </w:rPr>
      </w:pPr>
      <w:r w:rsidRPr="00994EEB">
        <w:rPr>
          <w:sz w:val="18"/>
          <w:szCs w:val="18"/>
        </w:rPr>
        <w:t>Etická komise prohlašuje, že byla ustavena a  pracuje podle jednacího řádu v souladu se správnou klinickou praxí (GCP) a platnými právními předpisy/</w:t>
      </w:r>
      <w:r w:rsidRPr="00994EEB">
        <w:rPr>
          <w:i/>
          <w:sz w:val="18"/>
          <w:szCs w:val="18"/>
        </w:rPr>
        <w:t>The Ethics Committee hereby declares that it was established and operates in accordance with its Rules of Procedure in compliance with Good Clinical Practice and valid legal regulations:</w:t>
      </w:r>
    </w:p>
    <w:p w:rsidR="00994EEB" w:rsidRPr="00994EEB" w:rsidRDefault="00503AA5" w:rsidP="00503AA5">
      <w:pPr>
        <w:rPr>
          <w:i/>
          <w:sz w:val="18"/>
          <w:szCs w:val="18"/>
        </w:rPr>
      </w:pPr>
      <w:r w:rsidRPr="00994EEB">
        <w:rPr>
          <w:i/>
          <w:sz w:val="18"/>
          <w:szCs w:val="18"/>
        </w:rPr>
        <w:t xml:space="preserve"> </w:t>
      </w:r>
      <w:r w:rsidRPr="00994EEB">
        <w:rPr>
          <w:sz w:val="18"/>
          <w:szCs w:val="18"/>
        </w:rPr>
        <w:sym w:font="Wingdings 2" w:char="F054"/>
      </w:r>
      <w:r w:rsidRPr="00994EEB">
        <w:rPr>
          <w:sz w:val="18"/>
          <w:szCs w:val="18"/>
        </w:rPr>
        <w:t xml:space="preserve"> Ano/</w:t>
      </w:r>
      <w:r w:rsidRPr="00994EEB">
        <w:rPr>
          <w:i/>
          <w:sz w:val="18"/>
          <w:szCs w:val="18"/>
        </w:rPr>
        <w:t>Yes</w:t>
      </w:r>
      <w:r w:rsidRPr="00994EEB">
        <w:rPr>
          <w:sz w:val="18"/>
          <w:szCs w:val="18"/>
        </w:rPr>
        <w:t xml:space="preserve">       </w:t>
      </w:r>
      <w:r w:rsidR="004853BE" w:rsidRPr="00994EEB">
        <w:rPr>
          <w:sz w:val="18"/>
          <w:szCs w:val="18"/>
        </w:rPr>
        <w:fldChar w:fldCharType="begin">
          <w:ffData>
            <w:name w:val="Zaškrtávací25"/>
            <w:enabled/>
            <w:calcOnExit w:val="0"/>
            <w:checkBox>
              <w:sizeAuto/>
              <w:default w:val="0"/>
            </w:checkBox>
          </w:ffData>
        </w:fldChar>
      </w:r>
      <w:r w:rsidRPr="00994EEB">
        <w:rPr>
          <w:sz w:val="18"/>
          <w:szCs w:val="18"/>
        </w:rPr>
        <w:instrText xml:space="preserve"> FORMCHECKBOX </w:instrText>
      </w:r>
      <w:r w:rsidR="005609A7">
        <w:rPr>
          <w:sz w:val="18"/>
          <w:szCs w:val="18"/>
        </w:rPr>
      </w:r>
      <w:r w:rsidR="005609A7">
        <w:rPr>
          <w:sz w:val="18"/>
          <w:szCs w:val="18"/>
        </w:rPr>
        <w:fldChar w:fldCharType="separate"/>
      </w:r>
      <w:r w:rsidR="004853BE" w:rsidRPr="00994EEB">
        <w:rPr>
          <w:sz w:val="18"/>
          <w:szCs w:val="18"/>
        </w:rPr>
        <w:fldChar w:fldCharType="end"/>
      </w:r>
      <w:r w:rsidRPr="00994EEB">
        <w:rPr>
          <w:sz w:val="18"/>
          <w:szCs w:val="18"/>
        </w:rPr>
        <w:t>Ne/</w:t>
      </w:r>
      <w:r w:rsidRPr="00994EEB">
        <w:rPr>
          <w:i/>
          <w:sz w:val="18"/>
          <w:szCs w:val="18"/>
        </w:rPr>
        <w:t>No</w:t>
      </w:r>
      <w:r w:rsidRPr="00994EEB">
        <w:rPr>
          <w:sz w:val="18"/>
          <w:szCs w:val="18"/>
        </w:rPr>
        <w:t xml:space="preserve">                                                                                              </w:t>
      </w:r>
      <w:r w:rsidRPr="00503AA5">
        <w:rPr>
          <w:sz w:val="22"/>
        </w:rPr>
        <w:tab/>
      </w:r>
      <w:r w:rsidRPr="00503AA5">
        <w:rPr>
          <w:sz w:val="22"/>
        </w:rPr>
        <w:tab/>
      </w:r>
      <w:r w:rsidRPr="00503AA5">
        <w:rPr>
          <w:sz w:val="22"/>
        </w:rPr>
        <w:tab/>
      </w:r>
      <w:r w:rsidRPr="00503AA5">
        <w:rPr>
          <w:sz w:val="22"/>
        </w:rPr>
        <w:tab/>
      </w:r>
      <w:r w:rsidRPr="00503AA5">
        <w:rPr>
          <w:sz w:val="22"/>
        </w:rPr>
        <w:tab/>
      </w:r>
      <w:r w:rsidRPr="00503AA5">
        <w:rPr>
          <w:sz w:val="22"/>
        </w:rPr>
        <w:tab/>
        <w:t xml:space="preserve"> </w:t>
      </w:r>
      <w:r w:rsidRPr="00503AA5">
        <w:rPr>
          <w:sz w:val="22"/>
        </w:rPr>
        <w:tab/>
        <w:t xml:space="preserve">                                                                                                                                                                                                                                                                                                                                       </w:t>
      </w:r>
      <w:r w:rsidR="00994EEB">
        <w:rPr>
          <w:sz w:val="22"/>
        </w:rPr>
        <w:t xml:space="preserve"> </w:t>
      </w:r>
    </w:p>
    <w:p w:rsidR="00503AA5" w:rsidRPr="00503AA5" w:rsidRDefault="00994EEB" w:rsidP="00503AA5">
      <w:pPr>
        <w:rPr>
          <w:sz w:val="22"/>
        </w:rPr>
      </w:pPr>
      <w:r>
        <w:rPr>
          <w:sz w:val="22"/>
        </w:rPr>
        <w:t xml:space="preserve">                                                                                            </w:t>
      </w:r>
      <w:r w:rsidR="00503AA5" w:rsidRPr="00503AA5">
        <w:rPr>
          <w:sz w:val="22"/>
        </w:rPr>
        <w:t>doc.MUDr. Vladko Horčička, CSc.</w:t>
      </w:r>
    </w:p>
    <w:p w:rsidR="00503AA5" w:rsidRPr="00503AA5" w:rsidRDefault="00503AA5" w:rsidP="00503AA5">
      <w:pPr>
        <w:rPr>
          <w:sz w:val="22"/>
        </w:rPr>
      </w:pPr>
      <w:r w:rsidRPr="00503AA5">
        <w:rPr>
          <w:sz w:val="22"/>
        </w:rPr>
        <w:t>Datum/</w:t>
      </w:r>
      <w:r w:rsidRPr="00503AA5">
        <w:rPr>
          <w:i/>
          <w:sz w:val="22"/>
        </w:rPr>
        <w:t>Date:</w:t>
      </w:r>
      <w:r w:rsidRPr="00503AA5">
        <w:rPr>
          <w:sz w:val="22"/>
        </w:rPr>
        <w:t xml:space="preserve">  11.5.2015                                                     předseda EK FNOL a LF UP</w:t>
      </w:r>
    </w:p>
    <w:p w:rsidR="00503AA5" w:rsidRPr="00503AA5" w:rsidRDefault="00503AA5" w:rsidP="00503AA5">
      <w:pPr>
        <w:rPr>
          <w:i/>
          <w:sz w:val="22"/>
        </w:rPr>
      </w:pPr>
      <w:r w:rsidRPr="00503AA5">
        <w:rPr>
          <w:sz w:val="22"/>
        </w:rPr>
        <w:tab/>
      </w:r>
      <w:r w:rsidRPr="00503AA5">
        <w:rPr>
          <w:sz w:val="22"/>
        </w:rPr>
        <w:tab/>
      </w:r>
      <w:r w:rsidRPr="00503AA5">
        <w:rPr>
          <w:sz w:val="22"/>
        </w:rPr>
        <w:tab/>
      </w:r>
      <w:r w:rsidRPr="00503AA5">
        <w:rPr>
          <w:sz w:val="22"/>
        </w:rPr>
        <w:tab/>
      </w:r>
      <w:r w:rsidRPr="00503AA5">
        <w:rPr>
          <w:sz w:val="22"/>
        </w:rPr>
        <w:tab/>
      </w:r>
      <w:r w:rsidRPr="00503AA5">
        <w:rPr>
          <w:sz w:val="22"/>
        </w:rPr>
        <w:tab/>
        <w:t xml:space="preserve"> </w:t>
      </w:r>
      <w:r w:rsidRPr="00503AA5">
        <w:rPr>
          <w:sz w:val="22"/>
        </w:rPr>
        <w:tab/>
        <w:t xml:space="preserve">  </w:t>
      </w:r>
      <w:r w:rsidRPr="00503AA5">
        <w:rPr>
          <w:i/>
          <w:sz w:val="22"/>
        </w:rPr>
        <w:t>Chairman of the EC FNOL and LF UP</w:t>
      </w:r>
    </w:p>
    <w:p w:rsidR="00503AA5" w:rsidRPr="00503AA5" w:rsidRDefault="00503AA5" w:rsidP="00503AA5">
      <w:pPr>
        <w:rPr>
          <w:i/>
          <w:sz w:val="16"/>
        </w:rPr>
      </w:pPr>
      <w:r w:rsidRPr="00503AA5">
        <w:rPr>
          <w:sz w:val="16"/>
        </w:rPr>
        <w:t>Rozdělovník/</w:t>
      </w:r>
      <w:r w:rsidRPr="00503AA5">
        <w:rPr>
          <w:i/>
          <w:sz w:val="16"/>
        </w:rPr>
        <w:t>Distribution list:</w:t>
      </w:r>
    </w:p>
    <w:p w:rsidR="00503AA5" w:rsidRPr="00503AA5" w:rsidRDefault="00503AA5" w:rsidP="00503AA5">
      <w:pPr>
        <w:keepNext/>
        <w:outlineLvl w:val="0"/>
        <w:rPr>
          <w:sz w:val="16"/>
        </w:rPr>
      </w:pPr>
      <w:r w:rsidRPr="00503AA5">
        <w:rPr>
          <w:sz w:val="16"/>
        </w:rPr>
        <w:t>-SÚKL</w:t>
      </w:r>
    </w:p>
    <w:p w:rsidR="00503AA5" w:rsidRPr="00503AA5" w:rsidRDefault="00503AA5" w:rsidP="00503AA5">
      <w:pPr>
        <w:rPr>
          <w:sz w:val="16"/>
        </w:rPr>
      </w:pPr>
      <w:r w:rsidRPr="00503AA5">
        <w:rPr>
          <w:sz w:val="16"/>
        </w:rPr>
        <w:t>-Zadavatel</w:t>
      </w:r>
    </w:p>
    <w:p w:rsidR="00503AA5" w:rsidRPr="00503AA5" w:rsidRDefault="00503AA5" w:rsidP="00503AA5">
      <w:pPr>
        <w:rPr>
          <w:sz w:val="16"/>
        </w:rPr>
      </w:pPr>
      <w:r w:rsidRPr="00503AA5">
        <w:rPr>
          <w:sz w:val="16"/>
        </w:rPr>
        <w:t>-EK</w:t>
      </w:r>
    </w:p>
    <w:p w:rsidR="00994EEB" w:rsidRDefault="00503AA5" w:rsidP="00503AA5">
      <w:pPr>
        <w:rPr>
          <w:sz w:val="16"/>
        </w:rPr>
      </w:pPr>
      <w:r w:rsidRPr="00503AA5">
        <w:rPr>
          <w:sz w:val="16"/>
        </w:rPr>
        <w:t>-Řešitel</w:t>
      </w:r>
    </w:p>
    <w:p w:rsidR="00503AA5" w:rsidRPr="00994EEB" w:rsidRDefault="00503AA5" w:rsidP="00503AA5">
      <w:pPr>
        <w:rPr>
          <w:sz w:val="16"/>
        </w:rPr>
      </w:pPr>
      <w:r w:rsidRPr="00503AA5">
        <w:rPr>
          <w:sz w:val="20"/>
          <w:szCs w:val="20"/>
        </w:rPr>
        <w:t>2/2</w:t>
      </w:r>
    </w:p>
    <w:p w:rsidR="00D27139" w:rsidRPr="00D27139" w:rsidRDefault="00D27139" w:rsidP="00D12E0D">
      <w:pPr>
        <w:jc w:val="center"/>
        <w:rPr>
          <w:b/>
          <w:bCs/>
          <w:sz w:val="22"/>
          <w:szCs w:val="22"/>
        </w:rPr>
      </w:pPr>
      <w:r w:rsidRPr="00D27139">
        <w:rPr>
          <w:b/>
          <w:bCs/>
          <w:sz w:val="22"/>
          <w:szCs w:val="22"/>
        </w:rPr>
        <w:t>STANOVISKO ETICKÉ KOMISE KE KLINICKÉMU HODNOCENÍ</w:t>
      </w:r>
    </w:p>
    <w:p w:rsidR="00D27139" w:rsidRPr="00D27139" w:rsidRDefault="00D27139" w:rsidP="00D27139">
      <w:pPr>
        <w:jc w:val="center"/>
        <w:rPr>
          <w:bCs/>
          <w:i/>
          <w:sz w:val="22"/>
          <w:szCs w:val="22"/>
        </w:rPr>
      </w:pPr>
      <w:r w:rsidRPr="00D27139">
        <w:rPr>
          <w:bCs/>
          <w:i/>
          <w:sz w:val="22"/>
          <w:szCs w:val="22"/>
        </w:rPr>
        <w:t xml:space="preserve">Opinion of the Ethics Committee on Clinical Trial  </w:t>
      </w:r>
    </w:p>
    <w:p w:rsidR="00D27139" w:rsidRPr="00D27139" w:rsidRDefault="00D27139" w:rsidP="00D27139">
      <w:pPr>
        <w:jc w:val="center"/>
        <w:rPr>
          <w:b/>
          <w:bCs/>
          <w:i/>
          <w:sz w:val="22"/>
          <w:szCs w:val="22"/>
        </w:rPr>
      </w:pPr>
    </w:p>
    <w:p w:rsidR="00D27139" w:rsidRPr="00D27139" w:rsidRDefault="004853BE" w:rsidP="00D27139">
      <w:pPr>
        <w:rPr>
          <w:sz w:val="22"/>
          <w:szCs w:val="22"/>
        </w:rPr>
      </w:pPr>
      <w:r w:rsidRPr="00D27139">
        <w:rPr>
          <w:sz w:val="22"/>
          <w:szCs w:val="22"/>
        </w:rPr>
        <w:fldChar w:fldCharType="begin">
          <w:ffData>
            <w:name w:val="Zaškrtávací2"/>
            <w:enabled/>
            <w:calcOnExit w:val="0"/>
            <w:checkBox>
              <w:sizeAuto/>
              <w:default w:val="0"/>
            </w:checkBox>
          </w:ffData>
        </w:fldChar>
      </w:r>
      <w:r w:rsidR="00D27139" w:rsidRPr="00D27139">
        <w:rPr>
          <w:sz w:val="22"/>
          <w:szCs w:val="22"/>
        </w:rPr>
        <w:instrText xml:space="preserve"> FORMCHECKBOX </w:instrText>
      </w:r>
      <w:r w:rsidR="005609A7">
        <w:rPr>
          <w:sz w:val="22"/>
          <w:szCs w:val="22"/>
        </w:rPr>
      </w:r>
      <w:r w:rsidR="005609A7">
        <w:rPr>
          <w:sz w:val="22"/>
          <w:szCs w:val="22"/>
        </w:rPr>
        <w:fldChar w:fldCharType="separate"/>
      </w:r>
      <w:r w:rsidRPr="00D27139">
        <w:rPr>
          <w:sz w:val="22"/>
          <w:szCs w:val="22"/>
        </w:rPr>
        <w:fldChar w:fldCharType="end"/>
      </w:r>
      <w:r w:rsidR="00D27139" w:rsidRPr="00D27139">
        <w:rPr>
          <w:sz w:val="22"/>
          <w:szCs w:val="22"/>
        </w:rPr>
        <w:t xml:space="preserve">  Multicentrické KH, je požadováno stanovisko multicentrické EK pro všechna centra/</w:t>
      </w:r>
      <w:r w:rsidR="00D27139" w:rsidRPr="00D27139">
        <w:rPr>
          <w:i/>
          <w:sz w:val="22"/>
          <w:szCs w:val="22"/>
        </w:rPr>
        <w:t>Multi-centric clinical trial, opinion issued by Ethics Committee for Multi-Centric Clinical Trials is required</w:t>
      </w:r>
    </w:p>
    <w:p w:rsidR="00D27139" w:rsidRPr="00D27139" w:rsidRDefault="00D27139" w:rsidP="00D27139">
      <w:pPr>
        <w:rPr>
          <w:i/>
          <w:sz w:val="22"/>
          <w:szCs w:val="22"/>
        </w:rPr>
      </w:pPr>
      <w:r>
        <w:rPr>
          <w:rFonts w:ascii="Wingdings 2" w:hAnsi="Wingdings 2"/>
          <w:sz w:val="22"/>
          <w:szCs w:val="22"/>
        </w:rPr>
        <w:t></w:t>
      </w:r>
      <w:r w:rsidRPr="00D27139">
        <w:rPr>
          <w:sz w:val="22"/>
          <w:szCs w:val="22"/>
        </w:rPr>
        <w:t xml:space="preserve">  Multicentrické KH, je požadováno stanovisko EK pro místní centrum (centra)/ </w:t>
      </w:r>
      <w:r w:rsidRPr="00D27139">
        <w:rPr>
          <w:i/>
          <w:sz w:val="22"/>
          <w:szCs w:val="22"/>
        </w:rPr>
        <w:t>Multi-centric clinical trial, opinion issued by local Ethics Committee(s) is required</w:t>
      </w:r>
    </w:p>
    <w:p w:rsidR="00D27139" w:rsidRPr="00D27139" w:rsidRDefault="004853BE" w:rsidP="00D27139">
      <w:pPr>
        <w:rPr>
          <w:i/>
          <w:sz w:val="22"/>
          <w:szCs w:val="22"/>
        </w:rPr>
      </w:pPr>
      <w:r w:rsidRPr="00D27139">
        <w:rPr>
          <w:sz w:val="22"/>
          <w:szCs w:val="22"/>
        </w:rPr>
        <w:fldChar w:fldCharType="begin">
          <w:ffData>
            <w:name w:val="Zaškrtávací2"/>
            <w:enabled/>
            <w:calcOnExit w:val="0"/>
            <w:checkBox>
              <w:sizeAuto/>
              <w:default w:val="0"/>
            </w:checkBox>
          </w:ffData>
        </w:fldChar>
      </w:r>
      <w:r w:rsidR="00D27139" w:rsidRPr="00D27139">
        <w:rPr>
          <w:sz w:val="22"/>
          <w:szCs w:val="22"/>
        </w:rPr>
        <w:instrText xml:space="preserve"> FORMCHECKBOX </w:instrText>
      </w:r>
      <w:r w:rsidR="005609A7">
        <w:rPr>
          <w:sz w:val="22"/>
          <w:szCs w:val="22"/>
        </w:rPr>
      </w:r>
      <w:r w:rsidR="005609A7">
        <w:rPr>
          <w:sz w:val="22"/>
          <w:szCs w:val="22"/>
        </w:rPr>
        <w:fldChar w:fldCharType="separate"/>
      </w:r>
      <w:r w:rsidRPr="00D27139">
        <w:rPr>
          <w:sz w:val="22"/>
          <w:szCs w:val="22"/>
        </w:rPr>
        <w:fldChar w:fldCharType="end"/>
      </w:r>
      <w:r w:rsidR="00D27139" w:rsidRPr="00D27139">
        <w:rPr>
          <w:sz w:val="22"/>
          <w:szCs w:val="22"/>
        </w:rPr>
        <w:t xml:space="preserve">  KH prováděné v jednom centru, požadováno stanovisko EK pro místní centrum (centra)/ </w:t>
      </w:r>
      <w:r w:rsidR="00D27139" w:rsidRPr="00D27139">
        <w:rPr>
          <w:i/>
          <w:sz w:val="22"/>
          <w:szCs w:val="22"/>
        </w:rPr>
        <w:t>Clinical trial conducted in a single site, opinion of a local EC is required</w:t>
      </w:r>
    </w:p>
    <w:p w:rsidR="00D27139" w:rsidRPr="00D27139" w:rsidRDefault="00D27139" w:rsidP="00D27139">
      <w:pPr>
        <w:rPr>
          <w:b/>
          <w:bCs/>
          <w:sz w:val="22"/>
          <w:szCs w:val="22"/>
        </w:rPr>
      </w:pPr>
    </w:p>
    <w:p w:rsidR="00D27139" w:rsidRPr="00D27139" w:rsidRDefault="00D27139" w:rsidP="00D27139">
      <w:pPr>
        <w:rPr>
          <w:b/>
          <w:bCs/>
          <w:sz w:val="22"/>
          <w:szCs w:val="22"/>
        </w:rPr>
      </w:pPr>
      <w:r w:rsidRPr="00D27139">
        <w:rPr>
          <w:b/>
          <w:bCs/>
          <w:sz w:val="22"/>
          <w:szCs w:val="22"/>
        </w:rPr>
        <w:t>Číslo jednací/</w:t>
      </w:r>
      <w:r w:rsidRPr="00D27139">
        <w:rPr>
          <w:i/>
          <w:sz w:val="22"/>
          <w:szCs w:val="22"/>
        </w:rPr>
        <w:t>Reference number</w:t>
      </w:r>
      <w:r w:rsidRPr="00D27139">
        <w:rPr>
          <w:sz w:val="22"/>
          <w:szCs w:val="22"/>
        </w:rPr>
        <w:t xml:space="preserve">: </w:t>
      </w:r>
      <w:r>
        <w:rPr>
          <w:sz w:val="22"/>
          <w:szCs w:val="22"/>
        </w:rPr>
        <w:t xml:space="preserve"> </w:t>
      </w:r>
      <w:r>
        <w:rPr>
          <w:b/>
          <w:sz w:val="22"/>
          <w:szCs w:val="22"/>
        </w:rPr>
        <w:t>50/15</w:t>
      </w:r>
    </w:p>
    <w:p w:rsidR="00D27139" w:rsidRPr="00D27139" w:rsidRDefault="00D27139" w:rsidP="00D27139">
      <w:pPr>
        <w:rPr>
          <w:bCs/>
          <w:sz w:val="22"/>
          <w:szCs w:val="22"/>
        </w:rPr>
      </w:pPr>
      <w:r w:rsidRPr="00D27139">
        <w:rPr>
          <w:b/>
          <w:bCs/>
          <w:sz w:val="22"/>
          <w:szCs w:val="22"/>
        </w:rPr>
        <w:t>Název KH/</w:t>
      </w:r>
      <w:r w:rsidRPr="00D27139">
        <w:rPr>
          <w:i/>
          <w:sz w:val="22"/>
          <w:szCs w:val="22"/>
        </w:rPr>
        <w:t>Full Title of Clinical Trial</w:t>
      </w:r>
      <w:r w:rsidRPr="00D27139">
        <w:rPr>
          <w:bCs/>
          <w:sz w:val="22"/>
          <w:szCs w:val="22"/>
        </w:rPr>
        <w:t>:</w:t>
      </w:r>
      <w:r>
        <w:rPr>
          <w:bCs/>
          <w:sz w:val="22"/>
          <w:szCs w:val="22"/>
        </w:rPr>
        <w:t xml:space="preserve"> </w:t>
      </w:r>
      <w:r w:rsidRPr="00D27139">
        <w:rPr>
          <w:bCs/>
          <w:sz w:val="22"/>
          <w:szCs w:val="22"/>
        </w:rPr>
        <w:t xml:space="preserve">Randomizované </w:t>
      </w:r>
      <w:r w:rsidRPr="00D27139">
        <w:rPr>
          <w:sz w:val="22"/>
          <w:szCs w:val="22"/>
        </w:rPr>
        <w:t xml:space="preserve">dvojitě zaslepené placebem a otevřeně aktivně kontrolované multicentrické klinické  hodnocení s paralelním uspořádáním ke stanovení účinnosti  a bezpečnosti vilaprisanu u pacientek s děložními myomy / </w:t>
      </w:r>
      <w:r>
        <w:rPr>
          <w:i/>
        </w:rPr>
        <w:t>A randomized, parallel-group, double-blind placebo-controlled and open label active-controlled, multi-center study to assess the efficacy and safety of vilaprisan in patients with uterine fibroids</w:t>
      </w:r>
      <w:r w:rsidRPr="00D27139">
        <w:tab/>
      </w:r>
      <w:r>
        <w:tab/>
      </w:r>
      <w:r>
        <w:tab/>
      </w:r>
      <w:r>
        <w:tab/>
      </w:r>
      <w:r>
        <w:rPr>
          <w:i/>
        </w:rPr>
        <w:tab/>
      </w:r>
    </w:p>
    <w:p w:rsidR="00D27139" w:rsidRPr="00D27139" w:rsidRDefault="00D27139" w:rsidP="00D27139">
      <w:pPr>
        <w:rPr>
          <w:sz w:val="22"/>
          <w:szCs w:val="22"/>
        </w:rPr>
      </w:pPr>
      <w:r w:rsidRPr="00D27139">
        <w:rPr>
          <w:b/>
          <w:bCs/>
          <w:sz w:val="22"/>
          <w:szCs w:val="22"/>
        </w:rPr>
        <w:t xml:space="preserve">Číslo protokolu/ </w:t>
      </w:r>
      <w:r w:rsidRPr="00D27139">
        <w:rPr>
          <w:i/>
          <w:sz w:val="22"/>
          <w:szCs w:val="22"/>
        </w:rPr>
        <w:t>Protocol Code Number</w:t>
      </w:r>
      <w:r w:rsidRPr="00D27139">
        <w:rPr>
          <w:sz w:val="22"/>
          <w:szCs w:val="22"/>
        </w:rPr>
        <w:t>:</w:t>
      </w:r>
      <w:r>
        <w:rPr>
          <w:sz w:val="22"/>
          <w:szCs w:val="22"/>
        </w:rPr>
        <w:t xml:space="preserve"> 17541</w:t>
      </w:r>
    </w:p>
    <w:p w:rsidR="00D27139" w:rsidRPr="00D27139" w:rsidRDefault="00D27139" w:rsidP="00D27139">
      <w:pPr>
        <w:rPr>
          <w:sz w:val="22"/>
          <w:szCs w:val="22"/>
        </w:rPr>
      </w:pPr>
      <w:r w:rsidRPr="00D27139">
        <w:rPr>
          <w:b/>
          <w:bCs/>
          <w:sz w:val="22"/>
          <w:szCs w:val="22"/>
        </w:rPr>
        <w:t xml:space="preserve">EudraCT number/ </w:t>
      </w:r>
      <w:r w:rsidRPr="00D27139">
        <w:rPr>
          <w:i/>
          <w:sz w:val="22"/>
          <w:szCs w:val="22"/>
        </w:rPr>
        <w:t>EudraCT number</w:t>
      </w:r>
      <w:r w:rsidRPr="00D27139">
        <w:rPr>
          <w:sz w:val="22"/>
          <w:szCs w:val="22"/>
        </w:rPr>
        <w:t>:</w:t>
      </w:r>
      <w:r>
        <w:rPr>
          <w:sz w:val="22"/>
          <w:szCs w:val="22"/>
        </w:rPr>
        <w:t xml:space="preserve"> 2014-004221-41</w:t>
      </w:r>
    </w:p>
    <w:p w:rsidR="00D27139" w:rsidRPr="00D27139" w:rsidRDefault="00D27139" w:rsidP="00D27139">
      <w:pPr>
        <w:rPr>
          <w:b/>
          <w:bCs/>
          <w:sz w:val="22"/>
          <w:szCs w:val="22"/>
        </w:rPr>
      </w:pPr>
    </w:p>
    <w:p w:rsidR="00D27139" w:rsidRPr="00D27139" w:rsidRDefault="00D27139" w:rsidP="00D27139">
      <w:pPr>
        <w:rPr>
          <w:sz w:val="22"/>
          <w:szCs w:val="22"/>
        </w:rPr>
      </w:pPr>
      <w:r w:rsidRPr="00D27139">
        <w:rPr>
          <w:b/>
          <w:bCs/>
          <w:sz w:val="22"/>
          <w:szCs w:val="22"/>
        </w:rPr>
        <w:t>Zadavatel/</w:t>
      </w:r>
      <w:r w:rsidRPr="00D27139">
        <w:rPr>
          <w:i/>
          <w:sz w:val="22"/>
          <w:szCs w:val="22"/>
        </w:rPr>
        <w:t>Sponzor</w:t>
      </w:r>
      <w:r w:rsidRPr="00D27139">
        <w:rPr>
          <w:sz w:val="22"/>
          <w:szCs w:val="22"/>
        </w:rPr>
        <w:t>:</w:t>
      </w:r>
      <w:r>
        <w:rPr>
          <w:sz w:val="22"/>
          <w:szCs w:val="22"/>
        </w:rPr>
        <w:t xml:space="preserve">  Bayer HealthCare AG, Leverkusen, Germany</w:t>
      </w:r>
    </w:p>
    <w:p w:rsidR="00D27139" w:rsidRPr="00D27139" w:rsidRDefault="00D27139" w:rsidP="00D27139">
      <w:pPr>
        <w:rPr>
          <w:bCs/>
          <w:sz w:val="22"/>
          <w:szCs w:val="22"/>
        </w:rPr>
      </w:pPr>
      <w:r w:rsidRPr="00D27139">
        <w:rPr>
          <w:b/>
          <w:bCs/>
          <w:sz w:val="22"/>
          <w:szCs w:val="22"/>
        </w:rPr>
        <w:t>Žadatel/</w:t>
      </w:r>
      <w:r w:rsidRPr="00D27139">
        <w:rPr>
          <w:bCs/>
          <w:i/>
          <w:sz w:val="22"/>
          <w:szCs w:val="22"/>
        </w:rPr>
        <w:t>Applicant</w:t>
      </w:r>
      <w:r w:rsidRPr="00D27139">
        <w:rPr>
          <w:bCs/>
          <w:sz w:val="22"/>
          <w:szCs w:val="22"/>
        </w:rPr>
        <w:t>:</w:t>
      </w:r>
      <w:r>
        <w:rPr>
          <w:bCs/>
          <w:sz w:val="22"/>
          <w:szCs w:val="22"/>
        </w:rPr>
        <w:t xml:space="preserve"> Bayer s.r.o., Siemensova 2717/4, 155 00 Praha 5, Helena Klempererová, Ph.D. (helena.klempererova@bayer.com)</w:t>
      </w:r>
    </w:p>
    <w:p w:rsidR="00D27139" w:rsidRPr="00D27139" w:rsidRDefault="00D27139" w:rsidP="00D27139">
      <w:pPr>
        <w:rPr>
          <w:b/>
          <w:bCs/>
          <w:sz w:val="22"/>
          <w:szCs w:val="22"/>
        </w:rPr>
      </w:pPr>
      <w:r w:rsidRPr="00D27139">
        <w:rPr>
          <w:b/>
          <w:bCs/>
          <w:sz w:val="22"/>
          <w:szCs w:val="22"/>
        </w:rPr>
        <w:t>Datum doručení žádosti/</w:t>
      </w:r>
      <w:r w:rsidRPr="00D27139">
        <w:rPr>
          <w:i/>
          <w:sz w:val="22"/>
          <w:szCs w:val="22"/>
        </w:rPr>
        <w:t>Date of submission of the Application Form</w:t>
      </w:r>
      <w:r w:rsidRPr="00D27139">
        <w:rPr>
          <w:sz w:val="22"/>
          <w:szCs w:val="22"/>
        </w:rPr>
        <w:t xml:space="preserve">: </w:t>
      </w:r>
      <w:r>
        <w:rPr>
          <w:sz w:val="22"/>
          <w:szCs w:val="22"/>
        </w:rPr>
        <w:t>22.4.2015</w:t>
      </w:r>
    </w:p>
    <w:p w:rsidR="00D27139" w:rsidRPr="00D27139" w:rsidRDefault="00D27139" w:rsidP="00D27139">
      <w:pPr>
        <w:rPr>
          <w:sz w:val="22"/>
          <w:szCs w:val="22"/>
        </w:rPr>
      </w:pPr>
      <w:r w:rsidRPr="00D27139">
        <w:rPr>
          <w:b/>
          <w:bCs/>
          <w:sz w:val="22"/>
          <w:szCs w:val="22"/>
        </w:rPr>
        <w:t xml:space="preserve">Datum jednání EK </w:t>
      </w:r>
      <w:r w:rsidRPr="00D27139">
        <w:rPr>
          <w:sz w:val="22"/>
          <w:szCs w:val="22"/>
        </w:rPr>
        <w:t>/</w:t>
      </w:r>
      <w:r w:rsidRPr="00D27139">
        <w:rPr>
          <w:i/>
          <w:sz w:val="22"/>
          <w:szCs w:val="22"/>
        </w:rPr>
        <w:t>Date of Ethics Committee´s session</w:t>
      </w:r>
      <w:r w:rsidRPr="00D27139">
        <w:rPr>
          <w:sz w:val="22"/>
          <w:szCs w:val="22"/>
        </w:rPr>
        <w:t>:  11.5.2015</w:t>
      </w:r>
    </w:p>
    <w:p w:rsidR="00D27139" w:rsidRPr="00D27139" w:rsidRDefault="00D27139" w:rsidP="00D27139">
      <w:pPr>
        <w:rPr>
          <w:b/>
          <w:bCs/>
          <w:sz w:val="22"/>
          <w:szCs w:val="22"/>
        </w:rPr>
      </w:pPr>
    </w:p>
    <w:p w:rsidR="00D27139" w:rsidRPr="00D27139" w:rsidRDefault="00D27139" w:rsidP="00D27139">
      <w:pPr>
        <w:rPr>
          <w:b/>
          <w:bCs/>
          <w:i/>
          <w:sz w:val="22"/>
          <w:szCs w:val="22"/>
        </w:rPr>
      </w:pPr>
      <w:r w:rsidRPr="00D27139">
        <w:rPr>
          <w:b/>
          <w:bCs/>
          <w:sz w:val="22"/>
          <w:szCs w:val="22"/>
        </w:rPr>
        <w:t>U multicentrického KH adresa multicentrické EK, ke které bylo KH předloženo/</w:t>
      </w:r>
      <w:r w:rsidRPr="00D27139">
        <w:rPr>
          <w:b/>
          <w:bCs/>
          <w:i/>
          <w:sz w:val="22"/>
          <w:szCs w:val="22"/>
        </w:rPr>
        <w:t xml:space="preserve"> </w:t>
      </w:r>
      <w:r w:rsidRPr="00D27139">
        <w:rPr>
          <w:i/>
          <w:sz w:val="22"/>
          <w:szCs w:val="22"/>
        </w:rPr>
        <w:t>F</w:t>
      </w:r>
      <w:r w:rsidRPr="00D27139">
        <w:rPr>
          <w:i/>
          <w:sz w:val="22"/>
          <w:szCs w:val="22"/>
          <w:lang w:val="en-US"/>
        </w:rPr>
        <w:t>or multi-centric clinical trials give address of the Multi-Centric Ethics Committee to which the application was submitted</w:t>
      </w:r>
      <w:r w:rsidRPr="00D27139">
        <w:rPr>
          <w:sz w:val="22"/>
          <w:szCs w:val="22"/>
          <w:lang w:val="en-US"/>
        </w:rPr>
        <w:t xml:space="preserve">:  </w:t>
      </w:r>
      <w:r w:rsidRPr="00D27139">
        <w:rPr>
          <w:b/>
          <w:bCs/>
          <w:i/>
          <w:sz w:val="22"/>
          <w:szCs w:val="22"/>
        </w:rPr>
        <w:t xml:space="preserve"> </w:t>
      </w:r>
      <w:r>
        <w:rPr>
          <w:i/>
        </w:rPr>
        <w:t>MEK FN Brno</w:t>
      </w:r>
      <w:r>
        <w:rPr>
          <w:i/>
        </w:rPr>
        <w:tab/>
      </w:r>
    </w:p>
    <w:p w:rsidR="00D27139" w:rsidRPr="00D27139" w:rsidRDefault="00D27139" w:rsidP="00D27139">
      <w:pPr>
        <w:rPr>
          <w:b/>
          <w:bCs/>
          <w:i/>
          <w:sz w:val="22"/>
          <w:szCs w:val="22"/>
        </w:rPr>
      </w:pPr>
    </w:p>
    <w:p w:rsidR="00D27139" w:rsidRPr="00D27139" w:rsidRDefault="00D27139" w:rsidP="00D27139">
      <w:pPr>
        <w:rPr>
          <w:sz w:val="22"/>
          <w:szCs w:val="22"/>
        </w:rPr>
      </w:pPr>
      <w:r w:rsidRPr="00D27139">
        <w:rPr>
          <w:b/>
          <w:bCs/>
          <w:sz w:val="22"/>
          <w:szCs w:val="22"/>
        </w:rPr>
        <w:t xml:space="preserve">Vyjádření EK/ </w:t>
      </w:r>
      <w:r w:rsidRPr="00D27139">
        <w:rPr>
          <w:i/>
          <w:sz w:val="22"/>
          <w:szCs w:val="22"/>
        </w:rPr>
        <w:t>Ethics Committe´s opinion</w:t>
      </w:r>
      <w:r w:rsidRPr="00D27139">
        <w:rPr>
          <w:sz w:val="22"/>
          <w:szCs w:val="22"/>
        </w:rPr>
        <w:t>:</w:t>
      </w:r>
    </w:p>
    <w:p w:rsidR="00D27139" w:rsidRPr="00D27139" w:rsidRDefault="00D27139" w:rsidP="00D27139">
      <w:pPr>
        <w:rPr>
          <w:i/>
          <w:sz w:val="22"/>
          <w:szCs w:val="22"/>
        </w:rPr>
      </w:pPr>
      <w:r w:rsidRPr="00D27139">
        <w:rPr>
          <w:sz w:val="22"/>
          <w:szCs w:val="22"/>
        </w:rPr>
        <w:sym w:font="Wingdings 2" w:char="F054"/>
      </w:r>
      <w:r w:rsidRPr="00D27139">
        <w:rPr>
          <w:sz w:val="22"/>
          <w:szCs w:val="22"/>
        </w:rPr>
        <w:t xml:space="preserve">  EK  vydala souhlasné stanovisko / </w:t>
      </w:r>
      <w:r w:rsidRPr="00D27139">
        <w:rPr>
          <w:i/>
          <w:sz w:val="22"/>
          <w:szCs w:val="22"/>
        </w:rPr>
        <w:t>EC issued</w:t>
      </w:r>
      <w:r w:rsidRPr="00D27139">
        <w:rPr>
          <w:sz w:val="22"/>
          <w:szCs w:val="22"/>
        </w:rPr>
        <w:t xml:space="preserve"> </w:t>
      </w:r>
      <w:r w:rsidRPr="00D27139">
        <w:rPr>
          <w:i/>
          <w:sz w:val="22"/>
          <w:szCs w:val="22"/>
        </w:rPr>
        <w:t>favourable opinion</w:t>
      </w:r>
    </w:p>
    <w:p w:rsidR="00D27139" w:rsidRPr="00D27139" w:rsidRDefault="00D27139" w:rsidP="00D27139">
      <w:pPr>
        <w:rPr>
          <w:bCs/>
          <w:i/>
          <w:sz w:val="22"/>
          <w:szCs w:val="22"/>
        </w:rPr>
      </w:pPr>
      <w:r w:rsidRPr="00D27139">
        <w:rPr>
          <w:bCs/>
          <w:sz w:val="22"/>
          <w:szCs w:val="22"/>
        </w:rPr>
        <w:sym w:font="Wingdings 2" w:char="F054"/>
      </w:r>
      <w:r w:rsidRPr="00D27139">
        <w:rPr>
          <w:bCs/>
          <w:sz w:val="22"/>
          <w:szCs w:val="22"/>
        </w:rPr>
        <w:t xml:space="preserve">  EK  vzala na vědomí / </w:t>
      </w:r>
      <w:r w:rsidRPr="00D27139">
        <w:rPr>
          <w:bCs/>
          <w:i/>
          <w:sz w:val="22"/>
          <w:szCs w:val="22"/>
        </w:rPr>
        <w:t>Taken into account</w:t>
      </w:r>
    </w:p>
    <w:p w:rsidR="00D27139" w:rsidRPr="00D27139" w:rsidRDefault="00D27139" w:rsidP="00D27139">
      <w:pPr>
        <w:rPr>
          <w:b/>
          <w:bCs/>
          <w:sz w:val="22"/>
          <w:szCs w:val="22"/>
        </w:rPr>
      </w:pPr>
    </w:p>
    <w:p w:rsidR="00D27139" w:rsidRPr="00D27139" w:rsidRDefault="00D27139" w:rsidP="00D27139">
      <w:pPr>
        <w:rPr>
          <w:i/>
          <w:sz w:val="22"/>
          <w:szCs w:val="22"/>
          <w:lang w:val="en-US"/>
        </w:rPr>
      </w:pPr>
      <w:r w:rsidRPr="00D27139">
        <w:rPr>
          <w:b/>
          <w:bCs/>
          <w:sz w:val="22"/>
          <w:szCs w:val="22"/>
        </w:rPr>
        <w:t>Lhůta pro podání písemné zprávy o průběhu KH od jeho zahájení</w:t>
      </w:r>
      <w:r w:rsidRPr="00D27139">
        <w:rPr>
          <w:b/>
          <w:bCs/>
          <w:sz w:val="22"/>
          <w:szCs w:val="22"/>
          <w:lang w:val="en-US"/>
        </w:rPr>
        <w:t xml:space="preserve">/ </w:t>
      </w:r>
      <w:r w:rsidRPr="00D27139">
        <w:rPr>
          <w:i/>
          <w:sz w:val="22"/>
          <w:szCs w:val="22"/>
          <w:lang w:val="en-US"/>
        </w:rPr>
        <w:t>Time schedule for submission of the  written Annual Report from the CT commencement:</w:t>
      </w:r>
    </w:p>
    <w:p w:rsidR="00D27139" w:rsidRPr="00D27139" w:rsidRDefault="00D27139" w:rsidP="00D27139">
      <w:pPr>
        <w:rPr>
          <w:sz w:val="22"/>
          <w:szCs w:val="22"/>
        </w:rPr>
      </w:pPr>
      <w:r w:rsidRPr="00D27139">
        <w:rPr>
          <w:sz w:val="22"/>
          <w:szCs w:val="22"/>
        </w:rPr>
        <w:sym w:font="Wingdings 2" w:char="F054"/>
      </w:r>
      <w:r w:rsidRPr="00D27139">
        <w:rPr>
          <w:sz w:val="22"/>
          <w:szCs w:val="22"/>
        </w:rPr>
        <w:t xml:space="preserve">   1x ročně</w:t>
      </w:r>
      <w:r w:rsidRPr="00D27139">
        <w:rPr>
          <w:i/>
          <w:sz w:val="22"/>
          <w:szCs w:val="22"/>
        </w:rPr>
        <w:t xml:space="preserve">/Once a year                   </w:t>
      </w:r>
      <w:r w:rsidR="004853BE" w:rsidRPr="00D27139">
        <w:rPr>
          <w:sz w:val="22"/>
          <w:szCs w:val="22"/>
        </w:rPr>
        <w:fldChar w:fldCharType="begin">
          <w:ffData>
            <w:name w:val="Zaškrtávací7"/>
            <w:enabled/>
            <w:calcOnExit w:val="0"/>
            <w:checkBox>
              <w:sizeAuto/>
              <w:default w:val="0"/>
            </w:checkBox>
          </w:ffData>
        </w:fldChar>
      </w:r>
      <w:r w:rsidRPr="00D27139">
        <w:rPr>
          <w:sz w:val="22"/>
          <w:szCs w:val="22"/>
        </w:rPr>
        <w:instrText xml:space="preserve"> FORMCHECKBOX </w:instrText>
      </w:r>
      <w:r w:rsidR="005609A7">
        <w:rPr>
          <w:sz w:val="22"/>
          <w:szCs w:val="22"/>
        </w:rPr>
      </w:r>
      <w:r w:rsidR="005609A7">
        <w:rPr>
          <w:sz w:val="22"/>
          <w:szCs w:val="22"/>
        </w:rPr>
        <w:fldChar w:fldCharType="separate"/>
      </w:r>
      <w:r w:rsidR="004853BE" w:rsidRPr="00D27139">
        <w:rPr>
          <w:sz w:val="22"/>
          <w:szCs w:val="22"/>
        </w:rPr>
        <w:fldChar w:fldCharType="end"/>
      </w:r>
      <w:r w:rsidRPr="00D27139">
        <w:rPr>
          <w:sz w:val="22"/>
          <w:szCs w:val="22"/>
        </w:rPr>
        <w:t xml:space="preserve">  Jiná lhůta/</w:t>
      </w:r>
      <w:r w:rsidRPr="00D27139">
        <w:rPr>
          <w:i/>
          <w:sz w:val="22"/>
          <w:szCs w:val="22"/>
        </w:rPr>
        <w:t xml:space="preserve"> Other </w:t>
      </w:r>
      <w:r w:rsidRPr="00D27139">
        <w:rPr>
          <w:sz w:val="22"/>
          <w:szCs w:val="22"/>
        </w:rPr>
        <w:t>…………….</w:t>
      </w:r>
    </w:p>
    <w:p w:rsidR="00D27139" w:rsidRPr="00D27139" w:rsidRDefault="00D27139" w:rsidP="00D27139">
      <w:pPr>
        <w:rPr>
          <w:sz w:val="22"/>
          <w:szCs w:val="22"/>
        </w:rPr>
      </w:pPr>
    </w:p>
    <w:p w:rsidR="00D27139" w:rsidRPr="00D27139" w:rsidRDefault="00D27139" w:rsidP="00D27139">
      <w:pPr>
        <w:rPr>
          <w:i/>
          <w:sz w:val="22"/>
          <w:szCs w:val="22"/>
        </w:rPr>
      </w:pPr>
      <w:r w:rsidRPr="00D27139">
        <w:rPr>
          <w:b/>
          <w:bCs/>
          <w:sz w:val="22"/>
          <w:szCs w:val="22"/>
        </w:rPr>
        <w:t>Seznam míst hodnocení s označením míst, ke kterým se EK vyjádřila jako místní EK a kde vykonává dohled/</w:t>
      </w:r>
      <w:r w:rsidRPr="00D27139">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D27139" w:rsidRPr="00D27139" w:rsidTr="00D12E0D">
        <w:trPr>
          <w:trHeight w:val="454"/>
        </w:trPr>
        <w:tc>
          <w:tcPr>
            <w:tcW w:w="6108" w:type="dxa"/>
          </w:tcPr>
          <w:p w:rsidR="00D27139" w:rsidRPr="00D27139" w:rsidRDefault="00D27139" w:rsidP="00D27139">
            <w:pPr>
              <w:rPr>
                <w:sz w:val="18"/>
                <w:szCs w:val="18"/>
              </w:rPr>
            </w:pPr>
            <w:r w:rsidRPr="00D27139">
              <w:rPr>
                <w:sz w:val="18"/>
                <w:szCs w:val="18"/>
              </w:rPr>
              <w:t xml:space="preserve">Místo hodnocení/ Jméno zkoušejícího </w:t>
            </w:r>
          </w:p>
          <w:p w:rsidR="00D27139" w:rsidRPr="00D27139" w:rsidRDefault="00D27139" w:rsidP="00D27139">
            <w:pPr>
              <w:rPr>
                <w:i/>
                <w:sz w:val="18"/>
                <w:szCs w:val="18"/>
              </w:rPr>
            </w:pPr>
            <w:r w:rsidRPr="00D27139">
              <w:rPr>
                <w:i/>
                <w:sz w:val="18"/>
                <w:szCs w:val="18"/>
              </w:rPr>
              <w:t>Trial Site / Name of Investigator</w:t>
            </w:r>
          </w:p>
        </w:tc>
        <w:tc>
          <w:tcPr>
            <w:tcW w:w="1280" w:type="dxa"/>
          </w:tcPr>
          <w:p w:rsidR="00D27139" w:rsidRPr="00D27139" w:rsidRDefault="00D27139" w:rsidP="00D27139">
            <w:pPr>
              <w:rPr>
                <w:sz w:val="18"/>
                <w:szCs w:val="18"/>
                <w:vertAlign w:val="superscript"/>
              </w:rPr>
            </w:pPr>
            <w:r w:rsidRPr="00D27139">
              <w:rPr>
                <w:sz w:val="18"/>
                <w:szCs w:val="18"/>
              </w:rPr>
              <w:t xml:space="preserve">Místní EK </w:t>
            </w:r>
            <w:r w:rsidRPr="00D27139">
              <w:rPr>
                <w:i/>
                <w:sz w:val="18"/>
                <w:szCs w:val="18"/>
              </w:rPr>
              <w:t>Local EC</w:t>
            </w:r>
          </w:p>
        </w:tc>
        <w:tc>
          <w:tcPr>
            <w:tcW w:w="2712" w:type="dxa"/>
          </w:tcPr>
          <w:p w:rsidR="00D27139" w:rsidRPr="00D27139" w:rsidRDefault="00D27139" w:rsidP="00D27139">
            <w:pPr>
              <w:rPr>
                <w:sz w:val="18"/>
                <w:szCs w:val="18"/>
              </w:rPr>
            </w:pPr>
            <w:r w:rsidRPr="00D27139">
              <w:rPr>
                <w:sz w:val="18"/>
                <w:szCs w:val="18"/>
              </w:rPr>
              <w:t>Adresa  místní EK</w:t>
            </w:r>
          </w:p>
          <w:p w:rsidR="00D27139" w:rsidRPr="00D27139" w:rsidRDefault="00D27139" w:rsidP="00D27139">
            <w:pPr>
              <w:rPr>
                <w:i/>
                <w:sz w:val="18"/>
                <w:szCs w:val="18"/>
              </w:rPr>
            </w:pPr>
            <w:r w:rsidRPr="00D27139">
              <w:rPr>
                <w:i/>
                <w:sz w:val="18"/>
                <w:szCs w:val="18"/>
              </w:rPr>
              <w:t>Address</w:t>
            </w:r>
          </w:p>
        </w:tc>
      </w:tr>
      <w:tr w:rsidR="00D27139" w:rsidRPr="00D27139" w:rsidTr="00D12E0D">
        <w:trPr>
          <w:trHeight w:val="312"/>
        </w:trPr>
        <w:tc>
          <w:tcPr>
            <w:tcW w:w="6108" w:type="dxa"/>
          </w:tcPr>
          <w:p w:rsidR="00D27139" w:rsidRPr="00D27139" w:rsidRDefault="00D27139" w:rsidP="00D27139">
            <w:pPr>
              <w:rPr>
                <w:sz w:val="18"/>
                <w:szCs w:val="18"/>
              </w:rPr>
            </w:pPr>
            <w:r>
              <w:rPr>
                <w:sz w:val="18"/>
                <w:szCs w:val="18"/>
              </w:rPr>
              <w:t>Prof. MUDr. Radovan Pilka, Ph.D., Porodnicko-gynekologická klinika FN Olomouc, I.P.Pavlova 6, 775 20 Olomouc</w:t>
            </w:r>
          </w:p>
        </w:tc>
        <w:tc>
          <w:tcPr>
            <w:tcW w:w="1280" w:type="dxa"/>
          </w:tcPr>
          <w:p w:rsidR="00D27139" w:rsidRPr="00D27139" w:rsidRDefault="00D27139" w:rsidP="00D27139">
            <w:pPr>
              <w:rPr>
                <w:sz w:val="18"/>
                <w:szCs w:val="18"/>
              </w:rPr>
            </w:pPr>
            <w:r>
              <w:rPr>
                <w:rFonts w:ascii="Wingdings 2" w:hAnsi="Wingdings 2"/>
                <w:sz w:val="18"/>
                <w:szCs w:val="18"/>
              </w:rPr>
              <w:t></w:t>
            </w:r>
          </w:p>
        </w:tc>
        <w:tc>
          <w:tcPr>
            <w:tcW w:w="2712" w:type="dxa"/>
          </w:tcPr>
          <w:p w:rsidR="00D27139" w:rsidRPr="00D27139" w:rsidRDefault="00D27139" w:rsidP="00D27139">
            <w:pPr>
              <w:rPr>
                <w:sz w:val="18"/>
                <w:szCs w:val="18"/>
              </w:rPr>
            </w:pPr>
            <w:r>
              <w:rPr>
                <w:sz w:val="18"/>
                <w:szCs w:val="18"/>
              </w:rPr>
              <w:t>EK FNOL</w:t>
            </w:r>
          </w:p>
        </w:tc>
      </w:tr>
    </w:tbl>
    <w:p w:rsidR="00D27139" w:rsidRDefault="00D27139" w:rsidP="00D27139">
      <w:pPr>
        <w:rPr>
          <w:b/>
          <w:bCs/>
          <w:sz w:val="22"/>
        </w:rPr>
      </w:pPr>
    </w:p>
    <w:p w:rsidR="00D27139" w:rsidRPr="00D27139" w:rsidRDefault="00D27139" w:rsidP="00D27139">
      <w:pPr>
        <w:rPr>
          <w:bCs/>
          <w:sz w:val="20"/>
          <w:szCs w:val="20"/>
        </w:rPr>
      </w:pPr>
      <w:r>
        <w:rPr>
          <w:bCs/>
          <w:sz w:val="20"/>
          <w:szCs w:val="20"/>
        </w:rPr>
        <w:t>1/3</w:t>
      </w:r>
    </w:p>
    <w:p w:rsidR="00D27139" w:rsidRDefault="00D27139" w:rsidP="00D27139">
      <w:pPr>
        <w:rPr>
          <w:b/>
          <w:bCs/>
          <w:sz w:val="22"/>
        </w:rPr>
      </w:pPr>
    </w:p>
    <w:p w:rsidR="00D27139" w:rsidRDefault="00D27139" w:rsidP="00D27139">
      <w:pPr>
        <w:rPr>
          <w:b/>
          <w:bCs/>
          <w:sz w:val="22"/>
        </w:rPr>
      </w:pPr>
    </w:p>
    <w:p w:rsidR="00D12E0D" w:rsidRDefault="00D12E0D" w:rsidP="00D27139">
      <w:pPr>
        <w:rPr>
          <w:b/>
          <w:bCs/>
          <w:sz w:val="22"/>
        </w:rPr>
      </w:pPr>
    </w:p>
    <w:p w:rsidR="00D27139" w:rsidRPr="00D27139" w:rsidRDefault="00D27139" w:rsidP="00D27139">
      <w:pPr>
        <w:rPr>
          <w:bCs/>
          <w:i/>
          <w:sz w:val="22"/>
        </w:rPr>
      </w:pPr>
      <w:r w:rsidRPr="00D27139">
        <w:rPr>
          <w:b/>
          <w:bCs/>
          <w:sz w:val="22"/>
        </w:rPr>
        <w:t>Seznam hodnocených dokumentů/</w:t>
      </w:r>
      <w:r w:rsidRPr="00D27139">
        <w:rPr>
          <w:bCs/>
          <w:i/>
          <w:sz w:val="22"/>
        </w:rPr>
        <w:t xml:space="preserve">List </w:t>
      </w:r>
      <w:r w:rsidRPr="00D27139">
        <w:rPr>
          <w:bCs/>
          <w:i/>
          <w:sz w:val="22"/>
          <w:lang w:val="en-US"/>
        </w:rPr>
        <w:t>of all submitted documents:</w:t>
      </w:r>
    </w:p>
    <w:p w:rsidR="00D27139" w:rsidRPr="00D27139" w:rsidRDefault="00D27139" w:rsidP="00D2713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D27139" w:rsidRPr="00D27139" w:rsidTr="00D12E0D">
        <w:trPr>
          <w:cantSplit/>
          <w:trHeight w:val="454"/>
        </w:trPr>
        <w:tc>
          <w:tcPr>
            <w:tcW w:w="7416" w:type="dxa"/>
            <w:vMerge w:val="restart"/>
          </w:tcPr>
          <w:p w:rsidR="00D27139" w:rsidRPr="00D27139" w:rsidRDefault="00D27139" w:rsidP="00D27139">
            <w:pPr>
              <w:rPr>
                <w:b/>
                <w:bCs/>
                <w:sz w:val="18"/>
                <w:szCs w:val="18"/>
              </w:rPr>
            </w:pPr>
          </w:p>
          <w:p w:rsidR="00D27139" w:rsidRPr="00D27139" w:rsidRDefault="00D27139" w:rsidP="00D27139">
            <w:pPr>
              <w:rPr>
                <w:b/>
                <w:bCs/>
                <w:sz w:val="18"/>
                <w:szCs w:val="18"/>
              </w:rPr>
            </w:pPr>
            <w:r w:rsidRPr="00D27139">
              <w:rPr>
                <w:b/>
                <w:bCs/>
                <w:sz w:val="18"/>
                <w:szCs w:val="18"/>
              </w:rPr>
              <w:t xml:space="preserve">Název dokumentu, verze, datum </w:t>
            </w:r>
          </w:p>
          <w:p w:rsidR="00D27139" w:rsidRPr="00D27139" w:rsidRDefault="00D27139" w:rsidP="00D27139">
            <w:pPr>
              <w:rPr>
                <w:b/>
                <w:bCs/>
                <w:sz w:val="18"/>
                <w:szCs w:val="18"/>
              </w:rPr>
            </w:pPr>
            <w:r w:rsidRPr="00D27139">
              <w:rPr>
                <w:b/>
                <w:bCs/>
                <w:i/>
                <w:sz w:val="18"/>
                <w:szCs w:val="18"/>
              </w:rPr>
              <w:t>Document title, version, date</w:t>
            </w:r>
          </w:p>
        </w:tc>
        <w:tc>
          <w:tcPr>
            <w:tcW w:w="1272" w:type="dxa"/>
            <w:gridSpan w:val="2"/>
          </w:tcPr>
          <w:p w:rsidR="00D27139" w:rsidRPr="00D27139" w:rsidRDefault="00D27139" w:rsidP="00D27139">
            <w:pPr>
              <w:rPr>
                <w:b/>
                <w:bCs/>
                <w:sz w:val="18"/>
                <w:szCs w:val="18"/>
              </w:rPr>
            </w:pPr>
            <w:r w:rsidRPr="00D27139">
              <w:rPr>
                <w:b/>
                <w:bCs/>
                <w:sz w:val="18"/>
                <w:szCs w:val="18"/>
              </w:rPr>
              <w:t>Schváleno /</w:t>
            </w:r>
            <w:r w:rsidRPr="00D27139">
              <w:rPr>
                <w:b/>
                <w:bCs/>
                <w:i/>
                <w:sz w:val="18"/>
                <w:szCs w:val="18"/>
              </w:rPr>
              <w:t>Approved</w:t>
            </w:r>
          </w:p>
        </w:tc>
        <w:tc>
          <w:tcPr>
            <w:tcW w:w="1316" w:type="dxa"/>
            <w:gridSpan w:val="2"/>
          </w:tcPr>
          <w:p w:rsidR="00D27139" w:rsidRPr="00D27139" w:rsidRDefault="00D27139" w:rsidP="00D27139">
            <w:pPr>
              <w:rPr>
                <w:b/>
                <w:bCs/>
                <w:sz w:val="18"/>
                <w:szCs w:val="18"/>
              </w:rPr>
            </w:pPr>
            <w:r w:rsidRPr="00D27139">
              <w:rPr>
                <w:b/>
                <w:bCs/>
                <w:sz w:val="18"/>
                <w:szCs w:val="18"/>
              </w:rPr>
              <w:t xml:space="preserve">Vzato na vědomí / </w:t>
            </w:r>
            <w:r w:rsidRPr="00D27139">
              <w:rPr>
                <w:b/>
                <w:bCs/>
                <w:i/>
                <w:sz w:val="18"/>
                <w:szCs w:val="18"/>
              </w:rPr>
              <w:t xml:space="preserve">Taken into account </w:t>
            </w:r>
          </w:p>
        </w:tc>
      </w:tr>
      <w:tr w:rsidR="00D27139" w:rsidRPr="00D27139" w:rsidTr="00D12E0D">
        <w:trPr>
          <w:cantSplit/>
          <w:trHeight w:val="454"/>
        </w:trPr>
        <w:tc>
          <w:tcPr>
            <w:tcW w:w="7416" w:type="dxa"/>
            <w:vMerge/>
          </w:tcPr>
          <w:p w:rsidR="00D27139" w:rsidRPr="00D27139" w:rsidRDefault="00D27139" w:rsidP="00D27139">
            <w:pPr>
              <w:rPr>
                <w:i/>
                <w:sz w:val="18"/>
                <w:szCs w:val="18"/>
              </w:rPr>
            </w:pPr>
          </w:p>
        </w:tc>
        <w:tc>
          <w:tcPr>
            <w:tcW w:w="736" w:type="dxa"/>
          </w:tcPr>
          <w:p w:rsidR="00D27139" w:rsidRPr="00D27139" w:rsidRDefault="00D27139" w:rsidP="00D27139">
            <w:pPr>
              <w:rPr>
                <w:b/>
                <w:bCs/>
                <w:sz w:val="18"/>
                <w:szCs w:val="18"/>
              </w:rPr>
            </w:pPr>
            <w:r w:rsidRPr="00D27139">
              <w:rPr>
                <w:b/>
                <w:bCs/>
                <w:sz w:val="18"/>
                <w:szCs w:val="18"/>
              </w:rPr>
              <w:t>ANO</w:t>
            </w:r>
          </w:p>
          <w:p w:rsidR="00D27139" w:rsidRPr="00D27139" w:rsidRDefault="00D27139" w:rsidP="00D27139">
            <w:pPr>
              <w:rPr>
                <w:b/>
                <w:bCs/>
                <w:i/>
                <w:sz w:val="18"/>
                <w:szCs w:val="18"/>
              </w:rPr>
            </w:pPr>
            <w:r w:rsidRPr="00D27139">
              <w:rPr>
                <w:b/>
                <w:bCs/>
                <w:i/>
                <w:sz w:val="18"/>
                <w:szCs w:val="18"/>
              </w:rPr>
              <w:t>Yes</w:t>
            </w:r>
          </w:p>
        </w:tc>
        <w:tc>
          <w:tcPr>
            <w:tcW w:w="536" w:type="dxa"/>
          </w:tcPr>
          <w:p w:rsidR="00D27139" w:rsidRPr="00D27139" w:rsidRDefault="00D27139" w:rsidP="00D27139">
            <w:pPr>
              <w:rPr>
                <w:b/>
                <w:bCs/>
                <w:sz w:val="18"/>
                <w:szCs w:val="18"/>
              </w:rPr>
            </w:pPr>
            <w:r w:rsidRPr="00D27139">
              <w:rPr>
                <w:b/>
                <w:bCs/>
                <w:sz w:val="18"/>
                <w:szCs w:val="18"/>
              </w:rPr>
              <w:t xml:space="preserve">NE </w:t>
            </w:r>
          </w:p>
          <w:p w:rsidR="00D27139" w:rsidRPr="00D27139" w:rsidRDefault="00D27139" w:rsidP="00D27139">
            <w:pPr>
              <w:rPr>
                <w:b/>
                <w:bCs/>
                <w:sz w:val="18"/>
                <w:szCs w:val="18"/>
              </w:rPr>
            </w:pPr>
            <w:r w:rsidRPr="00D27139">
              <w:rPr>
                <w:b/>
                <w:bCs/>
                <w:i/>
                <w:sz w:val="18"/>
                <w:szCs w:val="18"/>
              </w:rPr>
              <w:t>No</w:t>
            </w:r>
          </w:p>
        </w:tc>
        <w:tc>
          <w:tcPr>
            <w:tcW w:w="780" w:type="dxa"/>
          </w:tcPr>
          <w:p w:rsidR="00D27139" w:rsidRPr="00D27139" w:rsidRDefault="00D27139" w:rsidP="00D27139">
            <w:pPr>
              <w:rPr>
                <w:b/>
                <w:bCs/>
                <w:sz w:val="18"/>
                <w:szCs w:val="18"/>
              </w:rPr>
            </w:pPr>
            <w:r w:rsidRPr="00D27139">
              <w:rPr>
                <w:b/>
                <w:bCs/>
                <w:sz w:val="18"/>
                <w:szCs w:val="18"/>
              </w:rPr>
              <w:t>ANO</w:t>
            </w:r>
          </w:p>
          <w:p w:rsidR="00D27139" w:rsidRPr="00D27139" w:rsidRDefault="00D27139" w:rsidP="00D27139">
            <w:pPr>
              <w:rPr>
                <w:b/>
                <w:bCs/>
                <w:sz w:val="18"/>
                <w:szCs w:val="18"/>
              </w:rPr>
            </w:pPr>
            <w:r w:rsidRPr="00D27139">
              <w:rPr>
                <w:b/>
                <w:bCs/>
                <w:i/>
                <w:sz w:val="18"/>
                <w:szCs w:val="18"/>
              </w:rPr>
              <w:t>Yes</w:t>
            </w:r>
          </w:p>
        </w:tc>
        <w:tc>
          <w:tcPr>
            <w:tcW w:w="536" w:type="dxa"/>
          </w:tcPr>
          <w:p w:rsidR="00D27139" w:rsidRPr="00D27139" w:rsidRDefault="00D27139" w:rsidP="00D27139">
            <w:pPr>
              <w:rPr>
                <w:b/>
                <w:bCs/>
                <w:sz w:val="18"/>
                <w:szCs w:val="18"/>
              </w:rPr>
            </w:pPr>
            <w:r w:rsidRPr="00D27139">
              <w:rPr>
                <w:b/>
                <w:bCs/>
                <w:sz w:val="18"/>
                <w:szCs w:val="18"/>
              </w:rPr>
              <w:t xml:space="preserve">NE </w:t>
            </w:r>
          </w:p>
          <w:p w:rsidR="00D27139" w:rsidRPr="00D27139" w:rsidRDefault="00D27139" w:rsidP="00D27139">
            <w:pPr>
              <w:rPr>
                <w:b/>
                <w:bCs/>
                <w:i/>
                <w:sz w:val="18"/>
                <w:szCs w:val="18"/>
              </w:rPr>
            </w:pPr>
            <w:r w:rsidRPr="00D27139">
              <w:rPr>
                <w:b/>
                <w:bCs/>
                <w:i/>
                <w:sz w:val="18"/>
                <w:szCs w:val="18"/>
              </w:rPr>
              <w:t>No</w:t>
            </w:r>
          </w:p>
        </w:tc>
      </w:tr>
      <w:tr w:rsidR="00D12E0D" w:rsidRPr="00D27139" w:rsidTr="00D12E0D">
        <w:trPr>
          <w:trHeight w:val="340"/>
        </w:trPr>
        <w:tc>
          <w:tcPr>
            <w:tcW w:w="7416" w:type="dxa"/>
          </w:tcPr>
          <w:p w:rsidR="00D12E0D" w:rsidRPr="000E068C" w:rsidRDefault="00D12E0D" w:rsidP="00D12E0D">
            <w:pPr>
              <w:rPr>
                <w:i/>
                <w:sz w:val="18"/>
                <w:szCs w:val="18"/>
              </w:rPr>
            </w:pPr>
            <w:r>
              <w:rPr>
                <w:sz w:val="18"/>
                <w:szCs w:val="18"/>
              </w:rPr>
              <w:t xml:space="preserve">Průvodní dopis v českém jazyce +  Žádost o projednání KH / </w:t>
            </w:r>
            <w:r>
              <w:rPr>
                <w:i/>
                <w:sz w:val="18"/>
                <w:szCs w:val="18"/>
              </w:rPr>
              <w:t>Cover letter in Czech language +  Application form for clinical trial</w:t>
            </w:r>
          </w:p>
        </w:tc>
        <w:tc>
          <w:tcPr>
            <w:tcW w:w="736" w:type="dxa"/>
          </w:tcPr>
          <w:p w:rsidR="00D12E0D" w:rsidRPr="000E068C" w:rsidRDefault="004853BE" w:rsidP="00D12E0D">
            <w:pPr>
              <w:rPr>
                <w:sz w:val="18"/>
                <w:szCs w:val="18"/>
              </w:rPr>
            </w:pPr>
            <w:r w:rsidRPr="000E068C">
              <w:rPr>
                <w:sz w:val="18"/>
                <w:szCs w:val="18"/>
              </w:rPr>
              <w:fldChar w:fldCharType="begin">
                <w:ffData>
                  <w:name w:val="Zaškrtávací26"/>
                  <w:enabled/>
                  <w:calcOnExit w:val="0"/>
                  <w:checkBox>
                    <w:sizeAuto/>
                    <w:default w:val="0"/>
                  </w:checkBox>
                </w:ffData>
              </w:fldChar>
            </w:r>
            <w:r w:rsidR="00D12E0D"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536" w:type="dxa"/>
          </w:tcPr>
          <w:p w:rsidR="00D12E0D" w:rsidRPr="000E068C" w:rsidRDefault="004853BE" w:rsidP="00D12E0D">
            <w:pPr>
              <w:rPr>
                <w:sz w:val="18"/>
                <w:szCs w:val="18"/>
              </w:rPr>
            </w:pPr>
            <w:r w:rsidRPr="000E068C">
              <w:rPr>
                <w:sz w:val="18"/>
                <w:szCs w:val="18"/>
              </w:rPr>
              <w:fldChar w:fldCharType="begin">
                <w:ffData>
                  <w:name w:val="Zaškrtávací27"/>
                  <w:enabled/>
                  <w:calcOnExit w:val="0"/>
                  <w:checkBox>
                    <w:sizeAuto/>
                    <w:default w:val="0"/>
                  </w:checkBox>
                </w:ffData>
              </w:fldChar>
            </w:r>
            <w:r w:rsidR="00D12E0D"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c>
          <w:tcPr>
            <w:tcW w:w="780" w:type="dxa"/>
          </w:tcPr>
          <w:p w:rsidR="00D12E0D" w:rsidRPr="000E068C" w:rsidRDefault="00D12E0D" w:rsidP="00D12E0D">
            <w:pPr>
              <w:rPr>
                <w:sz w:val="18"/>
                <w:szCs w:val="18"/>
              </w:rPr>
            </w:pPr>
            <w:r>
              <w:rPr>
                <w:rFonts w:ascii="Wingdings 2" w:hAnsi="Wingdings 2"/>
                <w:sz w:val="18"/>
                <w:szCs w:val="18"/>
              </w:rPr>
              <w:t></w:t>
            </w:r>
          </w:p>
        </w:tc>
        <w:tc>
          <w:tcPr>
            <w:tcW w:w="536" w:type="dxa"/>
          </w:tcPr>
          <w:p w:rsidR="00D12E0D" w:rsidRPr="000E068C" w:rsidRDefault="004853BE" w:rsidP="00D12E0D">
            <w:pPr>
              <w:rPr>
                <w:sz w:val="18"/>
                <w:szCs w:val="18"/>
              </w:rPr>
            </w:pPr>
            <w:r w:rsidRPr="000E068C">
              <w:rPr>
                <w:sz w:val="18"/>
                <w:szCs w:val="18"/>
              </w:rPr>
              <w:fldChar w:fldCharType="begin">
                <w:ffData>
                  <w:name w:val="Zaškrtávací27"/>
                  <w:enabled/>
                  <w:calcOnExit w:val="0"/>
                  <w:checkBox>
                    <w:sizeAuto/>
                    <w:default w:val="0"/>
                  </w:checkBox>
                </w:ffData>
              </w:fldChar>
            </w:r>
            <w:r w:rsidR="00D12E0D" w:rsidRPr="000E068C">
              <w:rPr>
                <w:sz w:val="18"/>
                <w:szCs w:val="18"/>
              </w:rPr>
              <w:instrText xml:space="preserve"> FORMCHECKBOX </w:instrText>
            </w:r>
            <w:r w:rsidR="005609A7">
              <w:rPr>
                <w:sz w:val="18"/>
                <w:szCs w:val="18"/>
              </w:rPr>
            </w:r>
            <w:r w:rsidR="005609A7">
              <w:rPr>
                <w:sz w:val="18"/>
                <w:szCs w:val="18"/>
              </w:rPr>
              <w:fldChar w:fldCharType="separate"/>
            </w:r>
            <w:r w:rsidRPr="000E068C">
              <w:rPr>
                <w:sz w:val="18"/>
                <w:szCs w:val="18"/>
              </w:rPr>
              <w:fldChar w:fldCharType="end"/>
            </w:r>
          </w:p>
        </w:tc>
      </w:tr>
      <w:tr w:rsidR="00D12E0D" w:rsidRPr="00D27139" w:rsidTr="00D12E0D">
        <w:trPr>
          <w:trHeight w:val="340"/>
        </w:trPr>
        <w:tc>
          <w:tcPr>
            <w:tcW w:w="7416" w:type="dxa"/>
          </w:tcPr>
          <w:p w:rsidR="00D12E0D" w:rsidRPr="00D27139" w:rsidRDefault="00D12E0D" w:rsidP="00D27139">
            <w:pPr>
              <w:rPr>
                <w:i/>
                <w:sz w:val="18"/>
                <w:szCs w:val="18"/>
              </w:rPr>
            </w:pPr>
            <w:r>
              <w:rPr>
                <w:sz w:val="18"/>
                <w:szCs w:val="18"/>
              </w:rPr>
              <w:t xml:space="preserve">Evropský formulář žádosti o povolení/ohlášení KH / </w:t>
            </w:r>
            <w:r>
              <w:rPr>
                <w:i/>
                <w:sz w:val="18"/>
                <w:szCs w:val="18"/>
              </w:rPr>
              <w:t>Clinical trial application form</w:t>
            </w:r>
          </w:p>
        </w:tc>
        <w:tc>
          <w:tcPr>
            <w:tcW w:w="736" w:type="dxa"/>
          </w:tcPr>
          <w:p w:rsidR="00D12E0D" w:rsidRPr="00D27139" w:rsidRDefault="004853BE" w:rsidP="00D27139">
            <w:pPr>
              <w:rPr>
                <w:sz w:val="18"/>
                <w:szCs w:val="18"/>
              </w:rPr>
            </w:pPr>
            <w:r w:rsidRPr="00D27139">
              <w:rPr>
                <w:sz w:val="18"/>
                <w:szCs w:val="18"/>
              </w:rPr>
              <w:fldChar w:fldCharType="begin">
                <w:ffData>
                  <w:name w:val="Zaškrtávací29"/>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D12E0D" w:rsidRPr="00D27139" w:rsidRDefault="004853BE" w:rsidP="00D27139">
            <w:pPr>
              <w:rPr>
                <w:sz w:val="18"/>
                <w:szCs w:val="18"/>
              </w:rPr>
            </w:pPr>
            <w:r w:rsidRPr="00D27139">
              <w:rPr>
                <w:sz w:val="18"/>
                <w:szCs w:val="18"/>
              </w:rPr>
              <w:fldChar w:fldCharType="begin">
                <w:ffData>
                  <w:name w:val="Zaškrtávací30"/>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D12E0D" w:rsidRPr="00D27139" w:rsidRDefault="00D12E0D" w:rsidP="00D27139">
            <w:pPr>
              <w:rPr>
                <w:sz w:val="18"/>
                <w:szCs w:val="18"/>
              </w:rPr>
            </w:pPr>
            <w:r>
              <w:rPr>
                <w:rFonts w:ascii="Wingdings 2" w:hAnsi="Wingdings 2"/>
                <w:sz w:val="18"/>
                <w:szCs w:val="18"/>
              </w:rPr>
              <w:t></w:t>
            </w:r>
          </w:p>
        </w:tc>
        <w:tc>
          <w:tcPr>
            <w:tcW w:w="536" w:type="dxa"/>
          </w:tcPr>
          <w:p w:rsidR="00D12E0D" w:rsidRPr="00D27139" w:rsidRDefault="004853BE" w:rsidP="00D27139">
            <w:pPr>
              <w:rPr>
                <w:sz w:val="18"/>
                <w:szCs w:val="18"/>
              </w:rPr>
            </w:pPr>
            <w:r w:rsidRPr="00D27139">
              <w:rPr>
                <w:sz w:val="18"/>
                <w:szCs w:val="18"/>
              </w:rPr>
              <w:fldChar w:fldCharType="begin">
                <w:ffData>
                  <w:name w:val="Zaškrtávací30"/>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D12E0D" w:rsidRPr="00D27139" w:rsidTr="00D12E0D">
        <w:trPr>
          <w:trHeight w:val="340"/>
        </w:trPr>
        <w:tc>
          <w:tcPr>
            <w:tcW w:w="7416" w:type="dxa"/>
          </w:tcPr>
          <w:p w:rsidR="00D12E0D" w:rsidRPr="00D27139" w:rsidRDefault="00D12E0D" w:rsidP="00D27139">
            <w:pPr>
              <w:rPr>
                <w:i/>
                <w:sz w:val="18"/>
                <w:szCs w:val="18"/>
              </w:rPr>
            </w:pPr>
            <w:r>
              <w:rPr>
                <w:sz w:val="18"/>
                <w:szCs w:val="18"/>
              </w:rPr>
              <w:t xml:space="preserve">Dotzaník k předkládanému klinickému hodnocení humánních léčivých přípravků / </w:t>
            </w:r>
            <w:r>
              <w:rPr>
                <w:i/>
                <w:sz w:val="18"/>
                <w:szCs w:val="18"/>
              </w:rPr>
              <w:t>Questionnaire to submitted Clinical study of Human medicinal products</w:t>
            </w:r>
          </w:p>
        </w:tc>
        <w:tc>
          <w:tcPr>
            <w:tcW w:w="736" w:type="dxa"/>
          </w:tcPr>
          <w:p w:rsidR="00D12E0D" w:rsidRPr="00D27139" w:rsidRDefault="004853BE" w:rsidP="00D27139">
            <w:pPr>
              <w:rPr>
                <w:sz w:val="18"/>
                <w:szCs w:val="18"/>
              </w:rPr>
            </w:pPr>
            <w:r w:rsidRPr="00D27139">
              <w:rPr>
                <w:sz w:val="18"/>
                <w:szCs w:val="18"/>
              </w:rPr>
              <w:fldChar w:fldCharType="begin">
                <w:ffData>
                  <w:name w:val="Zaškrtávací32"/>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D12E0D" w:rsidRPr="00D27139" w:rsidRDefault="004853BE" w:rsidP="00D27139">
            <w:pPr>
              <w:rPr>
                <w:sz w:val="18"/>
                <w:szCs w:val="18"/>
              </w:rPr>
            </w:pPr>
            <w:r w:rsidRPr="00D27139">
              <w:rPr>
                <w:sz w:val="18"/>
                <w:szCs w:val="18"/>
              </w:rPr>
              <w:fldChar w:fldCharType="begin">
                <w:ffData>
                  <w:name w:val="Zaškrtávací33"/>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D12E0D" w:rsidRPr="00D27139" w:rsidRDefault="00D12E0D" w:rsidP="00D27139">
            <w:pPr>
              <w:rPr>
                <w:sz w:val="18"/>
                <w:szCs w:val="18"/>
              </w:rPr>
            </w:pPr>
            <w:r>
              <w:rPr>
                <w:rFonts w:ascii="Wingdings 2" w:hAnsi="Wingdings 2"/>
                <w:sz w:val="18"/>
                <w:szCs w:val="18"/>
              </w:rPr>
              <w:t></w:t>
            </w:r>
          </w:p>
        </w:tc>
        <w:tc>
          <w:tcPr>
            <w:tcW w:w="536" w:type="dxa"/>
          </w:tcPr>
          <w:p w:rsidR="00D12E0D" w:rsidRPr="00D27139" w:rsidRDefault="004853BE" w:rsidP="00D27139">
            <w:pPr>
              <w:rPr>
                <w:sz w:val="18"/>
                <w:szCs w:val="18"/>
              </w:rPr>
            </w:pPr>
            <w:r w:rsidRPr="00D27139">
              <w:rPr>
                <w:sz w:val="18"/>
                <w:szCs w:val="18"/>
              </w:rPr>
              <w:fldChar w:fldCharType="begin">
                <w:ffData>
                  <w:name w:val="Zaškrtávací33"/>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D12E0D" w:rsidRPr="00D27139" w:rsidTr="00D12E0D">
        <w:trPr>
          <w:trHeight w:val="340"/>
        </w:trPr>
        <w:tc>
          <w:tcPr>
            <w:tcW w:w="7416" w:type="dxa"/>
          </w:tcPr>
          <w:p w:rsidR="00D12E0D" w:rsidRPr="00D27139" w:rsidRDefault="00D12E0D" w:rsidP="00D27139">
            <w:pPr>
              <w:rPr>
                <w:i/>
                <w:sz w:val="18"/>
                <w:szCs w:val="18"/>
              </w:rPr>
            </w:pPr>
            <w:r>
              <w:rPr>
                <w:sz w:val="18"/>
                <w:szCs w:val="18"/>
              </w:rPr>
              <w:t xml:space="preserve">CV hl.zkoušejícícho - Prof. MUDr. Radovan Pilka, Ph.D. / </w:t>
            </w:r>
            <w:r>
              <w:rPr>
                <w:i/>
                <w:sz w:val="18"/>
                <w:szCs w:val="18"/>
              </w:rPr>
              <w:t xml:space="preserve">CV of PI - </w:t>
            </w:r>
            <w:r w:rsidRPr="00D12E0D">
              <w:rPr>
                <w:i/>
                <w:sz w:val="18"/>
                <w:szCs w:val="18"/>
              </w:rPr>
              <w:t>Prof. MUDr. Radovan Pilka, Ph.D.</w:t>
            </w:r>
          </w:p>
        </w:tc>
        <w:tc>
          <w:tcPr>
            <w:tcW w:w="736" w:type="dxa"/>
          </w:tcPr>
          <w:p w:rsidR="00D12E0D" w:rsidRPr="00D27139" w:rsidRDefault="004853BE" w:rsidP="00D27139">
            <w:pPr>
              <w:rPr>
                <w:sz w:val="18"/>
                <w:szCs w:val="18"/>
              </w:rPr>
            </w:pPr>
            <w:r w:rsidRPr="00D27139">
              <w:rPr>
                <w:sz w:val="18"/>
                <w:szCs w:val="18"/>
              </w:rPr>
              <w:fldChar w:fldCharType="begin">
                <w:ffData>
                  <w:name w:val="Zaškrtávací35"/>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D12E0D" w:rsidRPr="00D27139" w:rsidRDefault="004853BE" w:rsidP="00D27139">
            <w:pPr>
              <w:rPr>
                <w:sz w:val="18"/>
                <w:szCs w:val="18"/>
              </w:rPr>
            </w:pPr>
            <w:r w:rsidRPr="00D27139">
              <w:rPr>
                <w:sz w:val="18"/>
                <w:szCs w:val="18"/>
              </w:rPr>
              <w:fldChar w:fldCharType="begin">
                <w:ffData>
                  <w:name w:val="Zaškrtávací36"/>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D12E0D" w:rsidRPr="00D27139" w:rsidRDefault="00D12E0D" w:rsidP="00D27139">
            <w:pPr>
              <w:rPr>
                <w:sz w:val="18"/>
                <w:szCs w:val="18"/>
              </w:rPr>
            </w:pPr>
            <w:r>
              <w:rPr>
                <w:rFonts w:ascii="Wingdings 2" w:hAnsi="Wingdings 2"/>
                <w:sz w:val="18"/>
                <w:szCs w:val="18"/>
              </w:rPr>
              <w:t></w:t>
            </w:r>
          </w:p>
        </w:tc>
        <w:tc>
          <w:tcPr>
            <w:tcW w:w="536" w:type="dxa"/>
          </w:tcPr>
          <w:p w:rsidR="00D12E0D" w:rsidRPr="00D27139" w:rsidRDefault="004853BE" w:rsidP="00D27139">
            <w:pPr>
              <w:rPr>
                <w:sz w:val="18"/>
                <w:szCs w:val="18"/>
              </w:rPr>
            </w:pPr>
            <w:r w:rsidRPr="00D27139">
              <w:rPr>
                <w:sz w:val="18"/>
                <w:szCs w:val="18"/>
              </w:rPr>
              <w:fldChar w:fldCharType="begin">
                <w:ffData>
                  <w:name w:val="Zaškrtávací36"/>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D12E0D" w:rsidRPr="00D27139" w:rsidTr="00D12E0D">
        <w:trPr>
          <w:trHeight w:val="340"/>
        </w:trPr>
        <w:tc>
          <w:tcPr>
            <w:tcW w:w="7416" w:type="dxa"/>
          </w:tcPr>
          <w:p w:rsidR="00D12E0D" w:rsidRPr="00D27139" w:rsidRDefault="00D12E0D" w:rsidP="00D27139">
            <w:pPr>
              <w:rPr>
                <w:i/>
                <w:sz w:val="18"/>
                <w:szCs w:val="18"/>
              </w:rPr>
            </w:pPr>
            <w:r>
              <w:rPr>
                <w:sz w:val="18"/>
                <w:szCs w:val="18"/>
              </w:rPr>
              <w:t xml:space="preserve">Kompenzace času a cestovních nákladů pro pacienta v KH – Potvrzení o přijetí stravenek z 30.3.2015 / </w:t>
            </w:r>
            <w:r>
              <w:rPr>
                <w:i/>
                <w:sz w:val="18"/>
                <w:szCs w:val="18"/>
              </w:rPr>
              <w:t>Compensation of time and travelling expenses for patient in clinical trial – Proof of receipt of vouchers dated 30 Mar 2015</w:t>
            </w:r>
          </w:p>
        </w:tc>
        <w:tc>
          <w:tcPr>
            <w:tcW w:w="736" w:type="dxa"/>
          </w:tcPr>
          <w:p w:rsidR="00D12E0D" w:rsidRPr="00D27139" w:rsidRDefault="004853BE" w:rsidP="00D27139">
            <w:pPr>
              <w:rPr>
                <w:sz w:val="18"/>
                <w:szCs w:val="18"/>
              </w:rPr>
            </w:pPr>
            <w:r w:rsidRPr="00D27139">
              <w:rPr>
                <w:sz w:val="18"/>
                <w:szCs w:val="18"/>
              </w:rPr>
              <w:fldChar w:fldCharType="begin">
                <w:ffData>
                  <w:name w:val="Zaškrtávací38"/>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D12E0D" w:rsidRPr="00D27139" w:rsidRDefault="004853BE" w:rsidP="00D27139">
            <w:pPr>
              <w:rPr>
                <w:sz w:val="18"/>
                <w:szCs w:val="18"/>
              </w:rPr>
            </w:pPr>
            <w:r w:rsidRPr="00D27139">
              <w:rPr>
                <w:sz w:val="18"/>
                <w:szCs w:val="18"/>
              </w:rPr>
              <w:fldChar w:fldCharType="begin">
                <w:ffData>
                  <w:name w:val="Zaškrtávací39"/>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D12E0D" w:rsidRPr="00D27139" w:rsidRDefault="00D12E0D" w:rsidP="00D27139">
            <w:pPr>
              <w:rPr>
                <w:sz w:val="18"/>
                <w:szCs w:val="18"/>
              </w:rPr>
            </w:pPr>
            <w:r>
              <w:rPr>
                <w:rFonts w:ascii="Wingdings 2" w:hAnsi="Wingdings 2"/>
                <w:sz w:val="18"/>
                <w:szCs w:val="18"/>
              </w:rPr>
              <w:t></w:t>
            </w:r>
          </w:p>
        </w:tc>
        <w:tc>
          <w:tcPr>
            <w:tcW w:w="536" w:type="dxa"/>
          </w:tcPr>
          <w:p w:rsidR="00D12E0D" w:rsidRPr="00D27139" w:rsidRDefault="004853BE" w:rsidP="00D27139">
            <w:pPr>
              <w:rPr>
                <w:sz w:val="18"/>
                <w:szCs w:val="18"/>
              </w:rPr>
            </w:pPr>
            <w:r w:rsidRPr="00D27139">
              <w:rPr>
                <w:sz w:val="18"/>
                <w:szCs w:val="18"/>
              </w:rPr>
              <w:fldChar w:fldCharType="begin">
                <w:ffData>
                  <w:name w:val="Zaškrtávací39"/>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D12E0D" w:rsidRPr="00D27139" w:rsidTr="00D12E0D">
        <w:trPr>
          <w:trHeight w:val="340"/>
        </w:trPr>
        <w:tc>
          <w:tcPr>
            <w:tcW w:w="7416" w:type="dxa"/>
          </w:tcPr>
          <w:p w:rsidR="00D12E0D" w:rsidRPr="00D27139" w:rsidRDefault="00D12E0D" w:rsidP="00D27139">
            <w:pPr>
              <w:rPr>
                <w:i/>
                <w:sz w:val="18"/>
                <w:szCs w:val="18"/>
              </w:rPr>
            </w:pPr>
            <w:r>
              <w:rPr>
                <w:sz w:val="18"/>
                <w:szCs w:val="18"/>
              </w:rPr>
              <w:t xml:space="preserve">Protokol, v 1.0 datovaný 9.2.2015 / </w:t>
            </w:r>
            <w:r>
              <w:rPr>
                <w:i/>
                <w:sz w:val="18"/>
                <w:szCs w:val="18"/>
              </w:rPr>
              <w:t>Protocol, v 1.0, dated 9 Feb 2015</w:t>
            </w:r>
          </w:p>
        </w:tc>
        <w:tc>
          <w:tcPr>
            <w:tcW w:w="736" w:type="dxa"/>
          </w:tcPr>
          <w:p w:rsidR="00D12E0D" w:rsidRPr="00D27139" w:rsidRDefault="00D12E0D" w:rsidP="00D27139">
            <w:pPr>
              <w:rPr>
                <w:sz w:val="18"/>
                <w:szCs w:val="18"/>
              </w:rPr>
            </w:pPr>
            <w:r>
              <w:rPr>
                <w:rFonts w:ascii="Wingdings 2" w:hAnsi="Wingdings 2"/>
                <w:sz w:val="18"/>
                <w:szCs w:val="18"/>
              </w:rPr>
              <w:t></w:t>
            </w:r>
          </w:p>
        </w:tc>
        <w:tc>
          <w:tcPr>
            <w:tcW w:w="536" w:type="dxa"/>
          </w:tcPr>
          <w:p w:rsidR="00D12E0D" w:rsidRPr="00D27139" w:rsidRDefault="004853BE" w:rsidP="00D27139">
            <w:pPr>
              <w:rPr>
                <w:sz w:val="18"/>
                <w:szCs w:val="18"/>
              </w:rPr>
            </w:pPr>
            <w:r w:rsidRPr="00D27139">
              <w:rPr>
                <w:sz w:val="18"/>
                <w:szCs w:val="18"/>
              </w:rPr>
              <w:fldChar w:fldCharType="begin">
                <w:ffData>
                  <w:name w:val="Zaškrtávací42"/>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D12E0D" w:rsidRPr="00D27139" w:rsidRDefault="004853BE" w:rsidP="00D27139">
            <w:pPr>
              <w:rPr>
                <w:sz w:val="18"/>
                <w:szCs w:val="18"/>
              </w:rPr>
            </w:pPr>
            <w:r w:rsidRPr="00D27139">
              <w:rPr>
                <w:sz w:val="18"/>
                <w:szCs w:val="18"/>
              </w:rPr>
              <w:fldChar w:fldCharType="begin">
                <w:ffData>
                  <w:name w:val="Zaškrtávací41"/>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D12E0D" w:rsidRPr="00D27139" w:rsidRDefault="004853BE" w:rsidP="00D27139">
            <w:pPr>
              <w:rPr>
                <w:sz w:val="18"/>
                <w:szCs w:val="18"/>
              </w:rPr>
            </w:pPr>
            <w:r w:rsidRPr="00D27139">
              <w:rPr>
                <w:sz w:val="18"/>
                <w:szCs w:val="18"/>
              </w:rPr>
              <w:fldChar w:fldCharType="begin">
                <w:ffData>
                  <w:name w:val="Zaškrtávací42"/>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D12E0D" w:rsidRPr="00D27139" w:rsidTr="00D12E0D">
        <w:trPr>
          <w:trHeight w:val="340"/>
        </w:trPr>
        <w:tc>
          <w:tcPr>
            <w:tcW w:w="7416" w:type="dxa"/>
          </w:tcPr>
          <w:p w:rsidR="00D12E0D" w:rsidRPr="00B85992" w:rsidRDefault="00B85992" w:rsidP="00D27139">
            <w:pPr>
              <w:rPr>
                <w:i/>
                <w:sz w:val="18"/>
                <w:szCs w:val="18"/>
              </w:rPr>
            </w:pPr>
            <w:r>
              <w:rPr>
                <w:sz w:val="18"/>
                <w:szCs w:val="18"/>
              </w:rPr>
              <w:t xml:space="preserve">Synopse protokolu verze 1.0 z 30.3.2015 / </w:t>
            </w:r>
            <w:r>
              <w:rPr>
                <w:i/>
                <w:sz w:val="18"/>
                <w:szCs w:val="18"/>
              </w:rPr>
              <w:t>Synopsis of protocol v 1.0 dated 30 Mar 2015</w:t>
            </w:r>
          </w:p>
        </w:tc>
        <w:tc>
          <w:tcPr>
            <w:tcW w:w="736" w:type="dxa"/>
          </w:tcPr>
          <w:p w:rsidR="00D12E0D" w:rsidRPr="00D27139" w:rsidRDefault="00B85992" w:rsidP="00D27139">
            <w:pPr>
              <w:rPr>
                <w:sz w:val="18"/>
                <w:szCs w:val="18"/>
              </w:rPr>
            </w:pPr>
            <w:r>
              <w:rPr>
                <w:rFonts w:ascii="Wingdings 2" w:hAnsi="Wingdings 2"/>
                <w:sz w:val="18"/>
                <w:szCs w:val="18"/>
              </w:rPr>
              <w:t></w:t>
            </w:r>
          </w:p>
        </w:tc>
        <w:tc>
          <w:tcPr>
            <w:tcW w:w="536" w:type="dxa"/>
          </w:tcPr>
          <w:p w:rsidR="00D12E0D" w:rsidRPr="00D27139" w:rsidRDefault="004853BE" w:rsidP="00D27139">
            <w:pPr>
              <w:rPr>
                <w:sz w:val="18"/>
                <w:szCs w:val="18"/>
              </w:rPr>
            </w:pPr>
            <w:r w:rsidRPr="00D27139">
              <w:rPr>
                <w:sz w:val="18"/>
                <w:szCs w:val="18"/>
              </w:rPr>
              <w:fldChar w:fldCharType="begin">
                <w:ffData>
                  <w:name w:val="Zaškrtávací45"/>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D12E0D" w:rsidRPr="00D27139" w:rsidRDefault="004853BE" w:rsidP="00D27139">
            <w:pPr>
              <w:rPr>
                <w:sz w:val="18"/>
                <w:szCs w:val="18"/>
              </w:rPr>
            </w:pPr>
            <w:r w:rsidRPr="00D27139">
              <w:rPr>
                <w:sz w:val="18"/>
                <w:szCs w:val="18"/>
              </w:rPr>
              <w:fldChar w:fldCharType="begin">
                <w:ffData>
                  <w:name w:val="Zaškrtávací44"/>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D12E0D" w:rsidRPr="00D27139" w:rsidRDefault="004853BE" w:rsidP="00D27139">
            <w:pPr>
              <w:rPr>
                <w:sz w:val="18"/>
                <w:szCs w:val="18"/>
              </w:rPr>
            </w:pPr>
            <w:r w:rsidRPr="00D27139">
              <w:rPr>
                <w:sz w:val="18"/>
                <w:szCs w:val="18"/>
              </w:rPr>
              <w:fldChar w:fldCharType="begin">
                <w:ffData>
                  <w:name w:val="Zaškrtávací45"/>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D12E0D" w:rsidRPr="00D27139" w:rsidTr="00D12E0D">
        <w:trPr>
          <w:trHeight w:val="340"/>
        </w:trPr>
        <w:tc>
          <w:tcPr>
            <w:tcW w:w="7416" w:type="dxa"/>
          </w:tcPr>
          <w:p w:rsidR="00D12E0D" w:rsidRPr="00B85992" w:rsidRDefault="00B85992" w:rsidP="00D27139">
            <w:pPr>
              <w:rPr>
                <w:i/>
                <w:sz w:val="18"/>
                <w:szCs w:val="18"/>
              </w:rPr>
            </w:pPr>
            <w:r>
              <w:rPr>
                <w:sz w:val="18"/>
                <w:szCs w:val="18"/>
              </w:rPr>
              <w:t xml:space="preserve">ICF/PI Studie 17541, Informace pro pacienta a Informovaný souhlas s hlavní studií, verze 1.0 CZE, 30.března 2015 (na základě verze ENG 1.2 z 30.března 2015) Clear verze / </w:t>
            </w:r>
            <w:r>
              <w:rPr>
                <w:i/>
                <w:sz w:val="18"/>
                <w:szCs w:val="18"/>
              </w:rPr>
              <w:t>ICF/PI Study 17541, Information for pt and Informed consent form for main study, version 1.0 CZE, dated 30 Mar 2015 (based on Eng version 1.2 dated 30 Mar 2015) Clear version</w:t>
            </w:r>
          </w:p>
        </w:tc>
        <w:tc>
          <w:tcPr>
            <w:tcW w:w="736" w:type="dxa"/>
          </w:tcPr>
          <w:p w:rsidR="00D12E0D" w:rsidRPr="00D27139" w:rsidRDefault="00B85992" w:rsidP="00D27139">
            <w:pPr>
              <w:rPr>
                <w:sz w:val="18"/>
                <w:szCs w:val="18"/>
              </w:rPr>
            </w:pPr>
            <w:r>
              <w:rPr>
                <w:rFonts w:ascii="Wingdings 2" w:hAnsi="Wingdings 2"/>
                <w:sz w:val="18"/>
                <w:szCs w:val="18"/>
              </w:rPr>
              <w:t></w:t>
            </w:r>
          </w:p>
        </w:tc>
        <w:tc>
          <w:tcPr>
            <w:tcW w:w="536" w:type="dxa"/>
          </w:tcPr>
          <w:p w:rsidR="00D12E0D" w:rsidRPr="00D27139" w:rsidRDefault="004853BE" w:rsidP="00D27139">
            <w:pPr>
              <w:rPr>
                <w:sz w:val="18"/>
                <w:szCs w:val="18"/>
              </w:rPr>
            </w:pPr>
            <w:r w:rsidRPr="00D27139">
              <w:rPr>
                <w:sz w:val="18"/>
                <w:szCs w:val="18"/>
              </w:rPr>
              <w:fldChar w:fldCharType="begin">
                <w:ffData>
                  <w:name w:val="Zaškrtávací48"/>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D12E0D" w:rsidRPr="00D27139" w:rsidRDefault="004853BE" w:rsidP="00D27139">
            <w:pPr>
              <w:rPr>
                <w:sz w:val="18"/>
                <w:szCs w:val="18"/>
              </w:rPr>
            </w:pPr>
            <w:r w:rsidRPr="00D27139">
              <w:rPr>
                <w:sz w:val="18"/>
                <w:szCs w:val="18"/>
              </w:rPr>
              <w:fldChar w:fldCharType="begin">
                <w:ffData>
                  <w:name w:val="Zaškrtávací47"/>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D12E0D" w:rsidRPr="00D27139" w:rsidRDefault="004853BE" w:rsidP="00D27139">
            <w:pPr>
              <w:rPr>
                <w:sz w:val="18"/>
                <w:szCs w:val="18"/>
              </w:rPr>
            </w:pPr>
            <w:r w:rsidRPr="00D27139">
              <w:rPr>
                <w:sz w:val="18"/>
                <w:szCs w:val="18"/>
              </w:rPr>
              <w:fldChar w:fldCharType="begin">
                <w:ffData>
                  <w:name w:val="Zaškrtávací48"/>
                  <w:enabled/>
                  <w:calcOnExit w:val="0"/>
                  <w:checkBox>
                    <w:sizeAuto/>
                    <w:default w:val="0"/>
                  </w:checkBox>
                </w:ffData>
              </w:fldChar>
            </w:r>
            <w:r w:rsidR="00D12E0D"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B85992" w:rsidRPr="00D27139" w:rsidTr="00D12E0D">
        <w:trPr>
          <w:trHeight w:val="340"/>
        </w:trPr>
        <w:tc>
          <w:tcPr>
            <w:tcW w:w="7416" w:type="dxa"/>
          </w:tcPr>
          <w:p w:rsidR="00B85992" w:rsidRPr="00B85992" w:rsidRDefault="00B85992" w:rsidP="00B85992">
            <w:pPr>
              <w:rPr>
                <w:i/>
                <w:sz w:val="18"/>
                <w:szCs w:val="18"/>
              </w:rPr>
            </w:pPr>
            <w:r>
              <w:rPr>
                <w:sz w:val="18"/>
                <w:szCs w:val="18"/>
              </w:rPr>
              <w:t xml:space="preserve">ICF/PI Studie 17541, Prohlášení nesouhlasu se sběrem dat z hodnocení po stažení souhlasu, verze 1.0 ,  30.března 2015 pro Českou republiku (na základě verze ENG 1.0 datované 10.února 2015) Clear verze / </w:t>
            </w:r>
            <w:r>
              <w:rPr>
                <w:i/>
                <w:sz w:val="18"/>
                <w:szCs w:val="18"/>
              </w:rPr>
              <w:t>ICF/PI Study 17541, Declaration of Objection to the Collection of study data after Withdrawal of consent,  version 1.0,  dated 30 Mar 2015 (based on Eng version 1.0 dated 10 Feb 2015) Clear version</w:t>
            </w:r>
          </w:p>
        </w:tc>
        <w:tc>
          <w:tcPr>
            <w:tcW w:w="736" w:type="dxa"/>
          </w:tcPr>
          <w:p w:rsidR="00B85992" w:rsidRPr="00D27139" w:rsidRDefault="00B85992" w:rsidP="00B85992">
            <w:pPr>
              <w:rPr>
                <w:sz w:val="18"/>
                <w:szCs w:val="18"/>
              </w:rPr>
            </w:pPr>
            <w:r>
              <w:rPr>
                <w:rFonts w:ascii="Wingdings 2" w:hAnsi="Wingdings 2"/>
                <w:sz w:val="18"/>
                <w:szCs w:val="18"/>
              </w:rPr>
              <w:t></w:t>
            </w:r>
          </w:p>
        </w:tc>
        <w:tc>
          <w:tcPr>
            <w:tcW w:w="536" w:type="dxa"/>
          </w:tcPr>
          <w:p w:rsidR="00B85992" w:rsidRPr="00D27139" w:rsidRDefault="004853BE" w:rsidP="00B85992">
            <w:pPr>
              <w:rPr>
                <w:sz w:val="18"/>
                <w:szCs w:val="18"/>
              </w:rPr>
            </w:pPr>
            <w:r w:rsidRPr="00D27139">
              <w:rPr>
                <w:sz w:val="18"/>
                <w:szCs w:val="18"/>
              </w:rPr>
              <w:fldChar w:fldCharType="begin">
                <w:ffData>
                  <w:name w:val="Zaškrtávací48"/>
                  <w:enabled/>
                  <w:calcOnExit w:val="0"/>
                  <w:checkBox>
                    <w:sizeAuto/>
                    <w:default w:val="0"/>
                  </w:checkBox>
                </w:ffData>
              </w:fldChar>
            </w:r>
            <w:r w:rsidR="00B85992"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B85992" w:rsidRPr="00D27139" w:rsidRDefault="004853BE" w:rsidP="00B85992">
            <w:pPr>
              <w:rPr>
                <w:sz w:val="18"/>
                <w:szCs w:val="18"/>
              </w:rPr>
            </w:pPr>
            <w:r w:rsidRPr="00D27139">
              <w:rPr>
                <w:sz w:val="18"/>
                <w:szCs w:val="18"/>
              </w:rPr>
              <w:fldChar w:fldCharType="begin">
                <w:ffData>
                  <w:name w:val="Zaškrtávací47"/>
                  <w:enabled/>
                  <w:calcOnExit w:val="0"/>
                  <w:checkBox>
                    <w:sizeAuto/>
                    <w:default w:val="0"/>
                  </w:checkBox>
                </w:ffData>
              </w:fldChar>
            </w:r>
            <w:r w:rsidR="00B85992"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B85992" w:rsidRPr="00D27139" w:rsidRDefault="004853BE" w:rsidP="00B85992">
            <w:pPr>
              <w:rPr>
                <w:sz w:val="18"/>
                <w:szCs w:val="18"/>
              </w:rPr>
            </w:pPr>
            <w:r w:rsidRPr="00D27139">
              <w:rPr>
                <w:sz w:val="18"/>
                <w:szCs w:val="18"/>
              </w:rPr>
              <w:fldChar w:fldCharType="begin">
                <w:ffData>
                  <w:name w:val="Zaškrtávací48"/>
                  <w:enabled/>
                  <w:calcOnExit w:val="0"/>
                  <w:checkBox>
                    <w:sizeAuto/>
                    <w:default w:val="0"/>
                  </w:checkBox>
                </w:ffData>
              </w:fldChar>
            </w:r>
            <w:r w:rsidR="00B85992"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B85992" w:rsidRPr="00D27139" w:rsidTr="00D12E0D">
        <w:trPr>
          <w:trHeight w:val="340"/>
        </w:trPr>
        <w:tc>
          <w:tcPr>
            <w:tcW w:w="7416" w:type="dxa"/>
          </w:tcPr>
          <w:p w:rsidR="00B85992" w:rsidRPr="00B85992" w:rsidRDefault="00B85992" w:rsidP="00D830A1">
            <w:pPr>
              <w:rPr>
                <w:i/>
                <w:sz w:val="18"/>
                <w:szCs w:val="18"/>
              </w:rPr>
            </w:pPr>
            <w:r>
              <w:rPr>
                <w:sz w:val="18"/>
                <w:szCs w:val="18"/>
              </w:rPr>
              <w:t xml:space="preserve">ICF/PI Studie 17541, Informace o sběru údajů o zdraví narozeného dítěte a formulář informovaného souhlasu, verze 1.0 datovaná 30.března 2015 (na základě verze ENG 1.0 datovaná 10.února 2015) Clear verze / </w:t>
            </w:r>
            <w:r>
              <w:rPr>
                <w:i/>
                <w:sz w:val="18"/>
                <w:szCs w:val="18"/>
              </w:rPr>
              <w:t xml:space="preserve">ICF/PI Study 17541, Information sheet for collection of data on the follow up of the Health of the </w:t>
            </w:r>
            <w:r w:rsidR="00D830A1">
              <w:rPr>
                <w:i/>
                <w:sz w:val="18"/>
                <w:szCs w:val="18"/>
              </w:rPr>
              <w:t>Born child  and Informed consent form,  version 1.0</w:t>
            </w:r>
            <w:r>
              <w:rPr>
                <w:i/>
                <w:sz w:val="18"/>
                <w:szCs w:val="18"/>
              </w:rPr>
              <w:t>, dated 30 Mar 2015 (based on Eng version 1.</w:t>
            </w:r>
            <w:r w:rsidR="00D830A1">
              <w:rPr>
                <w:i/>
                <w:sz w:val="18"/>
                <w:szCs w:val="18"/>
              </w:rPr>
              <w:t>0</w:t>
            </w:r>
            <w:r>
              <w:rPr>
                <w:i/>
                <w:sz w:val="18"/>
                <w:szCs w:val="18"/>
              </w:rPr>
              <w:t xml:space="preserve"> dated </w:t>
            </w:r>
            <w:r w:rsidR="00D830A1">
              <w:rPr>
                <w:i/>
                <w:sz w:val="18"/>
                <w:szCs w:val="18"/>
              </w:rPr>
              <w:t>10 Feb</w:t>
            </w:r>
            <w:r>
              <w:rPr>
                <w:i/>
                <w:sz w:val="18"/>
                <w:szCs w:val="18"/>
              </w:rPr>
              <w:t xml:space="preserve"> 2015) Clear version</w:t>
            </w:r>
          </w:p>
        </w:tc>
        <w:tc>
          <w:tcPr>
            <w:tcW w:w="736" w:type="dxa"/>
          </w:tcPr>
          <w:p w:rsidR="00B85992" w:rsidRPr="00D27139" w:rsidRDefault="00B85992" w:rsidP="00B85992">
            <w:pPr>
              <w:rPr>
                <w:sz w:val="18"/>
                <w:szCs w:val="18"/>
              </w:rPr>
            </w:pPr>
            <w:r>
              <w:rPr>
                <w:rFonts w:ascii="Wingdings 2" w:hAnsi="Wingdings 2"/>
                <w:sz w:val="18"/>
                <w:szCs w:val="18"/>
              </w:rPr>
              <w:t></w:t>
            </w:r>
          </w:p>
        </w:tc>
        <w:tc>
          <w:tcPr>
            <w:tcW w:w="536" w:type="dxa"/>
          </w:tcPr>
          <w:p w:rsidR="00B85992" w:rsidRPr="00D27139" w:rsidRDefault="004853BE" w:rsidP="00B85992">
            <w:pPr>
              <w:rPr>
                <w:sz w:val="18"/>
                <w:szCs w:val="18"/>
              </w:rPr>
            </w:pPr>
            <w:r w:rsidRPr="00D27139">
              <w:rPr>
                <w:sz w:val="18"/>
                <w:szCs w:val="18"/>
              </w:rPr>
              <w:fldChar w:fldCharType="begin">
                <w:ffData>
                  <w:name w:val="Zaškrtávací48"/>
                  <w:enabled/>
                  <w:calcOnExit w:val="0"/>
                  <w:checkBox>
                    <w:sizeAuto/>
                    <w:default w:val="0"/>
                  </w:checkBox>
                </w:ffData>
              </w:fldChar>
            </w:r>
            <w:r w:rsidR="00B85992"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B85992" w:rsidRPr="00D27139" w:rsidRDefault="004853BE" w:rsidP="00B85992">
            <w:pPr>
              <w:rPr>
                <w:sz w:val="18"/>
                <w:szCs w:val="18"/>
              </w:rPr>
            </w:pPr>
            <w:r w:rsidRPr="00D27139">
              <w:rPr>
                <w:sz w:val="18"/>
                <w:szCs w:val="18"/>
              </w:rPr>
              <w:fldChar w:fldCharType="begin">
                <w:ffData>
                  <w:name w:val="Zaškrtávací47"/>
                  <w:enabled/>
                  <w:calcOnExit w:val="0"/>
                  <w:checkBox>
                    <w:sizeAuto/>
                    <w:default w:val="0"/>
                  </w:checkBox>
                </w:ffData>
              </w:fldChar>
            </w:r>
            <w:r w:rsidR="00B85992"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B85992" w:rsidRPr="00D27139" w:rsidRDefault="004853BE" w:rsidP="00B85992">
            <w:pPr>
              <w:rPr>
                <w:sz w:val="18"/>
                <w:szCs w:val="18"/>
              </w:rPr>
            </w:pPr>
            <w:r w:rsidRPr="00D27139">
              <w:rPr>
                <w:sz w:val="18"/>
                <w:szCs w:val="18"/>
              </w:rPr>
              <w:fldChar w:fldCharType="begin">
                <w:ffData>
                  <w:name w:val="Zaškrtávací48"/>
                  <w:enabled/>
                  <w:calcOnExit w:val="0"/>
                  <w:checkBox>
                    <w:sizeAuto/>
                    <w:default w:val="0"/>
                  </w:checkBox>
                </w:ffData>
              </w:fldChar>
            </w:r>
            <w:r w:rsidR="00B85992"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D830A1" w:rsidRPr="00D27139" w:rsidTr="00D12E0D">
        <w:trPr>
          <w:trHeight w:val="340"/>
        </w:trPr>
        <w:tc>
          <w:tcPr>
            <w:tcW w:w="7416" w:type="dxa"/>
          </w:tcPr>
          <w:p w:rsidR="00D830A1" w:rsidRPr="00B85992" w:rsidRDefault="00D830A1" w:rsidP="00D830A1">
            <w:pPr>
              <w:rPr>
                <w:i/>
                <w:sz w:val="18"/>
                <w:szCs w:val="18"/>
              </w:rPr>
            </w:pPr>
            <w:r>
              <w:rPr>
                <w:sz w:val="18"/>
                <w:szCs w:val="18"/>
              </w:rPr>
              <w:t xml:space="preserve">ICF/PI Studie 17541, Informovaný souhlas a prohlášení o zakódování dat a jejich nestudijním použití, verze 1.0 pro Českou republiku, datovaná 30.března 2015, Clear verze / </w:t>
            </w:r>
            <w:r>
              <w:rPr>
                <w:i/>
                <w:sz w:val="18"/>
                <w:szCs w:val="18"/>
              </w:rPr>
              <w:t>ICF/PI Study 17541,  Informed consent and declaration on anonymization of data and their no-study use version 1.0, dated 30 Mar 2015,  Clear version</w:t>
            </w:r>
          </w:p>
        </w:tc>
        <w:tc>
          <w:tcPr>
            <w:tcW w:w="736" w:type="dxa"/>
          </w:tcPr>
          <w:p w:rsidR="00D830A1" w:rsidRPr="00D27139" w:rsidRDefault="00D830A1" w:rsidP="002708F3">
            <w:pPr>
              <w:rPr>
                <w:sz w:val="18"/>
                <w:szCs w:val="18"/>
              </w:rPr>
            </w:pPr>
            <w:r>
              <w:rPr>
                <w:rFonts w:ascii="Wingdings 2" w:hAnsi="Wingdings 2"/>
                <w:sz w:val="18"/>
                <w:szCs w:val="18"/>
              </w:rPr>
              <w:t></w:t>
            </w:r>
          </w:p>
        </w:tc>
        <w:tc>
          <w:tcPr>
            <w:tcW w:w="536" w:type="dxa"/>
          </w:tcPr>
          <w:p w:rsidR="00D830A1" w:rsidRPr="00D27139" w:rsidRDefault="004853BE" w:rsidP="002708F3">
            <w:pPr>
              <w:rPr>
                <w:sz w:val="18"/>
                <w:szCs w:val="18"/>
              </w:rPr>
            </w:pPr>
            <w:r w:rsidRPr="00D27139">
              <w:rPr>
                <w:sz w:val="18"/>
                <w:szCs w:val="18"/>
              </w:rPr>
              <w:fldChar w:fldCharType="begin">
                <w:ffData>
                  <w:name w:val="Zaškrtávací48"/>
                  <w:enabled/>
                  <w:calcOnExit w:val="0"/>
                  <w:checkBox>
                    <w:sizeAuto/>
                    <w:default w:val="0"/>
                  </w:checkBox>
                </w:ffData>
              </w:fldChar>
            </w:r>
            <w:r w:rsidR="00D830A1"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D830A1" w:rsidRPr="00D27139" w:rsidRDefault="004853BE" w:rsidP="002708F3">
            <w:pPr>
              <w:rPr>
                <w:sz w:val="18"/>
                <w:szCs w:val="18"/>
              </w:rPr>
            </w:pPr>
            <w:r w:rsidRPr="00D27139">
              <w:rPr>
                <w:sz w:val="18"/>
                <w:szCs w:val="18"/>
              </w:rPr>
              <w:fldChar w:fldCharType="begin">
                <w:ffData>
                  <w:name w:val="Zaškrtávací47"/>
                  <w:enabled/>
                  <w:calcOnExit w:val="0"/>
                  <w:checkBox>
                    <w:sizeAuto/>
                    <w:default w:val="0"/>
                  </w:checkBox>
                </w:ffData>
              </w:fldChar>
            </w:r>
            <w:r w:rsidR="00D830A1"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D830A1" w:rsidRPr="00D27139" w:rsidRDefault="004853BE" w:rsidP="002708F3">
            <w:pPr>
              <w:rPr>
                <w:sz w:val="18"/>
                <w:szCs w:val="18"/>
              </w:rPr>
            </w:pPr>
            <w:r w:rsidRPr="00D27139">
              <w:rPr>
                <w:sz w:val="18"/>
                <w:szCs w:val="18"/>
              </w:rPr>
              <w:fldChar w:fldCharType="begin">
                <w:ffData>
                  <w:name w:val="Zaškrtávací48"/>
                  <w:enabled/>
                  <w:calcOnExit w:val="0"/>
                  <w:checkBox>
                    <w:sizeAuto/>
                    <w:default w:val="0"/>
                  </w:checkBox>
                </w:ffData>
              </w:fldChar>
            </w:r>
            <w:r w:rsidR="00D830A1"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D830A1" w:rsidRPr="00D27139" w:rsidTr="00D12E0D">
        <w:trPr>
          <w:trHeight w:val="340"/>
        </w:trPr>
        <w:tc>
          <w:tcPr>
            <w:tcW w:w="7416" w:type="dxa"/>
          </w:tcPr>
          <w:p w:rsidR="00D830A1" w:rsidRPr="005550CE" w:rsidRDefault="005550CE" w:rsidP="00D27139">
            <w:pPr>
              <w:rPr>
                <w:i/>
                <w:sz w:val="18"/>
                <w:szCs w:val="18"/>
              </w:rPr>
            </w:pPr>
            <w:r>
              <w:rPr>
                <w:sz w:val="18"/>
                <w:szCs w:val="18"/>
              </w:rPr>
              <w:t xml:space="preserve">Kontaktní kartička pacientky verze 1.0 datovaná 30.března 2015 / </w:t>
            </w:r>
            <w:r>
              <w:rPr>
                <w:i/>
                <w:sz w:val="18"/>
                <w:szCs w:val="18"/>
              </w:rPr>
              <w:t>Patient Contact Card version 1.0 dated 30 Mar 2015</w:t>
            </w:r>
          </w:p>
        </w:tc>
        <w:tc>
          <w:tcPr>
            <w:tcW w:w="736" w:type="dxa"/>
          </w:tcPr>
          <w:p w:rsidR="00D830A1" w:rsidRPr="00D27139" w:rsidRDefault="004853BE" w:rsidP="00D27139">
            <w:pPr>
              <w:rPr>
                <w:sz w:val="18"/>
                <w:szCs w:val="18"/>
              </w:rPr>
            </w:pPr>
            <w:r w:rsidRPr="00D27139">
              <w:rPr>
                <w:sz w:val="18"/>
                <w:szCs w:val="18"/>
              </w:rPr>
              <w:fldChar w:fldCharType="begin">
                <w:ffData>
                  <w:name w:val="Zaškrtávací59"/>
                  <w:enabled/>
                  <w:calcOnExit w:val="0"/>
                  <w:checkBox>
                    <w:sizeAuto/>
                    <w:default w:val="0"/>
                  </w:checkBox>
                </w:ffData>
              </w:fldChar>
            </w:r>
            <w:r w:rsidR="00D830A1"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D830A1" w:rsidRPr="00D27139" w:rsidRDefault="004853BE" w:rsidP="00D27139">
            <w:pPr>
              <w:rPr>
                <w:sz w:val="18"/>
                <w:szCs w:val="18"/>
              </w:rPr>
            </w:pPr>
            <w:r w:rsidRPr="00D27139">
              <w:rPr>
                <w:sz w:val="18"/>
                <w:szCs w:val="18"/>
              </w:rPr>
              <w:fldChar w:fldCharType="begin">
                <w:ffData>
                  <w:name w:val="Zaškrtávací60"/>
                  <w:enabled/>
                  <w:calcOnExit w:val="0"/>
                  <w:checkBox>
                    <w:sizeAuto/>
                    <w:default w:val="0"/>
                  </w:checkBox>
                </w:ffData>
              </w:fldChar>
            </w:r>
            <w:r w:rsidR="00D830A1"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D830A1" w:rsidRPr="00D27139" w:rsidRDefault="005550CE" w:rsidP="00D27139">
            <w:pPr>
              <w:rPr>
                <w:sz w:val="18"/>
                <w:szCs w:val="18"/>
              </w:rPr>
            </w:pPr>
            <w:r>
              <w:rPr>
                <w:rFonts w:ascii="Wingdings 2" w:hAnsi="Wingdings 2"/>
                <w:sz w:val="18"/>
                <w:szCs w:val="18"/>
              </w:rPr>
              <w:t></w:t>
            </w:r>
          </w:p>
        </w:tc>
        <w:tc>
          <w:tcPr>
            <w:tcW w:w="536" w:type="dxa"/>
          </w:tcPr>
          <w:p w:rsidR="00D830A1" w:rsidRPr="00D27139" w:rsidRDefault="004853BE" w:rsidP="00D27139">
            <w:pPr>
              <w:rPr>
                <w:sz w:val="18"/>
                <w:szCs w:val="18"/>
              </w:rPr>
            </w:pPr>
            <w:r w:rsidRPr="00D27139">
              <w:rPr>
                <w:sz w:val="18"/>
                <w:szCs w:val="18"/>
              </w:rPr>
              <w:fldChar w:fldCharType="begin">
                <w:ffData>
                  <w:name w:val="Zaškrtávací60"/>
                  <w:enabled/>
                  <w:calcOnExit w:val="0"/>
                  <w:checkBox>
                    <w:sizeAuto/>
                    <w:default w:val="0"/>
                  </w:checkBox>
                </w:ffData>
              </w:fldChar>
            </w:r>
            <w:r w:rsidR="00D830A1"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D830A1" w:rsidRPr="00D27139" w:rsidTr="00D12E0D">
        <w:trPr>
          <w:trHeight w:val="340"/>
        </w:trPr>
        <w:tc>
          <w:tcPr>
            <w:tcW w:w="7416" w:type="dxa"/>
          </w:tcPr>
          <w:p w:rsidR="00D830A1" w:rsidRPr="002708F3" w:rsidRDefault="002708F3" w:rsidP="00D27139">
            <w:pPr>
              <w:rPr>
                <w:i/>
                <w:sz w:val="18"/>
                <w:szCs w:val="18"/>
              </w:rPr>
            </w:pPr>
            <w:r>
              <w:rPr>
                <w:sz w:val="18"/>
                <w:szCs w:val="18"/>
              </w:rPr>
              <w:t xml:space="preserve">Leták – instrukce k balení těhotenských testů hCG Cassette Alere – delší verze / </w:t>
            </w:r>
            <w:r>
              <w:rPr>
                <w:i/>
                <w:sz w:val="18"/>
                <w:szCs w:val="18"/>
              </w:rPr>
              <w:t>Leaflet – Instructions to package of pregnancy tests hCG Cassette Alere – longer version</w:t>
            </w:r>
          </w:p>
        </w:tc>
        <w:tc>
          <w:tcPr>
            <w:tcW w:w="736" w:type="dxa"/>
          </w:tcPr>
          <w:p w:rsidR="00D830A1" w:rsidRPr="00D27139" w:rsidRDefault="004853BE" w:rsidP="00D27139">
            <w:pPr>
              <w:rPr>
                <w:sz w:val="18"/>
                <w:szCs w:val="18"/>
              </w:rPr>
            </w:pPr>
            <w:r w:rsidRPr="00D27139">
              <w:rPr>
                <w:sz w:val="18"/>
                <w:szCs w:val="18"/>
              </w:rPr>
              <w:fldChar w:fldCharType="begin">
                <w:ffData>
                  <w:name w:val="Zaškrtávací62"/>
                  <w:enabled/>
                  <w:calcOnExit w:val="0"/>
                  <w:checkBox>
                    <w:sizeAuto/>
                    <w:default w:val="0"/>
                  </w:checkBox>
                </w:ffData>
              </w:fldChar>
            </w:r>
            <w:r w:rsidR="00D830A1"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D830A1" w:rsidRPr="00D27139" w:rsidRDefault="004853BE" w:rsidP="00D27139">
            <w:pPr>
              <w:rPr>
                <w:sz w:val="18"/>
                <w:szCs w:val="18"/>
              </w:rPr>
            </w:pPr>
            <w:r w:rsidRPr="00D27139">
              <w:rPr>
                <w:sz w:val="18"/>
                <w:szCs w:val="18"/>
              </w:rPr>
              <w:fldChar w:fldCharType="begin">
                <w:ffData>
                  <w:name w:val="Zaškrtávací63"/>
                  <w:enabled/>
                  <w:calcOnExit w:val="0"/>
                  <w:checkBox>
                    <w:sizeAuto/>
                    <w:default w:val="0"/>
                  </w:checkBox>
                </w:ffData>
              </w:fldChar>
            </w:r>
            <w:r w:rsidR="00D830A1"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D830A1" w:rsidRPr="00D27139" w:rsidRDefault="002708F3" w:rsidP="00D27139">
            <w:pPr>
              <w:rPr>
                <w:sz w:val="18"/>
                <w:szCs w:val="18"/>
              </w:rPr>
            </w:pPr>
            <w:r>
              <w:rPr>
                <w:rFonts w:ascii="Wingdings 2" w:hAnsi="Wingdings 2"/>
                <w:sz w:val="18"/>
                <w:szCs w:val="18"/>
              </w:rPr>
              <w:t></w:t>
            </w:r>
          </w:p>
        </w:tc>
        <w:tc>
          <w:tcPr>
            <w:tcW w:w="536" w:type="dxa"/>
          </w:tcPr>
          <w:p w:rsidR="00D830A1" w:rsidRPr="00D27139" w:rsidRDefault="004853BE" w:rsidP="00D27139">
            <w:pPr>
              <w:rPr>
                <w:sz w:val="18"/>
                <w:szCs w:val="18"/>
              </w:rPr>
            </w:pPr>
            <w:r w:rsidRPr="00D27139">
              <w:rPr>
                <w:sz w:val="18"/>
                <w:szCs w:val="18"/>
              </w:rPr>
              <w:fldChar w:fldCharType="begin">
                <w:ffData>
                  <w:name w:val="Zaškrtávací63"/>
                  <w:enabled/>
                  <w:calcOnExit w:val="0"/>
                  <w:checkBox>
                    <w:sizeAuto/>
                    <w:default w:val="0"/>
                  </w:checkBox>
                </w:ffData>
              </w:fldChar>
            </w:r>
            <w:r w:rsidR="00D830A1"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708F3" w:rsidRPr="00D27139" w:rsidTr="00D12E0D">
        <w:trPr>
          <w:trHeight w:val="340"/>
        </w:trPr>
        <w:tc>
          <w:tcPr>
            <w:tcW w:w="7416" w:type="dxa"/>
          </w:tcPr>
          <w:p w:rsidR="002708F3" w:rsidRPr="002708F3" w:rsidRDefault="002708F3" w:rsidP="002708F3">
            <w:pPr>
              <w:rPr>
                <w:i/>
                <w:sz w:val="18"/>
                <w:szCs w:val="18"/>
              </w:rPr>
            </w:pPr>
            <w:r>
              <w:rPr>
                <w:sz w:val="18"/>
                <w:szCs w:val="18"/>
              </w:rPr>
              <w:t xml:space="preserve">Instrukce k  těhotenskému testu hCG Alere – krátká verze / </w:t>
            </w:r>
            <w:r>
              <w:rPr>
                <w:i/>
                <w:sz w:val="18"/>
                <w:szCs w:val="18"/>
              </w:rPr>
              <w:t>Pregnancy testing instruction Alere – short  version</w:t>
            </w:r>
          </w:p>
        </w:tc>
        <w:tc>
          <w:tcPr>
            <w:tcW w:w="736" w:type="dxa"/>
          </w:tcPr>
          <w:p w:rsidR="002708F3" w:rsidRPr="00D27139" w:rsidRDefault="004853BE" w:rsidP="002708F3">
            <w:pPr>
              <w:rPr>
                <w:sz w:val="18"/>
                <w:szCs w:val="18"/>
              </w:rPr>
            </w:pPr>
            <w:r w:rsidRPr="00D27139">
              <w:rPr>
                <w:sz w:val="18"/>
                <w:szCs w:val="18"/>
              </w:rPr>
              <w:fldChar w:fldCharType="begin">
                <w:ffData>
                  <w:name w:val="Zaškrtávací62"/>
                  <w:enabled/>
                  <w:calcOnExit w:val="0"/>
                  <w:checkBox>
                    <w:sizeAuto/>
                    <w:default w:val="0"/>
                  </w:checkBox>
                </w:ffData>
              </w:fldChar>
            </w:r>
            <w:r w:rsidR="002708F3"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708F3" w:rsidRPr="00D27139" w:rsidRDefault="004853BE" w:rsidP="002708F3">
            <w:pPr>
              <w:rPr>
                <w:sz w:val="18"/>
                <w:szCs w:val="18"/>
              </w:rPr>
            </w:pPr>
            <w:r w:rsidRPr="00D27139">
              <w:rPr>
                <w:sz w:val="18"/>
                <w:szCs w:val="18"/>
              </w:rPr>
              <w:fldChar w:fldCharType="begin">
                <w:ffData>
                  <w:name w:val="Zaškrtávací63"/>
                  <w:enabled/>
                  <w:calcOnExit w:val="0"/>
                  <w:checkBox>
                    <w:sizeAuto/>
                    <w:default w:val="0"/>
                  </w:checkBox>
                </w:ffData>
              </w:fldChar>
            </w:r>
            <w:r w:rsidR="002708F3"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708F3" w:rsidRPr="00D27139" w:rsidRDefault="002708F3" w:rsidP="002708F3">
            <w:pPr>
              <w:rPr>
                <w:sz w:val="18"/>
                <w:szCs w:val="18"/>
              </w:rPr>
            </w:pPr>
            <w:r>
              <w:rPr>
                <w:rFonts w:ascii="Wingdings 2" w:hAnsi="Wingdings 2"/>
                <w:sz w:val="18"/>
                <w:szCs w:val="18"/>
              </w:rPr>
              <w:t></w:t>
            </w:r>
          </w:p>
        </w:tc>
        <w:tc>
          <w:tcPr>
            <w:tcW w:w="536" w:type="dxa"/>
          </w:tcPr>
          <w:p w:rsidR="002708F3" w:rsidRPr="00D27139" w:rsidRDefault="004853BE" w:rsidP="002708F3">
            <w:pPr>
              <w:rPr>
                <w:sz w:val="18"/>
                <w:szCs w:val="18"/>
              </w:rPr>
            </w:pPr>
            <w:r w:rsidRPr="00D27139">
              <w:rPr>
                <w:sz w:val="18"/>
                <w:szCs w:val="18"/>
              </w:rPr>
              <w:fldChar w:fldCharType="begin">
                <w:ffData>
                  <w:name w:val="Zaškrtávací63"/>
                  <w:enabled/>
                  <w:calcOnExit w:val="0"/>
                  <w:checkBox>
                    <w:sizeAuto/>
                    <w:default w:val="0"/>
                  </w:checkBox>
                </w:ffData>
              </w:fldChar>
            </w:r>
            <w:r w:rsidR="002708F3"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Pr="002708F3" w:rsidRDefault="002A0FAF" w:rsidP="002708F3">
            <w:pPr>
              <w:rPr>
                <w:i/>
                <w:sz w:val="18"/>
                <w:szCs w:val="18"/>
              </w:rPr>
            </w:pPr>
            <w:r>
              <w:rPr>
                <w:sz w:val="18"/>
                <w:szCs w:val="18"/>
              </w:rPr>
              <w:t xml:space="preserve">Návod k použití kondomů SICO, verze 1.0 CZE, z 30.března 2015 (na základě verze ENG z 02/2010) / </w:t>
            </w:r>
            <w:r>
              <w:rPr>
                <w:i/>
                <w:sz w:val="18"/>
                <w:szCs w:val="18"/>
              </w:rPr>
              <w:t>Instructions for condoms SICO, version 1.0 CZE dated 30 Mar 2015 (based on ENG version dated 2/2010)</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Default="002A0FAF" w:rsidP="00FF4D91">
            <w:pPr>
              <w:rPr>
                <w:sz w:val="18"/>
                <w:szCs w:val="18"/>
              </w:rPr>
            </w:pPr>
            <w:r>
              <w:rPr>
                <w:sz w:val="18"/>
                <w:szCs w:val="18"/>
              </w:rPr>
              <w:t xml:space="preserve">Studie 17541 Kartička pro pacientky „začátek užívání léku“ verze 1.0, 30.3.2015 (na základě verze ENG 1.0, z 27.2.2015) / </w:t>
            </w:r>
            <w:r>
              <w:rPr>
                <w:i/>
                <w:sz w:val="18"/>
                <w:szCs w:val="18"/>
              </w:rPr>
              <w:t>Study 17541 Card for patients „start of drug intake“ version 1.0, dated 30 Mar 2015 (based on ENG version,  dated 27 Feb 2015)</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Pr="00FF4D91" w:rsidRDefault="002A0FAF" w:rsidP="00FF4D91">
            <w:pPr>
              <w:rPr>
                <w:i/>
                <w:sz w:val="18"/>
                <w:szCs w:val="18"/>
              </w:rPr>
            </w:pPr>
            <w:r>
              <w:rPr>
                <w:sz w:val="18"/>
                <w:szCs w:val="18"/>
              </w:rPr>
              <w:t xml:space="preserve">Dotazník SF-36v2 / </w:t>
            </w:r>
            <w:r>
              <w:rPr>
                <w:i/>
                <w:sz w:val="18"/>
                <w:szCs w:val="18"/>
              </w:rPr>
              <w:t>Questionnaire SF-36v2</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Default="002A0FAF" w:rsidP="00FF4D91">
            <w:pPr>
              <w:rPr>
                <w:sz w:val="18"/>
                <w:szCs w:val="18"/>
              </w:rPr>
            </w:pPr>
            <w:r>
              <w:rPr>
                <w:sz w:val="18"/>
                <w:szCs w:val="18"/>
              </w:rPr>
              <w:t xml:space="preserve">Dotazník PGI-C v. 3.3.2014 / </w:t>
            </w:r>
            <w:r>
              <w:rPr>
                <w:i/>
                <w:sz w:val="18"/>
                <w:szCs w:val="18"/>
              </w:rPr>
              <w:t>Questionnaire PGI-C v. 3 Mar 2014</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Default="002A0FAF" w:rsidP="00FF4D91">
            <w:pPr>
              <w:rPr>
                <w:sz w:val="18"/>
                <w:szCs w:val="18"/>
              </w:rPr>
            </w:pPr>
            <w:r>
              <w:rPr>
                <w:sz w:val="18"/>
                <w:szCs w:val="18"/>
              </w:rPr>
              <w:t xml:space="preserve">Dotazník PGI-S v. 3.3.2014 / </w:t>
            </w:r>
            <w:r>
              <w:rPr>
                <w:i/>
                <w:sz w:val="18"/>
                <w:szCs w:val="18"/>
              </w:rPr>
              <w:t>Questionnaire PGI-S v. 3 Mar 2014</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Default="002A0FAF" w:rsidP="00FF4D91">
            <w:pPr>
              <w:rPr>
                <w:sz w:val="18"/>
                <w:szCs w:val="18"/>
              </w:rPr>
            </w:pPr>
            <w:r>
              <w:rPr>
                <w:sz w:val="18"/>
                <w:szCs w:val="18"/>
              </w:rPr>
              <w:t xml:space="preserve">Dotazník UF-DSD datovaný 17-3-14 / </w:t>
            </w:r>
            <w:r>
              <w:rPr>
                <w:i/>
                <w:sz w:val="18"/>
                <w:szCs w:val="18"/>
              </w:rPr>
              <w:t>Questionnaire UF-DSD dated 17-3-14</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Default="002A0FAF" w:rsidP="00FF4D91">
            <w:pPr>
              <w:rPr>
                <w:sz w:val="18"/>
                <w:szCs w:val="18"/>
              </w:rPr>
            </w:pPr>
            <w:r>
              <w:rPr>
                <w:sz w:val="18"/>
                <w:szCs w:val="18"/>
              </w:rPr>
              <w:t xml:space="preserve">Dotazník UFIS datovaný 17.3.2014 / </w:t>
            </w:r>
            <w:r>
              <w:rPr>
                <w:i/>
                <w:sz w:val="18"/>
                <w:szCs w:val="18"/>
              </w:rPr>
              <w:t>Questionnaire UFIS dated 17 Mar 2014</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Default="002A0FAF" w:rsidP="00FF4D91">
            <w:pPr>
              <w:rPr>
                <w:sz w:val="18"/>
                <w:szCs w:val="18"/>
              </w:rPr>
            </w:pPr>
            <w:r>
              <w:rPr>
                <w:sz w:val="18"/>
                <w:szCs w:val="18"/>
              </w:rPr>
              <w:t xml:space="preserve">Dotazník UFS-Qol  / </w:t>
            </w:r>
            <w:r>
              <w:rPr>
                <w:i/>
                <w:sz w:val="18"/>
                <w:szCs w:val="18"/>
              </w:rPr>
              <w:t>Questionnaire UFS-Qol</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Pr="00FF4D91" w:rsidRDefault="002A0FAF" w:rsidP="00FF4D91">
            <w:pPr>
              <w:rPr>
                <w:i/>
                <w:sz w:val="18"/>
                <w:szCs w:val="18"/>
              </w:rPr>
            </w:pPr>
            <w:r>
              <w:rPr>
                <w:sz w:val="18"/>
                <w:szCs w:val="18"/>
              </w:rPr>
              <w:t xml:space="preserve">BY60049 Screen Report z elektronického diáře, v. z 16.března 2015 / </w:t>
            </w:r>
            <w:r>
              <w:rPr>
                <w:i/>
                <w:sz w:val="18"/>
                <w:szCs w:val="18"/>
              </w:rPr>
              <w:t>BY60049 Screenreport for pt el. diary v. dated 16 Mar 2015</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Pr="00FF4D91" w:rsidRDefault="002A0FAF" w:rsidP="00FF4D91">
            <w:pPr>
              <w:rPr>
                <w:i/>
                <w:sz w:val="18"/>
                <w:szCs w:val="18"/>
              </w:rPr>
            </w:pPr>
            <w:r>
              <w:rPr>
                <w:sz w:val="18"/>
                <w:szCs w:val="18"/>
              </w:rPr>
              <w:t xml:space="preserve">Studie 17541 Templát dopisu pro referující lékaře verze 1 z 30.3.2015 / </w:t>
            </w:r>
            <w:r>
              <w:rPr>
                <w:i/>
                <w:sz w:val="18"/>
                <w:szCs w:val="18"/>
              </w:rPr>
              <w:t>Study 17541 Template of referral letter v 1 dated 30 Mar 2015</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Pr="002A0FAF" w:rsidRDefault="002A0FAF" w:rsidP="00FF4D91">
            <w:pPr>
              <w:rPr>
                <w:i/>
                <w:sz w:val="18"/>
                <w:szCs w:val="18"/>
              </w:rPr>
            </w:pPr>
            <w:r>
              <w:rPr>
                <w:sz w:val="18"/>
                <w:szCs w:val="18"/>
              </w:rPr>
              <w:t xml:space="preserve">Soubor informací pro zkoušejícího v. 4 z 20.8.2014 + SUSARs za období 1.9.2014 – 28.2.2015 / </w:t>
            </w:r>
            <w:r>
              <w:rPr>
                <w:i/>
                <w:sz w:val="18"/>
                <w:szCs w:val="18"/>
              </w:rPr>
              <w:t>Investigator´s Brochure v. 4 dated 20 Aug 2014 + SUSARs for period 1 Sep 2014 – 28 Feb 2015</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Pr="002A0FAF" w:rsidRDefault="002A0FAF" w:rsidP="00FF4D91">
            <w:pPr>
              <w:rPr>
                <w:i/>
                <w:sz w:val="18"/>
                <w:szCs w:val="18"/>
              </w:rPr>
            </w:pPr>
            <w:r>
              <w:rPr>
                <w:sz w:val="18"/>
                <w:szCs w:val="18"/>
              </w:rPr>
              <w:t xml:space="preserve">Certifikát o pojištění KH datovaný 24.2.2015 / </w:t>
            </w:r>
            <w:r>
              <w:rPr>
                <w:i/>
                <w:sz w:val="18"/>
                <w:szCs w:val="18"/>
              </w:rPr>
              <w:t>Certificate of clinical trial insurance dated 24 Feb 2015</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Pr="002A0FAF" w:rsidRDefault="002A0FAF" w:rsidP="00FF4D91">
            <w:pPr>
              <w:rPr>
                <w:i/>
                <w:sz w:val="18"/>
                <w:szCs w:val="18"/>
              </w:rPr>
            </w:pPr>
            <w:r>
              <w:rPr>
                <w:sz w:val="18"/>
                <w:szCs w:val="18"/>
              </w:rPr>
              <w:t xml:space="preserve">Pojistná smlouva dodatek č. 8 dated 17.3.2015 / </w:t>
            </w:r>
            <w:r>
              <w:rPr>
                <w:i/>
                <w:sz w:val="18"/>
                <w:szCs w:val="18"/>
              </w:rPr>
              <w:t>Insurance policy amendment 8 dated 17 Mar 2015</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Pr="002A0FAF" w:rsidRDefault="002A0FAF" w:rsidP="00FF4D91">
            <w:pPr>
              <w:rPr>
                <w:i/>
                <w:sz w:val="18"/>
                <w:szCs w:val="18"/>
              </w:rPr>
            </w:pPr>
            <w:r>
              <w:rPr>
                <w:sz w:val="18"/>
                <w:szCs w:val="18"/>
              </w:rPr>
              <w:t xml:space="preserve">Všeobecné pojistné podmínky pojištění KH léčivých přípravků a zdravotnických prostředků VPP KH 2014 / </w:t>
            </w:r>
            <w:r>
              <w:rPr>
                <w:i/>
                <w:sz w:val="18"/>
                <w:szCs w:val="18"/>
              </w:rPr>
              <w:t>General insurance terms and conditions relating to clinical trials and devices VPP KH 2014</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Pr="002A0FAF" w:rsidRDefault="002A0FAF" w:rsidP="00FF4D91">
            <w:pPr>
              <w:rPr>
                <w:i/>
                <w:sz w:val="18"/>
                <w:szCs w:val="18"/>
              </w:rPr>
            </w:pPr>
            <w:r>
              <w:rPr>
                <w:sz w:val="18"/>
                <w:szCs w:val="18"/>
              </w:rPr>
              <w:t xml:space="preserve">Esmya souhrn údajů o přípravku / </w:t>
            </w:r>
            <w:r>
              <w:rPr>
                <w:i/>
                <w:sz w:val="18"/>
                <w:szCs w:val="18"/>
              </w:rPr>
              <w:t>Esmya summary of product characteristics</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Default="002A0FAF" w:rsidP="00FF4D91">
            <w:pPr>
              <w:rPr>
                <w:sz w:val="18"/>
                <w:szCs w:val="18"/>
              </w:rPr>
            </w:pPr>
            <w:r>
              <w:rPr>
                <w:sz w:val="18"/>
                <w:szCs w:val="18"/>
              </w:rPr>
              <w:t>Návrh smlouvy mezi zadavatelem a FN Olomouc</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r w:rsidR="002A0FAF" w:rsidRPr="00D27139" w:rsidTr="00D12E0D">
        <w:trPr>
          <w:trHeight w:val="340"/>
        </w:trPr>
        <w:tc>
          <w:tcPr>
            <w:tcW w:w="7416" w:type="dxa"/>
          </w:tcPr>
          <w:p w:rsidR="002A0FAF" w:rsidRPr="002A0FAF" w:rsidRDefault="002A0FAF" w:rsidP="00FF4D91">
            <w:pPr>
              <w:rPr>
                <w:i/>
                <w:sz w:val="18"/>
                <w:szCs w:val="18"/>
              </w:rPr>
            </w:pPr>
            <w:r>
              <w:rPr>
                <w:sz w:val="18"/>
                <w:szCs w:val="18"/>
              </w:rPr>
              <w:t xml:space="preserve">Prohlášení zkoušejícího ze dne 10.4.2015 / </w:t>
            </w:r>
            <w:r>
              <w:rPr>
                <w:i/>
                <w:sz w:val="18"/>
                <w:szCs w:val="18"/>
              </w:rPr>
              <w:t>Declaration of principal investigator dated 10 Apr 2015</w:t>
            </w:r>
          </w:p>
        </w:tc>
        <w:tc>
          <w:tcPr>
            <w:tcW w:w="736" w:type="dxa"/>
          </w:tcPr>
          <w:p w:rsidR="002A0FAF" w:rsidRPr="00D27139" w:rsidRDefault="004853BE" w:rsidP="002A0FAF">
            <w:pPr>
              <w:rPr>
                <w:sz w:val="18"/>
                <w:szCs w:val="18"/>
              </w:rPr>
            </w:pPr>
            <w:r w:rsidRPr="00D27139">
              <w:rPr>
                <w:sz w:val="18"/>
                <w:szCs w:val="18"/>
              </w:rPr>
              <w:fldChar w:fldCharType="begin">
                <w:ffData>
                  <w:name w:val="Zaškrtávací62"/>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c>
          <w:tcPr>
            <w:tcW w:w="780" w:type="dxa"/>
          </w:tcPr>
          <w:p w:rsidR="002A0FAF" w:rsidRPr="00D27139" w:rsidRDefault="002A0FAF" w:rsidP="002A0FAF">
            <w:pPr>
              <w:rPr>
                <w:sz w:val="18"/>
                <w:szCs w:val="18"/>
              </w:rPr>
            </w:pPr>
            <w:r>
              <w:rPr>
                <w:rFonts w:ascii="Wingdings 2" w:hAnsi="Wingdings 2"/>
                <w:sz w:val="18"/>
                <w:szCs w:val="18"/>
              </w:rPr>
              <w:t></w:t>
            </w:r>
          </w:p>
        </w:tc>
        <w:tc>
          <w:tcPr>
            <w:tcW w:w="536" w:type="dxa"/>
          </w:tcPr>
          <w:p w:rsidR="002A0FAF" w:rsidRPr="00D27139" w:rsidRDefault="004853BE" w:rsidP="002A0FAF">
            <w:pPr>
              <w:rPr>
                <w:sz w:val="18"/>
                <w:szCs w:val="18"/>
              </w:rPr>
            </w:pPr>
            <w:r w:rsidRPr="00D27139">
              <w:rPr>
                <w:sz w:val="18"/>
                <w:szCs w:val="18"/>
              </w:rPr>
              <w:fldChar w:fldCharType="begin">
                <w:ffData>
                  <w:name w:val="Zaškrtávací63"/>
                  <w:enabled/>
                  <w:calcOnExit w:val="0"/>
                  <w:checkBox>
                    <w:sizeAuto/>
                    <w:default w:val="0"/>
                  </w:checkBox>
                </w:ffData>
              </w:fldChar>
            </w:r>
            <w:r w:rsidR="002A0FAF" w:rsidRPr="00D27139">
              <w:rPr>
                <w:sz w:val="18"/>
                <w:szCs w:val="18"/>
              </w:rPr>
              <w:instrText xml:space="preserve"> FORMCHECKBOX </w:instrText>
            </w:r>
            <w:r w:rsidR="005609A7">
              <w:rPr>
                <w:sz w:val="18"/>
                <w:szCs w:val="18"/>
              </w:rPr>
            </w:r>
            <w:r w:rsidR="005609A7">
              <w:rPr>
                <w:sz w:val="18"/>
                <w:szCs w:val="18"/>
              </w:rPr>
              <w:fldChar w:fldCharType="separate"/>
            </w:r>
            <w:r w:rsidRPr="00D27139">
              <w:rPr>
                <w:sz w:val="18"/>
                <w:szCs w:val="18"/>
              </w:rPr>
              <w:fldChar w:fldCharType="end"/>
            </w:r>
          </w:p>
        </w:tc>
      </w:tr>
    </w:tbl>
    <w:p w:rsidR="00D27139" w:rsidRPr="00D27139" w:rsidRDefault="00D27139" w:rsidP="00D27139">
      <w:pPr>
        <w:rPr>
          <w:b/>
          <w:i/>
          <w:sz w:val="22"/>
        </w:rPr>
      </w:pPr>
    </w:p>
    <w:p w:rsidR="00D27139" w:rsidRPr="00D27139" w:rsidRDefault="00D27139" w:rsidP="00D27139">
      <w:pPr>
        <w:rPr>
          <w:sz w:val="22"/>
        </w:rPr>
      </w:pPr>
      <w:r w:rsidRPr="00D27139">
        <w:rPr>
          <w:sz w:val="22"/>
        </w:rPr>
        <w:t>Etická komise prohlašuje, že byla ustavena a  pracuje podle jednacího řádu v souladu se správnou klinickou praxí (GCP) a platnými právními předpisy/</w:t>
      </w:r>
      <w:r w:rsidRPr="00D27139">
        <w:rPr>
          <w:i/>
          <w:sz w:val="22"/>
        </w:rPr>
        <w:t>The Ethics Committee hereby declares that it was established and operates in accordance with its Rules of Procedure in compliance with Good Clinical Practice and valid legal regulations:</w:t>
      </w:r>
    </w:p>
    <w:p w:rsidR="00D27139" w:rsidRPr="00D27139" w:rsidRDefault="00D27139" w:rsidP="00D27139">
      <w:pPr>
        <w:rPr>
          <w:i/>
          <w:sz w:val="22"/>
        </w:rPr>
      </w:pPr>
      <w:r w:rsidRPr="00D27139">
        <w:rPr>
          <w:i/>
          <w:sz w:val="22"/>
        </w:rPr>
        <w:t xml:space="preserve"> </w:t>
      </w:r>
      <w:r w:rsidRPr="00D27139">
        <w:rPr>
          <w:sz w:val="22"/>
        </w:rPr>
        <w:sym w:font="Wingdings 2" w:char="F054"/>
      </w:r>
      <w:r w:rsidRPr="00D27139">
        <w:rPr>
          <w:sz w:val="22"/>
        </w:rPr>
        <w:t xml:space="preserve"> Ano/</w:t>
      </w:r>
      <w:r w:rsidRPr="00D27139">
        <w:rPr>
          <w:i/>
          <w:sz w:val="22"/>
        </w:rPr>
        <w:t>Yes</w:t>
      </w:r>
      <w:r w:rsidRPr="00D27139">
        <w:rPr>
          <w:sz w:val="22"/>
        </w:rPr>
        <w:t xml:space="preserve">       </w:t>
      </w:r>
      <w:r w:rsidR="004853BE" w:rsidRPr="00D27139">
        <w:rPr>
          <w:sz w:val="22"/>
        </w:rPr>
        <w:fldChar w:fldCharType="begin">
          <w:ffData>
            <w:name w:val="Zaškrtávací25"/>
            <w:enabled/>
            <w:calcOnExit w:val="0"/>
            <w:checkBox>
              <w:sizeAuto/>
              <w:default w:val="0"/>
            </w:checkBox>
          </w:ffData>
        </w:fldChar>
      </w:r>
      <w:r w:rsidRPr="00D27139">
        <w:rPr>
          <w:sz w:val="22"/>
        </w:rPr>
        <w:instrText xml:space="preserve"> FORMCHECKBOX </w:instrText>
      </w:r>
      <w:r w:rsidR="005609A7">
        <w:rPr>
          <w:sz w:val="22"/>
        </w:rPr>
      </w:r>
      <w:r w:rsidR="005609A7">
        <w:rPr>
          <w:sz w:val="22"/>
        </w:rPr>
        <w:fldChar w:fldCharType="separate"/>
      </w:r>
      <w:r w:rsidR="004853BE" w:rsidRPr="00D27139">
        <w:rPr>
          <w:sz w:val="22"/>
        </w:rPr>
        <w:fldChar w:fldCharType="end"/>
      </w:r>
      <w:r w:rsidRPr="00D27139">
        <w:rPr>
          <w:sz w:val="22"/>
        </w:rPr>
        <w:t>Ne/</w:t>
      </w:r>
      <w:r w:rsidRPr="00D27139">
        <w:rPr>
          <w:i/>
          <w:sz w:val="22"/>
        </w:rPr>
        <w:t>No</w:t>
      </w:r>
      <w:r w:rsidRPr="00D27139">
        <w:rPr>
          <w:sz w:val="22"/>
        </w:rPr>
        <w:t xml:space="preserve">           </w:t>
      </w:r>
    </w:p>
    <w:p w:rsidR="00D27139" w:rsidRPr="00D27139" w:rsidRDefault="00D27139" w:rsidP="00D27139">
      <w:pPr>
        <w:rPr>
          <w:sz w:val="22"/>
        </w:rPr>
      </w:pPr>
      <w:r w:rsidRPr="00D27139">
        <w:rPr>
          <w:sz w:val="22"/>
        </w:rPr>
        <w:t xml:space="preserve">                                                                                               </w:t>
      </w:r>
      <w:r w:rsidRPr="00D27139">
        <w:rPr>
          <w:sz w:val="22"/>
        </w:rPr>
        <w:tab/>
      </w:r>
      <w:r w:rsidRPr="00D27139">
        <w:rPr>
          <w:sz w:val="22"/>
        </w:rPr>
        <w:tab/>
      </w:r>
      <w:r w:rsidRPr="00D27139">
        <w:rPr>
          <w:sz w:val="22"/>
        </w:rPr>
        <w:tab/>
      </w:r>
      <w:r w:rsidRPr="00D27139">
        <w:rPr>
          <w:sz w:val="22"/>
        </w:rPr>
        <w:tab/>
      </w:r>
      <w:r w:rsidRPr="00D27139">
        <w:rPr>
          <w:sz w:val="22"/>
        </w:rPr>
        <w:tab/>
        <w:t xml:space="preserve">             </w:t>
      </w:r>
    </w:p>
    <w:p w:rsidR="00D27139" w:rsidRPr="00D27139" w:rsidRDefault="00D27139" w:rsidP="00D27139">
      <w:pPr>
        <w:rPr>
          <w:sz w:val="22"/>
        </w:rPr>
      </w:pPr>
      <w:r w:rsidRPr="00D27139">
        <w:rPr>
          <w:sz w:val="22"/>
        </w:rPr>
        <w:tab/>
      </w:r>
      <w:r w:rsidRPr="00D27139">
        <w:rPr>
          <w:sz w:val="22"/>
        </w:rPr>
        <w:tab/>
      </w:r>
      <w:r w:rsidRPr="00D27139">
        <w:rPr>
          <w:sz w:val="22"/>
        </w:rPr>
        <w:tab/>
      </w:r>
      <w:r w:rsidRPr="00D27139">
        <w:rPr>
          <w:sz w:val="22"/>
        </w:rPr>
        <w:tab/>
      </w:r>
      <w:r w:rsidRPr="00D27139">
        <w:rPr>
          <w:sz w:val="22"/>
        </w:rPr>
        <w:tab/>
      </w:r>
      <w:r w:rsidRPr="00D27139">
        <w:rPr>
          <w:sz w:val="22"/>
        </w:rPr>
        <w:tab/>
        <w:t xml:space="preserve"> </w:t>
      </w:r>
      <w:r w:rsidRPr="00D27139">
        <w:rPr>
          <w:sz w:val="22"/>
        </w:rPr>
        <w:tab/>
        <w:t xml:space="preserve">                                                                              </w:t>
      </w:r>
    </w:p>
    <w:p w:rsidR="00D27139" w:rsidRPr="00D27139" w:rsidRDefault="00D27139" w:rsidP="00D27139">
      <w:pPr>
        <w:rPr>
          <w:sz w:val="22"/>
        </w:rPr>
      </w:pPr>
      <w:r w:rsidRPr="00D27139">
        <w:rPr>
          <w:sz w:val="22"/>
        </w:rPr>
        <w:t xml:space="preserve">                                                                                                                                                                        </w:t>
      </w:r>
    </w:p>
    <w:p w:rsidR="00D27139" w:rsidRPr="00D27139" w:rsidRDefault="00D27139" w:rsidP="00D27139">
      <w:pPr>
        <w:rPr>
          <w:sz w:val="22"/>
        </w:rPr>
      </w:pPr>
      <w:r w:rsidRPr="00D27139">
        <w:rPr>
          <w:sz w:val="22"/>
        </w:rPr>
        <w:t xml:space="preserve">                                                                                            doc.MUDr. Vladko Horčička, CSc.</w:t>
      </w:r>
    </w:p>
    <w:p w:rsidR="00D27139" w:rsidRPr="00D27139" w:rsidRDefault="00D27139" w:rsidP="00D27139">
      <w:pPr>
        <w:rPr>
          <w:sz w:val="22"/>
        </w:rPr>
      </w:pPr>
      <w:r w:rsidRPr="00D27139">
        <w:rPr>
          <w:sz w:val="22"/>
        </w:rPr>
        <w:t>Datum/</w:t>
      </w:r>
      <w:r w:rsidRPr="00D27139">
        <w:rPr>
          <w:i/>
          <w:sz w:val="22"/>
        </w:rPr>
        <w:t>Date:</w:t>
      </w:r>
      <w:r w:rsidRPr="00D27139">
        <w:rPr>
          <w:sz w:val="22"/>
        </w:rPr>
        <w:t xml:space="preserve">  11.5.2015                                                     předseda EK FNOL a LF UP</w:t>
      </w:r>
    </w:p>
    <w:p w:rsidR="00D27139" w:rsidRPr="00D27139" w:rsidRDefault="00D27139" w:rsidP="00D27139">
      <w:pPr>
        <w:rPr>
          <w:i/>
          <w:sz w:val="22"/>
        </w:rPr>
      </w:pPr>
      <w:r w:rsidRPr="00D27139">
        <w:rPr>
          <w:sz w:val="22"/>
        </w:rPr>
        <w:tab/>
      </w:r>
      <w:r w:rsidRPr="00D27139">
        <w:rPr>
          <w:sz w:val="22"/>
        </w:rPr>
        <w:tab/>
      </w:r>
      <w:r w:rsidRPr="00D27139">
        <w:rPr>
          <w:sz w:val="22"/>
        </w:rPr>
        <w:tab/>
      </w:r>
      <w:r w:rsidRPr="00D27139">
        <w:rPr>
          <w:sz w:val="22"/>
        </w:rPr>
        <w:tab/>
      </w:r>
      <w:r w:rsidRPr="00D27139">
        <w:rPr>
          <w:sz w:val="22"/>
        </w:rPr>
        <w:tab/>
      </w:r>
      <w:r w:rsidRPr="00D27139">
        <w:rPr>
          <w:sz w:val="22"/>
        </w:rPr>
        <w:tab/>
        <w:t xml:space="preserve"> </w:t>
      </w:r>
      <w:r w:rsidRPr="00D27139">
        <w:rPr>
          <w:sz w:val="22"/>
        </w:rPr>
        <w:tab/>
        <w:t xml:space="preserve">  </w:t>
      </w:r>
      <w:r w:rsidRPr="00D27139">
        <w:rPr>
          <w:i/>
          <w:sz w:val="22"/>
        </w:rPr>
        <w:t>Chairman of the EC FNOL and LF UP</w:t>
      </w:r>
    </w:p>
    <w:p w:rsidR="00D27139" w:rsidRPr="00D27139" w:rsidRDefault="00D27139" w:rsidP="00D27139">
      <w:pPr>
        <w:rPr>
          <w:i/>
          <w:sz w:val="22"/>
        </w:rPr>
      </w:pPr>
    </w:p>
    <w:p w:rsidR="00D27139" w:rsidRPr="00D27139" w:rsidRDefault="00D27139" w:rsidP="00D27139">
      <w:pPr>
        <w:rPr>
          <w:i/>
          <w:sz w:val="22"/>
        </w:rPr>
      </w:pPr>
    </w:p>
    <w:p w:rsidR="00D27139" w:rsidRPr="00D27139" w:rsidRDefault="00D27139" w:rsidP="00D27139">
      <w:pPr>
        <w:rPr>
          <w:i/>
          <w:sz w:val="22"/>
        </w:rPr>
      </w:pPr>
    </w:p>
    <w:p w:rsidR="00D27139" w:rsidRPr="00D27139" w:rsidRDefault="00D27139" w:rsidP="00D27139">
      <w:pPr>
        <w:rPr>
          <w:i/>
          <w:sz w:val="16"/>
        </w:rPr>
      </w:pPr>
      <w:r w:rsidRPr="00D27139">
        <w:rPr>
          <w:sz w:val="16"/>
        </w:rPr>
        <w:t>Rozdělovník/</w:t>
      </w:r>
      <w:r w:rsidRPr="00D27139">
        <w:rPr>
          <w:i/>
          <w:sz w:val="16"/>
        </w:rPr>
        <w:t>Distribution list:</w:t>
      </w:r>
    </w:p>
    <w:p w:rsidR="00D27139" w:rsidRPr="00D27139" w:rsidRDefault="00D27139" w:rsidP="00D27139">
      <w:pPr>
        <w:keepNext/>
        <w:outlineLvl w:val="0"/>
        <w:rPr>
          <w:sz w:val="16"/>
        </w:rPr>
      </w:pPr>
      <w:r w:rsidRPr="00D27139">
        <w:rPr>
          <w:sz w:val="16"/>
        </w:rPr>
        <w:t>-SÚKL</w:t>
      </w:r>
    </w:p>
    <w:p w:rsidR="00D27139" w:rsidRPr="00D27139" w:rsidRDefault="00D27139" w:rsidP="00D27139">
      <w:pPr>
        <w:rPr>
          <w:sz w:val="16"/>
        </w:rPr>
      </w:pPr>
      <w:r w:rsidRPr="00D27139">
        <w:rPr>
          <w:sz w:val="16"/>
        </w:rPr>
        <w:t>-Zadavatel</w:t>
      </w:r>
    </w:p>
    <w:p w:rsidR="00D27139" w:rsidRPr="00D27139" w:rsidRDefault="00D27139" w:rsidP="00D27139">
      <w:pPr>
        <w:rPr>
          <w:sz w:val="16"/>
        </w:rPr>
      </w:pPr>
      <w:r w:rsidRPr="00D27139">
        <w:rPr>
          <w:sz w:val="16"/>
        </w:rPr>
        <w:t>-EK</w:t>
      </w:r>
    </w:p>
    <w:p w:rsidR="00D27139" w:rsidRPr="00D27139" w:rsidRDefault="00D27139" w:rsidP="00D27139">
      <w:pPr>
        <w:rPr>
          <w:sz w:val="16"/>
        </w:rPr>
      </w:pPr>
      <w:r w:rsidRPr="00D27139">
        <w:rPr>
          <w:sz w:val="16"/>
        </w:rPr>
        <w:t>-Řešitel</w:t>
      </w:r>
    </w:p>
    <w:p w:rsidR="00D27139" w:rsidRPr="00D27139" w:rsidRDefault="00D27139" w:rsidP="00D27139">
      <w:pPr>
        <w:rPr>
          <w:sz w:val="16"/>
        </w:rPr>
      </w:pPr>
    </w:p>
    <w:p w:rsidR="00D27139" w:rsidRPr="00D27139" w:rsidRDefault="00D27139" w:rsidP="00D27139">
      <w:pPr>
        <w:rPr>
          <w:i/>
          <w:sz w:val="16"/>
        </w:rPr>
      </w:pPr>
    </w:p>
    <w:p w:rsidR="00D27139" w:rsidRPr="00D27139" w:rsidRDefault="00D27139" w:rsidP="00D27139">
      <w:pPr>
        <w:rPr>
          <w:i/>
          <w:sz w:val="16"/>
        </w:rPr>
      </w:pPr>
    </w:p>
    <w:p w:rsidR="00D27139" w:rsidRPr="00D27139" w:rsidRDefault="002A0FAF" w:rsidP="00D27139">
      <w:pPr>
        <w:rPr>
          <w:sz w:val="20"/>
          <w:szCs w:val="20"/>
        </w:rPr>
      </w:pPr>
      <w:r>
        <w:rPr>
          <w:sz w:val="20"/>
          <w:szCs w:val="20"/>
        </w:rPr>
        <w:t>3/3</w:t>
      </w:r>
    </w:p>
    <w:p w:rsidR="0052205A" w:rsidRDefault="0052205A"/>
    <w:p w:rsidR="002A0FAF" w:rsidRDefault="002A0FAF"/>
    <w:p w:rsidR="002A0FAF" w:rsidRDefault="002A0FAF"/>
    <w:p w:rsidR="002A0FAF" w:rsidRDefault="002A0FAF"/>
    <w:p w:rsidR="002A0FAF" w:rsidRDefault="002A0FAF"/>
    <w:p w:rsidR="002A0FAF" w:rsidRDefault="002A0FAF"/>
    <w:p w:rsidR="002A0FAF" w:rsidRDefault="002A0FAF"/>
    <w:p w:rsidR="002A0FAF" w:rsidRDefault="002A0FAF"/>
    <w:p w:rsidR="002A0FAF" w:rsidRDefault="002A0FAF"/>
    <w:p w:rsidR="002A0FAF" w:rsidRDefault="002A0FAF"/>
    <w:p w:rsidR="002A0FAF" w:rsidRDefault="002A0FAF"/>
    <w:p w:rsidR="002A0FAF" w:rsidRPr="002A0FAF" w:rsidRDefault="002A0FAF" w:rsidP="002A0FAF">
      <w:pPr>
        <w:jc w:val="center"/>
        <w:rPr>
          <w:b/>
          <w:bCs/>
          <w:sz w:val="22"/>
          <w:szCs w:val="22"/>
        </w:rPr>
      </w:pPr>
      <w:r w:rsidRPr="002A0FAF">
        <w:rPr>
          <w:b/>
          <w:bCs/>
          <w:sz w:val="22"/>
          <w:szCs w:val="22"/>
        </w:rPr>
        <w:t xml:space="preserve">STANOVISKO ETICKÉ KOMISE KE KLINICKÉMU HODNOCENÍ </w:t>
      </w:r>
    </w:p>
    <w:p w:rsidR="002A0FAF" w:rsidRPr="002A0FAF" w:rsidRDefault="002A0FAF" w:rsidP="002A0FAF">
      <w:pPr>
        <w:jc w:val="center"/>
        <w:rPr>
          <w:bCs/>
          <w:i/>
          <w:sz w:val="22"/>
          <w:szCs w:val="22"/>
        </w:rPr>
      </w:pPr>
      <w:r w:rsidRPr="002A0FAF">
        <w:rPr>
          <w:bCs/>
          <w:i/>
          <w:sz w:val="22"/>
          <w:szCs w:val="22"/>
        </w:rPr>
        <w:t xml:space="preserve">Opinion of the Ethics Committee on Clinical Trial  </w:t>
      </w:r>
    </w:p>
    <w:p w:rsidR="002A0FAF" w:rsidRPr="002A0FAF" w:rsidRDefault="002A0FAF" w:rsidP="002A0FAF">
      <w:pPr>
        <w:jc w:val="center"/>
        <w:rPr>
          <w:b/>
          <w:bCs/>
          <w:i/>
          <w:sz w:val="22"/>
          <w:szCs w:val="22"/>
        </w:rPr>
      </w:pPr>
    </w:p>
    <w:p w:rsidR="002A0FAF" w:rsidRPr="002A0FAF" w:rsidRDefault="00605326" w:rsidP="002A0FAF">
      <w:pPr>
        <w:rPr>
          <w:sz w:val="22"/>
          <w:szCs w:val="22"/>
        </w:rPr>
      </w:pPr>
      <w:r>
        <w:rPr>
          <w:rFonts w:ascii="Wingdings 2" w:hAnsi="Wingdings 2"/>
          <w:sz w:val="22"/>
          <w:szCs w:val="22"/>
        </w:rPr>
        <w:t></w:t>
      </w:r>
      <w:r w:rsidR="002A0FAF" w:rsidRPr="002A0FAF">
        <w:rPr>
          <w:sz w:val="22"/>
          <w:szCs w:val="22"/>
        </w:rPr>
        <w:t xml:space="preserve">  Multicentrické KH, je požadováno stanovisko multicentrické EK pro všechna centra/</w:t>
      </w:r>
      <w:r w:rsidR="002A0FAF" w:rsidRPr="002A0FAF">
        <w:rPr>
          <w:i/>
          <w:sz w:val="22"/>
          <w:szCs w:val="22"/>
        </w:rPr>
        <w:t>Multi-centric clinical trial, opinion issued by Ethics Committee for Multi-Centric Clinical Trials is required</w:t>
      </w:r>
    </w:p>
    <w:p w:rsidR="002A0FAF" w:rsidRPr="002A0FAF" w:rsidRDefault="004853BE" w:rsidP="002A0FAF">
      <w:pPr>
        <w:rPr>
          <w:i/>
          <w:sz w:val="22"/>
          <w:szCs w:val="22"/>
        </w:rPr>
      </w:pPr>
      <w:r w:rsidRPr="002A0FAF">
        <w:rPr>
          <w:sz w:val="22"/>
          <w:szCs w:val="22"/>
        </w:rPr>
        <w:fldChar w:fldCharType="begin">
          <w:ffData>
            <w:name w:val="Zaškrtávací1"/>
            <w:enabled/>
            <w:calcOnExit w:val="0"/>
            <w:checkBox>
              <w:sizeAuto/>
              <w:default w:val="0"/>
            </w:checkBox>
          </w:ffData>
        </w:fldChar>
      </w:r>
      <w:r w:rsidR="002A0FAF" w:rsidRPr="002A0FAF">
        <w:rPr>
          <w:sz w:val="22"/>
          <w:szCs w:val="22"/>
        </w:rPr>
        <w:instrText xml:space="preserve"> FORMCHECKBOX </w:instrText>
      </w:r>
      <w:r w:rsidR="005609A7">
        <w:rPr>
          <w:sz w:val="22"/>
          <w:szCs w:val="22"/>
        </w:rPr>
      </w:r>
      <w:r w:rsidR="005609A7">
        <w:rPr>
          <w:sz w:val="22"/>
          <w:szCs w:val="22"/>
        </w:rPr>
        <w:fldChar w:fldCharType="separate"/>
      </w:r>
      <w:r w:rsidRPr="002A0FAF">
        <w:rPr>
          <w:sz w:val="22"/>
          <w:szCs w:val="22"/>
        </w:rPr>
        <w:fldChar w:fldCharType="end"/>
      </w:r>
      <w:r w:rsidR="002A0FAF" w:rsidRPr="002A0FAF">
        <w:rPr>
          <w:sz w:val="22"/>
          <w:szCs w:val="22"/>
        </w:rPr>
        <w:t xml:space="preserve">  Multicentrické KH, je požadováno stanovisko EK pro místní centrum (centra)/ </w:t>
      </w:r>
      <w:r w:rsidR="002A0FAF" w:rsidRPr="002A0FAF">
        <w:rPr>
          <w:i/>
          <w:sz w:val="22"/>
          <w:szCs w:val="22"/>
        </w:rPr>
        <w:t>Multi-centric clinical trial, opinion issued by local Ethics Committee(s) is required</w:t>
      </w:r>
    </w:p>
    <w:p w:rsidR="002A0FAF" w:rsidRPr="002A0FAF" w:rsidRDefault="004853BE" w:rsidP="002A0FAF">
      <w:pPr>
        <w:rPr>
          <w:i/>
          <w:sz w:val="22"/>
          <w:szCs w:val="22"/>
        </w:rPr>
      </w:pPr>
      <w:r w:rsidRPr="002A0FAF">
        <w:rPr>
          <w:sz w:val="22"/>
          <w:szCs w:val="22"/>
        </w:rPr>
        <w:fldChar w:fldCharType="begin">
          <w:ffData>
            <w:name w:val="Zaškrtávací2"/>
            <w:enabled/>
            <w:calcOnExit w:val="0"/>
            <w:checkBox>
              <w:sizeAuto/>
              <w:default w:val="0"/>
            </w:checkBox>
          </w:ffData>
        </w:fldChar>
      </w:r>
      <w:r w:rsidR="002A0FAF" w:rsidRPr="002A0FAF">
        <w:rPr>
          <w:sz w:val="22"/>
          <w:szCs w:val="22"/>
        </w:rPr>
        <w:instrText xml:space="preserve"> FORMCHECKBOX </w:instrText>
      </w:r>
      <w:r w:rsidR="005609A7">
        <w:rPr>
          <w:sz w:val="22"/>
          <w:szCs w:val="22"/>
        </w:rPr>
      </w:r>
      <w:r w:rsidR="005609A7">
        <w:rPr>
          <w:sz w:val="22"/>
          <w:szCs w:val="22"/>
        </w:rPr>
        <w:fldChar w:fldCharType="separate"/>
      </w:r>
      <w:r w:rsidRPr="002A0FAF">
        <w:rPr>
          <w:sz w:val="22"/>
          <w:szCs w:val="22"/>
        </w:rPr>
        <w:fldChar w:fldCharType="end"/>
      </w:r>
      <w:r w:rsidR="002A0FAF" w:rsidRPr="002A0FAF">
        <w:rPr>
          <w:sz w:val="22"/>
          <w:szCs w:val="22"/>
        </w:rPr>
        <w:t xml:space="preserve">  KH prováděné v jednom centru, požadováno stanovisko EK pro místní centrum (centra)/ </w:t>
      </w:r>
      <w:r w:rsidR="002A0FAF" w:rsidRPr="002A0FAF">
        <w:rPr>
          <w:i/>
          <w:sz w:val="22"/>
          <w:szCs w:val="22"/>
        </w:rPr>
        <w:t>Clinical trial conducted in a single site, opinion of a local EC is required</w:t>
      </w:r>
    </w:p>
    <w:p w:rsidR="002A0FAF" w:rsidRPr="002A0FAF" w:rsidRDefault="002A0FAF" w:rsidP="002A0FAF">
      <w:pPr>
        <w:rPr>
          <w:b/>
          <w:bCs/>
          <w:sz w:val="22"/>
          <w:szCs w:val="22"/>
        </w:rPr>
      </w:pPr>
    </w:p>
    <w:p w:rsidR="002A0FAF" w:rsidRPr="00605326" w:rsidRDefault="002A0FAF" w:rsidP="002A0FAF">
      <w:pPr>
        <w:rPr>
          <w:b/>
          <w:bCs/>
          <w:sz w:val="22"/>
          <w:szCs w:val="22"/>
        </w:rPr>
      </w:pPr>
      <w:r w:rsidRPr="002A0FAF">
        <w:rPr>
          <w:b/>
          <w:bCs/>
          <w:sz w:val="22"/>
          <w:szCs w:val="22"/>
        </w:rPr>
        <w:t>Číslo jednací/</w:t>
      </w:r>
      <w:r w:rsidRPr="002A0FAF">
        <w:rPr>
          <w:i/>
          <w:sz w:val="22"/>
          <w:szCs w:val="22"/>
        </w:rPr>
        <w:t>Reference number</w:t>
      </w:r>
      <w:r w:rsidRPr="002A0FAF">
        <w:rPr>
          <w:sz w:val="22"/>
          <w:szCs w:val="22"/>
        </w:rPr>
        <w:t xml:space="preserve">: </w:t>
      </w:r>
      <w:r w:rsidR="00605326">
        <w:rPr>
          <w:sz w:val="22"/>
          <w:szCs w:val="22"/>
        </w:rPr>
        <w:t xml:space="preserve"> </w:t>
      </w:r>
      <w:r w:rsidR="00605326">
        <w:rPr>
          <w:b/>
          <w:sz w:val="22"/>
          <w:szCs w:val="22"/>
        </w:rPr>
        <w:t>51/15</w:t>
      </w:r>
    </w:p>
    <w:p w:rsidR="002A0FAF" w:rsidRPr="00605326" w:rsidRDefault="002A0FAF" w:rsidP="002A0FAF">
      <w:pPr>
        <w:rPr>
          <w:bCs/>
          <w:sz w:val="22"/>
          <w:szCs w:val="22"/>
        </w:rPr>
      </w:pPr>
      <w:r w:rsidRPr="002A0FAF">
        <w:rPr>
          <w:b/>
          <w:bCs/>
          <w:sz w:val="22"/>
          <w:szCs w:val="22"/>
        </w:rPr>
        <w:t>Název KH/</w:t>
      </w:r>
      <w:r w:rsidRPr="002A0FAF">
        <w:rPr>
          <w:i/>
          <w:sz w:val="22"/>
          <w:szCs w:val="22"/>
        </w:rPr>
        <w:t>Full Title of Clinical Trial</w:t>
      </w:r>
      <w:r w:rsidRPr="002A0FAF">
        <w:rPr>
          <w:bCs/>
          <w:sz w:val="22"/>
          <w:szCs w:val="22"/>
        </w:rPr>
        <w:t>:</w:t>
      </w:r>
      <w:r w:rsidR="00605326">
        <w:rPr>
          <w:b/>
          <w:bCs/>
        </w:rPr>
        <w:tab/>
      </w:r>
      <w:r w:rsidR="00605326" w:rsidRPr="00605326">
        <w:rPr>
          <w:bCs/>
          <w:sz w:val="22"/>
          <w:szCs w:val="22"/>
        </w:rPr>
        <w:t>CHOPIN – Chronic pain neuromodulation</w:t>
      </w:r>
      <w:r w:rsidR="00605326" w:rsidRPr="00605326">
        <w:rPr>
          <w:bCs/>
          <w:sz w:val="22"/>
          <w:szCs w:val="22"/>
        </w:rPr>
        <w:tab/>
      </w:r>
    </w:p>
    <w:p w:rsidR="002A0FAF" w:rsidRPr="002A0FAF" w:rsidRDefault="002A0FAF" w:rsidP="002A0FAF">
      <w:pPr>
        <w:rPr>
          <w:b/>
          <w:bCs/>
          <w:sz w:val="22"/>
          <w:szCs w:val="22"/>
        </w:rPr>
      </w:pPr>
    </w:p>
    <w:p w:rsidR="002A0FAF" w:rsidRPr="00605326" w:rsidRDefault="002A0FAF" w:rsidP="002A0FAF">
      <w:pPr>
        <w:rPr>
          <w:sz w:val="22"/>
          <w:szCs w:val="22"/>
        </w:rPr>
      </w:pPr>
      <w:r w:rsidRPr="002A0FAF">
        <w:rPr>
          <w:b/>
          <w:bCs/>
          <w:sz w:val="22"/>
          <w:szCs w:val="22"/>
        </w:rPr>
        <w:t xml:space="preserve">Číslo protokolu/ </w:t>
      </w:r>
      <w:r w:rsidRPr="002A0FAF">
        <w:rPr>
          <w:i/>
          <w:sz w:val="22"/>
          <w:szCs w:val="22"/>
        </w:rPr>
        <w:t>Protocol Code Number</w:t>
      </w:r>
      <w:r w:rsidRPr="002A0FAF">
        <w:rPr>
          <w:sz w:val="22"/>
          <w:szCs w:val="22"/>
        </w:rPr>
        <w:t>:</w:t>
      </w:r>
      <w:r w:rsidR="00605326">
        <w:rPr>
          <w:sz w:val="22"/>
          <w:szCs w:val="22"/>
        </w:rPr>
        <w:t xml:space="preserve"> </w:t>
      </w:r>
      <w:r w:rsidR="00605326">
        <w:rPr>
          <w:bCs/>
          <w:sz w:val="22"/>
          <w:szCs w:val="22"/>
        </w:rPr>
        <w:t>IBA0976</w:t>
      </w:r>
    </w:p>
    <w:p w:rsidR="002A0FAF" w:rsidRPr="002A0FAF" w:rsidRDefault="002A0FAF" w:rsidP="002A0FAF">
      <w:pPr>
        <w:rPr>
          <w:sz w:val="22"/>
          <w:szCs w:val="22"/>
        </w:rPr>
      </w:pPr>
      <w:r w:rsidRPr="002A0FAF">
        <w:rPr>
          <w:b/>
          <w:bCs/>
          <w:sz w:val="22"/>
          <w:szCs w:val="22"/>
        </w:rPr>
        <w:t xml:space="preserve">EudraCT number/ </w:t>
      </w:r>
      <w:r w:rsidRPr="002A0FAF">
        <w:rPr>
          <w:i/>
          <w:sz w:val="22"/>
          <w:szCs w:val="22"/>
        </w:rPr>
        <w:t>EudraCT number</w:t>
      </w:r>
      <w:r w:rsidRPr="002A0FAF">
        <w:rPr>
          <w:sz w:val="22"/>
          <w:szCs w:val="22"/>
        </w:rPr>
        <w:t>:</w:t>
      </w:r>
      <w:r w:rsidR="00605326">
        <w:rPr>
          <w:sz w:val="22"/>
          <w:szCs w:val="22"/>
        </w:rPr>
        <w:t xml:space="preserve"> N/A</w:t>
      </w:r>
    </w:p>
    <w:p w:rsidR="002A0FAF" w:rsidRPr="002A0FAF" w:rsidRDefault="002A0FAF" w:rsidP="002A0FAF">
      <w:pPr>
        <w:rPr>
          <w:b/>
          <w:bCs/>
          <w:sz w:val="22"/>
          <w:szCs w:val="22"/>
        </w:rPr>
      </w:pPr>
    </w:p>
    <w:p w:rsidR="00605326" w:rsidRDefault="002A0FAF" w:rsidP="002A0FAF">
      <w:pPr>
        <w:rPr>
          <w:sz w:val="22"/>
          <w:szCs w:val="22"/>
        </w:rPr>
      </w:pPr>
      <w:r w:rsidRPr="002A0FAF">
        <w:rPr>
          <w:b/>
          <w:bCs/>
          <w:sz w:val="22"/>
          <w:szCs w:val="22"/>
        </w:rPr>
        <w:t>Zadavatel/</w:t>
      </w:r>
      <w:r w:rsidRPr="002A0FAF">
        <w:rPr>
          <w:i/>
          <w:sz w:val="22"/>
          <w:szCs w:val="22"/>
        </w:rPr>
        <w:t>Sponzor</w:t>
      </w:r>
      <w:r w:rsidRPr="002A0FAF">
        <w:rPr>
          <w:sz w:val="22"/>
          <w:szCs w:val="22"/>
        </w:rPr>
        <w:t>:</w:t>
      </w:r>
      <w:r w:rsidR="00605326">
        <w:rPr>
          <w:sz w:val="22"/>
          <w:szCs w:val="22"/>
        </w:rPr>
        <w:t xml:space="preserve"> Institut biostatiky a analýz, Masarykova univerzita, Kamenice 3/126, 625 00 Brno</w:t>
      </w:r>
    </w:p>
    <w:p w:rsidR="00605326" w:rsidRPr="002A0FAF" w:rsidRDefault="002A0FAF" w:rsidP="00605326">
      <w:pPr>
        <w:rPr>
          <w:sz w:val="22"/>
          <w:szCs w:val="22"/>
        </w:rPr>
      </w:pPr>
      <w:r w:rsidRPr="002A0FAF">
        <w:rPr>
          <w:b/>
          <w:bCs/>
          <w:sz w:val="22"/>
          <w:szCs w:val="22"/>
        </w:rPr>
        <w:t>Žadatel/</w:t>
      </w:r>
      <w:r w:rsidRPr="002A0FAF">
        <w:rPr>
          <w:bCs/>
          <w:i/>
          <w:sz w:val="22"/>
          <w:szCs w:val="22"/>
        </w:rPr>
        <w:t>Applicant</w:t>
      </w:r>
      <w:r w:rsidRPr="002A0FAF">
        <w:rPr>
          <w:bCs/>
          <w:sz w:val="22"/>
          <w:szCs w:val="22"/>
        </w:rPr>
        <w:t>:</w:t>
      </w:r>
      <w:r w:rsidR="00605326">
        <w:rPr>
          <w:bCs/>
          <w:sz w:val="22"/>
          <w:szCs w:val="22"/>
        </w:rPr>
        <w:t xml:space="preserve"> </w:t>
      </w:r>
      <w:r w:rsidR="00605326">
        <w:rPr>
          <w:sz w:val="22"/>
          <w:szCs w:val="22"/>
        </w:rPr>
        <w:t>Institut biostatiky a analýz, Mgr. Zuzana Zbožínková (zbozinkova@iba.muni.cz)</w:t>
      </w:r>
    </w:p>
    <w:p w:rsidR="00605326" w:rsidRPr="002A0FAF" w:rsidRDefault="00605326" w:rsidP="002A0FAF">
      <w:pPr>
        <w:rPr>
          <w:bCs/>
          <w:sz w:val="22"/>
          <w:szCs w:val="22"/>
        </w:rPr>
      </w:pPr>
    </w:p>
    <w:p w:rsidR="002A0FAF" w:rsidRPr="002A0FAF" w:rsidRDefault="002A0FAF" w:rsidP="002A0FAF">
      <w:pPr>
        <w:rPr>
          <w:b/>
          <w:bCs/>
          <w:sz w:val="22"/>
          <w:szCs w:val="22"/>
        </w:rPr>
      </w:pPr>
      <w:r w:rsidRPr="002A0FAF">
        <w:rPr>
          <w:b/>
          <w:bCs/>
          <w:sz w:val="22"/>
          <w:szCs w:val="22"/>
        </w:rPr>
        <w:t>Datum doručení žádosti/</w:t>
      </w:r>
      <w:r w:rsidRPr="002A0FAF">
        <w:rPr>
          <w:i/>
          <w:sz w:val="22"/>
          <w:szCs w:val="22"/>
        </w:rPr>
        <w:t>Date of submission of the Application Form</w:t>
      </w:r>
      <w:r w:rsidRPr="002A0FAF">
        <w:rPr>
          <w:sz w:val="22"/>
          <w:szCs w:val="22"/>
        </w:rPr>
        <w:t xml:space="preserve">: </w:t>
      </w:r>
      <w:r w:rsidR="00605326">
        <w:rPr>
          <w:sz w:val="22"/>
          <w:szCs w:val="22"/>
        </w:rPr>
        <w:t>24.4.2015</w:t>
      </w:r>
    </w:p>
    <w:p w:rsidR="002A0FAF" w:rsidRPr="002A0FAF" w:rsidRDefault="002A0FAF" w:rsidP="002A0FAF">
      <w:pPr>
        <w:rPr>
          <w:sz w:val="22"/>
          <w:szCs w:val="22"/>
        </w:rPr>
      </w:pPr>
      <w:r w:rsidRPr="002A0FAF">
        <w:rPr>
          <w:b/>
          <w:bCs/>
          <w:sz w:val="22"/>
          <w:szCs w:val="22"/>
        </w:rPr>
        <w:t xml:space="preserve">Datum jednání EK </w:t>
      </w:r>
      <w:r w:rsidRPr="002A0FAF">
        <w:rPr>
          <w:sz w:val="22"/>
          <w:szCs w:val="22"/>
        </w:rPr>
        <w:t>/</w:t>
      </w:r>
      <w:r w:rsidRPr="002A0FAF">
        <w:rPr>
          <w:i/>
          <w:sz w:val="22"/>
          <w:szCs w:val="22"/>
        </w:rPr>
        <w:t>Date of Ethics Committee´s session</w:t>
      </w:r>
      <w:r w:rsidRPr="002A0FAF">
        <w:rPr>
          <w:sz w:val="22"/>
          <w:szCs w:val="22"/>
        </w:rPr>
        <w:t>:  11.5.2015</w:t>
      </w:r>
    </w:p>
    <w:p w:rsidR="002A0FAF" w:rsidRPr="002A0FAF" w:rsidRDefault="002A0FAF" w:rsidP="002A0FAF">
      <w:pPr>
        <w:rPr>
          <w:b/>
          <w:bCs/>
          <w:i/>
          <w:sz w:val="22"/>
          <w:szCs w:val="22"/>
        </w:rPr>
      </w:pPr>
    </w:p>
    <w:p w:rsidR="002A0FAF" w:rsidRPr="002A0FAF" w:rsidRDefault="002A0FAF" w:rsidP="002A0FAF">
      <w:pPr>
        <w:rPr>
          <w:sz w:val="22"/>
          <w:szCs w:val="22"/>
        </w:rPr>
      </w:pPr>
      <w:r w:rsidRPr="002A0FAF">
        <w:rPr>
          <w:b/>
          <w:bCs/>
          <w:sz w:val="22"/>
          <w:szCs w:val="22"/>
        </w:rPr>
        <w:t xml:space="preserve">Vyjádření EK/ </w:t>
      </w:r>
      <w:r w:rsidRPr="002A0FAF">
        <w:rPr>
          <w:i/>
          <w:sz w:val="22"/>
          <w:szCs w:val="22"/>
        </w:rPr>
        <w:t>Ethics Committe´s opinion</w:t>
      </w:r>
      <w:r w:rsidRPr="002A0FAF">
        <w:rPr>
          <w:sz w:val="22"/>
          <w:szCs w:val="22"/>
        </w:rPr>
        <w:t>:</w:t>
      </w:r>
    </w:p>
    <w:p w:rsidR="002A0FAF" w:rsidRPr="002A0FAF" w:rsidRDefault="002A0FAF" w:rsidP="002A0FAF">
      <w:pPr>
        <w:rPr>
          <w:i/>
          <w:sz w:val="22"/>
          <w:szCs w:val="22"/>
        </w:rPr>
      </w:pPr>
      <w:r w:rsidRPr="002A0FAF">
        <w:rPr>
          <w:sz w:val="22"/>
          <w:szCs w:val="22"/>
        </w:rPr>
        <w:sym w:font="Wingdings 2" w:char="F054"/>
      </w:r>
      <w:r w:rsidRPr="002A0FAF">
        <w:rPr>
          <w:sz w:val="22"/>
          <w:szCs w:val="22"/>
        </w:rPr>
        <w:t xml:space="preserve">  EK  vydala souhlasné stanovisko / </w:t>
      </w:r>
      <w:r w:rsidRPr="002A0FAF">
        <w:rPr>
          <w:i/>
          <w:sz w:val="22"/>
          <w:szCs w:val="22"/>
        </w:rPr>
        <w:t>EC issued</w:t>
      </w:r>
      <w:r w:rsidRPr="002A0FAF">
        <w:rPr>
          <w:sz w:val="22"/>
          <w:szCs w:val="22"/>
        </w:rPr>
        <w:t xml:space="preserve"> </w:t>
      </w:r>
      <w:r w:rsidRPr="002A0FAF">
        <w:rPr>
          <w:i/>
          <w:sz w:val="22"/>
          <w:szCs w:val="22"/>
        </w:rPr>
        <w:t>favourable opinion</w:t>
      </w:r>
    </w:p>
    <w:p w:rsidR="002A0FAF" w:rsidRPr="002A0FAF" w:rsidRDefault="002A0FAF" w:rsidP="002A0FAF">
      <w:pPr>
        <w:rPr>
          <w:bCs/>
          <w:i/>
          <w:sz w:val="22"/>
          <w:szCs w:val="22"/>
        </w:rPr>
      </w:pPr>
      <w:r w:rsidRPr="002A0FAF">
        <w:rPr>
          <w:bCs/>
          <w:sz w:val="22"/>
          <w:szCs w:val="22"/>
        </w:rPr>
        <w:sym w:font="Wingdings 2" w:char="F054"/>
      </w:r>
      <w:r w:rsidRPr="002A0FAF">
        <w:rPr>
          <w:bCs/>
          <w:sz w:val="22"/>
          <w:szCs w:val="22"/>
        </w:rPr>
        <w:t xml:space="preserve">  EK  vzala na vědomí / </w:t>
      </w:r>
      <w:r w:rsidRPr="002A0FAF">
        <w:rPr>
          <w:bCs/>
          <w:i/>
          <w:sz w:val="22"/>
          <w:szCs w:val="22"/>
        </w:rPr>
        <w:t>Taken into account</w:t>
      </w:r>
    </w:p>
    <w:p w:rsidR="002A0FAF" w:rsidRPr="002A0FAF" w:rsidRDefault="002A0FAF" w:rsidP="002A0FAF">
      <w:pPr>
        <w:rPr>
          <w:b/>
          <w:bCs/>
          <w:sz w:val="22"/>
          <w:szCs w:val="22"/>
        </w:rPr>
      </w:pPr>
    </w:p>
    <w:p w:rsidR="002A0FAF" w:rsidRPr="002A0FAF" w:rsidRDefault="002A0FAF" w:rsidP="002A0FAF">
      <w:pPr>
        <w:rPr>
          <w:i/>
          <w:sz w:val="22"/>
          <w:szCs w:val="22"/>
          <w:lang w:val="en-US"/>
        </w:rPr>
      </w:pPr>
      <w:r w:rsidRPr="002A0FAF">
        <w:rPr>
          <w:b/>
          <w:bCs/>
          <w:sz w:val="22"/>
          <w:szCs w:val="22"/>
        </w:rPr>
        <w:t>Lhůta pro podání písemné zprávy o průběhu KH od jeho zahájení</w:t>
      </w:r>
      <w:r w:rsidRPr="002A0FAF">
        <w:rPr>
          <w:b/>
          <w:bCs/>
          <w:sz w:val="22"/>
          <w:szCs w:val="22"/>
          <w:lang w:val="en-US"/>
        </w:rPr>
        <w:t xml:space="preserve">/ </w:t>
      </w:r>
      <w:r w:rsidRPr="002A0FAF">
        <w:rPr>
          <w:i/>
          <w:sz w:val="22"/>
          <w:szCs w:val="22"/>
          <w:lang w:val="en-US"/>
        </w:rPr>
        <w:t>Time schedule for submission of the  written Annual Report from the CT commencement:</w:t>
      </w:r>
    </w:p>
    <w:p w:rsidR="002A0FAF" w:rsidRPr="002A0FAF" w:rsidRDefault="002A0FAF" w:rsidP="002A0FAF">
      <w:pPr>
        <w:rPr>
          <w:sz w:val="22"/>
          <w:szCs w:val="22"/>
        </w:rPr>
      </w:pPr>
      <w:r w:rsidRPr="002A0FAF">
        <w:rPr>
          <w:sz w:val="22"/>
          <w:szCs w:val="22"/>
        </w:rPr>
        <w:sym w:font="Wingdings 2" w:char="F054"/>
      </w:r>
      <w:r w:rsidRPr="002A0FAF">
        <w:rPr>
          <w:sz w:val="22"/>
          <w:szCs w:val="22"/>
        </w:rPr>
        <w:t xml:space="preserve">   1x ročně</w:t>
      </w:r>
      <w:r w:rsidRPr="002A0FAF">
        <w:rPr>
          <w:i/>
          <w:sz w:val="22"/>
          <w:szCs w:val="22"/>
        </w:rPr>
        <w:t xml:space="preserve">/Once a year                   </w:t>
      </w:r>
      <w:r w:rsidR="004853BE" w:rsidRPr="002A0FAF">
        <w:rPr>
          <w:sz w:val="22"/>
          <w:szCs w:val="22"/>
        </w:rPr>
        <w:fldChar w:fldCharType="begin">
          <w:ffData>
            <w:name w:val="Zaškrtávací7"/>
            <w:enabled/>
            <w:calcOnExit w:val="0"/>
            <w:checkBox>
              <w:sizeAuto/>
              <w:default w:val="0"/>
            </w:checkBox>
          </w:ffData>
        </w:fldChar>
      </w:r>
      <w:r w:rsidRPr="002A0FAF">
        <w:rPr>
          <w:sz w:val="22"/>
          <w:szCs w:val="22"/>
        </w:rPr>
        <w:instrText xml:space="preserve"> FORMCHECKBOX </w:instrText>
      </w:r>
      <w:r w:rsidR="005609A7">
        <w:rPr>
          <w:sz w:val="22"/>
          <w:szCs w:val="22"/>
        </w:rPr>
      </w:r>
      <w:r w:rsidR="005609A7">
        <w:rPr>
          <w:sz w:val="22"/>
          <w:szCs w:val="22"/>
        </w:rPr>
        <w:fldChar w:fldCharType="separate"/>
      </w:r>
      <w:r w:rsidR="004853BE" w:rsidRPr="002A0FAF">
        <w:rPr>
          <w:sz w:val="22"/>
          <w:szCs w:val="22"/>
        </w:rPr>
        <w:fldChar w:fldCharType="end"/>
      </w:r>
      <w:r w:rsidRPr="002A0FAF">
        <w:rPr>
          <w:sz w:val="22"/>
          <w:szCs w:val="22"/>
        </w:rPr>
        <w:t xml:space="preserve">  Jiná lhůta/</w:t>
      </w:r>
      <w:r w:rsidRPr="002A0FAF">
        <w:rPr>
          <w:i/>
          <w:sz w:val="22"/>
          <w:szCs w:val="22"/>
        </w:rPr>
        <w:t xml:space="preserve"> Other </w:t>
      </w:r>
      <w:r w:rsidRPr="002A0FAF">
        <w:rPr>
          <w:sz w:val="22"/>
          <w:szCs w:val="22"/>
        </w:rPr>
        <w:t>…………….</w:t>
      </w:r>
    </w:p>
    <w:p w:rsidR="002A0FAF" w:rsidRPr="002A0FAF" w:rsidRDefault="002A0FAF" w:rsidP="002A0FAF">
      <w:pPr>
        <w:rPr>
          <w:sz w:val="22"/>
          <w:szCs w:val="22"/>
        </w:rPr>
      </w:pPr>
    </w:p>
    <w:p w:rsidR="002A0FAF" w:rsidRPr="002A0FAF" w:rsidRDefault="002A0FAF" w:rsidP="002A0FAF">
      <w:pPr>
        <w:rPr>
          <w:i/>
          <w:sz w:val="22"/>
          <w:szCs w:val="22"/>
        </w:rPr>
      </w:pPr>
      <w:r w:rsidRPr="002A0FAF">
        <w:rPr>
          <w:b/>
          <w:bCs/>
          <w:sz w:val="22"/>
          <w:szCs w:val="22"/>
        </w:rPr>
        <w:t>Seznam míst hodnocení s označením míst, ke kterým se EK vyjádřila jako místní EK a kde vykonává dohled/</w:t>
      </w:r>
      <w:r w:rsidRPr="002A0FAF">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2A0FAF" w:rsidRPr="002A0FAF" w:rsidTr="002A0FAF">
        <w:trPr>
          <w:trHeight w:val="454"/>
        </w:trPr>
        <w:tc>
          <w:tcPr>
            <w:tcW w:w="6108" w:type="dxa"/>
          </w:tcPr>
          <w:p w:rsidR="002A0FAF" w:rsidRPr="002A0FAF" w:rsidRDefault="002A0FAF" w:rsidP="002A0FAF">
            <w:pPr>
              <w:rPr>
                <w:sz w:val="18"/>
                <w:szCs w:val="18"/>
              </w:rPr>
            </w:pPr>
            <w:r w:rsidRPr="002A0FAF">
              <w:rPr>
                <w:sz w:val="18"/>
                <w:szCs w:val="18"/>
              </w:rPr>
              <w:t xml:space="preserve">Místo hodnocení/ Jméno zkoušejícího </w:t>
            </w:r>
          </w:p>
          <w:p w:rsidR="002A0FAF" w:rsidRPr="002A0FAF" w:rsidRDefault="002A0FAF" w:rsidP="002A0FAF">
            <w:pPr>
              <w:rPr>
                <w:i/>
                <w:sz w:val="18"/>
                <w:szCs w:val="18"/>
              </w:rPr>
            </w:pPr>
            <w:r w:rsidRPr="002A0FAF">
              <w:rPr>
                <w:i/>
                <w:sz w:val="18"/>
                <w:szCs w:val="18"/>
              </w:rPr>
              <w:t>Trial Site / Name of Investigator</w:t>
            </w:r>
          </w:p>
        </w:tc>
        <w:tc>
          <w:tcPr>
            <w:tcW w:w="1280" w:type="dxa"/>
          </w:tcPr>
          <w:p w:rsidR="002A0FAF" w:rsidRPr="002A0FAF" w:rsidRDefault="002A0FAF" w:rsidP="002A0FAF">
            <w:pPr>
              <w:rPr>
                <w:sz w:val="18"/>
                <w:szCs w:val="18"/>
                <w:vertAlign w:val="superscript"/>
              </w:rPr>
            </w:pPr>
            <w:r w:rsidRPr="002A0FAF">
              <w:rPr>
                <w:sz w:val="18"/>
                <w:szCs w:val="18"/>
              </w:rPr>
              <w:t xml:space="preserve">Místní EK </w:t>
            </w:r>
            <w:r w:rsidRPr="002A0FAF">
              <w:rPr>
                <w:i/>
                <w:sz w:val="18"/>
                <w:szCs w:val="18"/>
              </w:rPr>
              <w:t>Local EC</w:t>
            </w:r>
          </w:p>
        </w:tc>
        <w:tc>
          <w:tcPr>
            <w:tcW w:w="2712" w:type="dxa"/>
          </w:tcPr>
          <w:p w:rsidR="002A0FAF" w:rsidRPr="002A0FAF" w:rsidRDefault="002A0FAF" w:rsidP="002A0FAF">
            <w:pPr>
              <w:rPr>
                <w:sz w:val="18"/>
                <w:szCs w:val="18"/>
              </w:rPr>
            </w:pPr>
            <w:r w:rsidRPr="002A0FAF">
              <w:rPr>
                <w:sz w:val="18"/>
                <w:szCs w:val="18"/>
              </w:rPr>
              <w:t>Adresa  místní EK</w:t>
            </w:r>
          </w:p>
          <w:p w:rsidR="002A0FAF" w:rsidRPr="002A0FAF" w:rsidRDefault="002A0FAF" w:rsidP="002A0FAF">
            <w:pPr>
              <w:rPr>
                <w:i/>
                <w:sz w:val="18"/>
                <w:szCs w:val="18"/>
              </w:rPr>
            </w:pPr>
            <w:r w:rsidRPr="002A0FAF">
              <w:rPr>
                <w:i/>
                <w:sz w:val="18"/>
                <w:szCs w:val="18"/>
              </w:rPr>
              <w:t>Address</w:t>
            </w:r>
          </w:p>
        </w:tc>
      </w:tr>
      <w:tr w:rsidR="002A0FAF" w:rsidRPr="002A0FAF" w:rsidTr="002A0FAF">
        <w:trPr>
          <w:trHeight w:val="312"/>
        </w:trPr>
        <w:tc>
          <w:tcPr>
            <w:tcW w:w="6108" w:type="dxa"/>
          </w:tcPr>
          <w:p w:rsidR="002A0FAF" w:rsidRPr="00605326" w:rsidRDefault="00605326" w:rsidP="00605326">
            <w:pPr>
              <w:rPr>
                <w:sz w:val="18"/>
                <w:szCs w:val="18"/>
              </w:rPr>
            </w:pPr>
            <w:r>
              <w:rPr>
                <w:sz w:val="18"/>
                <w:szCs w:val="18"/>
              </w:rPr>
              <w:t>Doc. MUDr. Jiří Kozák, Ph.D., Centrum pro léčení a výzkum bolestivých stavů při  Klinice rehabilitace Praha, FN Motol Praha</w:t>
            </w:r>
          </w:p>
        </w:tc>
        <w:tc>
          <w:tcPr>
            <w:tcW w:w="1280" w:type="dxa"/>
          </w:tcPr>
          <w:p w:rsidR="002A0FAF" w:rsidRPr="002A0FAF" w:rsidRDefault="00605326" w:rsidP="002A0FAF">
            <w:pPr>
              <w:rPr>
                <w:sz w:val="18"/>
                <w:szCs w:val="18"/>
              </w:rPr>
            </w:pPr>
            <w:r>
              <w:rPr>
                <w:sz w:val="18"/>
                <w:szCs w:val="18"/>
              </w:rPr>
              <w:sym w:font="Wingdings 2" w:char="F0A3"/>
            </w:r>
          </w:p>
        </w:tc>
        <w:tc>
          <w:tcPr>
            <w:tcW w:w="2712" w:type="dxa"/>
          </w:tcPr>
          <w:p w:rsidR="00605326" w:rsidRDefault="00605326" w:rsidP="002A0FAF">
            <w:pPr>
              <w:rPr>
                <w:sz w:val="18"/>
                <w:szCs w:val="18"/>
              </w:rPr>
            </w:pPr>
            <w:r>
              <w:rPr>
                <w:sz w:val="18"/>
                <w:szCs w:val="18"/>
              </w:rPr>
              <w:t xml:space="preserve">EK FN Motol, V Úvalu 84, </w:t>
            </w:r>
          </w:p>
          <w:p w:rsidR="002A0FAF" w:rsidRPr="002A0FAF" w:rsidRDefault="00605326" w:rsidP="002A0FAF">
            <w:pPr>
              <w:rPr>
                <w:sz w:val="18"/>
                <w:szCs w:val="18"/>
              </w:rPr>
            </w:pPr>
            <w:r>
              <w:rPr>
                <w:sz w:val="18"/>
                <w:szCs w:val="18"/>
              </w:rPr>
              <w:t>150 06 Praha 5</w:t>
            </w:r>
          </w:p>
        </w:tc>
      </w:tr>
      <w:tr w:rsidR="002A0FAF" w:rsidRPr="002A0FAF" w:rsidTr="002A0FAF">
        <w:trPr>
          <w:trHeight w:val="312"/>
        </w:trPr>
        <w:tc>
          <w:tcPr>
            <w:tcW w:w="6108" w:type="dxa"/>
          </w:tcPr>
          <w:p w:rsidR="002A0FAF" w:rsidRPr="002A0FAF" w:rsidRDefault="00605326" w:rsidP="002A0FAF">
            <w:pPr>
              <w:rPr>
                <w:sz w:val="18"/>
                <w:szCs w:val="18"/>
              </w:rPr>
            </w:pPr>
            <w:r>
              <w:rPr>
                <w:sz w:val="18"/>
                <w:szCs w:val="18"/>
              </w:rPr>
              <w:t>MUDr. Jitka Fricová, Ph.D., KARIM VFN Praha. Centrum managementu bolesti Praha</w:t>
            </w:r>
          </w:p>
        </w:tc>
        <w:tc>
          <w:tcPr>
            <w:tcW w:w="1280" w:type="dxa"/>
          </w:tcPr>
          <w:p w:rsidR="002A0FAF" w:rsidRPr="002A0FAF" w:rsidRDefault="004853BE" w:rsidP="002A0FAF">
            <w:pPr>
              <w:rPr>
                <w:sz w:val="18"/>
                <w:szCs w:val="18"/>
              </w:rPr>
            </w:pPr>
            <w:r w:rsidRPr="002A0FAF">
              <w:rPr>
                <w:sz w:val="18"/>
                <w:szCs w:val="18"/>
              </w:rPr>
              <w:fldChar w:fldCharType="begin">
                <w:ffData>
                  <w:name w:val="Zaškrtávací13"/>
                  <w:enabled/>
                  <w:calcOnExit w:val="0"/>
                  <w:checkBox>
                    <w:sizeAuto/>
                    <w:default w:val="0"/>
                  </w:checkBox>
                </w:ffData>
              </w:fldChar>
            </w:r>
            <w:r w:rsidR="002A0FAF"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p>
        </w:tc>
        <w:tc>
          <w:tcPr>
            <w:tcW w:w="2712" w:type="dxa"/>
          </w:tcPr>
          <w:p w:rsidR="00605326" w:rsidRDefault="00605326" w:rsidP="002A0FAF">
            <w:pPr>
              <w:rPr>
                <w:sz w:val="18"/>
                <w:szCs w:val="18"/>
              </w:rPr>
            </w:pPr>
            <w:r>
              <w:rPr>
                <w:sz w:val="18"/>
                <w:szCs w:val="18"/>
              </w:rPr>
              <w:t xml:space="preserve">EK VFN Praha, Na Bojišti 1, </w:t>
            </w:r>
          </w:p>
          <w:p w:rsidR="002A0FAF" w:rsidRPr="002A0FAF" w:rsidRDefault="00605326" w:rsidP="002A0FAF">
            <w:pPr>
              <w:rPr>
                <w:sz w:val="18"/>
                <w:szCs w:val="18"/>
              </w:rPr>
            </w:pPr>
            <w:r>
              <w:rPr>
                <w:sz w:val="18"/>
                <w:szCs w:val="18"/>
              </w:rPr>
              <w:t>128 08 Praha 2</w:t>
            </w:r>
          </w:p>
        </w:tc>
      </w:tr>
      <w:tr w:rsidR="00605326" w:rsidRPr="002A0FAF" w:rsidTr="002A0FAF">
        <w:trPr>
          <w:trHeight w:val="312"/>
        </w:trPr>
        <w:tc>
          <w:tcPr>
            <w:tcW w:w="6108" w:type="dxa"/>
          </w:tcPr>
          <w:p w:rsidR="00605326" w:rsidRDefault="00605326" w:rsidP="00F71FF4">
            <w:pPr>
              <w:rPr>
                <w:bCs/>
                <w:sz w:val="18"/>
                <w:szCs w:val="18"/>
              </w:rPr>
            </w:pPr>
            <w:r w:rsidRPr="00605326">
              <w:rPr>
                <w:bCs/>
                <w:sz w:val="18"/>
                <w:szCs w:val="18"/>
              </w:rPr>
              <w:t xml:space="preserve">MUDr. </w:t>
            </w:r>
            <w:r>
              <w:rPr>
                <w:bCs/>
                <w:sz w:val="18"/>
                <w:szCs w:val="18"/>
              </w:rPr>
              <w:t xml:space="preserve">Martin </w:t>
            </w:r>
            <w:r w:rsidRPr="00605326">
              <w:rPr>
                <w:bCs/>
                <w:sz w:val="18"/>
                <w:szCs w:val="18"/>
              </w:rPr>
              <w:t>Gabryš, Neurochirurgická klinika</w:t>
            </w:r>
            <w:r>
              <w:rPr>
                <w:bCs/>
                <w:sz w:val="18"/>
                <w:szCs w:val="18"/>
              </w:rPr>
              <w:t xml:space="preserve"> FN Olomouc, I.P.Pavlova 6, </w:t>
            </w:r>
          </w:p>
          <w:p w:rsidR="00605326" w:rsidRPr="00605326" w:rsidRDefault="00605326" w:rsidP="00F71FF4">
            <w:pPr>
              <w:rPr>
                <w:sz w:val="18"/>
                <w:szCs w:val="18"/>
              </w:rPr>
            </w:pPr>
            <w:r>
              <w:rPr>
                <w:bCs/>
                <w:sz w:val="18"/>
                <w:szCs w:val="18"/>
              </w:rPr>
              <w:t>775 20 Olomouc</w:t>
            </w:r>
          </w:p>
        </w:tc>
        <w:tc>
          <w:tcPr>
            <w:tcW w:w="1280" w:type="dxa"/>
          </w:tcPr>
          <w:p w:rsidR="00605326" w:rsidRPr="002A0FAF" w:rsidRDefault="00605326" w:rsidP="00F71FF4">
            <w:pPr>
              <w:rPr>
                <w:sz w:val="18"/>
                <w:szCs w:val="18"/>
              </w:rPr>
            </w:pPr>
            <w:r>
              <w:rPr>
                <w:rFonts w:ascii="Wingdings 2" w:hAnsi="Wingdings 2"/>
                <w:sz w:val="18"/>
                <w:szCs w:val="18"/>
              </w:rPr>
              <w:t></w:t>
            </w:r>
          </w:p>
        </w:tc>
        <w:tc>
          <w:tcPr>
            <w:tcW w:w="2712" w:type="dxa"/>
          </w:tcPr>
          <w:p w:rsidR="00605326" w:rsidRPr="002A0FAF" w:rsidRDefault="00605326" w:rsidP="00F71FF4">
            <w:pPr>
              <w:rPr>
                <w:sz w:val="18"/>
                <w:szCs w:val="18"/>
              </w:rPr>
            </w:pPr>
            <w:r>
              <w:rPr>
                <w:sz w:val="18"/>
                <w:szCs w:val="18"/>
              </w:rPr>
              <w:t>EK FNOL</w:t>
            </w:r>
          </w:p>
        </w:tc>
      </w:tr>
      <w:tr w:rsidR="00605326" w:rsidRPr="002A0FAF" w:rsidTr="002A0FAF">
        <w:trPr>
          <w:trHeight w:val="312"/>
        </w:trPr>
        <w:tc>
          <w:tcPr>
            <w:tcW w:w="6108" w:type="dxa"/>
          </w:tcPr>
          <w:p w:rsidR="00605326" w:rsidRPr="002A0FAF" w:rsidRDefault="00605326" w:rsidP="002A0FAF">
            <w:pPr>
              <w:rPr>
                <w:sz w:val="18"/>
                <w:szCs w:val="18"/>
              </w:rPr>
            </w:pPr>
            <w:r>
              <w:rPr>
                <w:sz w:val="18"/>
                <w:szCs w:val="18"/>
              </w:rPr>
              <w:t>MUDr. Jitka Zathurecká, KARIM FN Ostrava, Centrum pro studium a léčbu bolesti Ostrava</w:t>
            </w:r>
          </w:p>
        </w:tc>
        <w:tc>
          <w:tcPr>
            <w:tcW w:w="1280" w:type="dxa"/>
          </w:tcPr>
          <w:p w:rsidR="00605326" w:rsidRPr="002A0FAF" w:rsidRDefault="004853BE" w:rsidP="002A0FAF">
            <w:pPr>
              <w:rPr>
                <w:sz w:val="18"/>
                <w:szCs w:val="18"/>
              </w:rPr>
            </w:pPr>
            <w:r w:rsidRPr="002A0FAF">
              <w:rPr>
                <w:sz w:val="18"/>
                <w:szCs w:val="18"/>
              </w:rPr>
              <w:fldChar w:fldCharType="begin">
                <w:ffData>
                  <w:name w:val="Zaškrtávací17"/>
                  <w:enabled/>
                  <w:calcOnExit w:val="0"/>
                  <w:checkBox>
                    <w:sizeAuto/>
                    <w:default w:val="0"/>
                  </w:checkBox>
                </w:ffData>
              </w:fldChar>
            </w:r>
            <w:bookmarkStart w:id="4" w:name="Zaškrtávací17"/>
            <w:r w:rsidR="00605326"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bookmarkEnd w:id="4"/>
          </w:p>
        </w:tc>
        <w:tc>
          <w:tcPr>
            <w:tcW w:w="2712" w:type="dxa"/>
          </w:tcPr>
          <w:p w:rsidR="00605326" w:rsidRPr="002A0FAF" w:rsidRDefault="00605326" w:rsidP="002A0FAF">
            <w:pPr>
              <w:rPr>
                <w:sz w:val="18"/>
                <w:szCs w:val="18"/>
              </w:rPr>
            </w:pPr>
            <w:r>
              <w:rPr>
                <w:sz w:val="18"/>
                <w:szCs w:val="18"/>
              </w:rPr>
              <w:t>EK FN Ostrava, 17.listopadu 1790/5, 708 52 Ostrava - Poruba</w:t>
            </w:r>
          </w:p>
        </w:tc>
      </w:tr>
      <w:tr w:rsidR="00605326" w:rsidRPr="002A0FAF" w:rsidTr="002A0FAF">
        <w:trPr>
          <w:trHeight w:val="312"/>
        </w:trPr>
        <w:tc>
          <w:tcPr>
            <w:tcW w:w="6108" w:type="dxa"/>
          </w:tcPr>
          <w:p w:rsidR="00605326" w:rsidRPr="002A0FAF" w:rsidRDefault="00605326" w:rsidP="00605326">
            <w:pPr>
              <w:rPr>
                <w:sz w:val="18"/>
                <w:szCs w:val="18"/>
              </w:rPr>
            </w:pPr>
            <w:r>
              <w:rPr>
                <w:sz w:val="18"/>
                <w:szCs w:val="18"/>
              </w:rPr>
              <w:t>MUDr. Jan Lejčko, Anesteziologicko-resuscitační klinika FN Plzeň, Centrum pro léčbu bolesti Plzeň</w:t>
            </w:r>
          </w:p>
        </w:tc>
        <w:tc>
          <w:tcPr>
            <w:tcW w:w="1280" w:type="dxa"/>
          </w:tcPr>
          <w:p w:rsidR="00605326" w:rsidRPr="002A0FAF" w:rsidRDefault="004853BE" w:rsidP="002A0FAF">
            <w:pPr>
              <w:rPr>
                <w:sz w:val="18"/>
                <w:szCs w:val="18"/>
              </w:rPr>
            </w:pPr>
            <w:r w:rsidRPr="002A0FAF">
              <w:rPr>
                <w:sz w:val="18"/>
                <w:szCs w:val="18"/>
              </w:rPr>
              <w:fldChar w:fldCharType="begin">
                <w:ffData>
                  <w:name w:val="Zaškrtávací19"/>
                  <w:enabled/>
                  <w:calcOnExit w:val="0"/>
                  <w:checkBox>
                    <w:sizeAuto/>
                    <w:default w:val="0"/>
                  </w:checkBox>
                </w:ffData>
              </w:fldChar>
            </w:r>
            <w:bookmarkStart w:id="5" w:name="Zaškrtávací19"/>
            <w:r w:rsidR="00605326"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bookmarkEnd w:id="5"/>
          </w:p>
        </w:tc>
        <w:tc>
          <w:tcPr>
            <w:tcW w:w="2712" w:type="dxa"/>
          </w:tcPr>
          <w:p w:rsidR="00605326" w:rsidRDefault="00605326" w:rsidP="002A0FAF">
            <w:pPr>
              <w:rPr>
                <w:sz w:val="18"/>
                <w:szCs w:val="18"/>
              </w:rPr>
            </w:pPr>
            <w:r>
              <w:rPr>
                <w:sz w:val="18"/>
                <w:szCs w:val="18"/>
              </w:rPr>
              <w:t xml:space="preserve">EK FN Plzeň, E.Beneše 13, </w:t>
            </w:r>
          </w:p>
          <w:p w:rsidR="00605326" w:rsidRPr="002A0FAF" w:rsidRDefault="00605326" w:rsidP="002A0FAF">
            <w:pPr>
              <w:rPr>
                <w:sz w:val="18"/>
                <w:szCs w:val="18"/>
              </w:rPr>
            </w:pPr>
            <w:r>
              <w:rPr>
                <w:sz w:val="18"/>
                <w:szCs w:val="18"/>
              </w:rPr>
              <w:t>305 99 Plzeň</w:t>
            </w:r>
          </w:p>
        </w:tc>
      </w:tr>
      <w:tr w:rsidR="00605326" w:rsidRPr="002A0FAF" w:rsidTr="002A0FAF">
        <w:trPr>
          <w:trHeight w:val="312"/>
        </w:trPr>
        <w:tc>
          <w:tcPr>
            <w:tcW w:w="6108" w:type="dxa"/>
          </w:tcPr>
          <w:p w:rsidR="00605326" w:rsidRPr="002A0FAF" w:rsidRDefault="007C7A66" w:rsidP="002A0FAF">
            <w:pPr>
              <w:rPr>
                <w:sz w:val="18"/>
                <w:szCs w:val="18"/>
              </w:rPr>
            </w:pPr>
            <w:r>
              <w:rPr>
                <w:sz w:val="18"/>
                <w:szCs w:val="18"/>
              </w:rPr>
              <w:t>MUDr. Marek Hakl, Ph.D., Centrum pro léčbu bolesti FN u sv. Anny Brno</w:t>
            </w:r>
          </w:p>
        </w:tc>
        <w:tc>
          <w:tcPr>
            <w:tcW w:w="1280" w:type="dxa"/>
          </w:tcPr>
          <w:p w:rsidR="00605326" w:rsidRPr="002A0FAF" w:rsidRDefault="004853BE" w:rsidP="002A0FAF">
            <w:pPr>
              <w:rPr>
                <w:sz w:val="18"/>
                <w:szCs w:val="18"/>
              </w:rPr>
            </w:pPr>
            <w:r w:rsidRPr="002A0FAF">
              <w:rPr>
                <w:sz w:val="18"/>
                <w:szCs w:val="18"/>
              </w:rPr>
              <w:fldChar w:fldCharType="begin">
                <w:ffData>
                  <w:name w:val="Zaškrtávací21"/>
                  <w:enabled/>
                  <w:calcOnExit w:val="0"/>
                  <w:checkBox>
                    <w:sizeAuto/>
                    <w:default w:val="0"/>
                  </w:checkBox>
                </w:ffData>
              </w:fldChar>
            </w:r>
            <w:bookmarkStart w:id="6" w:name="Zaškrtávací21"/>
            <w:r w:rsidR="00605326"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bookmarkEnd w:id="6"/>
          </w:p>
        </w:tc>
        <w:tc>
          <w:tcPr>
            <w:tcW w:w="2712" w:type="dxa"/>
          </w:tcPr>
          <w:p w:rsidR="00605326" w:rsidRPr="002A0FAF" w:rsidRDefault="007C7A66" w:rsidP="002A0FAF">
            <w:pPr>
              <w:rPr>
                <w:sz w:val="18"/>
                <w:szCs w:val="18"/>
              </w:rPr>
            </w:pPr>
            <w:r>
              <w:rPr>
                <w:sz w:val="18"/>
                <w:szCs w:val="18"/>
              </w:rPr>
              <w:t>EK FN u sv. Anny Brno, Pekařská 53, 656 91 Brno</w:t>
            </w:r>
          </w:p>
        </w:tc>
      </w:tr>
      <w:tr w:rsidR="00605326" w:rsidRPr="002A0FAF" w:rsidTr="002A0FAF">
        <w:trPr>
          <w:trHeight w:val="312"/>
        </w:trPr>
        <w:tc>
          <w:tcPr>
            <w:tcW w:w="6108" w:type="dxa"/>
          </w:tcPr>
          <w:p w:rsidR="00605326" w:rsidRPr="002A0FAF" w:rsidRDefault="007C7A66" w:rsidP="002A0FAF">
            <w:pPr>
              <w:rPr>
                <w:sz w:val="18"/>
                <w:szCs w:val="18"/>
              </w:rPr>
            </w:pPr>
            <w:r>
              <w:rPr>
                <w:sz w:val="18"/>
                <w:szCs w:val="18"/>
              </w:rPr>
              <w:t xml:space="preserve">Pplk. MUDr. Václav Masopust, </w:t>
            </w:r>
            <w:r w:rsidRPr="00605326">
              <w:rPr>
                <w:bCs/>
                <w:sz w:val="18"/>
                <w:szCs w:val="18"/>
              </w:rPr>
              <w:t>Neurochirurgická klinika</w:t>
            </w:r>
            <w:r>
              <w:rPr>
                <w:bCs/>
                <w:sz w:val="18"/>
                <w:szCs w:val="18"/>
              </w:rPr>
              <w:t>, Ambulance bolesti ÚVN Praha</w:t>
            </w:r>
          </w:p>
        </w:tc>
        <w:tc>
          <w:tcPr>
            <w:tcW w:w="1280" w:type="dxa"/>
          </w:tcPr>
          <w:p w:rsidR="00605326" w:rsidRPr="002A0FAF" w:rsidRDefault="004853BE" w:rsidP="002A0FAF">
            <w:pPr>
              <w:rPr>
                <w:sz w:val="18"/>
                <w:szCs w:val="18"/>
              </w:rPr>
            </w:pPr>
            <w:r w:rsidRPr="002A0FAF">
              <w:rPr>
                <w:sz w:val="18"/>
                <w:szCs w:val="18"/>
              </w:rPr>
              <w:fldChar w:fldCharType="begin">
                <w:ffData>
                  <w:name w:val="Zaškrtávací23"/>
                  <w:enabled/>
                  <w:calcOnExit w:val="0"/>
                  <w:checkBox>
                    <w:sizeAuto/>
                    <w:default w:val="0"/>
                  </w:checkBox>
                </w:ffData>
              </w:fldChar>
            </w:r>
            <w:bookmarkStart w:id="7" w:name="Zaškrtávací23"/>
            <w:r w:rsidR="00605326"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bookmarkEnd w:id="7"/>
          </w:p>
        </w:tc>
        <w:tc>
          <w:tcPr>
            <w:tcW w:w="2712" w:type="dxa"/>
          </w:tcPr>
          <w:p w:rsidR="007C7A66" w:rsidRDefault="007C7A66" w:rsidP="002A0FAF">
            <w:pPr>
              <w:rPr>
                <w:bCs/>
                <w:sz w:val="18"/>
                <w:szCs w:val="18"/>
              </w:rPr>
            </w:pPr>
            <w:r>
              <w:rPr>
                <w:sz w:val="18"/>
                <w:szCs w:val="18"/>
              </w:rPr>
              <w:t xml:space="preserve">EK </w:t>
            </w:r>
            <w:r>
              <w:rPr>
                <w:bCs/>
                <w:sz w:val="18"/>
                <w:szCs w:val="18"/>
              </w:rPr>
              <w:t xml:space="preserve">ÚVN Praha – Vojenská fakultní nemocnice Praha, U Vojenské nemocnice 1200, </w:t>
            </w:r>
          </w:p>
          <w:p w:rsidR="00605326" w:rsidRPr="002A0FAF" w:rsidRDefault="007C7A66" w:rsidP="002A0FAF">
            <w:pPr>
              <w:rPr>
                <w:sz w:val="18"/>
                <w:szCs w:val="18"/>
              </w:rPr>
            </w:pPr>
            <w:r>
              <w:rPr>
                <w:bCs/>
                <w:sz w:val="18"/>
                <w:szCs w:val="18"/>
              </w:rPr>
              <w:t>169 02 Praha 6</w:t>
            </w:r>
          </w:p>
        </w:tc>
      </w:tr>
      <w:tr w:rsidR="00605326" w:rsidRPr="002A0FAF" w:rsidTr="002A0FAF">
        <w:trPr>
          <w:trHeight w:val="312"/>
        </w:trPr>
        <w:tc>
          <w:tcPr>
            <w:tcW w:w="6108" w:type="dxa"/>
          </w:tcPr>
          <w:p w:rsidR="00605326" w:rsidRPr="002A0FAF" w:rsidRDefault="007C7A66" w:rsidP="002A0FAF">
            <w:pPr>
              <w:rPr>
                <w:sz w:val="18"/>
                <w:szCs w:val="18"/>
              </w:rPr>
            </w:pPr>
            <w:r>
              <w:rPr>
                <w:sz w:val="18"/>
                <w:szCs w:val="18"/>
              </w:rPr>
              <w:t>MUDr. Ivan Vrba, Ph.D., Anesteziologicko-resuscitační klinika, Nemocnice na Homolce, Neuromodulační centrum Praha</w:t>
            </w:r>
          </w:p>
        </w:tc>
        <w:tc>
          <w:tcPr>
            <w:tcW w:w="1280" w:type="dxa"/>
          </w:tcPr>
          <w:p w:rsidR="00605326" w:rsidRPr="002A0FAF" w:rsidRDefault="004853BE" w:rsidP="002A0FAF">
            <w:pPr>
              <w:rPr>
                <w:sz w:val="18"/>
                <w:szCs w:val="18"/>
              </w:rPr>
            </w:pPr>
            <w:r w:rsidRPr="002A0FAF">
              <w:rPr>
                <w:sz w:val="18"/>
                <w:szCs w:val="18"/>
              </w:rPr>
              <w:fldChar w:fldCharType="begin">
                <w:ffData>
                  <w:name w:val="Zaškrtávací100"/>
                  <w:enabled/>
                  <w:calcOnExit w:val="0"/>
                  <w:checkBox>
                    <w:sizeAuto/>
                    <w:default w:val="0"/>
                  </w:checkBox>
                </w:ffData>
              </w:fldChar>
            </w:r>
            <w:bookmarkStart w:id="8" w:name="Zaškrtávací100"/>
            <w:r w:rsidR="00605326"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bookmarkEnd w:id="8"/>
          </w:p>
        </w:tc>
        <w:tc>
          <w:tcPr>
            <w:tcW w:w="2712" w:type="dxa"/>
          </w:tcPr>
          <w:p w:rsidR="00605326" w:rsidRPr="002A0FAF" w:rsidRDefault="007C7A66" w:rsidP="002A0FAF">
            <w:pPr>
              <w:rPr>
                <w:sz w:val="18"/>
                <w:szCs w:val="18"/>
              </w:rPr>
            </w:pPr>
            <w:r>
              <w:rPr>
                <w:sz w:val="18"/>
                <w:szCs w:val="18"/>
              </w:rPr>
              <w:t>EK Nemocnice na Homolce, Roentgenova 2, 150 30 Praha</w:t>
            </w:r>
          </w:p>
        </w:tc>
      </w:tr>
    </w:tbl>
    <w:p w:rsidR="002A0FAF" w:rsidRPr="002A0FAF" w:rsidRDefault="002A0FAF" w:rsidP="002A0FAF">
      <w:pPr>
        <w:rPr>
          <w:bCs/>
          <w:i/>
          <w:sz w:val="22"/>
        </w:rPr>
      </w:pPr>
      <w:r w:rsidRPr="002A0FAF">
        <w:rPr>
          <w:b/>
          <w:bCs/>
          <w:sz w:val="22"/>
        </w:rPr>
        <w:t>Seznam hodnocených dokumentů/</w:t>
      </w:r>
      <w:r w:rsidRPr="002A0FAF">
        <w:rPr>
          <w:bCs/>
          <w:i/>
          <w:sz w:val="22"/>
        </w:rPr>
        <w:t xml:space="preserve">List </w:t>
      </w:r>
      <w:r w:rsidRPr="002A0FAF">
        <w:rPr>
          <w:bCs/>
          <w:i/>
          <w:sz w:val="22"/>
          <w:lang w:val="en-US"/>
        </w:rPr>
        <w:t>of all submitted documents:</w:t>
      </w:r>
    </w:p>
    <w:p w:rsidR="002A0FAF" w:rsidRPr="002A0FAF" w:rsidRDefault="002A0FAF" w:rsidP="002A0FA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2A0FAF" w:rsidRPr="002A0FAF" w:rsidTr="00DB28AE">
        <w:trPr>
          <w:cantSplit/>
          <w:trHeight w:val="454"/>
        </w:trPr>
        <w:tc>
          <w:tcPr>
            <w:tcW w:w="7416" w:type="dxa"/>
            <w:vMerge w:val="restart"/>
          </w:tcPr>
          <w:p w:rsidR="002A0FAF" w:rsidRPr="002A0FAF" w:rsidRDefault="002A0FAF" w:rsidP="002A0FAF">
            <w:pPr>
              <w:rPr>
                <w:b/>
                <w:bCs/>
                <w:sz w:val="18"/>
                <w:szCs w:val="18"/>
              </w:rPr>
            </w:pPr>
          </w:p>
          <w:p w:rsidR="002A0FAF" w:rsidRPr="002A0FAF" w:rsidRDefault="002A0FAF" w:rsidP="002A0FAF">
            <w:pPr>
              <w:rPr>
                <w:b/>
                <w:bCs/>
                <w:sz w:val="18"/>
                <w:szCs w:val="18"/>
              </w:rPr>
            </w:pPr>
            <w:r w:rsidRPr="002A0FAF">
              <w:rPr>
                <w:b/>
                <w:bCs/>
                <w:sz w:val="18"/>
                <w:szCs w:val="18"/>
              </w:rPr>
              <w:t xml:space="preserve">Název dokumentu, verze, datum </w:t>
            </w:r>
          </w:p>
          <w:p w:rsidR="002A0FAF" w:rsidRPr="002A0FAF" w:rsidRDefault="002A0FAF" w:rsidP="002A0FAF">
            <w:pPr>
              <w:rPr>
                <w:b/>
                <w:bCs/>
                <w:sz w:val="18"/>
                <w:szCs w:val="18"/>
              </w:rPr>
            </w:pPr>
            <w:r w:rsidRPr="002A0FAF">
              <w:rPr>
                <w:b/>
                <w:bCs/>
                <w:i/>
                <w:sz w:val="18"/>
                <w:szCs w:val="18"/>
              </w:rPr>
              <w:t>Document title, version, date</w:t>
            </w:r>
          </w:p>
        </w:tc>
        <w:tc>
          <w:tcPr>
            <w:tcW w:w="1272" w:type="dxa"/>
            <w:gridSpan w:val="2"/>
          </w:tcPr>
          <w:p w:rsidR="002A0FAF" w:rsidRPr="002A0FAF" w:rsidRDefault="002A0FAF" w:rsidP="002A0FAF">
            <w:pPr>
              <w:rPr>
                <w:b/>
                <w:bCs/>
                <w:sz w:val="18"/>
                <w:szCs w:val="18"/>
              </w:rPr>
            </w:pPr>
            <w:r w:rsidRPr="002A0FAF">
              <w:rPr>
                <w:b/>
                <w:bCs/>
                <w:sz w:val="18"/>
                <w:szCs w:val="18"/>
              </w:rPr>
              <w:t>Schváleno /</w:t>
            </w:r>
            <w:r w:rsidRPr="002A0FAF">
              <w:rPr>
                <w:b/>
                <w:bCs/>
                <w:i/>
                <w:sz w:val="18"/>
                <w:szCs w:val="18"/>
              </w:rPr>
              <w:t>Approved</w:t>
            </w:r>
          </w:p>
        </w:tc>
        <w:tc>
          <w:tcPr>
            <w:tcW w:w="1316" w:type="dxa"/>
            <w:gridSpan w:val="2"/>
          </w:tcPr>
          <w:p w:rsidR="002A0FAF" w:rsidRPr="002A0FAF" w:rsidRDefault="002A0FAF" w:rsidP="002A0FAF">
            <w:pPr>
              <w:rPr>
                <w:b/>
                <w:bCs/>
                <w:sz w:val="18"/>
                <w:szCs w:val="18"/>
              </w:rPr>
            </w:pPr>
            <w:r w:rsidRPr="002A0FAF">
              <w:rPr>
                <w:b/>
                <w:bCs/>
                <w:sz w:val="18"/>
                <w:szCs w:val="18"/>
              </w:rPr>
              <w:t xml:space="preserve">Vzato na vědomí / </w:t>
            </w:r>
            <w:r w:rsidRPr="002A0FAF">
              <w:rPr>
                <w:b/>
                <w:bCs/>
                <w:i/>
                <w:sz w:val="18"/>
                <w:szCs w:val="18"/>
              </w:rPr>
              <w:t xml:space="preserve">Taken into account </w:t>
            </w:r>
          </w:p>
        </w:tc>
      </w:tr>
      <w:tr w:rsidR="002A0FAF" w:rsidRPr="002A0FAF" w:rsidTr="00DB28AE">
        <w:trPr>
          <w:cantSplit/>
          <w:trHeight w:val="454"/>
        </w:trPr>
        <w:tc>
          <w:tcPr>
            <w:tcW w:w="7416" w:type="dxa"/>
            <w:vMerge/>
          </w:tcPr>
          <w:p w:rsidR="002A0FAF" w:rsidRPr="002A0FAF" w:rsidRDefault="002A0FAF" w:rsidP="002A0FAF">
            <w:pPr>
              <w:rPr>
                <w:i/>
                <w:sz w:val="18"/>
                <w:szCs w:val="18"/>
              </w:rPr>
            </w:pPr>
          </w:p>
        </w:tc>
        <w:tc>
          <w:tcPr>
            <w:tcW w:w="736" w:type="dxa"/>
          </w:tcPr>
          <w:p w:rsidR="002A0FAF" w:rsidRPr="002A0FAF" w:rsidRDefault="002A0FAF" w:rsidP="002A0FAF">
            <w:pPr>
              <w:rPr>
                <w:b/>
                <w:bCs/>
                <w:sz w:val="18"/>
                <w:szCs w:val="18"/>
              </w:rPr>
            </w:pPr>
            <w:r w:rsidRPr="002A0FAF">
              <w:rPr>
                <w:b/>
                <w:bCs/>
                <w:sz w:val="18"/>
                <w:szCs w:val="18"/>
              </w:rPr>
              <w:t>ANO</w:t>
            </w:r>
          </w:p>
          <w:p w:rsidR="002A0FAF" w:rsidRPr="002A0FAF" w:rsidRDefault="002A0FAF" w:rsidP="002A0FAF">
            <w:pPr>
              <w:rPr>
                <w:b/>
                <w:bCs/>
                <w:i/>
                <w:sz w:val="18"/>
                <w:szCs w:val="18"/>
              </w:rPr>
            </w:pPr>
            <w:r w:rsidRPr="002A0FAF">
              <w:rPr>
                <w:b/>
                <w:bCs/>
                <w:i/>
                <w:sz w:val="18"/>
                <w:szCs w:val="18"/>
              </w:rPr>
              <w:t>Yes</w:t>
            </w:r>
          </w:p>
        </w:tc>
        <w:tc>
          <w:tcPr>
            <w:tcW w:w="536" w:type="dxa"/>
          </w:tcPr>
          <w:p w:rsidR="002A0FAF" w:rsidRPr="002A0FAF" w:rsidRDefault="002A0FAF" w:rsidP="002A0FAF">
            <w:pPr>
              <w:rPr>
                <w:b/>
                <w:bCs/>
                <w:sz w:val="18"/>
                <w:szCs w:val="18"/>
              </w:rPr>
            </w:pPr>
            <w:r w:rsidRPr="002A0FAF">
              <w:rPr>
                <w:b/>
                <w:bCs/>
                <w:sz w:val="18"/>
                <w:szCs w:val="18"/>
              </w:rPr>
              <w:t xml:space="preserve">NE </w:t>
            </w:r>
          </w:p>
          <w:p w:rsidR="002A0FAF" w:rsidRPr="002A0FAF" w:rsidRDefault="002A0FAF" w:rsidP="002A0FAF">
            <w:pPr>
              <w:rPr>
                <w:b/>
                <w:bCs/>
                <w:sz w:val="18"/>
                <w:szCs w:val="18"/>
              </w:rPr>
            </w:pPr>
            <w:r w:rsidRPr="002A0FAF">
              <w:rPr>
                <w:b/>
                <w:bCs/>
                <w:i/>
                <w:sz w:val="18"/>
                <w:szCs w:val="18"/>
              </w:rPr>
              <w:t>No</w:t>
            </w:r>
          </w:p>
        </w:tc>
        <w:tc>
          <w:tcPr>
            <w:tcW w:w="780" w:type="dxa"/>
          </w:tcPr>
          <w:p w:rsidR="002A0FAF" w:rsidRPr="002A0FAF" w:rsidRDefault="002A0FAF" w:rsidP="002A0FAF">
            <w:pPr>
              <w:rPr>
                <w:b/>
                <w:bCs/>
                <w:sz w:val="18"/>
                <w:szCs w:val="18"/>
              </w:rPr>
            </w:pPr>
            <w:r w:rsidRPr="002A0FAF">
              <w:rPr>
                <w:b/>
                <w:bCs/>
                <w:sz w:val="18"/>
                <w:szCs w:val="18"/>
              </w:rPr>
              <w:t>ANO</w:t>
            </w:r>
          </w:p>
          <w:p w:rsidR="002A0FAF" w:rsidRPr="002A0FAF" w:rsidRDefault="002A0FAF" w:rsidP="002A0FAF">
            <w:pPr>
              <w:rPr>
                <w:b/>
                <w:bCs/>
                <w:sz w:val="18"/>
                <w:szCs w:val="18"/>
              </w:rPr>
            </w:pPr>
            <w:r w:rsidRPr="002A0FAF">
              <w:rPr>
                <w:b/>
                <w:bCs/>
                <w:i/>
                <w:sz w:val="18"/>
                <w:szCs w:val="18"/>
              </w:rPr>
              <w:t>Yes</w:t>
            </w:r>
          </w:p>
        </w:tc>
        <w:tc>
          <w:tcPr>
            <w:tcW w:w="536" w:type="dxa"/>
          </w:tcPr>
          <w:p w:rsidR="002A0FAF" w:rsidRPr="002A0FAF" w:rsidRDefault="002A0FAF" w:rsidP="002A0FAF">
            <w:pPr>
              <w:rPr>
                <w:b/>
                <w:bCs/>
                <w:sz w:val="18"/>
                <w:szCs w:val="18"/>
              </w:rPr>
            </w:pPr>
            <w:r w:rsidRPr="002A0FAF">
              <w:rPr>
                <w:b/>
                <w:bCs/>
                <w:sz w:val="18"/>
                <w:szCs w:val="18"/>
              </w:rPr>
              <w:t xml:space="preserve">NE </w:t>
            </w:r>
          </w:p>
          <w:p w:rsidR="002A0FAF" w:rsidRPr="002A0FAF" w:rsidRDefault="002A0FAF" w:rsidP="002A0FAF">
            <w:pPr>
              <w:rPr>
                <w:b/>
                <w:bCs/>
                <w:i/>
                <w:sz w:val="18"/>
                <w:szCs w:val="18"/>
              </w:rPr>
            </w:pPr>
            <w:r w:rsidRPr="002A0FAF">
              <w:rPr>
                <w:b/>
                <w:bCs/>
                <w:i/>
                <w:sz w:val="18"/>
                <w:szCs w:val="18"/>
              </w:rPr>
              <w:t>No</w:t>
            </w:r>
          </w:p>
        </w:tc>
      </w:tr>
      <w:tr w:rsidR="002A0FAF" w:rsidRPr="002A0FAF" w:rsidTr="00DB28AE">
        <w:trPr>
          <w:trHeight w:val="340"/>
        </w:trPr>
        <w:tc>
          <w:tcPr>
            <w:tcW w:w="7416" w:type="dxa"/>
          </w:tcPr>
          <w:p w:rsidR="002A0FAF" w:rsidRPr="002A0FAF" w:rsidRDefault="00F71FF4" w:rsidP="002A0FAF">
            <w:pPr>
              <w:rPr>
                <w:sz w:val="18"/>
                <w:szCs w:val="18"/>
              </w:rPr>
            </w:pPr>
            <w:r>
              <w:rPr>
                <w:sz w:val="18"/>
                <w:szCs w:val="18"/>
              </w:rPr>
              <w:t>IBA0994_CHOPIN_Protokol_v1.0_15 Apr 2015</w:t>
            </w:r>
          </w:p>
        </w:tc>
        <w:tc>
          <w:tcPr>
            <w:tcW w:w="736" w:type="dxa"/>
          </w:tcPr>
          <w:p w:rsidR="002A0FAF" w:rsidRPr="002A0FAF" w:rsidRDefault="00F71FF4" w:rsidP="002A0FAF">
            <w:pPr>
              <w:rPr>
                <w:sz w:val="18"/>
                <w:szCs w:val="18"/>
              </w:rPr>
            </w:pPr>
            <w:r>
              <w:rPr>
                <w:rFonts w:ascii="Wingdings 2" w:hAnsi="Wingdings 2"/>
                <w:sz w:val="18"/>
                <w:szCs w:val="18"/>
              </w:rPr>
              <w:t></w:t>
            </w:r>
          </w:p>
        </w:tc>
        <w:tc>
          <w:tcPr>
            <w:tcW w:w="536" w:type="dxa"/>
          </w:tcPr>
          <w:p w:rsidR="002A0FAF" w:rsidRPr="002A0FAF" w:rsidRDefault="004853BE" w:rsidP="002A0FAF">
            <w:pPr>
              <w:rPr>
                <w:sz w:val="18"/>
                <w:szCs w:val="18"/>
              </w:rPr>
            </w:pPr>
            <w:r w:rsidRPr="002A0FAF">
              <w:rPr>
                <w:sz w:val="18"/>
                <w:szCs w:val="18"/>
              </w:rPr>
              <w:fldChar w:fldCharType="begin">
                <w:ffData>
                  <w:name w:val="Zaškrtávací27"/>
                  <w:enabled/>
                  <w:calcOnExit w:val="0"/>
                  <w:checkBox>
                    <w:sizeAuto/>
                    <w:default w:val="0"/>
                  </w:checkBox>
                </w:ffData>
              </w:fldChar>
            </w:r>
            <w:r w:rsidR="002A0FAF"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p>
        </w:tc>
        <w:tc>
          <w:tcPr>
            <w:tcW w:w="780" w:type="dxa"/>
          </w:tcPr>
          <w:p w:rsidR="002A0FAF" w:rsidRPr="002A0FAF" w:rsidRDefault="004853BE" w:rsidP="002A0FAF">
            <w:pPr>
              <w:rPr>
                <w:sz w:val="18"/>
                <w:szCs w:val="18"/>
              </w:rPr>
            </w:pPr>
            <w:r w:rsidRPr="002A0FAF">
              <w:rPr>
                <w:sz w:val="18"/>
                <w:szCs w:val="18"/>
              </w:rPr>
              <w:fldChar w:fldCharType="begin">
                <w:ffData>
                  <w:name w:val="Zaškrtávací26"/>
                  <w:enabled/>
                  <w:calcOnExit w:val="0"/>
                  <w:checkBox>
                    <w:sizeAuto/>
                    <w:default w:val="0"/>
                  </w:checkBox>
                </w:ffData>
              </w:fldChar>
            </w:r>
            <w:r w:rsidR="002A0FAF"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p>
        </w:tc>
        <w:tc>
          <w:tcPr>
            <w:tcW w:w="536" w:type="dxa"/>
          </w:tcPr>
          <w:p w:rsidR="002A0FAF" w:rsidRPr="002A0FAF" w:rsidRDefault="004853BE" w:rsidP="002A0FAF">
            <w:pPr>
              <w:rPr>
                <w:sz w:val="18"/>
                <w:szCs w:val="18"/>
              </w:rPr>
            </w:pPr>
            <w:r w:rsidRPr="002A0FAF">
              <w:rPr>
                <w:sz w:val="18"/>
                <w:szCs w:val="18"/>
              </w:rPr>
              <w:fldChar w:fldCharType="begin">
                <w:ffData>
                  <w:name w:val="Zaškrtávací27"/>
                  <w:enabled/>
                  <w:calcOnExit w:val="0"/>
                  <w:checkBox>
                    <w:sizeAuto/>
                    <w:default w:val="0"/>
                  </w:checkBox>
                </w:ffData>
              </w:fldChar>
            </w:r>
            <w:r w:rsidR="002A0FAF"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p>
        </w:tc>
      </w:tr>
      <w:tr w:rsidR="002A0FAF" w:rsidRPr="002A0FAF" w:rsidTr="00DB28AE">
        <w:trPr>
          <w:trHeight w:val="340"/>
        </w:trPr>
        <w:tc>
          <w:tcPr>
            <w:tcW w:w="7416" w:type="dxa"/>
          </w:tcPr>
          <w:p w:rsidR="002A0FAF" w:rsidRPr="002A0FAF" w:rsidRDefault="00F71FF4" w:rsidP="00F71FF4">
            <w:pPr>
              <w:rPr>
                <w:sz w:val="18"/>
                <w:szCs w:val="18"/>
              </w:rPr>
            </w:pPr>
            <w:r>
              <w:rPr>
                <w:sz w:val="18"/>
                <w:szCs w:val="18"/>
              </w:rPr>
              <w:t>IBA0994_CHOPIN_ICF_v1.0_23 Apr 2015</w:t>
            </w:r>
          </w:p>
        </w:tc>
        <w:tc>
          <w:tcPr>
            <w:tcW w:w="736" w:type="dxa"/>
          </w:tcPr>
          <w:p w:rsidR="002A0FAF" w:rsidRPr="002A0FAF" w:rsidRDefault="00F71FF4" w:rsidP="002A0FAF">
            <w:pPr>
              <w:rPr>
                <w:sz w:val="18"/>
                <w:szCs w:val="18"/>
              </w:rPr>
            </w:pPr>
            <w:r>
              <w:rPr>
                <w:rFonts w:ascii="Wingdings 2" w:hAnsi="Wingdings 2"/>
                <w:sz w:val="18"/>
                <w:szCs w:val="18"/>
              </w:rPr>
              <w:t></w:t>
            </w:r>
          </w:p>
        </w:tc>
        <w:tc>
          <w:tcPr>
            <w:tcW w:w="536" w:type="dxa"/>
          </w:tcPr>
          <w:p w:rsidR="002A0FAF" w:rsidRPr="002A0FAF" w:rsidRDefault="004853BE" w:rsidP="002A0FAF">
            <w:pPr>
              <w:rPr>
                <w:sz w:val="18"/>
                <w:szCs w:val="18"/>
              </w:rPr>
            </w:pPr>
            <w:r w:rsidRPr="002A0FAF">
              <w:rPr>
                <w:sz w:val="18"/>
                <w:szCs w:val="18"/>
              </w:rPr>
              <w:fldChar w:fldCharType="begin">
                <w:ffData>
                  <w:name w:val="Zaškrtávací30"/>
                  <w:enabled/>
                  <w:calcOnExit w:val="0"/>
                  <w:checkBox>
                    <w:sizeAuto/>
                    <w:default w:val="0"/>
                  </w:checkBox>
                </w:ffData>
              </w:fldChar>
            </w:r>
            <w:r w:rsidR="002A0FAF"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p>
        </w:tc>
        <w:tc>
          <w:tcPr>
            <w:tcW w:w="780" w:type="dxa"/>
          </w:tcPr>
          <w:p w:rsidR="002A0FAF" w:rsidRPr="002A0FAF" w:rsidRDefault="004853BE" w:rsidP="002A0FAF">
            <w:pPr>
              <w:rPr>
                <w:sz w:val="18"/>
                <w:szCs w:val="18"/>
              </w:rPr>
            </w:pPr>
            <w:r w:rsidRPr="002A0FAF">
              <w:rPr>
                <w:sz w:val="18"/>
                <w:szCs w:val="18"/>
              </w:rPr>
              <w:fldChar w:fldCharType="begin">
                <w:ffData>
                  <w:name w:val="Zaškrtávací29"/>
                  <w:enabled/>
                  <w:calcOnExit w:val="0"/>
                  <w:checkBox>
                    <w:sizeAuto/>
                    <w:default w:val="0"/>
                  </w:checkBox>
                </w:ffData>
              </w:fldChar>
            </w:r>
            <w:r w:rsidR="002A0FAF"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p>
        </w:tc>
        <w:tc>
          <w:tcPr>
            <w:tcW w:w="536" w:type="dxa"/>
          </w:tcPr>
          <w:p w:rsidR="002A0FAF" w:rsidRPr="002A0FAF" w:rsidRDefault="004853BE" w:rsidP="002A0FAF">
            <w:pPr>
              <w:rPr>
                <w:sz w:val="18"/>
                <w:szCs w:val="18"/>
              </w:rPr>
            </w:pPr>
            <w:r w:rsidRPr="002A0FAF">
              <w:rPr>
                <w:sz w:val="18"/>
                <w:szCs w:val="18"/>
              </w:rPr>
              <w:fldChar w:fldCharType="begin">
                <w:ffData>
                  <w:name w:val="Zaškrtávací30"/>
                  <w:enabled/>
                  <w:calcOnExit w:val="0"/>
                  <w:checkBox>
                    <w:sizeAuto/>
                    <w:default w:val="0"/>
                  </w:checkBox>
                </w:ffData>
              </w:fldChar>
            </w:r>
            <w:r w:rsidR="002A0FAF"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p>
        </w:tc>
      </w:tr>
      <w:tr w:rsidR="002A0FAF" w:rsidRPr="002A0FAF" w:rsidTr="00DB28AE">
        <w:trPr>
          <w:trHeight w:val="340"/>
        </w:trPr>
        <w:tc>
          <w:tcPr>
            <w:tcW w:w="7416" w:type="dxa"/>
          </w:tcPr>
          <w:p w:rsidR="002A0FAF" w:rsidRPr="002A0FAF" w:rsidRDefault="00F71FF4" w:rsidP="00F71FF4">
            <w:pPr>
              <w:rPr>
                <w:sz w:val="18"/>
                <w:szCs w:val="18"/>
              </w:rPr>
            </w:pPr>
            <w:r>
              <w:rPr>
                <w:sz w:val="18"/>
                <w:szCs w:val="18"/>
              </w:rPr>
              <w:t>IBA0994_CHOPIN_Protokol Příloha č. 1_v1.0_23 Apr 2015</w:t>
            </w:r>
          </w:p>
        </w:tc>
        <w:tc>
          <w:tcPr>
            <w:tcW w:w="736" w:type="dxa"/>
          </w:tcPr>
          <w:p w:rsidR="002A0FAF" w:rsidRPr="002A0FAF" w:rsidRDefault="00F71FF4" w:rsidP="002A0FAF">
            <w:pPr>
              <w:rPr>
                <w:sz w:val="18"/>
                <w:szCs w:val="18"/>
              </w:rPr>
            </w:pPr>
            <w:r>
              <w:rPr>
                <w:rFonts w:ascii="Wingdings 2" w:hAnsi="Wingdings 2"/>
                <w:sz w:val="18"/>
                <w:szCs w:val="18"/>
              </w:rPr>
              <w:t></w:t>
            </w:r>
          </w:p>
        </w:tc>
        <w:tc>
          <w:tcPr>
            <w:tcW w:w="536" w:type="dxa"/>
          </w:tcPr>
          <w:p w:rsidR="002A0FAF" w:rsidRPr="002A0FAF" w:rsidRDefault="004853BE" w:rsidP="002A0FAF">
            <w:pPr>
              <w:rPr>
                <w:sz w:val="18"/>
                <w:szCs w:val="18"/>
              </w:rPr>
            </w:pPr>
            <w:r w:rsidRPr="002A0FAF">
              <w:rPr>
                <w:sz w:val="18"/>
                <w:szCs w:val="18"/>
              </w:rPr>
              <w:fldChar w:fldCharType="begin">
                <w:ffData>
                  <w:name w:val="Zaškrtávací33"/>
                  <w:enabled/>
                  <w:calcOnExit w:val="0"/>
                  <w:checkBox>
                    <w:sizeAuto/>
                    <w:default w:val="0"/>
                  </w:checkBox>
                </w:ffData>
              </w:fldChar>
            </w:r>
            <w:r w:rsidR="002A0FAF"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p>
        </w:tc>
        <w:tc>
          <w:tcPr>
            <w:tcW w:w="780" w:type="dxa"/>
          </w:tcPr>
          <w:p w:rsidR="002A0FAF" w:rsidRPr="002A0FAF" w:rsidRDefault="004853BE" w:rsidP="002A0FAF">
            <w:pPr>
              <w:rPr>
                <w:sz w:val="18"/>
                <w:szCs w:val="18"/>
              </w:rPr>
            </w:pPr>
            <w:r w:rsidRPr="002A0FAF">
              <w:rPr>
                <w:sz w:val="18"/>
                <w:szCs w:val="18"/>
              </w:rPr>
              <w:fldChar w:fldCharType="begin">
                <w:ffData>
                  <w:name w:val="Zaškrtávací32"/>
                  <w:enabled/>
                  <w:calcOnExit w:val="0"/>
                  <w:checkBox>
                    <w:sizeAuto/>
                    <w:default w:val="0"/>
                  </w:checkBox>
                </w:ffData>
              </w:fldChar>
            </w:r>
            <w:r w:rsidR="002A0FAF"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p>
        </w:tc>
        <w:tc>
          <w:tcPr>
            <w:tcW w:w="536" w:type="dxa"/>
          </w:tcPr>
          <w:p w:rsidR="002A0FAF" w:rsidRPr="002A0FAF" w:rsidRDefault="004853BE" w:rsidP="002A0FAF">
            <w:pPr>
              <w:rPr>
                <w:sz w:val="18"/>
                <w:szCs w:val="18"/>
              </w:rPr>
            </w:pPr>
            <w:r w:rsidRPr="002A0FAF">
              <w:rPr>
                <w:sz w:val="18"/>
                <w:szCs w:val="18"/>
              </w:rPr>
              <w:fldChar w:fldCharType="begin">
                <w:ffData>
                  <w:name w:val="Zaškrtávací33"/>
                  <w:enabled/>
                  <w:calcOnExit w:val="0"/>
                  <w:checkBox>
                    <w:sizeAuto/>
                    <w:default w:val="0"/>
                  </w:checkBox>
                </w:ffData>
              </w:fldChar>
            </w:r>
            <w:r w:rsidR="002A0FAF"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p>
        </w:tc>
      </w:tr>
      <w:tr w:rsidR="002A0FAF" w:rsidRPr="002A0FAF" w:rsidTr="00DB28AE">
        <w:trPr>
          <w:trHeight w:val="340"/>
        </w:trPr>
        <w:tc>
          <w:tcPr>
            <w:tcW w:w="7416" w:type="dxa"/>
          </w:tcPr>
          <w:p w:rsidR="002A0FAF" w:rsidRPr="002A0FAF" w:rsidRDefault="00F71FF4" w:rsidP="00F71FF4">
            <w:pPr>
              <w:rPr>
                <w:sz w:val="18"/>
                <w:szCs w:val="18"/>
              </w:rPr>
            </w:pPr>
            <w:r>
              <w:rPr>
                <w:sz w:val="18"/>
                <w:szCs w:val="18"/>
              </w:rPr>
              <w:t>IBA0994_CHOPIN_Seznam participujících center_v1.0_15 Apr 2015</w:t>
            </w:r>
          </w:p>
        </w:tc>
        <w:tc>
          <w:tcPr>
            <w:tcW w:w="736" w:type="dxa"/>
          </w:tcPr>
          <w:p w:rsidR="002A0FAF" w:rsidRPr="002A0FAF" w:rsidRDefault="004853BE" w:rsidP="002A0FAF">
            <w:pPr>
              <w:rPr>
                <w:sz w:val="18"/>
                <w:szCs w:val="18"/>
              </w:rPr>
            </w:pPr>
            <w:r w:rsidRPr="002A0FAF">
              <w:rPr>
                <w:sz w:val="18"/>
                <w:szCs w:val="18"/>
              </w:rPr>
              <w:fldChar w:fldCharType="begin">
                <w:ffData>
                  <w:name w:val="Zaškrtávací35"/>
                  <w:enabled/>
                  <w:calcOnExit w:val="0"/>
                  <w:checkBox>
                    <w:sizeAuto/>
                    <w:default w:val="0"/>
                  </w:checkBox>
                </w:ffData>
              </w:fldChar>
            </w:r>
            <w:r w:rsidR="002A0FAF"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p>
        </w:tc>
        <w:tc>
          <w:tcPr>
            <w:tcW w:w="536" w:type="dxa"/>
          </w:tcPr>
          <w:p w:rsidR="002A0FAF" w:rsidRPr="002A0FAF" w:rsidRDefault="004853BE" w:rsidP="002A0FAF">
            <w:pPr>
              <w:rPr>
                <w:sz w:val="18"/>
                <w:szCs w:val="18"/>
              </w:rPr>
            </w:pPr>
            <w:r w:rsidRPr="002A0FAF">
              <w:rPr>
                <w:sz w:val="18"/>
                <w:szCs w:val="18"/>
              </w:rPr>
              <w:fldChar w:fldCharType="begin">
                <w:ffData>
                  <w:name w:val="Zaškrtávací36"/>
                  <w:enabled/>
                  <w:calcOnExit w:val="0"/>
                  <w:checkBox>
                    <w:sizeAuto/>
                    <w:default w:val="0"/>
                  </w:checkBox>
                </w:ffData>
              </w:fldChar>
            </w:r>
            <w:r w:rsidR="002A0FAF"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p>
        </w:tc>
        <w:tc>
          <w:tcPr>
            <w:tcW w:w="780" w:type="dxa"/>
          </w:tcPr>
          <w:p w:rsidR="002A0FAF" w:rsidRPr="002A0FAF" w:rsidRDefault="00F71FF4" w:rsidP="002A0FAF">
            <w:pPr>
              <w:rPr>
                <w:sz w:val="18"/>
                <w:szCs w:val="18"/>
              </w:rPr>
            </w:pPr>
            <w:r>
              <w:rPr>
                <w:rFonts w:ascii="Wingdings 2" w:hAnsi="Wingdings 2"/>
                <w:sz w:val="18"/>
                <w:szCs w:val="18"/>
              </w:rPr>
              <w:t></w:t>
            </w:r>
          </w:p>
        </w:tc>
        <w:tc>
          <w:tcPr>
            <w:tcW w:w="536" w:type="dxa"/>
          </w:tcPr>
          <w:p w:rsidR="002A0FAF" w:rsidRPr="002A0FAF" w:rsidRDefault="004853BE" w:rsidP="002A0FAF">
            <w:pPr>
              <w:rPr>
                <w:sz w:val="18"/>
                <w:szCs w:val="18"/>
              </w:rPr>
            </w:pPr>
            <w:r w:rsidRPr="002A0FAF">
              <w:rPr>
                <w:sz w:val="18"/>
                <w:szCs w:val="18"/>
              </w:rPr>
              <w:fldChar w:fldCharType="begin">
                <w:ffData>
                  <w:name w:val="Zaškrtávací36"/>
                  <w:enabled/>
                  <w:calcOnExit w:val="0"/>
                  <w:checkBox>
                    <w:sizeAuto/>
                    <w:default w:val="0"/>
                  </w:checkBox>
                </w:ffData>
              </w:fldChar>
            </w:r>
            <w:r w:rsidR="002A0FAF" w:rsidRPr="002A0FAF">
              <w:rPr>
                <w:sz w:val="18"/>
                <w:szCs w:val="18"/>
              </w:rPr>
              <w:instrText xml:space="preserve"> FORMCHECKBOX </w:instrText>
            </w:r>
            <w:r w:rsidR="005609A7">
              <w:rPr>
                <w:sz w:val="18"/>
                <w:szCs w:val="18"/>
              </w:rPr>
            </w:r>
            <w:r w:rsidR="005609A7">
              <w:rPr>
                <w:sz w:val="18"/>
                <w:szCs w:val="18"/>
              </w:rPr>
              <w:fldChar w:fldCharType="separate"/>
            </w:r>
            <w:r w:rsidRPr="002A0FAF">
              <w:rPr>
                <w:sz w:val="18"/>
                <w:szCs w:val="18"/>
              </w:rPr>
              <w:fldChar w:fldCharType="end"/>
            </w:r>
          </w:p>
        </w:tc>
      </w:tr>
    </w:tbl>
    <w:p w:rsidR="00DB28AE" w:rsidRDefault="00DB28AE" w:rsidP="002A0FAF">
      <w:pPr>
        <w:rPr>
          <w:sz w:val="22"/>
        </w:rPr>
      </w:pPr>
    </w:p>
    <w:p w:rsidR="002A0FAF" w:rsidRPr="002A0FAF" w:rsidRDefault="002A0FAF" w:rsidP="002A0FAF">
      <w:pPr>
        <w:rPr>
          <w:sz w:val="22"/>
        </w:rPr>
      </w:pPr>
      <w:r w:rsidRPr="002A0FAF">
        <w:rPr>
          <w:sz w:val="22"/>
        </w:rPr>
        <w:t>Etická komise prohlašuje, že byla ustavena a  pracuje podle jednacího řádu v souladu se správnou klinickou praxí (GCP) a platnými právními předpisy/</w:t>
      </w:r>
      <w:r w:rsidRPr="002A0FAF">
        <w:rPr>
          <w:i/>
          <w:sz w:val="22"/>
        </w:rPr>
        <w:t>The Ethics Committee hereby declares that it was established and operates in accordance with its Rules of Procedure in compliance with Good Clinical Practice and valid legal regulations:</w:t>
      </w:r>
    </w:p>
    <w:p w:rsidR="002A0FAF" w:rsidRPr="002A0FAF" w:rsidRDefault="002A0FAF" w:rsidP="002A0FAF">
      <w:pPr>
        <w:rPr>
          <w:i/>
          <w:sz w:val="22"/>
        </w:rPr>
      </w:pPr>
      <w:r w:rsidRPr="002A0FAF">
        <w:rPr>
          <w:i/>
          <w:sz w:val="22"/>
        </w:rPr>
        <w:t xml:space="preserve"> </w:t>
      </w:r>
      <w:r w:rsidRPr="002A0FAF">
        <w:rPr>
          <w:sz w:val="22"/>
        </w:rPr>
        <w:sym w:font="Wingdings 2" w:char="F054"/>
      </w:r>
      <w:r w:rsidRPr="002A0FAF">
        <w:rPr>
          <w:sz w:val="22"/>
        </w:rPr>
        <w:t xml:space="preserve"> Ano/</w:t>
      </w:r>
      <w:r w:rsidRPr="002A0FAF">
        <w:rPr>
          <w:i/>
          <w:sz w:val="22"/>
        </w:rPr>
        <w:t>Yes</w:t>
      </w:r>
      <w:r w:rsidRPr="002A0FAF">
        <w:rPr>
          <w:sz w:val="22"/>
        </w:rPr>
        <w:t xml:space="preserve">       </w:t>
      </w:r>
      <w:r w:rsidR="004853BE" w:rsidRPr="002A0FAF">
        <w:rPr>
          <w:sz w:val="22"/>
        </w:rPr>
        <w:fldChar w:fldCharType="begin">
          <w:ffData>
            <w:name w:val="Zaškrtávací25"/>
            <w:enabled/>
            <w:calcOnExit w:val="0"/>
            <w:checkBox>
              <w:sizeAuto/>
              <w:default w:val="0"/>
            </w:checkBox>
          </w:ffData>
        </w:fldChar>
      </w:r>
      <w:r w:rsidRPr="002A0FAF">
        <w:rPr>
          <w:sz w:val="22"/>
        </w:rPr>
        <w:instrText xml:space="preserve"> FORMCHECKBOX </w:instrText>
      </w:r>
      <w:r w:rsidR="005609A7">
        <w:rPr>
          <w:sz w:val="22"/>
        </w:rPr>
      </w:r>
      <w:r w:rsidR="005609A7">
        <w:rPr>
          <w:sz w:val="22"/>
        </w:rPr>
        <w:fldChar w:fldCharType="separate"/>
      </w:r>
      <w:r w:rsidR="004853BE" w:rsidRPr="002A0FAF">
        <w:rPr>
          <w:sz w:val="22"/>
        </w:rPr>
        <w:fldChar w:fldCharType="end"/>
      </w:r>
      <w:r w:rsidRPr="002A0FAF">
        <w:rPr>
          <w:sz w:val="22"/>
        </w:rPr>
        <w:t>Ne/</w:t>
      </w:r>
      <w:r w:rsidRPr="002A0FAF">
        <w:rPr>
          <w:i/>
          <w:sz w:val="22"/>
        </w:rPr>
        <w:t>No</w:t>
      </w:r>
      <w:r w:rsidRPr="002A0FAF">
        <w:rPr>
          <w:sz w:val="22"/>
        </w:rPr>
        <w:t xml:space="preserve">           </w:t>
      </w:r>
    </w:p>
    <w:p w:rsidR="002A0FAF" w:rsidRPr="002A0FAF" w:rsidRDefault="002A0FAF" w:rsidP="002A0FAF">
      <w:pPr>
        <w:rPr>
          <w:sz w:val="22"/>
        </w:rPr>
      </w:pPr>
      <w:r w:rsidRPr="002A0FAF">
        <w:rPr>
          <w:sz w:val="22"/>
        </w:rPr>
        <w:t xml:space="preserve">                                                                                               </w:t>
      </w:r>
      <w:r w:rsidRPr="002A0FAF">
        <w:rPr>
          <w:sz w:val="22"/>
        </w:rPr>
        <w:tab/>
      </w:r>
      <w:r w:rsidRPr="002A0FAF">
        <w:rPr>
          <w:sz w:val="22"/>
        </w:rPr>
        <w:tab/>
      </w:r>
      <w:r w:rsidRPr="002A0FAF">
        <w:rPr>
          <w:sz w:val="22"/>
        </w:rPr>
        <w:tab/>
      </w:r>
      <w:r w:rsidRPr="002A0FAF">
        <w:rPr>
          <w:sz w:val="22"/>
        </w:rPr>
        <w:tab/>
      </w:r>
      <w:r w:rsidRPr="002A0FAF">
        <w:rPr>
          <w:sz w:val="22"/>
        </w:rPr>
        <w:tab/>
        <w:t xml:space="preserve">             </w:t>
      </w:r>
    </w:p>
    <w:p w:rsidR="002A0FAF" w:rsidRPr="002A0FAF" w:rsidRDefault="002A0FAF" w:rsidP="002A0FAF">
      <w:pPr>
        <w:rPr>
          <w:sz w:val="22"/>
        </w:rPr>
      </w:pPr>
      <w:r w:rsidRPr="002A0FAF">
        <w:rPr>
          <w:sz w:val="22"/>
        </w:rPr>
        <w:tab/>
      </w:r>
      <w:r w:rsidRPr="002A0FAF">
        <w:rPr>
          <w:sz w:val="22"/>
        </w:rPr>
        <w:tab/>
      </w:r>
      <w:r w:rsidRPr="002A0FAF">
        <w:rPr>
          <w:sz w:val="22"/>
        </w:rPr>
        <w:tab/>
      </w:r>
      <w:r w:rsidRPr="002A0FAF">
        <w:rPr>
          <w:sz w:val="22"/>
        </w:rPr>
        <w:tab/>
      </w:r>
      <w:r w:rsidRPr="002A0FAF">
        <w:rPr>
          <w:sz w:val="22"/>
        </w:rPr>
        <w:tab/>
      </w:r>
      <w:r w:rsidRPr="002A0FAF">
        <w:rPr>
          <w:sz w:val="22"/>
        </w:rPr>
        <w:tab/>
        <w:t xml:space="preserve"> </w:t>
      </w:r>
      <w:r w:rsidRPr="002A0FAF">
        <w:rPr>
          <w:sz w:val="22"/>
        </w:rPr>
        <w:tab/>
        <w:t xml:space="preserve">                                                                              </w:t>
      </w:r>
    </w:p>
    <w:p w:rsidR="002A0FAF" w:rsidRPr="002A0FAF" w:rsidRDefault="002A0FAF" w:rsidP="002A0FAF">
      <w:pPr>
        <w:rPr>
          <w:sz w:val="22"/>
        </w:rPr>
      </w:pPr>
      <w:r w:rsidRPr="002A0FAF">
        <w:rPr>
          <w:sz w:val="22"/>
        </w:rPr>
        <w:t xml:space="preserve">                                                                                                                                                                        </w:t>
      </w:r>
    </w:p>
    <w:p w:rsidR="002A0FAF" w:rsidRPr="002A0FAF" w:rsidRDefault="002A0FAF" w:rsidP="002A0FAF">
      <w:pPr>
        <w:rPr>
          <w:sz w:val="22"/>
        </w:rPr>
      </w:pPr>
      <w:r w:rsidRPr="002A0FAF">
        <w:rPr>
          <w:sz w:val="22"/>
        </w:rPr>
        <w:t xml:space="preserve">                                                                                            doc.MUDr. Vladko Horčička, CSc.</w:t>
      </w:r>
    </w:p>
    <w:p w:rsidR="002A0FAF" w:rsidRPr="002A0FAF" w:rsidRDefault="002A0FAF" w:rsidP="002A0FAF">
      <w:pPr>
        <w:rPr>
          <w:sz w:val="22"/>
        </w:rPr>
      </w:pPr>
      <w:r w:rsidRPr="002A0FAF">
        <w:rPr>
          <w:sz w:val="22"/>
        </w:rPr>
        <w:t>Datum/</w:t>
      </w:r>
      <w:r w:rsidRPr="002A0FAF">
        <w:rPr>
          <w:i/>
          <w:sz w:val="22"/>
        </w:rPr>
        <w:t>Date:</w:t>
      </w:r>
      <w:r w:rsidRPr="002A0FAF">
        <w:rPr>
          <w:sz w:val="22"/>
        </w:rPr>
        <w:t xml:space="preserve">  11.5.2015                                                     předseda EK FNOL a LF UP</w:t>
      </w:r>
    </w:p>
    <w:p w:rsidR="002A0FAF" w:rsidRPr="002A0FAF" w:rsidRDefault="002A0FAF" w:rsidP="002A0FAF">
      <w:pPr>
        <w:rPr>
          <w:i/>
          <w:sz w:val="22"/>
        </w:rPr>
      </w:pPr>
      <w:r w:rsidRPr="002A0FAF">
        <w:rPr>
          <w:sz w:val="22"/>
        </w:rPr>
        <w:tab/>
      </w:r>
      <w:r w:rsidRPr="002A0FAF">
        <w:rPr>
          <w:sz w:val="22"/>
        </w:rPr>
        <w:tab/>
      </w:r>
      <w:r w:rsidRPr="002A0FAF">
        <w:rPr>
          <w:sz w:val="22"/>
        </w:rPr>
        <w:tab/>
      </w:r>
      <w:r w:rsidRPr="002A0FAF">
        <w:rPr>
          <w:sz w:val="22"/>
        </w:rPr>
        <w:tab/>
      </w:r>
      <w:r w:rsidRPr="002A0FAF">
        <w:rPr>
          <w:sz w:val="22"/>
        </w:rPr>
        <w:tab/>
      </w:r>
      <w:r w:rsidRPr="002A0FAF">
        <w:rPr>
          <w:sz w:val="22"/>
        </w:rPr>
        <w:tab/>
        <w:t xml:space="preserve"> </w:t>
      </w:r>
      <w:r w:rsidRPr="002A0FAF">
        <w:rPr>
          <w:sz w:val="22"/>
        </w:rPr>
        <w:tab/>
        <w:t xml:space="preserve">  </w:t>
      </w:r>
      <w:r w:rsidRPr="002A0FAF">
        <w:rPr>
          <w:i/>
          <w:sz w:val="22"/>
        </w:rPr>
        <w:t>Chairman of the EC FNOL and LF UP</w:t>
      </w:r>
    </w:p>
    <w:p w:rsidR="002A0FAF" w:rsidRPr="002A0FAF" w:rsidRDefault="002A0FAF" w:rsidP="002A0FAF">
      <w:pPr>
        <w:rPr>
          <w:i/>
          <w:sz w:val="22"/>
        </w:rPr>
      </w:pPr>
    </w:p>
    <w:p w:rsidR="002A0FAF" w:rsidRPr="002A0FAF" w:rsidRDefault="002A0FAF" w:rsidP="002A0FAF">
      <w:pPr>
        <w:rPr>
          <w:i/>
          <w:sz w:val="22"/>
        </w:rPr>
      </w:pPr>
    </w:p>
    <w:p w:rsidR="002A0FAF" w:rsidRPr="002A0FAF" w:rsidRDefault="002A0FAF" w:rsidP="002A0FAF">
      <w:pPr>
        <w:rPr>
          <w:i/>
          <w:sz w:val="22"/>
        </w:rPr>
      </w:pPr>
    </w:p>
    <w:p w:rsidR="002A0FAF" w:rsidRPr="002A0FAF" w:rsidRDefault="002A0FAF" w:rsidP="002A0FAF">
      <w:pPr>
        <w:rPr>
          <w:i/>
          <w:sz w:val="16"/>
        </w:rPr>
      </w:pPr>
      <w:r w:rsidRPr="002A0FAF">
        <w:rPr>
          <w:sz w:val="16"/>
        </w:rPr>
        <w:t>Rozdělovník/</w:t>
      </w:r>
      <w:r w:rsidRPr="002A0FAF">
        <w:rPr>
          <w:i/>
          <w:sz w:val="16"/>
        </w:rPr>
        <w:t>Distribution list:</w:t>
      </w:r>
    </w:p>
    <w:p w:rsidR="002A0FAF" w:rsidRPr="002A0FAF" w:rsidRDefault="002A0FAF" w:rsidP="002A0FAF">
      <w:pPr>
        <w:keepNext/>
        <w:outlineLvl w:val="0"/>
        <w:rPr>
          <w:sz w:val="16"/>
        </w:rPr>
      </w:pPr>
      <w:r w:rsidRPr="002A0FAF">
        <w:rPr>
          <w:sz w:val="16"/>
        </w:rPr>
        <w:t>-SÚKL</w:t>
      </w:r>
    </w:p>
    <w:p w:rsidR="002A0FAF" w:rsidRPr="002A0FAF" w:rsidRDefault="002A0FAF" w:rsidP="002A0FAF">
      <w:pPr>
        <w:rPr>
          <w:sz w:val="16"/>
        </w:rPr>
      </w:pPr>
      <w:r w:rsidRPr="002A0FAF">
        <w:rPr>
          <w:sz w:val="16"/>
        </w:rPr>
        <w:t>-Zadavatel</w:t>
      </w:r>
    </w:p>
    <w:p w:rsidR="002A0FAF" w:rsidRPr="002A0FAF" w:rsidRDefault="002A0FAF" w:rsidP="002A0FAF">
      <w:pPr>
        <w:rPr>
          <w:sz w:val="16"/>
        </w:rPr>
      </w:pPr>
      <w:r w:rsidRPr="002A0FAF">
        <w:rPr>
          <w:sz w:val="16"/>
        </w:rPr>
        <w:t>-EK</w:t>
      </w:r>
    </w:p>
    <w:p w:rsidR="002A0FAF" w:rsidRPr="002A0FAF" w:rsidRDefault="002A0FAF" w:rsidP="002A0FAF">
      <w:pPr>
        <w:rPr>
          <w:sz w:val="16"/>
        </w:rPr>
      </w:pPr>
      <w:r w:rsidRPr="002A0FAF">
        <w:rPr>
          <w:sz w:val="16"/>
        </w:rPr>
        <w:t>-Řešitel</w:t>
      </w:r>
    </w:p>
    <w:p w:rsidR="002A0FAF" w:rsidRPr="002A0FAF" w:rsidRDefault="002A0FAF" w:rsidP="002A0FAF">
      <w:pPr>
        <w:rPr>
          <w:sz w:val="16"/>
        </w:rPr>
      </w:pPr>
    </w:p>
    <w:p w:rsidR="002A0FAF" w:rsidRPr="002A0FAF" w:rsidRDefault="002A0FAF" w:rsidP="002A0FAF">
      <w:pPr>
        <w:rPr>
          <w:i/>
          <w:sz w:val="16"/>
        </w:rPr>
      </w:pPr>
    </w:p>
    <w:p w:rsidR="002A0FAF" w:rsidRPr="002A0FAF" w:rsidRDefault="002A0FAF" w:rsidP="002A0FAF">
      <w:pPr>
        <w:rPr>
          <w:i/>
          <w:sz w:val="16"/>
        </w:rPr>
      </w:pPr>
    </w:p>
    <w:p w:rsidR="002A0FAF" w:rsidRPr="002A0FAF" w:rsidRDefault="002A0FAF" w:rsidP="002A0FAF">
      <w:pPr>
        <w:rPr>
          <w:sz w:val="20"/>
          <w:szCs w:val="20"/>
        </w:rPr>
      </w:pPr>
      <w:r w:rsidRPr="002A0FAF">
        <w:rPr>
          <w:sz w:val="20"/>
          <w:szCs w:val="20"/>
        </w:rPr>
        <w:t>2/2</w:t>
      </w:r>
    </w:p>
    <w:p w:rsidR="002A0FAF" w:rsidRDefault="002A0FAF"/>
    <w:p w:rsidR="00DB28AE" w:rsidRDefault="00DB28AE"/>
    <w:p w:rsidR="00DB28AE" w:rsidRDefault="00DB28AE"/>
    <w:p w:rsidR="00DB28AE" w:rsidRDefault="00DB28AE"/>
    <w:p w:rsidR="00DB28AE" w:rsidRDefault="00DB28AE"/>
    <w:p w:rsidR="00DB28AE" w:rsidRDefault="00DB28AE"/>
    <w:p w:rsidR="00DB28AE" w:rsidRDefault="00DB28AE"/>
    <w:p w:rsidR="00DB28AE" w:rsidRDefault="00DB28AE"/>
    <w:p w:rsidR="00DB28AE" w:rsidRDefault="00DB28AE"/>
    <w:p w:rsidR="00DB28AE" w:rsidRDefault="00DB28AE"/>
    <w:p w:rsidR="00DB28AE" w:rsidRDefault="00DB28AE"/>
    <w:p w:rsidR="00DB28AE" w:rsidRDefault="00DB28AE"/>
    <w:p w:rsidR="00DB28AE" w:rsidRDefault="00DB28AE"/>
    <w:p w:rsidR="00DB28AE" w:rsidRDefault="00DB28AE"/>
    <w:p w:rsidR="00DB28AE" w:rsidRDefault="00DB28AE"/>
    <w:p w:rsidR="00DB28AE" w:rsidRPr="00DB28AE" w:rsidRDefault="00DB28AE" w:rsidP="00DB28AE">
      <w:pPr>
        <w:jc w:val="center"/>
        <w:rPr>
          <w:b/>
          <w:bCs/>
          <w:sz w:val="22"/>
          <w:szCs w:val="22"/>
        </w:rPr>
      </w:pPr>
      <w:r w:rsidRPr="00DB28AE">
        <w:rPr>
          <w:b/>
          <w:bCs/>
          <w:sz w:val="22"/>
          <w:szCs w:val="22"/>
        </w:rPr>
        <w:t xml:space="preserve">STANOVISKO ETICKÉ KOMISE KE KLINICKÉMU HODNOCENÍ </w:t>
      </w:r>
    </w:p>
    <w:p w:rsidR="00DB28AE" w:rsidRPr="00DB28AE" w:rsidRDefault="00DB28AE" w:rsidP="00DB28AE">
      <w:pPr>
        <w:jc w:val="center"/>
        <w:rPr>
          <w:bCs/>
          <w:i/>
          <w:sz w:val="22"/>
          <w:szCs w:val="22"/>
        </w:rPr>
      </w:pPr>
      <w:r w:rsidRPr="00DB28AE">
        <w:rPr>
          <w:bCs/>
          <w:i/>
          <w:sz w:val="22"/>
          <w:szCs w:val="22"/>
        </w:rPr>
        <w:t xml:space="preserve">Opinion of the Ethics Committee on Clinical Trial  </w:t>
      </w:r>
    </w:p>
    <w:p w:rsidR="00DB28AE" w:rsidRPr="00DB28AE" w:rsidRDefault="00DB28AE" w:rsidP="00DB28AE">
      <w:pPr>
        <w:jc w:val="center"/>
        <w:rPr>
          <w:b/>
          <w:bCs/>
          <w:i/>
          <w:sz w:val="22"/>
          <w:szCs w:val="22"/>
        </w:rPr>
      </w:pPr>
    </w:p>
    <w:p w:rsidR="00DB28AE" w:rsidRPr="00DB28AE" w:rsidRDefault="00DB28AE" w:rsidP="00DB28AE">
      <w:pPr>
        <w:rPr>
          <w:sz w:val="22"/>
          <w:szCs w:val="22"/>
        </w:rPr>
      </w:pPr>
      <w:r>
        <w:rPr>
          <w:rFonts w:ascii="Wingdings 2" w:hAnsi="Wingdings 2"/>
          <w:sz w:val="22"/>
          <w:szCs w:val="22"/>
        </w:rPr>
        <w:sym w:font="Wingdings 2" w:char="F0A3"/>
      </w:r>
      <w:r w:rsidRPr="00DB28AE">
        <w:rPr>
          <w:sz w:val="22"/>
          <w:szCs w:val="22"/>
        </w:rPr>
        <w:t xml:space="preserve">  Multicentrické KH, je požadováno stanovisko multicentrické EK pro všechna centra/</w:t>
      </w:r>
      <w:r w:rsidRPr="00DB28AE">
        <w:rPr>
          <w:i/>
          <w:sz w:val="22"/>
          <w:szCs w:val="22"/>
        </w:rPr>
        <w:t>Multi-centric clinical trial, opinion issued by Ethics Committee for Multi-Centric Clinical Trials is required</w:t>
      </w:r>
    </w:p>
    <w:p w:rsidR="00DB28AE" w:rsidRPr="00DB28AE" w:rsidRDefault="00DB28AE" w:rsidP="00DB28AE">
      <w:pPr>
        <w:rPr>
          <w:i/>
          <w:sz w:val="22"/>
          <w:szCs w:val="22"/>
        </w:rPr>
      </w:pPr>
      <w:r>
        <w:rPr>
          <w:rFonts w:ascii="Wingdings 2" w:hAnsi="Wingdings 2"/>
          <w:sz w:val="22"/>
          <w:szCs w:val="22"/>
        </w:rPr>
        <w:t></w:t>
      </w:r>
      <w:r w:rsidRPr="00DB28AE">
        <w:rPr>
          <w:sz w:val="22"/>
          <w:szCs w:val="22"/>
        </w:rPr>
        <w:t xml:space="preserve">  Multicentrické KH, je požadováno stanovisko EK pro místní centrum (centra)/ </w:t>
      </w:r>
      <w:r w:rsidRPr="00DB28AE">
        <w:rPr>
          <w:i/>
          <w:sz w:val="22"/>
          <w:szCs w:val="22"/>
        </w:rPr>
        <w:t>Multi-centric clinical trial, opinion issued by local Ethics Committee(s) is required</w:t>
      </w:r>
    </w:p>
    <w:p w:rsidR="00DB28AE" w:rsidRPr="00DB28AE" w:rsidRDefault="004853BE" w:rsidP="00DB28AE">
      <w:pPr>
        <w:rPr>
          <w:i/>
          <w:sz w:val="22"/>
          <w:szCs w:val="22"/>
        </w:rPr>
      </w:pPr>
      <w:r w:rsidRPr="00DB28AE">
        <w:rPr>
          <w:sz w:val="22"/>
          <w:szCs w:val="22"/>
        </w:rPr>
        <w:fldChar w:fldCharType="begin">
          <w:ffData>
            <w:name w:val="Zaškrtávací2"/>
            <w:enabled/>
            <w:calcOnExit w:val="0"/>
            <w:checkBox>
              <w:sizeAuto/>
              <w:default w:val="0"/>
            </w:checkBox>
          </w:ffData>
        </w:fldChar>
      </w:r>
      <w:r w:rsidR="00DB28AE" w:rsidRPr="00DB28AE">
        <w:rPr>
          <w:sz w:val="22"/>
          <w:szCs w:val="22"/>
        </w:rPr>
        <w:instrText xml:space="preserve"> FORMCHECKBOX </w:instrText>
      </w:r>
      <w:r w:rsidR="005609A7">
        <w:rPr>
          <w:sz w:val="22"/>
          <w:szCs w:val="22"/>
        </w:rPr>
      </w:r>
      <w:r w:rsidR="005609A7">
        <w:rPr>
          <w:sz w:val="22"/>
          <w:szCs w:val="22"/>
        </w:rPr>
        <w:fldChar w:fldCharType="separate"/>
      </w:r>
      <w:r w:rsidRPr="00DB28AE">
        <w:rPr>
          <w:sz w:val="22"/>
          <w:szCs w:val="22"/>
        </w:rPr>
        <w:fldChar w:fldCharType="end"/>
      </w:r>
      <w:r w:rsidR="00DB28AE" w:rsidRPr="00DB28AE">
        <w:rPr>
          <w:sz w:val="22"/>
          <w:szCs w:val="22"/>
        </w:rPr>
        <w:t xml:space="preserve">  KH prováděné v jednom centru, požadováno stanovisko EK pro místní centrum (centra)/ </w:t>
      </w:r>
      <w:r w:rsidR="00DB28AE" w:rsidRPr="00DB28AE">
        <w:rPr>
          <w:i/>
          <w:sz w:val="22"/>
          <w:szCs w:val="22"/>
        </w:rPr>
        <w:t>Clinical trial conducted in a single site, opinion of a local EC is required</w:t>
      </w:r>
    </w:p>
    <w:p w:rsidR="00DB28AE" w:rsidRPr="00DB28AE" w:rsidRDefault="00DB28AE" w:rsidP="00DB28AE">
      <w:pPr>
        <w:rPr>
          <w:b/>
          <w:bCs/>
          <w:sz w:val="22"/>
          <w:szCs w:val="22"/>
        </w:rPr>
      </w:pPr>
    </w:p>
    <w:p w:rsidR="00DB28AE" w:rsidRPr="00DB28AE" w:rsidRDefault="00DB28AE" w:rsidP="00DB28AE">
      <w:pPr>
        <w:rPr>
          <w:b/>
          <w:bCs/>
          <w:sz w:val="22"/>
          <w:szCs w:val="22"/>
        </w:rPr>
      </w:pPr>
      <w:r w:rsidRPr="00DB28AE">
        <w:rPr>
          <w:b/>
          <w:bCs/>
          <w:sz w:val="22"/>
          <w:szCs w:val="22"/>
        </w:rPr>
        <w:t>Číslo jednací/</w:t>
      </w:r>
      <w:r w:rsidRPr="00DB28AE">
        <w:rPr>
          <w:i/>
          <w:sz w:val="22"/>
          <w:szCs w:val="22"/>
        </w:rPr>
        <w:t>Reference number</w:t>
      </w:r>
      <w:r w:rsidRPr="00DB28AE">
        <w:rPr>
          <w:sz w:val="22"/>
          <w:szCs w:val="22"/>
        </w:rPr>
        <w:t xml:space="preserve">: </w:t>
      </w:r>
      <w:r>
        <w:rPr>
          <w:sz w:val="22"/>
          <w:szCs w:val="22"/>
        </w:rPr>
        <w:t xml:space="preserve"> </w:t>
      </w:r>
      <w:r>
        <w:rPr>
          <w:b/>
          <w:sz w:val="22"/>
          <w:szCs w:val="22"/>
        </w:rPr>
        <w:t>52/15</w:t>
      </w:r>
    </w:p>
    <w:p w:rsidR="00DB28AE" w:rsidRPr="00DB28AE" w:rsidRDefault="00DB28AE" w:rsidP="00DB28AE">
      <w:pPr>
        <w:rPr>
          <w:bCs/>
          <w:sz w:val="22"/>
          <w:szCs w:val="22"/>
        </w:rPr>
      </w:pPr>
      <w:r w:rsidRPr="00DB28AE">
        <w:rPr>
          <w:b/>
          <w:bCs/>
          <w:sz w:val="22"/>
          <w:szCs w:val="22"/>
        </w:rPr>
        <w:t>Název KH/</w:t>
      </w:r>
      <w:r w:rsidRPr="00DB28AE">
        <w:rPr>
          <w:i/>
          <w:sz w:val="22"/>
          <w:szCs w:val="22"/>
        </w:rPr>
        <w:t>Full Title of Clinical Trial</w:t>
      </w:r>
      <w:r w:rsidRPr="00DB28AE">
        <w:rPr>
          <w:bCs/>
          <w:sz w:val="22"/>
          <w:szCs w:val="22"/>
        </w:rPr>
        <w:t>:</w:t>
      </w:r>
      <w:r>
        <w:rPr>
          <w:bCs/>
          <w:sz w:val="22"/>
          <w:szCs w:val="22"/>
        </w:rPr>
        <w:t xml:space="preserve"> </w:t>
      </w:r>
      <w:r w:rsidRPr="00DB28AE">
        <w:rPr>
          <w:sz w:val="22"/>
          <w:szCs w:val="22"/>
        </w:rPr>
        <w:t>Otevřené, jednoramenné, multicentrické klinické  hodnocení posuzující klinickou účinnost a bezpečnost tobolek Lynparza (Olaparib) při udržovací monoterapii pacientek s karcinomem vaječníku s mutací BRCA citlivým na léčbu platinou, u nichž došlo k relapsu a které úplně nebo částečně odpovídají na chemoterapii založenou na platině (ORZORA)</w:t>
      </w:r>
      <w:r>
        <w:rPr>
          <w:sz w:val="22"/>
          <w:szCs w:val="22"/>
        </w:rPr>
        <w:t xml:space="preserve"> / </w:t>
      </w:r>
      <w:r>
        <w:rPr>
          <w:i/>
          <w:sz w:val="22"/>
          <w:szCs w:val="22"/>
        </w:rPr>
        <w:t>An Open Label, Single Arm, Multicentre Study to assess the Clinical Effectiveness and Safety of Lynparza (Olaparib) Capsules Maintenance Monotherapy in Platinum Sensitive Relapsed BRCA Mutated Ovarian Cancer Patients who are in Complete or Partial Response Following</w:t>
      </w:r>
      <w:r w:rsidRPr="00DB28AE">
        <w:rPr>
          <w:sz w:val="22"/>
          <w:szCs w:val="22"/>
        </w:rPr>
        <w:tab/>
      </w:r>
      <w:r w:rsidRPr="00DB28AE">
        <w:rPr>
          <w:sz w:val="22"/>
          <w:szCs w:val="22"/>
        </w:rPr>
        <w:tab/>
      </w:r>
      <w:r w:rsidRPr="00DB28AE">
        <w:rPr>
          <w:sz w:val="22"/>
          <w:szCs w:val="22"/>
        </w:rPr>
        <w:tab/>
      </w:r>
      <w:r>
        <w:tab/>
        <w:t xml:space="preserve">  </w:t>
      </w:r>
      <w:r>
        <w:rPr>
          <w:i/>
        </w:rPr>
        <w:tab/>
      </w:r>
    </w:p>
    <w:p w:rsidR="00DB28AE" w:rsidRPr="00DB28AE" w:rsidRDefault="00DB28AE" w:rsidP="00DB28AE">
      <w:pPr>
        <w:rPr>
          <w:sz w:val="22"/>
          <w:szCs w:val="22"/>
        </w:rPr>
      </w:pPr>
      <w:r w:rsidRPr="00DB28AE">
        <w:rPr>
          <w:b/>
          <w:bCs/>
          <w:sz w:val="22"/>
          <w:szCs w:val="22"/>
        </w:rPr>
        <w:t xml:space="preserve">Číslo protokolu/ </w:t>
      </w:r>
      <w:r w:rsidRPr="00DB28AE">
        <w:rPr>
          <w:i/>
          <w:sz w:val="22"/>
          <w:szCs w:val="22"/>
        </w:rPr>
        <w:t>Protocol Code Number</w:t>
      </w:r>
      <w:r w:rsidRPr="00DB28AE">
        <w:rPr>
          <w:sz w:val="22"/>
          <w:szCs w:val="22"/>
        </w:rPr>
        <w:t>:</w:t>
      </w:r>
      <w:r>
        <w:rPr>
          <w:sz w:val="22"/>
          <w:szCs w:val="22"/>
        </w:rPr>
        <w:t xml:space="preserve"> D0816C00012, Edition number 1, 6 Feb 2015</w:t>
      </w:r>
    </w:p>
    <w:p w:rsidR="00DB28AE" w:rsidRPr="00DB28AE" w:rsidRDefault="00DB28AE" w:rsidP="00DB28AE">
      <w:pPr>
        <w:rPr>
          <w:sz w:val="22"/>
          <w:szCs w:val="22"/>
        </w:rPr>
      </w:pPr>
      <w:r w:rsidRPr="00DB28AE">
        <w:rPr>
          <w:b/>
          <w:bCs/>
          <w:sz w:val="22"/>
          <w:szCs w:val="22"/>
        </w:rPr>
        <w:t xml:space="preserve">EudraCT number/ </w:t>
      </w:r>
      <w:r w:rsidRPr="00DB28AE">
        <w:rPr>
          <w:i/>
          <w:sz w:val="22"/>
          <w:szCs w:val="22"/>
        </w:rPr>
        <w:t>EudraCT number</w:t>
      </w:r>
      <w:r w:rsidRPr="00DB28AE">
        <w:rPr>
          <w:sz w:val="22"/>
          <w:szCs w:val="22"/>
        </w:rPr>
        <w:t>:</w:t>
      </w:r>
      <w:r>
        <w:rPr>
          <w:sz w:val="22"/>
          <w:szCs w:val="22"/>
        </w:rPr>
        <w:t xml:space="preserve"> 2015-000734-30</w:t>
      </w:r>
    </w:p>
    <w:p w:rsidR="00DB28AE" w:rsidRPr="00DB28AE" w:rsidRDefault="00DB28AE" w:rsidP="00DB28AE">
      <w:pPr>
        <w:rPr>
          <w:b/>
          <w:bCs/>
          <w:sz w:val="22"/>
          <w:szCs w:val="22"/>
        </w:rPr>
      </w:pPr>
    </w:p>
    <w:p w:rsidR="00DB28AE" w:rsidRPr="00DB28AE" w:rsidRDefault="00DB28AE" w:rsidP="00DB28AE">
      <w:pPr>
        <w:rPr>
          <w:sz w:val="22"/>
          <w:szCs w:val="22"/>
        </w:rPr>
      </w:pPr>
      <w:r w:rsidRPr="00DB28AE">
        <w:rPr>
          <w:b/>
          <w:bCs/>
          <w:sz w:val="22"/>
          <w:szCs w:val="22"/>
        </w:rPr>
        <w:t>Zadavatel/</w:t>
      </w:r>
      <w:r w:rsidRPr="00DB28AE">
        <w:rPr>
          <w:i/>
          <w:sz w:val="22"/>
          <w:szCs w:val="22"/>
        </w:rPr>
        <w:t>Sponzor</w:t>
      </w:r>
      <w:r w:rsidRPr="00DB28AE">
        <w:rPr>
          <w:sz w:val="22"/>
          <w:szCs w:val="22"/>
        </w:rPr>
        <w:t>:</w:t>
      </w:r>
      <w:r>
        <w:rPr>
          <w:sz w:val="22"/>
          <w:szCs w:val="22"/>
        </w:rPr>
        <w:t xml:space="preserve"> AstraZeneca AB, 151 85 Södertӓlje, Sweden</w:t>
      </w:r>
    </w:p>
    <w:p w:rsidR="00DB28AE" w:rsidRDefault="00DB28AE" w:rsidP="00DB28AE">
      <w:pPr>
        <w:rPr>
          <w:bCs/>
          <w:sz w:val="22"/>
          <w:szCs w:val="22"/>
        </w:rPr>
      </w:pPr>
      <w:r w:rsidRPr="00DB28AE">
        <w:rPr>
          <w:b/>
          <w:bCs/>
          <w:sz w:val="22"/>
          <w:szCs w:val="22"/>
        </w:rPr>
        <w:t>Žadatel/</w:t>
      </w:r>
      <w:r w:rsidRPr="00DB28AE">
        <w:rPr>
          <w:bCs/>
          <w:i/>
          <w:sz w:val="22"/>
          <w:szCs w:val="22"/>
        </w:rPr>
        <w:t>Applicant</w:t>
      </w:r>
      <w:r w:rsidRPr="00DB28AE">
        <w:rPr>
          <w:bCs/>
          <w:sz w:val="22"/>
          <w:szCs w:val="22"/>
        </w:rPr>
        <w:t>:</w:t>
      </w:r>
      <w:r>
        <w:rPr>
          <w:bCs/>
          <w:sz w:val="22"/>
          <w:szCs w:val="22"/>
        </w:rPr>
        <w:t xml:space="preserve"> Quintiles Czech Republic s.r.o., Radlická 714, 158 00 Praha 5, </w:t>
      </w:r>
    </w:p>
    <w:p w:rsidR="00DB28AE" w:rsidRPr="00DB28AE" w:rsidRDefault="00DB28AE" w:rsidP="00DB28AE">
      <w:pPr>
        <w:rPr>
          <w:bCs/>
          <w:sz w:val="22"/>
          <w:szCs w:val="22"/>
        </w:rPr>
      </w:pPr>
      <w:r>
        <w:rPr>
          <w:bCs/>
          <w:sz w:val="22"/>
          <w:szCs w:val="22"/>
        </w:rPr>
        <w:t>Marie Mrázová (marie.mrazova@quintiles.com)</w:t>
      </w:r>
    </w:p>
    <w:p w:rsidR="00DB28AE" w:rsidRPr="00DB28AE" w:rsidRDefault="00DB28AE" w:rsidP="00DB28AE">
      <w:pPr>
        <w:rPr>
          <w:b/>
          <w:bCs/>
          <w:sz w:val="22"/>
          <w:szCs w:val="22"/>
        </w:rPr>
      </w:pPr>
      <w:r w:rsidRPr="00DB28AE">
        <w:rPr>
          <w:b/>
          <w:bCs/>
          <w:sz w:val="22"/>
          <w:szCs w:val="22"/>
        </w:rPr>
        <w:t>Datum doručení žádosti/</w:t>
      </w:r>
      <w:r w:rsidRPr="00DB28AE">
        <w:rPr>
          <w:i/>
          <w:sz w:val="22"/>
          <w:szCs w:val="22"/>
        </w:rPr>
        <w:t>Date of submission of the Application Form</w:t>
      </w:r>
      <w:r w:rsidRPr="00DB28AE">
        <w:rPr>
          <w:sz w:val="22"/>
          <w:szCs w:val="22"/>
        </w:rPr>
        <w:t xml:space="preserve">: </w:t>
      </w:r>
      <w:r>
        <w:rPr>
          <w:sz w:val="22"/>
          <w:szCs w:val="22"/>
        </w:rPr>
        <w:t>27.4.2015</w:t>
      </w:r>
    </w:p>
    <w:p w:rsidR="00DB28AE" w:rsidRPr="00DB28AE" w:rsidRDefault="00DB28AE" w:rsidP="00DB28AE">
      <w:pPr>
        <w:rPr>
          <w:sz w:val="22"/>
          <w:szCs w:val="22"/>
        </w:rPr>
      </w:pPr>
      <w:r w:rsidRPr="00DB28AE">
        <w:rPr>
          <w:b/>
          <w:bCs/>
          <w:sz w:val="22"/>
          <w:szCs w:val="22"/>
        </w:rPr>
        <w:t xml:space="preserve">Datum jednání EK </w:t>
      </w:r>
      <w:r w:rsidRPr="00DB28AE">
        <w:rPr>
          <w:sz w:val="22"/>
          <w:szCs w:val="22"/>
        </w:rPr>
        <w:t>/</w:t>
      </w:r>
      <w:r w:rsidRPr="00DB28AE">
        <w:rPr>
          <w:i/>
          <w:sz w:val="22"/>
          <w:szCs w:val="22"/>
        </w:rPr>
        <w:t>Date of Ethics Committee´s session</w:t>
      </w:r>
      <w:r w:rsidRPr="00DB28AE">
        <w:rPr>
          <w:sz w:val="22"/>
          <w:szCs w:val="22"/>
        </w:rPr>
        <w:t>:  11.5.2015</w:t>
      </w:r>
    </w:p>
    <w:p w:rsidR="00DB28AE" w:rsidRPr="00DB28AE" w:rsidRDefault="00DB28AE" w:rsidP="00DB28AE">
      <w:pPr>
        <w:rPr>
          <w:b/>
          <w:bCs/>
          <w:sz w:val="22"/>
          <w:szCs w:val="22"/>
        </w:rPr>
      </w:pPr>
    </w:p>
    <w:p w:rsidR="00DB28AE" w:rsidRPr="00DB28AE" w:rsidRDefault="00DB28AE" w:rsidP="00DB28AE">
      <w:pPr>
        <w:rPr>
          <w:b/>
          <w:bCs/>
          <w:i/>
          <w:sz w:val="22"/>
          <w:szCs w:val="22"/>
        </w:rPr>
      </w:pPr>
      <w:r w:rsidRPr="00DB28AE">
        <w:rPr>
          <w:b/>
          <w:bCs/>
          <w:sz w:val="22"/>
          <w:szCs w:val="22"/>
        </w:rPr>
        <w:t>U multicentrického KH adresa multicentrické EK, ke které bylo KH předloženo/</w:t>
      </w:r>
      <w:r w:rsidRPr="00DB28AE">
        <w:rPr>
          <w:b/>
          <w:bCs/>
          <w:i/>
          <w:sz w:val="22"/>
          <w:szCs w:val="22"/>
        </w:rPr>
        <w:t xml:space="preserve"> </w:t>
      </w:r>
      <w:r w:rsidRPr="00DB28AE">
        <w:rPr>
          <w:i/>
          <w:sz w:val="22"/>
          <w:szCs w:val="22"/>
        </w:rPr>
        <w:t>F</w:t>
      </w:r>
      <w:r w:rsidRPr="00DB28AE">
        <w:rPr>
          <w:i/>
          <w:sz w:val="22"/>
          <w:szCs w:val="22"/>
          <w:lang w:val="en-US"/>
        </w:rPr>
        <w:t>or multi-centric clinical trials give address of the Multi-Centric Ethics Committee to which the application was submitted</w:t>
      </w:r>
      <w:r w:rsidRPr="00DB28AE">
        <w:rPr>
          <w:sz w:val="22"/>
          <w:szCs w:val="22"/>
          <w:lang w:val="en-US"/>
        </w:rPr>
        <w:t xml:space="preserve">:  </w:t>
      </w:r>
      <w:r w:rsidRPr="00DB28AE">
        <w:rPr>
          <w:b/>
          <w:bCs/>
          <w:i/>
          <w:sz w:val="22"/>
          <w:szCs w:val="22"/>
        </w:rPr>
        <w:t xml:space="preserve"> </w:t>
      </w:r>
      <w:r>
        <w:rPr>
          <w:i/>
        </w:rPr>
        <w:t>MEK FN Hradec Králové</w:t>
      </w:r>
    </w:p>
    <w:p w:rsidR="00DB28AE" w:rsidRPr="00DB28AE" w:rsidRDefault="00DB28AE" w:rsidP="00DB28AE">
      <w:pPr>
        <w:rPr>
          <w:b/>
          <w:bCs/>
          <w:i/>
          <w:sz w:val="22"/>
          <w:szCs w:val="22"/>
        </w:rPr>
      </w:pPr>
    </w:p>
    <w:p w:rsidR="00DB28AE" w:rsidRPr="00DB28AE" w:rsidRDefault="00DB28AE" w:rsidP="00DB28AE">
      <w:pPr>
        <w:rPr>
          <w:sz w:val="22"/>
          <w:szCs w:val="22"/>
        </w:rPr>
      </w:pPr>
      <w:r w:rsidRPr="00DB28AE">
        <w:rPr>
          <w:b/>
          <w:bCs/>
          <w:sz w:val="22"/>
          <w:szCs w:val="22"/>
        </w:rPr>
        <w:t xml:space="preserve">Vyjádření EK/ </w:t>
      </w:r>
      <w:r w:rsidRPr="00DB28AE">
        <w:rPr>
          <w:i/>
          <w:sz w:val="22"/>
          <w:szCs w:val="22"/>
        </w:rPr>
        <w:t>Ethics Committe´s opinion</w:t>
      </w:r>
      <w:r w:rsidRPr="00DB28AE">
        <w:rPr>
          <w:sz w:val="22"/>
          <w:szCs w:val="22"/>
        </w:rPr>
        <w:t>:</w:t>
      </w:r>
    </w:p>
    <w:p w:rsidR="00DB28AE" w:rsidRPr="00DB28AE" w:rsidRDefault="00DB28AE" w:rsidP="00DB28AE">
      <w:pPr>
        <w:rPr>
          <w:i/>
          <w:sz w:val="22"/>
          <w:szCs w:val="22"/>
        </w:rPr>
      </w:pPr>
      <w:r w:rsidRPr="00DB28AE">
        <w:rPr>
          <w:sz w:val="22"/>
          <w:szCs w:val="22"/>
        </w:rPr>
        <w:sym w:font="Wingdings 2" w:char="F054"/>
      </w:r>
      <w:r w:rsidRPr="00DB28AE">
        <w:rPr>
          <w:sz w:val="22"/>
          <w:szCs w:val="22"/>
        </w:rPr>
        <w:t xml:space="preserve">  EK  vydala souhlasné stanovisko / </w:t>
      </w:r>
      <w:r w:rsidRPr="00DB28AE">
        <w:rPr>
          <w:i/>
          <w:sz w:val="22"/>
          <w:szCs w:val="22"/>
        </w:rPr>
        <w:t>EC issued</w:t>
      </w:r>
      <w:r w:rsidRPr="00DB28AE">
        <w:rPr>
          <w:sz w:val="22"/>
          <w:szCs w:val="22"/>
        </w:rPr>
        <w:t xml:space="preserve"> </w:t>
      </w:r>
      <w:r w:rsidRPr="00DB28AE">
        <w:rPr>
          <w:i/>
          <w:sz w:val="22"/>
          <w:szCs w:val="22"/>
        </w:rPr>
        <w:t>favourable opinion</w:t>
      </w:r>
    </w:p>
    <w:p w:rsidR="00DB28AE" w:rsidRPr="00DB28AE" w:rsidRDefault="00DB28AE" w:rsidP="00DB28AE">
      <w:pPr>
        <w:rPr>
          <w:bCs/>
          <w:i/>
          <w:sz w:val="22"/>
          <w:szCs w:val="22"/>
        </w:rPr>
      </w:pPr>
      <w:r w:rsidRPr="00DB28AE">
        <w:rPr>
          <w:bCs/>
          <w:sz w:val="22"/>
          <w:szCs w:val="22"/>
        </w:rPr>
        <w:sym w:font="Wingdings 2" w:char="F054"/>
      </w:r>
      <w:r w:rsidRPr="00DB28AE">
        <w:rPr>
          <w:bCs/>
          <w:sz w:val="22"/>
          <w:szCs w:val="22"/>
        </w:rPr>
        <w:t xml:space="preserve">  EK  vzala na vědomí / </w:t>
      </w:r>
      <w:r w:rsidRPr="00DB28AE">
        <w:rPr>
          <w:bCs/>
          <w:i/>
          <w:sz w:val="22"/>
          <w:szCs w:val="22"/>
        </w:rPr>
        <w:t>Taken into account</w:t>
      </w:r>
    </w:p>
    <w:p w:rsidR="00DB28AE" w:rsidRPr="00DB28AE" w:rsidRDefault="00DB28AE" w:rsidP="00DB28AE">
      <w:pPr>
        <w:rPr>
          <w:b/>
          <w:bCs/>
          <w:sz w:val="22"/>
          <w:szCs w:val="22"/>
        </w:rPr>
      </w:pPr>
    </w:p>
    <w:p w:rsidR="00DB28AE" w:rsidRPr="00DB28AE" w:rsidRDefault="00DB28AE" w:rsidP="00DB28AE">
      <w:pPr>
        <w:rPr>
          <w:i/>
          <w:sz w:val="22"/>
          <w:szCs w:val="22"/>
          <w:lang w:val="en-US"/>
        </w:rPr>
      </w:pPr>
      <w:r w:rsidRPr="00DB28AE">
        <w:rPr>
          <w:b/>
          <w:bCs/>
          <w:sz w:val="22"/>
          <w:szCs w:val="22"/>
        </w:rPr>
        <w:t>Lhůta pro podání písemné zprávy o průběhu KH od jeho zahájení</w:t>
      </w:r>
      <w:r w:rsidRPr="00DB28AE">
        <w:rPr>
          <w:b/>
          <w:bCs/>
          <w:sz w:val="22"/>
          <w:szCs w:val="22"/>
          <w:lang w:val="en-US"/>
        </w:rPr>
        <w:t xml:space="preserve">/ </w:t>
      </w:r>
      <w:r w:rsidRPr="00DB28AE">
        <w:rPr>
          <w:i/>
          <w:sz w:val="22"/>
          <w:szCs w:val="22"/>
          <w:lang w:val="en-US"/>
        </w:rPr>
        <w:t>Time schedule for submission of the  written Annual Report from the CT commencement:</w:t>
      </w:r>
    </w:p>
    <w:p w:rsidR="00DB28AE" w:rsidRPr="00DB28AE" w:rsidRDefault="00DB28AE" w:rsidP="00DB28AE">
      <w:pPr>
        <w:rPr>
          <w:sz w:val="22"/>
          <w:szCs w:val="22"/>
        </w:rPr>
      </w:pPr>
      <w:r w:rsidRPr="00DB28AE">
        <w:rPr>
          <w:sz w:val="22"/>
          <w:szCs w:val="22"/>
        </w:rPr>
        <w:sym w:font="Wingdings 2" w:char="F054"/>
      </w:r>
      <w:r w:rsidRPr="00DB28AE">
        <w:rPr>
          <w:sz w:val="22"/>
          <w:szCs w:val="22"/>
        </w:rPr>
        <w:t xml:space="preserve">   1x ročně</w:t>
      </w:r>
      <w:r w:rsidRPr="00DB28AE">
        <w:rPr>
          <w:i/>
          <w:sz w:val="22"/>
          <w:szCs w:val="22"/>
        </w:rPr>
        <w:t xml:space="preserve">/Once a year                   </w:t>
      </w:r>
      <w:r w:rsidR="004853BE" w:rsidRPr="00DB28AE">
        <w:rPr>
          <w:sz w:val="22"/>
          <w:szCs w:val="22"/>
        </w:rPr>
        <w:fldChar w:fldCharType="begin">
          <w:ffData>
            <w:name w:val="Zaškrtávací7"/>
            <w:enabled/>
            <w:calcOnExit w:val="0"/>
            <w:checkBox>
              <w:sizeAuto/>
              <w:default w:val="0"/>
            </w:checkBox>
          </w:ffData>
        </w:fldChar>
      </w:r>
      <w:r w:rsidRPr="00DB28AE">
        <w:rPr>
          <w:sz w:val="22"/>
          <w:szCs w:val="22"/>
        </w:rPr>
        <w:instrText xml:space="preserve"> FORMCHECKBOX </w:instrText>
      </w:r>
      <w:r w:rsidR="005609A7">
        <w:rPr>
          <w:sz w:val="22"/>
          <w:szCs w:val="22"/>
        </w:rPr>
      </w:r>
      <w:r w:rsidR="005609A7">
        <w:rPr>
          <w:sz w:val="22"/>
          <w:szCs w:val="22"/>
        </w:rPr>
        <w:fldChar w:fldCharType="separate"/>
      </w:r>
      <w:r w:rsidR="004853BE" w:rsidRPr="00DB28AE">
        <w:rPr>
          <w:sz w:val="22"/>
          <w:szCs w:val="22"/>
        </w:rPr>
        <w:fldChar w:fldCharType="end"/>
      </w:r>
      <w:r w:rsidRPr="00DB28AE">
        <w:rPr>
          <w:sz w:val="22"/>
          <w:szCs w:val="22"/>
        </w:rPr>
        <w:t xml:space="preserve">  Jiná lhůta/</w:t>
      </w:r>
      <w:r w:rsidRPr="00DB28AE">
        <w:rPr>
          <w:i/>
          <w:sz w:val="22"/>
          <w:szCs w:val="22"/>
        </w:rPr>
        <w:t xml:space="preserve"> Other </w:t>
      </w:r>
      <w:r w:rsidRPr="00DB28AE">
        <w:rPr>
          <w:sz w:val="22"/>
          <w:szCs w:val="22"/>
        </w:rPr>
        <w:t>…………….</w:t>
      </w:r>
    </w:p>
    <w:p w:rsidR="00DB28AE" w:rsidRPr="00DB28AE" w:rsidRDefault="00DB28AE" w:rsidP="00DB28AE">
      <w:pPr>
        <w:rPr>
          <w:sz w:val="22"/>
          <w:szCs w:val="22"/>
        </w:rPr>
      </w:pPr>
    </w:p>
    <w:p w:rsidR="00DB28AE" w:rsidRPr="00DB28AE" w:rsidRDefault="00DB28AE" w:rsidP="00DB28AE">
      <w:pPr>
        <w:rPr>
          <w:i/>
          <w:sz w:val="22"/>
          <w:szCs w:val="22"/>
        </w:rPr>
      </w:pPr>
      <w:r w:rsidRPr="00DB28AE">
        <w:rPr>
          <w:b/>
          <w:bCs/>
          <w:sz w:val="22"/>
          <w:szCs w:val="22"/>
        </w:rPr>
        <w:t>Seznam míst hodnocení s označením míst, ke kterým se EK vyjádřila jako místní EK a kde vykonává dohled/</w:t>
      </w:r>
      <w:r w:rsidRPr="00DB28AE">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DB28AE" w:rsidRPr="00DB28AE" w:rsidTr="00DB28AE">
        <w:trPr>
          <w:trHeight w:val="454"/>
        </w:trPr>
        <w:tc>
          <w:tcPr>
            <w:tcW w:w="6108" w:type="dxa"/>
          </w:tcPr>
          <w:p w:rsidR="00DB28AE" w:rsidRPr="00DB28AE" w:rsidRDefault="00DB28AE" w:rsidP="00DB28AE">
            <w:pPr>
              <w:rPr>
                <w:sz w:val="18"/>
                <w:szCs w:val="18"/>
              </w:rPr>
            </w:pPr>
            <w:r w:rsidRPr="00DB28AE">
              <w:rPr>
                <w:sz w:val="18"/>
                <w:szCs w:val="18"/>
              </w:rPr>
              <w:t xml:space="preserve">Místo hodnocení/ Jméno zkoušejícího </w:t>
            </w:r>
          </w:p>
          <w:p w:rsidR="00DB28AE" w:rsidRPr="00DB28AE" w:rsidRDefault="00DB28AE" w:rsidP="00DB28AE">
            <w:pPr>
              <w:rPr>
                <w:i/>
                <w:sz w:val="18"/>
                <w:szCs w:val="18"/>
              </w:rPr>
            </w:pPr>
            <w:r w:rsidRPr="00DB28AE">
              <w:rPr>
                <w:i/>
                <w:sz w:val="18"/>
                <w:szCs w:val="18"/>
              </w:rPr>
              <w:t>Trial Site / Name of Investigator</w:t>
            </w:r>
          </w:p>
        </w:tc>
        <w:tc>
          <w:tcPr>
            <w:tcW w:w="1280" w:type="dxa"/>
          </w:tcPr>
          <w:p w:rsidR="00DB28AE" w:rsidRPr="00DB28AE" w:rsidRDefault="00DB28AE" w:rsidP="00DB28AE">
            <w:pPr>
              <w:rPr>
                <w:sz w:val="18"/>
                <w:szCs w:val="18"/>
                <w:vertAlign w:val="superscript"/>
              </w:rPr>
            </w:pPr>
            <w:r w:rsidRPr="00DB28AE">
              <w:rPr>
                <w:sz w:val="18"/>
                <w:szCs w:val="18"/>
              </w:rPr>
              <w:t xml:space="preserve">Místní EK </w:t>
            </w:r>
            <w:r w:rsidRPr="00DB28AE">
              <w:rPr>
                <w:i/>
                <w:sz w:val="18"/>
                <w:szCs w:val="18"/>
              </w:rPr>
              <w:t>Local EC</w:t>
            </w:r>
          </w:p>
        </w:tc>
        <w:tc>
          <w:tcPr>
            <w:tcW w:w="2712" w:type="dxa"/>
          </w:tcPr>
          <w:p w:rsidR="00DB28AE" w:rsidRPr="00DB28AE" w:rsidRDefault="00DB28AE" w:rsidP="00DB28AE">
            <w:pPr>
              <w:rPr>
                <w:sz w:val="18"/>
                <w:szCs w:val="18"/>
              </w:rPr>
            </w:pPr>
            <w:r w:rsidRPr="00DB28AE">
              <w:rPr>
                <w:sz w:val="18"/>
                <w:szCs w:val="18"/>
              </w:rPr>
              <w:t>Adresa  místní EK</w:t>
            </w:r>
          </w:p>
          <w:p w:rsidR="00DB28AE" w:rsidRPr="00DB28AE" w:rsidRDefault="00DB28AE" w:rsidP="00DB28AE">
            <w:pPr>
              <w:rPr>
                <w:i/>
                <w:sz w:val="18"/>
                <w:szCs w:val="18"/>
              </w:rPr>
            </w:pPr>
            <w:r w:rsidRPr="00DB28AE">
              <w:rPr>
                <w:i/>
                <w:sz w:val="18"/>
                <w:szCs w:val="18"/>
              </w:rPr>
              <w:t>Address</w:t>
            </w:r>
          </w:p>
        </w:tc>
      </w:tr>
      <w:tr w:rsidR="00DB28AE" w:rsidRPr="00DB28AE" w:rsidTr="00DB28AE">
        <w:trPr>
          <w:trHeight w:val="312"/>
        </w:trPr>
        <w:tc>
          <w:tcPr>
            <w:tcW w:w="6108" w:type="dxa"/>
          </w:tcPr>
          <w:p w:rsidR="00DB28AE" w:rsidRPr="00A623A1" w:rsidRDefault="00DB28AE" w:rsidP="00DB28AE">
            <w:pPr>
              <w:rPr>
                <w:sz w:val="18"/>
                <w:szCs w:val="18"/>
              </w:rPr>
            </w:pPr>
            <w:r>
              <w:rPr>
                <w:sz w:val="18"/>
                <w:szCs w:val="18"/>
              </w:rPr>
              <w:t xml:space="preserve">Prof. </w:t>
            </w:r>
            <w:r w:rsidRPr="00A623A1">
              <w:rPr>
                <w:sz w:val="18"/>
                <w:szCs w:val="18"/>
              </w:rPr>
              <w:t xml:space="preserve">MUDr. </w:t>
            </w:r>
            <w:r>
              <w:rPr>
                <w:sz w:val="18"/>
                <w:szCs w:val="18"/>
              </w:rPr>
              <w:t>Bohuslav Melichar, Ph.D., Onkologická</w:t>
            </w:r>
            <w:r w:rsidRPr="00A623A1">
              <w:rPr>
                <w:sz w:val="18"/>
                <w:szCs w:val="18"/>
              </w:rPr>
              <w:t xml:space="preserve"> klinika FN Olomouc, I.P.Pavlova 6, 775 20 Olomouc</w:t>
            </w:r>
          </w:p>
        </w:tc>
        <w:tc>
          <w:tcPr>
            <w:tcW w:w="1280" w:type="dxa"/>
          </w:tcPr>
          <w:p w:rsidR="00DB28AE" w:rsidRPr="00A623A1" w:rsidRDefault="00DB28AE" w:rsidP="00DB28AE">
            <w:pPr>
              <w:rPr>
                <w:sz w:val="18"/>
                <w:szCs w:val="18"/>
              </w:rPr>
            </w:pPr>
            <w:r w:rsidRPr="00A623A1">
              <w:rPr>
                <w:rFonts w:ascii="Wingdings 2" w:hAnsi="Wingdings 2"/>
                <w:sz w:val="18"/>
                <w:szCs w:val="18"/>
              </w:rPr>
              <w:t></w:t>
            </w:r>
          </w:p>
        </w:tc>
        <w:tc>
          <w:tcPr>
            <w:tcW w:w="2712" w:type="dxa"/>
          </w:tcPr>
          <w:p w:rsidR="00DB28AE" w:rsidRPr="00A623A1" w:rsidRDefault="00DB28AE" w:rsidP="00DB28AE">
            <w:pPr>
              <w:rPr>
                <w:sz w:val="18"/>
                <w:szCs w:val="18"/>
              </w:rPr>
            </w:pPr>
            <w:r w:rsidRPr="00A623A1">
              <w:rPr>
                <w:sz w:val="18"/>
                <w:szCs w:val="18"/>
              </w:rPr>
              <w:t>EK FNOL</w:t>
            </w:r>
          </w:p>
        </w:tc>
      </w:tr>
    </w:tbl>
    <w:p w:rsidR="00DB28AE" w:rsidRDefault="00DB28AE" w:rsidP="00DB28AE">
      <w:pPr>
        <w:rPr>
          <w:b/>
          <w:bCs/>
          <w:sz w:val="22"/>
        </w:rPr>
      </w:pPr>
    </w:p>
    <w:p w:rsidR="00DB28AE" w:rsidRPr="00DB28AE" w:rsidRDefault="008A3ECC" w:rsidP="00DB28AE">
      <w:pPr>
        <w:rPr>
          <w:bCs/>
          <w:sz w:val="20"/>
          <w:szCs w:val="20"/>
        </w:rPr>
      </w:pPr>
      <w:r>
        <w:rPr>
          <w:bCs/>
          <w:sz w:val="20"/>
          <w:szCs w:val="20"/>
        </w:rPr>
        <w:t>1/2</w:t>
      </w:r>
    </w:p>
    <w:p w:rsidR="00DB28AE" w:rsidRDefault="00DB28AE" w:rsidP="00DB28AE">
      <w:pPr>
        <w:rPr>
          <w:b/>
          <w:bCs/>
          <w:sz w:val="22"/>
        </w:rPr>
      </w:pPr>
    </w:p>
    <w:p w:rsidR="00DB28AE" w:rsidRPr="00DB28AE" w:rsidRDefault="00DB28AE" w:rsidP="00DB28AE">
      <w:pPr>
        <w:rPr>
          <w:bCs/>
          <w:i/>
          <w:sz w:val="22"/>
        </w:rPr>
      </w:pPr>
      <w:r w:rsidRPr="00DB28AE">
        <w:rPr>
          <w:b/>
          <w:bCs/>
          <w:sz w:val="22"/>
        </w:rPr>
        <w:t>Seznam hodnocených dokumentů/</w:t>
      </w:r>
      <w:r w:rsidRPr="00DB28AE">
        <w:rPr>
          <w:bCs/>
          <w:i/>
          <w:sz w:val="22"/>
        </w:rPr>
        <w:t xml:space="preserve">List </w:t>
      </w:r>
      <w:r w:rsidRPr="00DB28AE">
        <w:rPr>
          <w:bCs/>
          <w:i/>
          <w:sz w:val="22"/>
          <w:lang w:val="en-US"/>
        </w:rPr>
        <w:t>of all submitted documents:</w:t>
      </w:r>
    </w:p>
    <w:p w:rsidR="00DB28AE" w:rsidRPr="00DB28AE" w:rsidRDefault="00DB28AE" w:rsidP="00DB28A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DB28AE" w:rsidRPr="00DB28AE" w:rsidTr="00443157">
        <w:trPr>
          <w:cantSplit/>
          <w:trHeight w:val="454"/>
        </w:trPr>
        <w:tc>
          <w:tcPr>
            <w:tcW w:w="7416" w:type="dxa"/>
            <w:vMerge w:val="restart"/>
          </w:tcPr>
          <w:p w:rsidR="00DB28AE" w:rsidRPr="00DB28AE" w:rsidRDefault="00DB28AE" w:rsidP="00DB28AE">
            <w:pPr>
              <w:rPr>
                <w:b/>
                <w:bCs/>
                <w:sz w:val="18"/>
                <w:szCs w:val="18"/>
              </w:rPr>
            </w:pPr>
          </w:p>
          <w:p w:rsidR="00DB28AE" w:rsidRPr="00DB28AE" w:rsidRDefault="00DB28AE" w:rsidP="00DB28AE">
            <w:pPr>
              <w:rPr>
                <w:b/>
                <w:bCs/>
                <w:sz w:val="18"/>
                <w:szCs w:val="18"/>
              </w:rPr>
            </w:pPr>
            <w:r w:rsidRPr="00DB28AE">
              <w:rPr>
                <w:b/>
                <w:bCs/>
                <w:sz w:val="18"/>
                <w:szCs w:val="18"/>
              </w:rPr>
              <w:t xml:space="preserve">Název dokumentu, verze, datum </w:t>
            </w:r>
          </w:p>
          <w:p w:rsidR="00DB28AE" w:rsidRPr="00DB28AE" w:rsidRDefault="00DB28AE" w:rsidP="00DB28AE">
            <w:pPr>
              <w:rPr>
                <w:b/>
                <w:bCs/>
                <w:sz w:val="18"/>
                <w:szCs w:val="18"/>
              </w:rPr>
            </w:pPr>
            <w:r w:rsidRPr="00DB28AE">
              <w:rPr>
                <w:b/>
                <w:bCs/>
                <w:i/>
                <w:sz w:val="18"/>
                <w:szCs w:val="18"/>
              </w:rPr>
              <w:t>Document title, version, date</w:t>
            </w:r>
          </w:p>
        </w:tc>
        <w:tc>
          <w:tcPr>
            <w:tcW w:w="1272" w:type="dxa"/>
            <w:gridSpan w:val="2"/>
          </w:tcPr>
          <w:p w:rsidR="00DB28AE" w:rsidRPr="00DB28AE" w:rsidRDefault="00DB28AE" w:rsidP="00DB28AE">
            <w:pPr>
              <w:rPr>
                <w:b/>
                <w:bCs/>
                <w:sz w:val="18"/>
                <w:szCs w:val="18"/>
              </w:rPr>
            </w:pPr>
            <w:r w:rsidRPr="00DB28AE">
              <w:rPr>
                <w:b/>
                <w:bCs/>
                <w:sz w:val="18"/>
                <w:szCs w:val="18"/>
              </w:rPr>
              <w:t>Schváleno /</w:t>
            </w:r>
            <w:r w:rsidRPr="00DB28AE">
              <w:rPr>
                <w:b/>
                <w:bCs/>
                <w:i/>
                <w:sz w:val="18"/>
                <w:szCs w:val="18"/>
              </w:rPr>
              <w:t>Approved</w:t>
            </w:r>
          </w:p>
        </w:tc>
        <w:tc>
          <w:tcPr>
            <w:tcW w:w="1316" w:type="dxa"/>
            <w:gridSpan w:val="2"/>
          </w:tcPr>
          <w:p w:rsidR="00DB28AE" w:rsidRPr="00DB28AE" w:rsidRDefault="00DB28AE" w:rsidP="00DB28AE">
            <w:pPr>
              <w:rPr>
                <w:b/>
                <w:bCs/>
                <w:sz w:val="18"/>
                <w:szCs w:val="18"/>
              </w:rPr>
            </w:pPr>
            <w:r w:rsidRPr="00DB28AE">
              <w:rPr>
                <w:b/>
                <w:bCs/>
                <w:sz w:val="18"/>
                <w:szCs w:val="18"/>
              </w:rPr>
              <w:t xml:space="preserve">Vzato na vědomí / </w:t>
            </w:r>
            <w:r w:rsidRPr="00DB28AE">
              <w:rPr>
                <w:b/>
                <w:bCs/>
                <w:i/>
                <w:sz w:val="18"/>
                <w:szCs w:val="18"/>
              </w:rPr>
              <w:t xml:space="preserve">Taken into account </w:t>
            </w:r>
          </w:p>
        </w:tc>
      </w:tr>
      <w:tr w:rsidR="00DB28AE" w:rsidRPr="00DB28AE" w:rsidTr="00443157">
        <w:trPr>
          <w:cantSplit/>
          <w:trHeight w:val="454"/>
        </w:trPr>
        <w:tc>
          <w:tcPr>
            <w:tcW w:w="7416" w:type="dxa"/>
            <w:vMerge/>
          </w:tcPr>
          <w:p w:rsidR="00DB28AE" w:rsidRPr="00DB28AE" w:rsidRDefault="00DB28AE" w:rsidP="00DB28AE">
            <w:pPr>
              <w:rPr>
                <w:i/>
                <w:sz w:val="18"/>
                <w:szCs w:val="18"/>
              </w:rPr>
            </w:pPr>
          </w:p>
        </w:tc>
        <w:tc>
          <w:tcPr>
            <w:tcW w:w="736" w:type="dxa"/>
          </w:tcPr>
          <w:p w:rsidR="00DB28AE" w:rsidRPr="00DB28AE" w:rsidRDefault="00DB28AE" w:rsidP="00DB28AE">
            <w:pPr>
              <w:rPr>
                <w:b/>
                <w:bCs/>
                <w:sz w:val="18"/>
                <w:szCs w:val="18"/>
              </w:rPr>
            </w:pPr>
            <w:r w:rsidRPr="00DB28AE">
              <w:rPr>
                <w:b/>
                <w:bCs/>
                <w:sz w:val="18"/>
                <w:szCs w:val="18"/>
              </w:rPr>
              <w:t>ANO</w:t>
            </w:r>
          </w:p>
          <w:p w:rsidR="00DB28AE" w:rsidRPr="00DB28AE" w:rsidRDefault="00DB28AE" w:rsidP="00DB28AE">
            <w:pPr>
              <w:rPr>
                <w:b/>
                <w:bCs/>
                <w:i/>
                <w:sz w:val="18"/>
                <w:szCs w:val="18"/>
              </w:rPr>
            </w:pPr>
            <w:r w:rsidRPr="00DB28AE">
              <w:rPr>
                <w:b/>
                <w:bCs/>
                <w:i/>
                <w:sz w:val="18"/>
                <w:szCs w:val="18"/>
              </w:rPr>
              <w:t>Yes</w:t>
            </w:r>
          </w:p>
        </w:tc>
        <w:tc>
          <w:tcPr>
            <w:tcW w:w="536" w:type="dxa"/>
          </w:tcPr>
          <w:p w:rsidR="00DB28AE" w:rsidRPr="00DB28AE" w:rsidRDefault="00DB28AE" w:rsidP="00DB28AE">
            <w:pPr>
              <w:rPr>
                <w:b/>
                <w:bCs/>
                <w:sz w:val="18"/>
                <w:szCs w:val="18"/>
              </w:rPr>
            </w:pPr>
            <w:r w:rsidRPr="00DB28AE">
              <w:rPr>
                <w:b/>
                <w:bCs/>
                <w:sz w:val="18"/>
                <w:szCs w:val="18"/>
              </w:rPr>
              <w:t xml:space="preserve">NE </w:t>
            </w:r>
          </w:p>
          <w:p w:rsidR="00DB28AE" w:rsidRPr="00DB28AE" w:rsidRDefault="00DB28AE" w:rsidP="00DB28AE">
            <w:pPr>
              <w:rPr>
                <w:b/>
                <w:bCs/>
                <w:sz w:val="18"/>
                <w:szCs w:val="18"/>
              </w:rPr>
            </w:pPr>
            <w:r w:rsidRPr="00DB28AE">
              <w:rPr>
                <w:b/>
                <w:bCs/>
                <w:i/>
                <w:sz w:val="18"/>
                <w:szCs w:val="18"/>
              </w:rPr>
              <w:t>No</w:t>
            </w:r>
          </w:p>
        </w:tc>
        <w:tc>
          <w:tcPr>
            <w:tcW w:w="780" w:type="dxa"/>
          </w:tcPr>
          <w:p w:rsidR="00DB28AE" w:rsidRPr="00DB28AE" w:rsidRDefault="00DB28AE" w:rsidP="00DB28AE">
            <w:pPr>
              <w:rPr>
                <w:b/>
                <w:bCs/>
                <w:sz w:val="18"/>
                <w:szCs w:val="18"/>
              </w:rPr>
            </w:pPr>
            <w:r w:rsidRPr="00DB28AE">
              <w:rPr>
                <w:b/>
                <w:bCs/>
                <w:sz w:val="18"/>
                <w:szCs w:val="18"/>
              </w:rPr>
              <w:t>ANO</w:t>
            </w:r>
          </w:p>
          <w:p w:rsidR="00DB28AE" w:rsidRPr="00DB28AE" w:rsidRDefault="00DB28AE" w:rsidP="00DB28AE">
            <w:pPr>
              <w:rPr>
                <w:b/>
                <w:bCs/>
                <w:sz w:val="18"/>
                <w:szCs w:val="18"/>
              </w:rPr>
            </w:pPr>
            <w:r w:rsidRPr="00DB28AE">
              <w:rPr>
                <w:b/>
                <w:bCs/>
                <w:i/>
                <w:sz w:val="18"/>
                <w:szCs w:val="18"/>
              </w:rPr>
              <w:t>Yes</w:t>
            </w:r>
          </w:p>
        </w:tc>
        <w:tc>
          <w:tcPr>
            <w:tcW w:w="536" w:type="dxa"/>
          </w:tcPr>
          <w:p w:rsidR="00DB28AE" w:rsidRPr="00DB28AE" w:rsidRDefault="00DB28AE" w:rsidP="00DB28AE">
            <w:pPr>
              <w:rPr>
                <w:b/>
                <w:bCs/>
                <w:sz w:val="18"/>
                <w:szCs w:val="18"/>
              </w:rPr>
            </w:pPr>
            <w:r w:rsidRPr="00DB28AE">
              <w:rPr>
                <w:b/>
                <w:bCs/>
                <w:sz w:val="18"/>
                <w:szCs w:val="18"/>
              </w:rPr>
              <w:t xml:space="preserve">NE </w:t>
            </w:r>
          </w:p>
          <w:p w:rsidR="00DB28AE" w:rsidRPr="00DB28AE" w:rsidRDefault="00DB28AE" w:rsidP="00DB28AE">
            <w:pPr>
              <w:rPr>
                <w:b/>
                <w:bCs/>
                <w:i/>
                <w:sz w:val="18"/>
                <w:szCs w:val="18"/>
              </w:rPr>
            </w:pPr>
            <w:r w:rsidRPr="00DB28AE">
              <w:rPr>
                <w:b/>
                <w:bCs/>
                <w:i/>
                <w:sz w:val="18"/>
                <w:szCs w:val="18"/>
              </w:rPr>
              <w:t>No</w:t>
            </w:r>
          </w:p>
        </w:tc>
      </w:tr>
      <w:tr w:rsidR="00DB28AE" w:rsidRPr="00DB28AE" w:rsidTr="00443157">
        <w:trPr>
          <w:trHeight w:val="340"/>
        </w:trPr>
        <w:tc>
          <w:tcPr>
            <w:tcW w:w="7416" w:type="dxa"/>
          </w:tcPr>
          <w:p w:rsidR="00DB28AE" w:rsidRPr="00443157" w:rsidRDefault="00443157" w:rsidP="00DB28AE">
            <w:pPr>
              <w:rPr>
                <w:i/>
                <w:sz w:val="18"/>
                <w:szCs w:val="18"/>
              </w:rPr>
            </w:pPr>
            <w:r>
              <w:rPr>
                <w:sz w:val="18"/>
                <w:szCs w:val="18"/>
              </w:rPr>
              <w:t xml:space="preserve">Protokol studie D0816C00012, verze 1, 6.února 2015 / </w:t>
            </w:r>
            <w:r>
              <w:rPr>
                <w:i/>
                <w:sz w:val="18"/>
                <w:szCs w:val="18"/>
              </w:rPr>
              <w:t>Study Protocol D0816C00012, Edition number 1, 6 Feb 2015</w:t>
            </w:r>
          </w:p>
        </w:tc>
        <w:tc>
          <w:tcPr>
            <w:tcW w:w="736" w:type="dxa"/>
          </w:tcPr>
          <w:p w:rsidR="00DB28AE" w:rsidRPr="00DB28AE" w:rsidRDefault="00443157" w:rsidP="00DB28AE">
            <w:pPr>
              <w:rPr>
                <w:sz w:val="18"/>
                <w:szCs w:val="18"/>
              </w:rPr>
            </w:pPr>
            <w:r>
              <w:rPr>
                <w:rFonts w:ascii="Wingdings 2" w:hAnsi="Wingdings 2"/>
                <w:sz w:val="18"/>
                <w:szCs w:val="18"/>
              </w:rPr>
              <w:t></w:t>
            </w:r>
          </w:p>
        </w:tc>
        <w:tc>
          <w:tcPr>
            <w:tcW w:w="536" w:type="dxa"/>
          </w:tcPr>
          <w:p w:rsidR="00DB28AE" w:rsidRPr="00DB28AE" w:rsidRDefault="004853BE" w:rsidP="00DB28AE">
            <w:pPr>
              <w:rPr>
                <w:sz w:val="18"/>
                <w:szCs w:val="18"/>
              </w:rPr>
            </w:pPr>
            <w:r w:rsidRPr="00DB28AE">
              <w:rPr>
                <w:sz w:val="18"/>
                <w:szCs w:val="18"/>
              </w:rPr>
              <w:fldChar w:fldCharType="begin">
                <w:ffData>
                  <w:name w:val="Zaškrtávací27"/>
                  <w:enabled/>
                  <w:calcOnExit w:val="0"/>
                  <w:checkBox>
                    <w:sizeAuto/>
                    <w:default w:val="0"/>
                  </w:checkBox>
                </w:ffData>
              </w:fldChar>
            </w:r>
            <w:r w:rsidR="00DB28AE"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780" w:type="dxa"/>
          </w:tcPr>
          <w:p w:rsidR="00DB28AE" w:rsidRPr="00DB28AE" w:rsidRDefault="004853BE" w:rsidP="00DB28AE">
            <w:pPr>
              <w:rPr>
                <w:sz w:val="18"/>
                <w:szCs w:val="18"/>
              </w:rPr>
            </w:pPr>
            <w:r w:rsidRPr="00DB28AE">
              <w:rPr>
                <w:sz w:val="18"/>
                <w:szCs w:val="18"/>
              </w:rPr>
              <w:fldChar w:fldCharType="begin">
                <w:ffData>
                  <w:name w:val="Zaškrtávací26"/>
                  <w:enabled/>
                  <w:calcOnExit w:val="0"/>
                  <w:checkBox>
                    <w:sizeAuto/>
                    <w:default w:val="0"/>
                  </w:checkBox>
                </w:ffData>
              </w:fldChar>
            </w:r>
            <w:r w:rsidR="00DB28AE"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536" w:type="dxa"/>
          </w:tcPr>
          <w:p w:rsidR="00DB28AE" w:rsidRPr="00DB28AE" w:rsidRDefault="004853BE" w:rsidP="00DB28AE">
            <w:pPr>
              <w:rPr>
                <w:sz w:val="18"/>
                <w:szCs w:val="18"/>
              </w:rPr>
            </w:pPr>
            <w:r w:rsidRPr="00DB28AE">
              <w:rPr>
                <w:sz w:val="18"/>
                <w:szCs w:val="18"/>
              </w:rPr>
              <w:fldChar w:fldCharType="begin">
                <w:ffData>
                  <w:name w:val="Zaškrtávací27"/>
                  <w:enabled/>
                  <w:calcOnExit w:val="0"/>
                  <w:checkBox>
                    <w:sizeAuto/>
                    <w:default w:val="0"/>
                  </w:checkBox>
                </w:ffData>
              </w:fldChar>
            </w:r>
            <w:r w:rsidR="00DB28AE"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r>
      <w:tr w:rsidR="00DB28AE" w:rsidRPr="00DB28AE" w:rsidTr="00443157">
        <w:trPr>
          <w:trHeight w:val="340"/>
        </w:trPr>
        <w:tc>
          <w:tcPr>
            <w:tcW w:w="7416" w:type="dxa"/>
          </w:tcPr>
          <w:p w:rsidR="00DB28AE" w:rsidRPr="00443157" w:rsidRDefault="00443157" w:rsidP="00DB28AE">
            <w:pPr>
              <w:rPr>
                <w:i/>
                <w:sz w:val="18"/>
                <w:szCs w:val="18"/>
              </w:rPr>
            </w:pPr>
            <w:r>
              <w:rPr>
                <w:sz w:val="18"/>
                <w:szCs w:val="18"/>
              </w:rPr>
              <w:t xml:space="preserve">D0816C00012 Souhrn protokolu, česká verze V01CZE(CS)01, ze dne 27.března 2015 / </w:t>
            </w:r>
            <w:r w:rsidRPr="00443157">
              <w:rPr>
                <w:i/>
                <w:sz w:val="18"/>
                <w:szCs w:val="18"/>
              </w:rPr>
              <w:t>D0816C00012</w:t>
            </w:r>
            <w:r>
              <w:rPr>
                <w:i/>
                <w:sz w:val="18"/>
                <w:szCs w:val="18"/>
              </w:rPr>
              <w:t xml:space="preserve"> Czech Protocol Synopsis V01CZE(CS)01, 27 Mar 2015</w:t>
            </w:r>
          </w:p>
        </w:tc>
        <w:tc>
          <w:tcPr>
            <w:tcW w:w="736" w:type="dxa"/>
          </w:tcPr>
          <w:p w:rsidR="00DB28AE" w:rsidRPr="00DB28AE" w:rsidRDefault="00443157" w:rsidP="00DB28AE">
            <w:pPr>
              <w:rPr>
                <w:sz w:val="18"/>
                <w:szCs w:val="18"/>
              </w:rPr>
            </w:pPr>
            <w:r>
              <w:rPr>
                <w:rFonts w:ascii="Wingdings 2" w:hAnsi="Wingdings 2"/>
                <w:sz w:val="18"/>
                <w:szCs w:val="18"/>
              </w:rPr>
              <w:t></w:t>
            </w:r>
          </w:p>
        </w:tc>
        <w:tc>
          <w:tcPr>
            <w:tcW w:w="536" w:type="dxa"/>
          </w:tcPr>
          <w:p w:rsidR="00DB28AE" w:rsidRPr="00DB28AE" w:rsidRDefault="004853BE" w:rsidP="00DB28AE">
            <w:pPr>
              <w:rPr>
                <w:sz w:val="18"/>
                <w:szCs w:val="18"/>
              </w:rPr>
            </w:pPr>
            <w:r w:rsidRPr="00DB28AE">
              <w:rPr>
                <w:sz w:val="18"/>
                <w:szCs w:val="18"/>
              </w:rPr>
              <w:fldChar w:fldCharType="begin">
                <w:ffData>
                  <w:name w:val="Zaškrtávací30"/>
                  <w:enabled/>
                  <w:calcOnExit w:val="0"/>
                  <w:checkBox>
                    <w:sizeAuto/>
                    <w:default w:val="0"/>
                  </w:checkBox>
                </w:ffData>
              </w:fldChar>
            </w:r>
            <w:r w:rsidR="00DB28AE"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780" w:type="dxa"/>
          </w:tcPr>
          <w:p w:rsidR="00DB28AE" w:rsidRPr="00DB28AE" w:rsidRDefault="004853BE" w:rsidP="00DB28AE">
            <w:pPr>
              <w:rPr>
                <w:sz w:val="18"/>
                <w:szCs w:val="18"/>
              </w:rPr>
            </w:pPr>
            <w:r w:rsidRPr="00DB28AE">
              <w:rPr>
                <w:sz w:val="18"/>
                <w:szCs w:val="18"/>
              </w:rPr>
              <w:fldChar w:fldCharType="begin">
                <w:ffData>
                  <w:name w:val="Zaškrtávací29"/>
                  <w:enabled/>
                  <w:calcOnExit w:val="0"/>
                  <w:checkBox>
                    <w:sizeAuto/>
                    <w:default w:val="0"/>
                  </w:checkBox>
                </w:ffData>
              </w:fldChar>
            </w:r>
            <w:r w:rsidR="00DB28AE"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536" w:type="dxa"/>
          </w:tcPr>
          <w:p w:rsidR="00DB28AE" w:rsidRPr="00DB28AE" w:rsidRDefault="004853BE" w:rsidP="00DB28AE">
            <w:pPr>
              <w:rPr>
                <w:sz w:val="18"/>
                <w:szCs w:val="18"/>
              </w:rPr>
            </w:pPr>
            <w:r w:rsidRPr="00DB28AE">
              <w:rPr>
                <w:sz w:val="18"/>
                <w:szCs w:val="18"/>
              </w:rPr>
              <w:fldChar w:fldCharType="begin">
                <w:ffData>
                  <w:name w:val="Zaškrtávací30"/>
                  <w:enabled/>
                  <w:calcOnExit w:val="0"/>
                  <w:checkBox>
                    <w:sizeAuto/>
                    <w:default w:val="0"/>
                  </w:checkBox>
                </w:ffData>
              </w:fldChar>
            </w:r>
            <w:r w:rsidR="00DB28AE"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r>
      <w:tr w:rsidR="00DB28AE" w:rsidRPr="00DB28AE" w:rsidTr="00443157">
        <w:trPr>
          <w:trHeight w:val="340"/>
        </w:trPr>
        <w:tc>
          <w:tcPr>
            <w:tcW w:w="7416" w:type="dxa"/>
          </w:tcPr>
          <w:p w:rsidR="00DB28AE" w:rsidRPr="00443157" w:rsidRDefault="00443157" w:rsidP="00DB28AE">
            <w:pPr>
              <w:rPr>
                <w:i/>
                <w:sz w:val="18"/>
                <w:szCs w:val="18"/>
              </w:rPr>
            </w:pPr>
            <w:r>
              <w:rPr>
                <w:sz w:val="18"/>
                <w:szCs w:val="18"/>
              </w:rPr>
              <w:t xml:space="preserve">Soubor informací pro zkoušejícího, edice 11, 6.května 2014 / </w:t>
            </w:r>
            <w:r>
              <w:rPr>
                <w:i/>
                <w:sz w:val="18"/>
                <w:szCs w:val="18"/>
              </w:rPr>
              <w:t>Investigator´s Brochure, Edition number 11, 6 May 2014</w:t>
            </w:r>
          </w:p>
        </w:tc>
        <w:tc>
          <w:tcPr>
            <w:tcW w:w="736" w:type="dxa"/>
          </w:tcPr>
          <w:p w:rsidR="00DB28AE" w:rsidRPr="00DB28AE" w:rsidRDefault="004853BE" w:rsidP="00DB28AE">
            <w:pPr>
              <w:rPr>
                <w:sz w:val="18"/>
                <w:szCs w:val="18"/>
              </w:rPr>
            </w:pPr>
            <w:r w:rsidRPr="00DB28AE">
              <w:rPr>
                <w:sz w:val="18"/>
                <w:szCs w:val="18"/>
              </w:rPr>
              <w:fldChar w:fldCharType="begin">
                <w:ffData>
                  <w:name w:val="Zaškrtávací32"/>
                  <w:enabled/>
                  <w:calcOnExit w:val="0"/>
                  <w:checkBox>
                    <w:sizeAuto/>
                    <w:default w:val="0"/>
                  </w:checkBox>
                </w:ffData>
              </w:fldChar>
            </w:r>
            <w:r w:rsidR="00DB28AE"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536" w:type="dxa"/>
          </w:tcPr>
          <w:p w:rsidR="00DB28AE" w:rsidRPr="00DB28AE" w:rsidRDefault="004853BE" w:rsidP="00DB28AE">
            <w:pPr>
              <w:rPr>
                <w:sz w:val="18"/>
                <w:szCs w:val="18"/>
              </w:rPr>
            </w:pPr>
            <w:r w:rsidRPr="00DB28AE">
              <w:rPr>
                <w:sz w:val="18"/>
                <w:szCs w:val="18"/>
              </w:rPr>
              <w:fldChar w:fldCharType="begin">
                <w:ffData>
                  <w:name w:val="Zaškrtávací33"/>
                  <w:enabled/>
                  <w:calcOnExit w:val="0"/>
                  <w:checkBox>
                    <w:sizeAuto/>
                    <w:default w:val="0"/>
                  </w:checkBox>
                </w:ffData>
              </w:fldChar>
            </w:r>
            <w:r w:rsidR="00DB28AE"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780" w:type="dxa"/>
          </w:tcPr>
          <w:p w:rsidR="00DB28AE" w:rsidRPr="00DB28AE" w:rsidRDefault="00443157" w:rsidP="00DB28AE">
            <w:pPr>
              <w:rPr>
                <w:sz w:val="18"/>
                <w:szCs w:val="18"/>
              </w:rPr>
            </w:pPr>
            <w:r>
              <w:rPr>
                <w:rFonts w:ascii="Wingdings 2" w:hAnsi="Wingdings 2"/>
                <w:sz w:val="18"/>
                <w:szCs w:val="18"/>
              </w:rPr>
              <w:t></w:t>
            </w:r>
          </w:p>
        </w:tc>
        <w:tc>
          <w:tcPr>
            <w:tcW w:w="536" w:type="dxa"/>
          </w:tcPr>
          <w:p w:rsidR="00DB28AE" w:rsidRPr="00DB28AE" w:rsidRDefault="004853BE" w:rsidP="00DB28AE">
            <w:pPr>
              <w:rPr>
                <w:sz w:val="18"/>
                <w:szCs w:val="18"/>
              </w:rPr>
            </w:pPr>
            <w:r w:rsidRPr="00DB28AE">
              <w:rPr>
                <w:sz w:val="18"/>
                <w:szCs w:val="18"/>
              </w:rPr>
              <w:fldChar w:fldCharType="begin">
                <w:ffData>
                  <w:name w:val="Zaškrtávací33"/>
                  <w:enabled/>
                  <w:calcOnExit w:val="0"/>
                  <w:checkBox>
                    <w:sizeAuto/>
                    <w:default w:val="0"/>
                  </w:checkBox>
                </w:ffData>
              </w:fldChar>
            </w:r>
            <w:r w:rsidR="00DB28AE"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r>
      <w:tr w:rsidR="00DB28AE" w:rsidRPr="00DB28AE" w:rsidTr="00443157">
        <w:trPr>
          <w:trHeight w:val="340"/>
        </w:trPr>
        <w:tc>
          <w:tcPr>
            <w:tcW w:w="7416" w:type="dxa"/>
          </w:tcPr>
          <w:p w:rsidR="00DB28AE" w:rsidRPr="00443157" w:rsidRDefault="00443157" w:rsidP="00DB28AE">
            <w:pPr>
              <w:rPr>
                <w:i/>
                <w:sz w:val="18"/>
                <w:szCs w:val="18"/>
              </w:rPr>
            </w:pPr>
            <w:r>
              <w:rPr>
                <w:sz w:val="18"/>
                <w:szCs w:val="18"/>
              </w:rPr>
              <w:t xml:space="preserve">Souhrn údajů o přípravku Lynparza 50mg / </w:t>
            </w:r>
            <w:r>
              <w:rPr>
                <w:i/>
                <w:sz w:val="18"/>
                <w:szCs w:val="18"/>
              </w:rPr>
              <w:t xml:space="preserve">Summary of Product Characteristics </w:t>
            </w:r>
            <w:r w:rsidRPr="00443157">
              <w:rPr>
                <w:i/>
                <w:sz w:val="18"/>
                <w:szCs w:val="18"/>
              </w:rPr>
              <w:t>Lynparza 50mg</w:t>
            </w:r>
          </w:p>
        </w:tc>
        <w:tc>
          <w:tcPr>
            <w:tcW w:w="736" w:type="dxa"/>
          </w:tcPr>
          <w:p w:rsidR="00DB28AE" w:rsidRPr="00DB28AE" w:rsidRDefault="004853BE" w:rsidP="00DB28AE">
            <w:pPr>
              <w:rPr>
                <w:sz w:val="18"/>
                <w:szCs w:val="18"/>
              </w:rPr>
            </w:pPr>
            <w:r w:rsidRPr="00DB28AE">
              <w:rPr>
                <w:sz w:val="18"/>
                <w:szCs w:val="18"/>
              </w:rPr>
              <w:fldChar w:fldCharType="begin">
                <w:ffData>
                  <w:name w:val="Zaškrtávací35"/>
                  <w:enabled/>
                  <w:calcOnExit w:val="0"/>
                  <w:checkBox>
                    <w:sizeAuto/>
                    <w:default w:val="0"/>
                  </w:checkBox>
                </w:ffData>
              </w:fldChar>
            </w:r>
            <w:r w:rsidR="00DB28AE"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536" w:type="dxa"/>
          </w:tcPr>
          <w:p w:rsidR="00DB28AE" w:rsidRPr="00DB28AE" w:rsidRDefault="004853BE" w:rsidP="00DB28AE">
            <w:pPr>
              <w:rPr>
                <w:sz w:val="18"/>
                <w:szCs w:val="18"/>
              </w:rPr>
            </w:pPr>
            <w:r w:rsidRPr="00DB28AE">
              <w:rPr>
                <w:sz w:val="18"/>
                <w:szCs w:val="18"/>
              </w:rPr>
              <w:fldChar w:fldCharType="begin">
                <w:ffData>
                  <w:name w:val="Zaškrtávací36"/>
                  <w:enabled/>
                  <w:calcOnExit w:val="0"/>
                  <w:checkBox>
                    <w:sizeAuto/>
                    <w:default w:val="0"/>
                  </w:checkBox>
                </w:ffData>
              </w:fldChar>
            </w:r>
            <w:r w:rsidR="00DB28AE"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780" w:type="dxa"/>
          </w:tcPr>
          <w:p w:rsidR="00DB28AE" w:rsidRPr="00DB28AE" w:rsidRDefault="00443157" w:rsidP="00DB28AE">
            <w:pPr>
              <w:rPr>
                <w:sz w:val="18"/>
                <w:szCs w:val="18"/>
              </w:rPr>
            </w:pPr>
            <w:r>
              <w:rPr>
                <w:rFonts w:ascii="Wingdings 2" w:hAnsi="Wingdings 2"/>
                <w:sz w:val="18"/>
                <w:szCs w:val="18"/>
              </w:rPr>
              <w:t></w:t>
            </w:r>
          </w:p>
        </w:tc>
        <w:tc>
          <w:tcPr>
            <w:tcW w:w="536" w:type="dxa"/>
          </w:tcPr>
          <w:p w:rsidR="00DB28AE" w:rsidRPr="00DB28AE" w:rsidRDefault="004853BE" w:rsidP="00DB28AE">
            <w:pPr>
              <w:rPr>
                <w:sz w:val="18"/>
                <w:szCs w:val="18"/>
              </w:rPr>
            </w:pPr>
            <w:r w:rsidRPr="00DB28AE">
              <w:rPr>
                <w:sz w:val="18"/>
                <w:szCs w:val="18"/>
              </w:rPr>
              <w:fldChar w:fldCharType="begin">
                <w:ffData>
                  <w:name w:val="Zaškrtávací36"/>
                  <w:enabled/>
                  <w:calcOnExit w:val="0"/>
                  <w:checkBox>
                    <w:sizeAuto/>
                    <w:default w:val="0"/>
                  </w:checkBox>
                </w:ffData>
              </w:fldChar>
            </w:r>
            <w:r w:rsidR="00DB28AE"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r>
      <w:tr w:rsidR="00DB28AE" w:rsidRPr="00DB28AE" w:rsidTr="00443157">
        <w:trPr>
          <w:trHeight w:val="340"/>
        </w:trPr>
        <w:tc>
          <w:tcPr>
            <w:tcW w:w="7416" w:type="dxa"/>
          </w:tcPr>
          <w:p w:rsidR="00DB28AE" w:rsidRPr="00443157" w:rsidRDefault="00443157" w:rsidP="00DB28AE">
            <w:pPr>
              <w:rPr>
                <w:i/>
                <w:sz w:val="18"/>
                <w:szCs w:val="18"/>
              </w:rPr>
            </w:pPr>
            <w:r>
              <w:rPr>
                <w:sz w:val="18"/>
                <w:szCs w:val="18"/>
              </w:rPr>
              <w:t xml:space="preserve">D0816C00012 Informace pro pacienty a formulář informovaného souhlasu, česká verze V01 CZE (CS)01, 30.března 2015 / </w:t>
            </w:r>
            <w:r>
              <w:rPr>
                <w:i/>
                <w:sz w:val="18"/>
                <w:szCs w:val="18"/>
              </w:rPr>
              <w:t>D0816C00012 Czech Patient Information Sheet and Informed Consent Form V01 CZE (CS)01, 30 Mar 2015</w:t>
            </w:r>
          </w:p>
        </w:tc>
        <w:tc>
          <w:tcPr>
            <w:tcW w:w="736" w:type="dxa"/>
          </w:tcPr>
          <w:p w:rsidR="00DB28AE" w:rsidRPr="00DB28AE" w:rsidRDefault="00443157" w:rsidP="00DB28AE">
            <w:pPr>
              <w:rPr>
                <w:sz w:val="18"/>
                <w:szCs w:val="18"/>
              </w:rPr>
            </w:pPr>
            <w:r>
              <w:rPr>
                <w:rFonts w:ascii="Wingdings 2" w:hAnsi="Wingdings 2"/>
                <w:sz w:val="18"/>
                <w:szCs w:val="18"/>
              </w:rPr>
              <w:t></w:t>
            </w:r>
          </w:p>
        </w:tc>
        <w:tc>
          <w:tcPr>
            <w:tcW w:w="536" w:type="dxa"/>
          </w:tcPr>
          <w:p w:rsidR="00DB28AE" w:rsidRPr="00DB28AE" w:rsidRDefault="004853BE" w:rsidP="00DB28AE">
            <w:pPr>
              <w:rPr>
                <w:sz w:val="18"/>
                <w:szCs w:val="18"/>
              </w:rPr>
            </w:pPr>
            <w:r w:rsidRPr="00DB28AE">
              <w:rPr>
                <w:sz w:val="18"/>
                <w:szCs w:val="18"/>
              </w:rPr>
              <w:fldChar w:fldCharType="begin">
                <w:ffData>
                  <w:name w:val="Zaškrtávací39"/>
                  <w:enabled/>
                  <w:calcOnExit w:val="0"/>
                  <w:checkBox>
                    <w:sizeAuto/>
                    <w:default w:val="0"/>
                  </w:checkBox>
                </w:ffData>
              </w:fldChar>
            </w:r>
            <w:r w:rsidR="00DB28AE"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780" w:type="dxa"/>
          </w:tcPr>
          <w:p w:rsidR="00DB28AE" w:rsidRPr="00DB28AE" w:rsidRDefault="004853BE" w:rsidP="00DB28AE">
            <w:pPr>
              <w:rPr>
                <w:sz w:val="18"/>
                <w:szCs w:val="18"/>
              </w:rPr>
            </w:pPr>
            <w:r w:rsidRPr="00DB28AE">
              <w:rPr>
                <w:sz w:val="18"/>
                <w:szCs w:val="18"/>
              </w:rPr>
              <w:fldChar w:fldCharType="begin">
                <w:ffData>
                  <w:name w:val="Zaškrtávací38"/>
                  <w:enabled/>
                  <w:calcOnExit w:val="0"/>
                  <w:checkBox>
                    <w:sizeAuto/>
                    <w:default w:val="0"/>
                  </w:checkBox>
                </w:ffData>
              </w:fldChar>
            </w:r>
            <w:r w:rsidR="00DB28AE"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536" w:type="dxa"/>
          </w:tcPr>
          <w:p w:rsidR="00DB28AE" w:rsidRPr="00DB28AE" w:rsidRDefault="004853BE" w:rsidP="00DB28AE">
            <w:pPr>
              <w:rPr>
                <w:sz w:val="18"/>
                <w:szCs w:val="18"/>
              </w:rPr>
            </w:pPr>
            <w:r w:rsidRPr="00DB28AE">
              <w:rPr>
                <w:sz w:val="18"/>
                <w:szCs w:val="18"/>
              </w:rPr>
              <w:fldChar w:fldCharType="begin">
                <w:ffData>
                  <w:name w:val="Zaškrtávací39"/>
                  <w:enabled/>
                  <w:calcOnExit w:val="0"/>
                  <w:checkBox>
                    <w:sizeAuto/>
                    <w:default w:val="0"/>
                  </w:checkBox>
                </w:ffData>
              </w:fldChar>
            </w:r>
            <w:r w:rsidR="00DB28AE"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r>
      <w:tr w:rsidR="00443157" w:rsidRPr="00DB28AE" w:rsidTr="00443157">
        <w:trPr>
          <w:trHeight w:val="340"/>
        </w:trPr>
        <w:tc>
          <w:tcPr>
            <w:tcW w:w="7416" w:type="dxa"/>
          </w:tcPr>
          <w:p w:rsidR="00443157" w:rsidRPr="00443157" w:rsidRDefault="00443157" w:rsidP="00B17C85">
            <w:pPr>
              <w:rPr>
                <w:i/>
                <w:sz w:val="18"/>
                <w:szCs w:val="18"/>
              </w:rPr>
            </w:pPr>
            <w:r>
              <w:rPr>
                <w:sz w:val="18"/>
                <w:szCs w:val="18"/>
              </w:rPr>
              <w:t xml:space="preserve">D0816C00012 </w:t>
            </w:r>
            <w:r w:rsidR="00B17C85">
              <w:rPr>
                <w:sz w:val="18"/>
                <w:szCs w:val="18"/>
              </w:rPr>
              <w:t xml:space="preserve">Doplněk formuláře </w:t>
            </w:r>
            <w:r>
              <w:rPr>
                <w:sz w:val="18"/>
                <w:szCs w:val="18"/>
              </w:rPr>
              <w:t>informovaného souhlasu</w:t>
            </w:r>
            <w:r w:rsidR="00B17C85">
              <w:rPr>
                <w:sz w:val="18"/>
                <w:szCs w:val="18"/>
              </w:rPr>
              <w:t xml:space="preserve"> k nepovinnému výzkumu biologických vzorků </w:t>
            </w:r>
            <w:r>
              <w:rPr>
                <w:sz w:val="18"/>
                <w:szCs w:val="18"/>
              </w:rPr>
              <w:t xml:space="preserve"> V01 CZE (CS)01, </w:t>
            </w:r>
            <w:r w:rsidR="00B17C85">
              <w:rPr>
                <w:sz w:val="18"/>
                <w:szCs w:val="18"/>
              </w:rPr>
              <w:t>2.dubna</w:t>
            </w:r>
            <w:r>
              <w:rPr>
                <w:sz w:val="18"/>
                <w:szCs w:val="18"/>
              </w:rPr>
              <w:t xml:space="preserve"> 2015 / </w:t>
            </w:r>
            <w:r>
              <w:rPr>
                <w:i/>
                <w:sz w:val="18"/>
                <w:szCs w:val="18"/>
              </w:rPr>
              <w:t>D0816C00012 Czech</w:t>
            </w:r>
            <w:r w:rsidR="00B17C85">
              <w:rPr>
                <w:i/>
                <w:sz w:val="18"/>
                <w:szCs w:val="18"/>
              </w:rPr>
              <w:t xml:space="preserve"> Optional Biological Samples Research Addendum to </w:t>
            </w:r>
            <w:r>
              <w:rPr>
                <w:i/>
                <w:sz w:val="18"/>
                <w:szCs w:val="18"/>
              </w:rPr>
              <w:t xml:space="preserve"> Informed Consent Form V01 CZE (CS)01, </w:t>
            </w:r>
            <w:r w:rsidR="00B17C85">
              <w:rPr>
                <w:i/>
                <w:sz w:val="18"/>
                <w:szCs w:val="18"/>
              </w:rPr>
              <w:t>2 Apr</w:t>
            </w:r>
            <w:r>
              <w:rPr>
                <w:i/>
                <w:sz w:val="18"/>
                <w:szCs w:val="18"/>
              </w:rPr>
              <w:t xml:space="preserve"> 2015</w:t>
            </w:r>
          </w:p>
        </w:tc>
        <w:tc>
          <w:tcPr>
            <w:tcW w:w="736" w:type="dxa"/>
          </w:tcPr>
          <w:p w:rsidR="00443157" w:rsidRPr="00DB28AE" w:rsidRDefault="00443157" w:rsidP="00B17C85">
            <w:pPr>
              <w:rPr>
                <w:sz w:val="18"/>
                <w:szCs w:val="18"/>
              </w:rPr>
            </w:pPr>
            <w:r>
              <w:rPr>
                <w:rFonts w:ascii="Wingdings 2" w:hAnsi="Wingdings 2"/>
                <w:sz w:val="18"/>
                <w:szCs w:val="18"/>
              </w:rPr>
              <w:t></w:t>
            </w:r>
          </w:p>
        </w:tc>
        <w:tc>
          <w:tcPr>
            <w:tcW w:w="536" w:type="dxa"/>
          </w:tcPr>
          <w:p w:rsidR="00443157" w:rsidRPr="00DB28AE" w:rsidRDefault="004853BE" w:rsidP="00B17C85">
            <w:pPr>
              <w:rPr>
                <w:sz w:val="18"/>
                <w:szCs w:val="18"/>
              </w:rPr>
            </w:pPr>
            <w:r w:rsidRPr="00DB28AE">
              <w:rPr>
                <w:sz w:val="18"/>
                <w:szCs w:val="18"/>
              </w:rPr>
              <w:fldChar w:fldCharType="begin">
                <w:ffData>
                  <w:name w:val="Zaškrtávací39"/>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780" w:type="dxa"/>
          </w:tcPr>
          <w:p w:rsidR="00443157" w:rsidRPr="00DB28AE" w:rsidRDefault="004853BE" w:rsidP="00B17C85">
            <w:pPr>
              <w:rPr>
                <w:sz w:val="18"/>
                <w:szCs w:val="18"/>
              </w:rPr>
            </w:pPr>
            <w:r w:rsidRPr="00DB28AE">
              <w:rPr>
                <w:sz w:val="18"/>
                <w:szCs w:val="18"/>
              </w:rPr>
              <w:fldChar w:fldCharType="begin">
                <w:ffData>
                  <w:name w:val="Zaškrtávací38"/>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536" w:type="dxa"/>
          </w:tcPr>
          <w:p w:rsidR="00443157" w:rsidRPr="00DB28AE" w:rsidRDefault="004853BE" w:rsidP="00B17C85">
            <w:pPr>
              <w:rPr>
                <w:sz w:val="18"/>
                <w:szCs w:val="18"/>
              </w:rPr>
            </w:pPr>
            <w:r w:rsidRPr="00DB28AE">
              <w:rPr>
                <w:sz w:val="18"/>
                <w:szCs w:val="18"/>
              </w:rPr>
              <w:fldChar w:fldCharType="begin">
                <w:ffData>
                  <w:name w:val="Zaškrtávací39"/>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r>
      <w:tr w:rsidR="00443157" w:rsidRPr="00DB28AE" w:rsidTr="00443157">
        <w:trPr>
          <w:trHeight w:val="340"/>
        </w:trPr>
        <w:tc>
          <w:tcPr>
            <w:tcW w:w="7416" w:type="dxa"/>
          </w:tcPr>
          <w:p w:rsidR="00443157" w:rsidRPr="00DB28AE" w:rsidRDefault="00B17C85" w:rsidP="00DB28AE">
            <w:pPr>
              <w:rPr>
                <w:sz w:val="18"/>
                <w:szCs w:val="18"/>
              </w:rPr>
            </w:pPr>
            <w:r>
              <w:rPr>
                <w:sz w:val="18"/>
                <w:szCs w:val="18"/>
              </w:rPr>
              <w:t xml:space="preserve">D0816C00012_Bezpečnostní karta pacienta, verze 01, 17.února 2015 [V01 CZE] / </w:t>
            </w:r>
            <w:r>
              <w:rPr>
                <w:i/>
                <w:sz w:val="18"/>
                <w:szCs w:val="18"/>
              </w:rPr>
              <w:t xml:space="preserve">D0816C00012_Patient Safety Card, Version 01, dated 17 Feb 2015 </w:t>
            </w:r>
            <w:r>
              <w:rPr>
                <w:sz w:val="18"/>
                <w:szCs w:val="18"/>
              </w:rPr>
              <w:t xml:space="preserve">[V01 CZE] </w:t>
            </w:r>
          </w:p>
        </w:tc>
        <w:tc>
          <w:tcPr>
            <w:tcW w:w="736" w:type="dxa"/>
          </w:tcPr>
          <w:p w:rsidR="00443157" w:rsidRPr="00DB28AE" w:rsidRDefault="004853BE" w:rsidP="00DB28AE">
            <w:pPr>
              <w:rPr>
                <w:sz w:val="18"/>
                <w:szCs w:val="18"/>
              </w:rPr>
            </w:pPr>
            <w:r w:rsidRPr="00DB28AE">
              <w:rPr>
                <w:sz w:val="18"/>
                <w:szCs w:val="18"/>
              </w:rPr>
              <w:fldChar w:fldCharType="begin">
                <w:ffData>
                  <w:name w:val="Zaškrtávací44"/>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536" w:type="dxa"/>
          </w:tcPr>
          <w:p w:rsidR="00443157" w:rsidRPr="00DB28AE" w:rsidRDefault="004853BE" w:rsidP="00DB28AE">
            <w:pPr>
              <w:rPr>
                <w:sz w:val="18"/>
                <w:szCs w:val="18"/>
              </w:rPr>
            </w:pPr>
            <w:r w:rsidRPr="00DB28AE">
              <w:rPr>
                <w:sz w:val="18"/>
                <w:szCs w:val="18"/>
              </w:rPr>
              <w:fldChar w:fldCharType="begin">
                <w:ffData>
                  <w:name w:val="Zaškrtávací45"/>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780" w:type="dxa"/>
          </w:tcPr>
          <w:p w:rsidR="00443157" w:rsidRPr="00DB28AE" w:rsidRDefault="00B17C85" w:rsidP="00DB28AE">
            <w:pPr>
              <w:rPr>
                <w:sz w:val="18"/>
                <w:szCs w:val="18"/>
              </w:rPr>
            </w:pPr>
            <w:r>
              <w:rPr>
                <w:rFonts w:ascii="Wingdings 2" w:hAnsi="Wingdings 2"/>
                <w:sz w:val="18"/>
                <w:szCs w:val="18"/>
              </w:rPr>
              <w:t></w:t>
            </w:r>
          </w:p>
        </w:tc>
        <w:tc>
          <w:tcPr>
            <w:tcW w:w="536" w:type="dxa"/>
          </w:tcPr>
          <w:p w:rsidR="00443157" w:rsidRPr="00DB28AE" w:rsidRDefault="004853BE" w:rsidP="00DB28AE">
            <w:pPr>
              <w:rPr>
                <w:sz w:val="18"/>
                <w:szCs w:val="18"/>
              </w:rPr>
            </w:pPr>
            <w:r w:rsidRPr="00DB28AE">
              <w:rPr>
                <w:sz w:val="18"/>
                <w:szCs w:val="18"/>
              </w:rPr>
              <w:fldChar w:fldCharType="begin">
                <w:ffData>
                  <w:name w:val="Zaškrtávací45"/>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r>
      <w:tr w:rsidR="00443157" w:rsidRPr="00DB28AE" w:rsidTr="00443157">
        <w:trPr>
          <w:trHeight w:val="340"/>
        </w:trPr>
        <w:tc>
          <w:tcPr>
            <w:tcW w:w="7416" w:type="dxa"/>
          </w:tcPr>
          <w:p w:rsidR="00443157" w:rsidRDefault="00B17C85" w:rsidP="00DB28AE">
            <w:pPr>
              <w:rPr>
                <w:i/>
                <w:sz w:val="18"/>
                <w:szCs w:val="18"/>
              </w:rPr>
            </w:pPr>
            <w:r>
              <w:rPr>
                <w:sz w:val="18"/>
                <w:szCs w:val="18"/>
              </w:rPr>
              <w:t xml:space="preserve">Dotazníky pro pacienty / </w:t>
            </w:r>
            <w:r>
              <w:rPr>
                <w:i/>
                <w:sz w:val="18"/>
                <w:szCs w:val="18"/>
              </w:rPr>
              <w:t>Patient questionnaire:</w:t>
            </w:r>
          </w:p>
          <w:p w:rsidR="00294E9E" w:rsidRDefault="00294E9E" w:rsidP="00294E9E">
            <w:pPr>
              <w:rPr>
                <w:i/>
                <w:sz w:val="18"/>
                <w:szCs w:val="18"/>
              </w:rPr>
            </w:pPr>
            <w:r>
              <w:rPr>
                <w:sz w:val="18"/>
                <w:szCs w:val="18"/>
              </w:rPr>
              <w:t xml:space="preserve">FACT-O (verze 4)_česká verze_9.ledna 2013 / </w:t>
            </w:r>
            <w:r w:rsidRPr="00294E9E">
              <w:rPr>
                <w:i/>
                <w:sz w:val="18"/>
                <w:szCs w:val="18"/>
              </w:rPr>
              <w:t>FACT-O (ver</w:t>
            </w:r>
            <w:r>
              <w:rPr>
                <w:i/>
                <w:sz w:val="18"/>
                <w:szCs w:val="18"/>
              </w:rPr>
              <w:t>sion</w:t>
            </w:r>
            <w:r w:rsidRPr="00294E9E">
              <w:rPr>
                <w:i/>
                <w:sz w:val="18"/>
                <w:szCs w:val="18"/>
              </w:rPr>
              <w:t xml:space="preserve"> 4)_</w:t>
            </w:r>
            <w:r>
              <w:rPr>
                <w:i/>
                <w:sz w:val="18"/>
                <w:szCs w:val="18"/>
              </w:rPr>
              <w:t xml:space="preserve">czech </w:t>
            </w:r>
            <w:r w:rsidRPr="00294E9E">
              <w:rPr>
                <w:i/>
                <w:sz w:val="18"/>
                <w:szCs w:val="18"/>
              </w:rPr>
              <w:t>ver</w:t>
            </w:r>
            <w:r>
              <w:rPr>
                <w:i/>
                <w:sz w:val="18"/>
                <w:szCs w:val="18"/>
              </w:rPr>
              <w:t>sion</w:t>
            </w:r>
            <w:r w:rsidRPr="00294E9E">
              <w:rPr>
                <w:i/>
                <w:sz w:val="18"/>
                <w:szCs w:val="18"/>
              </w:rPr>
              <w:t>_9</w:t>
            </w:r>
            <w:r>
              <w:rPr>
                <w:i/>
                <w:sz w:val="18"/>
                <w:szCs w:val="18"/>
              </w:rPr>
              <w:t xml:space="preserve"> Jan</w:t>
            </w:r>
            <w:r w:rsidRPr="00294E9E">
              <w:rPr>
                <w:i/>
                <w:sz w:val="18"/>
                <w:szCs w:val="18"/>
              </w:rPr>
              <w:t xml:space="preserve"> 2013</w:t>
            </w:r>
          </w:p>
          <w:p w:rsidR="00294E9E" w:rsidRDefault="00294E9E" w:rsidP="00294E9E">
            <w:pPr>
              <w:rPr>
                <w:i/>
                <w:sz w:val="18"/>
                <w:szCs w:val="18"/>
              </w:rPr>
            </w:pPr>
            <w:r>
              <w:rPr>
                <w:sz w:val="18"/>
                <w:szCs w:val="18"/>
              </w:rPr>
              <w:t>FACIT_Fatigue Scale (verze 4)_česká verze_</w:t>
            </w:r>
            <w:r w:rsidR="006F5735">
              <w:rPr>
                <w:sz w:val="18"/>
                <w:szCs w:val="18"/>
              </w:rPr>
              <w:t xml:space="preserve">21.července 2009 / </w:t>
            </w:r>
            <w:r w:rsidR="006F5735" w:rsidRPr="006F5735">
              <w:rPr>
                <w:i/>
                <w:sz w:val="18"/>
                <w:szCs w:val="18"/>
              </w:rPr>
              <w:t>FACIT_Fatigue Scale (ver</w:t>
            </w:r>
            <w:r w:rsidR="006F5735">
              <w:rPr>
                <w:i/>
                <w:sz w:val="18"/>
                <w:szCs w:val="18"/>
              </w:rPr>
              <w:t>sion</w:t>
            </w:r>
            <w:r w:rsidR="006F5735" w:rsidRPr="006F5735">
              <w:rPr>
                <w:i/>
                <w:sz w:val="18"/>
                <w:szCs w:val="18"/>
              </w:rPr>
              <w:t xml:space="preserve"> 4)_</w:t>
            </w:r>
            <w:r w:rsidR="006F5735">
              <w:rPr>
                <w:i/>
                <w:sz w:val="18"/>
                <w:szCs w:val="18"/>
              </w:rPr>
              <w:t>czech vesrion</w:t>
            </w:r>
            <w:r w:rsidR="006F5735" w:rsidRPr="006F5735">
              <w:rPr>
                <w:i/>
                <w:sz w:val="18"/>
                <w:szCs w:val="18"/>
              </w:rPr>
              <w:t>_21</w:t>
            </w:r>
            <w:r w:rsidR="006F5735">
              <w:rPr>
                <w:i/>
                <w:sz w:val="18"/>
                <w:szCs w:val="18"/>
              </w:rPr>
              <w:t xml:space="preserve"> Jul</w:t>
            </w:r>
            <w:r w:rsidR="006F5735" w:rsidRPr="006F5735">
              <w:rPr>
                <w:i/>
                <w:sz w:val="18"/>
                <w:szCs w:val="18"/>
              </w:rPr>
              <w:t xml:space="preserve"> 2009</w:t>
            </w:r>
          </w:p>
          <w:p w:rsidR="006F5735" w:rsidRPr="006F5735" w:rsidRDefault="006F5735" w:rsidP="00294E9E">
            <w:pPr>
              <w:rPr>
                <w:i/>
                <w:sz w:val="18"/>
                <w:szCs w:val="18"/>
              </w:rPr>
            </w:pPr>
            <w:r>
              <w:rPr>
                <w:sz w:val="18"/>
                <w:szCs w:val="18"/>
              </w:rPr>
              <w:t xml:space="preserve">ORZORA Qol (Dotazník na kvalitu života) Další položky_verze 01_V01 CZE(CS) 01 / </w:t>
            </w:r>
            <w:r w:rsidRPr="006F5735">
              <w:rPr>
                <w:i/>
                <w:sz w:val="18"/>
                <w:szCs w:val="18"/>
              </w:rPr>
              <w:t xml:space="preserve">ORZORA Qol </w:t>
            </w:r>
            <w:r>
              <w:rPr>
                <w:i/>
                <w:sz w:val="18"/>
                <w:szCs w:val="18"/>
              </w:rPr>
              <w:t xml:space="preserve"> Additional Items Questionnaire</w:t>
            </w:r>
            <w:r w:rsidRPr="006F5735">
              <w:rPr>
                <w:i/>
                <w:sz w:val="18"/>
                <w:szCs w:val="18"/>
              </w:rPr>
              <w:t>_ver</w:t>
            </w:r>
            <w:r>
              <w:rPr>
                <w:i/>
                <w:sz w:val="18"/>
                <w:szCs w:val="18"/>
              </w:rPr>
              <w:t>sion</w:t>
            </w:r>
            <w:r w:rsidRPr="006F5735">
              <w:rPr>
                <w:i/>
                <w:sz w:val="18"/>
                <w:szCs w:val="18"/>
              </w:rPr>
              <w:t xml:space="preserve"> 01_V01 CZE(CS) 01</w:t>
            </w:r>
          </w:p>
          <w:p w:rsidR="00294E9E" w:rsidRPr="006F5735" w:rsidRDefault="006F5735" w:rsidP="00DB28AE">
            <w:pPr>
              <w:rPr>
                <w:i/>
                <w:sz w:val="18"/>
                <w:szCs w:val="18"/>
              </w:rPr>
            </w:pPr>
            <w:r>
              <w:rPr>
                <w:sz w:val="18"/>
                <w:szCs w:val="18"/>
              </w:rPr>
              <w:t xml:space="preserve">Index životní funkčnosti – nevolnost a zvracení_instrukce_verze 01_V01 CZE (CS) 005 / </w:t>
            </w:r>
            <w:r>
              <w:rPr>
                <w:i/>
                <w:sz w:val="18"/>
                <w:szCs w:val="18"/>
              </w:rPr>
              <w:t>Functional Living Index – Emesis version 01_V01 CZE (CS) 005</w:t>
            </w:r>
          </w:p>
        </w:tc>
        <w:tc>
          <w:tcPr>
            <w:tcW w:w="736" w:type="dxa"/>
          </w:tcPr>
          <w:p w:rsidR="00443157" w:rsidRPr="00DB28AE" w:rsidRDefault="004853BE" w:rsidP="00DB28AE">
            <w:pPr>
              <w:rPr>
                <w:sz w:val="18"/>
                <w:szCs w:val="18"/>
              </w:rPr>
            </w:pPr>
            <w:r w:rsidRPr="00DB28AE">
              <w:rPr>
                <w:sz w:val="18"/>
                <w:szCs w:val="18"/>
              </w:rPr>
              <w:fldChar w:fldCharType="begin">
                <w:ffData>
                  <w:name w:val="Zaškrtávací47"/>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536" w:type="dxa"/>
          </w:tcPr>
          <w:p w:rsidR="00443157" w:rsidRPr="00DB28AE" w:rsidRDefault="004853BE" w:rsidP="00DB28AE">
            <w:pPr>
              <w:rPr>
                <w:sz w:val="18"/>
                <w:szCs w:val="18"/>
              </w:rPr>
            </w:pPr>
            <w:r w:rsidRPr="00DB28AE">
              <w:rPr>
                <w:sz w:val="18"/>
                <w:szCs w:val="18"/>
              </w:rPr>
              <w:fldChar w:fldCharType="begin">
                <w:ffData>
                  <w:name w:val="Zaškrtávací48"/>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780" w:type="dxa"/>
          </w:tcPr>
          <w:p w:rsidR="00443157" w:rsidRPr="00DB28AE" w:rsidRDefault="006F5735" w:rsidP="00DB28AE">
            <w:pPr>
              <w:rPr>
                <w:sz w:val="18"/>
                <w:szCs w:val="18"/>
              </w:rPr>
            </w:pPr>
            <w:r>
              <w:rPr>
                <w:rFonts w:ascii="Wingdings 2" w:hAnsi="Wingdings 2"/>
                <w:sz w:val="18"/>
                <w:szCs w:val="18"/>
              </w:rPr>
              <w:t></w:t>
            </w:r>
          </w:p>
        </w:tc>
        <w:tc>
          <w:tcPr>
            <w:tcW w:w="536" w:type="dxa"/>
          </w:tcPr>
          <w:p w:rsidR="00443157" w:rsidRPr="00DB28AE" w:rsidRDefault="004853BE" w:rsidP="00DB28AE">
            <w:pPr>
              <w:rPr>
                <w:sz w:val="18"/>
                <w:szCs w:val="18"/>
              </w:rPr>
            </w:pPr>
            <w:r w:rsidRPr="00DB28AE">
              <w:rPr>
                <w:sz w:val="18"/>
                <w:szCs w:val="18"/>
              </w:rPr>
              <w:fldChar w:fldCharType="begin">
                <w:ffData>
                  <w:name w:val="Zaškrtávací48"/>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r>
      <w:tr w:rsidR="00443157" w:rsidRPr="00DB28AE" w:rsidTr="00443157">
        <w:trPr>
          <w:trHeight w:val="340"/>
        </w:trPr>
        <w:tc>
          <w:tcPr>
            <w:tcW w:w="7416" w:type="dxa"/>
          </w:tcPr>
          <w:p w:rsidR="00443157" w:rsidRPr="006F5735" w:rsidRDefault="006F5735" w:rsidP="00DB28AE">
            <w:pPr>
              <w:rPr>
                <w:i/>
                <w:sz w:val="18"/>
                <w:szCs w:val="18"/>
              </w:rPr>
            </w:pPr>
            <w:r>
              <w:rPr>
                <w:sz w:val="18"/>
                <w:szCs w:val="18"/>
              </w:rPr>
              <w:t xml:space="preserve">Dopis ošetřujícímu/praktickému lékaři_ česká verze V1.0 ze dne 17.února 2015 </w:t>
            </w:r>
            <w:r w:rsidRPr="006F5735">
              <w:rPr>
                <w:sz w:val="18"/>
                <w:szCs w:val="18"/>
              </w:rPr>
              <w:t>AstraZeneca AB</w:t>
            </w:r>
            <w:r>
              <w:rPr>
                <w:sz w:val="18"/>
                <w:szCs w:val="18"/>
              </w:rPr>
              <w:t xml:space="preserve">_Protocol: D0816C00012 / </w:t>
            </w:r>
            <w:r>
              <w:rPr>
                <w:i/>
                <w:sz w:val="18"/>
                <w:szCs w:val="18"/>
              </w:rPr>
              <w:t xml:space="preserve">Czech translation of Primary Care Physician/General Practioner Letter V1.0 dated 17 Feb 2015 </w:t>
            </w:r>
            <w:r w:rsidRPr="006F5735">
              <w:rPr>
                <w:i/>
                <w:sz w:val="18"/>
                <w:szCs w:val="18"/>
              </w:rPr>
              <w:t>AstraZeneca AB</w:t>
            </w:r>
            <w:r>
              <w:rPr>
                <w:i/>
                <w:sz w:val="18"/>
                <w:szCs w:val="18"/>
              </w:rPr>
              <w:t>_Protocol: D0816C00012</w:t>
            </w:r>
          </w:p>
        </w:tc>
        <w:tc>
          <w:tcPr>
            <w:tcW w:w="736" w:type="dxa"/>
          </w:tcPr>
          <w:p w:rsidR="00443157" w:rsidRPr="00DB28AE" w:rsidRDefault="004853BE" w:rsidP="00DB28AE">
            <w:pPr>
              <w:rPr>
                <w:sz w:val="18"/>
                <w:szCs w:val="18"/>
              </w:rPr>
            </w:pPr>
            <w:r w:rsidRPr="00DB28AE">
              <w:rPr>
                <w:sz w:val="18"/>
                <w:szCs w:val="18"/>
              </w:rPr>
              <w:fldChar w:fldCharType="begin">
                <w:ffData>
                  <w:name w:val="Zaškrtávací50"/>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536" w:type="dxa"/>
          </w:tcPr>
          <w:p w:rsidR="00443157" w:rsidRPr="00DB28AE" w:rsidRDefault="004853BE" w:rsidP="00DB28AE">
            <w:pPr>
              <w:rPr>
                <w:sz w:val="18"/>
                <w:szCs w:val="18"/>
              </w:rPr>
            </w:pPr>
            <w:r w:rsidRPr="00DB28AE">
              <w:rPr>
                <w:sz w:val="18"/>
                <w:szCs w:val="18"/>
              </w:rPr>
              <w:fldChar w:fldCharType="begin">
                <w:ffData>
                  <w:name w:val="Zaškrtávací51"/>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780" w:type="dxa"/>
          </w:tcPr>
          <w:p w:rsidR="00443157" w:rsidRPr="00DB28AE" w:rsidRDefault="006F5735" w:rsidP="00DB28AE">
            <w:pPr>
              <w:rPr>
                <w:sz w:val="18"/>
                <w:szCs w:val="18"/>
              </w:rPr>
            </w:pPr>
            <w:r>
              <w:rPr>
                <w:rFonts w:ascii="Wingdings 2" w:hAnsi="Wingdings 2"/>
                <w:sz w:val="18"/>
                <w:szCs w:val="18"/>
              </w:rPr>
              <w:t></w:t>
            </w:r>
          </w:p>
        </w:tc>
        <w:tc>
          <w:tcPr>
            <w:tcW w:w="536" w:type="dxa"/>
          </w:tcPr>
          <w:p w:rsidR="00443157" w:rsidRPr="00DB28AE" w:rsidRDefault="004853BE" w:rsidP="00DB28AE">
            <w:pPr>
              <w:rPr>
                <w:sz w:val="18"/>
                <w:szCs w:val="18"/>
              </w:rPr>
            </w:pPr>
            <w:r w:rsidRPr="00DB28AE">
              <w:rPr>
                <w:sz w:val="18"/>
                <w:szCs w:val="18"/>
              </w:rPr>
              <w:fldChar w:fldCharType="begin">
                <w:ffData>
                  <w:name w:val="Zaškrtávací51"/>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r>
      <w:tr w:rsidR="00443157" w:rsidRPr="00DB28AE" w:rsidTr="00443157">
        <w:trPr>
          <w:trHeight w:val="340"/>
        </w:trPr>
        <w:tc>
          <w:tcPr>
            <w:tcW w:w="7416" w:type="dxa"/>
          </w:tcPr>
          <w:p w:rsidR="00443157" w:rsidRPr="006F5735" w:rsidRDefault="006F5735" w:rsidP="00DB28AE">
            <w:pPr>
              <w:rPr>
                <w:i/>
                <w:sz w:val="18"/>
                <w:szCs w:val="18"/>
              </w:rPr>
            </w:pPr>
            <w:r>
              <w:rPr>
                <w:sz w:val="18"/>
                <w:szCs w:val="18"/>
              </w:rPr>
              <w:t xml:space="preserve">Certifikát pojištění, pojistná smlouva č. 2.001.845 + pojistné podmínky VPP KH 2014 a VPPO 2014-01 / </w:t>
            </w:r>
            <w:r>
              <w:rPr>
                <w:i/>
                <w:sz w:val="18"/>
                <w:szCs w:val="18"/>
              </w:rPr>
              <w:t>Insurance Certificate, Insurance policy No. 2.001.845 + insurance conditions VPP KH 2014 a VPPO 2014-01</w:t>
            </w:r>
          </w:p>
        </w:tc>
        <w:tc>
          <w:tcPr>
            <w:tcW w:w="736" w:type="dxa"/>
          </w:tcPr>
          <w:p w:rsidR="00443157" w:rsidRPr="00DB28AE" w:rsidRDefault="004853BE" w:rsidP="00DB28AE">
            <w:pPr>
              <w:rPr>
                <w:sz w:val="18"/>
                <w:szCs w:val="18"/>
              </w:rPr>
            </w:pPr>
            <w:r w:rsidRPr="00DB28AE">
              <w:rPr>
                <w:sz w:val="18"/>
                <w:szCs w:val="18"/>
              </w:rPr>
              <w:fldChar w:fldCharType="begin">
                <w:ffData>
                  <w:name w:val="Zaškrtávací53"/>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536" w:type="dxa"/>
          </w:tcPr>
          <w:p w:rsidR="00443157" w:rsidRPr="00DB28AE" w:rsidRDefault="004853BE" w:rsidP="00DB28AE">
            <w:pPr>
              <w:rPr>
                <w:sz w:val="18"/>
                <w:szCs w:val="18"/>
              </w:rPr>
            </w:pPr>
            <w:r w:rsidRPr="00DB28AE">
              <w:rPr>
                <w:sz w:val="18"/>
                <w:szCs w:val="18"/>
              </w:rPr>
              <w:fldChar w:fldCharType="begin">
                <w:ffData>
                  <w:name w:val="Zaškrtávací54"/>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780" w:type="dxa"/>
          </w:tcPr>
          <w:p w:rsidR="00443157" w:rsidRPr="00DB28AE" w:rsidRDefault="006F5735" w:rsidP="00DB28AE">
            <w:pPr>
              <w:rPr>
                <w:sz w:val="18"/>
                <w:szCs w:val="18"/>
              </w:rPr>
            </w:pPr>
            <w:r>
              <w:rPr>
                <w:rFonts w:ascii="Wingdings 2" w:hAnsi="Wingdings 2"/>
                <w:sz w:val="18"/>
                <w:szCs w:val="18"/>
              </w:rPr>
              <w:t></w:t>
            </w:r>
          </w:p>
        </w:tc>
        <w:tc>
          <w:tcPr>
            <w:tcW w:w="536" w:type="dxa"/>
          </w:tcPr>
          <w:p w:rsidR="00443157" w:rsidRPr="00DB28AE" w:rsidRDefault="004853BE" w:rsidP="00DB28AE">
            <w:pPr>
              <w:rPr>
                <w:sz w:val="18"/>
                <w:szCs w:val="18"/>
              </w:rPr>
            </w:pPr>
            <w:r w:rsidRPr="00DB28AE">
              <w:rPr>
                <w:sz w:val="18"/>
                <w:szCs w:val="18"/>
              </w:rPr>
              <w:fldChar w:fldCharType="begin">
                <w:ffData>
                  <w:name w:val="Zaškrtávací54"/>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r>
      <w:tr w:rsidR="00443157" w:rsidRPr="00DB28AE" w:rsidTr="00443157">
        <w:trPr>
          <w:trHeight w:val="340"/>
        </w:trPr>
        <w:tc>
          <w:tcPr>
            <w:tcW w:w="7416" w:type="dxa"/>
          </w:tcPr>
          <w:p w:rsidR="00443157" w:rsidRPr="00DB28AE" w:rsidRDefault="006F5735" w:rsidP="006F5735">
            <w:pPr>
              <w:rPr>
                <w:sz w:val="18"/>
                <w:szCs w:val="18"/>
              </w:rPr>
            </w:pPr>
            <w:r>
              <w:rPr>
                <w:sz w:val="18"/>
                <w:szCs w:val="18"/>
              </w:rPr>
              <w:t xml:space="preserve">EudraCT Formulář /  </w:t>
            </w:r>
            <w:r w:rsidRPr="006F5735">
              <w:rPr>
                <w:i/>
                <w:sz w:val="18"/>
                <w:szCs w:val="18"/>
              </w:rPr>
              <w:t>EudraCT Form</w:t>
            </w:r>
          </w:p>
        </w:tc>
        <w:tc>
          <w:tcPr>
            <w:tcW w:w="736" w:type="dxa"/>
          </w:tcPr>
          <w:p w:rsidR="00443157" w:rsidRPr="00DB28AE" w:rsidRDefault="004853BE" w:rsidP="00DB28AE">
            <w:pPr>
              <w:rPr>
                <w:sz w:val="18"/>
                <w:szCs w:val="18"/>
              </w:rPr>
            </w:pPr>
            <w:r w:rsidRPr="00DB28AE">
              <w:rPr>
                <w:sz w:val="18"/>
                <w:szCs w:val="18"/>
              </w:rPr>
              <w:fldChar w:fldCharType="begin">
                <w:ffData>
                  <w:name w:val="Zaškrtávací56"/>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536" w:type="dxa"/>
          </w:tcPr>
          <w:p w:rsidR="00443157" w:rsidRPr="00DB28AE" w:rsidRDefault="004853BE" w:rsidP="00DB28AE">
            <w:pPr>
              <w:rPr>
                <w:sz w:val="18"/>
                <w:szCs w:val="18"/>
              </w:rPr>
            </w:pPr>
            <w:r w:rsidRPr="00DB28AE">
              <w:rPr>
                <w:sz w:val="18"/>
                <w:szCs w:val="18"/>
              </w:rPr>
              <w:fldChar w:fldCharType="begin">
                <w:ffData>
                  <w:name w:val="Zaškrtávací57"/>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780" w:type="dxa"/>
          </w:tcPr>
          <w:p w:rsidR="00443157" w:rsidRPr="00DB28AE" w:rsidRDefault="006F5735" w:rsidP="00DB28AE">
            <w:pPr>
              <w:rPr>
                <w:sz w:val="18"/>
                <w:szCs w:val="18"/>
              </w:rPr>
            </w:pPr>
            <w:r>
              <w:rPr>
                <w:rFonts w:ascii="Wingdings 2" w:hAnsi="Wingdings 2"/>
                <w:sz w:val="18"/>
                <w:szCs w:val="18"/>
              </w:rPr>
              <w:t></w:t>
            </w:r>
          </w:p>
        </w:tc>
        <w:tc>
          <w:tcPr>
            <w:tcW w:w="536" w:type="dxa"/>
          </w:tcPr>
          <w:p w:rsidR="00443157" w:rsidRPr="00DB28AE" w:rsidRDefault="004853BE" w:rsidP="00DB28AE">
            <w:pPr>
              <w:rPr>
                <w:sz w:val="18"/>
                <w:szCs w:val="18"/>
              </w:rPr>
            </w:pPr>
            <w:r w:rsidRPr="00DB28AE">
              <w:rPr>
                <w:sz w:val="18"/>
                <w:szCs w:val="18"/>
              </w:rPr>
              <w:fldChar w:fldCharType="begin">
                <w:ffData>
                  <w:name w:val="Zaškrtávací57"/>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r>
      <w:tr w:rsidR="00443157" w:rsidRPr="00DB28AE" w:rsidTr="00443157">
        <w:trPr>
          <w:trHeight w:val="340"/>
        </w:trPr>
        <w:tc>
          <w:tcPr>
            <w:tcW w:w="7416" w:type="dxa"/>
          </w:tcPr>
          <w:p w:rsidR="00443157" w:rsidRPr="008A3ECC" w:rsidRDefault="008A3ECC" w:rsidP="00DB28AE">
            <w:pPr>
              <w:rPr>
                <w:i/>
                <w:sz w:val="18"/>
                <w:szCs w:val="18"/>
              </w:rPr>
            </w:pPr>
            <w:r>
              <w:rPr>
                <w:sz w:val="18"/>
                <w:szCs w:val="18"/>
              </w:rPr>
              <w:t xml:space="preserve">Návrh smlouvy o provádění KH a návrh rozpočtu / </w:t>
            </w:r>
            <w:r>
              <w:rPr>
                <w:i/>
                <w:sz w:val="18"/>
                <w:szCs w:val="18"/>
              </w:rPr>
              <w:t>Draft od Clinical Trial Agreement and budget proposal</w:t>
            </w:r>
          </w:p>
        </w:tc>
        <w:tc>
          <w:tcPr>
            <w:tcW w:w="736" w:type="dxa"/>
          </w:tcPr>
          <w:p w:rsidR="00443157" w:rsidRPr="00DB28AE" w:rsidRDefault="004853BE" w:rsidP="00DB28AE">
            <w:pPr>
              <w:rPr>
                <w:sz w:val="18"/>
                <w:szCs w:val="18"/>
              </w:rPr>
            </w:pPr>
            <w:r w:rsidRPr="00DB28AE">
              <w:rPr>
                <w:sz w:val="18"/>
                <w:szCs w:val="18"/>
              </w:rPr>
              <w:fldChar w:fldCharType="begin">
                <w:ffData>
                  <w:name w:val="Zaškrtávací59"/>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536" w:type="dxa"/>
          </w:tcPr>
          <w:p w:rsidR="00443157" w:rsidRPr="00DB28AE" w:rsidRDefault="004853BE" w:rsidP="00DB28AE">
            <w:pPr>
              <w:rPr>
                <w:sz w:val="18"/>
                <w:szCs w:val="18"/>
              </w:rPr>
            </w:pPr>
            <w:r w:rsidRPr="00DB28AE">
              <w:rPr>
                <w:sz w:val="18"/>
                <w:szCs w:val="18"/>
              </w:rPr>
              <w:fldChar w:fldCharType="begin">
                <w:ffData>
                  <w:name w:val="Zaškrtávací60"/>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780" w:type="dxa"/>
          </w:tcPr>
          <w:p w:rsidR="00443157" w:rsidRPr="00DB28AE" w:rsidRDefault="008A3ECC" w:rsidP="00DB28AE">
            <w:pPr>
              <w:rPr>
                <w:sz w:val="18"/>
                <w:szCs w:val="18"/>
              </w:rPr>
            </w:pPr>
            <w:r>
              <w:rPr>
                <w:rFonts w:ascii="Wingdings 2" w:hAnsi="Wingdings 2"/>
                <w:sz w:val="18"/>
                <w:szCs w:val="18"/>
              </w:rPr>
              <w:t></w:t>
            </w:r>
          </w:p>
        </w:tc>
        <w:tc>
          <w:tcPr>
            <w:tcW w:w="536" w:type="dxa"/>
          </w:tcPr>
          <w:p w:rsidR="00443157" w:rsidRPr="00DB28AE" w:rsidRDefault="004853BE" w:rsidP="00DB28AE">
            <w:pPr>
              <w:rPr>
                <w:sz w:val="18"/>
                <w:szCs w:val="18"/>
              </w:rPr>
            </w:pPr>
            <w:r w:rsidRPr="00DB28AE">
              <w:rPr>
                <w:sz w:val="18"/>
                <w:szCs w:val="18"/>
              </w:rPr>
              <w:fldChar w:fldCharType="begin">
                <w:ffData>
                  <w:name w:val="Zaškrtávací60"/>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r>
      <w:tr w:rsidR="00443157" w:rsidRPr="00DB28AE" w:rsidTr="00443157">
        <w:trPr>
          <w:trHeight w:val="340"/>
        </w:trPr>
        <w:tc>
          <w:tcPr>
            <w:tcW w:w="7416" w:type="dxa"/>
          </w:tcPr>
          <w:p w:rsidR="00443157" w:rsidRPr="008A3ECC" w:rsidRDefault="008A3ECC" w:rsidP="00DB28AE">
            <w:pPr>
              <w:rPr>
                <w:i/>
                <w:sz w:val="18"/>
                <w:szCs w:val="18"/>
              </w:rPr>
            </w:pPr>
            <w:r>
              <w:rPr>
                <w:sz w:val="18"/>
                <w:szCs w:val="18"/>
              </w:rPr>
              <w:t xml:space="preserve">Dotazník pro EK / </w:t>
            </w:r>
            <w:r>
              <w:rPr>
                <w:i/>
                <w:sz w:val="18"/>
                <w:szCs w:val="18"/>
              </w:rPr>
              <w:t>EC Questionnaire</w:t>
            </w:r>
          </w:p>
        </w:tc>
        <w:tc>
          <w:tcPr>
            <w:tcW w:w="736" w:type="dxa"/>
          </w:tcPr>
          <w:p w:rsidR="00443157" w:rsidRPr="00DB28AE" w:rsidRDefault="004853BE" w:rsidP="00DB28AE">
            <w:pPr>
              <w:rPr>
                <w:sz w:val="18"/>
                <w:szCs w:val="18"/>
              </w:rPr>
            </w:pPr>
            <w:r w:rsidRPr="00DB28AE">
              <w:rPr>
                <w:sz w:val="18"/>
                <w:szCs w:val="18"/>
              </w:rPr>
              <w:fldChar w:fldCharType="begin">
                <w:ffData>
                  <w:name w:val="Zaškrtávací62"/>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536" w:type="dxa"/>
          </w:tcPr>
          <w:p w:rsidR="00443157" w:rsidRPr="00DB28AE" w:rsidRDefault="004853BE" w:rsidP="00DB28AE">
            <w:pPr>
              <w:rPr>
                <w:sz w:val="18"/>
                <w:szCs w:val="18"/>
              </w:rPr>
            </w:pPr>
            <w:r w:rsidRPr="00DB28AE">
              <w:rPr>
                <w:sz w:val="18"/>
                <w:szCs w:val="18"/>
              </w:rPr>
              <w:fldChar w:fldCharType="begin">
                <w:ffData>
                  <w:name w:val="Zaškrtávací63"/>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780" w:type="dxa"/>
          </w:tcPr>
          <w:p w:rsidR="00443157" w:rsidRPr="00DB28AE" w:rsidRDefault="008A3ECC" w:rsidP="00DB28AE">
            <w:pPr>
              <w:rPr>
                <w:sz w:val="18"/>
                <w:szCs w:val="18"/>
              </w:rPr>
            </w:pPr>
            <w:r>
              <w:rPr>
                <w:rFonts w:ascii="Wingdings 2" w:hAnsi="Wingdings 2"/>
                <w:sz w:val="18"/>
                <w:szCs w:val="18"/>
              </w:rPr>
              <w:t></w:t>
            </w:r>
          </w:p>
        </w:tc>
        <w:tc>
          <w:tcPr>
            <w:tcW w:w="536" w:type="dxa"/>
          </w:tcPr>
          <w:p w:rsidR="00443157" w:rsidRPr="00DB28AE" w:rsidRDefault="004853BE" w:rsidP="00DB28AE">
            <w:pPr>
              <w:rPr>
                <w:sz w:val="18"/>
                <w:szCs w:val="18"/>
              </w:rPr>
            </w:pPr>
            <w:r w:rsidRPr="00DB28AE">
              <w:rPr>
                <w:sz w:val="18"/>
                <w:szCs w:val="18"/>
              </w:rPr>
              <w:fldChar w:fldCharType="begin">
                <w:ffData>
                  <w:name w:val="Zaškrtávací63"/>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r>
      <w:tr w:rsidR="00443157" w:rsidRPr="00DB28AE" w:rsidTr="00443157">
        <w:trPr>
          <w:trHeight w:val="340"/>
        </w:trPr>
        <w:tc>
          <w:tcPr>
            <w:tcW w:w="7416" w:type="dxa"/>
          </w:tcPr>
          <w:p w:rsidR="00443157" w:rsidRPr="00DB28AE" w:rsidRDefault="008A3ECC" w:rsidP="00DB28AE">
            <w:pPr>
              <w:rPr>
                <w:sz w:val="18"/>
                <w:szCs w:val="18"/>
              </w:rPr>
            </w:pPr>
            <w:r>
              <w:rPr>
                <w:sz w:val="18"/>
                <w:szCs w:val="18"/>
              </w:rPr>
              <w:t xml:space="preserve">Životopisy zkoušejících /  </w:t>
            </w:r>
            <w:r w:rsidRPr="008A3ECC">
              <w:rPr>
                <w:i/>
                <w:sz w:val="18"/>
                <w:szCs w:val="18"/>
              </w:rPr>
              <w:t>CVs of the Investigators</w:t>
            </w:r>
          </w:p>
        </w:tc>
        <w:tc>
          <w:tcPr>
            <w:tcW w:w="736" w:type="dxa"/>
          </w:tcPr>
          <w:p w:rsidR="00443157" w:rsidRPr="00DB28AE" w:rsidRDefault="004853BE" w:rsidP="00DB28AE">
            <w:pPr>
              <w:rPr>
                <w:sz w:val="18"/>
                <w:szCs w:val="18"/>
              </w:rPr>
            </w:pPr>
            <w:r w:rsidRPr="00DB28AE">
              <w:rPr>
                <w:sz w:val="18"/>
                <w:szCs w:val="18"/>
              </w:rPr>
              <w:fldChar w:fldCharType="begin">
                <w:ffData>
                  <w:name w:val="Zaškrtávací65"/>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536" w:type="dxa"/>
          </w:tcPr>
          <w:p w:rsidR="00443157" w:rsidRPr="00DB28AE" w:rsidRDefault="004853BE" w:rsidP="00DB28AE">
            <w:pPr>
              <w:rPr>
                <w:sz w:val="18"/>
                <w:szCs w:val="18"/>
              </w:rPr>
            </w:pPr>
            <w:r w:rsidRPr="00DB28AE">
              <w:rPr>
                <w:sz w:val="18"/>
                <w:szCs w:val="18"/>
              </w:rPr>
              <w:fldChar w:fldCharType="begin">
                <w:ffData>
                  <w:name w:val="Zaškrtávací66"/>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c>
          <w:tcPr>
            <w:tcW w:w="780" w:type="dxa"/>
          </w:tcPr>
          <w:p w:rsidR="00443157" w:rsidRPr="00DB28AE" w:rsidRDefault="008A3ECC" w:rsidP="00DB28AE">
            <w:pPr>
              <w:rPr>
                <w:sz w:val="18"/>
                <w:szCs w:val="18"/>
              </w:rPr>
            </w:pPr>
            <w:r>
              <w:rPr>
                <w:rFonts w:ascii="Wingdings 2" w:hAnsi="Wingdings 2"/>
                <w:sz w:val="18"/>
                <w:szCs w:val="18"/>
              </w:rPr>
              <w:t></w:t>
            </w:r>
          </w:p>
        </w:tc>
        <w:tc>
          <w:tcPr>
            <w:tcW w:w="536" w:type="dxa"/>
          </w:tcPr>
          <w:p w:rsidR="00443157" w:rsidRPr="00DB28AE" w:rsidRDefault="004853BE" w:rsidP="00DB28AE">
            <w:pPr>
              <w:rPr>
                <w:sz w:val="18"/>
                <w:szCs w:val="18"/>
              </w:rPr>
            </w:pPr>
            <w:r w:rsidRPr="00DB28AE">
              <w:rPr>
                <w:sz w:val="18"/>
                <w:szCs w:val="18"/>
              </w:rPr>
              <w:fldChar w:fldCharType="begin">
                <w:ffData>
                  <w:name w:val="Zaškrtávací66"/>
                  <w:enabled/>
                  <w:calcOnExit w:val="0"/>
                  <w:checkBox>
                    <w:sizeAuto/>
                    <w:default w:val="0"/>
                  </w:checkBox>
                </w:ffData>
              </w:fldChar>
            </w:r>
            <w:r w:rsidR="00443157" w:rsidRPr="00DB28AE">
              <w:rPr>
                <w:sz w:val="18"/>
                <w:szCs w:val="18"/>
              </w:rPr>
              <w:instrText xml:space="preserve"> FORMCHECKBOX </w:instrText>
            </w:r>
            <w:r w:rsidR="005609A7">
              <w:rPr>
                <w:sz w:val="18"/>
                <w:szCs w:val="18"/>
              </w:rPr>
            </w:r>
            <w:r w:rsidR="005609A7">
              <w:rPr>
                <w:sz w:val="18"/>
                <w:szCs w:val="18"/>
              </w:rPr>
              <w:fldChar w:fldCharType="separate"/>
            </w:r>
            <w:r w:rsidRPr="00DB28AE">
              <w:rPr>
                <w:sz w:val="18"/>
                <w:szCs w:val="18"/>
              </w:rPr>
              <w:fldChar w:fldCharType="end"/>
            </w:r>
          </w:p>
        </w:tc>
      </w:tr>
    </w:tbl>
    <w:p w:rsidR="00DB28AE" w:rsidRPr="008A3ECC" w:rsidRDefault="00DB28AE" w:rsidP="00DB28AE">
      <w:pPr>
        <w:rPr>
          <w:sz w:val="18"/>
          <w:szCs w:val="18"/>
        </w:rPr>
      </w:pPr>
      <w:r w:rsidRPr="008A3ECC">
        <w:rPr>
          <w:sz w:val="18"/>
          <w:szCs w:val="18"/>
        </w:rPr>
        <w:t>Etická komise prohlašuje, že byla ustavena a  pracuje podle jednacího řádu v souladu se správnou klinickou praxí (GCP) a platnými právními předpisy/</w:t>
      </w:r>
      <w:r w:rsidRPr="008A3ECC">
        <w:rPr>
          <w:i/>
          <w:sz w:val="18"/>
          <w:szCs w:val="18"/>
        </w:rPr>
        <w:t>The Ethics Committee hereby declares that it was established and operates in accordance with its Rules of Procedure in compliance with Good Clinical Practice and valid legal regulations:</w:t>
      </w:r>
    </w:p>
    <w:p w:rsidR="00DB28AE" w:rsidRPr="008A3ECC" w:rsidRDefault="00DB28AE" w:rsidP="00DB28AE">
      <w:pPr>
        <w:rPr>
          <w:i/>
          <w:sz w:val="18"/>
          <w:szCs w:val="18"/>
        </w:rPr>
      </w:pPr>
      <w:r w:rsidRPr="008A3ECC">
        <w:rPr>
          <w:i/>
          <w:sz w:val="18"/>
          <w:szCs w:val="18"/>
        </w:rPr>
        <w:t xml:space="preserve"> </w:t>
      </w:r>
      <w:r w:rsidRPr="008A3ECC">
        <w:rPr>
          <w:sz w:val="18"/>
          <w:szCs w:val="18"/>
        </w:rPr>
        <w:sym w:font="Wingdings 2" w:char="F054"/>
      </w:r>
      <w:r w:rsidRPr="008A3ECC">
        <w:rPr>
          <w:sz w:val="18"/>
          <w:szCs w:val="18"/>
        </w:rPr>
        <w:t xml:space="preserve"> Ano/</w:t>
      </w:r>
      <w:r w:rsidRPr="008A3ECC">
        <w:rPr>
          <w:i/>
          <w:sz w:val="18"/>
          <w:szCs w:val="18"/>
        </w:rPr>
        <w:t>Yes</w:t>
      </w:r>
      <w:r w:rsidRPr="008A3ECC">
        <w:rPr>
          <w:sz w:val="18"/>
          <w:szCs w:val="18"/>
        </w:rPr>
        <w:t xml:space="preserve">       </w:t>
      </w:r>
      <w:r w:rsidR="004853BE" w:rsidRPr="008A3ECC">
        <w:rPr>
          <w:sz w:val="18"/>
          <w:szCs w:val="18"/>
        </w:rPr>
        <w:fldChar w:fldCharType="begin">
          <w:ffData>
            <w:name w:val="Zaškrtávací25"/>
            <w:enabled/>
            <w:calcOnExit w:val="0"/>
            <w:checkBox>
              <w:sizeAuto/>
              <w:default w:val="0"/>
            </w:checkBox>
          </w:ffData>
        </w:fldChar>
      </w:r>
      <w:r w:rsidRPr="008A3ECC">
        <w:rPr>
          <w:sz w:val="18"/>
          <w:szCs w:val="18"/>
        </w:rPr>
        <w:instrText xml:space="preserve"> FORMCHECKBOX </w:instrText>
      </w:r>
      <w:r w:rsidR="005609A7">
        <w:rPr>
          <w:sz w:val="18"/>
          <w:szCs w:val="18"/>
        </w:rPr>
      </w:r>
      <w:r w:rsidR="005609A7">
        <w:rPr>
          <w:sz w:val="18"/>
          <w:szCs w:val="18"/>
        </w:rPr>
        <w:fldChar w:fldCharType="separate"/>
      </w:r>
      <w:r w:rsidR="004853BE" w:rsidRPr="008A3ECC">
        <w:rPr>
          <w:sz w:val="18"/>
          <w:szCs w:val="18"/>
        </w:rPr>
        <w:fldChar w:fldCharType="end"/>
      </w:r>
      <w:r w:rsidRPr="008A3ECC">
        <w:rPr>
          <w:sz w:val="18"/>
          <w:szCs w:val="18"/>
        </w:rPr>
        <w:t>Ne/</w:t>
      </w:r>
      <w:r w:rsidRPr="008A3ECC">
        <w:rPr>
          <w:i/>
          <w:sz w:val="18"/>
          <w:szCs w:val="18"/>
        </w:rPr>
        <w:t>No</w:t>
      </w:r>
      <w:r w:rsidRPr="008A3ECC">
        <w:rPr>
          <w:sz w:val="18"/>
          <w:szCs w:val="18"/>
        </w:rPr>
        <w:t xml:space="preserve">           </w:t>
      </w:r>
    </w:p>
    <w:p w:rsidR="00DB28AE" w:rsidRPr="00DB28AE" w:rsidRDefault="00DB28AE" w:rsidP="00DB28AE">
      <w:pPr>
        <w:rPr>
          <w:sz w:val="22"/>
        </w:rPr>
      </w:pPr>
      <w:r w:rsidRPr="008A3ECC">
        <w:rPr>
          <w:sz w:val="18"/>
          <w:szCs w:val="18"/>
        </w:rPr>
        <w:t xml:space="preserve">                                                                                               </w:t>
      </w:r>
      <w:r w:rsidR="008A3ECC">
        <w:rPr>
          <w:sz w:val="22"/>
        </w:rPr>
        <w:tab/>
      </w:r>
      <w:r w:rsidR="008A3ECC">
        <w:rPr>
          <w:sz w:val="22"/>
        </w:rPr>
        <w:tab/>
      </w:r>
      <w:r w:rsidR="008A3ECC">
        <w:rPr>
          <w:sz w:val="22"/>
        </w:rPr>
        <w:tab/>
      </w:r>
      <w:r w:rsidR="008A3ECC">
        <w:rPr>
          <w:sz w:val="22"/>
        </w:rPr>
        <w:tab/>
      </w:r>
      <w:r w:rsidR="008A3ECC">
        <w:rPr>
          <w:sz w:val="22"/>
        </w:rPr>
        <w:tab/>
        <w:t xml:space="preserve">    </w:t>
      </w:r>
      <w:r w:rsidRPr="00DB28AE">
        <w:rPr>
          <w:sz w:val="22"/>
        </w:rPr>
        <w:tab/>
      </w:r>
      <w:r w:rsidRPr="00DB28AE">
        <w:rPr>
          <w:sz w:val="22"/>
        </w:rPr>
        <w:tab/>
      </w:r>
      <w:r w:rsidRPr="00DB28AE">
        <w:rPr>
          <w:sz w:val="22"/>
        </w:rPr>
        <w:tab/>
      </w:r>
      <w:r w:rsidRPr="00DB28AE">
        <w:rPr>
          <w:sz w:val="22"/>
        </w:rPr>
        <w:tab/>
      </w:r>
      <w:r w:rsidRPr="00DB28AE">
        <w:rPr>
          <w:sz w:val="22"/>
        </w:rPr>
        <w:tab/>
      </w:r>
      <w:r w:rsidRPr="00DB28AE">
        <w:rPr>
          <w:sz w:val="22"/>
        </w:rPr>
        <w:tab/>
        <w:t xml:space="preserve"> </w:t>
      </w:r>
      <w:r w:rsidRPr="00DB28AE">
        <w:rPr>
          <w:sz w:val="22"/>
        </w:rPr>
        <w:tab/>
        <w:t xml:space="preserve">                                               </w:t>
      </w:r>
      <w:r w:rsidR="008A3ECC">
        <w:rPr>
          <w:sz w:val="22"/>
        </w:rPr>
        <w:t xml:space="preserve">                              </w:t>
      </w:r>
      <w:r w:rsidRPr="00DB28AE">
        <w:rPr>
          <w:sz w:val="22"/>
        </w:rPr>
        <w:t xml:space="preserve">                                                                                                                                                                        </w:t>
      </w:r>
    </w:p>
    <w:p w:rsidR="00DB28AE" w:rsidRPr="00DB28AE" w:rsidRDefault="00DB28AE" w:rsidP="00DB28AE">
      <w:pPr>
        <w:rPr>
          <w:sz w:val="22"/>
        </w:rPr>
      </w:pPr>
      <w:r w:rsidRPr="00DB28AE">
        <w:rPr>
          <w:sz w:val="22"/>
        </w:rPr>
        <w:t xml:space="preserve">                                                                                            doc.MUDr. Vladko Horčička, CSc.</w:t>
      </w:r>
    </w:p>
    <w:p w:rsidR="00DB28AE" w:rsidRPr="00DB28AE" w:rsidRDefault="00DB28AE" w:rsidP="00DB28AE">
      <w:pPr>
        <w:rPr>
          <w:sz w:val="22"/>
        </w:rPr>
      </w:pPr>
      <w:r w:rsidRPr="00DB28AE">
        <w:rPr>
          <w:sz w:val="22"/>
        </w:rPr>
        <w:t>Datum/</w:t>
      </w:r>
      <w:r w:rsidRPr="00DB28AE">
        <w:rPr>
          <w:i/>
          <w:sz w:val="22"/>
        </w:rPr>
        <w:t>Date:</w:t>
      </w:r>
      <w:r w:rsidRPr="00DB28AE">
        <w:rPr>
          <w:sz w:val="22"/>
        </w:rPr>
        <w:t xml:space="preserve">  11.5.2015                                                     předseda EK FNOL a LF UP</w:t>
      </w:r>
    </w:p>
    <w:p w:rsidR="00DB28AE" w:rsidRPr="00DB28AE" w:rsidRDefault="00DB28AE" w:rsidP="00DB28AE">
      <w:pPr>
        <w:rPr>
          <w:i/>
          <w:sz w:val="22"/>
        </w:rPr>
      </w:pPr>
      <w:r w:rsidRPr="00DB28AE">
        <w:rPr>
          <w:sz w:val="22"/>
        </w:rPr>
        <w:tab/>
      </w:r>
      <w:r w:rsidRPr="00DB28AE">
        <w:rPr>
          <w:sz w:val="22"/>
        </w:rPr>
        <w:tab/>
      </w:r>
      <w:r w:rsidRPr="00DB28AE">
        <w:rPr>
          <w:sz w:val="22"/>
        </w:rPr>
        <w:tab/>
      </w:r>
      <w:r w:rsidRPr="00DB28AE">
        <w:rPr>
          <w:sz w:val="22"/>
        </w:rPr>
        <w:tab/>
      </w:r>
      <w:r w:rsidRPr="00DB28AE">
        <w:rPr>
          <w:sz w:val="22"/>
        </w:rPr>
        <w:tab/>
      </w:r>
      <w:r w:rsidRPr="00DB28AE">
        <w:rPr>
          <w:sz w:val="22"/>
        </w:rPr>
        <w:tab/>
        <w:t xml:space="preserve"> </w:t>
      </w:r>
      <w:r w:rsidRPr="00DB28AE">
        <w:rPr>
          <w:sz w:val="22"/>
        </w:rPr>
        <w:tab/>
        <w:t xml:space="preserve">  </w:t>
      </w:r>
      <w:r w:rsidRPr="00DB28AE">
        <w:rPr>
          <w:i/>
          <w:sz w:val="22"/>
        </w:rPr>
        <w:t>Chairman of the EC FNOL and LF UP</w:t>
      </w:r>
    </w:p>
    <w:p w:rsidR="00DB28AE" w:rsidRPr="00DB28AE" w:rsidRDefault="00DB28AE" w:rsidP="00DB28AE">
      <w:pPr>
        <w:rPr>
          <w:i/>
          <w:sz w:val="16"/>
        </w:rPr>
      </w:pPr>
      <w:r w:rsidRPr="00DB28AE">
        <w:rPr>
          <w:sz w:val="16"/>
        </w:rPr>
        <w:t>Rozdělovník/</w:t>
      </w:r>
      <w:r w:rsidRPr="00DB28AE">
        <w:rPr>
          <w:i/>
          <w:sz w:val="16"/>
        </w:rPr>
        <w:t>Distribution list:</w:t>
      </w:r>
    </w:p>
    <w:p w:rsidR="00DB28AE" w:rsidRPr="00DB28AE" w:rsidRDefault="00DB28AE" w:rsidP="00DB28AE">
      <w:pPr>
        <w:keepNext/>
        <w:outlineLvl w:val="0"/>
        <w:rPr>
          <w:sz w:val="16"/>
        </w:rPr>
      </w:pPr>
      <w:r w:rsidRPr="00DB28AE">
        <w:rPr>
          <w:sz w:val="16"/>
        </w:rPr>
        <w:t>-SÚKL</w:t>
      </w:r>
    </w:p>
    <w:p w:rsidR="00DB28AE" w:rsidRPr="00DB28AE" w:rsidRDefault="00DB28AE" w:rsidP="00DB28AE">
      <w:pPr>
        <w:rPr>
          <w:sz w:val="16"/>
        </w:rPr>
      </w:pPr>
      <w:r w:rsidRPr="00DB28AE">
        <w:rPr>
          <w:sz w:val="16"/>
        </w:rPr>
        <w:t>-Zadavatel</w:t>
      </w:r>
    </w:p>
    <w:p w:rsidR="00DB28AE" w:rsidRPr="00DB28AE" w:rsidRDefault="00DB28AE" w:rsidP="00DB28AE">
      <w:pPr>
        <w:rPr>
          <w:sz w:val="16"/>
        </w:rPr>
      </w:pPr>
      <w:r w:rsidRPr="00DB28AE">
        <w:rPr>
          <w:sz w:val="16"/>
        </w:rPr>
        <w:t>-EK</w:t>
      </w:r>
    </w:p>
    <w:p w:rsidR="00DB28AE" w:rsidRPr="00DB28AE" w:rsidRDefault="00DB28AE" w:rsidP="00DB28AE">
      <w:pPr>
        <w:rPr>
          <w:sz w:val="16"/>
        </w:rPr>
      </w:pPr>
      <w:r w:rsidRPr="00DB28AE">
        <w:rPr>
          <w:sz w:val="16"/>
        </w:rPr>
        <w:t>-Řešitel</w:t>
      </w:r>
    </w:p>
    <w:p w:rsidR="00DB28AE" w:rsidRPr="00DB28AE" w:rsidRDefault="00DB28AE" w:rsidP="00DB28AE">
      <w:pPr>
        <w:rPr>
          <w:sz w:val="20"/>
          <w:szCs w:val="20"/>
        </w:rPr>
      </w:pPr>
      <w:r w:rsidRPr="00DB28AE">
        <w:rPr>
          <w:sz w:val="20"/>
          <w:szCs w:val="20"/>
        </w:rPr>
        <w:t>2/2</w:t>
      </w:r>
    </w:p>
    <w:p w:rsidR="008E0495" w:rsidRPr="00964855" w:rsidRDefault="008E0495" w:rsidP="008E0495">
      <w:pPr>
        <w:jc w:val="center"/>
        <w:rPr>
          <w:b/>
          <w:sz w:val="22"/>
          <w:szCs w:val="22"/>
          <w:u w:val="single"/>
        </w:rPr>
      </w:pPr>
      <w:r w:rsidRPr="000C6530">
        <w:rPr>
          <w:b/>
          <w:sz w:val="22"/>
          <w:szCs w:val="22"/>
          <w:u w:val="single"/>
        </w:rPr>
        <w:t>Vyjádření EK FNOL</w:t>
      </w:r>
    </w:p>
    <w:p w:rsidR="008E0495" w:rsidRDefault="008E0495" w:rsidP="008E0495">
      <w:pPr>
        <w:rPr>
          <w:b/>
          <w:bCs/>
          <w:sz w:val="22"/>
          <w:szCs w:val="22"/>
        </w:rPr>
      </w:pPr>
    </w:p>
    <w:p w:rsidR="008E0495" w:rsidRPr="006E5858" w:rsidRDefault="008E0495" w:rsidP="008E0495">
      <w:pPr>
        <w:rPr>
          <w:b/>
          <w:bCs/>
          <w:sz w:val="22"/>
          <w:szCs w:val="22"/>
        </w:rPr>
      </w:pPr>
      <w:r w:rsidRPr="006E5858">
        <w:rPr>
          <w:b/>
          <w:bCs/>
          <w:sz w:val="22"/>
          <w:szCs w:val="22"/>
        </w:rPr>
        <w:t>Číslo jednací/</w:t>
      </w:r>
      <w:r w:rsidRPr="006E5858">
        <w:rPr>
          <w:i/>
          <w:sz w:val="22"/>
          <w:szCs w:val="22"/>
        </w:rPr>
        <w:t>Reference number</w:t>
      </w:r>
      <w:r w:rsidRPr="006E5858">
        <w:rPr>
          <w:sz w:val="22"/>
          <w:szCs w:val="22"/>
        </w:rPr>
        <w:t xml:space="preserve">: </w:t>
      </w:r>
      <w:r>
        <w:rPr>
          <w:sz w:val="22"/>
          <w:szCs w:val="22"/>
        </w:rPr>
        <w:t xml:space="preserve"> </w:t>
      </w:r>
      <w:r>
        <w:rPr>
          <w:b/>
          <w:sz w:val="22"/>
          <w:szCs w:val="22"/>
        </w:rPr>
        <w:t>53/15 MEK 9</w:t>
      </w:r>
    </w:p>
    <w:p w:rsidR="008E0495" w:rsidRPr="006E5858" w:rsidRDefault="008E0495" w:rsidP="008E0495">
      <w:pPr>
        <w:rPr>
          <w:bCs/>
          <w:sz w:val="22"/>
          <w:szCs w:val="22"/>
        </w:rPr>
      </w:pPr>
      <w:r w:rsidRPr="006E5858">
        <w:rPr>
          <w:b/>
          <w:bCs/>
          <w:sz w:val="22"/>
          <w:szCs w:val="22"/>
        </w:rPr>
        <w:t>Název KH/</w:t>
      </w:r>
      <w:r w:rsidRPr="006E5858">
        <w:rPr>
          <w:i/>
          <w:sz w:val="22"/>
          <w:szCs w:val="22"/>
        </w:rPr>
        <w:t>Full Title of Clinical Trial</w:t>
      </w:r>
      <w:r w:rsidRPr="006E5858">
        <w:rPr>
          <w:bCs/>
          <w:sz w:val="22"/>
          <w:szCs w:val="22"/>
        </w:rPr>
        <w:t>:</w:t>
      </w:r>
      <w:r>
        <w:rPr>
          <w:bCs/>
          <w:sz w:val="22"/>
          <w:szCs w:val="22"/>
        </w:rPr>
        <w:t xml:space="preserve"> </w:t>
      </w:r>
      <w:r w:rsidRPr="006E5858">
        <w:rPr>
          <w:sz w:val="22"/>
          <w:szCs w:val="22"/>
        </w:rPr>
        <w:t>Prospektivní, multicentrická, otevřená, randomizovaná, aktivně kontrolovaná, studie fáze II se třemi paralelními skupinami určená k vyhodnocení účinnosti a bezpečnosti masitinibu v kombinaci s FOLFIRI (Irinotekan, 5-fluorouracil a kyselina folinová) oproti samotnému masitinibu, oproti nejlepší podpůrné péči ve třetí nebo čtvrté linii léčby pacientů s metastatickým kolorektálním karcinomem</w:t>
      </w:r>
      <w:r>
        <w:rPr>
          <w:sz w:val="22"/>
          <w:szCs w:val="22"/>
        </w:rPr>
        <w:t xml:space="preserve"> /  </w:t>
      </w:r>
      <w:r>
        <w:tab/>
      </w:r>
      <w:r>
        <w:tab/>
      </w:r>
    </w:p>
    <w:p w:rsidR="008E0495" w:rsidRPr="006E5858" w:rsidRDefault="008E0495" w:rsidP="008E0495">
      <w:pPr>
        <w:rPr>
          <w:sz w:val="22"/>
          <w:szCs w:val="22"/>
        </w:rPr>
      </w:pPr>
      <w:r w:rsidRPr="006E5858">
        <w:rPr>
          <w:b/>
          <w:bCs/>
          <w:sz w:val="22"/>
          <w:szCs w:val="22"/>
        </w:rPr>
        <w:t xml:space="preserve">Číslo protokolu/ </w:t>
      </w:r>
      <w:r w:rsidRPr="006E5858">
        <w:rPr>
          <w:i/>
          <w:sz w:val="22"/>
          <w:szCs w:val="22"/>
        </w:rPr>
        <w:t>Protocol Code Number</w:t>
      </w:r>
      <w:r w:rsidRPr="006E5858">
        <w:rPr>
          <w:sz w:val="22"/>
          <w:szCs w:val="22"/>
        </w:rPr>
        <w:t>:</w:t>
      </w:r>
      <w:r>
        <w:rPr>
          <w:sz w:val="22"/>
          <w:szCs w:val="22"/>
        </w:rPr>
        <w:t xml:space="preserve"> AB12010</w:t>
      </w:r>
    </w:p>
    <w:p w:rsidR="008E0495" w:rsidRPr="006E5858" w:rsidRDefault="008E0495" w:rsidP="008E0495">
      <w:pPr>
        <w:rPr>
          <w:sz w:val="22"/>
          <w:szCs w:val="22"/>
        </w:rPr>
      </w:pPr>
      <w:r w:rsidRPr="006E5858">
        <w:rPr>
          <w:b/>
          <w:bCs/>
          <w:sz w:val="22"/>
          <w:szCs w:val="22"/>
        </w:rPr>
        <w:t xml:space="preserve">EudraCT number/ </w:t>
      </w:r>
      <w:r w:rsidRPr="006E5858">
        <w:rPr>
          <w:i/>
          <w:sz w:val="22"/>
          <w:szCs w:val="22"/>
        </w:rPr>
        <w:t>EudraCT number</w:t>
      </w:r>
      <w:r w:rsidRPr="006E5858">
        <w:rPr>
          <w:sz w:val="22"/>
          <w:szCs w:val="22"/>
        </w:rPr>
        <w:t>:</w:t>
      </w:r>
      <w:r>
        <w:rPr>
          <w:sz w:val="22"/>
          <w:szCs w:val="22"/>
        </w:rPr>
        <w:t xml:space="preserve"> 2013-000493-30</w:t>
      </w:r>
    </w:p>
    <w:p w:rsidR="008E0495" w:rsidRPr="006E5858" w:rsidRDefault="008E0495" w:rsidP="008E0495">
      <w:pPr>
        <w:rPr>
          <w:sz w:val="22"/>
          <w:szCs w:val="22"/>
        </w:rPr>
      </w:pPr>
      <w:r w:rsidRPr="006E5858">
        <w:rPr>
          <w:b/>
          <w:bCs/>
          <w:sz w:val="22"/>
          <w:szCs w:val="22"/>
        </w:rPr>
        <w:t>Zadavatel/</w:t>
      </w:r>
      <w:r w:rsidRPr="006E5858">
        <w:rPr>
          <w:i/>
          <w:sz w:val="22"/>
          <w:szCs w:val="22"/>
        </w:rPr>
        <w:t>Sponzor</w:t>
      </w:r>
      <w:r w:rsidRPr="006E5858">
        <w:rPr>
          <w:sz w:val="22"/>
          <w:szCs w:val="22"/>
        </w:rPr>
        <w:t>:</w:t>
      </w:r>
      <w:r>
        <w:rPr>
          <w:sz w:val="22"/>
          <w:szCs w:val="22"/>
        </w:rPr>
        <w:t xml:space="preserve"> AB Science SA, 3 Avenue George V, 75008 Paris, France </w:t>
      </w:r>
    </w:p>
    <w:p w:rsidR="008E0495" w:rsidRDefault="008E0495" w:rsidP="008E0495">
      <w:pPr>
        <w:rPr>
          <w:bCs/>
          <w:sz w:val="22"/>
          <w:szCs w:val="22"/>
        </w:rPr>
      </w:pPr>
      <w:r w:rsidRPr="006E5858">
        <w:rPr>
          <w:b/>
          <w:bCs/>
          <w:sz w:val="22"/>
          <w:szCs w:val="22"/>
        </w:rPr>
        <w:t>Žadatel/</w:t>
      </w:r>
      <w:r w:rsidRPr="006E5858">
        <w:rPr>
          <w:bCs/>
          <w:i/>
          <w:sz w:val="22"/>
          <w:szCs w:val="22"/>
        </w:rPr>
        <w:t>Applicant</w:t>
      </w:r>
      <w:r w:rsidRPr="006E5858">
        <w:rPr>
          <w:bCs/>
          <w:sz w:val="22"/>
          <w:szCs w:val="22"/>
        </w:rPr>
        <w:t>:</w:t>
      </w:r>
      <w:r>
        <w:rPr>
          <w:bCs/>
          <w:sz w:val="22"/>
          <w:szCs w:val="22"/>
        </w:rPr>
        <w:t xml:space="preserve"> A-Pharma s.r.o., U Albrechtova vrchu 42, 155 00 Praha 5, </w:t>
      </w:r>
    </w:p>
    <w:p w:rsidR="008E0495" w:rsidRPr="006E5858" w:rsidRDefault="008E0495" w:rsidP="008E0495">
      <w:pPr>
        <w:rPr>
          <w:bCs/>
          <w:sz w:val="22"/>
          <w:szCs w:val="22"/>
        </w:rPr>
      </w:pPr>
      <w:r>
        <w:rPr>
          <w:bCs/>
          <w:sz w:val="22"/>
          <w:szCs w:val="22"/>
        </w:rPr>
        <w:t>MUDr. Jindřich Lahovský</w:t>
      </w:r>
    </w:p>
    <w:p w:rsidR="008E0495" w:rsidRPr="006E5858" w:rsidRDefault="008E0495" w:rsidP="008E0495">
      <w:pPr>
        <w:rPr>
          <w:b/>
          <w:bCs/>
          <w:sz w:val="22"/>
          <w:szCs w:val="22"/>
        </w:rPr>
      </w:pPr>
      <w:r w:rsidRPr="006E5858">
        <w:rPr>
          <w:b/>
          <w:bCs/>
          <w:sz w:val="22"/>
          <w:szCs w:val="22"/>
        </w:rPr>
        <w:t>Datum doručení žádosti/</w:t>
      </w:r>
      <w:r w:rsidRPr="006E5858">
        <w:rPr>
          <w:i/>
          <w:sz w:val="22"/>
          <w:szCs w:val="22"/>
        </w:rPr>
        <w:t>Date of submission of the Application Form</w:t>
      </w:r>
      <w:r w:rsidRPr="006E5858">
        <w:rPr>
          <w:sz w:val="22"/>
          <w:szCs w:val="22"/>
        </w:rPr>
        <w:t xml:space="preserve">: </w:t>
      </w:r>
      <w:r>
        <w:rPr>
          <w:sz w:val="22"/>
          <w:szCs w:val="22"/>
        </w:rPr>
        <w:t>20.4.2015</w:t>
      </w:r>
    </w:p>
    <w:p w:rsidR="008E0495" w:rsidRPr="006E5858" w:rsidRDefault="008E0495" w:rsidP="008E0495">
      <w:pPr>
        <w:rPr>
          <w:sz w:val="22"/>
          <w:szCs w:val="22"/>
        </w:rPr>
      </w:pPr>
      <w:r w:rsidRPr="006E5858">
        <w:rPr>
          <w:b/>
          <w:bCs/>
          <w:sz w:val="22"/>
          <w:szCs w:val="22"/>
        </w:rPr>
        <w:t xml:space="preserve">Datum jednání EK </w:t>
      </w:r>
      <w:r w:rsidRPr="006E5858">
        <w:rPr>
          <w:sz w:val="22"/>
          <w:szCs w:val="22"/>
        </w:rPr>
        <w:t>/</w:t>
      </w:r>
      <w:r w:rsidRPr="006E5858">
        <w:rPr>
          <w:i/>
          <w:sz w:val="22"/>
          <w:szCs w:val="22"/>
        </w:rPr>
        <w:t>Date of Ethics Committee´s session</w:t>
      </w:r>
      <w:r w:rsidRPr="006E5858">
        <w:rPr>
          <w:sz w:val="22"/>
          <w:szCs w:val="22"/>
        </w:rPr>
        <w:t>:  11.5.2015</w:t>
      </w:r>
    </w:p>
    <w:p w:rsidR="008E0495" w:rsidRDefault="008E0495" w:rsidP="008E0495">
      <w:pPr>
        <w:rPr>
          <w:b/>
          <w:sz w:val="22"/>
          <w:szCs w:val="22"/>
        </w:rPr>
      </w:pPr>
    </w:p>
    <w:p w:rsidR="008E0495" w:rsidRDefault="008E0495" w:rsidP="008E0495">
      <w:pPr>
        <w:rPr>
          <w:b/>
          <w:sz w:val="22"/>
          <w:szCs w:val="22"/>
        </w:rPr>
      </w:pPr>
    </w:p>
    <w:p w:rsidR="008E0495" w:rsidRDefault="008E0495" w:rsidP="008E0495">
      <w:pPr>
        <w:rPr>
          <w:b/>
          <w:sz w:val="22"/>
          <w:szCs w:val="22"/>
        </w:rPr>
      </w:pPr>
      <w:r w:rsidRPr="000C6530">
        <w:rPr>
          <w:b/>
          <w:sz w:val="22"/>
          <w:szCs w:val="22"/>
        </w:rPr>
        <w:t xml:space="preserve">EK   projednala předložené dokumenty a žádá před vydáním „Stanoviska“ o </w:t>
      </w:r>
      <w:r>
        <w:rPr>
          <w:b/>
          <w:sz w:val="22"/>
          <w:szCs w:val="22"/>
        </w:rPr>
        <w:t xml:space="preserve"> vyjádření k následujícímu  bodům</w:t>
      </w:r>
      <w:r w:rsidRPr="000C6530">
        <w:rPr>
          <w:b/>
          <w:sz w:val="22"/>
          <w:szCs w:val="22"/>
        </w:rPr>
        <w:t xml:space="preserve"> :</w:t>
      </w:r>
    </w:p>
    <w:p w:rsidR="008E0495" w:rsidRDefault="008E0495" w:rsidP="008E0495">
      <w:pPr>
        <w:rPr>
          <w:b/>
          <w:sz w:val="22"/>
          <w:szCs w:val="22"/>
        </w:rPr>
      </w:pPr>
    </w:p>
    <w:p w:rsidR="008E0495" w:rsidRDefault="008E0495" w:rsidP="008E0495">
      <w:pPr>
        <w:pStyle w:val="Odstavecseseznamem"/>
        <w:numPr>
          <w:ilvl w:val="0"/>
          <w:numId w:val="17"/>
        </w:numPr>
        <w:rPr>
          <w:sz w:val="22"/>
          <w:szCs w:val="22"/>
        </w:rPr>
      </w:pPr>
      <w:r w:rsidRPr="00C46B31">
        <w:rPr>
          <w:sz w:val="22"/>
          <w:szCs w:val="22"/>
        </w:rPr>
        <w:t>Na straně 9/11, v odstavci „Co dělat, pokud utrpíte poškození na zdraví“, nahradit stávající text následujícím zněním: V případě újmy na zdraví budete odškodněn v souladu s právním řádem ČR a v souladu s ním je rovněž tato studie pojištěna. Budou uhrazeny náklady spojené s léčbou této újmy. V případě, že budete mít pocit, že došlo k takové újmě, informujte ihned svého zkoušejícího lékaře.</w:t>
      </w:r>
      <w:r>
        <w:rPr>
          <w:sz w:val="22"/>
          <w:szCs w:val="22"/>
        </w:rPr>
        <w:t xml:space="preserve"> Pro případ újmy na zdraví v souvisloti se studií sjednal zadavatel pojištění dle platné české legislativy u společnosti LLOYD´S, číslo pojistky WIBCLT14442.</w:t>
      </w:r>
    </w:p>
    <w:p w:rsidR="008E0495" w:rsidRDefault="008E0495" w:rsidP="008E0495">
      <w:pPr>
        <w:pStyle w:val="Odstavecseseznamem"/>
        <w:numPr>
          <w:ilvl w:val="0"/>
          <w:numId w:val="17"/>
        </w:numPr>
        <w:rPr>
          <w:sz w:val="22"/>
          <w:szCs w:val="22"/>
        </w:rPr>
      </w:pPr>
      <w:r>
        <w:rPr>
          <w:sz w:val="22"/>
          <w:szCs w:val="22"/>
        </w:rPr>
        <w:t>Na straně 9/11, v odstavci „Jaké jsou náklady?“, upravit větu o kompenzaci takto: „Zadavatel Vám poskytne kompenzaci za stravu, cestovné a ztrátu času ve výši 600,-Kč za návštěvu“.</w:t>
      </w:r>
    </w:p>
    <w:p w:rsidR="008E0495" w:rsidRDefault="008E0495" w:rsidP="008E0495">
      <w:pPr>
        <w:pStyle w:val="Odstavecseseznamem"/>
        <w:numPr>
          <w:ilvl w:val="0"/>
          <w:numId w:val="17"/>
        </w:numPr>
        <w:rPr>
          <w:sz w:val="22"/>
          <w:szCs w:val="22"/>
        </w:rPr>
      </w:pPr>
      <w:r>
        <w:rPr>
          <w:sz w:val="22"/>
          <w:szCs w:val="22"/>
        </w:rPr>
        <w:t>Text o důvěrnosti doplnit o informaci, jak bude nakládáno s odebranými vzorky biologického materiálu po ukončení studie.</w:t>
      </w:r>
    </w:p>
    <w:p w:rsidR="008E0495" w:rsidRDefault="008E0495" w:rsidP="008E0495">
      <w:pPr>
        <w:pStyle w:val="Odstavecseseznamem"/>
        <w:numPr>
          <w:ilvl w:val="0"/>
          <w:numId w:val="17"/>
        </w:numPr>
        <w:rPr>
          <w:sz w:val="22"/>
          <w:szCs w:val="22"/>
        </w:rPr>
      </w:pPr>
      <w:r>
        <w:rPr>
          <w:sz w:val="22"/>
          <w:szCs w:val="22"/>
        </w:rPr>
        <w:t>V názvu je uvedeno, že se jedná o randomizovanou studii, v textu IS by měl být způsob randomizace vysvětlen pacientovi.</w:t>
      </w:r>
    </w:p>
    <w:p w:rsidR="008E0495" w:rsidRDefault="008E0495" w:rsidP="008E0495">
      <w:pPr>
        <w:pStyle w:val="Odstavecseseznamem"/>
        <w:numPr>
          <w:ilvl w:val="0"/>
          <w:numId w:val="17"/>
        </w:numPr>
        <w:rPr>
          <w:sz w:val="22"/>
          <w:szCs w:val="22"/>
        </w:rPr>
      </w:pPr>
      <w:r>
        <w:rPr>
          <w:sz w:val="22"/>
          <w:szCs w:val="22"/>
        </w:rPr>
        <w:t>Na straně 11/11, uvést bod 12: Souhlasím s tím, že o mé účasti v této studii bude informován můj příslušný praktický lékař.</w:t>
      </w:r>
    </w:p>
    <w:p w:rsidR="008E0495" w:rsidRPr="00C46B31" w:rsidRDefault="008E0495" w:rsidP="008E0495">
      <w:pPr>
        <w:pStyle w:val="Odstavecseseznamem"/>
        <w:numPr>
          <w:ilvl w:val="0"/>
          <w:numId w:val="17"/>
        </w:numPr>
        <w:rPr>
          <w:sz w:val="22"/>
          <w:szCs w:val="22"/>
        </w:rPr>
      </w:pPr>
      <w:r>
        <w:rPr>
          <w:sz w:val="22"/>
          <w:szCs w:val="22"/>
        </w:rPr>
        <w:t>Dovolujeme si upozornit, v případě léčby kožních nežádoucích účinků doporučeným preparátem Hydroxyzin na informační dopis UCB s.r.o.  pro zdravotnické pracovníky o zaváděných dalších omezeních pro tento přípravek.</w:t>
      </w:r>
    </w:p>
    <w:p w:rsidR="008E0495" w:rsidRDefault="008E0495" w:rsidP="008E0495">
      <w:pPr>
        <w:rPr>
          <w:sz w:val="22"/>
          <w:szCs w:val="22"/>
        </w:rPr>
      </w:pPr>
    </w:p>
    <w:p w:rsidR="008E0495" w:rsidRPr="000C6530" w:rsidRDefault="008E0495" w:rsidP="008E0495">
      <w:pPr>
        <w:rPr>
          <w:sz w:val="22"/>
          <w:szCs w:val="22"/>
        </w:rPr>
      </w:pPr>
      <w:r w:rsidRPr="000C6530">
        <w:rPr>
          <w:sz w:val="22"/>
          <w:szCs w:val="22"/>
        </w:rPr>
        <w:t>Etická komise prohlašuje, že byla ustavena a  pracuje podle jednacího řádu v souladu se správnou klinickou praxí (GCP) a platnými právními předpisy/</w:t>
      </w:r>
      <w:r w:rsidRPr="000C6530">
        <w:rPr>
          <w:i/>
          <w:sz w:val="22"/>
          <w:szCs w:val="22"/>
        </w:rPr>
        <w:t>The Ethics Committee hereby declares that it was established and operates in accordance with its Rules of Procedure in compliance with Good Clinical Practice and valid legal regulations:</w:t>
      </w:r>
    </w:p>
    <w:p w:rsidR="008E0495" w:rsidRPr="000C6530" w:rsidRDefault="008E0495" w:rsidP="008E0495">
      <w:pPr>
        <w:rPr>
          <w:i/>
          <w:sz w:val="22"/>
          <w:szCs w:val="22"/>
        </w:rPr>
      </w:pPr>
      <w:r w:rsidRPr="000C6530">
        <w:rPr>
          <w:i/>
          <w:sz w:val="22"/>
          <w:szCs w:val="22"/>
        </w:rPr>
        <w:t xml:space="preserve"> </w:t>
      </w:r>
      <w:r w:rsidRPr="000C6530">
        <w:rPr>
          <w:sz w:val="22"/>
          <w:szCs w:val="22"/>
        </w:rPr>
        <w:sym w:font="Wingdings 2" w:char="F054"/>
      </w:r>
      <w:r w:rsidRPr="000C6530">
        <w:rPr>
          <w:sz w:val="22"/>
          <w:szCs w:val="22"/>
        </w:rPr>
        <w:t xml:space="preserve"> Ano/</w:t>
      </w:r>
      <w:r w:rsidRPr="000C6530">
        <w:rPr>
          <w:i/>
          <w:sz w:val="22"/>
          <w:szCs w:val="22"/>
        </w:rPr>
        <w:t>Yes</w:t>
      </w:r>
      <w:r w:rsidRPr="000C6530">
        <w:rPr>
          <w:sz w:val="22"/>
          <w:szCs w:val="22"/>
        </w:rPr>
        <w:t xml:space="preserve">       </w:t>
      </w:r>
      <w:r w:rsidR="004853BE" w:rsidRPr="000C6530">
        <w:rPr>
          <w:sz w:val="22"/>
          <w:szCs w:val="22"/>
        </w:rPr>
        <w:fldChar w:fldCharType="begin">
          <w:ffData>
            <w:name w:val="Zaškrtávací25"/>
            <w:enabled/>
            <w:calcOnExit w:val="0"/>
            <w:checkBox>
              <w:sizeAuto/>
              <w:default w:val="0"/>
            </w:checkBox>
          </w:ffData>
        </w:fldChar>
      </w:r>
      <w:r w:rsidRPr="000C6530">
        <w:rPr>
          <w:sz w:val="22"/>
          <w:szCs w:val="22"/>
        </w:rPr>
        <w:instrText xml:space="preserve"> FORMCHECKBOX </w:instrText>
      </w:r>
      <w:r w:rsidR="005609A7">
        <w:rPr>
          <w:sz w:val="22"/>
          <w:szCs w:val="22"/>
        </w:rPr>
      </w:r>
      <w:r w:rsidR="005609A7">
        <w:rPr>
          <w:sz w:val="22"/>
          <w:szCs w:val="22"/>
        </w:rPr>
        <w:fldChar w:fldCharType="separate"/>
      </w:r>
      <w:r w:rsidR="004853BE" w:rsidRPr="000C6530">
        <w:rPr>
          <w:sz w:val="22"/>
          <w:szCs w:val="22"/>
        </w:rPr>
        <w:fldChar w:fldCharType="end"/>
      </w:r>
      <w:r w:rsidRPr="000C6530">
        <w:rPr>
          <w:sz w:val="22"/>
          <w:szCs w:val="22"/>
        </w:rPr>
        <w:t>Ne/</w:t>
      </w:r>
      <w:r w:rsidRPr="000C6530">
        <w:rPr>
          <w:i/>
          <w:sz w:val="22"/>
          <w:szCs w:val="22"/>
        </w:rPr>
        <w:t>No</w:t>
      </w:r>
      <w:r w:rsidRPr="000C6530">
        <w:rPr>
          <w:sz w:val="22"/>
          <w:szCs w:val="22"/>
        </w:rPr>
        <w:t xml:space="preserve">           </w:t>
      </w:r>
    </w:p>
    <w:p w:rsidR="008E0495" w:rsidRDefault="008E0495" w:rsidP="008E0495">
      <w:pPr>
        <w:rPr>
          <w:sz w:val="22"/>
          <w:szCs w:val="22"/>
        </w:rPr>
      </w:pPr>
    </w:p>
    <w:p w:rsidR="008E0495" w:rsidRPr="000C6530" w:rsidRDefault="008E0495" w:rsidP="008E0495">
      <w:pPr>
        <w:rPr>
          <w:sz w:val="22"/>
          <w:szCs w:val="22"/>
        </w:rPr>
      </w:pPr>
      <w:r>
        <w:rPr>
          <w:sz w:val="22"/>
          <w:szCs w:val="22"/>
        </w:rPr>
        <w:t xml:space="preserve">                                                                                           </w:t>
      </w:r>
      <w:r w:rsidRPr="000C6530">
        <w:rPr>
          <w:sz w:val="22"/>
          <w:szCs w:val="22"/>
        </w:rPr>
        <w:t>doc. MUDr.Vladko Horčička, CSc.</w:t>
      </w:r>
    </w:p>
    <w:p w:rsidR="008E0495" w:rsidRPr="000C6530" w:rsidRDefault="008E0495" w:rsidP="008E0495">
      <w:pPr>
        <w:rPr>
          <w:sz w:val="22"/>
          <w:szCs w:val="22"/>
        </w:rPr>
      </w:pPr>
      <w:r w:rsidRPr="000C6530">
        <w:rPr>
          <w:sz w:val="22"/>
          <w:szCs w:val="22"/>
        </w:rPr>
        <w:t>Datum/</w:t>
      </w:r>
      <w:r w:rsidRPr="000C6530">
        <w:rPr>
          <w:i/>
          <w:sz w:val="22"/>
          <w:szCs w:val="22"/>
        </w:rPr>
        <w:t>Date</w:t>
      </w:r>
      <w:r w:rsidRPr="000C6530">
        <w:rPr>
          <w:sz w:val="22"/>
          <w:szCs w:val="22"/>
        </w:rPr>
        <w:t xml:space="preserve">:  </w:t>
      </w:r>
      <w:r>
        <w:rPr>
          <w:sz w:val="22"/>
          <w:szCs w:val="22"/>
        </w:rPr>
        <w:t>11.5.2015</w:t>
      </w:r>
      <w:r w:rsidRPr="000C6530">
        <w:rPr>
          <w:sz w:val="22"/>
          <w:szCs w:val="22"/>
        </w:rPr>
        <w:t xml:space="preserve">      </w:t>
      </w:r>
      <w:r w:rsidRPr="000C6530">
        <w:rPr>
          <w:sz w:val="22"/>
          <w:szCs w:val="22"/>
        </w:rPr>
        <w:tab/>
      </w:r>
      <w:r w:rsidRPr="000C6530">
        <w:rPr>
          <w:sz w:val="22"/>
          <w:szCs w:val="22"/>
        </w:rPr>
        <w:tab/>
      </w:r>
      <w:r w:rsidRPr="000C6530">
        <w:rPr>
          <w:sz w:val="22"/>
          <w:szCs w:val="22"/>
        </w:rPr>
        <w:tab/>
      </w:r>
      <w:r w:rsidRPr="000C6530">
        <w:rPr>
          <w:sz w:val="22"/>
          <w:szCs w:val="22"/>
        </w:rPr>
        <w:tab/>
      </w:r>
      <w:r>
        <w:rPr>
          <w:sz w:val="22"/>
          <w:szCs w:val="22"/>
        </w:rPr>
        <w:t xml:space="preserve"> </w:t>
      </w:r>
      <w:r w:rsidRPr="000C6530">
        <w:rPr>
          <w:sz w:val="22"/>
          <w:szCs w:val="22"/>
        </w:rPr>
        <w:t>předseda EK FNOL a LF UP</w:t>
      </w:r>
    </w:p>
    <w:p w:rsidR="008E0495" w:rsidRPr="000C6530" w:rsidRDefault="008E0495" w:rsidP="008E0495">
      <w:pPr>
        <w:rPr>
          <w:i/>
          <w:sz w:val="22"/>
          <w:szCs w:val="22"/>
        </w:rPr>
      </w:pP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t xml:space="preserve"> </w:t>
      </w:r>
      <w:r w:rsidRPr="000C6530">
        <w:rPr>
          <w:sz w:val="22"/>
          <w:szCs w:val="22"/>
        </w:rPr>
        <w:tab/>
        <w:t xml:space="preserve"> </w:t>
      </w:r>
      <w:r w:rsidRPr="000C6530">
        <w:rPr>
          <w:i/>
          <w:sz w:val="22"/>
          <w:szCs w:val="22"/>
        </w:rPr>
        <w:t>Chairperson of the EC FNOL and LF UP :</w:t>
      </w:r>
    </w:p>
    <w:p w:rsidR="008E0495" w:rsidRPr="000C6530" w:rsidRDefault="008E0495" w:rsidP="008E0495">
      <w:pPr>
        <w:rPr>
          <w:sz w:val="22"/>
          <w:szCs w:val="22"/>
        </w:rPr>
      </w:pPr>
    </w:p>
    <w:p w:rsidR="008E0495" w:rsidRDefault="008E0495" w:rsidP="008E0495">
      <w:pPr>
        <w:rPr>
          <w:sz w:val="22"/>
          <w:szCs w:val="22"/>
        </w:rPr>
      </w:pPr>
    </w:p>
    <w:p w:rsidR="008E0495" w:rsidRDefault="008E0495" w:rsidP="0083576E">
      <w:pPr>
        <w:jc w:val="center"/>
        <w:rPr>
          <w:b/>
          <w:bCs/>
          <w:sz w:val="22"/>
          <w:szCs w:val="22"/>
        </w:rPr>
      </w:pPr>
    </w:p>
    <w:p w:rsidR="008E0495" w:rsidRPr="00964855" w:rsidRDefault="008E0495" w:rsidP="008E0495">
      <w:pPr>
        <w:jc w:val="center"/>
        <w:rPr>
          <w:b/>
          <w:sz w:val="22"/>
          <w:szCs w:val="22"/>
          <w:u w:val="single"/>
        </w:rPr>
      </w:pPr>
      <w:r w:rsidRPr="000C6530">
        <w:rPr>
          <w:b/>
          <w:sz w:val="22"/>
          <w:szCs w:val="22"/>
          <w:u w:val="single"/>
        </w:rPr>
        <w:t>Vyjádření EK FNOL</w:t>
      </w:r>
    </w:p>
    <w:p w:rsidR="008E0495" w:rsidRDefault="008E0495" w:rsidP="008E0495">
      <w:pPr>
        <w:rPr>
          <w:b/>
          <w:bCs/>
          <w:sz w:val="22"/>
          <w:szCs w:val="22"/>
        </w:rPr>
      </w:pPr>
    </w:p>
    <w:p w:rsidR="008E0495" w:rsidRPr="008729F1" w:rsidRDefault="008E0495" w:rsidP="008E0495">
      <w:pPr>
        <w:rPr>
          <w:b/>
          <w:bCs/>
          <w:sz w:val="22"/>
          <w:szCs w:val="22"/>
        </w:rPr>
      </w:pPr>
      <w:r w:rsidRPr="008729F1">
        <w:rPr>
          <w:b/>
          <w:bCs/>
          <w:sz w:val="22"/>
          <w:szCs w:val="22"/>
        </w:rPr>
        <w:t>Číslo jednací/</w:t>
      </w:r>
      <w:r w:rsidRPr="008729F1">
        <w:rPr>
          <w:i/>
          <w:sz w:val="22"/>
          <w:szCs w:val="22"/>
        </w:rPr>
        <w:t>Reference number</w:t>
      </w:r>
      <w:r w:rsidRPr="008729F1">
        <w:rPr>
          <w:sz w:val="22"/>
          <w:szCs w:val="22"/>
        </w:rPr>
        <w:t xml:space="preserve">: </w:t>
      </w:r>
      <w:r>
        <w:rPr>
          <w:sz w:val="22"/>
          <w:szCs w:val="22"/>
        </w:rPr>
        <w:t xml:space="preserve"> </w:t>
      </w:r>
      <w:r>
        <w:rPr>
          <w:b/>
          <w:sz w:val="22"/>
          <w:szCs w:val="22"/>
        </w:rPr>
        <w:t>54/15</w:t>
      </w:r>
    </w:p>
    <w:p w:rsidR="008E0495" w:rsidRPr="008729F1" w:rsidRDefault="008E0495" w:rsidP="008E0495">
      <w:pPr>
        <w:rPr>
          <w:bCs/>
          <w:i/>
          <w:sz w:val="22"/>
          <w:szCs w:val="22"/>
        </w:rPr>
      </w:pPr>
      <w:r w:rsidRPr="008729F1">
        <w:rPr>
          <w:b/>
          <w:bCs/>
          <w:sz w:val="22"/>
          <w:szCs w:val="22"/>
        </w:rPr>
        <w:t>Název KH/</w:t>
      </w:r>
      <w:r w:rsidRPr="008729F1">
        <w:rPr>
          <w:i/>
          <w:sz w:val="22"/>
          <w:szCs w:val="22"/>
        </w:rPr>
        <w:t>Full Title of Clinical Trial</w:t>
      </w:r>
      <w:r w:rsidRPr="008729F1">
        <w:rPr>
          <w:bCs/>
          <w:sz w:val="22"/>
          <w:szCs w:val="22"/>
        </w:rPr>
        <w:t>:</w:t>
      </w:r>
      <w:r>
        <w:rPr>
          <w:bCs/>
          <w:sz w:val="22"/>
          <w:szCs w:val="22"/>
        </w:rPr>
        <w:t xml:space="preserve"> </w:t>
      </w:r>
      <w:r w:rsidRPr="008729F1">
        <w:rPr>
          <w:sz w:val="22"/>
          <w:szCs w:val="22"/>
        </w:rPr>
        <w:t>Nezaslepená, multicentrická studie fáze II s jedním ramenem hodnotící bezpečnost a účinnost lenalidomidu v kombinaci s přípravkem MOR00208 u pacientů s</w:t>
      </w:r>
      <w:r>
        <w:rPr>
          <w:sz w:val="22"/>
          <w:szCs w:val="22"/>
        </w:rPr>
        <w:t> </w:t>
      </w:r>
      <w:r w:rsidRPr="008729F1">
        <w:rPr>
          <w:sz w:val="22"/>
          <w:szCs w:val="22"/>
        </w:rPr>
        <w:t>relabujícím</w:t>
      </w:r>
      <w:r>
        <w:rPr>
          <w:sz w:val="22"/>
          <w:szCs w:val="22"/>
        </w:rPr>
        <w:t xml:space="preserve"> </w:t>
      </w:r>
      <w:r w:rsidRPr="008729F1">
        <w:rPr>
          <w:sz w:val="22"/>
          <w:szCs w:val="22"/>
        </w:rPr>
        <w:t>nebo refrakterním difuzním velkobuněčným B-lymfomem (R-R DLBCL)</w:t>
      </w:r>
      <w:r>
        <w:rPr>
          <w:sz w:val="22"/>
          <w:szCs w:val="22"/>
        </w:rPr>
        <w:t xml:space="preserve"> / </w:t>
      </w:r>
      <w:r>
        <w:rPr>
          <w:i/>
          <w:sz w:val="22"/>
          <w:szCs w:val="22"/>
        </w:rPr>
        <w:t>A Phase II, Single-Arm, Open-Label, Multicentre Study to Evaluate the Safety and Efficacy of Lenalidomide Combined with MOR00208 in patients with Relapsed or Refractory Diffuse Large B-Cell Lymphoma (R-R DLBCL)</w:t>
      </w:r>
    </w:p>
    <w:p w:rsidR="008E0495" w:rsidRPr="008729F1" w:rsidRDefault="008E0495" w:rsidP="008E0495">
      <w:pPr>
        <w:rPr>
          <w:sz w:val="22"/>
          <w:szCs w:val="22"/>
        </w:rPr>
      </w:pPr>
      <w:r w:rsidRPr="008729F1">
        <w:rPr>
          <w:b/>
          <w:bCs/>
          <w:sz w:val="22"/>
          <w:szCs w:val="22"/>
        </w:rPr>
        <w:t xml:space="preserve">Číslo protokolu/ </w:t>
      </w:r>
      <w:r w:rsidRPr="008729F1">
        <w:rPr>
          <w:i/>
          <w:sz w:val="22"/>
          <w:szCs w:val="22"/>
        </w:rPr>
        <w:t>Protocol Code Number</w:t>
      </w:r>
      <w:r w:rsidRPr="008729F1">
        <w:rPr>
          <w:sz w:val="22"/>
          <w:szCs w:val="22"/>
        </w:rPr>
        <w:t>:</w:t>
      </w:r>
      <w:r>
        <w:rPr>
          <w:sz w:val="22"/>
          <w:szCs w:val="22"/>
        </w:rPr>
        <w:t xml:space="preserve"> MOR208C203</w:t>
      </w:r>
    </w:p>
    <w:p w:rsidR="008E0495" w:rsidRPr="008729F1" w:rsidRDefault="008E0495" w:rsidP="008E0495">
      <w:pPr>
        <w:rPr>
          <w:sz w:val="22"/>
          <w:szCs w:val="22"/>
        </w:rPr>
      </w:pPr>
      <w:r w:rsidRPr="008729F1">
        <w:rPr>
          <w:b/>
          <w:bCs/>
          <w:sz w:val="22"/>
          <w:szCs w:val="22"/>
        </w:rPr>
        <w:t xml:space="preserve">EudraCT number/ </w:t>
      </w:r>
      <w:r w:rsidRPr="008729F1">
        <w:rPr>
          <w:i/>
          <w:sz w:val="22"/>
          <w:szCs w:val="22"/>
        </w:rPr>
        <w:t>EudraCT number</w:t>
      </w:r>
      <w:r w:rsidRPr="008729F1">
        <w:rPr>
          <w:sz w:val="22"/>
          <w:szCs w:val="22"/>
        </w:rPr>
        <w:t>:</w:t>
      </w:r>
      <w:r>
        <w:rPr>
          <w:sz w:val="22"/>
          <w:szCs w:val="22"/>
        </w:rPr>
        <w:t xml:space="preserve"> 2014-004688-19</w:t>
      </w:r>
    </w:p>
    <w:p w:rsidR="008E0495" w:rsidRPr="008729F1" w:rsidRDefault="008E0495" w:rsidP="008E0495">
      <w:pPr>
        <w:rPr>
          <w:sz w:val="22"/>
          <w:szCs w:val="22"/>
        </w:rPr>
      </w:pPr>
      <w:r w:rsidRPr="008729F1">
        <w:rPr>
          <w:b/>
          <w:bCs/>
          <w:sz w:val="22"/>
          <w:szCs w:val="22"/>
        </w:rPr>
        <w:t>Zadavatel/</w:t>
      </w:r>
      <w:r w:rsidRPr="008729F1">
        <w:rPr>
          <w:i/>
          <w:sz w:val="22"/>
          <w:szCs w:val="22"/>
        </w:rPr>
        <w:t>Sponzor</w:t>
      </w:r>
      <w:r w:rsidRPr="008729F1">
        <w:rPr>
          <w:sz w:val="22"/>
          <w:szCs w:val="22"/>
        </w:rPr>
        <w:t>:</w:t>
      </w:r>
      <w:r>
        <w:rPr>
          <w:sz w:val="22"/>
          <w:szCs w:val="22"/>
        </w:rPr>
        <w:t xml:space="preserve"> MorphoSys AG, Lena-Christ-Strasse 48, D-82152 Martinsried/Planegg, Německo</w:t>
      </w:r>
    </w:p>
    <w:p w:rsidR="008E0495" w:rsidRDefault="008E0495" w:rsidP="008E0495">
      <w:pPr>
        <w:rPr>
          <w:bCs/>
          <w:sz w:val="22"/>
          <w:szCs w:val="22"/>
        </w:rPr>
      </w:pPr>
      <w:r w:rsidRPr="008729F1">
        <w:rPr>
          <w:b/>
          <w:bCs/>
          <w:sz w:val="22"/>
          <w:szCs w:val="22"/>
        </w:rPr>
        <w:t>Žadatel/</w:t>
      </w:r>
      <w:r w:rsidRPr="008729F1">
        <w:rPr>
          <w:bCs/>
          <w:i/>
          <w:sz w:val="22"/>
          <w:szCs w:val="22"/>
        </w:rPr>
        <w:t>Applicant</w:t>
      </w:r>
      <w:r w:rsidRPr="008729F1">
        <w:rPr>
          <w:bCs/>
          <w:sz w:val="22"/>
          <w:szCs w:val="22"/>
        </w:rPr>
        <w:t>:</w:t>
      </w:r>
      <w:r>
        <w:rPr>
          <w:bCs/>
          <w:sz w:val="22"/>
          <w:szCs w:val="22"/>
        </w:rPr>
        <w:t xml:space="preserve"> inVentiv Health Czech Republic s.r.o., Meteor Centre Office Park, </w:t>
      </w:r>
    </w:p>
    <w:p w:rsidR="008E0495" w:rsidRPr="008729F1" w:rsidRDefault="008E0495" w:rsidP="008E0495">
      <w:pPr>
        <w:rPr>
          <w:bCs/>
          <w:sz w:val="22"/>
          <w:szCs w:val="22"/>
        </w:rPr>
      </w:pPr>
      <w:r>
        <w:rPr>
          <w:bCs/>
          <w:sz w:val="22"/>
          <w:szCs w:val="22"/>
        </w:rPr>
        <w:t>Sokolovská 100/94, 186 00 Praha 8, Nina Svobodová (Nina.Svobodova@inventivhealth.com)</w:t>
      </w:r>
    </w:p>
    <w:p w:rsidR="008E0495" w:rsidRPr="008729F1" w:rsidRDefault="008E0495" w:rsidP="008E0495">
      <w:pPr>
        <w:rPr>
          <w:b/>
          <w:bCs/>
          <w:sz w:val="22"/>
          <w:szCs w:val="22"/>
        </w:rPr>
      </w:pPr>
      <w:r w:rsidRPr="008729F1">
        <w:rPr>
          <w:b/>
          <w:bCs/>
          <w:sz w:val="22"/>
          <w:szCs w:val="22"/>
        </w:rPr>
        <w:t>Datum doručení žádosti/</w:t>
      </w:r>
      <w:r w:rsidRPr="008729F1">
        <w:rPr>
          <w:i/>
          <w:sz w:val="22"/>
          <w:szCs w:val="22"/>
        </w:rPr>
        <w:t>Date of submission of the Application Form</w:t>
      </w:r>
      <w:r w:rsidRPr="008729F1">
        <w:rPr>
          <w:sz w:val="22"/>
          <w:szCs w:val="22"/>
        </w:rPr>
        <w:t xml:space="preserve">: </w:t>
      </w:r>
      <w:r>
        <w:rPr>
          <w:sz w:val="22"/>
          <w:szCs w:val="22"/>
        </w:rPr>
        <w:t>27.4.2015</w:t>
      </w:r>
    </w:p>
    <w:p w:rsidR="008E0495" w:rsidRPr="008729F1" w:rsidRDefault="008E0495" w:rsidP="008E0495">
      <w:pPr>
        <w:rPr>
          <w:sz w:val="22"/>
          <w:szCs w:val="22"/>
        </w:rPr>
      </w:pPr>
      <w:r w:rsidRPr="008729F1">
        <w:rPr>
          <w:b/>
          <w:bCs/>
          <w:sz w:val="22"/>
          <w:szCs w:val="22"/>
        </w:rPr>
        <w:t xml:space="preserve">Datum jednání EK </w:t>
      </w:r>
      <w:r w:rsidRPr="008729F1">
        <w:rPr>
          <w:sz w:val="22"/>
          <w:szCs w:val="22"/>
        </w:rPr>
        <w:t>/</w:t>
      </w:r>
      <w:r w:rsidRPr="008729F1">
        <w:rPr>
          <w:i/>
          <w:sz w:val="22"/>
          <w:szCs w:val="22"/>
        </w:rPr>
        <w:t>Date of Ethics Committee´s session</w:t>
      </w:r>
      <w:r w:rsidRPr="008729F1">
        <w:rPr>
          <w:sz w:val="22"/>
          <w:szCs w:val="22"/>
        </w:rPr>
        <w:t>:  11.5.2015</w:t>
      </w:r>
    </w:p>
    <w:p w:rsidR="008E0495" w:rsidRDefault="008E0495" w:rsidP="008E0495">
      <w:pPr>
        <w:rPr>
          <w:b/>
          <w:sz w:val="22"/>
          <w:szCs w:val="22"/>
        </w:rPr>
      </w:pPr>
    </w:p>
    <w:p w:rsidR="008E0495" w:rsidRDefault="008E0495" w:rsidP="008E0495">
      <w:pPr>
        <w:rPr>
          <w:b/>
          <w:sz w:val="22"/>
          <w:szCs w:val="22"/>
        </w:rPr>
      </w:pPr>
      <w:r w:rsidRPr="000C6530">
        <w:rPr>
          <w:b/>
          <w:sz w:val="22"/>
          <w:szCs w:val="22"/>
        </w:rPr>
        <w:t xml:space="preserve">EK   projednala předložené dokumenty a žádá před vydáním „Stanoviska“ o </w:t>
      </w:r>
      <w:r>
        <w:rPr>
          <w:b/>
          <w:sz w:val="22"/>
          <w:szCs w:val="22"/>
        </w:rPr>
        <w:t xml:space="preserve"> vyjádření k následujícímu  bodům:</w:t>
      </w:r>
    </w:p>
    <w:p w:rsidR="008E0495" w:rsidRDefault="008E0495" w:rsidP="008E0495">
      <w:pPr>
        <w:rPr>
          <w:b/>
          <w:sz w:val="22"/>
          <w:szCs w:val="22"/>
        </w:rPr>
      </w:pPr>
    </w:p>
    <w:p w:rsidR="008E0495" w:rsidRDefault="008E0495" w:rsidP="008E0495">
      <w:pPr>
        <w:pStyle w:val="Odstavecseseznamem"/>
        <w:numPr>
          <w:ilvl w:val="0"/>
          <w:numId w:val="18"/>
        </w:numPr>
        <w:rPr>
          <w:sz w:val="22"/>
          <w:szCs w:val="22"/>
        </w:rPr>
      </w:pPr>
      <w:r w:rsidRPr="0029601E">
        <w:rPr>
          <w:sz w:val="22"/>
          <w:szCs w:val="22"/>
        </w:rPr>
        <w:t>Na straně 5/9 text: „Vy anebo Vaše partnerka m</w:t>
      </w:r>
      <w:r>
        <w:rPr>
          <w:sz w:val="22"/>
          <w:szCs w:val="22"/>
        </w:rPr>
        <w:t xml:space="preserve">usíte </w:t>
      </w:r>
      <w:r w:rsidRPr="0029601E">
        <w:rPr>
          <w:sz w:val="22"/>
          <w:szCs w:val="22"/>
        </w:rPr>
        <w:t>používat spolehlivou antikoncepci…,</w:t>
      </w:r>
      <w:r>
        <w:rPr>
          <w:sz w:val="22"/>
          <w:szCs w:val="22"/>
        </w:rPr>
        <w:t xml:space="preserve"> informujte o tom co nejdříve zkoušejícího lékaře“, doplňte</w:t>
      </w:r>
      <w:r w:rsidRPr="0029601E">
        <w:rPr>
          <w:sz w:val="22"/>
          <w:szCs w:val="22"/>
        </w:rPr>
        <w:t xml:space="preserve"> tímto textem: Během účasti ve studii musí jak muži, tak ženy fertilního věku (kdy mohou mít děti) používat po poradě s lékařem jednu vysoce spolehlivou antikoncepci s indexem spolehlivosti &lt;  1. Např. IUD, sterilizace jednoho z parnerů za předpokladu, že je partnerem jediným po celou dobu trvání KH, dále hormonální implantáty, injekce, náplastě, perorální hormonální antikoncepce, a zároveň jednu doplňkovou bariérovou metodu antikoncepce vždy se spermicidem. Muži by vždy měli používat kondom. Použití dvou bariérových metod současně se spermicidem je považováno za spolehlivou metodu antikoncepce. Perorální antikoncepce by měla být vždy doplněna doplňkovou antik</w:t>
      </w:r>
      <w:r>
        <w:rPr>
          <w:sz w:val="22"/>
          <w:szCs w:val="22"/>
        </w:rPr>
        <w:t>oncepční metodou.</w:t>
      </w:r>
    </w:p>
    <w:p w:rsidR="008E0495" w:rsidRDefault="008E0495" w:rsidP="008E0495">
      <w:pPr>
        <w:pStyle w:val="Odstavecseseznamem"/>
        <w:numPr>
          <w:ilvl w:val="0"/>
          <w:numId w:val="18"/>
        </w:numPr>
        <w:rPr>
          <w:sz w:val="22"/>
          <w:szCs w:val="22"/>
        </w:rPr>
      </w:pPr>
      <w:r>
        <w:rPr>
          <w:sz w:val="22"/>
          <w:szCs w:val="22"/>
        </w:rPr>
        <w:t>Na straně 7/9, v odstavci „Dostanu za účast zaplaceno?“, upravit text takto: „Společnost MorphoSys AG si váží Vaší účasti v této studii. Bude Vám poskytnuta kompenzace na stravu a ztrátu času ve výši 400,-Kč za návštěvu a náklady na cestovné podle předložených dokladů, do maximální částky 2.700,-Kč“.</w:t>
      </w:r>
    </w:p>
    <w:p w:rsidR="008E0495" w:rsidRDefault="008E0495" w:rsidP="008E0495">
      <w:pPr>
        <w:pStyle w:val="Odstavecseseznamem"/>
        <w:numPr>
          <w:ilvl w:val="0"/>
          <w:numId w:val="18"/>
        </w:numPr>
        <w:rPr>
          <w:sz w:val="22"/>
          <w:szCs w:val="22"/>
        </w:rPr>
      </w:pPr>
      <w:r>
        <w:rPr>
          <w:sz w:val="22"/>
          <w:szCs w:val="22"/>
        </w:rPr>
        <w:t>Na straně 7/9, v odstavci „Co když onemocním nebo utrpím zdravotní újmu?“, doplnit stávající text o větu: „</w:t>
      </w:r>
      <w:r w:rsidRPr="009C5EA5">
        <w:rPr>
          <w:sz w:val="22"/>
          <w:szCs w:val="22"/>
        </w:rPr>
        <w:t>V případě újmy na zdraví budete odškodněn</w:t>
      </w:r>
      <w:r>
        <w:rPr>
          <w:sz w:val="22"/>
          <w:szCs w:val="22"/>
        </w:rPr>
        <w:t>(a)</w:t>
      </w:r>
      <w:r w:rsidRPr="009C5EA5">
        <w:rPr>
          <w:sz w:val="22"/>
          <w:szCs w:val="22"/>
        </w:rPr>
        <w:t xml:space="preserve"> v souladu s právn</w:t>
      </w:r>
      <w:r>
        <w:rPr>
          <w:sz w:val="22"/>
          <w:szCs w:val="22"/>
        </w:rPr>
        <w:t>ím řádem ČR“.</w:t>
      </w:r>
    </w:p>
    <w:p w:rsidR="008E0495" w:rsidRPr="0029601E" w:rsidRDefault="008E0495" w:rsidP="008E0495">
      <w:pPr>
        <w:pStyle w:val="Odstavecseseznamem"/>
        <w:numPr>
          <w:ilvl w:val="0"/>
          <w:numId w:val="18"/>
        </w:numPr>
        <w:rPr>
          <w:sz w:val="22"/>
          <w:szCs w:val="22"/>
        </w:rPr>
      </w:pPr>
      <w:r>
        <w:rPr>
          <w:sz w:val="22"/>
          <w:szCs w:val="22"/>
        </w:rPr>
        <w:t>Na straně 9/9, text odstavce „Souhlas s účastí“, doplnit o větu: „O Vaši účasti v této studii bude informován Váš příslušný praktický lékař“.</w:t>
      </w:r>
    </w:p>
    <w:p w:rsidR="008E0495" w:rsidRPr="00C9624E" w:rsidRDefault="008E0495" w:rsidP="008E0495">
      <w:pPr>
        <w:rPr>
          <w:sz w:val="22"/>
          <w:szCs w:val="22"/>
        </w:rPr>
      </w:pPr>
    </w:p>
    <w:p w:rsidR="008E0495" w:rsidRPr="00C46B31" w:rsidRDefault="008E0495" w:rsidP="008E0495">
      <w:pPr>
        <w:rPr>
          <w:sz w:val="18"/>
          <w:szCs w:val="18"/>
        </w:rPr>
      </w:pPr>
      <w:r w:rsidRPr="00C46B31">
        <w:rPr>
          <w:sz w:val="18"/>
          <w:szCs w:val="18"/>
        </w:rPr>
        <w:t>Etická komise prohlašuje, že byla ustavena a  pracuje podle jednacího řádu v souladu se správnou klinickou praxí (GCP) a platnými právními předpisy/</w:t>
      </w:r>
      <w:r w:rsidRPr="00C46B31">
        <w:rPr>
          <w:i/>
          <w:sz w:val="18"/>
          <w:szCs w:val="18"/>
        </w:rPr>
        <w:t>The Ethics Committee hereby declares that it was established and operates in accordance with its Rules of Procedure in compliance with Good Clinical Practice and valid legal regulations:</w:t>
      </w:r>
    </w:p>
    <w:p w:rsidR="008E0495" w:rsidRPr="00C46B31" w:rsidRDefault="008E0495" w:rsidP="008E0495">
      <w:pPr>
        <w:rPr>
          <w:i/>
          <w:sz w:val="18"/>
          <w:szCs w:val="18"/>
        </w:rPr>
      </w:pPr>
      <w:r w:rsidRPr="00C46B31">
        <w:rPr>
          <w:i/>
          <w:sz w:val="18"/>
          <w:szCs w:val="18"/>
        </w:rPr>
        <w:t xml:space="preserve"> </w:t>
      </w:r>
      <w:r w:rsidRPr="00C46B31">
        <w:rPr>
          <w:sz w:val="18"/>
          <w:szCs w:val="18"/>
        </w:rPr>
        <w:sym w:font="Wingdings 2" w:char="F054"/>
      </w:r>
      <w:r w:rsidRPr="00C46B31">
        <w:rPr>
          <w:sz w:val="18"/>
          <w:szCs w:val="18"/>
        </w:rPr>
        <w:t xml:space="preserve"> Ano/</w:t>
      </w:r>
      <w:r w:rsidRPr="00C46B31">
        <w:rPr>
          <w:i/>
          <w:sz w:val="18"/>
          <w:szCs w:val="18"/>
        </w:rPr>
        <w:t>Yes</w:t>
      </w:r>
      <w:r w:rsidRPr="00C46B31">
        <w:rPr>
          <w:sz w:val="18"/>
          <w:szCs w:val="18"/>
        </w:rPr>
        <w:t xml:space="preserve">       </w:t>
      </w:r>
      <w:r w:rsidR="004853BE" w:rsidRPr="00C46B31">
        <w:rPr>
          <w:sz w:val="18"/>
          <w:szCs w:val="18"/>
        </w:rPr>
        <w:fldChar w:fldCharType="begin">
          <w:ffData>
            <w:name w:val="Zaškrtávací25"/>
            <w:enabled/>
            <w:calcOnExit w:val="0"/>
            <w:checkBox>
              <w:sizeAuto/>
              <w:default w:val="0"/>
            </w:checkBox>
          </w:ffData>
        </w:fldChar>
      </w:r>
      <w:r w:rsidRPr="00C46B31">
        <w:rPr>
          <w:sz w:val="18"/>
          <w:szCs w:val="18"/>
        </w:rPr>
        <w:instrText xml:space="preserve"> FORMCHECKBOX </w:instrText>
      </w:r>
      <w:r w:rsidR="005609A7">
        <w:rPr>
          <w:sz w:val="18"/>
          <w:szCs w:val="18"/>
        </w:rPr>
      </w:r>
      <w:r w:rsidR="005609A7">
        <w:rPr>
          <w:sz w:val="18"/>
          <w:szCs w:val="18"/>
        </w:rPr>
        <w:fldChar w:fldCharType="separate"/>
      </w:r>
      <w:r w:rsidR="004853BE" w:rsidRPr="00C46B31">
        <w:rPr>
          <w:sz w:val="18"/>
          <w:szCs w:val="18"/>
        </w:rPr>
        <w:fldChar w:fldCharType="end"/>
      </w:r>
      <w:r w:rsidRPr="00C46B31">
        <w:rPr>
          <w:sz w:val="18"/>
          <w:szCs w:val="18"/>
        </w:rPr>
        <w:t>Ne/</w:t>
      </w:r>
      <w:r w:rsidRPr="00C46B31">
        <w:rPr>
          <w:i/>
          <w:sz w:val="18"/>
          <w:szCs w:val="18"/>
        </w:rPr>
        <w:t>No</w:t>
      </w:r>
      <w:r w:rsidRPr="00C46B31">
        <w:rPr>
          <w:sz w:val="18"/>
          <w:szCs w:val="18"/>
        </w:rPr>
        <w:t xml:space="preserve">           </w:t>
      </w:r>
    </w:p>
    <w:p w:rsidR="008E0495" w:rsidRDefault="008E0495" w:rsidP="008E0495">
      <w:pPr>
        <w:rPr>
          <w:sz w:val="22"/>
          <w:szCs w:val="22"/>
        </w:rPr>
      </w:pPr>
    </w:p>
    <w:p w:rsidR="008E0495" w:rsidRPr="000C6530" w:rsidRDefault="008E0495" w:rsidP="008E0495">
      <w:pPr>
        <w:rPr>
          <w:sz w:val="22"/>
          <w:szCs w:val="22"/>
        </w:rPr>
      </w:pPr>
      <w:r>
        <w:rPr>
          <w:sz w:val="22"/>
          <w:szCs w:val="22"/>
        </w:rPr>
        <w:t xml:space="preserve">                                                                                           </w:t>
      </w:r>
      <w:r w:rsidRPr="000C6530">
        <w:rPr>
          <w:sz w:val="22"/>
          <w:szCs w:val="22"/>
        </w:rPr>
        <w:t>doc. MUDr.Vladko Horčička, CSc.</w:t>
      </w:r>
    </w:p>
    <w:p w:rsidR="008E0495" w:rsidRPr="000C6530" w:rsidRDefault="008E0495" w:rsidP="008E0495">
      <w:pPr>
        <w:rPr>
          <w:sz w:val="22"/>
          <w:szCs w:val="22"/>
        </w:rPr>
      </w:pPr>
      <w:r w:rsidRPr="000C6530">
        <w:rPr>
          <w:sz w:val="22"/>
          <w:szCs w:val="22"/>
        </w:rPr>
        <w:t>Datum/</w:t>
      </w:r>
      <w:r w:rsidRPr="000C6530">
        <w:rPr>
          <w:i/>
          <w:sz w:val="22"/>
          <w:szCs w:val="22"/>
        </w:rPr>
        <w:t>Date</w:t>
      </w:r>
      <w:r w:rsidRPr="000C6530">
        <w:rPr>
          <w:sz w:val="22"/>
          <w:szCs w:val="22"/>
        </w:rPr>
        <w:t xml:space="preserve">:  </w:t>
      </w:r>
      <w:r>
        <w:rPr>
          <w:sz w:val="22"/>
          <w:szCs w:val="22"/>
        </w:rPr>
        <w:t>11.5.2015</w:t>
      </w:r>
      <w:r w:rsidRPr="000C6530">
        <w:rPr>
          <w:sz w:val="22"/>
          <w:szCs w:val="22"/>
        </w:rPr>
        <w:t xml:space="preserve">      </w:t>
      </w:r>
      <w:r w:rsidRPr="000C6530">
        <w:rPr>
          <w:sz w:val="22"/>
          <w:szCs w:val="22"/>
        </w:rPr>
        <w:tab/>
      </w:r>
      <w:r w:rsidRPr="000C6530">
        <w:rPr>
          <w:sz w:val="22"/>
          <w:szCs w:val="22"/>
        </w:rPr>
        <w:tab/>
      </w:r>
      <w:r w:rsidRPr="000C6530">
        <w:rPr>
          <w:sz w:val="22"/>
          <w:szCs w:val="22"/>
        </w:rPr>
        <w:tab/>
      </w:r>
      <w:r w:rsidRPr="000C6530">
        <w:rPr>
          <w:sz w:val="22"/>
          <w:szCs w:val="22"/>
        </w:rPr>
        <w:tab/>
      </w:r>
      <w:r>
        <w:rPr>
          <w:sz w:val="22"/>
          <w:szCs w:val="22"/>
        </w:rPr>
        <w:t xml:space="preserve"> </w:t>
      </w:r>
      <w:r w:rsidRPr="000C6530">
        <w:rPr>
          <w:sz w:val="22"/>
          <w:szCs w:val="22"/>
        </w:rPr>
        <w:t>předseda EK FNOL a LF UP</w:t>
      </w:r>
    </w:p>
    <w:p w:rsidR="008E0495" w:rsidRPr="000C6530" w:rsidRDefault="008E0495" w:rsidP="008E0495">
      <w:pPr>
        <w:rPr>
          <w:i/>
          <w:sz w:val="22"/>
          <w:szCs w:val="22"/>
        </w:rPr>
      </w:pP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t xml:space="preserve"> </w:t>
      </w:r>
      <w:r w:rsidRPr="000C6530">
        <w:rPr>
          <w:sz w:val="22"/>
          <w:szCs w:val="22"/>
        </w:rPr>
        <w:tab/>
        <w:t xml:space="preserve"> </w:t>
      </w:r>
      <w:r w:rsidRPr="000C6530">
        <w:rPr>
          <w:i/>
          <w:sz w:val="22"/>
          <w:szCs w:val="22"/>
        </w:rPr>
        <w:t>Chairperson of the EC FNOL and LF UP :</w:t>
      </w:r>
    </w:p>
    <w:p w:rsidR="008E0495" w:rsidRPr="000C6530" w:rsidRDefault="008E0495" w:rsidP="008E0495">
      <w:pPr>
        <w:rPr>
          <w:sz w:val="22"/>
          <w:szCs w:val="22"/>
        </w:rPr>
      </w:pPr>
    </w:p>
    <w:p w:rsidR="008E0495" w:rsidRDefault="008E0495" w:rsidP="0083576E">
      <w:pPr>
        <w:jc w:val="center"/>
        <w:rPr>
          <w:b/>
          <w:bCs/>
          <w:sz w:val="22"/>
          <w:szCs w:val="22"/>
        </w:rPr>
      </w:pPr>
    </w:p>
    <w:p w:rsidR="0083576E" w:rsidRPr="0083576E" w:rsidRDefault="0083576E" w:rsidP="0083576E">
      <w:pPr>
        <w:jc w:val="center"/>
        <w:rPr>
          <w:b/>
          <w:bCs/>
          <w:sz w:val="22"/>
          <w:szCs w:val="22"/>
        </w:rPr>
      </w:pPr>
      <w:r w:rsidRPr="0083576E">
        <w:rPr>
          <w:b/>
          <w:bCs/>
          <w:sz w:val="22"/>
          <w:szCs w:val="22"/>
        </w:rPr>
        <w:t xml:space="preserve">STANOVISKO ETICKÉ KOMISE KE KLINICKÉMU HODNOCENÍ </w:t>
      </w:r>
    </w:p>
    <w:p w:rsidR="0083576E" w:rsidRPr="0083576E" w:rsidRDefault="0083576E" w:rsidP="0083576E">
      <w:pPr>
        <w:jc w:val="center"/>
        <w:rPr>
          <w:bCs/>
          <w:i/>
          <w:sz w:val="22"/>
          <w:szCs w:val="22"/>
        </w:rPr>
      </w:pPr>
      <w:r w:rsidRPr="0083576E">
        <w:rPr>
          <w:bCs/>
          <w:i/>
          <w:sz w:val="22"/>
          <w:szCs w:val="22"/>
        </w:rPr>
        <w:t xml:space="preserve">Opinion of the Ethics Committee on Clinical Trial  </w:t>
      </w:r>
    </w:p>
    <w:p w:rsidR="0083576E" w:rsidRPr="0083576E" w:rsidRDefault="0083576E" w:rsidP="0083576E">
      <w:pPr>
        <w:jc w:val="center"/>
        <w:rPr>
          <w:b/>
          <w:bCs/>
          <w:i/>
          <w:sz w:val="22"/>
          <w:szCs w:val="22"/>
        </w:rPr>
      </w:pPr>
    </w:p>
    <w:p w:rsidR="0083576E" w:rsidRPr="0083576E" w:rsidRDefault="004853BE" w:rsidP="0083576E">
      <w:pPr>
        <w:rPr>
          <w:sz w:val="22"/>
          <w:szCs w:val="22"/>
        </w:rPr>
      </w:pPr>
      <w:r w:rsidRPr="0083576E">
        <w:rPr>
          <w:sz w:val="22"/>
          <w:szCs w:val="22"/>
        </w:rPr>
        <w:fldChar w:fldCharType="begin">
          <w:ffData>
            <w:name w:val="Zaškrtávací2"/>
            <w:enabled/>
            <w:calcOnExit w:val="0"/>
            <w:checkBox>
              <w:sizeAuto/>
              <w:default w:val="0"/>
            </w:checkBox>
          </w:ffData>
        </w:fldChar>
      </w:r>
      <w:r w:rsidR="0083576E" w:rsidRPr="0083576E">
        <w:rPr>
          <w:sz w:val="22"/>
          <w:szCs w:val="22"/>
        </w:rPr>
        <w:instrText xml:space="preserve"> FORMCHECKBOX </w:instrText>
      </w:r>
      <w:r w:rsidR="005609A7">
        <w:rPr>
          <w:sz w:val="22"/>
          <w:szCs w:val="22"/>
        </w:rPr>
      </w:r>
      <w:r w:rsidR="005609A7">
        <w:rPr>
          <w:sz w:val="22"/>
          <w:szCs w:val="22"/>
        </w:rPr>
        <w:fldChar w:fldCharType="separate"/>
      </w:r>
      <w:r w:rsidRPr="0083576E">
        <w:rPr>
          <w:sz w:val="22"/>
          <w:szCs w:val="22"/>
        </w:rPr>
        <w:fldChar w:fldCharType="end"/>
      </w:r>
      <w:r w:rsidR="0083576E" w:rsidRPr="0083576E">
        <w:rPr>
          <w:sz w:val="22"/>
          <w:szCs w:val="22"/>
        </w:rPr>
        <w:t xml:space="preserve">  Multicentrické KH, je požadováno stanovisko multicentrické EK pro všechna centra/</w:t>
      </w:r>
      <w:r w:rsidR="0083576E" w:rsidRPr="0083576E">
        <w:rPr>
          <w:i/>
          <w:sz w:val="22"/>
          <w:szCs w:val="22"/>
        </w:rPr>
        <w:t>Multi-centric clinical trial, opinion issued by Ethics Committee for Multi-Centric Clinical Trials is required</w:t>
      </w:r>
    </w:p>
    <w:p w:rsidR="0083576E" w:rsidRPr="0083576E" w:rsidRDefault="001A09CC" w:rsidP="0083576E">
      <w:pPr>
        <w:rPr>
          <w:i/>
          <w:sz w:val="22"/>
          <w:szCs w:val="22"/>
        </w:rPr>
      </w:pPr>
      <w:r>
        <w:rPr>
          <w:rFonts w:ascii="Wingdings 2" w:hAnsi="Wingdings 2"/>
          <w:sz w:val="22"/>
          <w:szCs w:val="22"/>
        </w:rPr>
        <w:t></w:t>
      </w:r>
      <w:r w:rsidR="0083576E" w:rsidRPr="0083576E">
        <w:rPr>
          <w:sz w:val="22"/>
          <w:szCs w:val="22"/>
        </w:rPr>
        <w:t xml:space="preserve">  Multicentrické KH, je požadováno stanovisko EK pro místní centrum (centra)/ </w:t>
      </w:r>
      <w:r w:rsidR="0083576E" w:rsidRPr="0083576E">
        <w:rPr>
          <w:i/>
          <w:sz w:val="22"/>
          <w:szCs w:val="22"/>
        </w:rPr>
        <w:t>Multi-centric clinical trial, opinion issued by local Ethics Committee(s) is required</w:t>
      </w:r>
    </w:p>
    <w:p w:rsidR="0083576E" w:rsidRPr="0083576E" w:rsidRDefault="004853BE" w:rsidP="0083576E">
      <w:pPr>
        <w:rPr>
          <w:i/>
          <w:sz w:val="22"/>
          <w:szCs w:val="22"/>
        </w:rPr>
      </w:pPr>
      <w:r w:rsidRPr="0083576E">
        <w:rPr>
          <w:sz w:val="22"/>
          <w:szCs w:val="22"/>
        </w:rPr>
        <w:fldChar w:fldCharType="begin">
          <w:ffData>
            <w:name w:val="Zaškrtávací2"/>
            <w:enabled/>
            <w:calcOnExit w:val="0"/>
            <w:checkBox>
              <w:sizeAuto/>
              <w:default w:val="0"/>
            </w:checkBox>
          </w:ffData>
        </w:fldChar>
      </w:r>
      <w:r w:rsidR="0083576E" w:rsidRPr="0083576E">
        <w:rPr>
          <w:sz w:val="22"/>
          <w:szCs w:val="22"/>
        </w:rPr>
        <w:instrText xml:space="preserve"> FORMCHECKBOX </w:instrText>
      </w:r>
      <w:r w:rsidR="005609A7">
        <w:rPr>
          <w:sz w:val="22"/>
          <w:szCs w:val="22"/>
        </w:rPr>
      </w:r>
      <w:r w:rsidR="005609A7">
        <w:rPr>
          <w:sz w:val="22"/>
          <w:szCs w:val="22"/>
        </w:rPr>
        <w:fldChar w:fldCharType="separate"/>
      </w:r>
      <w:r w:rsidRPr="0083576E">
        <w:rPr>
          <w:sz w:val="22"/>
          <w:szCs w:val="22"/>
        </w:rPr>
        <w:fldChar w:fldCharType="end"/>
      </w:r>
      <w:r w:rsidR="0083576E" w:rsidRPr="0083576E">
        <w:rPr>
          <w:sz w:val="22"/>
          <w:szCs w:val="22"/>
        </w:rPr>
        <w:t xml:space="preserve">  KH prováděné v jednom centru, požadováno stanovisko EK pro místní centrum (centra)/ </w:t>
      </w:r>
      <w:r w:rsidR="0083576E" w:rsidRPr="0083576E">
        <w:rPr>
          <w:i/>
          <w:sz w:val="22"/>
          <w:szCs w:val="22"/>
        </w:rPr>
        <w:t>Clinical trial conducted in a single site, opinion of a local EC is required</w:t>
      </w:r>
    </w:p>
    <w:p w:rsidR="0083576E" w:rsidRPr="0083576E" w:rsidRDefault="0083576E" w:rsidP="0083576E">
      <w:pPr>
        <w:rPr>
          <w:b/>
          <w:bCs/>
          <w:sz w:val="22"/>
          <w:szCs w:val="22"/>
        </w:rPr>
      </w:pPr>
    </w:p>
    <w:p w:rsidR="0083576E" w:rsidRPr="00A30DFD" w:rsidRDefault="0083576E" w:rsidP="0083576E">
      <w:pPr>
        <w:rPr>
          <w:b/>
          <w:bCs/>
          <w:sz w:val="22"/>
          <w:szCs w:val="22"/>
        </w:rPr>
      </w:pPr>
      <w:r w:rsidRPr="0083576E">
        <w:rPr>
          <w:b/>
          <w:bCs/>
          <w:sz w:val="22"/>
          <w:szCs w:val="22"/>
        </w:rPr>
        <w:t>Číslo jednací/</w:t>
      </w:r>
      <w:r w:rsidRPr="0083576E">
        <w:rPr>
          <w:i/>
          <w:sz w:val="22"/>
          <w:szCs w:val="22"/>
        </w:rPr>
        <w:t>Reference number</w:t>
      </w:r>
      <w:r w:rsidRPr="0083576E">
        <w:rPr>
          <w:sz w:val="22"/>
          <w:szCs w:val="22"/>
        </w:rPr>
        <w:t xml:space="preserve">: </w:t>
      </w:r>
      <w:r w:rsidR="00A30DFD">
        <w:rPr>
          <w:sz w:val="22"/>
          <w:szCs w:val="22"/>
        </w:rPr>
        <w:t xml:space="preserve"> </w:t>
      </w:r>
      <w:r w:rsidR="00A30DFD">
        <w:rPr>
          <w:b/>
          <w:sz w:val="22"/>
          <w:szCs w:val="22"/>
        </w:rPr>
        <w:t>55/15</w:t>
      </w:r>
    </w:p>
    <w:p w:rsidR="0083576E" w:rsidRPr="00A30DFD" w:rsidRDefault="0083576E" w:rsidP="0083576E">
      <w:pPr>
        <w:rPr>
          <w:bCs/>
          <w:sz w:val="22"/>
          <w:szCs w:val="22"/>
        </w:rPr>
      </w:pPr>
      <w:r w:rsidRPr="0083576E">
        <w:rPr>
          <w:b/>
          <w:bCs/>
          <w:sz w:val="22"/>
          <w:szCs w:val="22"/>
        </w:rPr>
        <w:t>Název KH/</w:t>
      </w:r>
      <w:r w:rsidRPr="0083576E">
        <w:rPr>
          <w:i/>
          <w:sz w:val="22"/>
          <w:szCs w:val="22"/>
        </w:rPr>
        <w:t>Full Title of Clinical Trial</w:t>
      </w:r>
      <w:r w:rsidRPr="0083576E">
        <w:rPr>
          <w:bCs/>
          <w:sz w:val="22"/>
          <w:szCs w:val="22"/>
        </w:rPr>
        <w:t>:</w:t>
      </w:r>
      <w:r w:rsidR="00A30DFD">
        <w:rPr>
          <w:bCs/>
          <w:sz w:val="22"/>
          <w:szCs w:val="22"/>
        </w:rPr>
        <w:t xml:space="preserve"> </w:t>
      </w:r>
      <w:r w:rsidR="00A30DFD" w:rsidRPr="00A30DFD">
        <w:rPr>
          <w:sz w:val="22"/>
          <w:szCs w:val="22"/>
        </w:rPr>
        <w:t>Multicentrické, randomizované, dvojitě zaslepené, placebem kontrolované klinické hodnocení fáze IIb ke stanovení vhodné dávky přípravku ALX-0061, který je podáván subkutánně v</w:t>
      </w:r>
      <w:r w:rsidR="00A30DFD">
        <w:rPr>
          <w:sz w:val="22"/>
          <w:szCs w:val="22"/>
        </w:rPr>
        <w:t> </w:t>
      </w:r>
      <w:r w:rsidR="00A30DFD" w:rsidRPr="00A30DFD">
        <w:rPr>
          <w:sz w:val="22"/>
          <w:szCs w:val="22"/>
        </w:rPr>
        <w:t>kombinaci</w:t>
      </w:r>
      <w:r w:rsidR="00A30DFD">
        <w:rPr>
          <w:sz w:val="22"/>
          <w:szCs w:val="22"/>
        </w:rPr>
        <w:t xml:space="preserve"> </w:t>
      </w:r>
      <w:r w:rsidR="00A30DFD" w:rsidRPr="00A30DFD">
        <w:rPr>
          <w:sz w:val="22"/>
          <w:szCs w:val="22"/>
        </w:rPr>
        <w:t xml:space="preserve">s methotrexátem pacientů se středně závažnou až závažnou revmatoidní artritidou navzdory léčbě methotrexátem </w:t>
      </w:r>
      <w:r w:rsidR="00A30DFD">
        <w:rPr>
          <w:sz w:val="22"/>
          <w:szCs w:val="22"/>
        </w:rPr>
        <w:t xml:space="preserve">/ </w:t>
      </w:r>
      <w:r w:rsidR="00A30DFD">
        <w:rPr>
          <w:i/>
          <w:sz w:val="22"/>
          <w:szCs w:val="22"/>
        </w:rPr>
        <w:t>A Phase Iib Multicentre, Randomized, Double-Blind, Placebo-Controlled Dose-Range Finding Study of ALX-0061 Administered Subcutaneosly in combination with Methotrexate, in subjects with Moderate to Severe Rheumatoid Arthritis Despite Methotrexate Therapy</w:t>
      </w:r>
      <w:r w:rsidR="00A30DFD" w:rsidRPr="00A30DFD">
        <w:rPr>
          <w:sz w:val="22"/>
          <w:szCs w:val="22"/>
        </w:rPr>
        <w:tab/>
      </w:r>
    </w:p>
    <w:p w:rsidR="0083576E" w:rsidRPr="0083576E" w:rsidRDefault="0083576E" w:rsidP="0083576E">
      <w:pPr>
        <w:rPr>
          <w:b/>
          <w:bCs/>
          <w:sz w:val="22"/>
          <w:szCs w:val="22"/>
        </w:rPr>
      </w:pPr>
    </w:p>
    <w:p w:rsidR="0083576E" w:rsidRPr="0083576E" w:rsidRDefault="0083576E" w:rsidP="0083576E">
      <w:pPr>
        <w:rPr>
          <w:sz w:val="22"/>
          <w:szCs w:val="22"/>
        </w:rPr>
      </w:pPr>
      <w:r w:rsidRPr="0083576E">
        <w:rPr>
          <w:b/>
          <w:bCs/>
          <w:sz w:val="22"/>
          <w:szCs w:val="22"/>
        </w:rPr>
        <w:t xml:space="preserve">Číslo protokolu/ </w:t>
      </w:r>
      <w:r w:rsidRPr="0083576E">
        <w:rPr>
          <w:i/>
          <w:sz w:val="22"/>
          <w:szCs w:val="22"/>
        </w:rPr>
        <w:t>Protocol Code Number</w:t>
      </w:r>
      <w:r w:rsidRPr="0083576E">
        <w:rPr>
          <w:sz w:val="22"/>
          <w:szCs w:val="22"/>
        </w:rPr>
        <w:t>:</w:t>
      </w:r>
      <w:r w:rsidR="00A30DFD">
        <w:rPr>
          <w:sz w:val="22"/>
          <w:szCs w:val="22"/>
        </w:rPr>
        <w:t xml:space="preserve"> ALX0061-C201</w:t>
      </w:r>
    </w:p>
    <w:p w:rsidR="0083576E" w:rsidRPr="0083576E" w:rsidRDefault="0083576E" w:rsidP="0083576E">
      <w:pPr>
        <w:rPr>
          <w:sz w:val="22"/>
          <w:szCs w:val="22"/>
        </w:rPr>
      </w:pPr>
      <w:r w:rsidRPr="0083576E">
        <w:rPr>
          <w:b/>
          <w:bCs/>
          <w:sz w:val="22"/>
          <w:szCs w:val="22"/>
        </w:rPr>
        <w:t xml:space="preserve">EudraCT number/ </w:t>
      </w:r>
      <w:r w:rsidRPr="0083576E">
        <w:rPr>
          <w:i/>
          <w:sz w:val="22"/>
          <w:szCs w:val="22"/>
        </w:rPr>
        <w:t>EudraCT number</w:t>
      </w:r>
      <w:r w:rsidRPr="0083576E">
        <w:rPr>
          <w:sz w:val="22"/>
          <w:szCs w:val="22"/>
        </w:rPr>
        <w:t>:</w:t>
      </w:r>
      <w:r w:rsidR="00A30DFD">
        <w:rPr>
          <w:sz w:val="22"/>
          <w:szCs w:val="22"/>
        </w:rPr>
        <w:t xml:space="preserve"> 2014-003033-26</w:t>
      </w:r>
    </w:p>
    <w:p w:rsidR="0083576E" w:rsidRPr="0083576E" w:rsidRDefault="0083576E" w:rsidP="0083576E">
      <w:pPr>
        <w:rPr>
          <w:b/>
          <w:bCs/>
          <w:sz w:val="22"/>
          <w:szCs w:val="22"/>
        </w:rPr>
      </w:pPr>
    </w:p>
    <w:p w:rsidR="0083576E" w:rsidRPr="0083576E" w:rsidRDefault="0083576E" w:rsidP="0083576E">
      <w:pPr>
        <w:rPr>
          <w:sz w:val="22"/>
          <w:szCs w:val="22"/>
        </w:rPr>
      </w:pPr>
      <w:r w:rsidRPr="0083576E">
        <w:rPr>
          <w:b/>
          <w:bCs/>
          <w:sz w:val="22"/>
          <w:szCs w:val="22"/>
        </w:rPr>
        <w:t>Zadavatel/</w:t>
      </w:r>
      <w:r w:rsidRPr="0083576E">
        <w:rPr>
          <w:i/>
          <w:sz w:val="22"/>
          <w:szCs w:val="22"/>
        </w:rPr>
        <w:t>Sponzor</w:t>
      </w:r>
      <w:r w:rsidRPr="0083576E">
        <w:rPr>
          <w:sz w:val="22"/>
          <w:szCs w:val="22"/>
        </w:rPr>
        <w:t>:</w:t>
      </w:r>
      <w:r w:rsidR="00A30DFD">
        <w:rPr>
          <w:sz w:val="22"/>
          <w:szCs w:val="22"/>
        </w:rPr>
        <w:t xml:space="preserve"> Ablynx NV, Technologiepark 21, 9052 Zwijnaarde, Belgie</w:t>
      </w:r>
    </w:p>
    <w:p w:rsidR="0083576E" w:rsidRDefault="0083576E" w:rsidP="0083576E">
      <w:pPr>
        <w:rPr>
          <w:bCs/>
          <w:sz w:val="22"/>
          <w:szCs w:val="22"/>
        </w:rPr>
      </w:pPr>
      <w:r w:rsidRPr="0083576E">
        <w:rPr>
          <w:b/>
          <w:bCs/>
          <w:sz w:val="22"/>
          <w:szCs w:val="22"/>
        </w:rPr>
        <w:t>Žadatel/</w:t>
      </w:r>
      <w:r w:rsidRPr="0083576E">
        <w:rPr>
          <w:bCs/>
          <w:i/>
          <w:sz w:val="22"/>
          <w:szCs w:val="22"/>
        </w:rPr>
        <w:t>Applicant</w:t>
      </w:r>
      <w:r w:rsidRPr="0083576E">
        <w:rPr>
          <w:bCs/>
          <w:sz w:val="22"/>
          <w:szCs w:val="22"/>
        </w:rPr>
        <w:t>:</w:t>
      </w:r>
      <w:r w:rsidR="00A30DFD">
        <w:rPr>
          <w:bCs/>
          <w:sz w:val="22"/>
          <w:szCs w:val="22"/>
        </w:rPr>
        <w:t xml:space="preserve"> Worldwide Clinical Trials Ltd., Velká Británie</w:t>
      </w:r>
    </w:p>
    <w:p w:rsidR="00A30DFD" w:rsidRDefault="00A30DFD" w:rsidP="0083576E">
      <w:pPr>
        <w:rPr>
          <w:bCs/>
          <w:sz w:val="22"/>
          <w:szCs w:val="22"/>
        </w:rPr>
      </w:pPr>
      <w:r>
        <w:rPr>
          <w:b/>
          <w:bCs/>
          <w:sz w:val="22"/>
          <w:szCs w:val="22"/>
        </w:rPr>
        <w:t>Národ</w:t>
      </w:r>
      <w:r w:rsidRPr="00A30DFD">
        <w:rPr>
          <w:b/>
          <w:bCs/>
          <w:sz w:val="22"/>
          <w:szCs w:val="22"/>
        </w:rPr>
        <w:t>ní koordinátor:</w:t>
      </w:r>
      <w:r>
        <w:rPr>
          <w:b/>
          <w:bCs/>
          <w:sz w:val="22"/>
          <w:szCs w:val="22"/>
        </w:rPr>
        <w:t xml:space="preserve"> </w:t>
      </w:r>
      <w:r>
        <w:rPr>
          <w:bCs/>
          <w:sz w:val="22"/>
          <w:szCs w:val="22"/>
        </w:rPr>
        <w:t xml:space="preserve">prof. MUDr. Jiří Vencovský, DrSc., Revmatologický ústav, Na Slupi 4, </w:t>
      </w:r>
    </w:p>
    <w:p w:rsidR="00A30DFD" w:rsidRPr="00A30DFD" w:rsidRDefault="00A30DFD" w:rsidP="0083576E">
      <w:pPr>
        <w:rPr>
          <w:b/>
          <w:bCs/>
          <w:sz w:val="22"/>
          <w:szCs w:val="22"/>
        </w:rPr>
      </w:pPr>
      <w:r>
        <w:rPr>
          <w:bCs/>
          <w:sz w:val="22"/>
          <w:szCs w:val="22"/>
        </w:rPr>
        <w:t>128 00 Praha 2</w:t>
      </w:r>
      <w:r w:rsidRPr="00A30DFD">
        <w:rPr>
          <w:b/>
          <w:bCs/>
          <w:sz w:val="22"/>
          <w:szCs w:val="22"/>
        </w:rPr>
        <w:t xml:space="preserve"> </w:t>
      </w:r>
    </w:p>
    <w:p w:rsidR="0083576E" w:rsidRPr="0083576E" w:rsidRDefault="0083576E" w:rsidP="0083576E">
      <w:pPr>
        <w:rPr>
          <w:b/>
          <w:bCs/>
          <w:sz w:val="22"/>
          <w:szCs w:val="22"/>
        </w:rPr>
      </w:pPr>
      <w:r w:rsidRPr="0083576E">
        <w:rPr>
          <w:b/>
          <w:bCs/>
          <w:sz w:val="22"/>
          <w:szCs w:val="22"/>
        </w:rPr>
        <w:t>Datum doručení žádosti/</w:t>
      </w:r>
      <w:r w:rsidRPr="0083576E">
        <w:rPr>
          <w:i/>
          <w:sz w:val="22"/>
          <w:szCs w:val="22"/>
        </w:rPr>
        <w:t>Date of submission of the Application Form</w:t>
      </w:r>
      <w:r w:rsidRPr="0083576E">
        <w:rPr>
          <w:sz w:val="22"/>
          <w:szCs w:val="22"/>
        </w:rPr>
        <w:t xml:space="preserve">: </w:t>
      </w:r>
      <w:r w:rsidR="00A30DFD">
        <w:rPr>
          <w:sz w:val="22"/>
          <w:szCs w:val="22"/>
        </w:rPr>
        <w:t>3.4.2015</w:t>
      </w:r>
    </w:p>
    <w:p w:rsidR="0083576E" w:rsidRPr="0083576E" w:rsidRDefault="0083576E" w:rsidP="0083576E">
      <w:pPr>
        <w:rPr>
          <w:sz w:val="22"/>
          <w:szCs w:val="22"/>
        </w:rPr>
      </w:pPr>
      <w:r w:rsidRPr="0083576E">
        <w:rPr>
          <w:b/>
          <w:bCs/>
          <w:sz w:val="22"/>
          <w:szCs w:val="22"/>
        </w:rPr>
        <w:t xml:space="preserve">Datum jednání EK </w:t>
      </w:r>
      <w:r w:rsidRPr="0083576E">
        <w:rPr>
          <w:sz w:val="22"/>
          <w:szCs w:val="22"/>
        </w:rPr>
        <w:t>/</w:t>
      </w:r>
      <w:r w:rsidRPr="0083576E">
        <w:rPr>
          <w:i/>
          <w:sz w:val="22"/>
          <w:szCs w:val="22"/>
        </w:rPr>
        <w:t>Date of Ethics Committee´s session</w:t>
      </w:r>
      <w:r w:rsidRPr="0083576E">
        <w:rPr>
          <w:sz w:val="22"/>
          <w:szCs w:val="22"/>
        </w:rPr>
        <w:t>:  11.5.2015</w:t>
      </w:r>
    </w:p>
    <w:p w:rsidR="0083576E" w:rsidRPr="0083576E" w:rsidRDefault="0083576E" w:rsidP="0083576E">
      <w:pPr>
        <w:rPr>
          <w:b/>
          <w:bCs/>
          <w:sz w:val="22"/>
          <w:szCs w:val="22"/>
        </w:rPr>
      </w:pPr>
    </w:p>
    <w:p w:rsidR="0083576E" w:rsidRPr="0083576E" w:rsidRDefault="0083576E" w:rsidP="0083576E">
      <w:pPr>
        <w:rPr>
          <w:b/>
          <w:bCs/>
          <w:i/>
          <w:sz w:val="22"/>
          <w:szCs w:val="22"/>
        </w:rPr>
      </w:pPr>
      <w:r w:rsidRPr="0083576E">
        <w:rPr>
          <w:b/>
          <w:bCs/>
          <w:sz w:val="22"/>
          <w:szCs w:val="22"/>
        </w:rPr>
        <w:t>U multicentrického KH adresa multicentrické EK, ke které bylo KH předloženo/</w:t>
      </w:r>
      <w:r w:rsidRPr="0083576E">
        <w:rPr>
          <w:b/>
          <w:bCs/>
          <w:i/>
          <w:sz w:val="22"/>
          <w:szCs w:val="22"/>
        </w:rPr>
        <w:t xml:space="preserve"> </w:t>
      </w:r>
      <w:r w:rsidRPr="0083576E">
        <w:rPr>
          <w:i/>
          <w:sz w:val="22"/>
          <w:szCs w:val="22"/>
        </w:rPr>
        <w:t>F</w:t>
      </w:r>
      <w:r w:rsidRPr="0083576E">
        <w:rPr>
          <w:i/>
          <w:sz w:val="22"/>
          <w:szCs w:val="22"/>
          <w:lang w:val="en-US"/>
        </w:rPr>
        <w:t>or multi-centric clinical trials give address of the Multi-Centric Ethics Committee to which the application was submitted</w:t>
      </w:r>
      <w:r w:rsidRPr="0083576E">
        <w:rPr>
          <w:sz w:val="22"/>
          <w:szCs w:val="22"/>
          <w:lang w:val="en-US"/>
        </w:rPr>
        <w:t xml:space="preserve">:  </w:t>
      </w:r>
      <w:r w:rsidRPr="0083576E">
        <w:rPr>
          <w:b/>
          <w:bCs/>
          <w:i/>
          <w:sz w:val="22"/>
          <w:szCs w:val="22"/>
        </w:rPr>
        <w:t xml:space="preserve"> </w:t>
      </w:r>
      <w:r w:rsidR="00A363AE" w:rsidRPr="00A363AE">
        <w:rPr>
          <w:bCs/>
          <w:i/>
          <w:sz w:val="22"/>
          <w:szCs w:val="22"/>
        </w:rPr>
        <w:t>FN Brno</w:t>
      </w:r>
    </w:p>
    <w:p w:rsidR="0083576E" w:rsidRPr="0083576E" w:rsidRDefault="0083576E" w:rsidP="0083576E">
      <w:pPr>
        <w:rPr>
          <w:b/>
          <w:bCs/>
          <w:i/>
          <w:sz w:val="22"/>
          <w:szCs w:val="22"/>
        </w:rPr>
      </w:pPr>
    </w:p>
    <w:p w:rsidR="0083576E" w:rsidRPr="0083576E" w:rsidRDefault="0083576E" w:rsidP="0083576E">
      <w:pPr>
        <w:rPr>
          <w:sz w:val="22"/>
          <w:szCs w:val="22"/>
        </w:rPr>
      </w:pPr>
      <w:r w:rsidRPr="0083576E">
        <w:rPr>
          <w:b/>
          <w:bCs/>
          <w:sz w:val="22"/>
          <w:szCs w:val="22"/>
        </w:rPr>
        <w:t xml:space="preserve">Vyjádření EK/ </w:t>
      </w:r>
      <w:r w:rsidRPr="0083576E">
        <w:rPr>
          <w:i/>
          <w:sz w:val="22"/>
          <w:szCs w:val="22"/>
        </w:rPr>
        <w:t>Ethics Committe´s opinion</w:t>
      </w:r>
      <w:r w:rsidRPr="0083576E">
        <w:rPr>
          <w:sz w:val="22"/>
          <w:szCs w:val="22"/>
        </w:rPr>
        <w:t>:</w:t>
      </w:r>
    </w:p>
    <w:p w:rsidR="0083576E" w:rsidRPr="0083576E" w:rsidRDefault="0083576E" w:rsidP="0083576E">
      <w:pPr>
        <w:rPr>
          <w:i/>
          <w:sz w:val="22"/>
          <w:szCs w:val="22"/>
        </w:rPr>
      </w:pPr>
      <w:r w:rsidRPr="0083576E">
        <w:rPr>
          <w:sz w:val="22"/>
          <w:szCs w:val="22"/>
        </w:rPr>
        <w:sym w:font="Wingdings 2" w:char="F054"/>
      </w:r>
      <w:r w:rsidRPr="0083576E">
        <w:rPr>
          <w:sz w:val="22"/>
          <w:szCs w:val="22"/>
        </w:rPr>
        <w:t xml:space="preserve">  EK  vydala souhlasné stanovisko / </w:t>
      </w:r>
      <w:r w:rsidRPr="0083576E">
        <w:rPr>
          <w:i/>
          <w:sz w:val="22"/>
          <w:szCs w:val="22"/>
        </w:rPr>
        <w:t>EC issued</w:t>
      </w:r>
      <w:r w:rsidRPr="0083576E">
        <w:rPr>
          <w:sz w:val="22"/>
          <w:szCs w:val="22"/>
        </w:rPr>
        <w:t xml:space="preserve"> </w:t>
      </w:r>
      <w:r w:rsidRPr="0083576E">
        <w:rPr>
          <w:i/>
          <w:sz w:val="22"/>
          <w:szCs w:val="22"/>
        </w:rPr>
        <w:t>favourable opinion</w:t>
      </w:r>
    </w:p>
    <w:p w:rsidR="0083576E" w:rsidRPr="0083576E" w:rsidRDefault="0083576E" w:rsidP="0083576E">
      <w:pPr>
        <w:rPr>
          <w:bCs/>
          <w:i/>
          <w:sz w:val="22"/>
          <w:szCs w:val="22"/>
        </w:rPr>
      </w:pPr>
      <w:r w:rsidRPr="0083576E">
        <w:rPr>
          <w:bCs/>
          <w:sz w:val="22"/>
          <w:szCs w:val="22"/>
        </w:rPr>
        <w:sym w:font="Wingdings 2" w:char="F054"/>
      </w:r>
      <w:r w:rsidRPr="0083576E">
        <w:rPr>
          <w:bCs/>
          <w:sz w:val="22"/>
          <w:szCs w:val="22"/>
        </w:rPr>
        <w:t xml:space="preserve">  EK  vzala na vědomí / </w:t>
      </w:r>
      <w:r w:rsidRPr="0083576E">
        <w:rPr>
          <w:bCs/>
          <w:i/>
          <w:sz w:val="22"/>
          <w:szCs w:val="22"/>
        </w:rPr>
        <w:t>Taken into account</w:t>
      </w:r>
    </w:p>
    <w:p w:rsidR="0083576E" w:rsidRPr="0083576E" w:rsidRDefault="0083576E" w:rsidP="0083576E">
      <w:pPr>
        <w:rPr>
          <w:b/>
          <w:bCs/>
          <w:sz w:val="22"/>
          <w:szCs w:val="22"/>
        </w:rPr>
      </w:pPr>
    </w:p>
    <w:p w:rsidR="0083576E" w:rsidRPr="0083576E" w:rsidRDefault="0083576E" w:rsidP="0083576E">
      <w:pPr>
        <w:rPr>
          <w:i/>
          <w:sz w:val="22"/>
          <w:szCs w:val="22"/>
          <w:lang w:val="en-US"/>
        </w:rPr>
      </w:pPr>
      <w:r w:rsidRPr="0083576E">
        <w:rPr>
          <w:b/>
          <w:bCs/>
          <w:sz w:val="22"/>
          <w:szCs w:val="22"/>
        </w:rPr>
        <w:t>Lhůta pro podání písemné zprávy o průběhu KH od jeho zahájení</w:t>
      </w:r>
      <w:r w:rsidRPr="0083576E">
        <w:rPr>
          <w:b/>
          <w:bCs/>
          <w:sz w:val="22"/>
          <w:szCs w:val="22"/>
          <w:lang w:val="en-US"/>
        </w:rPr>
        <w:t xml:space="preserve">/ </w:t>
      </w:r>
      <w:r w:rsidRPr="0083576E">
        <w:rPr>
          <w:i/>
          <w:sz w:val="22"/>
          <w:szCs w:val="22"/>
          <w:lang w:val="en-US"/>
        </w:rPr>
        <w:t>Time schedule for submission of the  written Annual Report from the CT commencement:</w:t>
      </w:r>
    </w:p>
    <w:p w:rsidR="0083576E" w:rsidRPr="0083576E" w:rsidRDefault="0083576E" w:rsidP="0083576E">
      <w:pPr>
        <w:rPr>
          <w:sz w:val="22"/>
          <w:szCs w:val="22"/>
        </w:rPr>
      </w:pPr>
      <w:r w:rsidRPr="0083576E">
        <w:rPr>
          <w:sz w:val="22"/>
          <w:szCs w:val="22"/>
        </w:rPr>
        <w:sym w:font="Wingdings 2" w:char="F054"/>
      </w:r>
      <w:r w:rsidRPr="0083576E">
        <w:rPr>
          <w:sz w:val="22"/>
          <w:szCs w:val="22"/>
        </w:rPr>
        <w:t xml:space="preserve">   1x ročně</w:t>
      </w:r>
      <w:r w:rsidRPr="0083576E">
        <w:rPr>
          <w:i/>
          <w:sz w:val="22"/>
          <w:szCs w:val="22"/>
        </w:rPr>
        <w:t xml:space="preserve">/Once a year                   </w:t>
      </w:r>
      <w:r w:rsidR="004853BE" w:rsidRPr="0083576E">
        <w:rPr>
          <w:sz w:val="22"/>
          <w:szCs w:val="22"/>
        </w:rPr>
        <w:fldChar w:fldCharType="begin">
          <w:ffData>
            <w:name w:val="Zaškrtávací7"/>
            <w:enabled/>
            <w:calcOnExit w:val="0"/>
            <w:checkBox>
              <w:sizeAuto/>
              <w:default w:val="0"/>
            </w:checkBox>
          </w:ffData>
        </w:fldChar>
      </w:r>
      <w:r w:rsidRPr="0083576E">
        <w:rPr>
          <w:sz w:val="22"/>
          <w:szCs w:val="22"/>
        </w:rPr>
        <w:instrText xml:space="preserve"> FORMCHECKBOX </w:instrText>
      </w:r>
      <w:r w:rsidR="005609A7">
        <w:rPr>
          <w:sz w:val="22"/>
          <w:szCs w:val="22"/>
        </w:rPr>
      </w:r>
      <w:r w:rsidR="005609A7">
        <w:rPr>
          <w:sz w:val="22"/>
          <w:szCs w:val="22"/>
        </w:rPr>
        <w:fldChar w:fldCharType="separate"/>
      </w:r>
      <w:r w:rsidR="004853BE" w:rsidRPr="0083576E">
        <w:rPr>
          <w:sz w:val="22"/>
          <w:szCs w:val="22"/>
        </w:rPr>
        <w:fldChar w:fldCharType="end"/>
      </w:r>
      <w:r w:rsidRPr="0083576E">
        <w:rPr>
          <w:sz w:val="22"/>
          <w:szCs w:val="22"/>
        </w:rPr>
        <w:t xml:space="preserve">  Jiná lhůta/</w:t>
      </w:r>
      <w:r w:rsidRPr="0083576E">
        <w:rPr>
          <w:i/>
          <w:sz w:val="22"/>
          <w:szCs w:val="22"/>
        </w:rPr>
        <w:t xml:space="preserve"> Other </w:t>
      </w:r>
      <w:r w:rsidRPr="0083576E">
        <w:rPr>
          <w:sz w:val="22"/>
          <w:szCs w:val="22"/>
        </w:rPr>
        <w:t>…………….</w:t>
      </w:r>
    </w:p>
    <w:p w:rsidR="0083576E" w:rsidRPr="0083576E" w:rsidRDefault="0083576E" w:rsidP="0083576E">
      <w:pPr>
        <w:rPr>
          <w:sz w:val="22"/>
          <w:szCs w:val="22"/>
        </w:rPr>
      </w:pPr>
    </w:p>
    <w:p w:rsidR="0083576E" w:rsidRPr="0083576E" w:rsidRDefault="0083576E" w:rsidP="0083576E">
      <w:pPr>
        <w:rPr>
          <w:i/>
          <w:sz w:val="22"/>
          <w:szCs w:val="22"/>
        </w:rPr>
      </w:pPr>
      <w:r w:rsidRPr="0083576E">
        <w:rPr>
          <w:b/>
          <w:bCs/>
          <w:sz w:val="22"/>
          <w:szCs w:val="22"/>
        </w:rPr>
        <w:t>Seznam míst hodnocení s označením míst, ke kterým se EK vyjádřila jako místní EK a kde vykonává dohled/</w:t>
      </w:r>
      <w:r w:rsidRPr="0083576E">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83576E" w:rsidRPr="0083576E" w:rsidTr="0083576E">
        <w:trPr>
          <w:trHeight w:val="454"/>
        </w:trPr>
        <w:tc>
          <w:tcPr>
            <w:tcW w:w="6108" w:type="dxa"/>
          </w:tcPr>
          <w:p w:rsidR="0083576E" w:rsidRPr="0083576E" w:rsidRDefault="0083576E" w:rsidP="0083576E">
            <w:pPr>
              <w:rPr>
                <w:sz w:val="18"/>
                <w:szCs w:val="18"/>
              </w:rPr>
            </w:pPr>
            <w:r w:rsidRPr="0083576E">
              <w:rPr>
                <w:sz w:val="18"/>
                <w:szCs w:val="18"/>
              </w:rPr>
              <w:t xml:space="preserve">Místo hodnocení/ Jméno zkoušejícího </w:t>
            </w:r>
          </w:p>
          <w:p w:rsidR="0083576E" w:rsidRPr="0083576E" w:rsidRDefault="0083576E" w:rsidP="0083576E">
            <w:pPr>
              <w:rPr>
                <w:i/>
                <w:sz w:val="18"/>
                <w:szCs w:val="18"/>
              </w:rPr>
            </w:pPr>
            <w:r w:rsidRPr="0083576E">
              <w:rPr>
                <w:i/>
                <w:sz w:val="18"/>
                <w:szCs w:val="18"/>
              </w:rPr>
              <w:t>Trial Site / Name of Investigator</w:t>
            </w:r>
          </w:p>
        </w:tc>
        <w:tc>
          <w:tcPr>
            <w:tcW w:w="1280" w:type="dxa"/>
          </w:tcPr>
          <w:p w:rsidR="0083576E" w:rsidRPr="0083576E" w:rsidRDefault="0083576E" w:rsidP="0083576E">
            <w:pPr>
              <w:rPr>
                <w:sz w:val="18"/>
                <w:szCs w:val="18"/>
                <w:vertAlign w:val="superscript"/>
              </w:rPr>
            </w:pPr>
            <w:r w:rsidRPr="0083576E">
              <w:rPr>
                <w:sz w:val="18"/>
                <w:szCs w:val="18"/>
              </w:rPr>
              <w:t xml:space="preserve">Místní EK </w:t>
            </w:r>
            <w:r w:rsidRPr="0083576E">
              <w:rPr>
                <w:i/>
                <w:sz w:val="18"/>
                <w:szCs w:val="18"/>
              </w:rPr>
              <w:t>Local EC</w:t>
            </w:r>
          </w:p>
        </w:tc>
        <w:tc>
          <w:tcPr>
            <w:tcW w:w="2712" w:type="dxa"/>
          </w:tcPr>
          <w:p w:rsidR="0083576E" w:rsidRPr="0083576E" w:rsidRDefault="0083576E" w:rsidP="0083576E">
            <w:pPr>
              <w:rPr>
                <w:sz w:val="18"/>
                <w:szCs w:val="18"/>
              </w:rPr>
            </w:pPr>
            <w:r w:rsidRPr="0083576E">
              <w:rPr>
                <w:sz w:val="18"/>
                <w:szCs w:val="18"/>
              </w:rPr>
              <w:t>Adresa  místní EK</w:t>
            </w:r>
          </w:p>
          <w:p w:rsidR="0083576E" w:rsidRPr="0083576E" w:rsidRDefault="0083576E" w:rsidP="0083576E">
            <w:pPr>
              <w:rPr>
                <w:i/>
                <w:sz w:val="18"/>
                <w:szCs w:val="18"/>
              </w:rPr>
            </w:pPr>
            <w:r w:rsidRPr="0083576E">
              <w:rPr>
                <w:i/>
                <w:sz w:val="18"/>
                <w:szCs w:val="18"/>
              </w:rPr>
              <w:t>Address</w:t>
            </w:r>
          </w:p>
        </w:tc>
      </w:tr>
      <w:tr w:rsidR="0083576E" w:rsidRPr="0083576E" w:rsidTr="0083576E">
        <w:trPr>
          <w:trHeight w:val="312"/>
        </w:trPr>
        <w:tc>
          <w:tcPr>
            <w:tcW w:w="6108" w:type="dxa"/>
          </w:tcPr>
          <w:p w:rsidR="00A30DFD" w:rsidRDefault="00A30DFD" w:rsidP="0083576E">
            <w:pPr>
              <w:rPr>
                <w:sz w:val="18"/>
                <w:szCs w:val="18"/>
              </w:rPr>
            </w:pPr>
            <w:r>
              <w:rPr>
                <w:sz w:val="18"/>
                <w:szCs w:val="18"/>
              </w:rPr>
              <w:t xml:space="preserve">MUDr. Martina Skácelová, III. Interní klinika FN Olomouc, I.P.Pavlova 6, </w:t>
            </w:r>
          </w:p>
          <w:p w:rsidR="0083576E" w:rsidRPr="0083576E" w:rsidRDefault="00A30DFD" w:rsidP="0083576E">
            <w:pPr>
              <w:rPr>
                <w:sz w:val="18"/>
                <w:szCs w:val="18"/>
              </w:rPr>
            </w:pPr>
            <w:r>
              <w:rPr>
                <w:sz w:val="18"/>
                <w:szCs w:val="18"/>
              </w:rPr>
              <w:t>775 20 Olomouc</w:t>
            </w:r>
          </w:p>
        </w:tc>
        <w:tc>
          <w:tcPr>
            <w:tcW w:w="1280" w:type="dxa"/>
          </w:tcPr>
          <w:p w:rsidR="0083576E" w:rsidRPr="0083576E" w:rsidRDefault="00A30DFD" w:rsidP="0083576E">
            <w:pPr>
              <w:rPr>
                <w:sz w:val="18"/>
                <w:szCs w:val="18"/>
              </w:rPr>
            </w:pPr>
            <w:r>
              <w:rPr>
                <w:rFonts w:ascii="Wingdings 2" w:hAnsi="Wingdings 2"/>
                <w:sz w:val="18"/>
                <w:szCs w:val="18"/>
              </w:rPr>
              <w:t></w:t>
            </w:r>
          </w:p>
        </w:tc>
        <w:tc>
          <w:tcPr>
            <w:tcW w:w="2712" w:type="dxa"/>
          </w:tcPr>
          <w:p w:rsidR="0083576E" w:rsidRPr="0083576E" w:rsidRDefault="00A30DFD" w:rsidP="0083576E">
            <w:pPr>
              <w:rPr>
                <w:sz w:val="18"/>
                <w:szCs w:val="18"/>
              </w:rPr>
            </w:pPr>
            <w:r>
              <w:rPr>
                <w:sz w:val="18"/>
                <w:szCs w:val="18"/>
              </w:rPr>
              <w:t>EK FNOL</w:t>
            </w:r>
          </w:p>
        </w:tc>
      </w:tr>
    </w:tbl>
    <w:p w:rsidR="00A30DFD" w:rsidRDefault="00A30DFD" w:rsidP="0083576E">
      <w:pPr>
        <w:rPr>
          <w:bCs/>
          <w:sz w:val="20"/>
          <w:szCs w:val="20"/>
        </w:rPr>
      </w:pPr>
    </w:p>
    <w:p w:rsidR="00A30DFD" w:rsidRPr="00A30DFD" w:rsidRDefault="00A30DFD" w:rsidP="0083576E">
      <w:pPr>
        <w:rPr>
          <w:bCs/>
          <w:sz w:val="20"/>
          <w:szCs w:val="20"/>
        </w:rPr>
      </w:pPr>
      <w:r>
        <w:rPr>
          <w:bCs/>
          <w:sz w:val="20"/>
          <w:szCs w:val="20"/>
        </w:rPr>
        <w:t>1/3</w:t>
      </w:r>
    </w:p>
    <w:p w:rsidR="0083576E" w:rsidRPr="0083576E" w:rsidRDefault="0083576E" w:rsidP="0083576E">
      <w:pPr>
        <w:rPr>
          <w:bCs/>
          <w:i/>
          <w:sz w:val="22"/>
        </w:rPr>
      </w:pPr>
      <w:r w:rsidRPr="0083576E">
        <w:rPr>
          <w:b/>
          <w:bCs/>
          <w:sz w:val="22"/>
        </w:rPr>
        <w:t>Seznam hodnocených dokumentů/</w:t>
      </w:r>
      <w:r w:rsidRPr="0083576E">
        <w:rPr>
          <w:bCs/>
          <w:i/>
          <w:sz w:val="22"/>
        </w:rPr>
        <w:t xml:space="preserve">List </w:t>
      </w:r>
      <w:r w:rsidRPr="0083576E">
        <w:rPr>
          <w:bCs/>
          <w:i/>
          <w:sz w:val="22"/>
          <w:lang w:val="en-US"/>
        </w:rPr>
        <w:t>of all submitted documents:</w:t>
      </w:r>
    </w:p>
    <w:p w:rsidR="0083576E" w:rsidRPr="0083576E" w:rsidRDefault="0083576E" w:rsidP="0083576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83576E" w:rsidRPr="0083576E" w:rsidTr="008062DB">
        <w:trPr>
          <w:cantSplit/>
          <w:trHeight w:val="454"/>
        </w:trPr>
        <w:tc>
          <w:tcPr>
            <w:tcW w:w="7416" w:type="dxa"/>
            <w:vMerge w:val="restart"/>
          </w:tcPr>
          <w:p w:rsidR="0083576E" w:rsidRPr="0083576E" w:rsidRDefault="0083576E" w:rsidP="0083576E">
            <w:pPr>
              <w:rPr>
                <w:b/>
                <w:bCs/>
                <w:sz w:val="18"/>
                <w:szCs w:val="18"/>
              </w:rPr>
            </w:pPr>
          </w:p>
          <w:p w:rsidR="0083576E" w:rsidRPr="0083576E" w:rsidRDefault="0083576E" w:rsidP="0083576E">
            <w:pPr>
              <w:rPr>
                <w:b/>
                <w:bCs/>
                <w:sz w:val="18"/>
                <w:szCs w:val="18"/>
              </w:rPr>
            </w:pPr>
            <w:r w:rsidRPr="0083576E">
              <w:rPr>
                <w:b/>
                <w:bCs/>
                <w:sz w:val="18"/>
                <w:szCs w:val="18"/>
              </w:rPr>
              <w:t xml:space="preserve">Název dokumentu, verze, datum </w:t>
            </w:r>
          </w:p>
          <w:p w:rsidR="0083576E" w:rsidRPr="0083576E" w:rsidRDefault="0083576E" w:rsidP="0083576E">
            <w:pPr>
              <w:rPr>
                <w:b/>
                <w:bCs/>
                <w:sz w:val="18"/>
                <w:szCs w:val="18"/>
              </w:rPr>
            </w:pPr>
            <w:r w:rsidRPr="0083576E">
              <w:rPr>
                <w:b/>
                <w:bCs/>
                <w:i/>
                <w:sz w:val="18"/>
                <w:szCs w:val="18"/>
              </w:rPr>
              <w:t>Document title, version, date</w:t>
            </w:r>
          </w:p>
        </w:tc>
        <w:tc>
          <w:tcPr>
            <w:tcW w:w="1272" w:type="dxa"/>
            <w:gridSpan w:val="2"/>
          </w:tcPr>
          <w:p w:rsidR="0083576E" w:rsidRPr="0083576E" w:rsidRDefault="0083576E" w:rsidP="0083576E">
            <w:pPr>
              <w:rPr>
                <w:b/>
                <w:bCs/>
                <w:sz w:val="18"/>
                <w:szCs w:val="18"/>
              </w:rPr>
            </w:pPr>
            <w:r w:rsidRPr="0083576E">
              <w:rPr>
                <w:b/>
                <w:bCs/>
                <w:sz w:val="18"/>
                <w:szCs w:val="18"/>
              </w:rPr>
              <w:t>Schváleno /</w:t>
            </w:r>
            <w:r w:rsidRPr="0083576E">
              <w:rPr>
                <w:b/>
                <w:bCs/>
                <w:i/>
                <w:sz w:val="18"/>
                <w:szCs w:val="18"/>
              </w:rPr>
              <w:t>Approved</w:t>
            </w:r>
          </w:p>
        </w:tc>
        <w:tc>
          <w:tcPr>
            <w:tcW w:w="1316" w:type="dxa"/>
            <w:gridSpan w:val="2"/>
          </w:tcPr>
          <w:p w:rsidR="0083576E" w:rsidRPr="0083576E" w:rsidRDefault="0083576E" w:rsidP="0083576E">
            <w:pPr>
              <w:rPr>
                <w:b/>
                <w:bCs/>
                <w:sz w:val="18"/>
                <w:szCs w:val="18"/>
              </w:rPr>
            </w:pPr>
            <w:r w:rsidRPr="0083576E">
              <w:rPr>
                <w:b/>
                <w:bCs/>
                <w:sz w:val="18"/>
                <w:szCs w:val="18"/>
              </w:rPr>
              <w:t xml:space="preserve">Vzato na vědomí / </w:t>
            </w:r>
            <w:r w:rsidRPr="0083576E">
              <w:rPr>
                <w:b/>
                <w:bCs/>
                <w:i/>
                <w:sz w:val="18"/>
                <w:szCs w:val="18"/>
              </w:rPr>
              <w:t xml:space="preserve">Taken into account </w:t>
            </w:r>
          </w:p>
        </w:tc>
      </w:tr>
      <w:tr w:rsidR="0083576E" w:rsidRPr="0083576E" w:rsidTr="008062DB">
        <w:trPr>
          <w:cantSplit/>
          <w:trHeight w:val="454"/>
        </w:trPr>
        <w:tc>
          <w:tcPr>
            <w:tcW w:w="7416" w:type="dxa"/>
            <w:vMerge/>
          </w:tcPr>
          <w:p w:rsidR="0083576E" w:rsidRPr="0083576E" w:rsidRDefault="0083576E" w:rsidP="0083576E">
            <w:pPr>
              <w:rPr>
                <w:i/>
                <w:sz w:val="18"/>
                <w:szCs w:val="18"/>
              </w:rPr>
            </w:pPr>
          </w:p>
        </w:tc>
        <w:tc>
          <w:tcPr>
            <w:tcW w:w="736" w:type="dxa"/>
          </w:tcPr>
          <w:p w:rsidR="0083576E" w:rsidRPr="0083576E" w:rsidRDefault="0083576E" w:rsidP="0083576E">
            <w:pPr>
              <w:rPr>
                <w:b/>
                <w:bCs/>
                <w:sz w:val="18"/>
                <w:szCs w:val="18"/>
              </w:rPr>
            </w:pPr>
            <w:r w:rsidRPr="0083576E">
              <w:rPr>
                <w:b/>
                <w:bCs/>
                <w:sz w:val="18"/>
                <w:szCs w:val="18"/>
              </w:rPr>
              <w:t>ANO</w:t>
            </w:r>
          </w:p>
          <w:p w:rsidR="0083576E" w:rsidRPr="0083576E" w:rsidRDefault="0083576E" w:rsidP="0083576E">
            <w:pPr>
              <w:rPr>
                <w:b/>
                <w:bCs/>
                <w:i/>
                <w:sz w:val="18"/>
                <w:szCs w:val="18"/>
              </w:rPr>
            </w:pPr>
            <w:r w:rsidRPr="0083576E">
              <w:rPr>
                <w:b/>
                <w:bCs/>
                <w:i/>
                <w:sz w:val="18"/>
                <w:szCs w:val="18"/>
              </w:rPr>
              <w:t>Yes</w:t>
            </w:r>
          </w:p>
        </w:tc>
        <w:tc>
          <w:tcPr>
            <w:tcW w:w="536" w:type="dxa"/>
          </w:tcPr>
          <w:p w:rsidR="0083576E" w:rsidRPr="0083576E" w:rsidRDefault="0083576E" w:rsidP="0083576E">
            <w:pPr>
              <w:rPr>
                <w:b/>
                <w:bCs/>
                <w:sz w:val="18"/>
                <w:szCs w:val="18"/>
              </w:rPr>
            </w:pPr>
            <w:r w:rsidRPr="0083576E">
              <w:rPr>
                <w:b/>
                <w:bCs/>
                <w:sz w:val="18"/>
                <w:szCs w:val="18"/>
              </w:rPr>
              <w:t xml:space="preserve">NE </w:t>
            </w:r>
          </w:p>
          <w:p w:rsidR="0083576E" w:rsidRPr="0083576E" w:rsidRDefault="0083576E" w:rsidP="0083576E">
            <w:pPr>
              <w:rPr>
                <w:b/>
                <w:bCs/>
                <w:sz w:val="18"/>
                <w:szCs w:val="18"/>
              </w:rPr>
            </w:pPr>
            <w:r w:rsidRPr="0083576E">
              <w:rPr>
                <w:b/>
                <w:bCs/>
                <w:i/>
                <w:sz w:val="18"/>
                <w:szCs w:val="18"/>
              </w:rPr>
              <w:t>No</w:t>
            </w:r>
          </w:p>
        </w:tc>
        <w:tc>
          <w:tcPr>
            <w:tcW w:w="780" w:type="dxa"/>
          </w:tcPr>
          <w:p w:rsidR="0083576E" w:rsidRPr="0083576E" w:rsidRDefault="0083576E" w:rsidP="0083576E">
            <w:pPr>
              <w:rPr>
                <w:b/>
                <w:bCs/>
                <w:sz w:val="18"/>
                <w:szCs w:val="18"/>
              </w:rPr>
            </w:pPr>
            <w:r w:rsidRPr="0083576E">
              <w:rPr>
                <w:b/>
                <w:bCs/>
                <w:sz w:val="18"/>
                <w:szCs w:val="18"/>
              </w:rPr>
              <w:t>ANO</w:t>
            </w:r>
          </w:p>
          <w:p w:rsidR="0083576E" w:rsidRPr="0083576E" w:rsidRDefault="0083576E" w:rsidP="0083576E">
            <w:pPr>
              <w:rPr>
                <w:b/>
                <w:bCs/>
                <w:sz w:val="18"/>
                <w:szCs w:val="18"/>
              </w:rPr>
            </w:pPr>
            <w:r w:rsidRPr="0083576E">
              <w:rPr>
                <w:b/>
                <w:bCs/>
                <w:i/>
                <w:sz w:val="18"/>
                <w:szCs w:val="18"/>
              </w:rPr>
              <w:t>Yes</w:t>
            </w:r>
          </w:p>
        </w:tc>
        <w:tc>
          <w:tcPr>
            <w:tcW w:w="536" w:type="dxa"/>
          </w:tcPr>
          <w:p w:rsidR="0083576E" w:rsidRPr="0083576E" w:rsidRDefault="0083576E" w:rsidP="0083576E">
            <w:pPr>
              <w:rPr>
                <w:b/>
                <w:bCs/>
                <w:sz w:val="18"/>
                <w:szCs w:val="18"/>
              </w:rPr>
            </w:pPr>
            <w:r w:rsidRPr="0083576E">
              <w:rPr>
                <w:b/>
                <w:bCs/>
                <w:sz w:val="18"/>
                <w:szCs w:val="18"/>
              </w:rPr>
              <w:t xml:space="preserve">NE </w:t>
            </w:r>
          </w:p>
          <w:p w:rsidR="0083576E" w:rsidRPr="0083576E" w:rsidRDefault="0083576E" w:rsidP="0083576E">
            <w:pPr>
              <w:rPr>
                <w:b/>
                <w:bCs/>
                <w:i/>
                <w:sz w:val="18"/>
                <w:szCs w:val="18"/>
              </w:rPr>
            </w:pPr>
            <w:r w:rsidRPr="0083576E">
              <w:rPr>
                <w:b/>
                <w:bCs/>
                <w:i/>
                <w:sz w:val="18"/>
                <w:szCs w:val="18"/>
              </w:rPr>
              <w:t>No</w:t>
            </w:r>
          </w:p>
        </w:tc>
      </w:tr>
      <w:tr w:rsidR="0083576E" w:rsidRPr="0083576E" w:rsidTr="008062DB">
        <w:trPr>
          <w:trHeight w:val="340"/>
        </w:trPr>
        <w:tc>
          <w:tcPr>
            <w:tcW w:w="7416" w:type="dxa"/>
          </w:tcPr>
          <w:p w:rsidR="0083576E" w:rsidRPr="0083576E" w:rsidRDefault="00940C1C" w:rsidP="0083576E">
            <w:pPr>
              <w:rPr>
                <w:sz w:val="18"/>
                <w:szCs w:val="18"/>
              </w:rPr>
            </w:pPr>
            <w:r>
              <w:rPr>
                <w:sz w:val="18"/>
                <w:szCs w:val="18"/>
              </w:rPr>
              <w:t>Průvodní dopis, 2 Apr 2015</w:t>
            </w:r>
          </w:p>
        </w:tc>
        <w:tc>
          <w:tcPr>
            <w:tcW w:w="736" w:type="dxa"/>
          </w:tcPr>
          <w:p w:rsidR="0083576E" w:rsidRPr="0083576E" w:rsidRDefault="004853BE" w:rsidP="0083576E">
            <w:pPr>
              <w:rPr>
                <w:sz w:val="18"/>
                <w:szCs w:val="18"/>
              </w:rPr>
            </w:pPr>
            <w:r w:rsidRPr="0083576E">
              <w:rPr>
                <w:sz w:val="18"/>
                <w:szCs w:val="18"/>
              </w:rPr>
              <w:fldChar w:fldCharType="begin">
                <w:ffData>
                  <w:name w:val="Zaškrtávací26"/>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83576E" w:rsidRPr="0083576E" w:rsidRDefault="004853BE" w:rsidP="0083576E">
            <w:pPr>
              <w:rPr>
                <w:sz w:val="18"/>
                <w:szCs w:val="18"/>
              </w:rPr>
            </w:pPr>
            <w:r w:rsidRPr="0083576E">
              <w:rPr>
                <w:sz w:val="18"/>
                <w:szCs w:val="18"/>
              </w:rPr>
              <w:fldChar w:fldCharType="begin">
                <w:ffData>
                  <w:name w:val="Zaškrtávací27"/>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83576E" w:rsidRPr="0083576E" w:rsidRDefault="00940C1C" w:rsidP="0083576E">
            <w:pPr>
              <w:rPr>
                <w:sz w:val="18"/>
                <w:szCs w:val="18"/>
              </w:rPr>
            </w:pPr>
            <w:r>
              <w:rPr>
                <w:rFonts w:ascii="Wingdings 2" w:hAnsi="Wingdings 2"/>
                <w:sz w:val="18"/>
                <w:szCs w:val="18"/>
              </w:rPr>
              <w:t></w:t>
            </w:r>
          </w:p>
        </w:tc>
        <w:tc>
          <w:tcPr>
            <w:tcW w:w="536" w:type="dxa"/>
          </w:tcPr>
          <w:p w:rsidR="0083576E" w:rsidRPr="0083576E" w:rsidRDefault="004853BE" w:rsidP="0083576E">
            <w:pPr>
              <w:rPr>
                <w:sz w:val="18"/>
                <w:szCs w:val="18"/>
              </w:rPr>
            </w:pPr>
            <w:r w:rsidRPr="0083576E">
              <w:rPr>
                <w:sz w:val="18"/>
                <w:szCs w:val="18"/>
              </w:rPr>
              <w:fldChar w:fldCharType="begin">
                <w:ffData>
                  <w:name w:val="Zaškrtávací27"/>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83576E" w:rsidRPr="0083576E" w:rsidTr="008062DB">
        <w:trPr>
          <w:trHeight w:val="340"/>
        </w:trPr>
        <w:tc>
          <w:tcPr>
            <w:tcW w:w="7416" w:type="dxa"/>
          </w:tcPr>
          <w:p w:rsidR="0083576E" w:rsidRPr="0083576E" w:rsidRDefault="00940C1C" w:rsidP="0083576E">
            <w:pPr>
              <w:rPr>
                <w:sz w:val="18"/>
                <w:szCs w:val="18"/>
              </w:rPr>
            </w:pPr>
            <w:r>
              <w:rPr>
                <w:sz w:val="18"/>
                <w:szCs w:val="18"/>
              </w:rPr>
              <w:t>Doklad o zaplacení poplatku / fakturační údaje WCT</w:t>
            </w:r>
          </w:p>
        </w:tc>
        <w:tc>
          <w:tcPr>
            <w:tcW w:w="736" w:type="dxa"/>
          </w:tcPr>
          <w:p w:rsidR="0083576E" w:rsidRPr="0083576E" w:rsidRDefault="004853BE" w:rsidP="0083576E">
            <w:pPr>
              <w:rPr>
                <w:sz w:val="18"/>
                <w:szCs w:val="18"/>
              </w:rPr>
            </w:pPr>
            <w:r w:rsidRPr="0083576E">
              <w:rPr>
                <w:sz w:val="18"/>
                <w:szCs w:val="18"/>
              </w:rPr>
              <w:fldChar w:fldCharType="begin">
                <w:ffData>
                  <w:name w:val="Zaškrtávací29"/>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83576E" w:rsidRPr="0083576E" w:rsidRDefault="004853BE" w:rsidP="0083576E">
            <w:pPr>
              <w:rPr>
                <w:sz w:val="18"/>
                <w:szCs w:val="18"/>
              </w:rPr>
            </w:pPr>
            <w:r w:rsidRPr="0083576E">
              <w:rPr>
                <w:sz w:val="18"/>
                <w:szCs w:val="18"/>
              </w:rPr>
              <w:fldChar w:fldCharType="begin">
                <w:ffData>
                  <w:name w:val="Zaškrtávací30"/>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83576E" w:rsidRPr="0083576E" w:rsidRDefault="00940C1C" w:rsidP="0083576E">
            <w:pPr>
              <w:rPr>
                <w:sz w:val="18"/>
                <w:szCs w:val="18"/>
              </w:rPr>
            </w:pPr>
            <w:r>
              <w:rPr>
                <w:rFonts w:ascii="Wingdings 2" w:hAnsi="Wingdings 2"/>
                <w:sz w:val="18"/>
                <w:szCs w:val="18"/>
              </w:rPr>
              <w:t></w:t>
            </w:r>
          </w:p>
        </w:tc>
        <w:tc>
          <w:tcPr>
            <w:tcW w:w="536" w:type="dxa"/>
          </w:tcPr>
          <w:p w:rsidR="0083576E" w:rsidRPr="0083576E" w:rsidRDefault="004853BE" w:rsidP="0083576E">
            <w:pPr>
              <w:rPr>
                <w:sz w:val="18"/>
                <w:szCs w:val="18"/>
              </w:rPr>
            </w:pPr>
            <w:r w:rsidRPr="0083576E">
              <w:rPr>
                <w:sz w:val="18"/>
                <w:szCs w:val="18"/>
              </w:rPr>
              <w:fldChar w:fldCharType="begin">
                <w:ffData>
                  <w:name w:val="Zaškrtávací30"/>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83576E" w:rsidRPr="0083576E" w:rsidTr="008062DB">
        <w:trPr>
          <w:trHeight w:val="340"/>
        </w:trPr>
        <w:tc>
          <w:tcPr>
            <w:tcW w:w="7416" w:type="dxa"/>
          </w:tcPr>
          <w:p w:rsidR="0083576E" w:rsidRPr="0083576E" w:rsidRDefault="00940C1C" w:rsidP="0083576E">
            <w:pPr>
              <w:rPr>
                <w:sz w:val="18"/>
                <w:szCs w:val="18"/>
              </w:rPr>
            </w:pPr>
            <w:r>
              <w:rPr>
                <w:sz w:val="18"/>
                <w:szCs w:val="18"/>
              </w:rPr>
              <w:t>Schválení SÚKL, 23 Mar 2015</w:t>
            </w:r>
          </w:p>
        </w:tc>
        <w:tc>
          <w:tcPr>
            <w:tcW w:w="736" w:type="dxa"/>
          </w:tcPr>
          <w:p w:rsidR="0083576E" w:rsidRPr="0083576E" w:rsidRDefault="004853BE" w:rsidP="0083576E">
            <w:pPr>
              <w:rPr>
                <w:sz w:val="18"/>
                <w:szCs w:val="18"/>
              </w:rPr>
            </w:pPr>
            <w:r w:rsidRPr="0083576E">
              <w:rPr>
                <w:sz w:val="18"/>
                <w:szCs w:val="18"/>
              </w:rPr>
              <w:fldChar w:fldCharType="begin">
                <w:ffData>
                  <w:name w:val="Zaškrtávací32"/>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83576E" w:rsidRPr="0083576E" w:rsidRDefault="004853BE" w:rsidP="0083576E">
            <w:pPr>
              <w:rPr>
                <w:sz w:val="18"/>
                <w:szCs w:val="18"/>
              </w:rPr>
            </w:pPr>
            <w:r w:rsidRPr="0083576E">
              <w:rPr>
                <w:sz w:val="18"/>
                <w:szCs w:val="18"/>
              </w:rPr>
              <w:fldChar w:fldCharType="begin">
                <w:ffData>
                  <w:name w:val="Zaškrtávací33"/>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83576E" w:rsidRPr="0083576E" w:rsidRDefault="00940C1C" w:rsidP="0083576E">
            <w:pPr>
              <w:rPr>
                <w:sz w:val="18"/>
                <w:szCs w:val="18"/>
              </w:rPr>
            </w:pPr>
            <w:r>
              <w:rPr>
                <w:rFonts w:ascii="Wingdings 2" w:hAnsi="Wingdings 2"/>
                <w:sz w:val="18"/>
                <w:szCs w:val="18"/>
              </w:rPr>
              <w:t></w:t>
            </w:r>
          </w:p>
        </w:tc>
        <w:tc>
          <w:tcPr>
            <w:tcW w:w="536" w:type="dxa"/>
          </w:tcPr>
          <w:p w:rsidR="0083576E" w:rsidRPr="0083576E" w:rsidRDefault="004853BE" w:rsidP="0083576E">
            <w:pPr>
              <w:rPr>
                <w:sz w:val="18"/>
                <w:szCs w:val="18"/>
              </w:rPr>
            </w:pPr>
            <w:r w:rsidRPr="0083576E">
              <w:rPr>
                <w:sz w:val="18"/>
                <w:szCs w:val="18"/>
              </w:rPr>
              <w:fldChar w:fldCharType="begin">
                <w:ffData>
                  <w:name w:val="Zaškrtávací33"/>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83576E" w:rsidRPr="0083576E" w:rsidTr="008062DB">
        <w:trPr>
          <w:trHeight w:val="340"/>
        </w:trPr>
        <w:tc>
          <w:tcPr>
            <w:tcW w:w="7416" w:type="dxa"/>
          </w:tcPr>
          <w:p w:rsidR="0083576E" w:rsidRPr="0083576E" w:rsidRDefault="00940C1C" w:rsidP="0083576E">
            <w:pPr>
              <w:rPr>
                <w:sz w:val="18"/>
                <w:szCs w:val="18"/>
              </w:rPr>
            </w:pPr>
            <w:r>
              <w:rPr>
                <w:sz w:val="18"/>
                <w:szCs w:val="18"/>
              </w:rPr>
              <w:t>Žádost a EudraCT, 1 Apr 2015</w:t>
            </w:r>
          </w:p>
        </w:tc>
        <w:tc>
          <w:tcPr>
            <w:tcW w:w="736" w:type="dxa"/>
          </w:tcPr>
          <w:p w:rsidR="0083576E" w:rsidRPr="0083576E" w:rsidRDefault="004853BE" w:rsidP="0083576E">
            <w:pPr>
              <w:rPr>
                <w:sz w:val="18"/>
                <w:szCs w:val="18"/>
              </w:rPr>
            </w:pPr>
            <w:r w:rsidRPr="0083576E">
              <w:rPr>
                <w:sz w:val="18"/>
                <w:szCs w:val="18"/>
              </w:rPr>
              <w:fldChar w:fldCharType="begin">
                <w:ffData>
                  <w:name w:val="Zaškrtávací35"/>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83576E" w:rsidRPr="0083576E" w:rsidRDefault="004853BE" w:rsidP="0083576E">
            <w:pPr>
              <w:rPr>
                <w:sz w:val="18"/>
                <w:szCs w:val="18"/>
              </w:rPr>
            </w:pPr>
            <w:r w:rsidRPr="0083576E">
              <w:rPr>
                <w:sz w:val="18"/>
                <w:szCs w:val="18"/>
              </w:rPr>
              <w:fldChar w:fldCharType="begin">
                <w:ffData>
                  <w:name w:val="Zaškrtávací36"/>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83576E" w:rsidRPr="0083576E" w:rsidRDefault="00940C1C" w:rsidP="0083576E">
            <w:pPr>
              <w:rPr>
                <w:sz w:val="18"/>
                <w:szCs w:val="18"/>
              </w:rPr>
            </w:pPr>
            <w:r>
              <w:rPr>
                <w:rFonts w:ascii="Wingdings 2" w:hAnsi="Wingdings 2"/>
                <w:sz w:val="18"/>
                <w:szCs w:val="18"/>
              </w:rPr>
              <w:t></w:t>
            </w:r>
          </w:p>
        </w:tc>
        <w:tc>
          <w:tcPr>
            <w:tcW w:w="536" w:type="dxa"/>
          </w:tcPr>
          <w:p w:rsidR="0083576E" w:rsidRPr="0083576E" w:rsidRDefault="004853BE" w:rsidP="0083576E">
            <w:pPr>
              <w:rPr>
                <w:sz w:val="18"/>
                <w:szCs w:val="18"/>
              </w:rPr>
            </w:pPr>
            <w:r w:rsidRPr="0083576E">
              <w:rPr>
                <w:sz w:val="18"/>
                <w:szCs w:val="18"/>
              </w:rPr>
              <w:fldChar w:fldCharType="begin">
                <w:ffData>
                  <w:name w:val="Zaškrtávací36"/>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83576E" w:rsidRPr="0083576E" w:rsidTr="008062DB">
        <w:trPr>
          <w:trHeight w:val="340"/>
        </w:trPr>
        <w:tc>
          <w:tcPr>
            <w:tcW w:w="7416" w:type="dxa"/>
          </w:tcPr>
          <w:p w:rsidR="0083576E" w:rsidRPr="0083576E" w:rsidRDefault="00940C1C" w:rsidP="0083576E">
            <w:pPr>
              <w:rPr>
                <w:sz w:val="18"/>
                <w:szCs w:val="18"/>
              </w:rPr>
            </w:pPr>
            <w:r>
              <w:rPr>
                <w:sz w:val="18"/>
                <w:szCs w:val="18"/>
              </w:rPr>
              <w:t>Validation form, 30 Mar 2015</w:t>
            </w:r>
          </w:p>
        </w:tc>
        <w:tc>
          <w:tcPr>
            <w:tcW w:w="736" w:type="dxa"/>
          </w:tcPr>
          <w:p w:rsidR="0083576E" w:rsidRPr="0083576E" w:rsidRDefault="004853BE" w:rsidP="0083576E">
            <w:pPr>
              <w:rPr>
                <w:sz w:val="18"/>
                <w:szCs w:val="18"/>
              </w:rPr>
            </w:pPr>
            <w:r w:rsidRPr="0083576E">
              <w:rPr>
                <w:sz w:val="18"/>
                <w:szCs w:val="18"/>
              </w:rPr>
              <w:fldChar w:fldCharType="begin">
                <w:ffData>
                  <w:name w:val="Zaškrtávací38"/>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83576E" w:rsidRPr="0083576E" w:rsidRDefault="004853BE" w:rsidP="0083576E">
            <w:pPr>
              <w:rPr>
                <w:sz w:val="18"/>
                <w:szCs w:val="18"/>
              </w:rPr>
            </w:pPr>
            <w:r w:rsidRPr="0083576E">
              <w:rPr>
                <w:sz w:val="18"/>
                <w:szCs w:val="18"/>
              </w:rPr>
              <w:fldChar w:fldCharType="begin">
                <w:ffData>
                  <w:name w:val="Zaškrtávací39"/>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83576E" w:rsidRPr="0083576E" w:rsidRDefault="00940C1C" w:rsidP="0083576E">
            <w:pPr>
              <w:rPr>
                <w:sz w:val="18"/>
                <w:szCs w:val="18"/>
              </w:rPr>
            </w:pPr>
            <w:r>
              <w:rPr>
                <w:rFonts w:ascii="Wingdings 2" w:hAnsi="Wingdings 2"/>
                <w:sz w:val="18"/>
                <w:szCs w:val="18"/>
              </w:rPr>
              <w:t></w:t>
            </w:r>
          </w:p>
        </w:tc>
        <w:tc>
          <w:tcPr>
            <w:tcW w:w="536" w:type="dxa"/>
          </w:tcPr>
          <w:p w:rsidR="0083576E" w:rsidRPr="0083576E" w:rsidRDefault="004853BE" w:rsidP="0083576E">
            <w:pPr>
              <w:rPr>
                <w:sz w:val="18"/>
                <w:szCs w:val="18"/>
              </w:rPr>
            </w:pPr>
            <w:r w:rsidRPr="0083576E">
              <w:rPr>
                <w:sz w:val="18"/>
                <w:szCs w:val="18"/>
              </w:rPr>
              <w:fldChar w:fldCharType="begin">
                <w:ffData>
                  <w:name w:val="Zaškrtávací39"/>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83576E" w:rsidRPr="0083576E" w:rsidTr="008062DB">
        <w:trPr>
          <w:trHeight w:val="340"/>
        </w:trPr>
        <w:tc>
          <w:tcPr>
            <w:tcW w:w="7416" w:type="dxa"/>
          </w:tcPr>
          <w:p w:rsidR="0083576E" w:rsidRPr="0083576E" w:rsidRDefault="00940C1C" w:rsidP="0083576E">
            <w:pPr>
              <w:rPr>
                <w:sz w:val="18"/>
                <w:szCs w:val="18"/>
              </w:rPr>
            </w:pPr>
            <w:r>
              <w:rPr>
                <w:sz w:val="18"/>
                <w:szCs w:val="18"/>
              </w:rPr>
              <w:t>Local application form, 30 Mar 2015</w:t>
            </w:r>
          </w:p>
        </w:tc>
        <w:tc>
          <w:tcPr>
            <w:tcW w:w="736" w:type="dxa"/>
          </w:tcPr>
          <w:p w:rsidR="0083576E" w:rsidRPr="0083576E" w:rsidRDefault="004853BE" w:rsidP="0083576E">
            <w:pPr>
              <w:rPr>
                <w:sz w:val="18"/>
                <w:szCs w:val="18"/>
              </w:rPr>
            </w:pPr>
            <w:r w:rsidRPr="0083576E">
              <w:rPr>
                <w:sz w:val="18"/>
                <w:szCs w:val="18"/>
              </w:rPr>
              <w:fldChar w:fldCharType="begin">
                <w:ffData>
                  <w:name w:val="Zaškrtávací41"/>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83576E" w:rsidRPr="0083576E" w:rsidRDefault="004853BE" w:rsidP="0083576E">
            <w:pPr>
              <w:rPr>
                <w:sz w:val="18"/>
                <w:szCs w:val="18"/>
              </w:rPr>
            </w:pPr>
            <w:r w:rsidRPr="0083576E">
              <w:rPr>
                <w:sz w:val="18"/>
                <w:szCs w:val="18"/>
              </w:rPr>
              <w:fldChar w:fldCharType="begin">
                <w:ffData>
                  <w:name w:val="Zaškrtávací42"/>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83576E" w:rsidRPr="0083576E" w:rsidRDefault="00940C1C" w:rsidP="0083576E">
            <w:pPr>
              <w:rPr>
                <w:sz w:val="18"/>
                <w:szCs w:val="18"/>
              </w:rPr>
            </w:pPr>
            <w:r>
              <w:rPr>
                <w:rFonts w:ascii="Wingdings 2" w:hAnsi="Wingdings 2"/>
                <w:sz w:val="18"/>
                <w:szCs w:val="18"/>
              </w:rPr>
              <w:t></w:t>
            </w:r>
          </w:p>
        </w:tc>
        <w:tc>
          <w:tcPr>
            <w:tcW w:w="536" w:type="dxa"/>
          </w:tcPr>
          <w:p w:rsidR="0083576E" w:rsidRPr="0083576E" w:rsidRDefault="004853BE" w:rsidP="0083576E">
            <w:pPr>
              <w:rPr>
                <w:sz w:val="18"/>
                <w:szCs w:val="18"/>
              </w:rPr>
            </w:pPr>
            <w:r w:rsidRPr="0083576E">
              <w:rPr>
                <w:sz w:val="18"/>
                <w:szCs w:val="18"/>
              </w:rPr>
              <w:fldChar w:fldCharType="begin">
                <w:ffData>
                  <w:name w:val="Zaškrtávací42"/>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83576E" w:rsidRPr="0083576E" w:rsidTr="008062DB">
        <w:trPr>
          <w:trHeight w:val="340"/>
        </w:trPr>
        <w:tc>
          <w:tcPr>
            <w:tcW w:w="7416" w:type="dxa"/>
          </w:tcPr>
          <w:p w:rsidR="0083576E" w:rsidRDefault="00940C1C" w:rsidP="0083576E">
            <w:pPr>
              <w:rPr>
                <w:sz w:val="18"/>
                <w:szCs w:val="18"/>
              </w:rPr>
            </w:pPr>
            <w:r>
              <w:rPr>
                <w:sz w:val="18"/>
                <w:szCs w:val="18"/>
              </w:rPr>
              <w:t>Kopie/souhrn jakékoli konzultace (scientific advice)</w:t>
            </w:r>
          </w:p>
          <w:p w:rsidR="00940C1C" w:rsidRDefault="00940C1C" w:rsidP="00940C1C">
            <w:pPr>
              <w:pStyle w:val="Odstavecseseznamem"/>
              <w:numPr>
                <w:ilvl w:val="0"/>
                <w:numId w:val="4"/>
              </w:numPr>
              <w:rPr>
                <w:sz w:val="18"/>
                <w:szCs w:val="18"/>
              </w:rPr>
            </w:pPr>
            <w:r>
              <w:rPr>
                <w:sz w:val="18"/>
                <w:szCs w:val="18"/>
              </w:rPr>
              <w:t>Medicines and Healthcare Products Regulatory Agency (MHRA), UK, 11 Sep 2014</w:t>
            </w:r>
          </w:p>
          <w:p w:rsidR="00940C1C" w:rsidRPr="00940C1C" w:rsidRDefault="00940C1C" w:rsidP="00940C1C">
            <w:pPr>
              <w:pStyle w:val="Odstavecseseznamem"/>
              <w:numPr>
                <w:ilvl w:val="0"/>
                <w:numId w:val="4"/>
              </w:numPr>
              <w:rPr>
                <w:sz w:val="18"/>
                <w:szCs w:val="18"/>
              </w:rPr>
            </w:pPr>
            <w:r>
              <w:rPr>
                <w:sz w:val="18"/>
                <w:szCs w:val="18"/>
              </w:rPr>
              <w:t>Paul-Ehrlich-Institute (PEI), Germany</w:t>
            </w:r>
            <w:r w:rsidR="008062DB">
              <w:rPr>
                <w:sz w:val="18"/>
                <w:szCs w:val="18"/>
              </w:rPr>
              <w:t>, 29 Jul 2014</w:t>
            </w:r>
          </w:p>
        </w:tc>
        <w:tc>
          <w:tcPr>
            <w:tcW w:w="736" w:type="dxa"/>
          </w:tcPr>
          <w:p w:rsidR="0083576E" w:rsidRPr="0083576E" w:rsidRDefault="004853BE" w:rsidP="0083576E">
            <w:pPr>
              <w:rPr>
                <w:sz w:val="18"/>
                <w:szCs w:val="18"/>
              </w:rPr>
            </w:pPr>
            <w:r w:rsidRPr="0083576E">
              <w:rPr>
                <w:sz w:val="18"/>
                <w:szCs w:val="18"/>
              </w:rPr>
              <w:fldChar w:fldCharType="begin">
                <w:ffData>
                  <w:name w:val="Zaškrtávací44"/>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83576E" w:rsidRPr="0083576E" w:rsidRDefault="004853BE" w:rsidP="0083576E">
            <w:pPr>
              <w:rPr>
                <w:sz w:val="18"/>
                <w:szCs w:val="18"/>
              </w:rPr>
            </w:pPr>
            <w:r w:rsidRPr="0083576E">
              <w:rPr>
                <w:sz w:val="18"/>
                <w:szCs w:val="18"/>
              </w:rPr>
              <w:fldChar w:fldCharType="begin">
                <w:ffData>
                  <w:name w:val="Zaškrtávací45"/>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83576E" w:rsidRPr="0083576E" w:rsidRDefault="00940C1C" w:rsidP="0083576E">
            <w:pPr>
              <w:rPr>
                <w:sz w:val="18"/>
                <w:szCs w:val="18"/>
              </w:rPr>
            </w:pPr>
            <w:r>
              <w:rPr>
                <w:rFonts w:ascii="Wingdings 2" w:hAnsi="Wingdings 2"/>
                <w:sz w:val="18"/>
                <w:szCs w:val="18"/>
              </w:rPr>
              <w:t></w:t>
            </w:r>
          </w:p>
        </w:tc>
        <w:tc>
          <w:tcPr>
            <w:tcW w:w="536" w:type="dxa"/>
          </w:tcPr>
          <w:p w:rsidR="0083576E" w:rsidRPr="0083576E" w:rsidRDefault="004853BE" w:rsidP="0083576E">
            <w:pPr>
              <w:rPr>
                <w:sz w:val="18"/>
                <w:szCs w:val="18"/>
              </w:rPr>
            </w:pPr>
            <w:r w:rsidRPr="0083576E">
              <w:rPr>
                <w:sz w:val="18"/>
                <w:szCs w:val="18"/>
              </w:rPr>
              <w:fldChar w:fldCharType="begin">
                <w:ffData>
                  <w:name w:val="Zaškrtávací45"/>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83576E" w:rsidRPr="0083576E" w:rsidTr="008062DB">
        <w:trPr>
          <w:trHeight w:val="340"/>
        </w:trPr>
        <w:tc>
          <w:tcPr>
            <w:tcW w:w="7416" w:type="dxa"/>
          </w:tcPr>
          <w:p w:rsidR="0083576E" w:rsidRPr="0083576E" w:rsidRDefault="008062DB" w:rsidP="0083576E">
            <w:pPr>
              <w:rPr>
                <w:sz w:val="18"/>
                <w:szCs w:val="18"/>
              </w:rPr>
            </w:pPr>
            <w:r>
              <w:rPr>
                <w:sz w:val="18"/>
                <w:szCs w:val="18"/>
              </w:rPr>
              <w:t>Plná moc, 16 Oct 2014</w:t>
            </w:r>
          </w:p>
        </w:tc>
        <w:tc>
          <w:tcPr>
            <w:tcW w:w="736" w:type="dxa"/>
          </w:tcPr>
          <w:p w:rsidR="0083576E" w:rsidRPr="0083576E" w:rsidRDefault="004853BE" w:rsidP="0083576E">
            <w:pPr>
              <w:rPr>
                <w:sz w:val="18"/>
                <w:szCs w:val="18"/>
              </w:rPr>
            </w:pPr>
            <w:r w:rsidRPr="0083576E">
              <w:rPr>
                <w:sz w:val="18"/>
                <w:szCs w:val="18"/>
              </w:rPr>
              <w:fldChar w:fldCharType="begin">
                <w:ffData>
                  <w:name w:val="Zaškrtávací47"/>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83576E" w:rsidRPr="0083576E" w:rsidRDefault="004853BE" w:rsidP="0083576E">
            <w:pPr>
              <w:rPr>
                <w:sz w:val="18"/>
                <w:szCs w:val="18"/>
              </w:rPr>
            </w:pPr>
            <w:r w:rsidRPr="0083576E">
              <w:rPr>
                <w:sz w:val="18"/>
                <w:szCs w:val="18"/>
              </w:rPr>
              <w:fldChar w:fldCharType="begin">
                <w:ffData>
                  <w:name w:val="Zaškrtávací48"/>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83576E" w:rsidRPr="0083576E" w:rsidRDefault="008062DB" w:rsidP="0083576E">
            <w:pPr>
              <w:rPr>
                <w:sz w:val="18"/>
                <w:szCs w:val="18"/>
              </w:rPr>
            </w:pPr>
            <w:r>
              <w:rPr>
                <w:rFonts w:ascii="Wingdings 2" w:hAnsi="Wingdings 2"/>
                <w:sz w:val="18"/>
                <w:szCs w:val="18"/>
              </w:rPr>
              <w:t></w:t>
            </w:r>
          </w:p>
        </w:tc>
        <w:tc>
          <w:tcPr>
            <w:tcW w:w="536" w:type="dxa"/>
          </w:tcPr>
          <w:p w:rsidR="0083576E" w:rsidRPr="0083576E" w:rsidRDefault="004853BE" w:rsidP="0083576E">
            <w:pPr>
              <w:rPr>
                <w:sz w:val="18"/>
                <w:szCs w:val="18"/>
              </w:rPr>
            </w:pPr>
            <w:r w:rsidRPr="0083576E">
              <w:rPr>
                <w:sz w:val="18"/>
                <w:szCs w:val="18"/>
              </w:rPr>
              <w:fldChar w:fldCharType="begin">
                <w:ffData>
                  <w:name w:val="Zaškrtávací48"/>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83576E" w:rsidRPr="0083576E" w:rsidTr="008062DB">
        <w:trPr>
          <w:trHeight w:val="340"/>
        </w:trPr>
        <w:tc>
          <w:tcPr>
            <w:tcW w:w="7416" w:type="dxa"/>
          </w:tcPr>
          <w:p w:rsidR="0083576E" w:rsidRPr="0083576E" w:rsidRDefault="008062DB" w:rsidP="0083576E">
            <w:pPr>
              <w:rPr>
                <w:sz w:val="18"/>
                <w:szCs w:val="18"/>
              </w:rPr>
            </w:pPr>
            <w:r>
              <w:rPr>
                <w:sz w:val="18"/>
                <w:szCs w:val="18"/>
              </w:rPr>
              <w:t>Prohlášení SKP, 3 Dec 2014</w:t>
            </w:r>
          </w:p>
        </w:tc>
        <w:tc>
          <w:tcPr>
            <w:tcW w:w="736" w:type="dxa"/>
          </w:tcPr>
          <w:p w:rsidR="0083576E" w:rsidRPr="0083576E" w:rsidRDefault="004853BE" w:rsidP="0083576E">
            <w:pPr>
              <w:rPr>
                <w:sz w:val="18"/>
                <w:szCs w:val="18"/>
              </w:rPr>
            </w:pPr>
            <w:r w:rsidRPr="0083576E">
              <w:rPr>
                <w:sz w:val="18"/>
                <w:szCs w:val="18"/>
              </w:rPr>
              <w:fldChar w:fldCharType="begin">
                <w:ffData>
                  <w:name w:val="Zaškrtávací50"/>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83576E" w:rsidRPr="0083576E" w:rsidRDefault="004853BE" w:rsidP="0083576E">
            <w:pPr>
              <w:rPr>
                <w:sz w:val="18"/>
                <w:szCs w:val="18"/>
              </w:rPr>
            </w:pPr>
            <w:r w:rsidRPr="0083576E">
              <w:rPr>
                <w:sz w:val="18"/>
                <w:szCs w:val="18"/>
              </w:rPr>
              <w:fldChar w:fldCharType="begin">
                <w:ffData>
                  <w:name w:val="Zaškrtávací51"/>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83576E" w:rsidRPr="0083576E" w:rsidRDefault="008062DB" w:rsidP="0083576E">
            <w:pPr>
              <w:rPr>
                <w:sz w:val="18"/>
                <w:szCs w:val="18"/>
              </w:rPr>
            </w:pPr>
            <w:r>
              <w:rPr>
                <w:rFonts w:ascii="Wingdings 2" w:hAnsi="Wingdings 2"/>
                <w:sz w:val="18"/>
                <w:szCs w:val="18"/>
              </w:rPr>
              <w:t></w:t>
            </w:r>
          </w:p>
        </w:tc>
        <w:tc>
          <w:tcPr>
            <w:tcW w:w="536" w:type="dxa"/>
          </w:tcPr>
          <w:p w:rsidR="0083576E" w:rsidRPr="0083576E" w:rsidRDefault="004853BE" w:rsidP="0083576E">
            <w:pPr>
              <w:rPr>
                <w:sz w:val="18"/>
                <w:szCs w:val="18"/>
              </w:rPr>
            </w:pPr>
            <w:r w:rsidRPr="0083576E">
              <w:rPr>
                <w:sz w:val="18"/>
                <w:szCs w:val="18"/>
              </w:rPr>
              <w:fldChar w:fldCharType="begin">
                <w:ffData>
                  <w:name w:val="Zaškrtávací51"/>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83576E" w:rsidRPr="0083576E" w:rsidTr="008062DB">
        <w:trPr>
          <w:trHeight w:val="340"/>
        </w:trPr>
        <w:tc>
          <w:tcPr>
            <w:tcW w:w="7416" w:type="dxa"/>
          </w:tcPr>
          <w:p w:rsidR="0083576E" w:rsidRPr="0083576E" w:rsidRDefault="008062DB" w:rsidP="0083576E">
            <w:pPr>
              <w:rPr>
                <w:sz w:val="18"/>
                <w:szCs w:val="18"/>
              </w:rPr>
            </w:pPr>
            <w:r>
              <w:rPr>
                <w:sz w:val="18"/>
                <w:szCs w:val="18"/>
              </w:rPr>
              <w:t>Formulář informovaného souhlasu, version 1.2, dated 11 Feb 2015</w:t>
            </w:r>
          </w:p>
        </w:tc>
        <w:tc>
          <w:tcPr>
            <w:tcW w:w="736" w:type="dxa"/>
          </w:tcPr>
          <w:p w:rsidR="0083576E" w:rsidRPr="0083576E" w:rsidRDefault="008062DB" w:rsidP="0083576E">
            <w:pPr>
              <w:rPr>
                <w:sz w:val="18"/>
                <w:szCs w:val="18"/>
              </w:rPr>
            </w:pPr>
            <w:r>
              <w:rPr>
                <w:rFonts w:ascii="Wingdings 2" w:hAnsi="Wingdings 2"/>
                <w:sz w:val="18"/>
                <w:szCs w:val="18"/>
              </w:rPr>
              <w:t></w:t>
            </w:r>
          </w:p>
        </w:tc>
        <w:tc>
          <w:tcPr>
            <w:tcW w:w="536" w:type="dxa"/>
          </w:tcPr>
          <w:p w:rsidR="0083576E" w:rsidRPr="0083576E" w:rsidRDefault="004853BE" w:rsidP="0083576E">
            <w:pPr>
              <w:rPr>
                <w:sz w:val="18"/>
                <w:szCs w:val="18"/>
              </w:rPr>
            </w:pPr>
            <w:r w:rsidRPr="0083576E">
              <w:rPr>
                <w:sz w:val="18"/>
                <w:szCs w:val="18"/>
              </w:rPr>
              <w:fldChar w:fldCharType="begin">
                <w:ffData>
                  <w:name w:val="Zaškrtávací54"/>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83576E" w:rsidRPr="0083576E" w:rsidRDefault="004853BE" w:rsidP="0083576E">
            <w:pPr>
              <w:rPr>
                <w:sz w:val="18"/>
                <w:szCs w:val="18"/>
              </w:rPr>
            </w:pPr>
            <w:r w:rsidRPr="0083576E">
              <w:rPr>
                <w:sz w:val="18"/>
                <w:szCs w:val="18"/>
              </w:rPr>
              <w:fldChar w:fldCharType="begin">
                <w:ffData>
                  <w:name w:val="Zaškrtávací53"/>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83576E" w:rsidRPr="0083576E" w:rsidRDefault="004853BE" w:rsidP="0083576E">
            <w:pPr>
              <w:rPr>
                <w:sz w:val="18"/>
                <w:szCs w:val="18"/>
              </w:rPr>
            </w:pPr>
            <w:r w:rsidRPr="0083576E">
              <w:rPr>
                <w:sz w:val="18"/>
                <w:szCs w:val="18"/>
              </w:rPr>
              <w:fldChar w:fldCharType="begin">
                <w:ffData>
                  <w:name w:val="Zaškrtávací54"/>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83576E" w:rsidRPr="0083576E" w:rsidTr="008062DB">
        <w:trPr>
          <w:trHeight w:val="340"/>
        </w:trPr>
        <w:tc>
          <w:tcPr>
            <w:tcW w:w="7416" w:type="dxa"/>
          </w:tcPr>
          <w:p w:rsidR="0083576E" w:rsidRPr="0083576E" w:rsidRDefault="008062DB" w:rsidP="008062DB">
            <w:pPr>
              <w:rPr>
                <w:sz w:val="18"/>
                <w:szCs w:val="18"/>
              </w:rPr>
            </w:pPr>
            <w:r>
              <w:rPr>
                <w:sz w:val="18"/>
                <w:szCs w:val="18"/>
              </w:rPr>
              <w:t>Karta pacienta, version 1.0, dated 20 Oct 2014</w:t>
            </w:r>
          </w:p>
        </w:tc>
        <w:tc>
          <w:tcPr>
            <w:tcW w:w="736" w:type="dxa"/>
          </w:tcPr>
          <w:p w:rsidR="0083576E" w:rsidRPr="0083576E" w:rsidRDefault="004853BE" w:rsidP="0083576E">
            <w:pPr>
              <w:rPr>
                <w:sz w:val="18"/>
                <w:szCs w:val="18"/>
              </w:rPr>
            </w:pPr>
            <w:r w:rsidRPr="0083576E">
              <w:rPr>
                <w:sz w:val="18"/>
                <w:szCs w:val="18"/>
              </w:rPr>
              <w:fldChar w:fldCharType="begin">
                <w:ffData>
                  <w:name w:val="Zaškrtávací56"/>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83576E" w:rsidRPr="0083576E" w:rsidRDefault="004853BE" w:rsidP="0083576E">
            <w:pPr>
              <w:rPr>
                <w:sz w:val="18"/>
                <w:szCs w:val="18"/>
              </w:rPr>
            </w:pPr>
            <w:r w:rsidRPr="0083576E">
              <w:rPr>
                <w:sz w:val="18"/>
                <w:szCs w:val="18"/>
              </w:rPr>
              <w:fldChar w:fldCharType="begin">
                <w:ffData>
                  <w:name w:val="Zaškrtávací57"/>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83576E" w:rsidRPr="0083576E" w:rsidRDefault="008062DB" w:rsidP="0083576E">
            <w:pPr>
              <w:rPr>
                <w:sz w:val="18"/>
                <w:szCs w:val="18"/>
              </w:rPr>
            </w:pPr>
            <w:r>
              <w:rPr>
                <w:rFonts w:ascii="Wingdings 2" w:hAnsi="Wingdings 2"/>
                <w:sz w:val="18"/>
                <w:szCs w:val="18"/>
              </w:rPr>
              <w:t></w:t>
            </w:r>
          </w:p>
        </w:tc>
        <w:tc>
          <w:tcPr>
            <w:tcW w:w="536" w:type="dxa"/>
          </w:tcPr>
          <w:p w:rsidR="0083576E" w:rsidRPr="0083576E" w:rsidRDefault="004853BE" w:rsidP="0083576E">
            <w:pPr>
              <w:rPr>
                <w:sz w:val="18"/>
                <w:szCs w:val="18"/>
              </w:rPr>
            </w:pPr>
            <w:r w:rsidRPr="0083576E">
              <w:rPr>
                <w:sz w:val="18"/>
                <w:szCs w:val="18"/>
              </w:rPr>
              <w:fldChar w:fldCharType="begin">
                <w:ffData>
                  <w:name w:val="Zaškrtávací57"/>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83576E" w:rsidRPr="0083576E" w:rsidTr="008062DB">
        <w:trPr>
          <w:trHeight w:val="340"/>
        </w:trPr>
        <w:tc>
          <w:tcPr>
            <w:tcW w:w="7416" w:type="dxa"/>
          </w:tcPr>
          <w:p w:rsidR="0083576E" w:rsidRPr="0083576E" w:rsidRDefault="008062DB" w:rsidP="008062DB">
            <w:pPr>
              <w:rPr>
                <w:sz w:val="18"/>
                <w:szCs w:val="18"/>
              </w:rPr>
            </w:pPr>
            <w:r>
              <w:rPr>
                <w:sz w:val="18"/>
                <w:szCs w:val="18"/>
              </w:rPr>
              <w:t>Reklamní text, version 1.0, dated 23 Oct 2014</w:t>
            </w:r>
          </w:p>
        </w:tc>
        <w:tc>
          <w:tcPr>
            <w:tcW w:w="736" w:type="dxa"/>
          </w:tcPr>
          <w:p w:rsidR="0083576E" w:rsidRPr="0083576E" w:rsidRDefault="004853BE" w:rsidP="0083576E">
            <w:pPr>
              <w:rPr>
                <w:sz w:val="18"/>
                <w:szCs w:val="18"/>
              </w:rPr>
            </w:pPr>
            <w:r w:rsidRPr="0083576E">
              <w:rPr>
                <w:sz w:val="18"/>
                <w:szCs w:val="18"/>
              </w:rPr>
              <w:fldChar w:fldCharType="begin">
                <w:ffData>
                  <w:name w:val="Zaškrtávací59"/>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83576E" w:rsidRPr="0083576E" w:rsidRDefault="004853BE" w:rsidP="0083576E">
            <w:pPr>
              <w:rPr>
                <w:sz w:val="18"/>
                <w:szCs w:val="18"/>
              </w:rPr>
            </w:pPr>
            <w:r w:rsidRPr="0083576E">
              <w:rPr>
                <w:sz w:val="18"/>
                <w:szCs w:val="18"/>
              </w:rPr>
              <w:fldChar w:fldCharType="begin">
                <w:ffData>
                  <w:name w:val="Zaškrtávací60"/>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83576E" w:rsidRPr="0083576E" w:rsidRDefault="008062DB" w:rsidP="0083576E">
            <w:pPr>
              <w:rPr>
                <w:sz w:val="18"/>
                <w:szCs w:val="18"/>
              </w:rPr>
            </w:pPr>
            <w:r>
              <w:rPr>
                <w:rFonts w:ascii="Wingdings 2" w:hAnsi="Wingdings 2"/>
                <w:sz w:val="18"/>
                <w:szCs w:val="18"/>
              </w:rPr>
              <w:t></w:t>
            </w:r>
          </w:p>
        </w:tc>
        <w:tc>
          <w:tcPr>
            <w:tcW w:w="536" w:type="dxa"/>
          </w:tcPr>
          <w:p w:rsidR="0083576E" w:rsidRPr="0083576E" w:rsidRDefault="004853BE" w:rsidP="0083576E">
            <w:pPr>
              <w:rPr>
                <w:sz w:val="18"/>
                <w:szCs w:val="18"/>
              </w:rPr>
            </w:pPr>
            <w:r w:rsidRPr="0083576E">
              <w:rPr>
                <w:sz w:val="18"/>
                <w:szCs w:val="18"/>
              </w:rPr>
              <w:fldChar w:fldCharType="begin">
                <w:ffData>
                  <w:name w:val="Zaškrtávací60"/>
                  <w:enabled/>
                  <w:calcOnExit w:val="0"/>
                  <w:checkBox>
                    <w:sizeAuto/>
                    <w:default w:val="0"/>
                  </w:checkBox>
                </w:ffData>
              </w:fldChar>
            </w:r>
            <w:r w:rsidR="0083576E"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8062DB" w:rsidRPr="0083576E" w:rsidTr="008062DB">
        <w:trPr>
          <w:trHeight w:val="340"/>
        </w:trPr>
        <w:tc>
          <w:tcPr>
            <w:tcW w:w="7416" w:type="dxa"/>
          </w:tcPr>
          <w:p w:rsidR="008062DB" w:rsidRPr="0083576E" w:rsidRDefault="008062DB" w:rsidP="008062DB">
            <w:pPr>
              <w:rPr>
                <w:sz w:val="18"/>
                <w:szCs w:val="18"/>
              </w:rPr>
            </w:pPr>
            <w:r>
              <w:rPr>
                <w:sz w:val="18"/>
                <w:szCs w:val="18"/>
              </w:rPr>
              <w:t>Sdělení PL, version 1.0, dated 7 Oct 2014</w:t>
            </w:r>
          </w:p>
        </w:tc>
        <w:tc>
          <w:tcPr>
            <w:tcW w:w="736" w:type="dxa"/>
          </w:tcPr>
          <w:p w:rsidR="008062DB" w:rsidRPr="0083576E" w:rsidRDefault="004853BE" w:rsidP="008062DB">
            <w:pPr>
              <w:rPr>
                <w:sz w:val="18"/>
                <w:szCs w:val="18"/>
              </w:rPr>
            </w:pPr>
            <w:r w:rsidRPr="0083576E">
              <w:rPr>
                <w:sz w:val="18"/>
                <w:szCs w:val="18"/>
              </w:rPr>
              <w:fldChar w:fldCharType="begin">
                <w:ffData>
                  <w:name w:val="Zaškrtávací59"/>
                  <w:enabled/>
                  <w:calcOnExit w:val="0"/>
                  <w:checkBox>
                    <w:sizeAuto/>
                    <w:default w:val="0"/>
                  </w:checkBox>
                </w:ffData>
              </w:fldChar>
            </w:r>
            <w:r w:rsidR="008062DB"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8062DB" w:rsidRPr="0083576E" w:rsidRDefault="004853BE" w:rsidP="008062DB">
            <w:pPr>
              <w:rPr>
                <w:sz w:val="18"/>
                <w:szCs w:val="18"/>
              </w:rPr>
            </w:pPr>
            <w:r w:rsidRPr="0083576E">
              <w:rPr>
                <w:sz w:val="18"/>
                <w:szCs w:val="18"/>
              </w:rPr>
              <w:fldChar w:fldCharType="begin">
                <w:ffData>
                  <w:name w:val="Zaškrtávací60"/>
                  <w:enabled/>
                  <w:calcOnExit w:val="0"/>
                  <w:checkBox>
                    <w:sizeAuto/>
                    <w:default w:val="0"/>
                  </w:checkBox>
                </w:ffData>
              </w:fldChar>
            </w:r>
            <w:r w:rsidR="008062DB"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8062DB" w:rsidRPr="0083576E" w:rsidRDefault="008062DB" w:rsidP="008062DB">
            <w:pPr>
              <w:rPr>
                <w:sz w:val="18"/>
                <w:szCs w:val="18"/>
              </w:rPr>
            </w:pPr>
            <w:r>
              <w:rPr>
                <w:rFonts w:ascii="Wingdings 2" w:hAnsi="Wingdings 2"/>
                <w:sz w:val="18"/>
                <w:szCs w:val="18"/>
              </w:rPr>
              <w:t></w:t>
            </w:r>
          </w:p>
        </w:tc>
        <w:tc>
          <w:tcPr>
            <w:tcW w:w="536" w:type="dxa"/>
          </w:tcPr>
          <w:p w:rsidR="008062DB" w:rsidRPr="0083576E" w:rsidRDefault="004853BE" w:rsidP="008062DB">
            <w:pPr>
              <w:rPr>
                <w:sz w:val="18"/>
                <w:szCs w:val="18"/>
              </w:rPr>
            </w:pPr>
            <w:r w:rsidRPr="0083576E">
              <w:rPr>
                <w:sz w:val="18"/>
                <w:szCs w:val="18"/>
              </w:rPr>
              <w:fldChar w:fldCharType="begin">
                <w:ffData>
                  <w:name w:val="Zaškrtávací60"/>
                  <w:enabled/>
                  <w:calcOnExit w:val="0"/>
                  <w:checkBox>
                    <w:sizeAuto/>
                    <w:default w:val="0"/>
                  </w:checkBox>
                </w:ffData>
              </w:fldChar>
            </w:r>
            <w:r w:rsidR="008062DB"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8062DB" w:rsidRPr="0083576E" w:rsidTr="008062DB">
        <w:trPr>
          <w:trHeight w:val="340"/>
        </w:trPr>
        <w:tc>
          <w:tcPr>
            <w:tcW w:w="7416" w:type="dxa"/>
          </w:tcPr>
          <w:p w:rsidR="008062DB" w:rsidRPr="0083576E" w:rsidRDefault="008062DB" w:rsidP="008062DB">
            <w:pPr>
              <w:rPr>
                <w:sz w:val="18"/>
                <w:szCs w:val="18"/>
              </w:rPr>
            </w:pPr>
            <w:r>
              <w:rPr>
                <w:sz w:val="18"/>
                <w:szCs w:val="18"/>
              </w:rPr>
              <w:t>Doporučující dopis, version 1.0, dated 24 Oct 2014</w:t>
            </w:r>
          </w:p>
        </w:tc>
        <w:tc>
          <w:tcPr>
            <w:tcW w:w="736" w:type="dxa"/>
          </w:tcPr>
          <w:p w:rsidR="008062DB" w:rsidRPr="0083576E" w:rsidRDefault="004853BE" w:rsidP="008062DB">
            <w:pPr>
              <w:rPr>
                <w:sz w:val="18"/>
                <w:szCs w:val="18"/>
              </w:rPr>
            </w:pPr>
            <w:r w:rsidRPr="0083576E">
              <w:rPr>
                <w:sz w:val="18"/>
                <w:szCs w:val="18"/>
              </w:rPr>
              <w:fldChar w:fldCharType="begin">
                <w:ffData>
                  <w:name w:val="Zaškrtávací59"/>
                  <w:enabled/>
                  <w:calcOnExit w:val="0"/>
                  <w:checkBox>
                    <w:sizeAuto/>
                    <w:default w:val="0"/>
                  </w:checkBox>
                </w:ffData>
              </w:fldChar>
            </w:r>
            <w:r w:rsidR="008062DB"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8062DB" w:rsidRPr="0083576E" w:rsidRDefault="004853BE" w:rsidP="008062DB">
            <w:pPr>
              <w:rPr>
                <w:sz w:val="18"/>
                <w:szCs w:val="18"/>
              </w:rPr>
            </w:pPr>
            <w:r w:rsidRPr="0083576E">
              <w:rPr>
                <w:sz w:val="18"/>
                <w:szCs w:val="18"/>
              </w:rPr>
              <w:fldChar w:fldCharType="begin">
                <w:ffData>
                  <w:name w:val="Zaškrtávací60"/>
                  <w:enabled/>
                  <w:calcOnExit w:val="0"/>
                  <w:checkBox>
                    <w:sizeAuto/>
                    <w:default w:val="0"/>
                  </w:checkBox>
                </w:ffData>
              </w:fldChar>
            </w:r>
            <w:r w:rsidR="008062DB"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8062DB" w:rsidRPr="0083576E" w:rsidRDefault="008062DB" w:rsidP="008062DB">
            <w:pPr>
              <w:rPr>
                <w:sz w:val="18"/>
                <w:szCs w:val="18"/>
              </w:rPr>
            </w:pPr>
            <w:r>
              <w:rPr>
                <w:rFonts w:ascii="Wingdings 2" w:hAnsi="Wingdings 2"/>
                <w:sz w:val="18"/>
                <w:szCs w:val="18"/>
              </w:rPr>
              <w:t></w:t>
            </w:r>
          </w:p>
        </w:tc>
        <w:tc>
          <w:tcPr>
            <w:tcW w:w="536" w:type="dxa"/>
          </w:tcPr>
          <w:p w:rsidR="008062DB" w:rsidRPr="0083576E" w:rsidRDefault="004853BE" w:rsidP="008062DB">
            <w:pPr>
              <w:rPr>
                <w:sz w:val="18"/>
                <w:szCs w:val="18"/>
              </w:rPr>
            </w:pPr>
            <w:r w:rsidRPr="0083576E">
              <w:rPr>
                <w:sz w:val="18"/>
                <w:szCs w:val="18"/>
              </w:rPr>
              <w:fldChar w:fldCharType="begin">
                <w:ffData>
                  <w:name w:val="Zaškrtávací60"/>
                  <w:enabled/>
                  <w:calcOnExit w:val="0"/>
                  <w:checkBox>
                    <w:sizeAuto/>
                    <w:default w:val="0"/>
                  </w:checkBox>
                </w:ffData>
              </w:fldChar>
            </w:r>
            <w:r w:rsidR="008062DB"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3A2BD5" w:rsidRPr="0083576E" w:rsidTr="008062DB">
        <w:trPr>
          <w:trHeight w:val="340"/>
        </w:trPr>
        <w:tc>
          <w:tcPr>
            <w:tcW w:w="7416" w:type="dxa"/>
          </w:tcPr>
          <w:p w:rsidR="003A2BD5" w:rsidRDefault="003A2BD5" w:rsidP="008062DB">
            <w:pPr>
              <w:rPr>
                <w:sz w:val="18"/>
                <w:szCs w:val="18"/>
              </w:rPr>
            </w:pPr>
            <w:r>
              <w:rPr>
                <w:sz w:val="18"/>
                <w:szCs w:val="18"/>
              </w:rPr>
              <w:t>Dotazníky (škály)</w:t>
            </w:r>
          </w:p>
          <w:p w:rsidR="003A2BD5" w:rsidRDefault="003A2BD5" w:rsidP="008062DB">
            <w:pPr>
              <w:pStyle w:val="Odstavecseseznamem"/>
              <w:numPr>
                <w:ilvl w:val="0"/>
                <w:numId w:val="4"/>
              </w:numPr>
              <w:rPr>
                <w:sz w:val="18"/>
                <w:szCs w:val="18"/>
              </w:rPr>
            </w:pPr>
            <w:r>
              <w:rPr>
                <w:sz w:val="18"/>
                <w:szCs w:val="18"/>
              </w:rPr>
              <w:t>HAQ-DI (Vizuální analogové škály pro hodnocení bolesti pacientem (součástí dotazníku HAQ-DI)), 27 Oct 2000</w:t>
            </w:r>
          </w:p>
          <w:p w:rsidR="003A2BD5" w:rsidRDefault="003A2BD5" w:rsidP="008062DB">
            <w:pPr>
              <w:pStyle w:val="Odstavecseseznamem"/>
              <w:numPr>
                <w:ilvl w:val="0"/>
                <w:numId w:val="4"/>
              </w:numPr>
              <w:rPr>
                <w:sz w:val="18"/>
                <w:szCs w:val="18"/>
              </w:rPr>
            </w:pPr>
            <w:r>
              <w:rPr>
                <w:sz w:val="18"/>
                <w:szCs w:val="18"/>
              </w:rPr>
              <w:t>SF-36, 1996, 2004, 2012</w:t>
            </w:r>
          </w:p>
          <w:p w:rsidR="003A2BD5" w:rsidRDefault="003A2BD5" w:rsidP="008062DB">
            <w:pPr>
              <w:pStyle w:val="Odstavecseseznamem"/>
              <w:numPr>
                <w:ilvl w:val="0"/>
                <w:numId w:val="4"/>
              </w:numPr>
              <w:rPr>
                <w:sz w:val="18"/>
                <w:szCs w:val="18"/>
              </w:rPr>
            </w:pPr>
            <w:r>
              <w:rPr>
                <w:sz w:val="18"/>
                <w:szCs w:val="18"/>
              </w:rPr>
              <w:t>FACIT-F, 21 Oct 2014</w:t>
            </w:r>
          </w:p>
          <w:p w:rsidR="003A2BD5" w:rsidRDefault="003A2BD5" w:rsidP="008062DB">
            <w:pPr>
              <w:pStyle w:val="Odstavecseseznamem"/>
              <w:numPr>
                <w:ilvl w:val="0"/>
                <w:numId w:val="4"/>
              </w:numPr>
              <w:rPr>
                <w:sz w:val="18"/>
                <w:szCs w:val="18"/>
              </w:rPr>
            </w:pPr>
            <w:r>
              <w:rPr>
                <w:sz w:val="18"/>
                <w:szCs w:val="18"/>
              </w:rPr>
              <w:t>Celkové hodnocení aktivity onemocnění pacientem, 22 Jan 2013</w:t>
            </w:r>
          </w:p>
          <w:p w:rsidR="003A2BD5" w:rsidRDefault="003A2BD5" w:rsidP="008062DB">
            <w:pPr>
              <w:pStyle w:val="Odstavecseseznamem"/>
              <w:numPr>
                <w:ilvl w:val="0"/>
                <w:numId w:val="4"/>
              </w:numPr>
              <w:rPr>
                <w:sz w:val="18"/>
                <w:szCs w:val="18"/>
              </w:rPr>
            </w:pPr>
            <w:r>
              <w:rPr>
                <w:sz w:val="18"/>
                <w:szCs w:val="18"/>
              </w:rPr>
              <w:t xml:space="preserve"> Celkové hodnocení aktivity onemocnění zkoušejícím lékařem (Anglicky), PhysicianGA_AU1.0_eng-Usori.doc</w:t>
            </w:r>
          </w:p>
          <w:p w:rsidR="003A2BD5" w:rsidRPr="008062DB" w:rsidRDefault="003A2BD5" w:rsidP="008062DB">
            <w:pPr>
              <w:pStyle w:val="Odstavecseseznamem"/>
              <w:numPr>
                <w:ilvl w:val="0"/>
                <w:numId w:val="4"/>
              </w:numPr>
              <w:rPr>
                <w:sz w:val="18"/>
                <w:szCs w:val="18"/>
              </w:rPr>
            </w:pPr>
            <w:r>
              <w:rPr>
                <w:sz w:val="18"/>
                <w:szCs w:val="18"/>
              </w:rPr>
              <w:t>Formulář pro individuální záznamy subjektů hodnocení, version 4.0, 23 Jan 2015</w:t>
            </w:r>
          </w:p>
        </w:tc>
        <w:tc>
          <w:tcPr>
            <w:tcW w:w="736" w:type="dxa"/>
          </w:tcPr>
          <w:p w:rsidR="003A2BD5" w:rsidRPr="0083576E" w:rsidRDefault="004853BE" w:rsidP="003A2BD5">
            <w:pPr>
              <w:rPr>
                <w:sz w:val="18"/>
                <w:szCs w:val="18"/>
              </w:rPr>
            </w:pPr>
            <w:r w:rsidRPr="0083576E">
              <w:rPr>
                <w:sz w:val="18"/>
                <w:szCs w:val="18"/>
              </w:rPr>
              <w:fldChar w:fldCharType="begin">
                <w:ffData>
                  <w:name w:val="Zaškrtávací59"/>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3A2BD5" w:rsidRPr="0083576E" w:rsidRDefault="004853BE" w:rsidP="003A2BD5">
            <w:pPr>
              <w:rPr>
                <w:sz w:val="18"/>
                <w:szCs w:val="18"/>
              </w:rPr>
            </w:pPr>
            <w:r w:rsidRPr="0083576E">
              <w:rPr>
                <w:sz w:val="18"/>
                <w:szCs w:val="18"/>
              </w:rPr>
              <w:fldChar w:fldCharType="begin">
                <w:ffData>
                  <w:name w:val="Zaškrtávací60"/>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3A2BD5" w:rsidRPr="0083576E" w:rsidRDefault="003A2BD5" w:rsidP="003A2BD5">
            <w:pPr>
              <w:rPr>
                <w:sz w:val="18"/>
                <w:szCs w:val="18"/>
              </w:rPr>
            </w:pPr>
            <w:r>
              <w:rPr>
                <w:rFonts w:ascii="Wingdings 2" w:hAnsi="Wingdings 2"/>
                <w:sz w:val="18"/>
                <w:szCs w:val="18"/>
              </w:rPr>
              <w:t></w:t>
            </w:r>
          </w:p>
        </w:tc>
        <w:tc>
          <w:tcPr>
            <w:tcW w:w="536" w:type="dxa"/>
          </w:tcPr>
          <w:p w:rsidR="003A2BD5" w:rsidRPr="0083576E" w:rsidRDefault="004853BE" w:rsidP="003A2BD5">
            <w:pPr>
              <w:rPr>
                <w:sz w:val="18"/>
                <w:szCs w:val="18"/>
              </w:rPr>
            </w:pPr>
            <w:r w:rsidRPr="0083576E">
              <w:rPr>
                <w:sz w:val="18"/>
                <w:szCs w:val="18"/>
              </w:rPr>
              <w:fldChar w:fldCharType="begin">
                <w:ffData>
                  <w:name w:val="Zaškrtávací60"/>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3A2BD5" w:rsidRPr="0083576E" w:rsidTr="008062DB">
        <w:trPr>
          <w:trHeight w:val="340"/>
        </w:trPr>
        <w:tc>
          <w:tcPr>
            <w:tcW w:w="7416" w:type="dxa"/>
          </w:tcPr>
          <w:p w:rsidR="003A2BD5" w:rsidRDefault="003A2BD5" w:rsidP="008062DB">
            <w:pPr>
              <w:rPr>
                <w:sz w:val="18"/>
                <w:szCs w:val="18"/>
              </w:rPr>
            </w:pPr>
            <w:r>
              <w:rPr>
                <w:sz w:val="18"/>
                <w:szCs w:val="18"/>
              </w:rPr>
              <w:t>Protokol se všemi aktuálními dodatky, version 1.0 dated 17 Oct 2014</w:t>
            </w:r>
          </w:p>
        </w:tc>
        <w:tc>
          <w:tcPr>
            <w:tcW w:w="736" w:type="dxa"/>
          </w:tcPr>
          <w:p w:rsidR="003A2BD5" w:rsidRPr="0083576E" w:rsidRDefault="003A2BD5" w:rsidP="003A2BD5">
            <w:pPr>
              <w:rPr>
                <w:sz w:val="18"/>
                <w:szCs w:val="18"/>
              </w:rPr>
            </w:pPr>
            <w:r>
              <w:rPr>
                <w:rFonts w:ascii="Wingdings 2" w:hAnsi="Wingdings 2"/>
                <w:sz w:val="18"/>
                <w:szCs w:val="18"/>
              </w:rPr>
              <w:t></w:t>
            </w:r>
          </w:p>
        </w:tc>
        <w:tc>
          <w:tcPr>
            <w:tcW w:w="536" w:type="dxa"/>
          </w:tcPr>
          <w:p w:rsidR="003A2BD5" w:rsidRPr="0083576E" w:rsidRDefault="004853BE" w:rsidP="003A2BD5">
            <w:pPr>
              <w:rPr>
                <w:sz w:val="18"/>
                <w:szCs w:val="18"/>
              </w:rPr>
            </w:pPr>
            <w:r w:rsidRPr="0083576E">
              <w:rPr>
                <w:sz w:val="18"/>
                <w:szCs w:val="18"/>
              </w:rPr>
              <w:fldChar w:fldCharType="begin">
                <w:ffData>
                  <w:name w:val="Zaškrtávací54"/>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3A2BD5" w:rsidRPr="0083576E" w:rsidRDefault="004853BE" w:rsidP="003A2BD5">
            <w:pPr>
              <w:rPr>
                <w:sz w:val="18"/>
                <w:szCs w:val="18"/>
              </w:rPr>
            </w:pPr>
            <w:r w:rsidRPr="0083576E">
              <w:rPr>
                <w:sz w:val="18"/>
                <w:szCs w:val="18"/>
              </w:rPr>
              <w:fldChar w:fldCharType="begin">
                <w:ffData>
                  <w:name w:val="Zaškrtávací53"/>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3A2BD5" w:rsidRPr="0083576E" w:rsidRDefault="004853BE" w:rsidP="003A2BD5">
            <w:pPr>
              <w:rPr>
                <w:sz w:val="18"/>
                <w:szCs w:val="18"/>
              </w:rPr>
            </w:pPr>
            <w:r w:rsidRPr="0083576E">
              <w:rPr>
                <w:sz w:val="18"/>
                <w:szCs w:val="18"/>
              </w:rPr>
              <w:fldChar w:fldCharType="begin">
                <w:ffData>
                  <w:name w:val="Zaškrtávací54"/>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3A2BD5" w:rsidRPr="0083576E" w:rsidTr="008062DB">
        <w:trPr>
          <w:trHeight w:val="340"/>
        </w:trPr>
        <w:tc>
          <w:tcPr>
            <w:tcW w:w="7416" w:type="dxa"/>
          </w:tcPr>
          <w:p w:rsidR="003A2BD5" w:rsidRDefault="003A2BD5" w:rsidP="008062DB">
            <w:pPr>
              <w:rPr>
                <w:sz w:val="18"/>
                <w:szCs w:val="18"/>
              </w:rPr>
            </w:pPr>
            <w:r>
              <w:rPr>
                <w:sz w:val="18"/>
                <w:szCs w:val="18"/>
              </w:rPr>
              <w:t>Sponsor clarification letter for protocol inconsistency, 13 Nov 2014</w:t>
            </w:r>
          </w:p>
        </w:tc>
        <w:tc>
          <w:tcPr>
            <w:tcW w:w="736" w:type="dxa"/>
          </w:tcPr>
          <w:p w:rsidR="003A2BD5" w:rsidRPr="0083576E" w:rsidRDefault="003A2BD5" w:rsidP="003A2BD5">
            <w:pPr>
              <w:rPr>
                <w:sz w:val="18"/>
                <w:szCs w:val="18"/>
              </w:rPr>
            </w:pPr>
            <w:r>
              <w:rPr>
                <w:rFonts w:ascii="Wingdings 2" w:hAnsi="Wingdings 2"/>
                <w:sz w:val="18"/>
                <w:szCs w:val="18"/>
              </w:rPr>
              <w:t></w:t>
            </w:r>
          </w:p>
        </w:tc>
        <w:tc>
          <w:tcPr>
            <w:tcW w:w="536" w:type="dxa"/>
          </w:tcPr>
          <w:p w:rsidR="003A2BD5" w:rsidRPr="0083576E" w:rsidRDefault="004853BE" w:rsidP="003A2BD5">
            <w:pPr>
              <w:rPr>
                <w:sz w:val="18"/>
                <w:szCs w:val="18"/>
              </w:rPr>
            </w:pPr>
            <w:r w:rsidRPr="0083576E">
              <w:rPr>
                <w:sz w:val="18"/>
                <w:szCs w:val="18"/>
              </w:rPr>
              <w:fldChar w:fldCharType="begin">
                <w:ffData>
                  <w:name w:val="Zaškrtávací54"/>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3A2BD5" w:rsidRPr="0083576E" w:rsidRDefault="004853BE" w:rsidP="003A2BD5">
            <w:pPr>
              <w:rPr>
                <w:sz w:val="18"/>
                <w:szCs w:val="18"/>
              </w:rPr>
            </w:pPr>
            <w:r w:rsidRPr="0083576E">
              <w:rPr>
                <w:sz w:val="18"/>
                <w:szCs w:val="18"/>
              </w:rPr>
              <w:fldChar w:fldCharType="begin">
                <w:ffData>
                  <w:name w:val="Zaškrtávací53"/>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3A2BD5" w:rsidRPr="0083576E" w:rsidRDefault="004853BE" w:rsidP="003A2BD5">
            <w:pPr>
              <w:rPr>
                <w:sz w:val="18"/>
                <w:szCs w:val="18"/>
              </w:rPr>
            </w:pPr>
            <w:r w:rsidRPr="0083576E">
              <w:rPr>
                <w:sz w:val="18"/>
                <w:szCs w:val="18"/>
              </w:rPr>
              <w:fldChar w:fldCharType="begin">
                <w:ffData>
                  <w:name w:val="Zaškrtávací54"/>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3A2BD5" w:rsidRPr="0083576E" w:rsidTr="008062DB">
        <w:trPr>
          <w:trHeight w:val="340"/>
        </w:trPr>
        <w:tc>
          <w:tcPr>
            <w:tcW w:w="7416" w:type="dxa"/>
          </w:tcPr>
          <w:p w:rsidR="003A2BD5" w:rsidRDefault="003A2BD5" w:rsidP="008062DB">
            <w:pPr>
              <w:rPr>
                <w:sz w:val="18"/>
                <w:szCs w:val="18"/>
              </w:rPr>
            </w:pPr>
            <w:r>
              <w:rPr>
                <w:sz w:val="18"/>
                <w:szCs w:val="18"/>
              </w:rPr>
              <w:t>Souhrn protokolu v češtině, version 1.0 dated 17 Oct 2014</w:t>
            </w:r>
          </w:p>
        </w:tc>
        <w:tc>
          <w:tcPr>
            <w:tcW w:w="736" w:type="dxa"/>
          </w:tcPr>
          <w:p w:rsidR="003A2BD5" w:rsidRPr="0083576E" w:rsidRDefault="003A2BD5" w:rsidP="003A2BD5">
            <w:pPr>
              <w:rPr>
                <w:sz w:val="18"/>
                <w:szCs w:val="18"/>
              </w:rPr>
            </w:pPr>
            <w:r>
              <w:rPr>
                <w:rFonts w:ascii="Wingdings 2" w:hAnsi="Wingdings 2"/>
                <w:sz w:val="18"/>
                <w:szCs w:val="18"/>
              </w:rPr>
              <w:t></w:t>
            </w:r>
          </w:p>
        </w:tc>
        <w:tc>
          <w:tcPr>
            <w:tcW w:w="536" w:type="dxa"/>
          </w:tcPr>
          <w:p w:rsidR="003A2BD5" w:rsidRPr="0083576E" w:rsidRDefault="004853BE" w:rsidP="003A2BD5">
            <w:pPr>
              <w:rPr>
                <w:sz w:val="18"/>
                <w:szCs w:val="18"/>
              </w:rPr>
            </w:pPr>
            <w:r w:rsidRPr="0083576E">
              <w:rPr>
                <w:sz w:val="18"/>
                <w:szCs w:val="18"/>
              </w:rPr>
              <w:fldChar w:fldCharType="begin">
                <w:ffData>
                  <w:name w:val="Zaškrtávací54"/>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3A2BD5" w:rsidRPr="0083576E" w:rsidRDefault="004853BE" w:rsidP="003A2BD5">
            <w:pPr>
              <w:rPr>
                <w:sz w:val="18"/>
                <w:szCs w:val="18"/>
              </w:rPr>
            </w:pPr>
            <w:r w:rsidRPr="0083576E">
              <w:rPr>
                <w:sz w:val="18"/>
                <w:szCs w:val="18"/>
              </w:rPr>
              <w:fldChar w:fldCharType="begin">
                <w:ffData>
                  <w:name w:val="Zaškrtávací53"/>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3A2BD5" w:rsidRPr="0083576E" w:rsidRDefault="004853BE" w:rsidP="003A2BD5">
            <w:pPr>
              <w:rPr>
                <w:sz w:val="18"/>
                <w:szCs w:val="18"/>
              </w:rPr>
            </w:pPr>
            <w:r w:rsidRPr="0083576E">
              <w:rPr>
                <w:sz w:val="18"/>
                <w:szCs w:val="18"/>
              </w:rPr>
              <w:fldChar w:fldCharType="begin">
                <w:ffData>
                  <w:name w:val="Zaškrtávací54"/>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3A2BD5" w:rsidRPr="0083576E" w:rsidTr="008062DB">
        <w:trPr>
          <w:trHeight w:val="340"/>
        </w:trPr>
        <w:tc>
          <w:tcPr>
            <w:tcW w:w="7416" w:type="dxa"/>
          </w:tcPr>
          <w:p w:rsidR="003A2BD5" w:rsidRDefault="003A2BD5" w:rsidP="008062DB">
            <w:pPr>
              <w:rPr>
                <w:sz w:val="18"/>
                <w:szCs w:val="18"/>
              </w:rPr>
            </w:pPr>
            <w:r>
              <w:rPr>
                <w:sz w:val="18"/>
                <w:szCs w:val="18"/>
              </w:rPr>
              <w:t>Zhodnocení placeba, 21 Oct 2014</w:t>
            </w:r>
          </w:p>
        </w:tc>
        <w:tc>
          <w:tcPr>
            <w:tcW w:w="736" w:type="dxa"/>
          </w:tcPr>
          <w:p w:rsidR="003A2BD5" w:rsidRPr="0083576E" w:rsidRDefault="004853BE" w:rsidP="003A2BD5">
            <w:pPr>
              <w:rPr>
                <w:sz w:val="18"/>
                <w:szCs w:val="18"/>
              </w:rPr>
            </w:pPr>
            <w:r w:rsidRPr="0083576E">
              <w:rPr>
                <w:sz w:val="18"/>
                <w:szCs w:val="18"/>
              </w:rPr>
              <w:fldChar w:fldCharType="begin">
                <w:ffData>
                  <w:name w:val="Zaškrtávací59"/>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3A2BD5" w:rsidRPr="0083576E" w:rsidRDefault="004853BE" w:rsidP="003A2BD5">
            <w:pPr>
              <w:rPr>
                <w:sz w:val="18"/>
                <w:szCs w:val="18"/>
              </w:rPr>
            </w:pPr>
            <w:r w:rsidRPr="0083576E">
              <w:rPr>
                <w:sz w:val="18"/>
                <w:szCs w:val="18"/>
              </w:rPr>
              <w:fldChar w:fldCharType="begin">
                <w:ffData>
                  <w:name w:val="Zaškrtávací60"/>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3A2BD5" w:rsidRPr="0083576E" w:rsidRDefault="003A2BD5" w:rsidP="003A2BD5">
            <w:pPr>
              <w:rPr>
                <w:sz w:val="18"/>
                <w:szCs w:val="18"/>
              </w:rPr>
            </w:pPr>
            <w:r>
              <w:rPr>
                <w:rFonts w:ascii="Wingdings 2" w:hAnsi="Wingdings 2"/>
                <w:sz w:val="18"/>
                <w:szCs w:val="18"/>
              </w:rPr>
              <w:t></w:t>
            </w:r>
          </w:p>
        </w:tc>
        <w:tc>
          <w:tcPr>
            <w:tcW w:w="536" w:type="dxa"/>
          </w:tcPr>
          <w:p w:rsidR="003A2BD5" w:rsidRPr="0083576E" w:rsidRDefault="004853BE" w:rsidP="003A2BD5">
            <w:pPr>
              <w:rPr>
                <w:sz w:val="18"/>
                <w:szCs w:val="18"/>
              </w:rPr>
            </w:pPr>
            <w:r w:rsidRPr="0083576E">
              <w:rPr>
                <w:sz w:val="18"/>
                <w:szCs w:val="18"/>
              </w:rPr>
              <w:fldChar w:fldCharType="begin">
                <w:ffData>
                  <w:name w:val="Zaškrtávací60"/>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3A2BD5" w:rsidRPr="0083576E" w:rsidTr="008062DB">
        <w:trPr>
          <w:trHeight w:val="340"/>
        </w:trPr>
        <w:tc>
          <w:tcPr>
            <w:tcW w:w="7416" w:type="dxa"/>
          </w:tcPr>
          <w:p w:rsidR="003A2BD5" w:rsidRDefault="003A2BD5" w:rsidP="008062DB">
            <w:pPr>
              <w:rPr>
                <w:sz w:val="18"/>
                <w:szCs w:val="18"/>
              </w:rPr>
            </w:pPr>
            <w:r>
              <w:rPr>
                <w:sz w:val="18"/>
                <w:szCs w:val="18"/>
              </w:rPr>
              <w:t>Pojištění, 17 Feb 2015</w:t>
            </w:r>
          </w:p>
        </w:tc>
        <w:tc>
          <w:tcPr>
            <w:tcW w:w="736" w:type="dxa"/>
          </w:tcPr>
          <w:p w:rsidR="003A2BD5" w:rsidRPr="0083576E" w:rsidRDefault="004853BE" w:rsidP="003A2BD5">
            <w:pPr>
              <w:rPr>
                <w:sz w:val="18"/>
                <w:szCs w:val="18"/>
              </w:rPr>
            </w:pPr>
            <w:r w:rsidRPr="0083576E">
              <w:rPr>
                <w:sz w:val="18"/>
                <w:szCs w:val="18"/>
              </w:rPr>
              <w:fldChar w:fldCharType="begin">
                <w:ffData>
                  <w:name w:val="Zaškrtávací59"/>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3A2BD5" w:rsidRPr="0083576E" w:rsidRDefault="004853BE" w:rsidP="003A2BD5">
            <w:pPr>
              <w:rPr>
                <w:sz w:val="18"/>
                <w:szCs w:val="18"/>
              </w:rPr>
            </w:pPr>
            <w:r w:rsidRPr="0083576E">
              <w:rPr>
                <w:sz w:val="18"/>
                <w:szCs w:val="18"/>
              </w:rPr>
              <w:fldChar w:fldCharType="begin">
                <w:ffData>
                  <w:name w:val="Zaškrtávací60"/>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3A2BD5" w:rsidRPr="0083576E" w:rsidRDefault="003A2BD5" w:rsidP="003A2BD5">
            <w:pPr>
              <w:rPr>
                <w:sz w:val="18"/>
                <w:szCs w:val="18"/>
              </w:rPr>
            </w:pPr>
            <w:r>
              <w:rPr>
                <w:rFonts w:ascii="Wingdings 2" w:hAnsi="Wingdings 2"/>
                <w:sz w:val="18"/>
                <w:szCs w:val="18"/>
              </w:rPr>
              <w:t></w:t>
            </w:r>
          </w:p>
        </w:tc>
        <w:tc>
          <w:tcPr>
            <w:tcW w:w="536" w:type="dxa"/>
          </w:tcPr>
          <w:p w:rsidR="003A2BD5" w:rsidRPr="0083576E" w:rsidRDefault="004853BE" w:rsidP="003A2BD5">
            <w:pPr>
              <w:rPr>
                <w:sz w:val="18"/>
                <w:szCs w:val="18"/>
              </w:rPr>
            </w:pPr>
            <w:r w:rsidRPr="0083576E">
              <w:rPr>
                <w:sz w:val="18"/>
                <w:szCs w:val="18"/>
              </w:rPr>
              <w:fldChar w:fldCharType="begin">
                <w:ffData>
                  <w:name w:val="Zaškrtávací60"/>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3A2BD5" w:rsidRPr="0083576E" w:rsidTr="008062DB">
        <w:trPr>
          <w:trHeight w:val="340"/>
        </w:trPr>
        <w:tc>
          <w:tcPr>
            <w:tcW w:w="7416" w:type="dxa"/>
          </w:tcPr>
          <w:p w:rsidR="003A2BD5" w:rsidRDefault="003A2BD5" w:rsidP="008062DB">
            <w:pPr>
              <w:rPr>
                <w:sz w:val="18"/>
                <w:szCs w:val="18"/>
              </w:rPr>
            </w:pPr>
            <w:r>
              <w:rPr>
                <w:sz w:val="18"/>
                <w:szCs w:val="18"/>
              </w:rPr>
              <w:t>Vysvětlení přepisu v Protokolu, 2 Mar 2015</w:t>
            </w:r>
          </w:p>
        </w:tc>
        <w:tc>
          <w:tcPr>
            <w:tcW w:w="736" w:type="dxa"/>
          </w:tcPr>
          <w:p w:rsidR="003A2BD5" w:rsidRPr="0083576E" w:rsidRDefault="004853BE" w:rsidP="003A2BD5">
            <w:pPr>
              <w:rPr>
                <w:sz w:val="18"/>
                <w:szCs w:val="18"/>
              </w:rPr>
            </w:pPr>
            <w:r w:rsidRPr="0083576E">
              <w:rPr>
                <w:sz w:val="18"/>
                <w:szCs w:val="18"/>
              </w:rPr>
              <w:fldChar w:fldCharType="begin">
                <w:ffData>
                  <w:name w:val="Zaškrtávací59"/>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3A2BD5" w:rsidRPr="0083576E" w:rsidRDefault="004853BE" w:rsidP="003A2BD5">
            <w:pPr>
              <w:rPr>
                <w:sz w:val="18"/>
                <w:szCs w:val="18"/>
              </w:rPr>
            </w:pPr>
            <w:r w:rsidRPr="0083576E">
              <w:rPr>
                <w:sz w:val="18"/>
                <w:szCs w:val="18"/>
              </w:rPr>
              <w:fldChar w:fldCharType="begin">
                <w:ffData>
                  <w:name w:val="Zaškrtávací60"/>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3A2BD5" w:rsidRPr="0083576E" w:rsidRDefault="003A2BD5" w:rsidP="003A2BD5">
            <w:pPr>
              <w:rPr>
                <w:sz w:val="18"/>
                <w:szCs w:val="18"/>
              </w:rPr>
            </w:pPr>
            <w:r>
              <w:rPr>
                <w:rFonts w:ascii="Wingdings 2" w:hAnsi="Wingdings 2"/>
                <w:sz w:val="18"/>
                <w:szCs w:val="18"/>
              </w:rPr>
              <w:t></w:t>
            </w:r>
          </w:p>
        </w:tc>
        <w:tc>
          <w:tcPr>
            <w:tcW w:w="536" w:type="dxa"/>
          </w:tcPr>
          <w:p w:rsidR="003A2BD5" w:rsidRPr="0083576E" w:rsidRDefault="004853BE" w:rsidP="003A2BD5">
            <w:pPr>
              <w:rPr>
                <w:sz w:val="18"/>
                <w:szCs w:val="18"/>
              </w:rPr>
            </w:pPr>
            <w:r w:rsidRPr="0083576E">
              <w:rPr>
                <w:sz w:val="18"/>
                <w:szCs w:val="18"/>
              </w:rPr>
              <w:fldChar w:fldCharType="begin">
                <w:ffData>
                  <w:name w:val="Zaškrtávací60"/>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3A2BD5" w:rsidRPr="0083576E" w:rsidTr="008062DB">
        <w:trPr>
          <w:trHeight w:val="340"/>
        </w:trPr>
        <w:tc>
          <w:tcPr>
            <w:tcW w:w="7416" w:type="dxa"/>
          </w:tcPr>
          <w:p w:rsidR="003A2BD5" w:rsidRDefault="003A2BD5" w:rsidP="008062DB">
            <w:pPr>
              <w:rPr>
                <w:sz w:val="18"/>
                <w:szCs w:val="18"/>
              </w:rPr>
            </w:pPr>
            <w:r>
              <w:rPr>
                <w:sz w:val="18"/>
                <w:szCs w:val="18"/>
              </w:rPr>
              <w:t>Seznam pracovišť, 27 Nov 2014</w:t>
            </w:r>
          </w:p>
        </w:tc>
        <w:tc>
          <w:tcPr>
            <w:tcW w:w="736" w:type="dxa"/>
          </w:tcPr>
          <w:p w:rsidR="003A2BD5" w:rsidRPr="0083576E" w:rsidRDefault="004853BE" w:rsidP="003A2BD5">
            <w:pPr>
              <w:rPr>
                <w:sz w:val="18"/>
                <w:szCs w:val="18"/>
              </w:rPr>
            </w:pPr>
            <w:r w:rsidRPr="0083576E">
              <w:rPr>
                <w:sz w:val="18"/>
                <w:szCs w:val="18"/>
              </w:rPr>
              <w:fldChar w:fldCharType="begin">
                <w:ffData>
                  <w:name w:val="Zaškrtávací59"/>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3A2BD5" w:rsidRPr="0083576E" w:rsidRDefault="004853BE" w:rsidP="003A2BD5">
            <w:pPr>
              <w:rPr>
                <w:sz w:val="18"/>
                <w:szCs w:val="18"/>
              </w:rPr>
            </w:pPr>
            <w:r w:rsidRPr="0083576E">
              <w:rPr>
                <w:sz w:val="18"/>
                <w:szCs w:val="18"/>
              </w:rPr>
              <w:fldChar w:fldCharType="begin">
                <w:ffData>
                  <w:name w:val="Zaškrtávací60"/>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3A2BD5" w:rsidRPr="0083576E" w:rsidRDefault="003A2BD5" w:rsidP="003A2BD5">
            <w:pPr>
              <w:rPr>
                <w:sz w:val="18"/>
                <w:szCs w:val="18"/>
              </w:rPr>
            </w:pPr>
            <w:r>
              <w:rPr>
                <w:rFonts w:ascii="Wingdings 2" w:hAnsi="Wingdings 2"/>
                <w:sz w:val="18"/>
                <w:szCs w:val="18"/>
              </w:rPr>
              <w:t></w:t>
            </w:r>
          </w:p>
        </w:tc>
        <w:tc>
          <w:tcPr>
            <w:tcW w:w="536" w:type="dxa"/>
          </w:tcPr>
          <w:p w:rsidR="003A2BD5" w:rsidRPr="0083576E" w:rsidRDefault="004853BE" w:rsidP="003A2BD5">
            <w:pPr>
              <w:rPr>
                <w:sz w:val="18"/>
                <w:szCs w:val="18"/>
              </w:rPr>
            </w:pPr>
            <w:r w:rsidRPr="0083576E">
              <w:rPr>
                <w:sz w:val="18"/>
                <w:szCs w:val="18"/>
              </w:rPr>
              <w:fldChar w:fldCharType="begin">
                <w:ffData>
                  <w:name w:val="Zaškrtávací60"/>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3A2BD5" w:rsidRPr="0083576E" w:rsidTr="008062DB">
        <w:trPr>
          <w:trHeight w:val="340"/>
        </w:trPr>
        <w:tc>
          <w:tcPr>
            <w:tcW w:w="7416" w:type="dxa"/>
          </w:tcPr>
          <w:p w:rsidR="003A2BD5" w:rsidRDefault="003A2BD5" w:rsidP="008062DB">
            <w:pPr>
              <w:rPr>
                <w:sz w:val="18"/>
                <w:szCs w:val="18"/>
              </w:rPr>
            </w:pPr>
            <w:r>
              <w:rPr>
                <w:sz w:val="18"/>
                <w:szCs w:val="18"/>
              </w:rPr>
              <w:t>Životopis pro centrum MUDr. Martina Skácelová (420003)</w:t>
            </w:r>
          </w:p>
          <w:p w:rsidR="003A2BD5" w:rsidRDefault="003A2BD5" w:rsidP="008062DB">
            <w:pPr>
              <w:rPr>
                <w:sz w:val="18"/>
                <w:szCs w:val="18"/>
              </w:rPr>
            </w:pPr>
            <w:r>
              <w:rPr>
                <w:sz w:val="18"/>
                <w:szCs w:val="18"/>
              </w:rPr>
              <w:t>CV of PI MUDr. Martina Skácelová, 3 Nov 2014</w:t>
            </w:r>
          </w:p>
          <w:p w:rsidR="003A2BD5" w:rsidRDefault="003A2BD5" w:rsidP="008062DB">
            <w:pPr>
              <w:rPr>
                <w:sz w:val="18"/>
                <w:szCs w:val="18"/>
              </w:rPr>
            </w:pPr>
            <w:r>
              <w:rPr>
                <w:sz w:val="18"/>
                <w:szCs w:val="18"/>
              </w:rPr>
              <w:t>CV of Sub-Inv  Fryšáková, 19 Nov 2014</w:t>
            </w:r>
          </w:p>
          <w:p w:rsidR="003A2BD5" w:rsidRDefault="003A2BD5" w:rsidP="003A2BD5">
            <w:pPr>
              <w:rPr>
                <w:sz w:val="18"/>
                <w:szCs w:val="18"/>
              </w:rPr>
            </w:pPr>
            <w:r>
              <w:rPr>
                <w:sz w:val="18"/>
                <w:szCs w:val="18"/>
              </w:rPr>
              <w:t>CV of Sub-Inv Horák, 10 Nov 2014</w:t>
            </w:r>
          </w:p>
          <w:p w:rsidR="003A2BD5" w:rsidRDefault="003A2BD5" w:rsidP="008062DB">
            <w:pPr>
              <w:rPr>
                <w:sz w:val="18"/>
                <w:szCs w:val="18"/>
              </w:rPr>
            </w:pPr>
            <w:r>
              <w:rPr>
                <w:sz w:val="18"/>
                <w:szCs w:val="18"/>
              </w:rPr>
              <w:t>CV of Sub-Inv Žurek, 4 Nov 2014</w:t>
            </w:r>
          </w:p>
          <w:p w:rsidR="003A2BD5" w:rsidRDefault="003A2BD5" w:rsidP="008062DB">
            <w:pPr>
              <w:rPr>
                <w:sz w:val="18"/>
                <w:szCs w:val="18"/>
              </w:rPr>
            </w:pPr>
            <w:r>
              <w:rPr>
                <w:sz w:val="18"/>
                <w:szCs w:val="18"/>
              </w:rPr>
              <w:t>CV of Study Nurse: Kuběnková, 10 Nov 2014</w:t>
            </w:r>
          </w:p>
          <w:p w:rsidR="003A2BD5" w:rsidRDefault="003A2BD5" w:rsidP="008062DB">
            <w:pPr>
              <w:rPr>
                <w:sz w:val="18"/>
                <w:szCs w:val="18"/>
              </w:rPr>
            </w:pPr>
            <w:r>
              <w:rPr>
                <w:sz w:val="18"/>
                <w:szCs w:val="18"/>
              </w:rPr>
              <w:t>CV of Study Nurse: Sekaninová, 10 Nov 2014</w:t>
            </w:r>
          </w:p>
        </w:tc>
        <w:tc>
          <w:tcPr>
            <w:tcW w:w="736" w:type="dxa"/>
          </w:tcPr>
          <w:p w:rsidR="003A2BD5" w:rsidRPr="0083576E" w:rsidRDefault="003A2BD5" w:rsidP="008062DB">
            <w:pPr>
              <w:rPr>
                <w:sz w:val="18"/>
                <w:szCs w:val="18"/>
              </w:rPr>
            </w:pPr>
            <w:r>
              <w:rPr>
                <w:sz w:val="18"/>
                <w:szCs w:val="18"/>
              </w:rPr>
              <w:sym w:font="Wingdings 2" w:char="F0A3"/>
            </w:r>
          </w:p>
        </w:tc>
        <w:tc>
          <w:tcPr>
            <w:tcW w:w="536" w:type="dxa"/>
          </w:tcPr>
          <w:p w:rsidR="003A2BD5" w:rsidRPr="0083576E" w:rsidRDefault="003A2BD5" w:rsidP="008062DB">
            <w:pPr>
              <w:rPr>
                <w:sz w:val="18"/>
                <w:szCs w:val="18"/>
              </w:rPr>
            </w:pPr>
            <w:r>
              <w:rPr>
                <w:sz w:val="18"/>
                <w:szCs w:val="18"/>
              </w:rPr>
              <w:sym w:font="Wingdings 2" w:char="F0A3"/>
            </w:r>
          </w:p>
        </w:tc>
        <w:tc>
          <w:tcPr>
            <w:tcW w:w="780" w:type="dxa"/>
          </w:tcPr>
          <w:p w:rsidR="003A2BD5" w:rsidRDefault="003A2BD5" w:rsidP="008062DB">
            <w:pPr>
              <w:rPr>
                <w:rFonts w:ascii="Wingdings 2" w:hAnsi="Wingdings 2"/>
                <w:sz w:val="18"/>
                <w:szCs w:val="18"/>
              </w:rPr>
            </w:pPr>
            <w:r>
              <w:rPr>
                <w:rFonts w:ascii="Wingdings 2" w:hAnsi="Wingdings 2"/>
                <w:sz w:val="18"/>
                <w:szCs w:val="18"/>
              </w:rPr>
              <w:t></w:t>
            </w:r>
          </w:p>
        </w:tc>
        <w:tc>
          <w:tcPr>
            <w:tcW w:w="536" w:type="dxa"/>
          </w:tcPr>
          <w:p w:rsidR="003A2BD5" w:rsidRPr="0083576E" w:rsidRDefault="003A2BD5" w:rsidP="008062DB">
            <w:pPr>
              <w:rPr>
                <w:sz w:val="18"/>
                <w:szCs w:val="18"/>
              </w:rPr>
            </w:pPr>
            <w:r>
              <w:rPr>
                <w:sz w:val="18"/>
                <w:szCs w:val="18"/>
              </w:rPr>
              <w:sym w:font="Wingdings 2" w:char="F0A3"/>
            </w:r>
          </w:p>
        </w:tc>
      </w:tr>
      <w:tr w:rsidR="003A2BD5" w:rsidRPr="0083576E" w:rsidTr="008062DB">
        <w:trPr>
          <w:trHeight w:val="340"/>
        </w:trPr>
        <w:tc>
          <w:tcPr>
            <w:tcW w:w="7416" w:type="dxa"/>
          </w:tcPr>
          <w:p w:rsidR="003A2BD5" w:rsidRDefault="003A2BD5" w:rsidP="008062DB">
            <w:pPr>
              <w:rPr>
                <w:sz w:val="18"/>
                <w:szCs w:val="18"/>
              </w:rPr>
            </w:pPr>
            <w:r>
              <w:rPr>
                <w:sz w:val="18"/>
                <w:szCs w:val="18"/>
              </w:rPr>
              <w:t>Insurance, 10 Nov 2014</w:t>
            </w:r>
          </w:p>
        </w:tc>
        <w:tc>
          <w:tcPr>
            <w:tcW w:w="736" w:type="dxa"/>
          </w:tcPr>
          <w:p w:rsidR="003A2BD5" w:rsidRPr="0083576E" w:rsidRDefault="004853BE" w:rsidP="003A2BD5">
            <w:pPr>
              <w:rPr>
                <w:sz w:val="18"/>
                <w:szCs w:val="18"/>
              </w:rPr>
            </w:pPr>
            <w:r w:rsidRPr="0083576E">
              <w:rPr>
                <w:sz w:val="18"/>
                <w:szCs w:val="18"/>
              </w:rPr>
              <w:fldChar w:fldCharType="begin">
                <w:ffData>
                  <w:name w:val="Zaškrtávací59"/>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3A2BD5" w:rsidRPr="0083576E" w:rsidRDefault="004853BE" w:rsidP="003A2BD5">
            <w:pPr>
              <w:rPr>
                <w:sz w:val="18"/>
                <w:szCs w:val="18"/>
              </w:rPr>
            </w:pPr>
            <w:r w:rsidRPr="0083576E">
              <w:rPr>
                <w:sz w:val="18"/>
                <w:szCs w:val="18"/>
              </w:rPr>
              <w:fldChar w:fldCharType="begin">
                <w:ffData>
                  <w:name w:val="Zaškrtávací60"/>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3A2BD5" w:rsidRPr="0083576E" w:rsidRDefault="003A2BD5" w:rsidP="003A2BD5">
            <w:pPr>
              <w:rPr>
                <w:sz w:val="18"/>
                <w:szCs w:val="18"/>
              </w:rPr>
            </w:pPr>
            <w:r>
              <w:rPr>
                <w:rFonts w:ascii="Wingdings 2" w:hAnsi="Wingdings 2"/>
                <w:sz w:val="18"/>
                <w:szCs w:val="18"/>
              </w:rPr>
              <w:t></w:t>
            </w:r>
          </w:p>
        </w:tc>
        <w:tc>
          <w:tcPr>
            <w:tcW w:w="536" w:type="dxa"/>
          </w:tcPr>
          <w:p w:rsidR="003A2BD5" w:rsidRPr="0083576E" w:rsidRDefault="004853BE" w:rsidP="003A2BD5">
            <w:pPr>
              <w:rPr>
                <w:sz w:val="18"/>
                <w:szCs w:val="18"/>
              </w:rPr>
            </w:pPr>
            <w:r w:rsidRPr="0083576E">
              <w:rPr>
                <w:sz w:val="18"/>
                <w:szCs w:val="18"/>
              </w:rPr>
              <w:fldChar w:fldCharType="begin">
                <w:ffData>
                  <w:name w:val="Zaškrtávací60"/>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3A2BD5" w:rsidRPr="0083576E" w:rsidTr="008062DB">
        <w:trPr>
          <w:trHeight w:val="340"/>
        </w:trPr>
        <w:tc>
          <w:tcPr>
            <w:tcW w:w="7416" w:type="dxa"/>
          </w:tcPr>
          <w:p w:rsidR="003A2BD5" w:rsidRDefault="003A2BD5" w:rsidP="003A2BD5">
            <w:pPr>
              <w:rPr>
                <w:sz w:val="18"/>
                <w:szCs w:val="18"/>
              </w:rPr>
            </w:pPr>
            <w:r>
              <w:rPr>
                <w:sz w:val="18"/>
                <w:szCs w:val="18"/>
              </w:rPr>
              <w:t>Insurance policy p 610/14, Jan 2014</w:t>
            </w:r>
          </w:p>
        </w:tc>
        <w:tc>
          <w:tcPr>
            <w:tcW w:w="736" w:type="dxa"/>
          </w:tcPr>
          <w:p w:rsidR="003A2BD5" w:rsidRPr="0083576E" w:rsidRDefault="004853BE" w:rsidP="003A2BD5">
            <w:pPr>
              <w:rPr>
                <w:sz w:val="18"/>
                <w:szCs w:val="18"/>
              </w:rPr>
            </w:pPr>
            <w:r w:rsidRPr="0083576E">
              <w:rPr>
                <w:sz w:val="18"/>
                <w:szCs w:val="18"/>
              </w:rPr>
              <w:fldChar w:fldCharType="begin">
                <w:ffData>
                  <w:name w:val="Zaškrtávací59"/>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3A2BD5" w:rsidRPr="0083576E" w:rsidRDefault="004853BE" w:rsidP="003A2BD5">
            <w:pPr>
              <w:rPr>
                <w:sz w:val="18"/>
                <w:szCs w:val="18"/>
              </w:rPr>
            </w:pPr>
            <w:r w:rsidRPr="0083576E">
              <w:rPr>
                <w:sz w:val="18"/>
                <w:szCs w:val="18"/>
              </w:rPr>
              <w:fldChar w:fldCharType="begin">
                <w:ffData>
                  <w:name w:val="Zaškrtávací60"/>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3A2BD5" w:rsidRPr="0083576E" w:rsidRDefault="003A2BD5" w:rsidP="003A2BD5">
            <w:pPr>
              <w:rPr>
                <w:sz w:val="18"/>
                <w:szCs w:val="18"/>
              </w:rPr>
            </w:pPr>
            <w:r>
              <w:rPr>
                <w:rFonts w:ascii="Wingdings 2" w:hAnsi="Wingdings 2"/>
                <w:sz w:val="18"/>
                <w:szCs w:val="18"/>
              </w:rPr>
              <w:t></w:t>
            </w:r>
          </w:p>
        </w:tc>
        <w:tc>
          <w:tcPr>
            <w:tcW w:w="536" w:type="dxa"/>
          </w:tcPr>
          <w:p w:rsidR="003A2BD5" w:rsidRPr="0083576E" w:rsidRDefault="004853BE" w:rsidP="003A2BD5">
            <w:pPr>
              <w:rPr>
                <w:sz w:val="18"/>
                <w:szCs w:val="18"/>
              </w:rPr>
            </w:pPr>
            <w:r w:rsidRPr="0083576E">
              <w:rPr>
                <w:sz w:val="18"/>
                <w:szCs w:val="18"/>
              </w:rPr>
              <w:fldChar w:fldCharType="begin">
                <w:ffData>
                  <w:name w:val="Zaškrtávací60"/>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3A2BD5" w:rsidRPr="0083576E" w:rsidTr="008062DB">
        <w:trPr>
          <w:trHeight w:val="340"/>
        </w:trPr>
        <w:tc>
          <w:tcPr>
            <w:tcW w:w="7416" w:type="dxa"/>
          </w:tcPr>
          <w:p w:rsidR="003A2BD5" w:rsidRDefault="003A2BD5" w:rsidP="003A2BD5">
            <w:pPr>
              <w:rPr>
                <w:sz w:val="18"/>
                <w:szCs w:val="18"/>
              </w:rPr>
            </w:pPr>
            <w:r>
              <w:rPr>
                <w:sz w:val="18"/>
                <w:szCs w:val="18"/>
              </w:rPr>
              <w:t>Insurance policy p 100/14, Jan 2014</w:t>
            </w:r>
          </w:p>
        </w:tc>
        <w:tc>
          <w:tcPr>
            <w:tcW w:w="736" w:type="dxa"/>
          </w:tcPr>
          <w:p w:rsidR="003A2BD5" w:rsidRPr="0083576E" w:rsidRDefault="004853BE" w:rsidP="003A2BD5">
            <w:pPr>
              <w:rPr>
                <w:sz w:val="18"/>
                <w:szCs w:val="18"/>
              </w:rPr>
            </w:pPr>
            <w:r w:rsidRPr="0083576E">
              <w:rPr>
                <w:sz w:val="18"/>
                <w:szCs w:val="18"/>
              </w:rPr>
              <w:fldChar w:fldCharType="begin">
                <w:ffData>
                  <w:name w:val="Zaškrtávací59"/>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3A2BD5" w:rsidRPr="0083576E" w:rsidRDefault="004853BE" w:rsidP="003A2BD5">
            <w:pPr>
              <w:rPr>
                <w:sz w:val="18"/>
                <w:szCs w:val="18"/>
              </w:rPr>
            </w:pPr>
            <w:r w:rsidRPr="0083576E">
              <w:rPr>
                <w:sz w:val="18"/>
                <w:szCs w:val="18"/>
              </w:rPr>
              <w:fldChar w:fldCharType="begin">
                <w:ffData>
                  <w:name w:val="Zaškrtávací60"/>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3A2BD5" w:rsidRPr="0083576E" w:rsidRDefault="003A2BD5" w:rsidP="003A2BD5">
            <w:pPr>
              <w:rPr>
                <w:sz w:val="18"/>
                <w:szCs w:val="18"/>
              </w:rPr>
            </w:pPr>
            <w:r>
              <w:rPr>
                <w:rFonts w:ascii="Wingdings 2" w:hAnsi="Wingdings 2"/>
                <w:sz w:val="18"/>
                <w:szCs w:val="18"/>
              </w:rPr>
              <w:t></w:t>
            </w:r>
          </w:p>
        </w:tc>
        <w:tc>
          <w:tcPr>
            <w:tcW w:w="536" w:type="dxa"/>
          </w:tcPr>
          <w:p w:rsidR="003A2BD5" w:rsidRPr="0083576E" w:rsidRDefault="004853BE" w:rsidP="003A2BD5">
            <w:pPr>
              <w:rPr>
                <w:sz w:val="18"/>
                <w:szCs w:val="18"/>
              </w:rPr>
            </w:pPr>
            <w:r w:rsidRPr="0083576E">
              <w:rPr>
                <w:sz w:val="18"/>
                <w:szCs w:val="18"/>
              </w:rPr>
              <w:fldChar w:fldCharType="begin">
                <w:ffData>
                  <w:name w:val="Zaškrtávací60"/>
                  <w:enabled/>
                  <w:calcOnExit w:val="0"/>
                  <w:checkBox>
                    <w:sizeAuto/>
                    <w:default w:val="0"/>
                  </w:checkBox>
                </w:ffData>
              </w:fldChar>
            </w:r>
            <w:r w:rsidR="003A2BD5"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bl>
    <w:p w:rsidR="0083576E" w:rsidRPr="0083576E" w:rsidRDefault="0083576E" w:rsidP="0083576E">
      <w:pPr>
        <w:rPr>
          <w:b/>
          <w:i/>
          <w:sz w:val="22"/>
        </w:rPr>
      </w:pPr>
    </w:p>
    <w:p w:rsidR="0083576E" w:rsidRPr="0083576E" w:rsidRDefault="0083576E" w:rsidP="0083576E">
      <w:pPr>
        <w:rPr>
          <w:sz w:val="22"/>
        </w:rPr>
      </w:pPr>
      <w:r w:rsidRPr="0083576E">
        <w:rPr>
          <w:sz w:val="22"/>
        </w:rPr>
        <w:t>Etická komise prohlašuje, že byla ustavena a  pracuje podle jednacího řádu v souladu se správnou klinickou praxí (GCP) a platnými právními předpisy/</w:t>
      </w:r>
      <w:r w:rsidRPr="0083576E">
        <w:rPr>
          <w:i/>
          <w:sz w:val="22"/>
        </w:rPr>
        <w:t>The Ethics Committee hereby declares that it was established and operates in accordance with its Rules of Procedure in compliance with Good Clinical Practice and valid legal regulations:</w:t>
      </w:r>
    </w:p>
    <w:p w:rsidR="0083576E" w:rsidRPr="0083576E" w:rsidRDefault="0083576E" w:rsidP="0083576E">
      <w:pPr>
        <w:rPr>
          <w:i/>
          <w:sz w:val="22"/>
        </w:rPr>
      </w:pPr>
      <w:r w:rsidRPr="0083576E">
        <w:rPr>
          <w:i/>
          <w:sz w:val="22"/>
        </w:rPr>
        <w:t xml:space="preserve"> </w:t>
      </w:r>
      <w:r w:rsidRPr="0083576E">
        <w:rPr>
          <w:sz w:val="22"/>
        </w:rPr>
        <w:sym w:font="Wingdings 2" w:char="F054"/>
      </w:r>
      <w:r w:rsidRPr="0083576E">
        <w:rPr>
          <w:sz w:val="22"/>
        </w:rPr>
        <w:t xml:space="preserve"> Ano/</w:t>
      </w:r>
      <w:r w:rsidRPr="0083576E">
        <w:rPr>
          <w:i/>
          <w:sz w:val="22"/>
        </w:rPr>
        <w:t>Yes</w:t>
      </w:r>
      <w:r w:rsidRPr="0083576E">
        <w:rPr>
          <w:sz w:val="22"/>
        </w:rPr>
        <w:t xml:space="preserve">       </w:t>
      </w:r>
      <w:r w:rsidR="004853BE" w:rsidRPr="0083576E">
        <w:rPr>
          <w:sz w:val="22"/>
        </w:rPr>
        <w:fldChar w:fldCharType="begin">
          <w:ffData>
            <w:name w:val="Zaškrtávací25"/>
            <w:enabled/>
            <w:calcOnExit w:val="0"/>
            <w:checkBox>
              <w:sizeAuto/>
              <w:default w:val="0"/>
            </w:checkBox>
          </w:ffData>
        </w:fldChar>
      </w:r>
      <w:r w:rsidRPr="0083576E">
        <w:rPr>
          <w:sz w:val="22"/>
        </w:rPr>
        <w:instrText xml:space="preserve"> FORMCHECKBOX </w:instrText>
      </w:r>
      <w:r w:rsidR="005609A7">
        <w:rPr>
          <w:sz w:val="22"/>
        </w:rPr>
      </w:r>
      <w:r w:rsidR="005609A7">
        <w:rPr>
          <w:sz w:val="22"/>
        </w:rPr>
        <w:fldChar w:fldCharType="separate"/>
      </w:r>
      <w:r w:rsidR="004853BE" w:rsidRPr="0083576E">
        <w:rPr>
          <w:sz w:val="22"/>
        </w:rPr>
        <w:fldChar w:fldCharType="end"/>
      </w:r>
      <w:r w:rsidRPr="0083576E">
        <w:rPr>
          <w:sz w:val="22"/>
        </w:rPr>
        <w:t>Ne/</w:t>
      </w:r>
      <w:r w:rsidRPr="0083576E">
        <w:rPr>
          <w:i/>
          <w:sz w:val="22"/>
        </w:rPr>
        <w:t>No</w:t>
      </w:r>
      <w:r w:rsidRPr="0083576E">
        <w:rPr>
          <w:sz w:val="22"/>
        </w:rPr>
        <w:t xml:space="preserve">           </w:t>
      </w:r>
    </w:p>
    <w:p w:rsidR="0083576E" w:rsidRPr="0083576E" w:rsidRDefault="0083576E" w:rsidP="0083576E">
      <w:pPr>
        <w:rPr>
          <w:sz w:val="22"/>
        </w:rPr>
      </w:pPr>
      <w:r w:rsidRPr="0083576E">
        <w:rPr>
          <w:sz w:val="22"/>
        </w:rPr>
        <w:t xml:space="preserve">                                                                                               </w:t>
      </w:r>
      <w:r w:rsidRPr="0083576E">
        <w:rPr>
          <w:sz w:val="22"/>
        </w:rPr>
        <w:tab/>
      </w:r>
      <w:r w:rsidRPr="0083576E">
        <w:rPr>
          <w:sz w:val="22"/>
        </w:rPr>
        <w:tab/>
      </w:r>
      <w:r w:rsidRPr="0083576E">
        <w:rPr>
          <w:sz w:val="22"/>
        </w:rPr>
        <w:tab/>
      </w:r>
      <w:r w:rsidRPr="0083576E">
        <w:rPr>
          <w:sz w:val="22"/>
        </w:rPr>
        <w:tab/>
      </w:r>
      <w:r w:rsidRPr="0083576E">
        <w:rPr>
          <w:sz w:val="22"/>
        </w:rPr>
        <w:tab/>
        <w:t xml:space="preserve">             </w:t>
      </w:r>
    </w:p>
    <w:p w:rsidR="0083576E" w:rsidRPr="0083576E" w:rsidRDefault="0083576E" w:rsidP="0083576E">
      <w:pPr>
        <w:rPr>
          <w:sz w:val="22"/>
        </w:rPr>
      </w:pPr>
      <w:r w:rsidRPr="0083576E">
        <w:rPr>
          <w:sz w:val="22"/>
        </w:rPr>
        <w:tab/>
      </w:r>
      <w:r w:rsidRPr="0083576E">
        <w:rPr>
          <w:sz w:val="22"/>
        </w:rPr>
        <w:tab/>
      </w:r>
      <w:r w:rsidRPr="0083576E">
        <w:rPr>
          <w:sz w:val="22"/>
        </w:rPr>
        <w:tab/>
      </w:r>
      <w:r w:rsidRPr="0083576E">
        <w:rPr>
          <w:sz w:val="22"/>
        </w:rPr>
        <w:tab/>
      </w:r>
      <w:r w:rsidRPr="0083576E">
        <w:rPr>
          <w:sz w:val="22"/>
        </w:rPr>
        <w:tab/>
      </w:r>
      <w:r w:rsidRPr="0083576E">
        <w:rPr>
          <w:sz w:val="22"/>
        </w:rPr>
        <w:tab/>
        <w:t xml:space="preserve"> </w:t>
      </w:r>
      <w:r w:rsidRPr="0083576E">
        <w:rPr>
          <w:sz w:val="22"/>
        </w:rPr>
        <w:tab/>
        <w:t xml:space="preserve">                                                                              </w:t>
      </w:r>
    </w:p>
    <w:p w:rsidR="0083576E" w:rsidRPr="0083576E" w:rsidRDefault="0083576E" w:rsidP="0083576E">
      <w:pPr>
        <w:rPr>
          <w:sz w:val="22"/>
        </w:rPr>
      </w:pPr>
      <w:r w:rsidRPr="0083576E">
        <w:rPr>
          <w:sz w:val="22"/>
        </w:rPr>
        <w:t xml:space="preserve">                                                                                                                                                                        </w:t>
      </w:r>
    </w:p>
    <w:p w:rsidR="0083576E" w:rsidRPr="0083576E" w:rsidRDefault="0083576E" w:rsidP="0083576E">
      <w:pPr>
        <w:rPr>
          <w:sz w:val="22"/>
        </w:rPr>
      </w:pPr>
      <w:r w:rsidRPr="0083576E">
        <w:rPr>
          <w:sz w:val="22"/>
        </w:rPr>
        <w:t xml:space="preserve">                                                                                            doc.MUDr. Vladko Horčička, CSc.</w:t>
      </w:r>
    </w:p>
    <w:p w:rsidR="0083576E" w:rsidRPr="0083576E" w:rsidRDefault="0083576E" w:rsidP="0083576E">
      <w:pPr>
        <w:rPr>
          <w:sz w:val="22"/>
        </w:rPr>
      </w:pPr>
      <w:r w:rsidRPr="0083576E">
        <w:rPr>
          <w:sz w:val="22"/>
        </w:rPr>
        <w:t>Datum/</w:t>
      </w:r>
      <w:r w:rsidRPr="0083576E">
        <w:rPr>
          <w:i/>
          <w:sz w:val="22"/>
        </w:rPr>
        <w:t>Date:</w:t>
      </w:r>
      <w:r w:rsidRPr="0083576E">
        <w:rPr>
          <w:sz w:val="22"/>
        </w:rPr>
        <w:t xml:space="preserve">  11.5.2015                                                     předseda EK FNOL a LF UP</w:t>
      </w:r>
    </w:p>
    <w:p w:rsidR="0083576E" w:rsidRPr="0083576E" w:rsidRDefault="0083576E" w:rsidP="0083576E">
      <w:pPr>
        <w:rPr>
          <w:i/>
          <w:sz w:val="22"/>
        </w:rPr>
      </w:pPr>
      <w:r w:rsidRPr="0083576E">
        <w:rPr>
          <w:sz w:val="22"/>
        </w:rPr>
        <w:tab/>
      </w:r>
      <w:r w:rsidRPr="0083576E">
        <w:rPr>
          <w:sz w:val="22"/>
        </w:rPr>
        <w:tab/>
      </w:r>
      <w:r w:rsidRPr="0083576E">
        <w:rPr>
          <w:sz w:val="22"/>
        </w:rPr>
        <w:tab/>
      </w:r>
      <w:r w:rsidRPr="0083576E">
        <w:rPr>
          <w:sz w:val="22"/>
        </w:rPr>
        <w:tab/>
      </w:r>
      <w:r w:rsidRPr="0083576E">
        <w:rPr>
          <w:sz w:val="22"/>
        </w:rPr>
        <w:tab/>
      </w:r>
      <w:r w:rsidRPr="0083576E">
        <w:rPr>
          <w:sz w:val="22"/>
        </w:rPr>
        <w:tab/>
        <w:t xml:space="preserve"> </w:t>
      </w:r>
      <w:r w:rsidRPr="0083576E">
        <w:rPr>
          <w:sz w:val="22"/>
        </w:rPr>
        <w:tab/>
        <w:t xml:space="preserve">  </w:t>
      </w:r>
      <w:r w:rsidRPr="0083576E">
        <w:rPr>
          <w:i/>
          <w:sz w:val="22"/>
        </w:rPr>
        <w:t>Chairman of the EC FNOL and LF UP</w:t>
      </w:r>
    </w:p>
    <w:p w:rsidR="0083576E" w:rsidRPr="0083576E" w:rsidRDefault="0083576E" w:rsidP="0083576E">
      <w:pPr>
        <w:rPr>
          <w:i/>
          <w:sz w:val="22"/>
        </w:rPr>
      </w:pPr>
    </w:p>
    <w:p w:rsidR="0083576E" w:rsidRPr="0083576E" w:rsidRDefault="0083576E" w:rsidP="0083576E">
      <w:pPr>
        <w:rPr>
          <w:i/>
          <w:sz w:val="22"/>
        </w:rPr>
      </w:pPr>
    </w:p>
    <w:p w:rsidR="0083576E" w:rsidRPr="0083576E" w:rsidRDefault="0083576E" w:rsidP="0083576E">
      <w:pPr>
        <w:rPr>
          <w:i/>
          <w:sz w:val="22"/>
        </w:rPr>
      </w:pPr>
    </w:p>
    <w:p w:rsidR="0083576E" w:rsidRPr="0083576E" w:rsidRDefault="0083576E" w:rsidP="0083576E">
      <w:pPr>
        <w:rPr>
          <w:i/>
          <w:sz w:val="16"/>
        </w:rPr>
      </w:pPr>
      <w:r w:rsidRPr="0083576E">
        <w:rPr>
          <w:sz w:val="16"/>
        </w:rPr>
        <w:t>Rozdělovník/</w:t>
      </w:r>
      <w:r w:rsidRPr="0083576E">
        <w:rPr>
          <w:i/>
          <w:sz w:val="16"/>
        </w:rPr>
        <w:t>Distribution list:</w:t>
      </w:r>
    </w:p>
    <w:p w:rsidR="0083576E" w:rsidRPr="0083576E" w:rsidRDefault="0083576E" w:rsidP="0083576E">
      <w:pPr>
        <w:keepNext/>
        <w:outlineLvl w:val="0"/>
        <w:rPr>
          <w:sz w:val="16"/>
        </w:rPr>
      </w:pPr>
      <w:r w:rsidRPr="0083576E">
        <w:rPr>
          <w:sz w:val="16"/>
        </w:rPr>
        <w:t>-SÚKL</w:t>
      </w:r>
    </w:p>
    <w:p w:rsidR="0083576E" w:rsidRPr="0083576E" w:rsidRDefault="0083576E" w:rsidP="0083576E">
      <w:pPr>
        <w:rPr>
          <w:sz w:val="16"/>
        </w:rPr>
      </w:pPr>
      <w:r w:rsidRPr="0083576E">
        <w:rPr>
          <w:sz w:val="16"/>
        </w:rPr>
        <w:t>-Zadavatel</w:t>
      </w:r>
    </w:p>
    <w:p w:rsidR="0083576E" w:rsidRPr="0083576E" w:rsidRDefault="0083576E" w:rsidP="0083576E">
      <w:pPr>
        <w:rPr>
          <w:sz w:val="16"/>
        </w:rPr>
      </w:pPr>
      <w:r w:rsidRPr="0083576E">
        <w:rPr>
          <w:sz w:val="16"/>
        </w:rPr>
        <w:t>-EK</w:t>
      </w:r>
    </w:p>
    <w:p w:rsidR="0083576E" w:rsidRPr="0083576E" w:rsidRDefault="0083576E" w:rsidP="0083576E">
      <w:pPr>
        <w:rPr>
          <w:sz w:val="16"/>
        </w:rPr>
      </w:pPr>
      <w:r w:rsidRPr="0083576E">
        <w:rPr>
          <w:sz w:val="16"/>
        </w:rPr>
        <w:t>-Řešitel</w:t>
      </w:r>
    </w:p>
    <w:p w:rsidR="0083576E" w:rsidRPr="0083576E" w:rsidRDefault="0083576E" w:rsidP="0083576E">
      <w:pPr>
        <w:rPr>
          <w:sz w:val="16"/>
        </w:rPr>
      </w:pPr>
    </w:p>
    <w:p w:rsidR="0083576E" w:rsidRPr="0083576E" w:rsidRDefault="0083576E" w:rsidP="0083576E">
      <w:pPr>
        <w:rPr>
          <w:i/>
          <w:sz w:val="16"/>
        </w:rPr>
      </w:pPr>
    </w:p>
    <w:p w:rsidR="0083576E" w:rsidRPr="0083576E" w:rsidRDefault="0083576E" w:rsidP="0083576E">
      <w:pPr>
        <w:rPr>
          <w:i/>
          <w:sz w:val="16"/>
        </w:rPr>
      </w:pPr>
    </w:p>
    <w:p w:rsidR="0083576E" w:rsidRPr="0083576E" w:rsidRDefault="003A2BD5" w:rsidP="0083576E">
      <w:pPr>
        <w:rPr>
          <w:sz w:val="20"/>
          <w:szCs w:val="20"/>
        </w:rPr>
      </w:pPr>
      <w:r>
        <w:rPr>
          <w:sz w:val="20"/>
          <w:szCs w:val="20"/>
        </w:rPr>
        <w:t>3/3</w:t>
      </w:r>
    </w:p>
    <w:p w:rsidR="0083576E" w:rsidRDefault="0083576E"/>
    <w:p w:rsidR="0083576E" w:rsidRDefault="0083576E"/>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3A2BD5" w:rsidRDefault="003A2BD5" w:rsidP="0083576E">
      <w:pPr>
        <w:jc w:val="center"/>
        <w:rPr>
          <w:b/>
          <w:bCs/>
          <w:sz w:val="22"/>
          <w:szCs w:val="22"/>
        </w:rPr>
      </w:pPr>
    </w:p>
    <w:p w:rsidR="0083576E" w:rsidRPr="0083576E" w:rsidRDefault="0083576E" w:rsidP="003A2BD5">
      <w:pPr>
        <w:jc w:val="center"/>
        <w:rPr>
          <w:b/>
          <w:bCs/>
          <w:sz w:val="22"/>
          <w:szCs w:val="22"/>
        </w:rPr>
      </w:pPr>
      <w:r w:rsidRPr="0083576E">
        <w:rPr>
          <w:b/>
          <w:bCs/>
          <w:sz w:val="22"/>
          <w:szCs w:val="22"/>
        </w:rPr>
        <w:t>STANOVISKO ETICKÉ KOMISE KE KLINICKÉMU HODNOCENÍ</w:t>
      </w:r>
    </w:p>
    <w:p w:rsidR="0083576E" w:rsidRPr="0083576E" w:rsidRDefault="0083576E" w:rsidP="0083576E">
      <w:pPr>
        <w:jc w:val="center"/>
        <w:rPr>
          <w:bCs/>
          <w:i/>
          <w:sz w:val="22"/>
          <w:szCs w:val="22"/>
        </w:rPr>
      </w:pPr>
      <w:r w:rsidRPr="0083576E">
        <w:rPr>
          <w:bCs/>
          <w:i/>
          <w:sz w:val="22"/>
          <w:szCs w:val="22"/>
        </w:rPr>
        <w:t xml:space="preserve">Opinion of the Ethics Committee on Clinical Trial  </w:t>
      </w:r>
    </w:p>
    <w:p w:rsidR="0083576E" w:rsidRPr="0083576E" w:rsidRDefault="0083576E" w:rsidP="0083576E">
      <w:pPr>
        <w:jc w:val="center"/>
        <w:rPr>
          <w:b/>
          <w:bCs/>
          <w:i/>
          <w:sz w:val="22"/>
          <w:szCs w:val="22"/>
        </w:rPr>
      </w:pPr>
    </w:p>
    <w:p w:rsidR="0083576E" w:rsidRPr="0083576E" w:rsidRDefault="004853BE" w:rsidP="0083576E">
      <w:pPr>
        <w:rPr>
          <w:sz w:val="22"/>
          <w:szCs w:val="22"/>
        </w:rPr>
      </w:pPr>
      <w:r w:rsidRPr="0083576E">
        <w:rPr>
          <w:sz w:val="22"/>
          <w:szCs w:val="22"/>
        </w:rPr>
        <w:fldChar w:fldCharType="begin">
          <w:ffData>
            <w:name w:val="Zaškrtávací2"/>
            <w:enabled/>
            <w:calcOnExit w:val="0"/>
            <w:checkBox>
              <w:sizeAuto/>
              <w:default w:val="0"/>
            </w:checkBox>
          </w:ffData>
        </w:fldChar>
      </w:r>
      <w:r w:rsidR="0083576E" w:rsidRPr="0083576E">
        <w:rPr>
          <w:sz w:val="22"/>
          <w:szCs w:val="22"/>
        </w:rPr>
        <w:instrText xml:space="preserve"> FORMCHECKBOX </w:instrText>
      </w:r>
      <w:r w:rsidR="005609A7">
        <w:rPr>
          <w:sz w:val="22"/>
          <w:szCs w:val="22"/>
        </w:rPr>
      </w:r>
      <w:r w:rsidR="005609A7">
        <w:rPr>
          <w:sz w:val="22"/>
          <w:szCs w:val="22"/>
        </w:rPr>
        <w:fldChar w:fldCharType="separate"/>
      </w:r>
      <w:r w:rsidRPr="0083576E">
        <w:rPr>
          <w:sz w:val="22"/>
          <w:szCs w:val="22"/>
        </w:rPr>
        <w:fldChar w:fldCharType="end"/>
      </w:r>
      <w:r w:rsidR="0083576E" w:rsidRPr="0083576E">
        <w:rPr>
          <w:sz w:val="22"/>
          <w:szCs w:val="22"/>
        </w:rPr>
        <w:t xml:space="preserve">  Multicentrické KH, je požadováno stanovisko multicentrické EK pro všechna centra/</w:t>
      </w:r>
      <w:r w:rsidR="0083576E" w:rsidRPr="0083576E">
        <w:rPr>
          <w:i/>
          <w:sz w:val="22"/>
          <w:szCs w:val="22"/>
        </w:rPr>
        <w:t>Multi-centric clinical trial, opinion issued by Ethics Committee for Multi-Centric Clinical Trials is required</w:t>
      </w:r>
    </w:p>
    <w:p w:rsidR="0083576E" w:rsidRPr="0083576E" w:rsidRDefault="001A09CC" w:rsidP="0083576E">
      <w:pPr>
        <w:rPr>
          <w:i/>
          <w:sz w:val="22"/>
          <w:szCs w:val="22"/>
        </w:rPr>
      </w:pPr>
      <w:r>
        <w:rPr>
          <w:rFonts w:ascii="Wingdings 2" w:hAnsi="Wingdings 2"/>
          <w:sz w:val="22"/>
          <w:szCs w:val="22"/>
        </w:rPr>
        <w:t></w:t>
      </w:r>
      <w:r w:rsidR="0083576E" w:rsidRPr="0083576E">
        <w:rPr>
          <w:sz w:val="22"/>
          <w:szCs w:val="22"/>
        </w:rPr>
        <w:t xml:space="preserve">  Multicentrické KH, je požadováno stanovisko EK pro místní centrum (centra)/ </w:t>
      </w:r>
      <w:r w:rsidR="0083576E" w:rsidRPr="0083576E">
        <w:rPr>
          <w:i/>
          <w:sz w:val="22"/>
          <w:szCs w:val="22"/>
        </w:rPr>
        <w:t>Multi-centric clinical trial, opinion issued by local Ethics Committee(s) is required</w:t>
      </w:r>
    </w:p>
    <w:p w:rsidR="0083576E" w:rsidRPr="0083576E" w:rsidRDefault="004853BE" w:rsidP="0083576E">
      <w:pPr>
        <w:rPr>
          <w:i/>
          <w:sz w:val="22"/>
          <w:szCs w:val="22"/>
        </w:rPr>
      </w:pPr>
      <w:r w:rsidRPr="0083576E">
        <w:rPr>
          <w:sz w:val="22"/>
          <w:szCs w:val="22"/>
        </w:rPr>
        <w:fldChar w:fldCharType="begin">
          <w:ffData>
            <w:name w:val="Zaškrtávací2"/>
            <w:enabled/>
            <w:calcOnExit w:val="0"/>
            <w:checkBox>
              <w:sizeAuto/>
              <w:default w:val="0"/>
            </w:checkBox>
          </w:ffData>
        </w:fldChar>
      </w:r>
      <w:r w:rsidR="0083576E" w:rsidRPr="0083576E">
        <w:rPr>
          <w:sz w:val="22"/>
          <w:szCs w:val="22"/>
        </w:rPr>
        <w:instrText xml:space="preserve"> FORMCHECKBOX </w:instrText>
      </w:r>
      <w:r w:rsidR="005609A7">
        <w:rPr>
          <w:sz w:val="22"/>
          <w:szCs w:val="22"/>
        </w:rPr>
      </w:r>
      <w:r w:rsidR="005609A7">
        <w:rPr>
          <w:sz w:val="22"/>
          <w:szCs w:val="22"/>
        </w:rPr>
        <w:fldChar w:fldCharType="separate"/>
      </w:r>
      <w:r w:rsidRPr="0083576E">
        <w:rPr>
          <w:sz w:val="22"/>
          <w:szCs w:val="22"/>
        </w:rPr>
        <w:fldChar w:fldCharType="end"/>
      </w:r>
      <w:r w:rsidR="0083576E" w:rsidRPr="0083576E">
        <w:rPr>
          <w:sz w:val="22"/>
          <w:szCs w:val="22"/>
        </w:rPr>
        <w:t xml:space="preserve">  KH prováděné v jednom centru, požadováno stanovisko EK pro místní centrum (centra)/ </w:t>
      </w:r>
      <w:r w:rsidR="0083576E" w:rsidRPr="0083576E">
        <w:rPr>
          <w:i/>
          <w:sz w:val="22"/>
          <w:szCs w:val="22"/>
        </w:rPr>
        <w:t>Clinical trial conducted in a single site, opinion of a local EC is required</w:t>
      </w:r>
    </w:p>
    <w:p w:rsidR="0083576E" w:rsidRPr="0083576E" w:rsidRDefault="0083576E" w:rsidP="0083576E">
      <w:pPr>
        <w:rPr>
          <w:b/>
          <w:bCs/>
          <w:sz w:val="22"/>
          <w:szCs w:val="22"/>
        </w:rPr>
      </w:pPr>
    </w:p>
    <w:p w:rsidR="0083576E" w:rsidRPr="006E6710" w:rsidRDefault="0083576E" w:rsidP="0083576E">
      <w:pPr>
        <w:rPr>
          <w:b/>
          <w:bCs/>
          <w:sz w:val="22"/>
          <w:szCs w:val="22"/>
        </w:rPr>
      </w:pPr>
      <w:r w:rsidRPr="0083576E">
        <w:rPr>
          <w:b/>
          <w:bCs/>
          <w:sz w:val="22"/>
          <w:szCs w:val="22"/>
        </w:rPr>
        <w:t>Číslo jednací/</w:t>
      </w:r>
      <w:r w:rsidRPr="0083576E">
        <w:rPr>
          <w:i/>
          <w:sz w:val="22"/>
          <w:szCs w:val="22"/>
        </w:rPr>
        <w:t>Reference number</w:t>
      </w:r>
      <w:r w:rsidRPr="0083576E">
        <w:rPr>
          <w:sz w:val="22"/>
          <w:szCs w:val="22"/>
        </w:rPr>
        <w:t xml:space="preserve">: </w:t>
      </w:r>
      <w:r w:rsidR="006E6710">
        <w:rPr>
          <w:sz w:val="22"/>
          <w:szCs w:val="22"/>
        </w:rPr>
        <w:t xml:space="preserve"> </w:t>
      </w:r>
      <w:r w:rsidR="006E6710">
        <w:rPr>
          <w:b/>
          <w:sz w:val="22"/>
          <w:szCs w:val="22"/>
        </w:rPr>
        <w:t>56/15</w:t>
      </w:r>
    </w:p>
    <w:p w:rsidR="006E6710" w:rsidRPr="00A30DFD" w:rsidRDefault="0083576E" w:rsidP="006E6710">
      <w:pPr>
        <w:rPr>
          <w:bCs/>
          <w:sz w:val="22"/>
          <w:szCs w:val="22"/>
        </w:rPr>
      </w:pPr>
      <w:r w:rsidRPr="0083576E">
        <w:rPr>
          <w:b/>
          <w:bCs/>
          <w:sz w:val="22"/>
          <w:szCs w:val="22"/>
        </w:rPr>
        <w:t>Název KH/</w:t>
      </w:r>
      <w:r w:rsidRPr="0083576E">
        <w:rPr>
          <w:i/>
          <w:sz w:val="22"/>
          <w:szCs w:val="22"/>
        </w:rPr>
        <w:t>Full Title of Clinical Trial</w:t>
      </w:r>
      <w:r w:rsidRPr="0083576E">
        <w:rPr>
          <w:bCs/>
          <w:sz w:val="22"/>
          <w:szCs w:val="22"/>
        </w:rPr>
        <w:t>:</w:t>
      </w:r>
      <w:r w:rsidR="006E6710">
        <w:rPr>
          <w:bCs/>
          <w:sz w:val="22"/>
          <w:szCs w:val="22"/>
        </w:rPr>
        <w:t xml:space="preserve"> </w:t>
      </w:r>
      <w:r w:rsidR="006E6710" w:rsidRPr="006E6710">
        <w:rPr>
          <w:sz w:val="22"/>
          <w:szCs w:val="22"/>
        </w:rPr>
        <w:t>Multicentrické, otevřené, prodloužené klinické hodnocení fáze II hodnotící dlouhodobou účinnost a bezpečnost přípravku ALX-0061,</w:t>
      </w:r>
      <w:r w:rsidR="006E6710">
        <w:rPr>
          <w:sz w:val="22"/>
          <w:szCs w:val="22"/>
        </w:rPr>
        <w:t xml:space="preserve"> </w:t>
      </w:r>
      <w:r w:rsidR="006E6710" w:rsidRPr="006E6710">
        <w:rPr>
          <w:sz w:val="22"/>
          <w:szCs w:val="22"/>
        </w:rPr>
        <w:t>který je podáván subkutánně pacientů se středně závažnou až závažnou revmatoidní artritidou, kteří dokončili jedno z předcházejících klinických hodnocení fáze Iib s přípravkem ALX-0061</w:t>
      </w:r>
      <w:r w:rsidR="006E6710">
        <w:rPr>
          <w:sz w:val="22"/>
          <w:szCs w:val="22"/>
        </w:rPr>
        <w:t xml:space="preserve"> / </w:t>
      </w:r>
      <w:r w:rsidR="006E6710">
        <w:rPr>
          <w:i/>
          <w:sz w:val="22"/>
          <w:szCs w:val="22"/>
        </w:rPr>
        <w:t>A Phase Iib Multicentre, Randomized, Double-Blind, Placebo-Controlled Dose-Range Finding Study of ALX-0061 Administered Subcutaneosly in combination with Methotrexate, in subjects with Moderate to Severe Rheumatoid Arthritis Despite Methotrexate Therapy</w:t>
      </w:r>
      <w:r w:rsidR="006E6710" w:rsidRPr="00A30DFD">
        <w:rPr>
          <w:sz w:val="22"/>
          <w:szCs w:val="22"/>
        </w:rPr>
        <w:tab/>
      </w:r>
    </w:p>
    <w:p w:rsidR="0083576E" w:rsidRPr="0083576E" w:rsidRDefault="006E6710" w:rsidP="0083576E">
      <w:pPr>
        <w:rPr>
          <w:bCs/>
          <w:sz w:val="22"/>
          <w:szCs w:val="22"/>
        </w:rPr>
      </w:pPr>
      <w:r>
        <w:rPr>
          <w:sz w:val="22"/>
          <w:szCs w:val="22"/>
        </w:rPr>
        <w:t xml:space="preserve"> </w:t>
      </w:r>
      <w:r>
        <w:t xml:space="preserve"> </w:t>
      </w:r>
      <w:r>
        <w:tab/>
      </w:r>
    </w:p>
    <w:p w:rsidR="0083576E" w:rsidRPr="0083576E" w:rsidRDefault="0083576E" w:rsidP="0083576E">
      <w:pPr>
        <w:rPr>
          <w:sz w:val="22"/>
          <w:szCs w:val="22"/>
        </w:rPr>
      </w:pPr>
      <w:r w:rsidRPr="0083576E">
        <w:rPr>
          <w:b/>
          <w:bCs/>
          <w:sz w:val="22"/>
          <w:szCs w:val="22"/>
        </w:rPr>
        <w:t xml:space="preserve">Číslo protokolu/ </w:t>
      </w:r>
      <w:r w:rsidRPr="0083576E">
        <w:rPr>
          <w:i/>
          <w:sz w:val="22"/>
          <w:szCs w:val="22"/>
        </w:rPr>
        <w:t>Protocol Code Number</w:t>
      </w:r>
      <w:r w:rsidRPr="0083576E">
        <w:rPr>
          <w:sz w:val="22"/>
          <w:szCs w:val="22"/>
        </w:rPr>
        <w:t>:</w:t>
      </w:r>
      <w:r w:rsidR="006E6710">
        <w:rPr>
          <w:sz w:val="22"/>
          <w:szCs w:val="22"/>
        </w:rPr>
        <w:t xml:space="preserve"> ALX0061-C203</w:t>
      </w:r>
    </w:p>
    <w:p w:rsidR="0083576E" w:rsidRPr="0083576E" w:rsidRDefault="0083576E" w:rsidP="0083576E">
      <w:pPr>
        <w:rPr>
          <w:sz w:val="22"/>
          <w:szCs w:val="22"/>
        </w:rPr>
      </w:pPr>
      <w:r w:rsidRPr="0083576E">
        <w:rPr>
          <w:b/>
          <w:bCs/>
          <w:sz w:val="22"/>
          <w:szCs w:val="22"/>
        </w:rPr>
        <w:t xml:space="preserve">EudraCT number/ </w:t>
      </w:r>
      <w:r w:rsidRPr="0083576E">
        <w:rPr>
          <w:i/>
          <w:sz w:val="22"/>
          <w:szCs w:val="22"/>
        </w:rPr>
        <w:t>EudraCT number</w:t>
      </w:r>
      <w:r w:rsidRPr="0083576E">
        <w:rPr>
          <w:sz w:val="22"/>
          <w:szCs w:val="22"/>
        </w:rPr>
        <w:t>:</w:t>
      </w:r>
      <w:r w:rsidR="006E6710">
        <w:rPr>
          <w:sz w:val="22"/>
          <w:szCs w:val="22"/>
        </w:rPr>
        <w:t xml:space="preserve"> 2014-003034-42</w:t>
      </w:r>
    </w:p>
    <w:p w:rsidR="0083576E" w:rsidRPr="0083576E" w:rsidRDefault="0083576E" w:rsidP="0083576E">
      <w:pPr>
        <w:rPr>
          <w:b/>
          <w:bCs/>
          <w:sz w:val="22"/>
          <w:szCs w:val="22"/>
        </w:rPr>
      </w:pPr>
    </w:p>
    <w:p w:rsidR="006E6710" w:rsidRPr="0083576E" w:rsidRDefault="006E6710" w:rsidP="006E6710">
      <w:pPr>
        <w:rPr>
          <w:sz w:val="22"/>
          <w:szCs w:val="22"/>
        </w:rPr>
      </w:pPr>
      <w:r w:rsidRPr="0083576E">
        <w:rPr>
          <w:b/>
          <w:bCs/>
          <w:sz w:val="22"/>
          <w:szCs w:val="22"/>
        </w:rPr>
        <w:t>Zadavatel/</w:t>
      </w:r>
      <w:r w:rsidRPr="0083576E">
        <w:rPr>
          <w:i/>
          <w:sz w:val="22"/>
          <w:szCs w:val="22"/>
        </w:rPr>
        <w:t>Sponzor</w:t>
      </w:r>
      <w:r w:rsidRPr="0083576E">
        <w:rPr>
          <w:sz w:val="22"/>
          <w:szCs w:val="22"/>
        </w:rPr>
        <w:t>:</w:t>
      </w:r>
      <w:r>
        <w:rPr>
          <w:sz w:val="22"/>
          <w:szCs w:val="22"/>
        </w:rPr>
        <w:t xml:space="preserve"> Ablynx NV, Technologiepark 21, 9052 Zwijnaarde, Belgie</w:t>
      </w:r>
    </w:p>
    <w:p w:rsidR="006E6710" w:rsidRDefault="006E6710" w:rsidP="006E6710">
      <w:pPr>
        <w:rPr>
          <w:bCs/>
          <w:sz w:val="22"/>
          <w:szCs w:val="22"/>
        </w:rPr>
      </w:pPr>
      <w:r w:rsidRPr="0083576E">
        <w:rPr>
          <w:b/>
          <w:bCs/>
          <w:sz w:val="22"/>
          <w:szCs w:val="22"/>
        </w:rPr>
        <w:t>Žadatel/</w:t>
      </w:r>
      <w:r w:rsidRPr="0083576E">
        <w:rPr>
          <w:bCs/>
          <w:i/>
          <w:sz w:val="22"/>
          <w:szCs w:val="22"/>
        </w:rPr>
        <w:t>Applicant</w:t>
      </w:r>
      <w:r w:rsidRPr="0083576E">
        <w:rPr>
          <w:bCs/>
          <w:sz w:val="22"/>
          <w:szCs w:val="22"/>
        </w:rPr>
        <w:t>:</w:t>
      </w:r>
      <w:r>
        <w:rPr>
          <w:bCs/>
          <w:sz w:val="22"/>
          <w:szCs w:val="22"/>
        </w:rPr>
        <w:t xml:space="preserve"> Worldwide Clinical Trials Ltd., Velká Británie</w:t>
      </w:r>
    </w:p>
    <w:p w:rsidR="006E6710" w:rsidRDefault="006E6710" w:rsidP="006E6710">
      <w:pPr>
        <w:rPr>
          <w:bCs/>
          <w:sz w:val="22"/>
          <w:szCs w:val="22"/>
        </w:rPr>
      </w:pPr>
      <w:r>
        <w:rPr>
          <w:b/>
          <w:bCs/>
          <w:sz w:val="22"/>
          <w:szCs w:val="22"/>
        </w:rPr>
        <w:t>Národ</w:t>
      </w:r>
      <w:r w:rsidRPr="00A30DFD">
        <w:rPr>
          <w:b/>
          <w:bCs/>
          <w:sz w:val="22"/>
          <w:szCs w:val="22"/>
        </w:rPr>
        <w:t>ní koordinátor:</w:t>
      </w:r>
      <w:r>
        <w:rPr>
          <w:b/>
          <w:bCs/>
          <w:sz w:val="22"/>
          <w:szCs w:val="22"/>
        </w:rPr>
        <w:t xml:space="preserve"> </w:t>
      </w:r>
      <w:r>
        <w:rPr>
          <w:bCs/>
          <w:sz w:val="22"/>
          <w:szCs w:val="22"/>
        </w:rPr>
        <w:t xml:space="preserve">prof. MUDr. Jiří Vencovský, DrSc., Revmatologický ústav, Na Slupi 4, </w:t>
      </w:r>
    </w:p>
    <w:p w:rsidR="006E6710" w:rsidRPr="00A30DFD" w:rsidRDefault="006E6710" w:rsidP="006E6710">
      <w:pPr>
        <w:rPr>
          <w:b/>
          <w:bCs/>
          <w:sz w:val="22"/>
          <w:szCs w:val="22"/>
        </w:rPr>
      </w:pPr>
      <w:r>
        <w:rPr>
          <w:bCs/>
          <w:sz w:val="22"/>
          <w:szCs w:val="22"/>
        </w:rPr>
        <w:t>128 00 Praha 2</w:t>
      </w:r>
      <w:r w:rsidRPr="00A30DFD">
        <w:rPr>
          <w:b/>
          <w:bCs/>
          <w:sz w:val="22"/>
          <w:szCs w:val="22"/>
        </w:rPr>
        <w:t xml:space="preserve"> </w:t>
      </w:r>
    </w:p>
    <w:p w:rsidR="0083576E" w:rsidRPr="0083576E" w:rsidRDefault="0083576E" w:rsidP="0083576E">
      <w:pPr>
        <w:rPr>
          <w:b/>
          <w:bCs/>
          <w:sz w:val="22"/>
          <w:szCs w:val="22"/>
        </w:rPr>
      </w:pPr>
      <w:r w:rsidRPr="0083576E">
        <w:rPr>
          <w:b/>
          <w:bCs/>
          <w:sz w:val="22"/>
          <w:szCs w:val="22"/>
        </w:rPr>
        <w:t>Datum doručení žádosti/</w:t>
      </w:r>
      <w:r w:rsidRPr="0083576E">
        <w:rPr>
          <w:i/>
          <w:sz w:val="22"/>
          <w:szCs w:val="22"/>
        </w:rPr>
        <w:t>Date of submission of the Application Form</w:t>
      </w:r>
      <w:r w:rsidRPr="0083576E">
        <w:rPr>
          <w:sz w:val="22"/>
          <w:szCs w:val="22"/>
        </w:rPr>
        <w:t xml:space="preserve">: </w:t>
      </w:r>
      <w:r w:rsidR="006E6710">
        <w:rPr>
          <w:sz w:val="22"/>
          <w:szCs w:val="22"/>
        </w:rPr>
        <w:t xml:space="preserve"> 28.4.2015</w:t>
      </w:r>
    </w:p>
    <w:p w:rsidR="0083576E" w:rsidRPr="0083576E" w:rsidRDefault="0083576E" w:rsidP="0083576E">
      <w:pPr>
        <w:rPr>
          <w:sz w:val="22"/>
          <w:szCs w:val="22"/>
        </w:rPr>
      </w:pPr>
      <w:r w:rsidRPr="0083576E">
        <w:rPr>
          <w:b/>
          <w:bCs/>
          <w:sz w:val="22"/>
          <w:szCs w:val="22"/>
        </w:rPr>
        <w:t xml:space="preserve">Datum jednání EK </w:t>
      </w:r>
      <w:r w:rsidRPr="0083576E">
        <w:rPr>
          <w:sz w:val="22"/>
          <w:szCs w:val="22"/>
        </w:rPr>
        <w:t>/</w:t>
      </w:r>
      <w:r w:rsidRPr="0083576E">
        <w:rPr>
          <w:i/>
          <w:sz w:val="22"/>
          <w:szCs w:val="22"/>
        </w:rPr>
        <w:t>Date of Ethics Committee´s session</w:t>
      </w:r>
      <w:r w:rsidRPr="0083576E">
        <w:rPr>
          <w:sz w:val="22"/>
          <w:szCs w:val="22"/>
        </w:rPr>
        <w:t>:  11.5.2015</w:t>
      </w:r>
    </w:p>
    <w:p w:rsidR="0083576E" w:rsidRPr="0083576E" w:rsidRDefault="0083576E" w:rsidP="0083576E">
      <w:pPr>
        <w:rPr>
          <w:b/>
          <w:bCs/>
          <w:sz w:val="22"/>
          <w:szCs w:val="22"/>
        </w:rPr>
      </w:pPr>
    </w:p>
    <w:p w:rsidR="0083576E" w:rsidRPr="00A363AE" w:rsidRDefault="0083576E" w:rsidP="0083576E">
      <w:pPr>
        <w:rPr>
          <w:bCs/>
          <w:i/>
          <w:sz w:val="22"/>
          <w:szCs w:val="22"/>
        </w:rPr>
      </w:pPr>
      <w:r w:rsidRPr="0083576E">
        <w:rPr>
          <w:b/>
          <w:bCs/>
          <w:sz w:val="22"/>
          <w:szCs w:val="22"/>
        </w:rPr>
        <w:t>U multicentrického KH adresa multicentrické EK, ke které bylo KH předloženo/</w:t>
      </w:r>
      <w:r w:rsidRPr="0083576E">
        <w:rPr>
          <w:b/>
          <w:bCs/>
          <w:i/>
          <w:sz w:val="22"/>
          <w:szCs w:val="22"/>
        </w:rPr>
        <w:t xml:space="preserve"> </w:t>
      </w:r>
      <w:r w:rsidRPr="0083576E">
        <w:rPr>
          <w:i/>
          <w:sz w:val="22"/>
          <w:szCs w:val="22"/>
        </w:rPr>
        <w:t>F</w:t>
      </w:r>
      <w:r w:rsidRPr="0083576E">
        <w:rPr>
          <w:i/>
          <w:sz w:val="22"/>
          <w:szCs w:val="22"/>
          <w:lang w:val="en-US"/>
        </w:rPr>
        <w:t>or multi-centric clinical trials give address of the Multi-Centric Ethics Committee to which the application was submitted</w:t>
      </w:r>
      <w:r w:rsidRPr="0083576E">
        <w:rPr>
          <w:sz w:val="22"/>
          <w:szCs w:val="22"/>
          <w:lang w:val="en-US"/>
        </w:rPr>
        <w:t xml:space="preserve">:  </w:t>
      </w:r>
      <w:r w:rsidRPr="0083576E">
        <w:rPr>
          <w:b/>
          <w:bCs/>
          <w:i/>
          <w:sz w:val="22"/>
          <w:szCs w:val="22"/>
        </w:rPr>
        <w:t xml:space="preserve"> </w:t>
      </w:r>
      <w:r w:rsidR="00A363AE">
        <w:rPr>
          <w:bCs/>
          <w:i/>
          <w:sz w:val="22"/>
          <w:szCs w:val="22"/>
        </w:rPr>
        <w:t>FN Brno</w:t>
      </w:r>
    </w:p>
    <w:p w:rsidR="0083576E" w:rsidRPr="0083576E" w:rsidRDefault="0083576E" w:rsidP="0083576E">
      <w:pPr>
        <w:rPr>
          <w:b/>
          <w:bCs/>
          <w:i/>
          <w:sz w:val="22"/>
          <w:szCs w:val="22"/>
        </w:rPr>
      </w:pPr>
    </w:p>
    <w:p w:rsidR="0083576E" w:rsidRPr="0083576E" w:rsidRDefault="0083576E" w:rsidP="0083576E">
      <w:pPr>
        <w:rPr>
          <w:sz w:val="22"/>
          <w:szCs w:val="22"/>
        </w:rPr>
      </w:pPr>
      <w:r w:rsidRPr="0083576E">
        <w:rPr>
          <w:b/>
          <w:bCs/>
          <w:sz w:val="22"/>
          <w:szCs w:val="22"/>
        </w:rPr>
        <w:t xml:space="preserve">Vyjádření EK/ </w:t>
      </w:r>
      <w:r w:rsidRPr="0083576E">
        <w:rPr>
          <w:i/>
          <w:sz w:val="22"/>
          <w:szCs w:val="22"/>
        </w:rPr>
        <w:t>Ethics Committe´s opinion</w:t>
      </w:r>
      <w:r w:rsidRPr="0083576E">
        <w:rPr>
          <w:sz w:val="22"/>
          <w:szCs w:val="22"/>
        </w:rPr>
        <w:t>:</w:t>
      </w:r>
    </w:p>
    <w:p w:rsidR="0083576E" w:rsidRPr="0083576E" w:rsidRDefault="0083576E" w:rsidP="0083576E">
      <w:pPr>
        <w:rPr>
          <w:i/>
          <w:sz w:val="22"/>
          <w:szCs w:val="22"/>
        </w:rPr>
      </w:pPr>
      <w:r w:rsidRPr="0083576E">
        <w:rPr>
          <w:sz w:val="22"/>
          <w:szCs w:val="22"/>
        </w:rPr>
        <w:sym w:font="Wingdings 2" w:char="F054"/>
      </w:r>
      <w:r w:rsidRPr="0083576E">
        <w:rPr>
          <w:sz w:val="22"/>
          <w:szCs w:val="22"/>
        </w:rPr>
        <w:t xml:space="preserve">  EK  vydala souhlasné stanovisko / </w:t>
      </w:r>
      <w:r w:rsidRPr="0083576E">
        <w:rPr>
          <w:i/>
          <w:sz w:val="22"/>
          <w:szCs w:val="22"/>
        </w:rPr>
        <w:t>EC issued</w:t>
      </w:r>
      <w:r w:rsidRPr="0083576E">
        <w:rPr>
          <w:sz w:val="22"/>
          <w:szCs w:val="22"/>
        </w:rPr>
        <w:t xml:space="preserve"> </w:t>
      </w:r>
      <w:r w:rsidRPr="0083576E">
        <w:rPr>
          <w:i/>
          <w:sz w:val="22"/>
          <w:szCs w:val="22"/>
        </w:rPr>
        <w:t>favourable opinion</w:t>
      </w:r>
    </w:p>
    <w:p w:rsidR="0083576E" w:rsidRPr="0083576E" w:rsidRDefault="0083576E" w:rsidP="0083576E">
      <w:pPr>
        <w:rPr>
          <w:bCs/>
          <w:i/>
          <w:sz w:val="22"/>
          <w:szCs w:val="22"/>
        </w:rPr>
      </w:pPr>
      <w:r w:rsidRPr="0083576E">
        <w:rPr>
          <w:bCs/>
          <w:sz w:val="22"/>
          <w:szCs w:val="22"/>
        </w:rPr>
        <w:sym w:font="Wingdings 2" w:char="F054"/>
      </w:r>
      <w:r w:rsidRPr="0083576E">
        <w:rPr>
          <w:bCs/>
          <w:sz w:val="22"/>
          <w:szCs w:val="22"/>
        </w:rPr>
        <w:t xml:space="preserve">  EK  vzala na vědomí / </w:t>
      </w:r>
      <w:r w:rsidRPr="0083576E">
        <w:rPr>
          <w:bCs/>
          <w:i/>
          <w:sz w:val="22"/>
          <w:szCs w:val="22"/>
        </w:rPr>
        <w:t>Taken into account</w:t>
      </w:r>
    </w:p>
    <w:p w:rsidR="0083576E" w:rsidRPr="0083576E" w:rsidRDefault="0083576E" w:rsidP="0083576E">
      <w:pPr>
        <w:rPr>
          <w:b/>
          <w:bCs/>
          <w:sz w:val="22"/>
          <w:szCs w:val="22"/>
        </w:rPr>
      </w:pPr>
    </w:p>
    <w:p w:rsidR="0083576E" w:rsidRPr="0083576E" w:rsidRDefault="0083576E" w:rsidP="0083576E">
      <w:pPr>
        <w:rPr>
          <w:i/>
          <w:sz w:val="22"/>
          <w:szCs w:val="22"/>
          <w:lang w:val="en-US"/>
        </w:rPr>
      </w:pPr>
      <w:r w:rsidRPr="0083576E">
        <w:rPr>
          <w:b/>
          <w:bCs/>
          <w:sz w:val="22"/>
          <w:szCs w:val="22"/>
        </w:rPr>
        <w:t>Lhůta pro podání písemné zprávy o průběhu KH od jeho zahájení</w:t>
      </w:r>
      <w:r w:rsidRPr="0083576E">
        <w:rPr>
          <w:b/>
          <w:bCs/>
          <w:sz w:val="22"/>
          <w:szCs w:val="22"/>
          <w:lang w:val="en-US"/>
        </w:rPr>
        <w:t xml:space="preserve">/ </w:t>
      </w:r>
      <w:r w:rsidRPr="0083576E">
        <w:rPr>
          <w:i/>
          <w:sz w:val="22"/>
          <w:szCs w:val="22"/>
          <w:lang w:val="en-US"/>
        </w:rPr>
        <w:t>Time schedule for submission of the  written Annual Report from the CT commencement:</w:t>
      </w:r>
    </w:p>
    <w:p w:rsidR="0083576E" w:rsidRPr="0083576E" w:rsidRDefault="0083576E" w:rsidP="0083576E">
      <w:pPr>
        <w:rPr>
          <w:sz w:val="22"/>
          <w:szCs w:val="22"/>
        </w:rPr>
      </w:pPr>
      <w:r w:rsidRPr="0083576E">
        <w:rPr>
          <w:sz w:val="22"/>
          <w:szCs w:val="22"/>
        </w:rPr>
        <w:sym w:font="Wingdings 2" w:char="F054"/>
      </w:r>
      <w:r w:rsidRPr="0083576E">
        <w:rPr>
          <w:sz w:val="22"/>
          <w:szCs w:val="22"/>
        </w:rPr>
        <w:t xml:space="preserve">   1x ročně</w:t>
      </w:r>
      <w:r w:rsidRPr="0083576E">
        <w:rPr>
          <w:i/>
          <w:sz w:val="22"/>
          <w:szCs w:val="22"/>
        </w:rPr>
        <w:t xml:space="preserve">/Once a year                   </w:t>
      </w:r>
      <w:r w:rsidR="004853BE" w:rsidRPr="0083576E">
        <w:rPr>
          <w:sz w:val="22"/>
          <w:szCs w:val="22"/>
        </w:rPr>
        <w:fldChar w:fldCharType="begin">
          <w:ffData>
            <w:name w:val="Zaškrtávací7"/>
            <w:enabled/>
            <w:calcOnExit w:val="0"/>
            <w:checkBox>
              <w:sizeAuto/>
              <w:default w:val="0"/>
            </w:checkBox>
          </w:ffData>
        </w:fldChar>
      </w:r>
      <w:r w:rsidRPr="0083576E">
        <w:rPr>
          <w:sz w:val="22"/>
          <w:szCs w:val="22"/>
        </w:rPr>
        <w:instrText xml:space="preserve"> FORMCHECKBOX </w:instrText>
      </w:r>
      <w:r w:rsidR="005609A7">
        <w:rPr>
          <w:sz w:val="22"/>
          <w:szCs w:val="22"/>
        </w:rPr>
      </w:r>
      <w:r w:rsidR="005609A7">
        <w:rPr>
          <w:sz w:val="22"/>
          <w:szCs w:val="22"/>
        </w:rPr>
        <w:fldChar w:fldCharType="separate"/>
      </w:r>
      <w:r w:rsidR="004853BE" w:rsidRPr="0083576E">
        <w:rPr>
          <w:sz w:val="22"/>
          <w:szCs w:val="22"/>
        </w:rPr>
        <w:fldChar w:fldCharType="end"/>
      </w:r>
      <w:r w:rsidRPr="0083576E">
        <w:rPr>
          <w:sz w:val="22"/>
          <w:szCs w:val="22"/>
        </w:rPr>
        <w:t xml:space="preserve">  Jiná lhůta/</w:t>
      </w:r>
      <w:r w:rsidRPr="0083576E">
        <w:rPr>
          <w:i/>
          <w:sz w:val="22"/>
          <w:szCs w:val="22"/>
        </w:rPr>
        <w:t xml:space="preserve"> Other </w:t>
      </w:r>
      <w:r w:rsidRPr="0083576E">
        <w:rPr>
          <w:sz w:val="22"/>
          <w:szCs w:val="22"/>
        </w:rPr>
        <w:t>…………….</w:t>
      </w:r>
    </w:p>
    <w:p w:rsidR="0083576E" w:rsidRPr="0083576E" w:rsidRDefault="0083576E" w:rsidP="0083576E">
      <w:pPr>
        <w:rPr>
          <w:sz w:val="22"/>
          <w:szCs w:val="22"/>
        </w:rPr>
      </w:pPr>
    </w:p>
    <w:p w:rsidR="0083576E" w:rsidRPr="0083576E" w:rsidRDefault="0083576E" w:rsidP="0083576E">
      <w:pPr>
        <w:rPr>
          <w:i/>
          <w:sz w:val="22"/>
          <w:szCs w:val="22"/>
        </w:rPr>
      </w:pPr>
      <w:r w:rsidRPr="0083576E">
        <w:rPr>
          <w:b/>
          <w:bCs/>
          <w:sz w:val="22"/>
          <w:szCs w:val="22"/>
        </w:rPr>
        <w:t>Seznam míst hodnocení s označením míst, ke kterým se EK vyjádřila jako místní EK a kde vykonává dohled/</w:t>
      </w:r>
      <w:r w:rsidRPr="0083576E">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83576E" w:rsidRPr="0083576E" w:rsidTr="0083576E">
        <w:trPr>
          <w:trHeight w:val="454"/>
        </w:trPr>
        <w:tc>
          <w:tcPr>
            <w:tcW w:w="6108" w:type="dxa"/>
          </w:tcPr>
          <w:p w:rsidR="0083576E" w:rsidRPr="0083576E" w:rsidRDefault="0083576E" w:rsidP="0083576E">
            <w:pPr>
              <w:rPr>
                <w:sz w:val="18"/>
                <w:szCs w:val="18"/>
              </w:rPr>
            </w:pPr>
            <w:r w:rsidRPr="0083576E">
              <w:rPr>
                <w:sz w:val="18"/>
                <w:szCs w:val="18"/>
              </w:rPr>
              <w:t xml:space="preserve">Místo hodnocení/ Jméno zkoušejícího </w:t>
            </w:r>
          </w:p>
          <w:p w:rsidR="0083576E" w:rsidRPr="0083576E" w:rsidRDefault="0083576E" w:rsidP="0083576E">
            <w:pPr>
              <w:rPr>
                <w:i/>
                <w:sz w:val="18"/>
                <w:szCs w:val="18"/>
              </w:rPr>
            </w:pPr>
            <w:r w:rsidRPr="0083576E">
              <w:rPr>
                <w:i/>
                <w:sz w:val="18"/>
                <w:szCs w:val="18"/>
              </w:rPr>
              <w:t>Trial Site / Name of Investigator</w:t>
            </w:r>
          </w:p>
        </w:tc>
        <w:tc>
          <w:tcPr>
            <w:tcW w:w="1280" w:type="dxa"/>
          </w:tcPr>
          <w:p w:rsidR="0083576E" w:rsidRPr="0083576E" w:rsidRDefault="0083576E" w:rsidP="0083576E">
            <w:pPr>
              <w:rPr>
                <w:sz w:val="18"/>
                <w:szCs w:val="18"/>
                <w:vertAlign w:val="superscript"/>
              </w:rPr>
            </w:pPr>
            <w:r w:rsidRPr="0083576E">
              <w:rPr>
                <w:sz w:val="18"/>
                <w:szCs w:val="18"/>
              </w:rPr>
              <w:t xml:space="preserve">Místní EK </w:t>
            </w:r>
            <w:r w:rsidRPr="0083576E">
              <w:rPr>
                <w:i/>
                <w:sz w:val="18"/>
                <w:szCs w:val="18"/>
              </w:rPr>
              <w:t>Local EC</w:t>
            </w:r>
          </w:p>
        </w:tc>
        <w:tc>
          <w:tcPr>
            <w:tcW w:w="2712" w:type="dxa"/>
          </w:tcPr>
          <w:p w:rsidR="0083576E" w:rsidRPr="0083576E" w:rsidRDefault="0083576E" w:rsidP="0083576E">
            <w:pPr>
              <w:rPr>
                <w:sz w:val="18"/>
                <w:szCs w:val="18"/>
              </w:rPr>
            </w:pPr>
            <w:r w:rsidRPr="0083576E">
              <w:rPr>
                <w:sz w:val="18"/>
                <w:szCs w:val="18"/>
              </w:rPr>
              <w:t>Adresa  místní EK</w:t>
            </w:r>
          </w:p>
          <w:p w:rsidR="0083576E" w:rsidRPr="0083576E" w:rsidRDefault="0083576E" w:rsidP="0083576E">
            <w:pPr>
              <w:rPr>
                <w:i/>
                <w:sz w:val="18"/>
                <w:szCs w:val="18"/>
              </w:rPr>
            </w:pPr>
            <w:r w:rsidRPr="0083576E">
              <w:rPr>
                <w:i/>
                <w:sz w:val="18"/>
                <w:szCs w:val="18"/>
              </w:rPr>
              <w:t>Address</w:t>
            </w:r>
          </w:p>
        </w:tc>
      </w:tr>
      <w:tr w:rsidR="006E6710" w:rsidRPr="0083576E" w:rsidTr="0083576E">
        <w:trPr>
          <w:trHeight w:val="312"/>
        </w:trPr>
        <w:tc>
          <w:tcPr>
            <w:tcW w:w="6108" w:type="dxa"/>
          </w:tcPr>
          <w:p w:rsidR="006E6710" w:rsidRDefault="006E6710" w:rsidP="006E6710">
            <w:pPr>
              <w:rPr>
                <w:sz w:val="18"/>
                <w:szCs w:val="18"/>
              </w:rPr>
            </w:pPr>
            <w:r>
              <w:rPr>
                <w:sz w:val="18"/>
                <w:szCs w:val="18"/>
              </w:rPr>
              <w:t xml:space="preserve">MUDr. Martina Skácelová, III. Interní klinika FN Olomouc, I.P.Pavlova 6, </w:t>
            </w:r>
          </w:p>
          <w:p w:rsidR="006E6710" w:rsidRPr="0083576E" w:rsidRDefault="006E6710" w:rsidP="006E6710">
            <w:pPr>
              <w:rPr>
                <w:sz w:val="18"/>
                <w:szCs w:val="18"/>
              </w:rPr>
            </w:pPr>
            <w:r>
              <w:rPr>
                <w:sz w:val="18"/>
                <w:szCs w:val="18"/>
              </w:rPr>
              <w:t>775 20 Olomouc</w:t>
            </w:r>
          </w:p>
        </w:tc>
        <w:tc>
          <w:tcPr>
            <w:tcW w:w="1280" w:type="dxa"/>
          </w:tcPr>
          <w:p w:rsidR="006E6710" w:rsidRPr="0083576E" w:rsidRDefault="006E6710" w:rsidP="006E6710">
            <w:pPr>
              <w:rPr>
                <w:sz w:val="18"/>
                <w:szCs w:val="18"/>
              </w:rPr>
            </w:pPr>
            <w:r>
              <w:rPr>
                <w:rFonts w:ascii="Wingdings 2" w:hAnsi="Wingdings 2"/>
                <w:sz w:val="18"/>
                <w:szCs w:val="18"/>
              </w:rPr>
              <w:t></w:t>
            </w:r>
          </w:p>
        </w:tc>
        <w:tc>
          <w:tcPr>
            <w:tcW w:w="2712" w:type="dxa"/>
          </w:tcPr>
          <w:p w:rsidR="006E6710" w:rsidRPr="0083576E" w:rsidRDefault="006E6710" w:rsidP="006E6710">
            <w:pPr>
              <w:rPr>
                <w:sz w:val="18"/>
                <w:szCs w:val="18"/>
              </w:rPr>
            </w:pPr>
            <w:r>
              <w:rPr>
                <w:sz w:val="18"/>
                <w:szCs w:val="18"/>
              </w:rPr>
              <w:t>EK FNOL</w:t>
            </w:r>
          </w:p>
        </w:tc>
      </w:tr>
    </w:tbl>
    <w:p w:rsidR="006E6710" w:rsidRPr="006E6710" w:rsidRDefault="006E6710" w:rsidP="0083576E">
      <w:pPr>
        <w:rPr>
          <w:bCs/>
          <w:sz w:val="20"/>
          <w:szCs w:val="20"/>
        </w:rPr>
      </w:pPr>
      <w:r>
        <w:rPr>
          <w:bCs/>
          <w:sz w:val="20"/>
          <w:szCs w:val="20"/>
        </w:rPr>
        <w:t>1/3</w:t>
      </w:r>
    </w:p>
    <w:p w:rsidR="00C43750" w:rsidRDefault="00C43750" w:rsidP="0083576E">
      <w:pPr>
        <w:rPr>
          <w:b/>
          <w:bCs/>
          <w:sz w:val="22"/>
        </w:rPr>
      </w:pPr>
    </w:p>
    <w:p w:rsidR="0083576E" w:rsidRPr="0083576E" w:rsidRDefault="0083576E" w:rsidP="0083576E">
      <w:pPr>
        <w:rPr>
          <w:bCs/>
          <w:i/>
          <w:sz w:val="22"/>
        </w:rPr>
      </w:pPr>
      <w:r w:rsidRPr="0083576E">
        <w:rPr>
          <w:b/>
          <w:bCs/>
          <w:sz w:val="22"/>
        </w:rPr>
        <w:t>Seznam hodnocených dokumentů/</w:t>
      </w:r>
      <w:r w:rsidRPr="0083576E">
        <w:rPr>
          <w:bCs/>
          <w:i/>
          <w:sz w:val="22"/>
        </w:rPr>
        <w:t xml:space="preserve">List </w:t>
      </w:r>
      <w:r w:rsidRPr="0083576E">
        <w:rPr>
          <w:bCs/>
          <w:i/>
          <w:sz w:val="22"/>
          <w:lang w:val="en-US"/>
        </w:rPr>
        <w:t>of all submitted documents:</w:t>
      </w:r>
    </w:p>
    <w:p w:rsidR="0083576E" w:rsidRPr="0083576E" w:rsidRDefault="0083576E" w:rsidP="0083576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83576E" w:rsidRPr="0083576E" w:rsidTr="006E6710">
        <w:trPr>
          <w:cantSplit/>
          <w:trHeight w:val="454"/>
        </w:trPr>
        <w:tc>
          <w:tcPr>
            <w:tcW w:w="7416" w:type="dxa"/>
            <w:vMerge w:val="restart"/>
          </w:tcPr>
          <w:p w:rsidR="0083576E" w:rsidRPr="0083576E" w:rsidRDefault="0083576E" w:rsidP="0083576E">
            <w:pPr>
              <w:rPr>
                <w:b/>
                <w:bCs/>
                <w:sz w:val="18"/>
                <w:szCs w:val="18"/>
              </w:rPr>
            </w:pPr>
          </w:p>
          <w:p w:rsidR="0083576E" w:rsidRPr="0083576E" w:rsidRDefault="0083576E" w:rsidP="0083576E">
            <w:pPr>
              <w:rPr>
                <w:b/>
                <w:bCs/>
                <w:sz w:val="18"/>
                <w:szCs w:val="18"/>
              </w:rPr>
            </w:pPr>
            <w:r w:rsidRPr="0083576E">
              <w:rPr>
                <w:b/>
                <w:bCs/>
                <w:sz w:val="18"/>
                <w:szCs w:val="18"/>
              </w:rPr>
              <w:t xml:space="preserve">Název dokumentu, verze, datum </w:t>
            </w:r>
          </w:p>
          <w:p w:rsidR="0083576E" w:rsidRPr="0083576E" w:rsidRDefault="0083576E" w:rsidP="0083576E">
            <w:pPr>
              <w:rPr>
                <w:b/>
                <w:bCs/>
                <w:sz w:val="18"/>
                <w:szCs w:val="18"/>
              </w:rPr>
            </w:pPr>
            <w:r w:rsidRPr="0083576E">
              <w:rPr>
                <w:b/>
                <w:bCs/>
                <w:i/>
                <w:sz w:val="18"/>
                <w:szCs w:val="18"/>
              </w:rPr>
              <w:t>Document title, version, date</w:t>
            </w:r>
          </w:p>
        </w:tc>
        <w:tc>
          <w:tcPr>
            <w:tcW w:w="1272" w:type="dxa"/>
            <w:gridSpan w:val="2"/>
          </w:tcPr>
          <w:p w:rsidR="0083576E" w:rsidRPr="0083576E" w:rsidRDefault="0083576E" w:rsidP="0083576E">
            <w:pPr>
              <w:rPr>
                <w:b/>
                <w:bCs/>
                <w:sz w:val="18"/>
                <w:szCs w:val="18"/>
              </w:rPr>
            </w:pPr>
            <w:r w:rsidRPr="0083576E">
              <w:rPr>
                <w:b/>
                <w:bCs/>
                <w:sz w:val="18"/>
                <w:szCs w:val="18"/>
              </w:rPr>
              <w:t>Schváleno /</w:t>
            </w:r>
            <w:r w:rsidRPr="0083576E">
              <w:rPr>
                <w:b/>
                <w:bCs/>
                <w:i/>
                <w:sz w:val="18"/>
                <w:szCs w:val="18"/>
              </w:rPr>
              <w:t>Approved</w:t>
            </w:r>
          </w:p>
        </w:tc>
        <w:tc>
          <w:tcPr>
            <w:tcW w:w="1316" w:type="dxa"/>
            <w:gridSpan w:val="2"/>
          </w:tcPr>
          <w:p w:rsidR="0083576E" w:rsidRPr="0083576E" w:rsidRDefault="0083576E" w:rsidP="0083576E">
            <w:pPr>
              <w:rPr>
                <w:b/>
                <w:bCs/>
                <w:sz w:val="18"/>
                <w:szCs w:val="18"/>
              </w:rPr>
            </w:pPr>
            <w:r w:rsidRPr="0083576E">
              <w:rPr>
                <w:b/>
                <w:bCs/>
                <w:sz w:val="18"/>
                <w:szCs w:val="18"/>
              </w:rPr>
              <w:t xml:space="preserve">Vzato na vědomí / </w:t>
            </w:r>
            <w:r w:rsidRPr="0083576E">
              <w:rPr>
                <w:b/>
                <w:bCs/>
                <w:i/>
                <w:sz w:val="18"/>
                <w:szCs w:val="18"/>
              </w:rPr>
              <w:t xml:space="preserve">Taken into account </w:t>
            </w:r>
          </w:p>
        </w:tc>
      </w:tr>
      <w:tr w:rsidR="0083576E" w:rsidRPr="0083576E" w:rsidTr="006E6710">
        <w:trPr>
          <w:cantSplit/>
          <w:trHeight w:val="454"/>
        </w:trPr>
        <w:tc>
          <w:tcPr>
            <w:tcW w:w="7416" w:type="dxa"/>
            <w:vMerge/>
          </w:tcPr>
          <w:p w:rsidR="0083576E" w:rsidRPr="0083576E" w:rsidRDefault="0083576E" w:rsidP="0083576E">
            <w:pPr>
              <w:rPr>
                <w:i/>
                <w:sz w:val="18"/>
                <w:szCs w:val="18"/>
              </w:rPr>
            </w:pPr>
          </w:p>
        </w:tc>
        <w:tc>
          <w:tcPr>
            <w:tcW w:w="736" w:type="dxa"/>
          </w:tcPr>
          <w:p w:rsidR="0083576E" w:rsidRPr="0083576E" w:rsidRDefault="0083576E" w:rsidP="0083576E">
            <w:pPr>
              <w:rPr>
                <w:b/>
                <w:bCs/>
                <w:sz w:val="18"/>
                <w:szCs w:val="18"/>
              </w:rPr>
            </w:pPr>
            <w:r w:rsidRPr="0083576E">
              <w:rPr>
                <w:b/>
                <w:bCs/>
                <w:sz w:val="18"/>
                <w:szCs w:val="18"/>
              </w:rPr>
              <w:t>ANO</w:t>
            </w:r>
          </w:p>
          <w:p w:rsidR="0083576E" w:rsidRPr="0083576E" w:rsidRDefault="0083576E" w:rsidP="0083576E">
            <w:pPr>
              <w:rPr>
                <w:b/>
                <w:bCs/>
                <w:i/>
                <w:sz w:val="18"/>
                <w:szCs w:val="18"/>
              </w:rPr>
            </w:pPr>
            <w:r w:rsidRPr="0083576E">
              <w:rPr>
                <w:b/>
                <w:bCs/>
                <w:i/>
                <w:sz w:val="18"/>
                <w:szCs w:val="18"/>
              </w:rPr>
              <w:t>Yes</w:t>
            </w:r>
          </w:p>
        </w:tc>
        <w:tc>
          <w:tcPr>
            <w:tcW w:w="536" w:type="dxa"/>
          </w:tcPr>
          <w:p w:rsidR="0083576E" w:rsidRPr="0083576E" w:rsidRDefault="0083576E" w:rsidP="0083576E">
            <w:pPr>
              <w:rPr>
                <w:b/>
                <w:bCs/>
                <w:sz w:val="18"/>
                <w:szCs w:val="18"/>
              </w:rPr>
            </w:pPr>
            <w:r w:rsidRPr="0083576E">
              <w:rPr>
                <w:b/>
                <w:bCs/>
                <w:sz w:val="18"/>
                <w:szCs w:val="18"/>
              </w:rPr>
              <w:t xml:space="preserve">NE </w:t>
            </w:r>
          </w:p>
          <w:p w:rsidR="0083576E" w:rsidRPr="0083576E" w:rsidRDefault="0083576E" w:rsidP="0083576E">
            <w:pPr>
              <w:rPr>
                <w:b/>
                <w:bCs/>
                <w:sz w:val="18"/>
                <w:szCs w:val="18"/>
              </w:rPr>
            </w:pPr>
            <w:r w:rsidRPr="0083576E">
              <w:rPr>
                <w:b/>
                <w:bCs/>
                <w:i/>
                <w:sz w:val="18"/>
                <w:szCs w:val="18"/>
              </w:rPr>
              <w:t>No</w:t>
            </w:r>
          </w:p>
        </w:tc>
        <w:tc>
          <w:tcPr>
            <w:tcW w:w="780" w:type="dxa"/>
          </w:tcPr>
          <w:p w:rsidR="0083576E" w:rsidRPr="0083576E" w:rsidRDefault="0083576E" w:rsidP="0083576E">
            <w:pPr>
              <w:rPr>
                <w:b/>
                <w:bCs/>
                <w:sz w:val="18"/>
                <w:szCs w:val="18"/>
              </w:rPr>
            </w:pPr>
            <w:r w:rsidRPr="0083576E">
              <w:rPr>
                <w:b/>
                <w:bCs/>
                <w:sz w:val="18"/>
                <w:szCs w:val="18"/>
              </w:rPr>
              <w:t>ANO</w:t>
            </w:r>
          </w:p>
          <w:p w:rsidR="0083576E" w:rsidRPr="0083576E" w:rsidRDefault="0083576E" w:rsidP="0083576E">
            <w:pPr>
              <w:rPr>
                <w:b/>
                <w:bCs/>
                <w:sz w:val="18"/>
                <w:szCs w:val="18"/>
              </w:rPr>
            </w:pPr>
            <w:r w:rsidRPr="0083576E">
              <w:rPr>
                <w:b/>
                <w:bCs/>
                <w:i/>
                <w:sz w:val="18"/>
                <w:szCs w:val="18"/>
              </w:rPr>
              <w:t>Yes</w:t>
            </w:r>
          </w:p>
        </w:tc>
        <w:tc>
          <w:tcPr>
            <w:tcW w:w="536" w:type="dxa"/>
          </w:tcPr>
          <w:p w:rsidR="0083576E" w:rsidRPr="0083576E" w:rsidRDefault="0083576E" w:rsidP="0083576E">
            <w:pPr>
              <w:rPr>
                <w:b/>
                <w:bCs/>
                <w:sz w:val="18"/>
                <w:szCs w:val="18"/>
              </w:rPr>
            </w:pPr>
            <w:r w:rsidRPr="0083576E">
              <w:rPr>
                <w:b/>
                <w:bCs/>
                <w:sz w:val="18"/>
                <w:szCs w:val="18"/>
              </w:rPr>
              <w:t xml:space="preserve">NE </w:t>
            </w:r>
          </w:p>
          <w:p w:rsidR="0083576E" w:rsidRPr="0083576E" w:rsidRDefault="0083576E" w:rsidP="0083576E">
            <w:pPr>
              <w:rPr>
                <w:b/>
                <w:bCs/>
                <w:i/>
                <w:sz w:val="18"/>
                <w:szCs w:val="18"/>
              </w:rPr>
            </w:pPr>
            <w:r w:rsidRPr="0083576E">
              <w:rPr>
                <w:b/>
                <w:bCs/>
                <w:i/>
                <w:sz w:val="18"/>
                <w:szCs w:val="18"/>
              </w:rPr>
              <w:t>No</w:t>
            </w:r>
          </w:p>
        </w:tc>
      </w:tr>
      <w:tr w:rsidR="006E6710" w:rsidRPr="0083576E" w:rsidTr="006E6710">
        <w:trPr>
          <w:trHeight w:val="340"/>
        </w:trPr>
        <w:tc>
          <w:tcPr>
            <w:tcW w:w="7416" w:type="dxa"/>
          </w:tcPr>
          <w:p w:rsidR="006E6710" w:rsidRPr="0083576E" w:rsidRDefault="006E6710" w:rsidP="006E6710">
            <w:pPr>
              <w:rPr>
                <w:sz w:val="18"/>
                <w:szCs w:val="18"/>
              </w:rPr>
            </w:pPr>
            <w:r>
              <w:rPr>
                <w:sz w:val="18"/>
                <w:szCs w:val="18"/>
              </w:rPr>
              <w:t>Průvodní dopis, 27 Apr 2015</w:t>
            </w:r>
          </w:p>
        </w:tc>
        <w:tc>
          <w:tcPr>
            <w:tcW w:w="736" w:type="dxa"/>
          </w:tcPr>
          <w:p w:rsidR="006E6710" w:rsidRPr="0083576E" w:rsidRDefault="004853BE" w:rsidP="006E6710">
            <w:pPr>
              <w:rPr>
                <w:sz w:val="18"/>
                <w:szCs w:val="18"/>
              </w:rPr>
            </w:pPr>
            <w:r w:rsidRPr="0083576E">
              <w:rPr>
                <w:sz w:val="18"/>
                <w:szCs w:val="18"/>
              </w:rPr>
              <w:fldChar w:fldCharType="begin">
                <w:ffData>
                  <w:name w:val="Zaškrtávací26"/>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6E6710" w:rsidRPr="0083576E" w:rsidRDefault="004853BE" w:rsidP="006E6710">
            <w:pPr>
              <w:rPr>
                <w:sz w:val="18"/>
                <w:szCs w:val="18"/>
              </w:rPr>
            </w:pPr>
            <w:r w:rsidRPr="0083576E">
              <w:rPr>
                <w:sz w:val="18"/>
                <w:szCs w:val="18"/>
              </w:rPr>
              <w:fldChar w:fldCharType="begin">
                <w:ffData>
                  <w:name w:val="Zaškrtávací27"/>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6E6710" w:rsidRPr="0083576E" w:rsidRDefault="006E6710" w:rsidP="006E6710">
            <w:pPr>
              <w:rPr>
                <w:sz w:val="18"/>
                <w:szCs w:val="18"/>
              </w:rPr>
            </w:pPr>
            <w:r>
              <w:rPr>
                <w:rFonts w:ascii="Wingdings 2" w:hAnsi="Wingdings 2"/>
                <w:sz w:val="18"/>
                <w:szCs w:val="18"/>
              </w:rPr>
              <w:t></w:t>
            </w:r>
          </w:p>
        </w:tc>
        <w:tc>
          <w:tcPr>
            <w:tcW w:w="536" w:type="dxa"/>
          </w:tcPr>
          <w:p w:rsidR="006E6710" w:rsidRPr="0083576E" w:rsidRDefault="004853BE" w:rsidP="006E6710">
            <w:pPr>
              <w:rPr>
                <w:sz w:val="18"/>
                <w:szCs w:val="18"/>
              </w:rPr>
            </w:pPr>
            <w:r w:rsidRPr="0083576E">
              <w:rPr>
                <w:sz w:val="18"/>
                <w:szCs w:val="18"/>
              </w:rPr>
              <w:fldChar w:fldCharType="begin">
                <w:ffData>
                  <w:name w:val="Zaškrtávací27"/>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6E6710" w:rsidRPr="0083576E" w:rsidTr="006E6710">
        <w:trPr>
          <w:trHeight w:val="340"/>
        </w:trPr>
        <w:tc>
          <w:tcPr>
            <w:tcW w:w="7416" w:type="dxa"/>
          </w:tcPr>
          <w:p w:rsidR="006E6710" w:rsidRPr="0083576E" w:rsidRDefault="006E6710" w:rsidP="006E6710">
            <w:pPr>
              <w:rPr>
                <w:sz w:val="18"/>
                <w:szCs w:val="18"/>
              </w:rPr>
            </w:pPr>
            <w:r>
              <w:rPr>
                <w:sz w:val="18"/>
                <w:szCs w:val="18"/>
              </w:rPr>
              <w:t xml:space="preserve">Doklad o zaplacení poplatku </w:t>
            </w:r>
          </w:p>
        </w:tc>
        <w:tc>
          <w:tcPr>
            <w:tcW w:w="736" w:type="dxa"/>
          </w:tcPr>
          <w:p w:rsidR="006E6710" w:rsidRPr="0083576E" w:rsidRDefault="004853BE" w:rsidP="006E6710">
            <w:pPr>
              <w:rPr>
                <w:sz w:val="18"/>
                <w:szCs w:val="18"/>
              </w:rPr>
            </w:pPr>
            <w:r w:rsidRPr="0083576E">
              <w:rPr>
                <w:sz w:val="18"/>
                <w:szCs w:val="18"/>
              </w:rPr>
              <w:fldChar w:fldCharType="begin">
                <w:ffData>
                  <w:name w:val="Zaškrtávací29"/>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6E6710" w:rsidRPr="0083576E" w:rsidRDefault="004853BE" w:rsidP="006E6710">
            <w:pPr>
              <w:rPr>
                <w:sz w:val="18"/>
                <w:szCs w:val="18"/>
              </w:rPr>
            </w:pPr>
            <w:r w:rsidRPr="0083576E">
              <w:rPr>
                <w:sz w:val="18"/>
                <w:szCs w:val="18"/>
              </w:rPr>
              <w:fldChar w:fldCharType="begin">
                <w:ffData>
                  <w:name w:val="Zaškrtávací30"/>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6E6710" w:rsidRPr="0083576E" w:rsidRDefault="006E6710" w:rsidP="006E6710">
            <w:pPr>
              <w:rPr>
                <w:sz w:val="18"/>
                <w:szCs w:val="18"/>
              </w:rPr>
            </w:pPr>
            <w:r>
              <w:rPr>
                <w:rFonts w:ascii="Wingdings 2" w:hAnsi="Wingdings 2"/>
                <w:sz w:val="18"/>
                <w:szCs w:val="18"/>
              </w:rPr>
              <w:t></w:t>
            </w:r>
          </w:p>
        </w:tc>
        <w:tc>
          <w:tcPr>
            <w:tcW w:w="536" w:type="dxa"/>
          </w:tcPr>
          <w:p w:rsidR="006E6710" w:rsidRPr="0083576E" w:rsidRDefault="004853BE" w:rsidP="006E6710">
            <w:pPr>
              <w:rPr>
                <w:sz w:val="18"/>
                <w:szCs w:val="18"/>
              </w:rPr>
            </w:pPr>
            <w:r w:rsidRPr="0083576E">
              <w:rPr>
                <w:sz w:val="18"/>
                <w:szCs w:val="18"/>
              </w:rPr>
              <w:fldChar w:fldCharType="begin">
                <w:ffData>
                  <w:name w:val="Zaškrtávací30"/>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6E6710" w:rsidRPr="0083576E" w:rsidTr="006E6710">
        <w:trPr>
          <w:trHeight w:val="340"/>
        </w:trPr>
        <w:tc>
          <w:tcPr>
            <w:tcW w:w="7416" w:type="dxa"/>
          </w:tcPr>
          <w:p w:rsidR="006E6710" w:rsidRPr="0083576E" w:rsidRDefault="006E6710" w:rsidP="006E6710">
            <w:pPr>
              <w:rPr>
                <w:sz w:val="18"/>
                <w:szCs w:val="18"/>
              </w:rPr>
            </w:pPr>
            <w:r>
              <w:rPr>
                <w:sz w:val="18"/>
                <w:szCs w:val="18"/>
              </w:rPr>
              <w:t xml:space="preserve">Žádost </w:t>
            </w:r>
          </w:p>
        </w:tc>
        <w:tc>
          <w:tcPr>
            <w:tcW w:w="736" w:type="dxa"/>
          </w:tcPr>
          <w:p w:rsidR="006E6710" w:rsidRPr="0083576E" w:rsidRDefault="004853BE" w:rsidP="006E6710">
            <w:pPr>
              <w:rPr>
                <w:sz w:val="18"/>
                <w:szCs w:val="18"/>
              </w:rPr>
            </w:pPr>
            <w:r w:rsidRPr="0083576E">
              <w:rPr>
                <w:sz w:val="18"/>
                <w:szCs w:val="18"/>
              </w:rPr>
              <w:fldChar w:fldCharType="begin">
                <w:ffData>
                  <w:name w:val="Zaškrtávací32"/>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6E6710" w:rsidRPr="0083576E" w:rsidRDefault="004853BE" w:rsidP="006E6710">
            <w:pPr>
              <w:rPr>
                <w:sz w:val="18"/>
                <w:szCs w:val="18"/>
              </w:rPr>
            </w:pPr>
            <w:r w:rsidRPr="0083576E">
              <w:rPr>
                <w:sz w:val="18"/>
                <w:szCs w:val="18"/>
              </w:rPr>
              <w:fldChar w:fldCharType="begin">
                <w:ffData>
                  <w:name w:val="Zaškrtávací33"/>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6E6710" w:rsidRPr="0083576E" w:rsidRDefault="006E6710" w:rsidP="006E6710">
            <w:pPr>
              <w:rPr>
                <w:sz w:val="18"/>
                <w:szCs w:val="18"/>
              </w:rPr>
            </w:pPr>
            <w:r>
              <w:rPr>
                <w:rFonts w:ascii="Wingdings 2" w:hAnsi="Wingdings 2"/>
                <w:sz w:val="18"/>
                <w:szCs w:val="18"/>
              </w:rPr>
              <w:t></w:t>
            </w:r>
          </w:p>
        </w:tc>
        <w:tc>
          <w:tcPr>
            <w:tcW w:w="536" w:type="dxa"/>
          </w:tcPr>
          <w:p w:rsidR="006E6710" w:rsidRPr="0083576E" w:rsidRDefault="004853BE" w:rsidP="006E6710">
            <w:pPr>
              <w:rPr>
                <w:sz w:val="18"/>
                <w:szCs w:val="18"/>
              </w:rPr>
            </w:pPr>
            <w:r w:rsidRPr="0083576E">
              <w:rPr>
                <w:sz w:val="18"/>
                <w:szCs w:val="18"/>
              </w:rPr>
              <w:fldChar w:fldCharType="begin">
                <w:ffData>
                  <w:name w:val="Zaškrtávací33"/>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6E6710" w:rsidRPr="0083576E" w:rsidTr="006E6710">
        <w:trPr>
          <w:trHeight w:val="340"/>
        </w:trPr>
        <w:tc>
          <w:tcPr>
            <w:tcW w:w="7416" w:type="dxa"/>
          </w:tcPr>
          <w:p w:rsidR="006E6710" w:rsidRPr="0083576E" w:rsidRDefault="006E6710" w:rsidP="006E6710">
            <w:pPr>
              <w:rPr>
                <w:sz w:val="18"/>
                <w:szCs w:val="18"/>
              </w:rPr>
            </w:pPr>
            <w:r>
              <w:rPr>
                <w:sz w:val="18"/>
                <w:szCs w:val="18"/>
              </w:rPr>
              <w:t>Validation form, 22 Apr 2015</w:t>
            </w:r>
          </w:p>
        </w:tc>
        <w:tc>
          <w:tcPr>
            <w:tcW w:w="736" w:type="dxa"/>
          </w:tcPr>
          <w:p w:rsidR="006E6710" w:rsidRPr="0083576E" w:rsidRDefault="004853BE" w:rsidP="006E6710">
            <w:pPr>
              <w:rPr>
                <w:sz w:val="18"/>
                <w:szCs w:val="18"/>
              </w:rPr>
            </w:pPr>
            <w:r w:rsidRPr="0083576E">
              <w:rPr>
                <w:sz w:val="18"/>
                <w:szCs w:val="18"/>
              </w:rPr>
              <w:fldChar w:fldCharType="begin">
                <w:ffData>
                  <w:name w:val="Zaškrtávací35"/>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6E6710" w:rsidRPr="0083576E" w:rsidRDefault="004853BE" w:rsidP="006E6710">
            <w:pPr>
              <w:rPr>
                <w:sz w:val="18"/>
                <w:szCs w:val="18"/>
              </w:rPr>
            </w:pPr>
            <w:r w:rsidRPr="0083576E">
              <w:rPr>
                <w:sz w:val="18"/>
                <w:szCs w:val="18"/>
              </w:rPr>
              <w:fldChar w:fldCharType="begin">
                <w:ffData>
                  <w:name w:val="Zaškrtávací36"/>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6E6710" w:rsidRPr="0083576E" w:rsidRDefault="006E6710" w:rsidP="006E6710">
            <w:pPr>
              <w:rPr>
                <w:sz w:val="18"/>
                <w:szCs w:val="18"/>
              </w:rPr>
            </w:pPr>
            <w:r>
              <w:rPr>
                <w:rFonts w:ascii="Wingdings 2" w:hAnsi="Wingdings 2"/>
                <w:sz w:val="18"/>
                <w:szCs w:val="18"/>
              </w:rPr>
              <w:t></w:t>
            </w:r>
          </w:p>
        </w:tc>
        <w:tc>
          <w:tcPr>
            <w:tcW w:w="536" w:type="dxa"/>
          </w:tcPr>
          <w:p w:rsidR="006E6710" w:rsidRPr="0083576E" w:rsidRDefault="004853BE" w:rsidP="006E6710">
            <w:pPr>
              <w:rPr>
                <w:sz w:val="18"/>
                <w:szCs w:val="18"/>
              </w:rPr>
            </w:pPr>
            <w:r w:rsidRPr="0083576E">
              <w:rPr>
                <w:sz w:val="18"/>
                <w:szCs w:val="18"/>
              </w:rPr>
              <w:fldChar w:fldCharType="begin">
                <w:ffData>
                  <w:name w:val="Zaškrtávací36"/>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6E6710" w:rsidRPr="0083576E" w:rsidTr="006E6710">
        <w:trPr>
          <w:trHeight w:val="340"/>
        </w:trPr>
        <w:tc>
          <w:tcPr>
            <w:tcW w:w="7416" w:type="dxa"/>
          </w:tcPr>
          <w:p w:rsidR="006E6710" w:rsidRPr="0083576E" w:rsidRDefault="006E6710" w:rsidP="006E6710">
            <w:pPr>
              <w:rPr>
                <w:sz w:val="18"/>
                <w:szCs w:val="18"/>
              </w:rPr>
            </w:pPr>
            <w:r>
              <w:rPr>
                <w:sz w:val="18"/>
                <w:szCs w:val="18"/>
              </w:rPr>
              <w:t>XML file, 22 Apr 2015</w:t>
            </w:r>
          </w:p>
        </w:tc>
        <w:tc>
          <w:tcPr>
            <w:tcW w:w="736" w:type="dxa"/>
          </w:tcPr>
          <w:p w:rsidR="006E6710" w:rsidRPr="0083576E" w:rsidRDefault="004853BE" w:rsidP="006E6710">
            <w:pPr>
              <w:rPr>
                <w:sz w:val="18"/>
                <w:szCs w:val="18"/>
              </w:rPr>
            </w:pPr>
            <w:r w:rsidRPr="0083576E">
              <w:rPr>
                <w:sz w:val="18"/>
                <w:szCs w:val="18"/>
              </w:rPr>
              <w:fldChar w:fldCharType="begin">
                <w:ffData>
                  <w:name w:val="Zaškrtávací38"/>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6E6710" w:rsidRPr="0083576E" w:rsidRDefault="004853BE" w:rsidP="006E6710">
            <w:pPr>
              <w:rPr>
                <w:sz w:val="18"/>
                <w:szCs w:val="18"/>
              </w:rPr>
            </w:pPr>
            <w:r w:rsidRPr="0083576E">
              <w:rPr>
                <w:sz w:val="18"/>
                <w:szCs w:val="18"/>
              </w:rPr>
              <w:fldChar w:fldCharType="begin">
                <w:ffData>
                  <w:name w:val="Zaškrtávací39"/>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6E6710" w:rsidRPr="0083576E" w:rsidRDefault="006E6710" w:rsidP="006E6710">
            <w:pPr>
              <w:rPr>
                <w:sz w:val="18"/>
                <w:szCs w:val="18"/>
              </w:rPr>
            </w:pPr>
            <w:r>
              <w:rPr>
                <w:rFonts w:ascii="Wingdings 2" w:hAnsi="Wingdings 2"/>
                <w:sz w:val="18"/>
                <w:szCs w:val="18"/>
              </w:rPr>
              <w:t></w:t>
            </w:r>
          </w:p>
        </w:tc>
        <w:tc>
          <w:tcPr>
            <w:tcW w:w="536" w:type="dxa"/>
          </w:tcPr>
          <w:p w:rsidR="006E6710" w:rsidRPr="0083576E" w:rsidRDefault="004853BE" w:rsidP="006E6710">
            <w:pPr>
              <w:rPr>
                <w:sz w:val="18"/>
                <w:szCs w:val="18"/>
              </w:rPr>
            </w:pPr>
            <w:r w:rsidRPr="0083576E">
              <w:rPr>
                <w:sz w:val="18"/>
                <w:szCs w:val="18"/>
              </w:rPr>
              <w:fldChar w:fldCharType="begin">
                <w:ffData>
                  <w:name w:val="Zaškrtávací39"/>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6E6710" w:rsidRPr="0083576E" w:rsidTr="006E6710">
        <w:trPr>
          <w:trHeight w:val="340"/>
        </w:trPr>
        <w:tc>
          <w:tcPr>
            <w:tcW w:w="7416" w:type="dxa"/>
          </w:tcPr>
          <w:p w:rsidR="006E6710" w:rsidRPr="0083576E" w:rsidRDefault="00C863CA" w:rsidP="00C863CA">
            <w:pPr>
              <w:rPr>
                <w:sz w:val="18"/>
                <w:szCs w:val="18"/>
              </w:rPr>
            </w:pPr>
            <w:r>
              <w:rPr>
                <w:sz w:val="18"/>
                <w:szCs w:val="18"/>
              </w:rPr>
              <w:t>EudraCT</w:t>
            </w:r>
            <w:r w:rsidR="006E6710">
              <w:rPr>
                <w:sz w:val="18"/>
                <w:szCs w:val="18"/>
              </w:rPr>
              <w:t xml:space="preserve"> application form, </w:t>
            </w:r>
            <w:r>
              <w:rPr>
                <w:sz w:val="18"/>
                <w:szCs w:val="18"/>
              </w:rPr>
              <w:t>27 Apr</w:t>
            </w:r>
            <w:r w:rsidR="006E6710">
              <w:rPr>
                <w:sz w:val="18"/>
                <w:szCs w:val="18"/>
              </w:rPr>
              <w:t xml:space="preserve"> 2015</w:t>
            </w:r>
          </w:p>
        </w:tc>
        <w:tc>
          <w:tcPr>
            <w:tcW w:w="736" w:type="dxa"/>
          </w:tcPr>
          <w:p w:rsidR="006E6710" w:rsidRPr="0083576E" w:rsidRDefault="004853BE" w:rsidP="006E6710">
            <w:pPr>
              <w:rPr>
                <w:sz w:val="18"/>
                <w:szCs w:val="18"/>
              </w:rPr>
            </w:pPr>
            <w:r w:rsidRPr="0083576E">
              <w:rPr>
                <w:sz w:val="18"/>
                <w:szCs w:val="18"/>
              </w:rPr>
              <w:fldChar w:fldCharType="begin">
                <w:ffData>
                  <w:name w:val="Zaškrtávací41"/>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6E6710" w:rsidRPr="0083576E" w:rsidRDefault="004853BE" w:rsidP="006E6710">
            <w:pPr>
              <w:rPr>
                <w:sz w:val="18"/>
                <w:szCs w:val="18"/>
              </w:rPr>
            </w:pPr>
            <w:r w:rsidRPr="0083576E">
              <w:rPr>
                <w:sz w:val="18"/>
                <w:szCs w:val="18"/>
              </w:rPr>
              <w:fldChar w:fldCharType="begin">
                <w:ffData>
                  <w:name w:val="Zaškrtávací42"/>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6E6710" w:rsidRPr="0083576E" w:rsidRDefault="006E6710" w:rsidP="006E6710">
            <w:pPr>
              <w:rPr>
                <w:sz w:val="18"/>
                <w:szCs w:val="18"/>
              </w:rPr>
            </w:pPr>
            <w:r>
              <w:rPr>
                <w:rFonts w:ascii="Wingdings 2" w:hAnsi="Wingdings 2"/>
                <w:sz w:val="18"/>
                <w:szCs w:val="18"/>
              </w:rPr>
              <w:t></w:t>
            </w:r>
          </w:p>
        </w:tc>
        <w:tc>
          <w:tcPr>
            <w:tcW w:w="536" w:type="dxa"/>
          </w:tcPr>
          <w:p w:rsidR="006E6710" w:rsidRPr="0083576E" w:rsidRDefault="004853BE" w:rsidP="006E6710">
            <w:pPr>
              <w:rPr>
                <w:sz w:val="18"/>
                <w:szCs w:val="18"/>
              </w:rPr>
            </w:pPr>
            <w:r w:rsidRPr="0083576E">
              <w:rPr>
                <w:sz w:val="18"/>
                <w:szCs w:val="18"/>
              </w:rPr>
              <w:fldChar w:fldCharType="begin">
                <w:ffData>
                  <w:name w:val="Zaškrtávací42"/>
                  <w:enabled/>
                  <w:calcOnExit w:val="0"/>
                  <w:checkBox>
                    <w:sizeAuto/>
                    <w:default w:val="0"/>
                  </w:checkBox>
                </w:ffData>
              </w:fldChar>
            </w:r>
            <w:r w:rsidR="006E6710"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6E6710" w:rsidRPr="0083576E" w:rsidTr="006E6710">
        <w:trPr>
          <w:trHeight w:val="340"/>
        </w:trPr>
        <w:tc>
          <w:tcPr>
            <w:tcW w:w="7416" w:type="dxa"/>
          </w:tcPr>
          <w:p w:rsidR="006E6710" w:rsidRPr="00940C1C" w:rsidRDefault="00DA2AA1" w:rsidP="00DA2AA1">
            <w:pPr>
              <w:pStyle w:val="Odstavecseseznamem"/>
              <w:ind w:left="390"/>
              <w:rPr>
                <w:sz w:val="18"/>
                <w:szCs w:val="18"/>
              </w:rPr>
            </w:pPr>
            <w:r>
              <w:rPr>
                <w:sz w:val="18"/>
                <w:szCs w:val="18"/>
              </w:rPr>
              <w:t>Seznam CA předložen, 13.dubna 2015</w:t>
            </w:r>
          </w:p>
        </w:tc>
        <w:tc>
          <w:tcPr>
            <w:tcW w:w="736" w:type="dxa"/>
          </w:tcPr>
          <w:p w:rsidR="006E6710" w:rsidRPr="0083576E" w:rsidRDefault="006E6710" w:rsidP="006E6710">
            <w:pPr>
              <w:rPr>
                <w:sz w:val="18"/>
                <w:szCs w:val="18"/>
              </w:rPr>
            </w:pPr>
          </w:p>
        </w:tc>
        <w:tc>
          <w:tcPr>
            <w:tcW w:w="536" w:type="dxa"/>
          </w:tcPr>
          <w:p w:rsidR="006E6710" w:rsidRPr="0083576E" w:rsidRDefault="006E6710" w:rsidP="006E6710">
            <w:pPr>
              <w:rPr>
                <w:sz w:val="18"/>
                <w:szCs w:val="18"/>
              </w:rPr>
            </w:pPr>
          </w:p>
        </w:tc>
        <w:tc>
          <w:tcPr>
            <w:tcW w:w="780" w:type="dxa"/>
          </w:tcPr>
          <w:p w:rsidR="006E6710" w:rsidRPr="0083576E" w:rsidRDefault="006E6710" w:rsidP="006E6710">
            <w:pPr>
              <w:rPr>
                <w:sz w:val="18"/>
                <w:szCs w:val="18"/>
              </w:rPr>
            </w:pPr>
          </w:p>
        </w:tc>
        <w:tc>
          <w:tcPr>
            <w:tcW w:w="536" w:type="dxa"/>
          </w:tcPr>
          <w:p w:rsidR="006E6710" w:rsidRPr="0083576E" w:rsidRDefault="006E6710" w:rsidP="006E6710">
            <w:pPr>
              <w:rPr>
                <w:sz w:val="18"/>
                <w:szCs w:val="18"/>
              </w:rPr>
            </w:pPr>
          </w:p>
        </w:tc>
      </w:tr>
      <w:tr w:rsidR="00DA2AA1" w:rsidRPr="0083576E" w:rsidTr="006E6710">
        <w:trPr>
          <w:trHeight w:val="340"/>
        </w:trPr>
        <w:tc>
          <w:tcPr>
            <w:tcW w:w="7416" w:type="dxa"/>
          </w:tcPr>
          <w:p w:rsidR="00DA2AA1" w:rsidRDefault="00DA2AA1" w:rsidP="00DA2AA1">
            <w:pPr>
              <w:rPr>
                <w:sz w:val="18"/>
                <w:szCs w:val="18"/>
              </w:rPr>
            </w:pPr>
            <w:r>
              <w:rPr>
                <w:sz w:val="18"/>
                <w:szCs w:val="18"/>
              </w:rPr>
              <w:t>Kopie/souhrn jakékoli konzultace (scientific advice)</w:t>
            </w:r>
          </w:p>
          <w:p w:rsidR="00DA2AA1" w:rsidRDefault="00DA2AA1" w:rsidP="00DA2AA1">
            <w:pPr>
              <w:pStyle w:val="Odstavecseseznamem"/>
              <w:numPr>
                <w:ilvl w:val="0"/>
                <w:numId w:val="4"/>
              </w:numPr>
              <w:rPr>
                <w:sz w:val="18"/>
                <w:szCs w:val="18"/>
              </w:rPr>
            </w:pPr>
            <w:r>
              <w:rPr>
                <w:sz w:val="18"/>
                <w:szCs w:val="18"/>
              </w:rPr>
              <w:t>Medicines and Healthcare Products Regulatory Agency (MHRA), UK, 11 Sep 2014</w:t>
            </w:r>
          </w:p>
          <w:p w:rsidR="00DA2AA1" w:rsidRPr="00940C1C" w:rsidRDefault="00DA2AA1" w:rsidP="00DA2AA1">
            <w:pPr>
              <w:pStyle w:val="Odstavecseseznamem"/>
              <w:numPr>
                <w:ilvl w:val="0"/>
                <w:numId w:val="4"/>
              </w:numPr>
              <w:rPr>
                <w:sz w:val="18"/>
                <w:szCs w:val="18"/>
              </w:rPr>
            </w:pPr>
            <w:r>
              <w:rPr>
                <w:sz w:val="18"/>
                <w:szCs w:val="18"/>
              </w:rPr>
              <w:t>Paul-Ehrlich-Institute (PEI), Germany, 29 Jul 2014</w:t>
            </w:r>
          </w:p>
        </w:tc>
        <w:tc>
          <w:tcPr>
            <w:tcW w:w="736" w:type="dxa"/>
          </w:tcPr>
          <w:p w:rsidR="00DA2AA1" w:rsidRPr="0083576E" w:rsidRDefault="004853BE" w:rsidP="00DA2AA1">
            <w:pPr>
              <w:rPr>
                <w:sz w:val="18"/>
                <w:szCs w:val="18"/>
              </w:rPr>
            </w:pPr>
            <w:r w:rsidRPr="0083576E">
              <w:rPr>
                <w:sz w:val="18"/>
                <w:szCs w:val="18"/>
              </w:rPr>
              <w:fldChar w:fldCharType="begin">
                <w:ffData>
                  <w:name w:val="Zaškrtávací44"/>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DA2AA1" w:rsidRPr="0083576E" w:rsidRDefault="004853BE" w:rsidP="00DA2AA1">
            <w:pPr>
              <w:rPr>
                <w:sz w:val="18"/>
                <w:szCs w:val="18"/>
              </w:rPr>
            </w:pPr>
            <w:r w:rsidRPr="0083576E">
              <w:rPr>
                <w:sz w:val="18"/>
                <w:szCs w:val="18"/>
              </w:rPr>
              <w:fldChar w:fldCharType="begin">
                <w:ffData>
                  <w:name w:val="Zaškrtávací45"/>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DA2AA1" w:rsidRPr="0083576E" w:rsidRDefault="00DA2AA1" w:rsidP="00DA2AA1">
            <w:pPr>
              <w:rPr>
                <w:sz w:val="18"/>
                <w:szCs w:val="18"/>
              </w:rPr>
            </w:pPr>
            <w:r>
              <w:rPr>
                <w:rFonts w:ascii="Wingdings 2" w:hAnsi="Wingdings 2"/>
                <w:sz w:val="18"/>
                <w:szCs w:val="18"/>
              </w:rPr>
              <w:t></w:t>
            </w:r>
          </w:p>
        </w:tc>
        <w:tc>
          <w:tcPr>
            <w:tcW w:w="536" w:type="dxa"/>
          </w:tcPr>
          <w:p w:rsidR="00DA2AA1" w:rsidRPr="0083576E" w:rsidRDefault="004853BE" w:rsidP="00DA2AA1">
            <w:pPr>
              <w:rPr>
                <w:sz w:val="18"/>
                <w:szCs w:val="18"/>
              </w:rPr>
            </w:pPr>
            <w:r w:rsidRPr="0083576E">
              <w:rPr>
                <w:sz w:val="18"/>
                <w:szCs w:val="18"/>
              </w:rPr>
              <w:fldChar w:fldCharType="begin">
                <w:ffData>
                  <w:name w:val="Zaškrtávací45"/>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DA2AA1" w:rsidRPr="0083576E" w:rsidTr="006E6710">
        <w:trPr>
          <w:trHeight w:val="340"/>
        </w:trPr>
        <w:tc>
          <w:tcPr>
            <w:tcW w:w="7416" w:type="dxa"/>
          </w:tcPr>
          <w:p w:rsidR="00DA2AA1" w:rsidRPr="0083576E" w:rsidRDefault="00DA2AA1" w:rsidP="00DA2AA1">
            <w:pPr>
              <w:rPr>
                <w:sz w:val="18"/>
                <w:szCs w:val="18"/>
              </w:rPr>
            </w:pPr>
            <w:r>
              <w:rPr>
                <w:sz w:val="18"/>
                <w:szCs w:val="18"/>
              </w:rPr>
              <w:t>Plná moc WCT podávajícímu, 22 Apr 2014</w:t>
            </w:r>
          </w:p>
        </w:tc>
        <w:tc>
          <w:tcPr>
            <w:tcW w:w="736" w:type="dxa"/>
          </w:tcPr>
          <w:p w:rsidR="00DA2AA1" w:rsidRPr="0083576E" w:rsidRDefault="004853BE" w:rsidP="00DA2AA1">
            <w:pPr>
              <w:rPr>
                <w:sz w:val="18"/>
                <w:szCs w:val="18"/>
              </w:rPr>
            </w:pPr>
            <w:r w:rsidRPr="0083576E">
              <w:rPr>
                <w:sz w:val="18"/>
                <w:szCs w:val="18"/>
              </w:rPr>
              <w:fldChar w:fldCharType="begin">
                <w:ffData>
                  <w:name w:val="Zaškrtávací47"/>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DA2AA1" w:rsidRPr="0083576E" w:rsidRDefault="004853BE" w:rsidP="00DA2AA1">
            <w:pPr>
              <w:rPr>
                <w:sz w:val="18"/>
                <w:szCs w:val="18"/>
              </w:rPr>
            </w:pPr>
            <w:r w:rsidRPr="0083576E">
              <w:rPr>
                <w:sz w:val="18"/>
                <w:szCs w:val="18"/>
              </w:rPr>
              <w:fldChar w:fldCharType="begin">
                <w:ffData>
                  <w:name w:val="Zaškrtávací48"/>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DA2AA1" w:rsidRPr="0083576E" w:rsidRDefault="00DA2AA1" w:rsidP="00DA2AA1">
            <w:pPr>
              <w:rPr>
                <w:sz w:val="18"/>
                <w:szCs w:val="18"/>
              </w:rPr>
            </w:pPr>
            <w:r>
              <w:rPr>
                <w:rFonts w:ascii="Wingdings 2" w:hAnsi="Wingdings 2"/>
                <w:sz w:val="18"/>
                <w:szCs w:val="18"/>
              </w:rPr>
              <w:t></w:t>
            </w:r>
          </w:p>
        </w:tc>
        <w:tc>
          <w:tcPr>
            <w:tcW w:w="536" w:type="dxa"/>
          </w:tcPr>
          <w:p w:rsidR="00DA2AA1" w:rsidRPr="0083576E" w:rsidRDefault="004853BE" w:rsidP="00DA2AA1">
            <w:pPr>
              <w:rPr>
                <w:sz w:val="18"/>
                <w:szCs w:val="18"/>
              </w:rPr>
            </w:pPr>
            <w:r w:rsidRPr="0083576E">
              <w:rPr>
                <w:sz w:val="18"/>
                <w:szCs w:val="18"/>
              </w:rPr>
              <w:fldChar w:fldCharType="begin">
                <w:ffData>
                  <w:name w:val="Zaškrtávací48"/>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DA2AA1" w:rsidRPr="0083576E" w:rsidTr="006E6710">
        <w:trPr>
          <w:trHeight w:val="340"/>
        </w:trPr>
        <w:tc>
          <w:tcPr>
            <w:tcW w:w="7416" w:type="dxa"/>
          </w:tcPr>
          <w:p w:rsidR="00DA2AA1" w:rsidRPr="0083576E" w:rsidRDefault="00DA2AA1" w:rsidP="00DA2AA1">
            <w:pPr>
              <w:rPr>
                <w:sz w:val="18"/>
                <w:szCs w:val="18"/>
              </w:rPr>
            </w:pPr>
            <w:r>
              <w:rPr>
                <w:sz w:val="18"/>
                <w:szCs w:val="18"/>
              </w:rPr>
              <w:t>Plná moc sponsora, 22 Apr 2015</w:t>
            </w:r>
          </w:p>
        </w:tc>
        <w:tc>
          <w:tcPr>
            <w:tcW w:w="736" w:type="dxa"/>
          </w:tcPr>
          <w:p w:rsidR="00DA2AA1" w:rsidRPr="0083576E" w:rsidRDefault="004853BE" w:rsidP="00DA2AA1">
            <w:pPr>
              <w:rPr>
                <w:sz w:val="18"/>
                <w:szCs w:val="18"/>
              </w:rPr>
            </w:pPr>
            <w:r w:rsidRPr="0083576E">
              <w:rPr>
                <w:sz w:val="18"/>
                <w:szCs w:val="18"/>
              </w:rPr>
              <w:fldChar w:fldCharType="begin">
                <w:ffData>
                  <w:name w:val="Zaškrtávací50"/>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DA2AA1" w:rsidRPr="0083576E" w:rsidRDefault="004853BE" w:rsidP="00DA2AA1">
            <w:pPr>
              <w:rPr>
                <w:sz w:val="18"/>
                <w:szCs w:val="18"/>
              </w:rPr>
            </w:pPr>
            <w:r w:rsidRPr="0083576E">
              <w:rPr>
                <w:sz w:val="18"/>
                <w:szCs w:val="18"/>
              </w:rPr>
              <w:fldChar w:fldCharType="begin">
                <w:ffData>
                  <w:name w:val="Zaškrtávací51"/>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DA2AA1" w:rsidRPr="0083576E" w:rsidRDefault="00DA2AA1" w:rsidP="00DA2AA1">
            <w:pPr>
              <w:rPr>
                <w:sz w:val="18"/>
                <w:szCs w:val="18"/>
              </w:rPr>
            </w:pPr>
            <w:r>
              <w:rPr>
                <w:rFonts w:ascii="Wingdings 2" w:hAnsi="Wingdings 2"/>
                <w:sz w:val="18"/>
                <w:szCs w:val="18"/>
              </w:rPr>
              <w:t></w:t>
            </w:r>
          </w:p>
        </w:tc>
        <w:tc>
          <w:tcPr>
            <w:tcW w:w="536" w:type="dxa"/>
          </w:tcPr>
          <w:p w:rsidR="00DA2AA1" w:rsidRPr="0083576E" w:rsidRDefault="004853BE" w:rsidP="00DA2AA1">
            <w:pPr>
              <w:rPr>
                <w:sz w:val="18"/>
                <w:szCs w:val="18"/>
              </w:rPr>
            </w:pPr>
            <w:r w:rsidRPr="0083576E">
              <w:rPr>
                <w:sz w:val="18"/>
                <w:szCs w:val="18"/>
              </w:rPr>
              <w:fldChar w:fldCharType="begin">
                <w:ffData>
                  <w:name w:val="Zaškrtávací51"/>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DA2AA1" w:rsidRPr="0083576E" w:rsidTr="006E6710">
        <w:trPr>
          <w:trHeight w:val="340"/>
        </w:trPr>
        <w:tc>
          <w:tcPr>
            <w:tcW w:w="7416" w:type="dxa"/>
          </w:tcPr>
          <w:p w:rsidR="00DA2AA1" w:rsidRPr="0083576E" w:rsidRDefault="00DA2AA1" w:rsidP="00DA2AA1">
            <w:pPr>
              <w:rPr>
                <w:sz w:val="18"/>
                <w:szCs w:val="18"/>
              </w:rPr>
            </w:pPr>
            <w:r>
              <w:rPr>
                <w:sz w:val="18"/>
                <w:szCs w:val="18"/>
              </w:rPr>
              <w:t>Formulář informovaného souhlasu, version 1.1, dated 27 Apr 2015</w:t>
            </w:r>
          </w:p>
        </w:tc>
        <w:tc>
          <w:tcPr>
            <w:tcW w:w="736" w:type="dxa"/>
          </w:tcPr>
          <w:p w:rsidR="00DA2AA1" w:rsidRPr="0083576E" w:rsidRDefault="00DA2AA1" w:rsidP="00DA2AA1">
            <w:pPr>
              <w:rPr>
                <w:sz w:val="18"/>
                <w:szCs w:val="18"/>
              </w:rPr>
            </w:pPr>
            <w:r>
              <w:rPr>
                <w:rFonts w:ascii="Wingdings 2" w:hAnsi="Wingdings 2"/>
                <w:sz w:val="18"/>
                <w:szCs w:val="18"/>
              </w:rPr>
              <w:t></w:t>
            </w:r>
          </w:p>
        </w:tc>
        <w:tc>
          <w:tcPr>
            <w:tcW w:w="536" w:type="dxa"/>
          </w:tcPr>
          <w:p w:rsidR="00DA2AA1" w:rsidRPr="0083576E" w:rsidRDefault="004853BE" w:rsidP="00DA2AA1">
            <w:pPr>
              <w:rPr>
                <w:sz w:val="18"/>
                <w:szCs w:val="18"/>
              </w:rPr>
            </w:pPr>
            <w:r w:rsidRPr="0083576E">
              <w:rPr>
                <w:sz w:val="18"/>
                <w:szCs w:val="18"/>
              </w:rPr>
              <w:fldChar w:fldCharType="begin">
                <w:ffData>
                  <w:name w:val="Zaškrtávací54"/>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DA2AA1" w:rsidRPr="0083576E" w:rsidRDefault="004853BE" w:rsidP="00DA2AA1">
            <w:pPr>
              <w:rPr>
                <w:sz w:val="18"/>
                <w:szCs w:val="18"/>
              </w:rPr>
            </w:pPr>
            <w:r w:rsidRPr="0083576E">
              <w:rPr>
                <w:sz w:val="18"/>
                <w:szCs w:val="18"/>
              </w:rPr>
              <w:fldChar w:fldCharType="begin">
                <w:ffData>
                  <w:name w:val="Zaškrtávací53"/>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DA2AA1" w:rsidRPr="0083576E" w:rsidRDefault="004853BE" w:rsidP="00DA2AA1">
            <w:pPr>
              <w:rPr>
                <w:sz w:val="18"/>
                <w:szCs w:val="18"/>
              </w:rPr>
            </w:pPr>
            <w:r w:rsidRPr="0083576E">
              <w:rPr>
                <w:sz w:val="18"/>
                <w:szCs w:val="18"/>
              </w:rPr>
              <w:fldChar w:fldCharType="begin">
                <w:ffData>
                  <w:name w:val="Zaškrtávací54"/>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DA2AA1" w:rsidRPr="0083576E" w:rsidTr="006E6710">
        <w:trPr>
          <w:trHeight w:val="340"/>
        </w:trPr>
        <w:tc>
          <w:tcPr>
            <w:tcW w:w="7416" w:type="dxa"/>
          </w:tcPr>
          <w:p w:rsidR="00DA2AA1" w:rsidRPr="0083576E" w:rsidRDefault="00DA2AA1" w:rsidP="00DA2AA1">
            <w:pPr>
              <w:rPr>
                <w:sz w:val="18"/>
                <w:szCs w:val="18"/>
              </w:rPr>
            </w:pPr>
            <w:r>
              <w:rPr>
                <w:sz w:val="18"/>
                <w:szCs w:val="18"/>
              </w:rPr>
              <w:t>Karta pacienta, version 1.0, dated 13 Jan 2014</w:t>
            </w:r>
          </w:p>
        </w:tc>
        <w:tc>
          <w:tcPr>
            <w:tcW w:w="736" w:type="dxa"/>
          </w:tcPr>
          <w:p w:rsidR="00DA2AA1" w:rsidRPr="0083576E" w:rsidRDefault="004853BE" w:rsidP="00DA2AA1">
            <w:pPr>
              <w:rPr>
                <w:sz w:val="18"/>
                <w:szCs w:val="18"/>
              </w:rPr>
            </w:pPr>
            <w:r w:rsidRPr="0083576E">
              <w:rPr>
                <w:sz w:val="18"/>
                <w:szCs w:val="18"/>
              </w:rPr>
              <w:fldChar w:fldCharType="begin">
                <w:ffData>
                  <w:name w:val="Zaškrtávací56"/>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DA2AA1" w:rsidRPr="0083576E" w:rsidRDefault="004853BE" w:rsidP="00DA2AA1">
            <w:pPr>
              <w:rPr>
                <w:sz w:val="18"/>
                <w:szCs w:val="18"/>
              </w:rPr>
            </w:pPr>
            <w:r w:rsidRPr="0083576E">
              <w:rPr>
                <w:sz w:val="18"/>
                <w:szCs w:val="18"/>
              </w:rPr>
              <w:fldChar w:fldCharType="begin">
                <w:ffData>
                  <w:name w:val="Zaškrtávací57"/>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DA2AA1" w:rsidRPr="0083576E" w:rsidRDefault="00DA2AA1" w:rsidP="00DA2AA1">
            <w:pPr>
              <w:rPr>
                <w:sz w:val="18"/>
                <w:szCs w:val="18"/>
              </w:rPr>
            </w:pPr>
            <w:r>
              <w:rPr>
                <w:rFonts w:ascii="Wingdings 2" w:hAnsi="Wingdings 2"/>
                <w:sz w:val="18"/>
                <w:szCs w:val="18"/>
              </w:rPr>
              <w:t></w:t>
            </w:r>
          </w:p>
        </w:tc>
        <w:tc>
          <w:tcPr>
            <w:tcW w:w="536" w:type="dxa"/>
          </w:tcPr>
          <w:p w:rsidR="00DA2AA1" w:rsidRPr="0083576E" w:rsidRDefault="004853BE" w:rsidP="00DA2AA1">
            <w:pPr>
              <w:rPr>
                <w:sz w:val="18"/>
                <w:szCs w:val="18"/>
              </w:rPr>
            </w:pPr>
            <w:r w:rsidRPr="0083576E">
              <w:rPr>
                <w:sz w:val="18"/>
                <w:szCs w:val="18"/>
              </w:rPr>
              <w:fldChar w:fldCharType="begin">
                <w:ffData>
                  <w:name w:val="Zaškrtávací57"/>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DA2AA1" w:rsidRPr="0083576E" w:rsidTr="006E6710">
        <w:trPr>
          <w:trHeight w:val="340"/>
        </w:trPr>
        <w:tc>
          <w:tcPr>
            <w:tcW w:w="7416" w:type="dxa"/>
          </w:tcPr>
          <w:p w:rsidR="00DA2AA1" w:rsidRPr="0083576E" w:rsidRDefault="00DA2AA1" w:rsidP="00DA2AA1">
            <w:pPr>
              <w:rPr>
                <w:sz w:val="18"/>
                <w:szCs w:val="18"/>
              </w:rPr>
            </w:pPr>
            <w:r>
              <w:rPr>
                <w:sz w:val="18"/>
                <w:szCs w:val="18"/>
              </w:rPr>
              <w:t>Sdělení PL, version 1.0, dated 7 Jan 2015</w:t>
            </w:r>
          </w:p>
        </w:tc>
        <w:tc>
          <w:tcPr>
            <w:tcW w:w="736" w:type="dxa"/>
          </w:tcPr>
          <w:p w:rsidR="00DA2AA1" w:rsidRPr="0083576E" w:rsidRDefault="004853BE" w:rsidP="00DA2AA1">
            <w:pPr>
              <w:rPr>
                <w:sz w:val="18"/>
                <w:szCs w:val="18"/>
              </w:rPr>
            </w:pPr>
            <w:r w:rsidRPr="0083576E">
              <w:rPr>
                <w:sz w:val="18"/>
                <w:szCs w:val="18"/>
              </w:rPr>
              <w:fldChar w:fldCharType="begin">
                <w:ffData>
                  <w:name w:val="Zaškrtávací59"/>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DA2AA1" w:rsidRPr="0083576E" w:rsidRDefault="004853BE" w:rsidP="00DA2AA1">
            <w:pPr>
              <w:rPr>
                <w:sz w:val="18"/>
                <w:szCs w:val="18"/>
              </w:rPr>
            </w:pPr>
            <w:r w:rsidRPr="0083576E">
              <w:rPr>
                <w:sz w:val="18"/>
                <w:szCs w:val="18"/>
              </w:rPr>
              <w:fldChar w:fldCharType="begin">
                <w:ffData>
                  <w:name w:val="Zaškrtávací60"/>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DA2AA1" w:rsidRPr="0083576E" w:rsidRDefault="00DA2AA1" w:rsidP="00DA2AA1">
            <w:pPr>
              <w:rPr>
                <w:sz w:val="18"/>
                <w:szCs w:val="18"/>
              </w:rPr>
            </w:pPr>
            <w:r>
              <w:rPr>
                <w:rFonts w:ascii="Wingdings 2" w:hAnsi="Wingdings 2"/>
                <w:sz w:val="18"/>
                <w:szCs w:val="18"/>
              </w:rPr>
              <w:t></w:t>
            </w:r>
          </w:p>
        </w:tc>
        <w:tc>
          <w:tcPr>
            <w:tcW w:w="536" w:type="dxa"/>
          </w:tcPr>
          <w:p w:rsidR="00DA2AA1" w:rsidRPr="0083576E" w:rsidRDefault="004853BE" w:rsidP="00DA2AA1">
            <w:pPr>
              <w:rPr>
                <w:sz w:val="18"/>
                <w:szCs w:val="18"/>
              </w:rPr>
            </w:pPr>
            <w:r w:rsidRPr="0083576E">
              <w:rPr>
                <w:sz w:val="18"/>
                <w:szCs w:val="18"/>
              </w:rPr>
              <w:fldChar w:fldCharType="begin">
                <w:ffData>
                  <w:name w:val="Zaškrtávací60"/>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DA2AA1" w:rsidRPr="0083576E" w:rsidTr="006E6710">
        <w:trPr>
          <w:trHeight w:val="340"/>
        </w:trPr>
        <w:tc>
          <w:tcPr>
            <w:tcW w:w="7416" w:type="dxa"/>
          </w:tcPr>
          <w:p w:rsidR="00DA2AA1" w:rsidRPr="0083576E" w:rsidRDefault="00DA2AA1" w:rsidP="00DA2AA1">
            <w:pPr>
              <w:rPr>
                <w:sz w:val="18"/>
                <w:szCs w:val="18"/>
              </w:rPr>
            </w:pPr>
            <w:r>
              <w:rPr>
                <w:sz w:val="18"/>
                <w:szCs w:val="18"/>
              </w:rPr>
              <w:t>Pokyny pro pacienta k samostatné aplikaci injekcí pacientem, version 3.0, dated 10 Mar 2015</w:t>
            </w:r>
          </w:p>
        </w:tc>
        <w:tc>
          <w:tcPr>
            <w:tcW w:w="736" w:type="dxa"/>
          </w:tcPr>
          <w:p w:rsidR="00DA2AA1" w:rsidRPr="0083576E" w:rsidRDefault="004853BE" w:rsidP="00DA2AA1">
            <w:pPr>
              <w:rPr>
                <w:sz w:val="18"/>
                <w:szCs w:val="18"/>
              </w:rPr>
            </w:pPr>
            <w:r w:rsidRPr="0083576E">
              <w:rPr>
                <w:sz w:val="18"/>
                <w:szCs w:val="18"/>
              </w:rPr>
              <w:fldChar w:fldCharType="begin">
                <w:ffData>
                  <w:name w:val="Zaškrtávací59"/>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DA2AA1" w:rsidRPr="0083576E" w:rsidRDefault="004853BE" w:rsidP="00DA2AA1">
            <w:pPr>
              <w:rPr>
                <w:sz w:val="18"/>
                <w:szCs w:val="18"/>
              </w:rPr>
            </w:pPr>
            <w:r w:rsidRPr="0083576E">
              <w:rPr>
                <w:sz w:val="18"/>
                <w:szCs w:val="18"/>
              </w:rPr>
              <w:fldChar w:fldCharType="begin">
                <w:ffData>
                  <w:name w:val="Zaškrtávací60"/>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DA2AA1" w:rsidRPr="0083576E" w:rsidRDefault="00DA2AA1" w:rsidP="00DA2AA1">
            <w:pPr>
              <w:rPr>
                <w:sz w:val="18"/>
                <w:szCs w:val="18"/>
              </w:rPr>
            </w:pPr>
            <w:r>
              <w:rPr>
                <w:rFonts w:ascii="Wingdings 2" w:hAnsi="Wingdings 2"/>
                <w:sz w:val="18"/>
                <w:szCs w:val="18"/>
              </w:rPr>
              <w:t></w:t>
            </w:r>
          </w:p>
        </w:tc>
        <w:tc>
          <w:tcPr>
            <w:tcW w:w="536" w:type="dxa"/>
          </w:tcPr>
          <w:p w:rsidR="00DA2AA1" w:rsidRPr="0083576E" w:rsidRDefault="004853BE" w:rsidP="00DA2AA1">
            <w:pPr>
              <w:rPr>
                <w:sz w:val="18"/>
                <w:szCs w:val="18"/>
              </w:rPr>
            </w:pPr>
            <w:r w:rsidRPr="0083576E">
              <w:rPr>
                <w:sz w:val="18"/>
                <w:szCs w:val="18"/>
              </w:rPr>
              <w:fldChar w:fldCharType="begin">
                <w:ffData>
                  <w:name w:val="Zaškrtávací60"/>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DA2AA1" w:rsidRPr="0083576E" w:rsidTr="006E6710">
        <w:trPr>
          <w:trHeight w:val="340"/>
        </w:trPr>
        <w:tc>
          <w:tcPr>
            <w:tcW w:w="7416" w:type="dxa"/>
          </w:tcPr>
          <w:p w:rsidR="00DA2AA1" w:rsidRPr="0083576E" w:rsidRDefault="00DA2AA1" w:rsidP="00DA2AA1">
            <w:pPr>
              <w:rPr>
                <w:sz w:val="18"/>
                <w:szCs w:val="18"/>
              </w:rPr>
            </w:pPr>
            <w:r>
              <w:rPr>
                <w:sz w:val="18"/>
                <w:szCs w:val="18"/>
              </w:rPr>
              <w:t>Záznamová karta pro samostatnou aplikaci injekcí pacientem, version 1.0, dated 26 Jan 2015</w:t>
            </w:r>
          </w:p>
        </w:tc>
        <w:tc>
          <w:tcPr>
            <w:tcW w:w="736" w:type="dxa"/>
          </w:tcPr>
          <w:p w:rsidR="00DA2AA1" w:rsidRPr="0083576E" w:rsidRDefault="00DA2AA1" w:rsidP="00DA2AA1">
            <w:pPr>
              <w:rPr>
                <w:sz w:val="18"/>
                <w:szCs w:val="18"/>
              </w:rPr>
            </w:pPr>
            <w:r>
              <w:rPr>
                <w:sz w:val="18"/>
                <w:szCs w:val="18"/>
              </w:rPr>
              <w:sym w:font="Wingdings 2" w:char="F0A3"/>
            </w:r>
          </w:p>
        </w:tc>
        <w:tc>
          <w:tcPr>
            <w:tcW w:w="536" w:type="dxa"/>
          </w:tcPr>
          <w:p w:rsidR="00DA2AA1" w:rsidRPr="0083576E" w:rsidRDefault="00DA2AA1" w:rsidP="00DA2AA1">
            <w:pPr>
              <w:rPr>
                <w:sz w:val="18"/>
                <w:szCs w:val="18"/>
              </w:rPr>
            </w:pPr>
            <w:r>
              <w:rPr>
                <w:sz w:val="18"/>
                <w:szCs w:val="18"/>
              </w:rPr>
              <w:sym w:font="Wingdings 2" w:char="F0A3"/>
            </w:r>
          </w:p>
        </w:tc>
        <w:tc>
          <w:tcPr>
            <w:tcW w:w="780" w:type="dxa"/>
          </w:tcPr>
          <w:p w:rsidR="00DA2AA1" w:rsidRPr="0083576E" w:rsidRDefault="00DA2AA1" w:rsidP="00DA2AA1">
            <w:pPr>
              <w:rPr>
                <w:sz w:val="18"/>
                <w:szCs w:val="18"/>
              </w:rPr>
            </w:pPr>
            <w:r>
              <w:rPr>
                <w:rFonts w:ascii="Wingdings 2" w:hAnsi="Wingdings 2"/>
                <w:sz w:val="18"/>
                <w:szCs w:val="18"/>
              </w:rPr>
              <w:t></w:t>
            </w:r>
          </w:p>
        </w:tc>
        <w:tc>
          <w:tcPr>
            <w:tcW w:w="536" w:type="dxa"/>
          </w:tcPr>
          <w:p w:rsidR="00DA2AA1" w:rsidRPr="0083576E" w:rsidRDefault="00DA2AA1" w:rsidP="00DA2AA1">
            <w:pPr>
              <w:rPr>
                <w:sz w:val="18"/>
                <w:szCs w:val="18"/>
              </w:rPr>
            </w:pPr>
            <w:r>
              <w:rPr>
                <w:sz w:val="18"/>
                <w:szCs w:val="18"/>
              </w:rPr>
              <w:sym w:font="Wingdings 2" w:char="F0A3"/>
            </w:r>
          </w:p>
        </w:tc>
      </w:tr>
      <w:tr w:rsidR="00DA2AA1" w:rsidRPr="0083576E" w:rsidTr="006E6710">
        <w:trPr>
          <w:trHeight w:val="340"/>
        </w:trPr>
        <w:tc>
          <w:tcPr>
            <w:tcW w:w="7416" w:type="dxa"/>
          </w:tcPr>
          <w:p w:rsidR="00DA2AA1" w:rsidRDefault="00DA2AA1" w:rsidP="00DA2AA1">
            <w:pPr>
              <w:rPr>
                <w:sz w:val="18"/>
                <w:szCs w:val="18"/>
              </w:rPr>
            </w:pPr>
            <w:r>
              <w:rPr>
                <w:sz w:val="18"/>
                <w:szCs w:val="18"/>
              </w:rPr>
              <w:t>Dotazníky (škály)</w:t>
            </w:r>
          </w:p>
          <w:p w:rsidR="00DA2AA1" w:rsidRDefault="00DA2AA1" w:rsidP="00DA2AA1">
            <w:pPr>
              <w:pStyle w:val="Odstavecseseznamem"/>
              <w:numPr>
                <w:ilvl w:val="0"/>
                <w:numId w:val="4"/>
              </w:numPr>
              <w:rPr>
                <w:sz w:val="18"/>
                <w:szCs w:val="18"/>
              </w:rPr>
            </w:pPr>
            <w:r>
              <w:rPr>
                <w:sz w:val="18"/>
                <w:szCs w:val="18"/>
              </w:rPr>
              <w:t>HAQ-DI, 27 Oct 2000</w:t>
            </w:r>
          </w:p>
          <w:p w:rsidR="00DA2AA1" w:rsidRDefault="00DA2AA1" w:rsidP="00DA2AA1">
            <w:pPr>
              <w:pStyle w:val="Odstavecseseznamem"/>
              <w:numPr>
                <w:ilvl w:val="0"/>
                <w:numId w:val="4"/>
              </w:numPr>
              <w:rPr>
                <w:sz w:val="18"/>
                <w:szCs w:val="18"/>
              </w:rPr>
            </w:pPr>
            <w:r>
              <w:rPr>
                <w:sz w:val="18"/>
                <w:szCs w:val="18"/>
              </w:rPr>
              <w:t>SF-36, 1996, 2004, 2012</w:t>
            </w:r>
          </w:p>
          <w:p w:rsidR="00DA2AA1" w:rsidRDefault="00DA2AA1" w:rsidP="00DA2AA1">
            <w:pPr>
              <w:pStyle w:val="Odstavecseseznamem"/>
              <w:numPr>
                <w:ilvl w:val="0"/>
                <w:numId w:val="4"/>
              </w:numPr>
              <w:rPr>
                <w:sz w:val="18"/>
                <w:szCs w:val="18"/>
              </w:rPr>
            </w:pPr>
            <w:r>
              <w:rPr>
                <w:sz w:val="18"/>
                <w:szCs w:val="18"/>
              </w:rPr>
              <w:t>FACIT-F, 21 Oct 2014</w:t>
            </w:r>
          </w:p>
          <w:p w:rsidR="00DA2AA1" w:rsidRDefault="00DA2AA1" w:rsidP="00DA2AA1">
            <w:pPr>
              <w:pStyle w:val="Odstavecseseznamem"/>
              <w:numPr>
                <w:ilvl w:val="0"/>
                <w:numId w:val="4"/>
              </w:numPr>
              <w:rPr>
                <w:sz w:val="18"/>
                <w:szCs w:val="18"/>
              </w:rPr>
            </w:pPr>
            <w:r>
              <w:rPr>
                <w:sz w:val="18"/>
                <w:szCs w:val="18"/>
              </w:rPr>
              <w:t>Celkové hodnocení aktivity onemocnění pacientem, 22 Jan 2013</w:t>
            </w:r>
          </w:p>
          <w:p w:rsidR="00DA2AA1" w:rsidRDefault="00DA2AA1" w:rsidP="00DA2AA1">
            <w:pPr>
              <w:pStyle w:val="Odstavecseseznamem"/>
              <w:numPr>
                <w:ilvl w:val="0"/>
                <w:numId w:val="4"/>
              </w:numPr>
              <w:rPr>
                <w:sz w:val="18"/>
                <w:szCs w:val="18"/>
              </w:rPr>
            </w:pPr>
            <w:r>
              <w:rPr>
                <w:sz w:val="18"/>
                <w:szCs w:val="18"/>
              </w:rPr>
              <w:t xml:space="preserve"> Celkové hodnocení aktivity onemocnění zkoušejícím lékařem (Anglicky), PhysicianGA_AU1.0_eng-Usori.doc</w:t>
            </w:r>
          </w:p>
          <w:p w:rsidR="00DA2AA1" w:rsidRPr="008062DB" w:rsidRDefault="00DA2AA1" w:rsidP="00DA2AA1">
            <w:pPr>
              <w:pStyle w:val="Odstavecseseznamem"/>
              <w:numPr>
                <w:ilvl w:val="0"/>
                <w:numId w:val="4"/>
              </w:numPr>
              <w:rPr>
                <w:sz w:val="18"/>
                <w:szCs w:val="18"/>
              </w:rPr>
            </w:pPr>
            <w:r>
              <w:rPr>
                <w:sz w:val="18"/>
                <w:szCs w:val="18"/>
              </w:rPr>
              <w:t>Formulář pro individuální záznamy subjektů hodnocení, version 3.0, 24 Feb 2015</w:t>
            </w:r>
          </w:p>
        </w:tc>
        <w:tc>
          <w:tcPr>
            <w:tcW w:w="736" w:type="dxa"/>
          </w:tcPr>
          <w:p w:rsidR="00DA2AA1" w:rsidRPr="0083576E" w:rsidRDefault="004853BE" w:rsidP="00DA2AA1">
            <w:pPr>
              <w:rPr>
                <w:sz w:val="18"/>
                <w:szCs w:val="18"/>
              </w:rPr>
            </w:pPr>
            <w:r w:rsidRPr="0083576E">
              <w:rPr>
                <w:sz w:val="18"/>
                <w:szCs w:val="18"/>
              </w:rPr>
              <w:fldChar w:fldCharType="begin">
                <w:ffData>
                  <w:name w:val="Zaškrtávací59"/>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DA2AA1" w:rsidRPr="0083576E" w:rsidRDefault="004853BE" w:rsidP="00DA2AA1">
            <w:pPr>
              <w:rPr>
                <w:sz w:val="18"/>
                <w:szCs w:val="18"/>
              </w:rPr>
            </w:pPr>
            <w:r w:rsidRPr="0083576E">
              <w:rPr>
                <w:sz w:val="18"/>
                <w:szCs w:val="18"/>
              </w:rPr>
              <w:fldChar w:fldCharType="begin">
                <w:ffData>
                  <w:name w:val="Zaškrtávací60"/>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DA2AA1" w:rsidRPr="0083576E" w:rsidRDefault="00DA2AA1" w:rsidP="00DA2AA1">
            <w:pPr>
              <w:rPr>
                <w:sz w:val="18"/>
                <w:szCs w:val="18"/>
              </w:rPr>
            </w:pPr>
            <w:r>
              <w:rPr>
                <w:rFonts w:ascii="Wingdings 2" w:hAnsi="Wingdings 2"/>
                <w:sz w:val="18"/>
                <w:szCs w:val="18"/>
              </w:rPr>
              <w:t></w:t>
            </w:r>
          </w:p>
        </w:tc>
        <w:tc>
          <w:tcPr>
            <w:tcW w:w="536" w:type="dxa"/>
          </w:tcPr>
          <w:p w:rsidR="00DA2AA1" w:rsidRPr="0083576E" w:rsidRDefault="004853BE" w:rsidP="00DA2AA1">
            <w:pPr>
              <w:rPr>
                <w:sz w:val="18"/>
                <w:szCs w:val="18"/>
              </w:rPr>
            </w:pPr>
            <w:r w:rsidRPr="0083576E">
              <w:rPr>
                <w:sz w:val="18"/>
                <w:szCs w:val="18"/>
              </w:rPr>
              <w:fldChar w:fldCharType="begin">
                <w:ffData>
                  <w:name w:val="Zaškrtávací60"/>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DA2AA1" w:rsidRPr="0083576E" w:rsidTr="006E6710">
        <w:trPr>
          <w:trHeight w:val="340"/>
        </w:trPr>
        <w:tc>
          <w:tcPr>
            <w:tcW w:w="7416" w:type="dxa"/>
          </w:tcPr>
          <w:p w:rsidR="00DA2AA1" w:rsidRDefault="00DA2AA1" w:rsidP="00DA2AA1">
            <w:pPr>
              <w:rPr>
                <w:sz w:val="18"/>
                <w:szCs w:val="18"/>
              </w:rPr>
            </w:pPr>
            <w:r>
              <w:rPr>
                <w:sz w:val="18"/>
                <w:szCs w:val="18"/>
              </w:rPr>
              <w:t>Protokol se všemi aktuálními dodatky, version 2.0 dated 17 Feb 2015</w:t>
            </w:r>
          </w:p>
        </w:tc>
        <w:tc>
          <w:tcPr>
            <w:tcW w:w="736" w:type="dxa"/>
          </w:tcPr>
          <w:p w:rsidR="00DA2AA1" w:rsidRPr="0083576E" w:rsidRDefault="00DA2AA1" w:rsidP="00DA2AA1">
            <w:pPr>
              <w:rPr>
                <w:sz w:val="18"/>
                <w:szCs w:val="18"/>
              </w:rPr>
            </w:pPr>
            <w:r>
              <w:rPr>
                <w:rFonts w:ascii="Wingdings 2" w:hAnsi="Wingdings 2"/>
                <w:sz w:val="18"/>
                <w:szCs w:val="18"/>
              </w:rPr>
              <w:t></w:t>
            </w:r>
          </w:p>
        </w:tc>
        <w:tc>
          <w:tcPr>
            <w:tcW w:w="536" w:type="dxa"/>
          </w:tcPr>
          <w:p w:rsidR="00DA2AA1" w:rsidRPr="0083576E" w:rsidRDefault="004853BE" w:rsidP="00DA2AA1">
            <w:pPr>
              <w:rPr>
                <w:sz w:val="18"/>
                <w:szCs w:val="18"/>
              </w:rPr>
            </w:pPr>
            <w:r w:rsidRPr="0083576E">
              <w:rPr>
                <w:sz w:val="18"/>
                <w:szCs w:val="18"/>
              </w:rPr>
              <w:fldChar w:fldCharType="begin">
                <w:ffData>
                  <w:name w:val="Zaškrtávací54"/>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DA2AA1" w:rsidRPr="0083576E" w:rsidRDefault="004853BE" w:rsidP="00DA2AA1">
            <w:pPr>
              <w:rPr>
                <w:sz w:val="18"/>
                <w:szCs w:val="18"/>
              </w:rPr>
            </w:pPr>
            <w:r w:rsidRPr="0083576E">
              <w:rPr>
                <w:sz w:val="18"/>
                <w:szCs w:val="18"/>
              </w:rPr>
              <w:fldChar w:fldCharType="begin">
                <w:ffData>
                  <w:name w:val="Zaškrtávací53"/>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DA2AA1" w:rsidRPr="0083576E" w:rsidRDefault="004853BE" w:rsidP="00DA2AA1">
            <w:pPr>
              <w:rPr>
                <w:sz w:val="18"/>
                <w:szCs w:val="18"/>
              </w:rPr>
            </w:pPr>
            <w:r w:rsidRPr="0083576E">
              <w:rPr>
                <w:sz w:val="18"/>
                <w:szCs w:val="18"/>
              </w:rPr>
              <w:fldChar w:fldCharType="begin">
                <w:ffData>
                  <w:name w:val="Zaškrtávací54"/>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DA2AA1" w:rsidRPr="0083576E" w:rsidTr="006E6710">
        <w:trPr>
          <w:trHeight w:val="340"/>
        </w:trPr>
        <w:tc>
          <w:tcPr>
            <w:tcW w:w="7416" w:type="dxa"/>
          </w:tcPr>
          <w:p w:rsidR="00DA2AA1" w:rsidRDefault="00DA2AA1" w:rsidP="00DA2AA1">
            <w:pPr>
              <w:rPr>
                <w:sz w:val="18"/>
                <w:szCs w:val="18"/>
              </w:rPr>
            </w:pPr>
            <w:r>
              <w:rPr>
                <w:sz w:val="18"/>
                <w:szCs w:val="18"/>
              </w:rPr>
              <w:t>Souhrn protokolu v češtině, version 2.0 dated 17 Feb 2015</w:t>
            </w:r>
          </w:p>
        </w:tc>
        <w:tc>
          <w:tcPr>
            <w:tcW w:w="736" w:type="dxa"/>
          </w:tcPr>
          <w:p w:rsidR="00DA2AA1" w:rsidRPr="0083576E" w:rsidRDefault="00DA2AA1" w:rsidP="00DA2AA1">
            <w:pPr>
              <w:rPr>
                <w:sz w:val="18"/>
                <w:szCs w:val="18"/>
              </w:rPr>
            </w:pPr>
            <w:r>
              <w:rPr>
                <w:rFonts w:ascii="Wingdings 2" w:hAnsi="Wingdings 2"/>
                <w:sz w:val="18"/>
                <w:szCs w:val="18"/>
              </w:rPr>
              <w:t></w:t>
            </w:r>
          </w:p>
        </w:tc>
        <w:tc>
          <w:tcPr>
            <w:tcW w:w="536" w:type="dxa"/>
          </w:tcPr>
          <w:p w:rsidR="00DA2AA1" w:rsidRPr="0083576E" w:rsidRDefault="004853BE" w:rsidP="00DA2AA1">
            <w:pPr>
              <w:rPr>
                <w:sz w:val="18"/>
                <w:szCs w:val="18"/>
              </w:rPr>
            </w:pPr>
            <w:r w:rsidRPr="0083576E">
              <w:rPr>
                <w:sz w:val="18"/>
                <w:szCs w:val="18"/>
              </w:rPr>
              <w:fldChar w:fldCharType="begin">
                <w:ffData>
                  <w:name w:val="Zaškrtávací54"/>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DA2AA1" w:rsidRPr="0083576E" w:rsidRDefault="004853BE" w:rsidP="00DA2AA1">
            <w:pPr>
              <w:rPr>
                <w:sz w:val="18"/>
                <w:szCs w:val="18"/>
              </w:rPr>
            </w:pPr>
            <w:r w:rsidRPr="0083576E">
              <w:rPr>
                <w:sz w:val="18"/>
                <w:szCs w:val="18"/>
              </w:rPr>
              <w:fldChar w:fldCharType="begin">
                <w:ffData>
                  <w:name w:val="Zaškrtávací53"/>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DA2AA1" w:rsidRPr="0083576E" w:rsidRDefault="004853BE" w:rsidP="00DA2AA1">
            <w:pPr>
              <w:rPr>
                <w:sz w:val="18"/>
                <w:szCs w:val="18"/>
              </w:rPr>
            </w:pPr>
            <w:r w:rsidRPr="0083576E">
              <w:rPr>
                <w:sz w:val="18"/>
                <w:szCs w:val="18"/>
              </w:rPr>
              <w:fldChar w:fldCharType="begin">
                <w:ffData>
                  <w:name w:val="Zaškrtávací54"/>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DA2AA1" w:rsidRPr="0083576E" w:rsidTr="006E6710">
        <w:trPr>
          <w:trHeight w:val="340"/>
        </w:trPr>
        <w:tc>
          <w:tcPr>
            <w:tcW w:w="7416" w:type="dxa"/>
          </w:tcPr>
          <w:p w:rsidR="00DA2AA1" w:rsidRDefault="00DA2AA1" w:rsidP="00DA2AA1">
            <w:pPr>
              <w:rPr>
                <w:sz w:val="18"/>
                <w:szCs w:val="18"/>
              </w:rPr>
            </w:pPr>
            <w:r>
              <w:rPr>
                <w:sz w:val="18"/>
                <w:szCs w:val="18"/>
              </w:rPr>
              <w:t>Seznam pracovišť, 15.dubna 2015</w:t>
            </w:r>
          </w:p>
        </w:tc>
        <w:tc>
          <w:tcPr>
            <w:tcW w:w="736" w:type="dxa"/>
          </w:tcPr>
          <w:p w:rsidR="00DA2AA1" w:rsidRPr="0083576E" w:rsidRDefault="004853BE" w:rsidP="00DA2AA1">
            <w:pPr>
              <w:rPr>
                <w:sz w:val="18"/>
                <w:szCs w:val="18"/>
              </w:rPr>
            </w:pPr>
            <w:r w:rsidRPr="0083576E">
              <w:rPr>
                <w:sz w:val="18"/>
                <w:szCs w:val="18"/>
              </w:rPr>
              <w:fldChar w:fldCharType="begin">
                <w:ffData>
                  <w:name w:val="Zaškrtávací59"/>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DA2AA1" w:rsidRPr="0083576E" w:rsidRDefault="004853BE" w:rsidP="00DA2AA1">
            <w:pPr>
              <w:rPr>
                <w:sz w:val="18"/>
                <w:szCs w:val="18"/>
              </w:rPr>
            </w:pPr>
            <w:r w:rsidRPr="0083576E">
              <w:rPr>
                <w:sz w:val="18"/>
                <w:szCs w:val="18"/>
              </w:rPr>
              <w:fldChar w:fldCharType="begin">
                <w:ffData>
                  <w:name w:val="Zaškrtávací60"/>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DA2AA1" w:rsidRPr="0083576E" w:rsidRDefault="00DA2AA1" w:rsidP="00DA2AA1">
            <w:pPr>
              <w:rPr>
                <w:sz w:val="18"/>
                <w:szCs w:val="18"/>
              </w:rPr>
            </w:pPr>
            <w:r>
              <w:rPr>
                <w:rFonts w:ascii="Wingdings 2" w:hAnsi="Wingdings 2"/>
                <w:sz w:val="18"/>
                <w:szCs w:val="18"/>
              </w:rPr>
              <w:t></w:t>
            </w:r>
          </w:p>
        </w:tc>
        <w:tc>
          <w:tcPr>
            <w:tcW w:w="536" w:type="dxa"/>
          </w:tcPr>
          <w:p w:rsidR="00DA2AA1" w:rsidRPr="0083576E" w:rsidRDefault="004853BE" w:rsidP="00DA2AA1">
            <w:pPr>
              <w:rPr>
                <w:sz w:val="18"/>
                <w:szCs w:val="18"/>
              </w:rPr>
            </w:pPr>
            <w:r w:rsidRPr="0083576E">
              <w:rPr>
                <w:sz w:val="18"/>
                <w:szCs w:val="18"/>
              </w:rPr>
              <w:fldChar w:fldCharType="begin">
                <w:ffData>
                  <w:name w:val="Zaškrtávací60"/>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DA2AA1" w:rsidRPr="0083576E" w:rsidTr="006E6710">
        <w:trPr>
          <w:trHeight w:val="340"/>
        </w:trPr>
        <w:tc>
          <w:tcPr>
            <w:tcW w:w="7416" w:type="dxa"/>
          </w:tcPr>
          <w:p w:rsidR="00DA2AA1" w:rsidRDefault="00DA2AA1" w:rsidP="00DA2AA1">
            <w:pPr>
              <w:rPr>
                <w:sz w:val="18"/>
                <w:szCs w:val="18"/>
              </w:rPr>
            </w:pPr>
            <w:r>
              <w:rPr>
                <w:sz w:val="18"/>
                <w:szCs w:val="18"/>
              </w:rPr>
              <w:t>Životopis pro centrum MUDr. Martina Skácelová (420003)</w:t>
            </w:r>
          </w:p>
          <w:p w:rsidR="00DA2AA1" w:rsidRDefault="00DA2AA1" w:rsidP="00DA2AA1">
            <w:pPr>
              <w:rPr>
                <w:sz w:val="18"/>
                <w:szCs w:val="18"/>
              </w:rPr>
            </w:pPr>
            <w:r>
              <w:rPr>
                <w:sz w:val="18"/>
                <w:szCs w:val="18"/>
              </w:rPr>
              <w:t>CV of PI MUDr. Martina Skácelová, 3 Nov 2014</w:t>
            </w:r>
          </w:p>
          <w:p w:rsidR="00DA2AA1" w:rsidRDefault="00DA2AA1" w:rsidP="00DA2AA1">
            <w:pPr>
              <w:rPr>
                <w:sz w:val="18"/>
                <w:szCs w:val="18"/>
              </w:rPr>
            </w:pPr>
            <w:r>
              <w:rPr>
                <w:sz w:val="18"/>
                <w:szCs w:val="18"/>
              </w:rPr>
              <w:t>CV of Sub-Inv  Fryšáková, 19 Nov 2014</w:t>
            </w:r>
          </w:p>
          <w:p w:rsidR="00DA2AA1" w:rsidRDefault="00DA2AA1" w:rsidP="00DA2AA1">
            <w:pPr>
              <w:rPr>
                <w:sz w:val="18"/>
                <w:szCs w:val="18"/>
              </w:rPr>
            </w:pPr>
            <w:r>
              <w:rPr>
                <w:sz w:val="18"/>
                <w:szCs w:val="18"/>
              </w:rPr>
              <w:t>CV of Sub-Inv Horák, 10 Nov 2014</w:t>
            </w:r>
          </w:p>
          <w:p w:rsidR="00DA2AA1" w:rsidRDefault="00DA2AA1" w:rsidP="00DA2AA1">
            <w:pPr>
              <w:rPr>
                <w:sz w:val="18"/>
                <w:szCs w:val="18"/>
              </w:rPr>
            </w:pPr>
            <w:r>
              <w:rPr>
                <w:sz w:val="18"/>
                <w:szCs w:val="18"/>
              </w:rPr>
              <w:t>CV of Sub-Inv Žurek, 4 Nov 2014</w:t>
            </w:r>
          </w:p>
          <w:p w:rsidR="00DA2AA1" w:rsidRDefault="00DA2AA1" w:rsidP="00DA2AA1">
            <w:pPr>
              <w:rPr>
                <w:sz w:val="18"/>
                <w:szCs w:val="18"/>
              </w:rPr>
            </w:pPr>
            <w:r>
              <w:rPr>
                <w:sz w:val="18"/>
                <w:szCs w:val="18"/>
              </w:rPr>
              <w:t>CV of Study Nurse: Kuběnková, 10 Nov 2014</w:t>
            </w:r>
          </w:p>
          <w:p w:rsidR="00DA2AA1" w:rsidRDefault="00DA2AA1" w:rsidP="00DA2AA1">
            <w:pPr>
              <w:rPr>
                <w:sz w:val="18"/>
                <w:szCs w:val="18"/>
              </w:rPr>
            </w:pPr>
            <w:r>
              <w:rPr>
                <w:sz w:val="18"/>
                <w:szCs w:val="18"/>
              </w:rPr>
              <w:t>CV of Study Nurse: Sekaninová, 10 Nov 2014</w:t>
            </w:r>
          </w:p>
        </w:tc>
        <w:tc>
          <w:tcPr>
            <w:tcW w:w="736" w:type="dxa"/>
          </w:tcPr>
          <w:p w:rsidR="00DA2AA1" w:rsidRPr="0083576E" w:rsidRDefault="00DA2AA1" w:rsidP="00DA2AA1">
            <w:pPr>
              <w:rPr>
                <w:sz w:val="18"/>
                <w:szCs w:val="18"/>
              </w:rPr>
            </w:pPr>
            <w:r>
              <w:rPr>
                <w:sz w:val="18"/>
                <w:szCs w:val="18"/>
              </w:rPr>
              <w:sym w:font="Wingdings 2" w:char="F0A3"/>
            </w:r>
          </w:p>
        </w:tc>
        <w:tc>
          <w:tcPr>
            <w:tcW w:w="536" w:type="dxa"/>
          </w:tcPr>
          <w:p w:rsidR="00DA2AA1" w:rsidRPr="0083576E" w:rsidRDefault="00DA2AA1" w:rsidP="00DA2AA1">
            <w:pPr>
              <w:rPr>
                <w:sz w:val="18"/>
                <w:szCs w:val="18"/>
              </w:rPr>
            </w:pPr>
            <w:r>
              <w:rPr>
                <w:sz w:val="18"/>
                <w:szCs w:val="18"/>
              </w:rPr>
              <w:sym w:font="Wingdings 2" w:char="F0A3"/>
            </w:r>
          </w:p>
        </w:tc>
        <w:tc>
          <w:tcPr>
            <w:tcW w:w="780" w:type="dxa"/>
          </w:tcPr>
          <w:p w:rsidR="00DA2AA1" w:rsidRDefault="00DA2AA1" w:rsidP="00DA2AA1">
            <w:pPr>
              <w:rPr>
                <w:rFonts w:ascii="Wingdings 2" w:hAnsi="Wingdings 2"/>
                <w:sz w:val="18"/>
                <w:szCs w:val="18"/>
              </w:rPr>
            </w:pPr>
            <w:r>
              <w:rPr>
                <w:rFonts w:ascii="Wingdings 2" w:hAnsi="Wingdings 2"/>
                <w:sz w:val="18"/>
                <w:szCs w:val="18"/>
              </w:rPr>
              <w:t></w:t>
            </w:r>
          </w:p>
        </w:tc>
        <w:tc>
          <w:tcPr>
            <w:tcW w:w="536" w:type="dxa"/>
          </w:tcPr>
          <w:p w:rsidR="00DA2AA1" w:rsidRPr="0083576E" w:rsidRDefault="00DA2AA1" w:rsidP="00DA2AA1">
            <w:pPr>
              <w:rPr>
                <w:sz w:val="18"/>
                <w:szCs w:val="18"/>
              </w:rPr>
            </w:pPr>
            <w:r>
              <w:rPr>
                <w:sz w:val="18"/>
                <w:szCs w:val="18"/>
              </w:rPr>
              <w:sym w:font="Wingdings 2" w:char="F0A3"/>
            </w:r>
          </w:p>
        </w:tc>
      </w:tr>
      <w:tr w:rsidR="00DA2AA1" w:rsidRPr="0083576E" w:rsidTr="006E6710">
        <w:trPr>
          <w:trHeight w:val="340"/>
        </w:trPr>
        <w:tc>
          <w:tcPr>
            <w:tcW w:w="7416" w:type="dxa"/>
          </w:tcPr>
          <w:p w:rsidR="00DA2AA1" w:rsidRDefault="00DA2AA1" w:rsidP="00DA2AA1">
            <w:pPr>
              <w:rPr>
                <w:sz w:val="18"/>
                <w:szCs w:val="18"/>
              </w:rPr>
            </w:pPr>
            <w:r>
              <w:rPr>
                <w:sz w:val="18"/>
                <w:szCs w:val="18"/>
              </w:rPr>
              <w:t>Pojištění a pojistná smlouva, 17.února 2015</w:t>
            </w:r>
          </w:p>
        </w:tc>
        <w:tc>
          <w:tcPr>
            <w:tcW w:w="736" w:type="dxa"/>
          </w:tcPr>
          <w:p w:rsidR="00DA2AA1" w:rsidRPr="0083576E" w:rsidRDefault="004853BE" w:rsidP="00DA2AA1">
            <w:pPr>
              <w:rPr>
                <w:sz w:val="18"/>
                <w:szCs w:val="18"/>
              </w:rPr>
            </w:pPr>
            <w:r w:rsidRPr="0083576E">
              <w:rPr>
                <w:sz w:val="18"/>
                <w:szCs w:val="18"/>
              </w:rPr>
              <w:fldChar w:fldCharType="begin">
                <w:ffData>
                  <w:name w:val="Zaškrtávací59"/>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536" w:type="dxa"/>
          </w:tcPr>
          <w:p w:rsidR="00DA2AA1" w:rsidRPr="0083576E" w:rsidRDefault="004853BE" w:rsidP="00DA2AA1">
            <w:pPr>
              <w:rPr>
                <w:sz w:val="18"/>
                <w:szCs w:val="18"/>
              </w:rPr>
            </w:pPr>
            <w:r w:rsidRPr="0083576E">
              <w:rPr>
                <w:sz w:val="18"/>
                <w:szCs w:val="18"/>
              </w:rPr>
              <w:fldChar w:fldCharType="begin">
                <w:ffData>
                  <w:name w:val="Zaškrtávací60"/>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c>
          <w:tcPr>
            <w:tcW w:w="780" w:type="dxa"/>
          </w:tcPr>
          <w:p w:rsidR="00DA2AA1" w:rsidRPr="0083576E" w:rsidRDefault="00DA2AA1" w:rsidP="00DA2AA1">
            <w:pPr>
              <w:rPr>
                <w:sz w:val="18"/>
                <w:szCs w:val="18"/>
              </w:rPr>
            </w:pPr>
            <w:r>
              <w:rPr>
                <w:rFonts w:ascii="Wingdings 2" w:hAnsi="Wingdings 2"/>
                <w:sz w:val="18"/>
                <w:szCs w:val="18"/>
              </w:rPr>
              <w:t></w:t>
            </w:r>
          </w:p>
        </w:tc>
        <w:tc>
          <w:tcPr>
            <w:tcW w:w="536" w:type="dxa"/>
          </w:tcPr>
          <w:p w:rsidR="00DA2AA1" w:rsidRPr="0083576E" w:rsidRDefault="004853BE" w:rsidP="00DA2AA1">
            <w:pPr>
              <w:rPr>
                <w:sz w:val="18"/>
                <w:szCs w:val="18"/>
              </w:rPr>
            </w:pPr>
            <w:r w:rsidRPr="0083576E">
              <w:rPr>
                <w:sz w:val="18"/>
                <w:szCs w:val="18"/>
              </w:rPr>
              <w:fldChar w:fldCharType="begin">
                <w:ffData>
                  <w:name w:val="Zaškrtávací60"/>
                  <w:enabled/>
                  <w:calcOnExit w:val="0"/>
                  <w:checkBox>
                    <w:sizeAuto/>
                    <w:default w:val="0"/>
                  </w:checkBox>
                </w:ffData>
              </w:fldChar>
            </w:r>
            <w:r w:rsidR="00DA2AA1" w:rsidRPr="0083576E">
              <w:rPr>
                <w:sz w:val="18"/>
                <w:szCs w:val="18"/>
              </w:rPr>
              <w:instrText xml:space="preserve"> FORMCHECKBOX </w:instrText>
            </w:r>
            <w:r w:rsidR="005609A7">
              <w:rPr>
                <w:sz w:val="18"/>
                <w:szCs w:val="18"/>
              </w:rPr>
            </w:r>
            <w:r w:rsidR="005609A7">
              <w:rPr>
                <w:sz w:val="18"/>
                <w:szCs w:val="18"/>
              </w:rPr>
              <w:fldChar w:fldCharType="separate"/>
            </w:r>
            <w:r w:rsidRPr="0083576E">
              <w:rPr>
                <w:sz w:val="18"/>
                <w:szCs w:val="18"/>
              </w:rPr>
              <w:fldChar w:fldCharType="end"/>
            </w:r>
          </w:p>
        </w:tc>
      </w:tr>
      <w:tr w:rsidR="00DA2AA1" w:rsidRPr="0083576E" w:rsidTr="006E6710">
        <w:trPr>
          <w:trHeight w:val="340"/>
        </w:trPr>
        <w:tc>
          <w:tcPr>
            <w:tcW w:w="7416" w:type="dxa"/>
          </w:tcPr>
          <w:p w:rsidR="00DA2AA1" w:rsidRDefault="00DA2AA1" w:rsidP="00DA2AA1">
            <w:pPr>
              <w:rPr>
                <w:sz w:val="18"/>
                <w:szCs w:val="18"/>
              </w:rPr>
            </w:pPr>
            <w:r>
              <w:rPr>
                <w:sz w:val="18"/>
                <w:szCs w:val="18"/>
              </w:rPr>
              <w:t>Pojistná smlouva, 17.února 2015</w:t>
            </w:r>
          </w:p>
        </w:tc>
        <w:tc>
          <w:tcPr>
            <w:tcW w:w="736" w:type="dxa"/>
          </w:tcPr>
          <w:p w:rsidR="00DA2AA1" w:rsidRPr="0083576E" w:rsidRDefault="00DA2AA1" w:rsidP="00DA2AA1">
            <w:pPr>
              <w:rPr>
                <w:sz w:val="18"/>
                <w:szCs w:val="18"/>
              </w:rPr>
            </w:pPr>
            <w:r>
              <w:rPr>
                <w:sz w:val="18"/>
                <w:szCs w:val="18"/>
              </w:rPr>
              <w:sym w:font="Wingdings 2" w:char="F0A3"/>
            </w:r>
          </w:p>
        </w:tc>
        <w:tc>
          <w:tcPr>
            <w:tcW w:w="536" w:type="dxa"/>
          </w:tcPr>
          <w:p w:rsidR="00DA2AA1" w:rsidRPr="0083576E" w:rsidRDefault="00DA2AA1" w:rsidP="00DA2AA1">
            <w:pPr>
              <w:rPr>
                <w:sz w:val="18"/>
                <w:szCs w:val="18"/>
              </w:rPr>
            </w:pPr>
            <w:r>
              <w:rPr>
                <w:sz w:val="18"/>
                <w:szCs w:val="18"/>
              </w:rPr>
              <w:sym w:font="Wingdings 2" w:char="F0A3"/>
            </w:r>
          </w:p>
        </w:tc>
        <w:tc>
          <w:tcPr>
            <w:tcW w:w="780" w:type="dxa"/>
          </w:tcPr>
          <w:p w:rsidR="00DA2AA1" w:rsidRPr="0083576E" w:rsidRDefault="00DA2AA1" w:rsidP="00DA2AA1">
            <w:pPr>
              <w:rPr>
                <w:sz w:val="18"/>
                <w:szCs w:val="18"/>
              </w:rPr>
            </w:pPr>
            <w:r>
              <w:rPr>
                <w:rFonts w:ascii="Wingdings 2" w:hAnsi="Wingdings 2"/>
                <w:sz w:val="18"/>
                <w:szCs w:val="18"/>
              </w:rPr>
              <w:t></w:t>
            </w:r>
          </w:p>
        </w:tc>
        <w:tc>
          <w:tcPr>
            <w:tcW w:w="536" w:type="dxa"/>
          </w:tcPr>
          <w:p w:rsidR="00DA2AA1" w:rsidRPr="0083576E" w:rsidRDefault="00DA2AA1" w:rsidP="00DA2AA1">
            <w:pPr>
              <w:rPr>
                <w:sz w:val="18"/>
                <w:szCs w:val="18"/>
              </w:rPr>
            </w:pPr>
            <w:r>
              <w:rPr>
                <w:sz w:val="18"/>
                <w:szCs w:val="18"/>
              </w:rPr>
              <w:sym w:font="Wingdings 2" w:char="F0A3"/>
            </w:r>
          </w:p>
        </w:tc>
      </w:tr>
    </w:tbl>
    <w:p w:rsidR="00F577B0" w:rsidRDefault="00F577B0" w:rsidP="0083576E">
      <w:pPr>
        <w:rPr>
          <w:sz w:val="22"/>
        </w:rPr>
      </w:pPr>
    </w:p>
    <w:p w:rsidR="00F577B0" w:rsidRDefault="00F577B0" w:rsidP="0083576E">
      <w:pPr>
        <w:rPr>
          <w:sz w:val="22"/>
        </w:rPr>
      </w:pPr>
    </w:p>
    <w:p w:rsidR="0083576E" w:rsidRPr="0083576E" w:rsidRDefault="0083576E" w:rsidP="0083576E">
      <w:pPr>
        <w:rPr>
          <w:sz w:val="22"/>
        </w:rPr>
      </w:pPr>
      <w:r w:rsidRPr="0083576E">
        <w:rPr>
          <w:sz w:val="22"/>
        </w:rPr>
        <w:t>Etická komise prohlašuje, že byla ustavena a  pracuje podle jednacího řádu v souladu se správnou klinickou praxí (GCP) a platnými právními předpisy/</w:t>
      </w:r>
      <w:r w:rsidRPr="0083576E">
        <w:rPr>
          <w:i/>
          <w:sz w:val="22"/>
        </w:rPr>
        <w:t>The Ethics Committee hereby declares that it was established and operates in accordance with its Rules of Procedure in compliance with Good Clinical Practice and valid legal regulations:</w:t>
      </w:r>
    </w:p>
    <w:p w:rsidR="0083576E" w:rsidRPr="0083576E" w:rsidRDefault="0083576E" w:rsidP="0083576E">
      <w:pPr>
        <w:rPr>
          <w:i/>
          <w:sz w:val="22"/>
        </w:rPr>
      </w:pPr>
      <w:r w:rsidRPr="0083576E">
        <w:rPr>
          <w:i/>
          <w:sz w:val="22"/>
        </w:rPr>
        <w:t xml:space="preserve"> </w:t>
      </w:r>
      <w:r w:rsidRPr="0083576E">
        <w:rPr>
          <w:sz w:val="22"/>
        </w:rPr>
        <w:sym w:font="Wingdings 2" w:char="F054"/>
      </w:r>
      <w:r w:rsidRPr="0083576E">
        <w:rPr>
          <w:sz w:val="22"/>
        </w:rPr>
        <w:t xml:space="preserve"> Ano/</w:t>
      </w:r>
      <w:r w:rsidRPr="0083576E">
        <w:rPr>
          <w:i/>
          <w:sz w:val="22"/>
        </w:rPr>
        <w:t>Yes</w:t>
      </w:r>
      <w:r w:rsidRPr="0083576E">
        <w:rPr>
          <w:sz w:val="22"/>
        </w:rPr>
        <w:t xml:space="preserve">       </w:t>
      </w:r>
      <w:r w:rsidR="004853BE" w:rsidRPr="0083576E">
        <w:rPr>
          <w:sz w:val="22"/>
        </w:rPr>
        <w:fldChar w:fldCharType="begin">
          <w:ffData>
            <w:name w:val="Zaškrtávací25"/>
            <w:enabled/>
            <w:calcOnExit w:val="0"/>
            <w:checkBox>
              <w:sizeAuto/>
              <w:default w:val="0"/>
            </w:checkBox>
          </w:ffData>
        </w:fldChar>
      </w:r>
      <w:r w:rsidRPr="0083576E">
        <w:rPr>
          <w:sz w:val="22"/>
        </w:rPr>
        <w:instrText xml:space="preserve"> FORMCHECKBOX </w:instrText>
      </w:r>
      <w:r w:rsidR="005609A7">
        <w:rPr>
          <w:sz w:val="22"/>
        </w:rPr>
      </w:r>
      <w:r w:rsidR="005609A7">
        <w:rPr>
          <w:sz w:val="22"/>
        </w:rPr>
        <w:fldChar w:fldCharType="separate"/>
      </w:r>
      <w:r w:rsidR="004853BE" w:rsidRPr="0083576E">
        <w:rPr>
          <w:sz w:val="22"/>
        </w:rPr>
        <w:fldChar w:fldCharType="end"/>
      </w:r>
      <w:r w:rsidRPr="0083576E">
        <w:rPr>
          <w:sz w:val="22"/>
        </w:rPr>
        <w:t>Ne/</w:t>
      </w:r>
      <w:r w:rsidRPr="0083576E">
        <w:rPr>
          <w:i/>
          <w:sz w:val="22"/>
        </w:rPr>
        <w:t>No</w:t>
      </w:r>
      <w:r w:rsidRPr="0083576E">
        <w:rPr>
          <w:sz w:val="22"/>
        </w:rPr>
        <w:t xml:space="preserve">           </w:t>
      </w:r>
    </w:p>
    <w:p w:rsidR="0083576E" w:rsidRPr="0083576E" w:rsidRDefault="0083576E" w:rsidP="0083576E">
      <w:pPr>
        <w:rPr>
          <w:sz w:val="22"/>
        </w:rPr>
      </w:pPr>
      <w:r w:rsidRPr="0083576E">
        <w:rPr>
          <w:sz w:val="22"/>
        </w:rPr>
        <w:t xml:space="preserve">                                                                                               </w:t>
      </w:r>
      <w:r w:rsidRPr="0083576E">
        <w:rPr>
          <w:sz w:val="22"/>
        </w:rPr>
        <w:tab/>
      </w:r>
      <w:r w:rsidRPr="0083576E">
        <w:rPr>
          <w:sz w:val="22"/>
        </w:rPr>
        <w:tab/>
      </w:r>
      <w:r w:rsidRPr="0083576E">
        <w:rPr>
          <w:sz w:val="22"/>
        </w:rPr>
        <w:tab/>
      </w:r>
      <w:r w:rsidRPr="0083576E">
        <w:rPr>
          <w:sz w:val="22"/>
        </w:rPr>
        <w:tab/>
      </w:r>
      <w:r w:rsidRPr="0083576E">
        <w:rPr>
          <w:sz w:val="22"/>
        </w:rPr>
        <w:tab/>
        <w:t xml:space="preserve">             </w:t>
      </w:r>
    </w:p>
    <w:p w:rsidR="0083576E" w:rsidRPr="0083576E" w:rsidRDefault="0083576E" w:rsidP="0083576E">
      <w:pPr>
        <w:rPr>
          <w:sz w:val="22"/>
        </w:rPr>
      </w:pPr>
      <w:r w:rsidRPr="0083576E">
        <w:rPr>
          <w:sz w:val="22"/>
        </w:rPr>
        <w:tab/>
      </w:r>
      <w:r w:rsidRPr="0083576E">
        <w:rPr>
          <w:sz w:val="22"/>
        </w:rPr>
        <w:tab/>
      </w:r>
      <w:r w:rsidRPr="0083576E">
        <w:rPr>
          <w:sz w:val="22"/>
        </w:rPr>
        <w:tab/>
      </w:r>
      <w:r w:rsidRPr="0083576E">
        <w:rPr>
          <w:sz w:val="22"/>
        </w:rPr>
        <w:tab/>
      </w:r>
      <w:r w:rsidRPr="0083576E">
        <w:rPr>
          <w:sz w:val="22"/>
        </w:rPr>
        <w:tab/>
      </w:r>
      <w:r w:rsidRPr="0083576E">
        <w:rPr>
          <w:sz w:val="22"/>
        </w:rPr>
        <w:tab/>
        <w:t xml:space="preserve"> </w:t>
      </w:r>
      <w:r w:rsidRPr="0083576E">
        <w:rPr>
          <w:sz w:val="22"/>
        </w:rPr>
        <w:tab/>
        <w:t xml:space="preserve">                                                                              </w:t>
      </w:r>
    </w:p>
    <w:p w:rsidR="0083576E" w:rsidRPr="0083576E" w:rsidRDefault="0083576E" w:rsidP="0083576E">
      <w:pPr>
        <w:rPr>
          <w:sz w:val="22"/>
        </w:rPr>
      </w:pPr>
      <w:r w:rsidRPr="0083576E">
        <w:rPr>
          <w:sz w:val="22"/>
        </w:rPr>
        <w:t xml:space="preserve">                                                                                                                                                                        </w:t>
      </w:r>
    </w:p>
    <w:p w:rsidR="0083576E" w:rsidRPr="0083576E" w:rsidRDefault="0083576E" w:rsidP="0083576E">
      <w:pPr>
        <w:rPr>
          <w:sz w:val="22"/>
        </w:rPr>
      </w:pPr>
      <w:r w:rsidRPr="0083576E">
        <w:rPr>
          <w:sz w:val="22"/>
        </w:rPr>
        <w:t xml:space="preserve">                                                                                            doc.MUDr. Vladko Horčička, CSc.</w:t>
      </w:r>
    </w:p>
    <w:p w:rsidR="0083576E" w:rsidRPr="0083576E" w:rsidRDefault="0083576E" w:rsidP="0083576E">
      <w:pPr>
        <w:rPr>
          <w:sz w:val="22"/>
        </w:rPr>
      </w:pPr>
      <w:r w:rsidRPr="0083576E">
        <w:rPr>
          <w:sz w:val="22"/>
        </w:rPr>
        <w:t>Datum/</w:t>
      </w:r>
      <w:r w:rsidRPr="0083576E">
        <w:rPr>
          <w:i/>
          <w:sz w:val="22"/>
        </w:rPr>
        <w:t>Date:</w:t>
      </w:r>
      <w:r w:rsidRPr="0083576E">
        <w:rPr>
          <w:sz w:val="22"/>
        </w:rPr>
        <w:t xml:space="preserve">  11.5.2015                                                     předseda EK FNOL a LF UP</w:t>
      </w:r>
    </w:p>
    <w:p w:rsidR="0083576E" w:rsidRPr="0083576E" w:rsidRDefault="0083576E" w:rsidP="0083576E">
      <w:pPr>
        <w:rPr>
          <w:i/>
          <w:sz w:val="22"/>
        </w:rPr>
      </w:pPr>
      <w:r w:rsidRPr="0083576E">
        <w:rPr>
          <w:sz w:val="22"/>
        </w:rPr>
        <w:tab/>
      </w:r>
      <w:r w:rsidRPr="0083576E">
        <w:rPr>
          <w:sz w:val="22"/>
        </w:rPr>
        <w:tab/>
      </w:r>
      <w:r w:rsidRPr="0083576E">
        <w:rPr>
          <w:sz w:val="22"/>
        </w:rPr>
        <w:tab/>
      </w:r>
      <w:r w:rsidRPr="0083576E">
        <w:rPr>
          <w:sz w:val="22"/>
        </w:rPr>
        <w:tab/>
      </w:r>
      <w:r w:rsidRPr="0083576E">
        <w:rPr>
          <w:sz w:val="22"/>
        </w:rPr>
        <w:tab/>
      </w:r>
      <w:r w:rsidRPr="0083576E">
        <w:rPr>
          <w:sz w:val="22"/>
        </w:rPr>
        <w:tab/>
        <w:t xml:space="preserve"> </w:t>
      </w:r>
      <w:r w:rsidRPr="0083576E">
        <w:rPr>
          <w:sz w:val="22"/>
        </w:rPr>
        <w:tab/>
        <w:t xml:space="preserve">  </w:t>
      </w:r>
      <w:r w:rsidRPr="0083576E">
        <w:rPr>
          <w:i/>
          <w:sz w:val="22"/>
        </w:rPr>
        <w:t>Chairman of the EC FNOL and LF UP</w:t>
      </w:r>
    </w:p>
    <w:p w:rsidR="0083576E" w:rsidRPr="0083576E" w:rsidRDefault="0083576E" w:rsidP="0083576E">
      <w:pPr>
        <w:rPr>
          <w:i/>
          <w:sz w:val="22"/>
        </w:rPr>
      </w:pPr>
    </w:p>
    <w:p w:rsidR="0083576E" w:rsidRPr="0083576E" w:rsidRDefault="0083576E" w:rsidP="0083576E">
      <w:pPr>
        <w:rPr>
          <w:i/>
          <w:sz w:val="22"/>
        </w:rPr>
      </w:pPr>
    </w:p>
    <w:p w:rsidR="0083576E" w:rsidRPr="0083576E" w:rsidRDefault="0083576E" w:rsidP="0083576E">
      <w:pPr>
        <w:rPr>
          <w:i/>
          <w:sz w:val="22"/>
        </w:rPr>
      </w:pPr>
    </w:p>
    <w:p w:rsidR="0083576E" w:rsidRPr="0083576E" w:rsidRDefault="0083576E" w:rsidP="0083576E">
      <w:pPr>
        <w:rPr>
          <w:i/>
          <w:sz w:val="16"/>
        </w:rPr>
      </w:pPr>
      <w:r w:rsidRPr="0083576E">
        <w:rPr>
          <w:sz w:val="16"/>
        </w:rPr>
        <w:t>Rozdělovník/</w:t>
      </w:r>
      <w:r w:rsidRPr="0083576E">
        <w:rPr>
          <w:i/>
          <w:sz w:val="16"/>
        </w:rPr>
        <w:t>Distribution list:</w:t>
      </w:r>
    </w:p>
    <w:p w:rsidR="0083576E" w:rsidRPr="0083576E" w:rsidRDefault="0083576E" w:rsidP="0083576E">
      <w:pPr>
        <w:keepNext/>
        <w:outlineLvl w:val="0"/>
        <w:rPr>
          <w:sz w:val="16"/>
        </w:rPr>
      </w:pPr>
      <w:r w:rsidRPr="0083576E">
        <w:rPr>
          <w:sz w:val="16"/>
        </w:rPr>
        <w:t>-SÚKL</w:t>
      </w:r>
    </w:p>
    <w:p w:rsidR="0083576E" w:rsidRPr="0083576E" w:rsidRDefault="0083576E" w:rsidP="0083576E">
      <w:pPr>
        <w:rPr>
          <w:sz w:val="16"/>
        </w:rPr>
      </w:pPr>
      <w:r w:rsidRPr="0083576E">
        <w:rPr>
          <w:sz w:val="16"/>
        </w:rPr>
        <w:t>-Zadavatel</w:t>
      </w:r>
    </w:p>
    <w:p w:rsidR="0083576E" w:rsidRPr="0083576E" w:rsidRDefault="0083576E" w:rsidP="0083576E">
      <w:pPr>
        <w:rPr>
          <w:sz w:val="16"/>
        </w:rPr>
      </w:pPr>
      <w:r w:rsidRPr="0083576E">
        <w:rPr>
          <w:sz w:val="16"/>
        </w:rPr>
        <w:t>-EK</w:t>
      </w:r>
    </w:p>
    <w:p w:rsidR="0083576E" w:rsidRPr="0083576E" w:rsidRDefault="0083576E" w:rsidP="0083576E">
      <w:pPr>
        <w:rPr>
          <w:sz w:val="16"/>
        </w:rPr>
      </w:pPr>
      <w:r w:rsidRPr="0083576E">
        <w:rPr>
          <w:sz w:val="16"/>
        </w:rPr>
        <w:t>-Řešitel</w:t>
      </w:r>
    </w:p>
    <w:p w:rsidR="0083576E" w:rsidRPr="0083576E" w:rsidRDefault="0083576E" w:rsidP="0083576E">
      <w:pPr>
        <w:rPr>
          <w:sz w:val="16"/>
        </w:rPr>
      </w:pPr>
    </w:p>
    <w:p w:rsidR="0083576E" w:rsidRPr="0083576E" w:rsidRDefault="0083576E" w:rsidP="0083576E">
      <w:pPr>
        <w:rPr>
          <w:i/>
          <w:sz w:val="16"/>
        </w:rPr>
      </w:pPr>
    </w:p>
    <w:p w:rsidR="0083576E" w:rsidRPr="0083576E" w:rsidRDefault="0083576E" w:rsidP="0083576E">
      <w:pPr>
        <w:rPr>
          <w:i/>
          <w:sz w:val="16"/>
        </w:rPr>
      </w:pPr>
    </w:p>
    <w:p w:rsidR="0083576E" w:rsidRPr="0083576E" w:rsidRDefault="00DA2AA1" w:rsidP="0083576E">
      <w:pPr>
        <w:rPr>
          <w:sz w:val="20"/>
          <w:szCs w:val="20"/>
        </w:rPr>
      </w:pPr>
      <w:r>
        <w:rPr>
          <w:sz w:val="20"/>
          <w:szCs w:val="20"/>
        </w:rPr>
        <w:t>3/3</w:t>
      </w:r>
    </w:p>
    <w:p w:rsidR="0083576E" w:rsidRDefault="0083576E"/>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B51D03" w:rsidRDefault="00B51D03"/>
    <w:p w:rsidR="001F4326" w:rsidRDefault="001F4326" w:rsidP="001F4326">
      <w:pPr>
        <w:jc w:val="center"/>
        <w:rPr>
          <w:b/>
          <w:bCs/>
          <w:sz w:val="22"/>
          <w:szCs w:val="22"/>
        </w:rPr>
      </w:pPr>
    </w:p>
    <w:p w:rsidR="003D2880" w:rsidRPr="00964855" w:rsidRDefault="003D2880" w:rsidP="003D2880">
      <w:pPr>
        <w:jc w:val="center"/>
        <w:rPr>
          <w:b/>
          <w:sz w:val="22"/>
          <w:szCs w:val="22"/>
          <w:u w:val="single"/>
        </w:rPr>
      </w:pPr>
      <w:r w:rsidRPr="000C6530">
        <w:rPr>
          <w:b/>
          <w:sz w:val="22"/>
          <w:szCs w:val="22"/>
          <w:u w:val="single"/>
        </w:rPr>
        <w:t>Vyjádření EK FNOL</w:t>
      </w:r>
    </w:p>
    <w:p w:rsidR="003D2880" w:rsidRDefault="003D2880" w:rsidP="003D2880">
      <w:pPr>
        <w:rPr>
          <w:b/>
          <w:bCs/>
          <w:sz w:val="22"/>
          <w:szCs w:val="22"/>
        </w:rPr>
      </w:pPr>
    </w:p>
    <w:p w:rsidR="003D2880" w:rsidRDefault="003D2880" w:rsidP="003D2880">
      <w:pPr>
        <w:rPr>
          <w:b/>
          <w:sz w:val="22"/>
          <w:szCs w:val="22"/>
        </w:rPr>
      </w:pPr>
    </w:p>
    <w:p w:rsidR="003D2880" w:rsidRDefault="003D2880" w:rsidP="003D2880">
      <w:pPr>
        <w:widowControl w:val="0"/>
        <w:adjustRightInd w:val="0"/>
        <w:jc w:val="both"/>
        <w:textAlignment w:val="baseline"/>
        <w:rPr>
          <w:b/>
          <w:bCs/>
          <w:sz w:val="22"/>
          <w:szCs w:val="22"/>
        </w:rPr>
      </w:pPr>
    </w:p>
    <w:p w:rsidR="003D2880" w:rsidRDefault="003D2880" w:rsidP="003D2880">
      <w:pPr>
        <w:widowControl w:val="0"/>
        <w:adjustRightInd w:val="0"/>
        <w:jc w:val="both"/>
        <w:textAlignment w:val="baseline"/>
        <w:rPr>
          <w:b/>
          <w:bCs/>
          <w:sz w:val="22"/>
          <w:szCs w:val="22"/>
        </w:rPr>
      </w:pPr>
    </w:p>
    <w:p w:rsidR="003D2880" w:rsidRPr="00055814" w:rsidRDefault="003D2880" w:rsidP="003D2880">
      <w:pPr>
        <w:widowControl w:val="0"/>
        <w:adjustRightInd w:val="0"/>
        <w:jc w:val="both"/>
        <w:textAlignment w:val="baseline"/>
        <w:rPr>
          <w:b/>
          <w:bCs/>
          <w:sz w:val="22"/>
          <w:szCs w:val="22"/>
        </w:rPr>
      </w:pPr>
      <w:r w:rsidRPr="00055814">
        <w:rPr>
          <w:b/>
          <w:bCs/>
          <w:sz w:val="22"/>
          <w:szCs w:val="22"/>
        </w:rPr>
        <w:t>Číslo jednací/</w:t>
      </w:r>
      <w:r w:rsidRPr="00055814">
        <w:rPr>
          <w:i/>
          <w:sz w:val="22"/>
          <w:szCs w:val="22"/>
        </w:rPr>
        <w:t>Reference number</w:t>
      </w:r>
      <w:r w:rsidRPr="00055814">
        <w:rPr>
          <w:sz w:val="22"/>
          <w:szCs w:val="22"/>
        </w:rPr>
        <w:t xml:space="preserve">:  </w:t>
      </w:r>
      <w:r>
        <w:rPr>
          <w:b/>
          <w:sz w:val="22"/>
          <w:szCs w:val="22"/>
        </w:rPr>
        <w:t>57</w:t>
      </w:r>
      <w:r w:rsidRPr="00055814">
        <w:rPr>
          <w:b/>
          <w:sz w:val="22"/>
          <w:szCs w:val="22"/>
        </w:rPr>
        <w:t>/15</w:t>
      </w:r>
    </w:p>
    <w:p w:rsidR="003D2880" w:rsidRPr="00C9624E" w:rsidRDefault="003D2880" w:rsidP="003D2880">
      <w:pPr>
        <w:rPr>
          <w:rFonts w:eastAsia="Calibri"/>
          <w:sz w:val="22"/>
          <w:szCs w:val="22"/>
          <w:lang w:eastAsia="en-US"/>
        </w:rPr>
      </w:pPr>
      <w:r w:rsidRPr="00055814">
        <w:rPr>
          <w:b/>
          <w:bCs/>
          <w:sz w:val="22"/>
          <w:szCs w:val="22"/>
        </w:rPr>
        <w:t>Název KH/</w:t>
      </w:r>
      <w:r w:rsidRPr="00055814">
        <w:rPr>
          <w:i/>
          <w:sz w:val="22"/>
          <w:szCs w:val="22"/>
        </w:rPr>
        <w:t>Full Title of Clinical Trial</w:t>
      </w:r>
      <w:r w:rsidRPr="00055814">
        <w:rPr>
          <w:bCs/>
          <w:sz w:val="22"/>
          <w:szCs w:val="22"/>
        </w:rPr>
        <w:t>:</w:t>
      </w:r>
      <w:r w:rsidRPr="00055814">
        <w:rPr>
          <w:sz w:val="22"/>
          <w:szCs w:val="22"/>
        </w:rPr>
        <w:tab/>
      </w:r>
      <w:r>
        <w:t>Hmotnostní spektrometrie při hledání lipidových biomarkerů pro včasnou diagnostiku rakoviny</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055814">
        <w:rPr>
          <w:rFonts w:eastAsiaTheme="minorHAnsi"/>
          <w:sz w:val="22"/>
          <w:szCs w:val="22"/>
          <w:lang w:eastAsia="en-US"/>
        </w:rPr>
        <w:tab/>
        <w:t xml:space="preserve">       </w:t>
      </w:r>
      <w:r w:rsidRPr="00055814">
        <w:rPr>
          <w:b/>
          <w:bCs/>
          <w:sz w:val="22"/>
          <w:szCs w:val="22"/>
        </w:rPr>
        <w:t>Žadatel/</w:t>
      </w:r>
      <w:r w:rsidRPr="00055814">
        <w:rPr>
          <w:bCs/>
          <w:i/>
          <w:sz w:val="22"/>
          <w:szCs w:val="22"/>
        </w:rPr>
        <w:t>Applicant</w:t>
      </w:r>
      <w:r w:rsidRPr="00055814">
        <w:rPr>
          <w:bCs/>
          <w:sz w:val="22"/>
          <w:szCs w:val="22"/>
        </w:rPr>
        <w:t xml:space="preserve">: </w:t>
      </w:r>
      <w:r>
        <w:rPr>
          <w:sz w:val="22"/>
          <w:szCs w:val="22"/>
        </w:rPr>
        <w:t xml:space="preserve"> MUDr. David Vrána, Onkologická</w:t>
      </w:r>
      <w:r w:rsidRPr="00055814">
        <w:rPr>
          <w:sz w:val="22"/>
          <w:szCs w:val="22"/>
        </w:rPr>
        <w:t xml:space="preserve"> klinika</w:t>
      </w:r>
      <w:r w:rsidRPr="00055814">
        <w:rPr>
          <w:rFonts w:eastAsia="Calibri"/>
          <w:sz w:val="22"/>
          <w:szCs w:val="22"/>
          <w:lang w:eastAsia="en-US"/>
        </w:rPr>
        <w:t xml:space="preserve"> FN </w:t>
      </w:r>
      <w:r w:rsidRPr="00055814">
        <w:rPr>
          <w:bCs/>
          <w:sz w:val="22"/>
          <w:szCs w:val="22"/>
        </w:rPr>
        <w:t>Olomouc</w:t>
      </w:r>
    </w:p>
    <w:p w:rsidR="003D2880" w:rsidRPr="00055814" w:rsidRDefault="003D2880" w:rsidP="003D2880">
      <w:pPr>
        <w:widowControl w:val="0"/>
        <w:adjustRightInd w:val="0"/>
        <w:jc w:val="both"/>
        <w:textAlignment w:val="baseline"/>
        <w:rPr>
          <w:sz w:val="22"/>
          <w:szCs w:val="22"/>
        </w:rPr>
      </w:pPr>
      <w:r w:rsidRPr="00055814">
        <w:rPr>
          <w:b/>
          <w:bCs/>
          <w:sz w:val="22"/>
          <w:szCs w:val="22"/>
        </w:rPr>
        <w:t>Datum doručení žádosti/</w:t>
      </w:r>
      <w:r w:rsidRPr="00055814">
        <w:rPr>
          <w:i/>
          <w:sz w:val="22"/>
          <w:szCs w:val="22"/>
        </w:rPr>
        <w:t>Date of submission of the Application Form</w:t>
      </w:r>
      <w:r>
        <w:rPr>
          <w:sz w:val="22"/>
          <w:szCs w:val="22"/>
        </w:rPr>
        <w:t>:  4.5.</w:t>
      </w:r>
      <w:r w:rsidRPr="00055814">
        <w:rPr>
          <w:sz w:val="22"/>
          <w:szCs w:val="22"/>
        </w:rPr>
        <w:t>2015</w:t>
      </w:r>
    </w:p>
    <w:p w:rsidR="003D2880" w:rsidRPr="00055814" w:rsidRDefault="003D2880" w:rsidP="003D2880">
      <w:pPr>
        <w:widowControl w:val="0"/>
        <w:adjustRightInd w:val="0"/>
        <w:jc w:val="both"/>
        <w:textAlignment w:val="baseline"/>
        <w:rPr>
          <w:sz w:val="22"/>
          <w:szCs w:val="22"/>
        </w:rPr>
      </w:pPr>
      <w:r w:rsidRPr="00055814">
        <w:rPr>
          <w:b/>
          <w:bCs/>
          <w:sz w:val="22"/>
          <w:szCs w:val="22"/>
        </w:rPr>
        <w:t xml:space="preserve">Datum jednání EK </w:t>
      </w:r>
      <w:r w:rsidRPr="00055814">
        <w:rPr>
          <w:sz w:val="22"/>
          <w:szCs w:val="22"/>
        </w:rPr>
        <w:t>/</w:t>
      </w:r>
      <w:r w:rsidRPr="00055814">
        <w:rPr>
          <w:i/>
          <w:sz w:val="22"/>
          <w:szCs w:val="22"/>
        </w:rPr>
        <w:t>Date of Ethics Committee´s session</w:t>
      </w:r>
      <w:r>
        <w:rPr>
          <w:sz w:val="22"/>
          <w:szCs w:val="22"/>
        </w:rPr>
        <w:t>:  11.5.</w:t>
      </w:r>
      <w:r w:rsidRPr="00055814">
        <w:rPr>
          <w:sz w:val="22"/>
          <w:szCs w:val="22"/>
        </w:rPr>
        <w:t>2015</w:t>
      </w:r>
    </w:p>
    <w:p w:rsidR="003D2880" w:rsidRDefault="003D2880" w:rsidP="003D2880">
      <w:pPr>
        <w:rPr>
          <w:b/>
          <w:sz w:val="22"/>
          <w:szCs w:val="22"/>
        </w:rPr>
      </w:pPr>
    </w:p>
    <w:p w:rsidR="003D2880" w:rsidRDefault="003D2880" w:rsidP="003D2880">
      <w:pPr>
        <w:rPr>
          <w:b/>
          <w:sz w:val="22"/>
          <w:szCs w:val="22"/>
        </w:rPr>
      </w:pPr>
    </w:p>
    <w:p w:rsidR="003D2880" w:rsidRDefault="003D2880" w:rsidP="003D2880">
      <w:pPr>
        <w:rPr>
          <w:b/>
          <w:sz w:val="22"/>
          <w:szCs w:val="22"/>
        </w:rPr>
      </w:pPr>
    </w:p>
    <w:p w:rsidR="003D2880" w:rsidRDefault="003D2880" w:rsidP="003D2880">
      <w:pPr>
        <w:rPr>
          <w:b/>
          <w:sz w:val="22"/>
          <w:szCs w:val="22"/>
        </w:rPr>
      </w:pPr>
    </w:p>
    <w:p w:rsidR="003D2880" w:rsidRDefault="003D2880" w:rsidP="003D2880">
      <w:pPr>
        <w:rPr>
          <w:b/>
          <w:sz w:val="22"/>
          <w:szCs w:val="22"/>
        </w:rPr>
      </w:pPr>
      <w:r w:rsidRPr="000C6530">
        <w:rPr>
          <w:b/>
          <w:sz w:val="22"/>
          <w:szCs w:val="22"/>
        </w:rPr>
        <w:t xml:space="preserve">EK   projednala předložené dokumenty a žádá před vydáním „Stanoviska“ o </w:t>
      </w:r>
      <w:r>
        <w:rPr>
          <w:b/>
          <w:sz w:val="22"/>
          <w:szCs w:val="22"/>
        </w:rPr>
        <w:t xml:space="preserve"> vyjádření k následujícímu  bodu</w:t>
      </w:r>
      <w:r w:rsidRPr="000C6530">
        <w:rPr>
          <w:b/>
          <w:sz w:val="22"/>
          <w:szCs w:val="22"/>
        </w:rPr>
        <w:t xml:space="preserve"> :</w:t>
      </w:r>
    </w:p>
    <w:p w:rsidR="003D2880" w:rsidRDefault="003D2880" w:rsidP="003D2880">
      <w:pPr>
        <w:rPr>
          <w:b/>
          <w:sz w:val="22"/>
          <w:szCs w:val="22"/>
        </w:rPr>
      </w:pPr>
    </w:p>
    <w:p w:rsidR="003D2880" w:rsidRPr="00C9624E" w:rsidRDefault="003D2880" w:rsidP="003D2880">
      <w:pPr>
        <w:rPr>
          <w:sz w:val="22"/>
          <w:szCs w:val="22"/>
        </w:rPr>
      </w:pPr>
      <w:r>
        <w:rPr>
          <w:sz w:val="22"/>
          <w:szCs w:val="22"/>
        </w:rPr>
        <w:t xml:space="preserve">Z předloženého projektu není jasné, jak budou hodnoceny zjištěné výsledky. Budou porovnávány se zdravými jedinci? V případě, že ano,  jakým způsobem budou tito jedinci získáváni? Budou rozlišovány různé skupiny podle typu nádoru prsu? </w:t>
      </w:r>
    </w:p>
    <w:p w:rsidR="003D2880" w:rsidRDefault="003D2880" w:rsidP="003D2880">
      <w:pPr>
        <w:rPr>
          <w:sz w:val="22"/>
          <w:szCs w:val="22"/>
        </w:rPr>
      </w:pPr>
    </w:p>
    <w:p w:rsidR="003D2880" w:rsidRDefault="003D2880" w:rsidP="003D2880">
      <w:pPr>
        <w:rPr>
          <w:b/>
          <w:sz w:val="22"/>
          <w:szCs w:val="22"/>
        </w:rPr>
      </w:pPr>
    </w:p>
    <w:p w:rsidR="003D2880" w:rsidRDefault="003D2880" w:rsidP="003D2880">
      <w:pPr>
        <w:rPr>
          <w:sz w:val="22"/>
          <w:szCs w:val="22"/>
        </w:rPr>
      </w:pPr>
    </w:p>
    <w:p w:rsidR="003D2880" w:rsidRPr="000C6530" w:rsidRDefault="003D2880" w:rsidP="003D2880">
      <w:pPr>
        <w:rPr>
          <w:sz w:val="22"/>
          <w:szCs w:val="22"/>
        </w:rPr>
      </w:pPr>
      <w:r w:rsidRPr="000C6530">
        <w:rPr>
          <w:sz w:val="22"/>
          <w:szCs w:val="22"/>
        </w:rPr>
        <w:t>Etická komise prohlašuje, že byla ustavena a  pracuje podle jednacího řádu v souladu se správnou klinickou praxí (GCP) a platnými právními předpisy/</w:t>
      </w:r>
      <w:r w:rsidRPr="000C6530">
        <w:rPr>
          <w:i/>
          <w:sz w:val="22"/>
          <w:szCs w:val="22"/>
        </w:rPr>
        <w:t>The Ethics Committee hereby declares that it was established and operates in accordance with its Rules of Procedure in compliance with Good Clinical Practice and valid legal regulations:</w:t>
      </w:r>
    </w:p>
    <w:p w:rsidR="003D2880" w:rsidRPr="000C6530" w:rsidRDefault="003D2880" w:rsidP="003D2880">
      <w:pPr>
        <w:rPr>
          <w:i/>
          <w:sz w:val="22"/>
          <w:szCs w:val="22"/>
        </w:rPr>
      </w:pPr>
      <w:r w:rsidRPr="000C6530">
        <w:rPr>
          <w:i/>
          <w:sz w:val="22"/>
          <w:szCs w:val="22"/>
        </w:rPr>
        <w:t xml:space="preserve"> </w:t>
      </w:r>
      <w:r w:rsidRPr="000C6530">
        <w:rPr>
          <w:sz w:val="22"/>
          <w:szCs w:val="22"/>
        </w:rPr>
        <w:sym w:font="Wingdings 2" w:char="F054"/>
      </w:r>
      <w:r w:rsidRPr="000C6530">
        <w:rPr>
          <w:sz w:val="22"/>
          <w:szCs w:val="22"/>
        </w:rPr>
        <w:t xml:space="preserve"> Ano/</w:t>
      </w:r>
      <w:r w:rsidRPr="000C6530">
        <w:rPr>
          <w:i/>
          <w:sz w:val="22"/>
          <w:szCs w:val="22"/>
        </w:rPr>
        <w:t>Yes</w:t>
      </w:r>
      <w:r w:rsidRPr="000C6530">
        <w:rPr>
          <w:sz w:val="22"/>
          <w:szCs w:val="22"/>
        </w:rPr>
        <w:t xml:space="preserve">       </w:t>
      </w:r>
      <w:r w:rsidR="004853BE" w:rsidRPr="000C6530">
        <w:rPr>
          <w:sz w:val="22"/>
          <w:szCs w:val="22"/>
        </w:rPr>
        <w:fldChar w:fldCharType="begin">
          <w:ffData>
            <w:name w:val="Zaškrtávací25"/>
            <w:enabled/>
            <w:calcOnExit w:val="0"/>
            <w:checkBox>
              <w:sizeAuto/>
              <w:default w:val="0"/>
            </w:checkBox>
          </w:ffData>
        </w:fldChar>
      </w:r>
      <w:r w:rsidRPr="000C6530">
        <w:rPr>
          <w:sz w:val="22"/>
          <w:szCs w:val="22"/>
        </w:rPr>
        <w:instrText xml:space="preserve"> FORMCHECKBOX </w:instrText>
      </w:r>
      <w:r w:rsidR="005609A7">
        <w:rPr>
          <w:sz w:val="22"/>
          <w:szCs w:val="22"/>
        </w:rPr>
      </w:r>
      <w:r w:rsidR="005609A7">
        <w:rPr>
          <w:sz w:val="22"/>
          <w:szCs w:val="22"/>
        </w:rPr>
        <w:fldChar w:fldCharType="separate"/>
      </w:r>
      <w:r w:rsidR="004853BE" w:rsidRPr="000C6530">
        <w:rPr>
          <w:sz w:val="22"/>
          <w:szCs w:val="22"/>
        </w:rPr>
        <w:fldChar w:fldCharType="end"/>
      </w:r>
      <w:r w:rsidRPr="000C6530">
        <w:rPr>
          <w:sz w:val="22"/>
          <w:szCs w:val="22"/>
        </w:rPr>
        <w:t>Ne/</w:t>
      </w:r>
      <w:r w:rsidRPr="000C6530">
        <w:rPr>
          <w:i/>
          <w:sz w:val="22"/>
          <w:szCs w:val="22"/>
        </w:rPr>
        <w:t>No</w:t>
      </w:r>
      <w:r w:rsidRPr="000C6530">
        <w:rPr>
          <w:sz w:val="22"/>
          <w:szCs w:val="22"/>
        </w:rPr>
        <w:t xml:space="preserve">           </w:t>
      </w:r>
    </w:p>
    <w:p w:rsidR="003D2880" w:rsidRPr="000C6530" w:rsidRDefault="003D2880" w:rsidP="003D2880">
      <w:pPr>
        <w:rPr>
          <w:sz w:val="22"/>
          <w:szCs w:val="22"/>
        </w:rPr>
      </w:pPr>
    </w:p>
    <w:p w:rsidR="003D2880" w:rsidRDefault="003D2880" w:rsidP="003D2880">
      <w:pPr>
        <w:rPr>
          <w:sz w:val="22"/>
          <w:szCs w:val="22"/>
        </w:rPr>
      </w:pPr>
    </w:p>
    <w:p w:rsidR="003D2880" w:rsidRDefault="003D2880" w:rsidP="003D2880">
      <w:pPr>
        <w:rPr>
          <w:sz w:val="22"/>
          <w:szCs w:val="22"/>
        </w:rPr>
      </w:pPr>
    </w:p>
    <w:p w:rsidR="003D2880" w:rsidRDefault="003D2880" w:rsidP="003D2880">
      <w:pPr>
        <w:rPr>
          <w:sz w:val="22"/>
          <w:szCs w:val="22"/>
        </w:rPr>
      </w:pPr>
    </w:p>
    <w:p w:rsidR="003D2880" w:rsidRDefault="003D2880" w:rsidP="003D2880">
      <w:pPr>
        <w:rPr>
          <w:sz w:val="22"/>
          <w:szCs w:val="22"/>
        </w:rPr>
      </w:pPr>
    </w:p>
    <w:p w:rsidR="003D2880" w:rsidRPr="000C6530" w:rsidRDefault="003D2880" w:rsidP="003D2880">
      <w:pPr>
        <w:rPr>
          <w:sz w:val="22"/>
          <w:szCs w:val="22"/>
        </w:rPr>
      </w:pPr>
      <w:r>
        <w:rPr>
          <w:sz w:val="22"/>
          <w:szCs w:val="22"/>
        </w:rPr>
        <w:t xml:space="preserve">                                                                                           </w:t>
      </w:r>
      <w:r w:rsidRPr="000C6530">
        <w:rPr>
          <w:sz w:val="22"/>
          <w:szCs w:val="22"/>
        </w:rPr>
        <w:t>doc. MUDr.Vladko Horčička, CSc.</w:t>
      </w:r>
    </w:p>
    <w:p w:rsidR="003D2880" w:rsidRPr="000C6530" w:rsidRDefault="003D2880" w:rsidP="003D2880">
      <w:pPr>
        <w:rPr>
          <w:sz w:val="22"/>
          <w:szCs w:val="22"/>
        </w:rPr>
      </w:pPr>
      <w:r w:rsidRPr="000C6530">
        <w:rPr>
          <w:sz w:val="22"/>
          <w:szCs w:val="22"/>
        </w:rPr>
        <w:t>Datum/</w:t>
      </w:r>
      <w:r w:rsidRPr="000C6530">
        <w:rPr>
          <w:i/>
          <w:sz w:val="22"/>
          <w:szCs w:val="22"/>
        </w:rPr>
        <w:t>Date</w:t>
      </w:r>
      <w:r w:rsidRPr="000C6530">
        <w:rPr>
          <w:sz w:val="22"/>
          <w:szCs w:val="22"/>
        </w:rPr>
        <w:t xml:space="preserve">:  </w:t>
      </w:r>
      <w:r>
        <w:rPr>
          <w:sz w:val="22"/>
          <w:szCs w:val="22"/>
        </w:rPr>
        <w:t>11.5.2015</w:t>
      </w:r>
      <w:r w:rsidRPr="000C6530">
        <w:rPr>
          <w:sz w:val="22"/>
          <w:szCs w:val="22"/>
        </w:rPr>
        <w:t xml:space="preserve">      </w:t>
      </w:r>
      <w:r w:rsidRPr="000C6530">
        <w:rPr>
          <w:sz w:val="22"/>
          <w:szCs w:val="22"/>
        </w:rPr>
        <w:tab/>
      </w:r>
      <w:r w:rsidRPr="000C6530">
        <w:rPr>
          <w:sz w:val="22"/>
          <w:szCs w:val="22"/>
        </w:rPr>
        <w:tab/>
      </w:r>
      <w:r w:rsidRPr="000C6530">
        <w:rPr>
          <w:sz w:val="22"/>
          <w:szCs w:val="22"/>
        </w:rPr>
        <w:tab/>
      </w:r>
      <w:r w:rsidRPr="000C6530">
        <w:rPr>
          <w:sz w:val="22"/>
          <w:szCs w:val="22"/>
        </w:rPr>
        <w:tab/>
      </w:r>
      <w:r>
        <w:rPr>
          <w:sz w:val="22"/>
          <w:szCs w:val="22"/>
        </w:rPr>
        <w:t xml:space="preserve"> </w:t>
      </w:r>
      <w:r w:rsidRPr="000C6530">
        <w:rPr>
          <w:sz w:val="22"/>
          <w:szCs w:val="22"/>
        </w:rPr>
        <w:t>předseda EK FNOL a LF UP</w:t>
      </w:r>
    </w:p>
    <w:p w:rsidR="003D2880" w:rsidRPr="000C6530" w:rsidRDefault="003D2880" w:rsidP="003D2880">
      <w:pPr>
        <w:rPr>
          <w:i/>
          <w:sz w:val="22"/>
          <w:szCs w:val="22"/>
        </w:rPr>
      </w:pP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t xml:space="preserve"> </w:t>
      </w:r>
      <w:r w:rsidRPr="000C6530">
        <w:rPr>
          <w:sz w:val="22"/>
          <w:szCs w:val="22"/>
        </w:rPr>
        <w:tab/>
        <w:t xml:space="preserve"> </w:t>
      </w:r>
      <w:r w:rsidRPr="000C6530">
        <w:rPr>
          <w:i/>
          <w:sz w:val="22"/>
          <w:szCs w:val="22"/>
        </w:rPr>
        <w:t>Chairperson of the EC FNOL and LF UP :</w:t>
      </w:r>
    </w:p>
    <w:p w:rsidR="003D2880" w:rsidRPr="000C6530" w:rsidRDefault="003D2880" w:rsidP="003D2880">
      <w:pPr>
        <w:rPr>
          <w:sz w:val="22"/>
          <w:szCs w:val="22"/>
        </w:rPr>
      </w:pPr>
    </w:p>
    <w:p w:rsidR="003D2880" w:rsidRDefault="003D2880" w:rsidP="003D2880">
      <w:pPr>
        <w:rPr>
          <w:sz w:val="22"/>
          <w:szCs w:val="22"/>
        </w:rPr>
      </w:pPr>
    </w:p>
    <w:p w:rsidR="003D2880" w:rsidRPr="000C6530" w:rsidRDefault="003D2880" w:rsidP="003D2880">
      <w:pPr>
        <w:rPr>
          <w:sz w:val="22"/>
          <w:szCs w:val="22"/>
        </w:rPr>
      </w:pPr>
    </w:p>
    <w:p w:rsidR="003D2880" w:rsidRDefault="003D2880" w:rsidP="003D2880">
      <w:pPr>
        <w:rPr>
          <w:sz w:val="22"/>
          <w:szCs w:val="22"/>
        </w:rPr>
      </w:pPr>
    </w:p>
    <w:p w:rsidR="003D2880" w:rsidRDefault="003D2880" w:rsidP="003D2880">
      <w:pPr>
        <w:rPr>
          <w:sz w:val="22"/>
          <w:szCs w:val="22"/>
        </w:rPr>
      </w:pPr>
    </w:p>
    <w:p w:rsidR="003D2880" w:rsidRDefault="003D2880" w:rsidP="001F4326">
      <w:pPr>
        <w:jc w:val="center"/>
        <w:rPr>
          <w:b/>
          <w:bCs/>
          <w:sz w:val="22"/>
          <w:szCs w:val="22"/>
        </w:rPr>
      </w:pPr>
    </w:p>
    <w:p w:rsidR="003D2880" w:rsidRDefault="003D2880" w:rsidP="001F4326">
      <w:pPr>
        <w:jc w:val="center"/>
        <w:rPr>
          <w:b/>
          <w:bCs/>
          <w:sz w:val="22"/>
          <w:szCs w:val="22"/>
        </w:rPr>
      </w:pPr>
    </w:p>
    <w:p w:rsidR="003D2880" w:rsidRDefault="003D2880" w:rsidP="001F4326">
      <w:pPr>
        <w:jc w:val="center"/>
        <w:rPr>
          <w:b/>
          <w:bCs/>
          <w:sz w:val="22"/>
          <w:szCs w:val="22"/>
        </w:rPr>
      </w:pPr>
    </w:p>
    <w:p w:rsidR="003D2880" w:rsidRDefault="003D2880" w:rsidP="001F4326">
      <w:pPr>
        <w:jc w:val="center"/>
        <w:rPr>
          <w:b/>
          <w:bCs/>
          <w:sz w:val="22"/>
          <w:szCs w:val="22"/>
        </w:rPr>
      </w:pPr>
    </w:p>
    <w:p w:rsidR="003D2880" w:rsidRDefault="003D2880" w:rsidP="001F4326">
      <w:pPr>
        <w:jc w:val="center"/>
        <w:rPr>
          <w:b/>
          <w:bCs/>
          <w:sz w:val="22"/>
          <w:szCs w:val="22"/>
        </w:rPr>
      </w:pPr>
    </w:p>
    <w:p w:rsidR="003D2880" w:rsidRDefault="003D2880" w:rsidP="001F4326">
      <w:pPr>
        <w:jc w:val="center"/>
        <w:rPr>
          <w:b/>
          <w:bCs/>
          <w:sz w:val="22"/>
          <w:szCs w:val="22"/>
        </w:rPr>
      </w:pPr>
    </w:p>
    <w:p w:rsidR="003D2880" w:rsidRDefault="003D2880" w:rsidP="001F4326">
      <w:pPr>
        <w:jc w:val="center"/>
        <w:rPr>
          <w:b/>
          <w:bCs/>
          <w:sz w:val="22"/>
          <w:szCs w:val="22"/>
        </w:rPr>
      </w:pPr>
    </w:p>
    <w:p w:rsidR="008E0495" w:rsidRDefault="008E0495" w:rsidP="008E0495">
      <w:pPr>
        <w:jc w:val="center"/>
        <w:rPr>
          <w:b/>
          <w:bCs/>
          <w:u w:val="single"/>
        </w:rPr>
      </w:pPr>
      <w:r w:rsidRPr="005950B2">
        <w:rPr>
          <w:b/>
          <w:bCs/>
          <w:u w:val="single"/>
        </w:rPr>
        <w:t>Oznámení</w:t>
      </w:r>
    </w:p>
    <w:p w:rsidR="008E0495" w:rsidRPr="005950B2" w:rsidRDefault="008E0495" w:rsidP="008E0495">
      <w:pPr>
        <w:jc w:val="center"/>
        <w:rPr>
          <w:b/>
          <w:bCs/>
          <w:u w:val="single"/>
        </w:rPr>
      </w:pPr>
    </w:p>
    <w:p w:rsidR="008E0495" w:rsidRDefault="008E0495" w:rsidP="008E0495">
      <w:pPr>
        <w:rPr>
          <w:b/>
          <w:bCs/>
          <w:sz w:val="22"/>
          <w:szCs w:val="22"/>
        </w:rPr>
      </w:pPr>
    </w:p>
    <w:p w:rsidR="008E0495" w:rsidRDefault="008E0495" w:rsidP="008E0495">
      <w:pPr>
        <w:rPr>
          <w:b/>
          <w:bCs/>
          <w:sz w:val="22"/>
          <w:szCs w:val="22"/>
        </w:rPr>
      </w:pPr>
    </w:p>
    <w:p w:rsidR="008E0495" w:rsidRPr="00A623A1" w:rsidRDefault="008E0495" w:rsidP="008E0495">
      <w:pPr>
        <w:rPr>
          <w:b/>
          <w:bCs/>
          <w:sz w:val="22"/>
          <w:szCs w:val="22"/>
        </w:rPr>
      </w:pPr>
      <w:r w:rsidRPr="00A623A1">
        <w:rPr>
          <w:b/>
          <w:bCs/>
          <w:sz w:val="22"/>
          <w:szCs w:val="22"/>
        </w:rPr>
        <w:t>Číslo jednací/</w:t>
      </w:r>
      <w:r w:rsidRPr="00A623A1">
        <w:rPr>
          <w:i/>
          <w:sz w:val="22"/>
          <w:szCs w:val="22"/>
        </w:rPr>
        <w:t>Reference number</w:t>
      </w:r>
      <w:r w:rsidRPr="00A623A1">
        <w:rPr>
          <w:sz w:val="22"/>
          <w:szCs w:val="22"/>
        </w:rPr>
        <w:t xml:space="preserve">:  </w:t>
      </w:r>
      <w:r w:rsidRPr="00A623A1">
        <w:rPr>
          <w:b/>
          <w:sz w:val="22"/>
          <w:szCs w:val="22"/>
        </w:rPr>
        <w:t>16/15 MEK 6</w:t>
      </w:r>
    </w:p>
    <w:p w:rsidR="008E0495" w:rsidRDefault="008E0495" w:rsidP="008E0495">
      <w:pPr>
        <w:rPr>
          <w:rFonts w:eastAsia="Calibri"/>
          <w:sz w:val="22"/>
          <w:szCs w:val="22"/>
          <w:lang w:eastAsia="en-US"/>
        </w:rPr>
      </w:pPr>
      <w:r w:rsidRPr="00A623A1">
        <w:rPr>
          <w:b/>
          <w:bCs/>
          <w:sz w:val="22"/>
          <w:szCs w:val="22"/>
        </w:rPr>
        <w:t>Název KH/</w:t>
      </w:r>
      <w:r w:rsidRPr="00A623A1">
        <w:rPr>
          <w:i/>
          <w:sz w:val="22"/>
          <w:szCs w:val="22"/>
        </w:rPr>
        <w:t>Full Title of Clinical Trial</w:t>
      </w:r>
      <w:r w:rsidRPr="00A623A1">
        <w:rPr>
          <w:bCs/>
          <w:sz w:val="22"/>
          <w:szCs w:val="22"/>
        </w:rPr>
        <w:t xml:space="preserve">: </w:t>
      </w:r>
      <w:r w:rsidRPr="00A623A1">
        <w:rPr>
          <w:rFonts w:eastAsia="Calibri"/>
          <w:sz w:val="22"/>
          <w:szCs w:val="22"/>
          <w:lang w:eastAsia="en-US"/>
        </w:rPr>
        <w:t xml:space="preserve">Otevřené hodnocení populačního farmakokinetického profilu, bezpečnosti, tolerability a účinnosti nitrožilně podávaného injekčního roztoku tapentadolu, používaného k léčbě pooperační bolesti dětí ve věku od narození do dvou let, včetně předčasně narozených novorozenců / </w:t>
      </w:r>
      <w:r w:rsidRPr="00A623A1">
        <w:rPr>
          <w:rFonts w:eastAsia="Calibri"/>
          <w:i/>
          <w:sz w:val="22"/>
          <w:szCs w:val="22"/>
          <w:lang w:eastAsia="en-US"/>
        </w:rPr>
        <w:t>Open-label evaluation of the population pharmacokinetic profile, safety, tolerability and efficacy of intravenous tapentadol solution for injection for the treatment of post-surgical pain in children aged from birth to less than 2 yaers, including preterm neonates</w:t>
      </w:r>
      <w:r w:rsidRPr="00A623A1">
        <w:rPr>
          <w:rFonts w:eastAsia="Calibri"/>
          <w:sz w:val="22"/>
          <w:szCs w:val="22"/>
          <w:lang w:eastAsia="en-US"/>
        </w:rPr>
        <w:tab/>
      </w:r>
    </w:p>
    <w:p w:rsidR="008E0495" w:rsidRPr="005950B2" w:rsidRDefault="008E0495" w:rsidP="008E0495">
      <w:pPr>
        <w:rPr>
          <w:bCs/>
          <w:sz w:val="22"/>
          <w:szCs w:val="22"/>
        </w:rPr>
      </w:pPr>
      <w:r w:rsidRPr="00A623A1">
        <w:rPr>
          <w:b/>
          <w:bCs/>
          <w:sz w:val="22"/>
          <w:szCs w:val="22"/>
        </w:rPr>
        <w:t xml:space="preserve">Číslo protokolu/ </w:t>
      </w:r>
      <w:r w:rsidRPr="00A623A1">
        <w:rPr>
          <w:i/>
          <w:sz w:val="22"/>
          <w:szCs w:val="22"/>
        </w:rPr>
        <w:t>Protocol Code Number</w:t>
      </w:r>
      <w:r w:rsidRPr="00A623A1">
        <w:rPr>
          <w:sz w:val="22"/>
          <w:szCs w:val="22"/>
        </w:rPr>
        <w:t>: KF5503-73</w:t>
      </w:r>
    </w:p>
    <w:p w:rsidR="008E0495" w:rsidRPr="00A623A1" w:rsidRDefault="008E0495" w:rsidP="008E0495">
      <w:pPr>
        <w:rPr>
          <w:sz w:val="22"/>
          <w:szCs w:val="22"/>
        </w:rPr>
      </w:pPr>
      <w:r w:rsidRPr="00A623A1">
        <w:rPr>
          <w:b/>
          <w:bCs/>
          <w:sz w:val="22"/>
          <w:szCs w:val="22"/>
        </w:rPr>
        <w:t xml:space="preserve">EudraCT number/ </w:t>
      </w:r>
      <w:r w:rsidRPr="00A623A1">
        <w:rPr>
          <w:i/>
          <w:sz w:val="22"/>
          <w:szCs w:val="22"/>
        </w:rPr>
        <w:t>EudraCT number</w:t>
      </w:r>
      <w:r w:rsidRPr="00A623A1">
        <w:rPr>
          <w:sz w:val="22"/>
          <w:szCs w:val="22"/>
        </w:rPr>
        <w:t>: 2014-002259-24</w:t>
      </w:r>
    </w:p>
    <w:p w:rsidR="008E0495" w:rsidRPr="00A623A1" w:rsidRDefault="008E0495" w:rsidP="008E0495">
      <w:pPr>
        <w:rPr>
          <w:sz w:val="22"/>
          <w:szCs w:val="22"/>
        </w:rPr>
      </w:pPr>
      <w:r w:rsidRPr="00A623A1">
        <w:rPr>
          <w:b/>
          <w:bCs/>
          <w:sz w:val="22"/>
          <w:szCs w:val="22"/>
        </w:rPr>
        <w:t>Zadavatel/</w:t>
      </w:r>
      <w:r w:rsidRPr="00A623A1">
        <w:rPr>
          <w:i/>
          <w:sz w:val="22"/>
          <w:szCs w:val="22"/>
        </w:rPr>
        <w:t>Sponzor</w:t>
      </w:r>
      <w:r w:rsidRPr="00A623A1">
        <w:rPr>
          <w:sz w:val="22"/>
          <w:szCs w:val="22"/>
        </w:rPr>
        <w:t>: Grünenthal GmbH, Zieglerstraβe 6, 52099 Aachen, Germany</w:t>
      </w:r>
    </w:p>
    <w:p w:rsidR="008E0495" w:rsidRPr="00A623A1" w:rsidRDefault="008E0495" w:rsidP="008E0495">
      <w:pPr>
        <w:rPr>
          <w:bCs/>
          <w:sz w:val="22"/>
          <w:szCs w:val="22"/>
        </w:rPr>
      </w:pPr>
      <w:r w:rsidRPr="00A623A1">
        <w:rPr>
          <w:b/>
          <w:bCs/>
          <w:sz w:val="22"/>
          <w:szCs w:val="22"/>
        </w:rPr>
        <w:t>Žadatel/</w:t>
      </w:r>
      <w:r w:rsidRPr="00A623A1">
        <w:rPr>
          <w:bCs/>
          <w:i/>
          <w:sz w:val="22"/>
          <w:szCs w:val="22"/>
        </w:rPr>
        <w:t>Applicant</w:t>
      </w:r>
      <w:r w:rsidRPr="00A623A1">
        <w:rPr>
          <w:bCs/>
          <w:sz w:val="22"/>
          <w:szCs w:val="22"/>
        </w:rPr>
        <w:t>: KCR Czech republic a.s., Bucharova 2657/12, 158 00 Praha 13</w:t>
      </w:r>
    </w:p>
    <w:p w:rsidR="008E0495" w:rsidRPr="00A623A1" w:rsidRDefault="008E0495" w:rsidP="008E0495">
      <w:pPr>
        <w:rPr>
          <w:b/>
          <w:bCs/>
          <w:sz w:val="22"/>
          <w:szCs w:val="22"/>
        </w:rPr>
      </w:pPr>
      <w:r w:rsidRPr="00A623A1">
        <w:rPr>
          <w:b/>
          <w:bCs/>
          <w:sz w:val="22"/>
          <w:szCs w:val="22"/>
        </w:rPr>
        <w:t>Datum doručení žádosti/</w:t>
      </w:r>
      <w:r w:rsidRPr="00A623A1">
        <w:rPr>
          <w:i/>
          <w:sz w:val="22"/>
          <w:szCs w:val="22"/>
        </w:rPr>
        <w:t>Date of submission of the Application Form</w:t>
      </w:r>
      <w:r w:rsidRPr="00A623A1">
        <w:rPr>
          <w:sz w:val="22"/>
          <w:szCs w:val="22"/>
        </w:rPr>
        <w:t>: 2.2.2015, 12.3.2015</w:t>
      </w:r>
    </w:p>
    <w:p w:rsidR="008E0495" w:rsidRDefault="008E0495" w:rsidP="008E0495">
      <w:pPr>
        <w:rPr>
          <w:sz w:val="22"/>
          <w:szCs w:val="22"/>
        </w:rPr>
      </w:pPr>
      <w:r w:rsidRPr="00A623A1">
        <w:rPr>
          <w:b/>
          <w:bCs/>
          <w:sz w:val="22"/>
          <w:szCs w:val="22"/>
        </w:rPr>
        <w:t xml:space="preserve">Datum jednání EK </w:t>
      </w:r>
      <w:r w:rsidRPr="00A623A1">
        <w:rPr>
          <w:sz w:val="22"/>
          <w:szCs w:val="22"/>
        </w:rPr>
        <w:t>/</w:t>
      </w:r>
      <w:r w:rsidRPr="00A623A1">
        <w:rPr>
          <w:i/>
          <w:sz w:val="22"/>
          <w:szCs w:val="22"/>
        </w:rPr>
        <w:t>Date of Ethics Committee´s session</w:t>
      </w:r>
      <w:r>
        <w:rPr>
          <w:sz w:val="22"/>
          <w:szCs w:val="22"/>
        </w:rPr>
        <w:t>:  11.5.</w:t>
      </w:r>
      <w:r w:rsidRPr="00A623A1">
        <w:rPr>
          <w:sz w:val="22"/>
          <w:szCs w:val="22"/>
        </w:rPr>
        <w:t>2015</w:t>
      </w:r>
    </w:p>
    <w:p w:rsidR="008E0495" w:rsidRDefault="008E0495" w:rsidP="008E0495">
      <w:pPr>
        <w:rPr>
          <w:sz w:val="22"/>
          <w:szCs w:val="22"/>
        </w:rPr>
      </w:pPr>
    </w:p>
    <w:p w:rsidR="008E0495" w:rsidRDefault="008E0495" w:rsidP="008E0495">
      <w:pPr>
        <w:rPr>
          <w:sz w:val="22"/>
          <w:szCs w:val="22"/>
        </w:rPr>
      </w:pPr>
    </w:p>
    <w:p w:rsidR="008E0495" w:rsidRDefault="008E0495" w:rsidP="008E0495">
      <w:pPr>
        <w:rPr>
          <w:sz w:val="22"/>
          <w:szCs w:val="22"/>
        </w:rPr>
      </w:pPr>
    </w:p>
    <w:p w:rsidR="008E0495" w:rsidRPr="00A623A1" w:rsidRDefault="008E0495" w:rsidP="008E0495">
      <w:pPr>
        <w:rPr>
          <w:sz w:val="22"/>
          <w:szCs w:val="22"/>
        </w:rPr>
      </w:pPr>
      <w:r>
        <w:rPr>
          <w:sz w:val="22"/>
          <w:szCs w:val="22"/>
        </w:rPr>
        <w:t>I po doplnění informací od zadavatele a osobním jednání s Mgr. Šárkou Blažkovou, zástupcem firmy KCR Czech republic a.s., trváme na svém původním nesouhlasném stanovisku s prováděním tohoto klinického hodnocení v ČR ze dne 16.2.2015.</w:t>
      </w:r>
    </w:p>
    <w:p w:rsidR="008E0495" w:rsidRDefault="008E0495" w:rsidP="008E0495"/>
    <w:p w:rsidR="008E0495" w:rsidRDefault="008E0495" w:rsidP="008E0495"/>
    <w:p w:rsidR="008E0495" w:rsidRDefault="008E0495" w:rsidP="008E0495"/>
    <w:p w:rsidR="008E0495" w:rsidRDefault="008E0495" w:rsidP="008E0495"/>
    <w:p w:rsidR="008E0495" w:rsidRDefault="008E0495" w:rsidP="008E0495"/>
    <w:p w:rsidR="008E0495" w:rsidRPr="000C6530" w:rsidRDefault="008E0495" w:rsidP="008E0495">
      <w:pPr>
        <w:rPr>
          <w:sz w:val="22"/>
          <w:szCs w:val="22"/>
        </w:rPr>
      </w:pPr>
      <w:r w:rsidRPr="000C6530">
        <w:rPr>
          <w:sz w:val="22"/>
          <w:szCs w:val="22"/>
        </w:rPr>
        <w:t>Etická komise prohlašuje, že byla ustavena a  pracuje podle jednacího řádu v souladu se správnou klinickou praxí (GCP) a platnými právními předpisy/</w:t>
      </w:r>
      <w:r w:rsidRPr="000C6530">
        <w:rPr>
          <w:i/>
          <w:sz w:val="22"/>
          <w:szCs w:val="22"/>
        </w:rPr>
        <w:t>The Ethics Committee hereby declares that it was established and operates in accordance with its Rules of Procedure in compliance with Good Clinical Practice and valid legal regulations:</w:t>
      </w:r>
    </w:p>
    <w:p w:rsidR="008E0495" w:rsidRPr="000C6530" w:rsidRDefault="008E0495" w:rsidP="008E0495">
      <w:pPr>
        <w:rPr>
          <w:i/>
          <w:sz w:val="22"/>
          <w:szCs w:val="22"/>
        </w:rPr>
      </w:pPr>
      <w:r w:rsidRPr="000C6530">
        <w:rPr>
          <w:i/>
          <w:sz w:val="22"/>
          <w:szCs w:val="22"/>
        </w:rPr>
        <w:t xml:space="preserve"> </w:t>
      </w:r>
      <w:r w:rsidRPr="000C6530">
        <w:rPr>
          <w:sz w:val="22"/>
          <w:szCs w:val="22"/>
        </w:rPr>
        <w:sym w:font="Wingdings 2" w:char="F054"/>
      </w:r>
      <w:r w:rsidRPr="000C6530">
        <w:rPr>
          <w:sz w:val="22"/>
          <w:szCs w:val="22"/>
        </w:rPr>
        <w:t xml:space="preserve"> Ano/</w:t>
      </w:r>
      <w:r w:rsidRPr="000C6530">
        <w:rPr>
          <w:i/>
          <w:sz w:val="22"/>
          <w:szCs w:val="22"/>
        </w:rPr>
        <w:t>Yes</w:t>
      </w:r>
      <w:r w:rsidRPr="000C6530">
        <w:rPr>
          <w:sz w:val="22"/>
          <w:szCs w:val="22"/>
        </w:rPr>
        <w:t xml:space="preserve">       </w:t>
      </w:r>
      <w:r w:rsidR="004853BE" w:rsidRPr="000C6530">
        <w:rPr>
          <w:sz w:val="22"/>
          <w:szCs w:val="22"/>
        </w:rPr>
        <w:fldChar w:fldCharType="begin">
          <w:ffData>
            <w:name w:val="Zaškrtávací25"/>
            <w:enabled/>
            <w:calcOnExit w:val="0"/>
            <w:checkBox>
              <w:sizeAuto/>
              <w:default w:val="0"/>
            </w:checkBox>
          </w:ffData>
        </w:fldChar>
      </w:r>
      <w:r w:rsidRPr="000C6530">
        <w:rPr>
          <w:sz w:val="22"/>
          <w:szCs w:val="22"/>
        </w:rPr>
        <w:instrText xml:space="preserve"> FORMCHECKBOX </w:instrText>
      </w:r>
      <w:r w:rsidR="005609A7">
        <w:rPr>
          <w:sz w:val="22"/>
          <w:szCs w:val="22"/>
        </w:rPr>
      </w:r>
      <w:r w:rsidR="005609A7">
        <w:rPr>
          <w:sz w:val="22"/>
          <w:szCs w:val="22"/>
        </w:rPr>
        <w:fldChar w:fldCharType="separate"/>
      </w:r>
      <w:r w:rsidR="004853BE" w:rsidRPr="000C6530">
        <w:rPr>
          <w:sz w:val="22"/>
          <w:szCs w:val="22"/>
        </w:rPr>
        <w:fldChar w:fldCharType="end"/>
      </w:r>
      <w:r w:rsidRPr="000C6530">
        <w:rPr>
          <w:sz w:val="22"/>
          <w:szCs w:val="22"/>
        </w:rPr>
        <w:t>Ne/</w:t>
      </w:r>
      <w:r w:rsidRPr="000C6530">
        <w:rPr>
          <w:i/>
          <w:sz w:val="22"/>
          <w:szCs w:val="22"/>
        </w:rPr>
        <w:t>No</w:t>
      </w:r>
      <w:r w:rsidRPr="000C6530">
        <w:rPr>
          <w:sz w:val="22"/>
          <w:szCs w:val="22"/>
        </w:rPr>
        <w:t xml:space="preserve">           </w:t>
      </w:r>
    </w:p>
    <w:p w:rsidR="008E0495" w:rsidRPr="000C6530" w:rsidRDefault="008E0495" w:rsidP="008E0495">
      <w:pPr>
        <w:rPr>
          <w:sz w:val="22"/>
          <w:szCs w:val="22"/>
        </w:rPr>
      </w:pPr>
    </w:p>
    <w:p w:rsidR="008E0495" w:rsidRDefault="008E0495" w:rsidP="008E0495">
      <w:pPr>
        <w:rPr>
          <w:sz w:val="22"/>
          <w:szCs w:val="22"/>
        </w:rPr>
      </w:pPr>
    </w:p>
    <w:p w:rsidR="008E0495" w:rsidRDefault="008E0495" w:rsidP="008E0495">
      <w:pPr>
        <w:rPr>
          <w:sz w:val="22"/>
          <w:szCs w:val="22"/>
        </w:rPr>
      </w:pPr>
    </w:p>
    <w:p w:rsidR="008E0495" w:rsidRDefault="008E0495" w:rsidP="008E0495">
      <w:pPr>
        <w:rPr>
          <w:sz w:val="22"/>
          <w:szCs w:val="22"/>
        </w:rPr>
      </w:pPr>
    </w:p>
    <w:p w:rsidR="008E0495" w:rsidRDefault="008E0495" w:rsidP="008E0495">
      <w:pPr>
        <w:rPr>
          <w:sz w:val="22"/>
          <w:szCs w:val="22"/>
        </w:rPr>
      </w:pPr>
    </w:p>
    <w:p w:rsidR="008E0495" w:rsidRPr="000C6530" w:rsidRDefault="008E0495" w:rsidP="008E0495">
      <w:pPr>
        <w:rPr>
          <w:sz w:val="22"/>
          <w:szCs w:val="22"/>
        </w:rPr>
      </w:pPr>
      <w:r>
        <w:rPr>
          <w:sz w:val="22"/>
          <w:szCs w:val="22"/>
        </w:rPr>
        <w:t xml:space="preserve">                                                                                           </w:t>
      </w:r>
      <w:r w:rsidRPr="000C6530">
        <w:rPr>
          <w:sz w:val="22"/>
          <w:szCs w:val="22"/>
        </w:rPr>
        <w:t>doc. MUDr.Vladko Horčička, CSc.</w:t>
      </w:r>
    </w:p>
    <w:p w:rsidR="008E0495" w:rsidRPr="000C6530" w:rsidRDefault="008E0495" w:rsidP="008E0495">
      <w:pPr>
        <w:rPr>
          <w:sz w:val="22"/>
          <w:szCs w:val="22"/>
        </w:rPr>
      </w:pPr>
      <w:r w:rsidRPr="000C6530">
        <w:rPr>
          <w:sz w:val="22"/>
          <w:szCs w:val="22"/>
        </w:rPr>
        <w:t>Datum/</w:t>
      </w:r>
      <w:r w:rsidRPr="000C6530">
        <w:rPr>
          <w:i/>
          <w:sz w:val="22"/>
          <w:szCs w:val="22"/>
        </w:rPr>
        <w:t>Date</w:t>
      </w:r>
      <w:r w:rsidRPr="000C6530">
        <w:rPr>
          <w:sz w:val="22"/>
          <w:szCs w:val="22"/>
        </w:rPr>
        <w:t xml:space="preserve">:  </w:t>
      </w:r>
      <w:r>
        <w:rPr>
          <w:sz w:val="22"/>
          <w:szCs w:val="22"/>
        </w:rPr>
        <w:t>11.5.2015</w:t>
      </w:r>
      <w:r w:rsidRPr="000C6530">
        <w:rPr>
          <w:sz w:val="22"/>
          <w:szCs w:val="22"/>
        </w:rPr>
        <w:t xml:space="preserve">      </w:t>
      </w:r>
      <w:r w:rsidRPr="000C6530">
        <w:rPr>
          <w:sz w:val="22"/>
          <w:szCs w:val="22"/>
        </w:rPr>
        <w:tab/>
      </w:r>
      <w:r w:rsidRPr="000C6530">
        <w:rPr>
          <w:sz w:val="22"/>
          <w:szCs w:val="22"/>
        </w:rPr>
        <w:tab/>
      </w:r>
      <w:r w:rsidRPr="000C6530">
        <w:rPr>
          <w:sz w:val="22"/>
          <w:szCs w:val="22"/>
        </w:rPr>
        <w:tab/>
      </w:r>
      <w:r w:rsidRPr="000C6530">
        <w:rPr>
          <w:sz w:val="22"/>
          <w:szCs w:val="22"/>
        </w:rPr>
        <w:tab/>
      </w:r>
      <w:r>
        <w:rPr>
          <w:sz w:val="22"/>
          <w:szCs w:val="22"/>
        </w:rPr>
        <w:t xml:space="preserve"> </w:t>
      </w:r>
      <w:r w:rsidRPr="000C6530">
        <w:rPr>
          <w:sz w:val="22"/>
          <w:szCs w:val="22"/>
        </w:rPr>
        <w:t>předseda EK FNOL a LF UP</w:t>
      </w:r>
    </w:p>
    <w:p w:rsidR="008E0495" w:rsidRPr="000C6530" w:rsidRDefault="008E0495" w:rsidP="008E0495">
      <w:pPr>
        <w:rPr>
          <w:i/>
          <w:sz w:val="22"/>
          <w:szCs w:val="22"/>
        </w:rPr>
      </w:pP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t xml:space="preserve"> </w:t>
      </w:r>
      <w:r w:rsidRPr="000C6530">
        <w:rPr>
          <w:sz w:val="22"/>
          <w:szCs w:val="22"/>
        </w:rPr>
        <w:tab/>
        <w:t xml:space="preserve"> </w:t>
      </w:r>
      <w:r w:rsidRPr="000C6530">
        <w:rPr>
          <w:i/>
          <w:sz w:val="22"/>
          <w:szCs w:val="22"/>
        </w:rPr>
        <w:t>Chairperson of the EC FNOL and LF UP :</w:t>
      </w:r>
    </w:p>
    <w:p w:rsidR="008E0495" w:rsidRPr="000C6530" w:rsidRDefault="008E0495" w:rsidP="008E0495">
      <w:pPr>
        <w:rPr>
          <w:sz w:val="22"/>
          <w:szCs w:val="22"/>
        </w:rPr>
      </w:pPr>
    </w:p>
    <w:p w:rsidR="008E0495" w:rsidRDefault="008E0495" w:rsidP="008E0495">
      <w:pPr>
        <w:rPr>
          <w:sz w:val="22"/>
          <w:szCs w:val="22"/>
        </w:rPr>
      </w:pPr>
    </w:p>
    <w:p w:rsidR="008E0495" w:rsidRDefault="008E0495" w:rsidP="008E0495"/>
    <w:p w:rsidR="008E0495" w:rsidRDefault="008E0495" w:rsidP="001F4326">
      <w:pPr>
        <w:jc w:val="center"/>
        <w:rPr>
          <w:b/>
          <w:bCs/>
          <w:sz w:val="22"/>
          <w:szCs w:val="22"/>
        </w:rPr>
      </w:pPr>
    </w:p>
    <w:p w:rsidR="008E0495" w:rsidRDefault="008E0495" w:rsidP="001F4326">
      <w:pPr>
        <w:jc w:val="center"/>
        <w:rPr>
          <w:b/>
          <w:bCs/>
          <w:sz w:val="22"/>
          <w:szCs w:val="22"/>
        </w:rPr>
      </w:pPr>
    </w:p>
    <w:p w:rsidR="008E0495" w:rsidRDefault="008E0495" w:rsidP="001F4326">
      <w:pPr>
        <w:jc w:val="center"/>
        <w:rPr>
          <w:b/>
          <w:bCs/>
          <w:sz w:val="22"/>
          <w:szCs w:val="22"/>
        </w:rPr>
      </w:pPr>
    </w:p>
    <w:p w:rsidR="008E0495" w:rsidRDefault="008E0495" w:rsidP="001F4326">
      <w:pPr>
        <w:jc w:val="center"/>
        <w:rPr>
          <w:b/>
          <w:bCs/>
          <w:sz w:val="22"/>
          <w:szCs w:val="22"/>
        </w:rPr>
      </w:pPr>
    </w:p>
    <w:p w:rsidR="008E0495" w:rsidRDefault="008E0495" w:rsidP="001F4326">
      <w:pPr>
        <w:jc w:val="center"/>
        <w:rPr>
          <w:b/>
          <w:bCs/>
          <w:sz w:val="22"/>
          <w:szCs w:val="22"/>
        </w:rPr>
      </w:pPr>
    </w:p>
    <w:p w:rsidR="001F4326" w:rsidRPr="001F4326" w:rsidRDefault="001F4326" w:rsidP="001F4326">
      <w:pPr>
        <w:jc w:val="center"/>
        <w:rPr>
          <w:b/>
          <w:bCs/>
          <w:sz w:val="22"/>
          <w:szCs w:val="22"/>
        </w:rPr>
      </w:pPr>
      <w:r w:rsidRPr="001F4326">
        <w:rPr>
          <w:b/>
          <w:bCs/>
          <w:sz w:val="22"/>
          <w:szCs w:val="22"/>
        </w:rPr>
        <w:t>STANOVISKO ETICKÉ KOMISE KE KLINICKÉMU HODNOCENÍ</w:t>
      </w:r>
    </w:p>
    <w:p w:rsidR="001F4326" w:rsidRPr="001F4326" w:rsidRDefault="001F4326" w:rsidP="001F4326">
      <w:pPr>
        <w:jc w:val="center"/>
        <w:rPr>
          <w:bCs/>
          <w:i/>
          <w:sz w:val="22"/>
          <w:szCs w:val="22"/>
        </w:rPr>
      </w:pPr>
      <w:r w:rsidRPr="001F4326">
        <w:rPr>
          <w:bCs/>
          <w:i/>
          <w:sz w:val="22"/>
          <w:szCs w:val="22"/>
        </w:rPr>
        <w:t xml:space="preserve">Opinion of the Ethics Committee on Clinical Trial  </w:t>
      </w:r>
    </w:p>
    <w:p w:rsidR="001F4326" w:rsidRPr="001F4326" w:rsidRDefault="001F4326" w:rsidP="001F4326">
      <w:pPr>
        <w:jc w:val="center"/>
        <w:rPr>
          <w:b/>
          <w:bCs/>
          <w:i/>
          <w:sz w:val="22"/>
          <w:szCs w:val="22"/>
        </w:rPr>
      </w:pPr>
    </w:p>
    <w:p w:rsidR="001F4326" w:rsidRPr="001F4326" w:rsidRDefault="004853BE" w:rsidP="001F4326">
      <w:pPr>
        <w:rPr>
          <w:sz w:val="22"/>
          <w:szCs w:val="22"/>
        </w:rPr>
      </w:pPr>
      <w:r w:rsidRPr="001F4326">
        <w:rPr>
          <w:sz w:val="22"/>
          <w:szCs w:val="22"/>
        </w:rPr>
        <w:fldChar w:fldCharType="begin">
          <w:ffData>
            <w:name w:val="Zaškrtávací2"/>
            <w:enabled/>
            <w:calcOnExit w:val="0"/>
            <w:checkBox>
              <w:sizeAuto/>
              <w:default w:val="0"/>
            </w:checkBox>
          </w:ffData>
        </w:fldChar>
      </w:r>
      <w:r w:rsidR="001F4326" w:rsidRPr="001F4326">
        <w:rPr>
          <w:sz w:val="22"/>
          <w:szCs w:val="22"/>
        </w:rPr>
        <w:instrText xml:space="preserve"> FORMCHECKBOX </w:instrText>
      </w:r>
      <w:r w:rsidR="005609A7">
        <w:rPr>
          <w:sz w:val="22"/>
          <w:szCs w:val="22"/>
        </w:rPr>
      </w:r>
      <w:r w:rsidR="005609A7">
        <w:rPr>
          <w:sz w:val="22"/>
          <w:szCs w:val="22"/>
        </w:rPr>
        <w:fldChar w:fldCharType="separate"/>
      </w:r>
      <w:r w:rsidRPr="001F4326">
        <w:rPr>
          <w:sz w:val="22"/>
          <w:szCs w:val="22"/>
        </w:rPr>
        <w:fldChar w:fldCharType="end"/>
      </w:r>
      <w:r w:rsidR="001F4326" w:rsidRPr="001F4326">
        <w:rPr>
          <w:sz w:val="22"/>
          <w:szCs w:val="22"/>
        </w:rPr>
        <w:t xml:space="preserve">  Multicentrické KH, je požadováno stanovisko multicentrické EK pro všechna centra/</w:t>
      </w:r>
      <w:r w:rsidR="001F4326" w:rsidRPr="001F4326">
        <w:rPr>
          <w:i/>
          <w:sz w:val="22"/>
          <w:szCs w:val="22"/>
        </w:rPr>
        <w:t>Multi-centric clinical trial, opinion issued by Ethics Committee for Multi-Centric Clinical Trials is required</w:t>
      </w:r>
    </w:p>
    <w:p w:rsidR="001F4326" w:rsidRPr="001F4326" w:rsidRDefault="001F4326" w:rsidP="001F4326">
      <w:pPr>
        <w:rPr>
          <w:i/>
          <w:sz w:val="22"/>
          <w:szCs w:val="22"/>
        </w:rPr>
      </w:pPr>
      <w:r w:rsidRPr="001F4326">
        <w:rPr>
          <w:sz w:val="22"/>
          <w:szCs w:val="22"/>
        </w:rPr>
        <w:sym w:font="Wingdings 2" w:char="F054"/>
      </w:r>
      <w:r w:rsidRPr="001F4326">
        <w:rPr>
          <w:sz w:val="22"/>
          <w:szCs w:val="22"/>
        </w:rPr>
        <w:t xml:space="preserve">  Multicentrické KH, je požadováno stanovisko EK pro místní centrum (centra)/ </w:t>
      </w:r>
      <w:r w:rsidRPr="001F4326">
        <w:rPr>
          <w:i/>
          <w:sz w:val="22"/>
          <w:szCs w:val="22"/>
        </w:rPr>
        <w:t>Multi-centric clinical trial, opinion issued by local Ethics Committee(s) is required</w:t>
      </w:r>
    </w:p>
    <w:p w:rsidR="001F4326" w:rsidRPr="001F4326" w:rsidRDefault="001F4326" w:rsidP="001F4326">
      <w:pPr>
        <w:rPr>
          <w:b/>
          <w:bCs/>
          <w:sz w:val="22"/>
          <w:szCs w:val="22"/>
        </w:rPr>
      </w:pPr>
    </w:p>
    <w:p w:rsidR="001F4326" w:rsidRPr="001F4326" w:rsidRDefault="001F4326" w:rsidP="001F4326">
      <w:pPr>
        <w:rPr>
          <w:b/>
          <w:bCs/>
          <w:sz w:val="22"/>
          <w:szCs w:val="22"/>
        </w:rPr>
      </w:pPr>
      <w:r w:rsidRPr="001F4326">
        <w:rPr>
          <w:b/>
          <w:bCs/>
          <w:sz w:val="22"/>
          <w:szCs w:val="22"/>
        </w:rPr>
        <w:t>Číslo jednací/</w:t>
      </w:r>
      <w:r w:rsidRPr="001F4326">
        <w:rPr>
          <w:i/>
          <w:sz w:val="22"/>
          <w:szCs w:val="22"/>
        </w:rPr>
        <w:t>Reference number</w:t>
      </w:r>
      <w:r w:rsidRPr="001F4326">
        <w:rPr>
          <w:sz w:val="22"/>
          <w:szCs w:val="22"/>
        </w:rPr>
        <w:t xml:space="preserve">: </w:t>
      </w:r>
      <w:r w:rsidRPr="001F4326">
        <w:rPr>
          <w:b/>
          <w:sz w:val="22"/>
          <w:szCs w:val="22"/>
        </w:rPr>
        <w:t>82/10</w:t>
      </w:r>
    </w:p>
    <w:p w:rsidR="001F4326" w:rsidRPr="001F4326" w:rsidRDefault="001F4326" w:rsidP="001F4326">
      <w:pPr>
        <w:rPr>
          <w:bCs/>
          <w:sz w:val="22"/>
          <w:szCs w:val="22"/>
        </w:rPr>
      </w:pPr>
      <w:r w:rsidRPr="001F4326">
        <w:rPr>
          <w:b/>
          <w:bCs/>
          <w:sz w:val="22"/>
          <w:szCs w:val="22"/>
        </w:rPr>
        <w:t>Název KH/</w:t>
      </w:r>
      <w:r w:rsidRPr="001F4326">
        <w:rPr>
          <w:i/>
          <w:sz w:val="22"/>
          <w:szCs w:val="22"/>
        </w:rPr>
        <w:t>Full Title of Clinical Trial</w:t>
      </w:r>
      <w:r w:rsidRPr="001F4326">
        <w:rPr>
          <w:bCs/>
          <w:sz w:val="22"/>
          <w:szCs w:val="22"/>
        </w:rPr>
        <w:t>:</w:t>
      </w:r>
    </w:p>
    <w:p w:rsidR="001F4326" w:rsidRPr="001F4326" w:rsidRDefault="001F4326" w:rsidP="001F4326">
      <w:pPr>
        <w:overflowPunct w:val="0"/>
        <w:autoSpaceDE w:val="0"/>
        <w:autoSpaceDN w:val="0"/>
        <w:adjustRightInd w:val="0"/>
        <w:jc w:val="center"/>
        <w:textAlignment w:val="baseline"/>
        <w:rPr>
          <w:sz w:val="22"/>
          <w:szCs w:val="22"/>
        </w:rPr>
      </w:pPr>
      <w:r w:rsidRPr="001F4326">
        <w:rPr>
          <w:sz w:val="22"/>
          <w:szCs w:val="22"/>
        </w:rPr>
        <w:t xml:space="preserve">Randomizovaná multicentrická studie fáze 3 srovnávající Carfilzomib, Lenalidomid a Dexametazon (CRd) oproti Lenalidomidu a Dexametazonu (Rd) u subjektů s relabujícím mnohočetným myelomem / </w:t>
      </w:r>
    </w:p>
    <w:p w:rsidR="001F4326" w:rsidRPr="001F4326" w:rsidRDefault="001F4326" w:rsidP="001F4326">
      <w:pPr>
        <w:rPr>
          <w:bCs/>
          <w:sz w:val="22"/>
          <w:szCs w:val="22"/>
        </w:rPr>
      </w:pPr>
      <w:r w:rsidRPr="001F4326">
        <w:rPr>
          <w:rFonts w:eastAsia="TimesNewRoman"/>
          <w:i/>
          <w:sz w:val="22"/>
          <w:szCs w:val="22"/>
        </w:rPr>
        <w:t>A Randomized, Multicenter, Phase 3 Study Comparing Carfilzomib, Lenalidomide, and Dexamethasone (CRd) vs Lenalidomide and Dexamethasone (Rd) in Subjects with Relapsed Multiple Myeloma</w:t>
      </w:r>
    </w:p>
    <w:p w:rsidR="001F4326" w:rsidRPr="001F4326" w:rsidRDefault="001F4326" w:rsidP="001F4326">
      <w:pPr>
        <w:rPr>
          <w:b/>
          <w:bCs/>
          <w:sz w:val="22"/>
          <w:szCs w:val="22"/>
        </w:rPr>
      </w:pPr>
    </w:p>
    <w:p w:rsidR="001F4326" w:rsidRPr="001F4326" w:rsidRDefault="001F4326" w:rsidP="001F4326">
      <w:pPr>
        <w:rPr>
          <w:sz w:val="22"/>
          <w:szCs w:val="22"/>
        </w:rPr>
      </w:pPr>
      <w:r w:rsidRPr="001F4326">
        <w:rPr>
          <w:b/>
          <w:bCs/>
          <w:sz w:val="22"/>
          <w:szCs w:val="22"/>
        </w:rPr>
        <w:t xml:space="preserve">Číslo protokolu/ </w:t>
      </w:r>
      <w:r w:rsidRPr="001F4326">
        <w:rPr>
          <w:i/>
          <w:sz w:val="22"/>
          <w:szCs w:val="22"/>
        </w:rPr>
        <w:t>Protocol Code Number</w:t>
      </w:r>
      <w:r w:rsidRPr="001F4326">
        <w:rPr>
          <w:sz w:val="22"/>
          <w:szCs w:val="22"/>
        </w:rPr>
        <w:t>: PX-171-009</w:t>
      </w:r>
    </w:p>
    <w:p w:rsidR="001F4326" w:rsidRPr="001F4326" w:rsidRDefault="001F4326" w:rsidP="001F4326">
      <w:pPr>
        <w:rPr>
          <w:sz w:val="22"/>
          <w:szCs w:val="22"/>
        </w:rPr>
      </w:pPr>
      <w:r w:rsidRPr="001F4326">
        <w:rPr>
          <w:b/>
          <w:bCs/>
          <w:sz w:val="22"/>
          <w:szCs w:val="22"/>
        </w:rPr>
        <w:t xml:space="preserve">EudraCT number/ </w:t>
      </w:r>
      <w:r w:rsidRPr="001F4326">
        <w:rPr>
          <w:i/>
          <w:sz w:val="22"/>
          <w:szCs w:val="22"/>
        </w:rPr>
        <w:t>EudraCT number</w:t>
      </w:r>
      <w:r w:rsidRPr="001F4326">
        <w:rPr>
          <w:sz w:val="22"/>
          <w:szCs w:val="22"/>
        </w:rPr>
        <w:t>:  2009-016839-35</w:t>
      </w:r>
    </w:p>
    <w:p w:rsidR="001F4326" w:rsidRPr="001F4326" w:rsidRDefault="001F4326" w:rsidP="001F4326">
      <w:pPr>
        <w:rPr>
          <w:b/>
          <w:bCs/>
          <w:sz w:val="22"/>
          <w:szCs w:val="22"/>
        </w:rPr>
      </w:pPr>
    </w:p>
    <w:p w:rsidR="001F4326" w:rsidRPr="001F4326" w:rsidRDefault="001F4326" w:rsidP="001F4326">
      <w:pPr>
        <w:rPr>
          <w:sz w:val="22"/>
          <w:szCs w:val="22"/>
        </w:rPr>
      </w:pPr>
      <w:r w:rsidRPr="001F4326">
        <w:rPr>
          <w:b/>
          <w:bCs/>
          <w:sz w:val="22"/>
          <w:szCs w:val="22"/>
        </w:rPr>
        <w:t>Zadavatel/</w:t>
      </w:r>
      <w:r w:rsidRPr="001F4326">
        <w:rPr>
          <w:i/>
          <w:sz w:val="22"/>
          <w:szCs w:val="22"/>
        </w:rPr>
        <w:t>Sponzor</w:t>
      </w:r>
      <w:r w:rsidRPr="001F4326">
        <w:rPr>
          <w:sz w:val="22"/>
          <w:szCs w:val="22"/>
        </w:rPr>
        <w:t xml:space="preserve">: </w:t>
      </w:r>
      <w:r w:rsidRPr="001F4326">
        <w:rPr>
          <w:rFonts w:eastAsia="TimesNewRoman"/>
          <w:sz w:val="22"/>
          <w:szCs w:val="22"/>
        </w:rPr>
        <w:t>Onyx Pharmaceuticals, Inc., 249 E. Grand Avenue, South San Francisco, CA 94080</w:t>
      </w:r>
    </w:p>
    <w:p w:rsidR="001F4326" w:rsidRPr="001F4326" w:rsidRDefault="001F4326" w:rsidP="001F4326">
      <w:pPr>
        <w:jc w:val="both"/>
        <w:rPr>
          <w:sz w:val="22"/>
          <w:szCs w:val="22"/>
        </w:rPr>
      </w:pPr>
      <w:r w:rsidRPr="001F4326">
        <w:rPr>
          <w:b/>
          <w:bCs/>
          <w:sz w:val="22"/>
          <w:szCs w:val="22"/>
        </w:rPr>
        <w:t>Žadatel/</w:t>
      </w:r>
      <w:r w:rsidRPr="001F4326">
        <w:rPr>
          <w:bCs/>
          <w:i/>
          <w:sz w:val="22"/>
          <w:szCs w:val="22"/>
        </w:rPr>
        <w:t>Applicant</w:t>
      </w:r>
      <w:r w:rsidRPr="001F4326">
        <w:rPr>
          <w:bCs/>
          <w:sz w:val="22"/>
          <w:szCs w:val="22"/>
        </w:rPr>
        <w:t xml:space="preserve">: </w:t>
      </w:r>
      <w:r w:rsidRPr="001F4326">
        <w:rPr>
          <w:sz w:val="22"/>
          <w:szCs w:val="22"/>
        </w:rPr>
        <w:t>PSI CRO Czech Republic s.r.o., V Parku 2343/24, 148 00 Praha 4-Chodov</w:t>
      </w:r>
    </w:p>
    <w:p w:rsidR="001F4326" w:rsidRPr="001F4326" w:rsidRDefault="001F4326" w:rsidP="001F4326">
      <w:pPr>
        <w:rPr>
          <w:b/>
          <w:bCs/>
          <w:sz w:val="22"/>
          <w:szCs w:val="22"/>
        </w:rPr>
      </w:pPr>
    </w:p>
    <w:p w:rsidR="001F4326" w:rsidRPr="001F4326" w:rsidRDefault="001F4326" w:rsidP="001F4326">
      <w:pPr>
        <w:rPr>
          <w:b/>
          <w:bCs/>
          <w:sz w:val="22"/>
          <w:szCs w:val="22"/>
        </w:rPr>
      </w:pPr>
      <w:r w:rsidRPr="001F4326">
        <w:rPr>
          <w:b/>
          <w:bCs/>
          <w:sz w:val="22"/>
          <w:szCs w:val="22"/>
        </w:rPr>
        <w:t>Datum doručení žádosti/</w:t>
      </w:r>
      <w:r w:rsidRPr="001F4326">
        <w:rPr>
          <w:i/>
          <w:sz w:val="22"/>
          <w:szCs w:val="22"/>
        </w:rPr>
        <w:t>Date of submission of the Application Form</w:t>
      </w:r>
      <w:r w:rsidR="00DE2431">
        <w:rPr>
          <w:sz w:val="22"/>
          <w:szCs w:val="22"/>
        </w:rPr>
        <w:t>:  15.4.</w:t>
      </w:r>
      <w:r w:rsidRPr="001F4326">
        <w:rPr>
          <w:sz w:val="22"/>
          <w:szCs w:val="22"/>
        </w:rPr>
        <w:t>2015</w:t>
      </w:r>
      <w:r w:rsidR="00DE2431">
        <w:rPr>
          <w:sz w:val="22"/>
          <w:szCs w:val="22"/>
        </w:rPr>
        <w:t>, 22.4.2015</w:t>
      </w:r>
    </w:p>
    <w:p w:rsidR="001F4326" w:rsidRPr="001F4326" w:rsidRDefault="001F4326" w:rsidP="001F4326">
      <w:pPr>
        <w:rPr>
          <w:sz w:val="22"/>
          <w:szCs w:val="22"/>
        </w:rPr>
      </w:pPr>
      <w:r w:rsidRPr="001F4326">
        <w:rPr>
          <w:b/>
          <w:bCs/>
          <w:sz w:val="22"/>
          <w:szCs w:val="22"/>
        </w:rPr>
        <w:t xml:space="preserve">Datum jednání EK </w:t>
      </w:r>
      <w:r w:rsidRPr="001F4326">
        <w:rPr>
          <w:sz w:val="22"/>
          <w:szCs w:val="22"/>
        </w:rPr>
        <w:t>/</w:t>
      </w:r>
      <w:r w:rsidRPr="001F4326">
        <w:rPr>
          <w:i/>
          <w:sz w:val="22"/>
          <w:szCs w:val="22"/>
        </w:rPr>
        <w:t>Date of Ethics Committee´s session</w:t>
      </w:r>
      <w:r w:rsidR="00DE2431">
        <w:rPr>
          <w:sz w:val="22"/>
          <w:szCs w:val="22"/>
        </w:rPr>
        <w:t>:  11.5.</w:t>
      </w:r>
      <w:r w:rsidRPr="001F4326">
        <w:rPr>
          <w:sz w:val="22"/>
          <w:szCs w:val="22"/>
        </w:rPr>
        <w:t>2015</w:t>
      </w:r>
    </w:p>
    <w:p w:rsidR="001F4326" w:rsidRPr="001F4326" w:rsidRDefault="001F4326" w:rsidP="001F4326">
      <w:pPr>
        <w:jc w:val="both"/>
        <w:rPr>
          <w:b/>
          <w:bCs/>
          <w:sz w:val="22"/>
          <w:szCs w:val="22"/>
        </w:rPr>
      </w:pPr>
    </w:p>
    <w:p w:rsidR="001F4326" w:rsidRPr="001F4326" w:rsidRDefault="001F4326" w:rsidP="001F4326">
      <w:pPr>
        <w:jc w:val="both"/>
        <w:rPr>
          <w:sz w:val="22"/>
          <w:szCs w:val="22"/>
        </w:rPr>
      </w:pPr>
      <w:r w:rsidRPr="001F4326">
        <w:rPr>
          <w:b/>
          <w:bCs/>
          <w:sz w:val="22"/>
          <w:szCs w:val="22"/>
        </w:rPr>
        <w:t>U multicentrického KH adresa multicentrické EK, ke které bylo KH předloženo/</w:t>
      </w:r>
      <w:r w:rsidRPr="001F4326">
        <w:rPr>
          <w:b/>
          <w:bCs/>
          <w:i/>
          <w:sz w:val="22"/>
          <w:szCs w:val="22"/>
        </w:rPr>
        <w:t xml:space="preserve"> </w:t>
      </w:r>
      <w:r w:rsidRPr="001F4326">
        <w:rPr>
          <w:i/>
          <w:sz w:val="22"/>
          <w:szCs w:val="22"/>
        </w:rPr>
        <w:t>F</w:t>
      </w:r>
      <w:r w:rsidRPr="001F4326">
        <w:rPr>
          <w:i/>
          <w:sz w:val="22"/>
          <w:szCs w:val="22"/>
          <w:lang w:val="en-US"/>
        </w:rPr>
        <w:t>or multi-centric clinical trials give address of the Multi-Centric Ethics Committee to which the application was submitted</w:t>
      </w:r>
      <w:r w:rsidRPr="001F4326">
        <w:rPr>
          <w:sz w:val="22"/>
          <w:szCs w:val="22"/>
          <w:lang w:val="en-US"/>
        </w:rPr>
        <w:t xml:space="preserve">: </w:t>
      </w:r>
      <w:r w:rsidRPr="001F4326">
        <w:rPr>
          <w:i/>
          <w:sz w:val="22"/>
          <w:szCs w:val="22"/>
        </w:rPr>
        <w:t xml:space="preserve"> Etická komise Fakultní nemocnice Brno</w:t>
      </w:r>
    </w:p>
    <w:p w:rsidR="001F4326" w:rsidRPr="001F4326" w:rsidRDefault="001F4326" w:rsidP="001F4326">
      <w:pPr>
        <w:jc w:val="both"/>
        <w:rPr>
          <w:i/>
          <w:sz w:val="22"/>
          <w:szCs w:val="22"/>
        </w:rPr>
      </w:pPr>
    </w:p>
    <w:p w:rsidR="001F4326" w:rsidRPr="001F4326" w:rsidRDefault="001F4326" w:rsidP="001F4326">
      <w:pPr>
        <w:rPr>
          <w:sz w:val="22"/>
          <w:szCs w:val="22"/>
        </w:rPr>
      </w:pPr>
      <w:r w:rsidRPr="001F4326">
        <w:rPr>
          <w:b/>
          <w:bCs/>
          <w:sz w:val="22"/>
          <w:szCs w:val="22"/>
        </w:rPr>
        <w:t xml:space="preserve">Vyjádření EK/ </w:t>
      </w:r>
      <w:r w:rsidRPr="001F4326">
        <w:rPr>
          <w:i/>
          <w:sz w:val="22"/>
          <w:szCs w:val="22"/>
        </w:rPr>
        <w:t>Ethics Committe´s opinion</w:t>
      </w:r>
      <w:r w:rsidRPr="001F4326">
        <w:rPr>
          <w:sz w:val="22"/>
          <w:szCs w:val="22"/>
        </w:rPr>
        <w:t>:</w:t>
      </w:r>
    </w:p>
    <w:p w:rsidR="001F4326" w:rsidRPr="001F4326" w:rsidRDefault="001F4326" w:rsidP="001F4326">
      <w:pPr>
        <w:rPr>
          <w:i/>
          <w:sz w:val="22"/>
          <w:szCs w:val="22"/>
        </w:rPr>
      </w:pPr>
      <w:r w:rsidRPr="001F4326">
        <w:rPr>
          <w:rFonts w:ascii="Wingdings 2" w:hAnsi="Wingdings 2"/>
          <w:sz w:val="22"/>
          <w:szCs w:val="22"/>
        </w:rPr>
        <w:t></w:t>
      </w:r>
      <w:r w:rsidRPr="001F4326">
        <w:rPr>
          <w:sz w:val="22"/>
          <w:szCs w:val="22"/>
        </w:rPr>
        <w:t xml:space="preserve"> </w:t>
      </w:r>
      <w:r w:rsidRPr="001F4326">
        <w:rPr>
          <w:bCs/>
          <w:sz w:val="22"/>
          <w:szCs w:val="22"/>
        </w:rPr>
        <w:t xml:space="preserve"> </w:t>
      </w:r>
      <w:r w:rsidRPr="001F4326">
        <w:rPr>
          <w:sz w:val="22"/>
          <w:szCs w:val="22"/>
        </w:rPr>
        <w:t xml:space="preserve"> EK  vydala souhlasné stanovisko// </w:t>
      </w:r>
      <w:r w:rsidRPr="001F4326">
        <w:rPr>
          <w:i/>
          <w:sz w:val="22"/>
          <w:szCs w:val="22"/>
        </w:rPr>
        <w:t>EC issues</w:t>
      </w:r>
      <w:r w:rsidRPr="001F4326">
        <w:rPr>
          <w:sz w:val="22"/>
          <w:szCs w:val="22"/>
        </w:rPr>
        <w:t xml:space="preserve"> f</w:t>
      </w:r>
      <w:r w:rsidRPr="001F4326">
        <w:rPr>
          <w:i/>
          <w:sz w:val="22"/>
          <w:szCs w:val="22"/>
        </w:rPr>
        <w:t>avourable opinion</w:t>
      </w:r>
    </w:p>
    <w:p w:rsidR="001F4326" w:rsidRPr="001F4326" w:rsidRDefault="001F4326" w:rsidP="001F4326">
      <w:pPr>
        <w:rPr>
          <w:bCs/>
          <w:i/>
          <w:sz w:val="22"/>
          <w:szCs w:val="22"/>
        </w:rPr>
      </w:pPr>
      <w:r w:rsidRPr="001F4326">
        <w:rPr>
          <w:rFonts w:ascii="Wingdings 2" w:hAnsi="Wingdings 2"/>
          <w:sz w:val="22"/>
          <w:szCs w:val="22"/>
        </w:rPr>
        <w:t></w:t>
      </w:r>
      <w:r w:rsidRPr="001F4326">
        <w:rPr>
          <w:bCs/>
          <w:sz w:val="22"/>
          <w:szCs w:val="22"/>
        </w:rPr>
        <w:t xml:space="preserve">   EK  vzala na vědomí / </w:t>
      </w:r>
      <w:r w:rsidRPr="001F4326">
        <w:rPr>
          <w:bCs/>
          <w:i/>
          <w:sz w:val="22"/>
          <w:szCs w:val="22"/>
        </w:rPr>
        <w:t>Taken into account</w:t>
      </w:r>
    </w:p>
    <w:p w:rsidR="001F4326" w:rsidRPr="001F4326" w:rsidRDefault="001F4326" w:rsidP="001F4326">
      <w:pPr>
        <w:rPr>
          <w:b/>
          <w:bCs/>
          <w:sz w:val="22"/>
          <w:szCs w:val="22"/>
        </w:rPr>
      </w:pPr>
    </w:p>
    <w:p w:rsidR="001F4326" w:rsidRPr="001F4326" w:rsidRDefault="001F4326" w:rsidP="001F4326">
      <w:pPr>
        <w:rPr>
          <w:i/>
          <w:sz w:val="22"/>
          <w:szCs w:val="22"/>
          <w:lang w:val="en-US"/>
        </w:rPr>
      </w:pPr>
      <w:r w:rsidRPr="001F4326">
        <w:rPr>
          <w:b/>
          <w:bCs/>
          <w:sz w:val="22"/>
          <w:szCs w:val="22"/>
        </w:rPr>
        <w:t>Lhůta pro podání písemné zprávy o průběhu KH od jeho zahájení</w:t>
      </w:r>
      <w:r w:rsidRPr="001F4326">
        <w:rPr>
          <w:b/>
          <w:bCs/>
          <w:sz w:val="22"/>
          <w:szCs w:val="22"/>
          <w:lang w:val="en-US"/>
        </w:rPr>
        <w:t xml:space="preserve">/ </w:t>
      </w:r>
      <w:r w:rsidRPr="001F4326">
        <w:rPr>
          <w:i/>
          <w:sz w:val="22"/>
          <w:szCs w:val="22"/>
          <w:lang w:val="en-US"/>
        </w:rPr>
        <w:t>Time schedule for submission of the  written Annual Report from the CT commencement:</w:t>
      </w:r>
    </w:p>
    <w:p w:rsidR="001F4326" w:rsidRPr="001F4326" w:rsidRDefault="001F4326" w:rsidP="001F4326">
      <w:pPr>
        <w:rPr>
          <w:sz w:val="22"/>
          <w:szCs w:val="22"/>
        </w:rPr>
      </w:pPr>
      <w:r w:rsidRPr="001F4326">
        <w:rPr>
          <w:sz w:val="22"/>
          <w:szCs w:val="22"/>
        </w:rPr>
        <w:sym w:font="Wingdings 2" w:char="F054"/>
      </w:r>
      <w:r w:rsidRPr="001F4326">
        <w:rPr>
          <w:sz w:val="22"/>
          <w:szCs w:val="22"/>
        </w:rPr>
        <w:t xml:space="preserve">   1x ročně</w:t>
      </w:r>
      <w:r w:rsidRPr="001F4326">
        <w:rPr>
          <w:i/>
          <w:sz w:val="22"/>
          <w:szCs w:val="22"/>
        </w:rPr>
        <w:t xml:space="preserve">/Once a year                   </w:t>
      </w:r>
      <w:r w:rsidR="004853BE" w:rsidRPr="001F4326">
        <w:rPr>
          <w:sz w:val="22"/>
          <w:szCs w:val="22"/>
        </w:rPr>
        <w:fldChar w:fldCharType="begin">
          <w:ffData>
            <w:name w:val="Zaškrtávací7"/>
            <w:enabled/>
            <w:calcOnExit w:val="0"/>
            <w:checkBox>
              <w:sizeAuto/>
              <w:default w:val="0"/>
            </w:checkBox>
          </w:ffData>
        </w:fldChar>
      </w:r>
      <w:r w:rsidRPr="001F4326">
        <w:rPr>
          <w:sz w:val="22"/>
          <w:szCs w:val="22"/>
        </w:rPr>
        <w:instrText xml:space="preserve"> FORMCHECKBOX </w:instrText>
      </w:r>
      <w:r w:rsidR="005609A7">
        <w:rPr>
          <w:sz w:val="22"/>
          <w:szCs w:val="22"/>
        </w:rPr>
      </w:r>
      <w:r w:rsidR="005609A7">
        <w:rPr>
          <w:sz w:val="22"/>
          <w:szCs w:val="22"/>
        </w:rPr>
        <w:fldChar w:fldCharType="separate"/>
      </w:r>
      <w:r w:rsidR="004853BE" w:rsidRPr="001F4326">
        <w:rPr>
          <w:sz w:val="22"/>
          <w:szCs w:val="22"/>
        </w:rPr>
        <w:fldChar w:fldCharType="end"/>
      </w:r>
      <w:r w:rsidRPr="001F4326">
        <w:rPr>
          <w:sz w:val="22"/>
          <w:szCs w:val="22"/>
        </w:rPr>
        <w:t xml:space="preserve">  Jiná lhůta/</w:t>
      </w:r>
      <w:r w:rsidRPr="001F4326">
        <w:rPr>
          <w:i/>
          <w:sz w:val="22"/>
          <w:szCs w:val="22"/>
        </w:rPr>
        <w:t xml:space="preserve"> Other </w:t>
      </w:r>
      <w:r w:rsidRPr="001F4326">
        <w:rPr>
          <w:sz w:val="22"/>
          <w:szCs w:val="22"/>
        </w:rPr>
        <w:t>…………….</w:t>
      </w:r>
    </w:p>
    <w:p w:rsidR="001F4326" w:rsidRPr="001F4326" w:rsidRDefault="001F4326" w:rsidP="001F4326">
      <w:pPr>
        <w:rPr>
          <w:b/>
          <w:bCs/>
          <w:sz w:val="22"/>
          <w:szCs w:val="22"/>
        </w:rPr>
      </w:pPr>
    </w:p>
    <w:p w:rsidR="001F4326" w:rsidRPr="001F4326" w:rsidRDefault="001F4326" w:rsidP="001F4326">
      <w:pPr>
        <w:rPr>
          <w:i/>
          <w:sz w:val="22"/>
          <w:szCs w:val="22"/>
        </w:rPr>
      </w:pPr>
      <w:r w:rsidRPr="001F4326">
        <w:rPr>
          <w:b/>
          <w:bCs/>
          <w:sz w:val="22"/>
          <w:szCs w:val="22"/>
        </w:rPr>
        <w:t>Seznam míst hodnocení s označením míst, ke kterým se EK vyjádřila jako místní EK a kde vykonává dohled/</w:t>
      </w:r>
      <w:r w:rsidRPr="001F4326">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1F4326" w:rsidRPr="001F4326" w:rsidTr="001F4326">
        <w:trPr>
          <w:trHeight w:val="454"/>
        </w:trPr>
        <w:tc>
          <w:tcPr>
            <w:tcW w:w="6108" w:type="dxa"/>
          </w:tcPr>
          <w:p w:rsidR="001F4326" w:rsidRPr="001F4326" w:rsidRDefault="001F4326" w:rsidP="001F4326">
            <w:pPr>
              <w:rPr>
                <w:sz w:val="18"/>
                <w:szCs w:val="18"/>
              </w:rPr>
            </w:pPr>
            <w:r w:rsidRPr="001F4326">
              <w:rPr>
                <w:sz w:val="18"/>
                <w:szCs w:val="18"/>
              </w:rPr>
              <w:t xml:space="preserve">Místo hodnocení/ Jméno zkoušejícího </w:t>
            </w:r>
          </w:p>
          <w:p w:rsidR="001F4326" w:rsidRPr="001F4326" w:rsidRDefault="001F4326" w:rsidP="001F4326">
            <w:pPr>
              <w:rPr>
                <w:i/>
                <w:sz w:val="18"/>
                <w:szCs w:val="18"/>
              </w:rPr>
            </w:pPr>
            <w:r w:rsidRPr="001F4326">
              <w:rPr>
                <w:i/>
                <w:sz w:val="18"/>
                <w:szCs w:val="18"/>
              </w:rPr>
              <w:t>Trial Site / Name of Investigator</w:t>
            </w:r>
          </w:p>
        </w:tc>
        <w:tc>
          <w:tcPr>
            <w:tcW w:w="1280" w:type="dxa"/>
          </w:tcPr>
          <w:p w:rsidR="001F4326" w:rsidRPr="001F4326" w:rsidRDefault="001F4326" w:rsidP="001F4326">
            <w:pPr>
              <w:rPr>
                <w:sz w:val="18"/>
                <w:szCs w:val="18"/>
                <w:vertAlign w:val="superscript"/>
              </w:rPr>
            </w:pPr>
            <w:r w:rsidRPr="001F4326">
              <w:rPr>
                <w:sz w:val="18"/>
                <w:szCs w:val="18"/>
              </w:rPr>
              <w:t xml:space="preserve">Místní EK </w:t>
            </w:r>
            <w:r w:rsidRPr="001F4326">
              <w:rPr>
                <w:i/>
                <w:sz w:val="18"/>
                <w:szCs w:val="18"/>
              </w:rPr>
              <w:t>Local EC</w:t>
            </w:r>
          </w:p>
        </w:tc>
        <w:tc>
          <w:tcPr>
            <w:tcW w:w="2712" w:type="dxa"/>
          </w:tcPr>
          <w:p w:rsidR="001F4326" w:rsidRPr="001F4326" w:rsidRDefault="001F4326" w:rsidP="001F4326">
            <w:pPr>
              <w:rPr>
                <w:sz w:val="18"/>
                <w:szCs w:val="18"/>
              </w:rPr>
            </w:pPr>
            <w:r w:rsidRPr="001F4326">
              <w:rPr>
                <w:sz w:val="18"/>
                <w:szCs w:val="18"/>
              </w:rPr>
              <w:t>Adresa  místní EK</w:t>
            </w:r>
          </w:p>
          <w:p w:rsidR="001F4326" w:rsidRPr="001F4326" w:rsidRDefault="001F4326" w:rsidP="001F4326">
            <w:pPr>
              <w:rPr>
                <w:i/>
                <w:sz w:val="18"/>
                <w:szCs w:val="18"/>
              </w:rPr>
            </w:pPr>
            <w:r w:rsidRPr="001F4326">
              <w:rPr>
                <w:i/>
                <w:sz w:val="18"/>
                <w:szCs w:val="18"/>
              </w:rPr>
              <w:t>Address</w:t>
            </w:r>
          </w:p>
        </w:tc>
      </w:tr>
      <w:tr w:rsidR="001F4326" w:rsidRPr="001F4326" w:rsidTr="001F4326">
        <w:trPr>
          <w:trHeight w:val="312"/>
        </w:trPr>
        <w:tc>
          <w:tcPr>
            <w:tcW w:w="6108" w:type="dxa"/>
          </w:tcPr>
          <w:p w:rsidR="001F4326" w:rsidRPr="001F4326" w:rsidRDefault="001F4326" w:rsidP="001F4326">
            <w:pPr>
              <w:rPr>
                <w:sz w:val="18"/>
                <w:szCs w:val="18"/>
              </w:rPr>
            </w:pPr>
            <w:r w:rsidRPr="001F4326">
              <w:rPr>
                <w:sz w:val="18"/>
                <w:szCs w:val="18"/>
              </w:rPr>
              <w:t>Prof. .MUDr. Vlastimil Ščudla, CSc., III. Interní klinika, FNOL</w:t>
            </w:r>
          </w:p>
        </w:tc>
        <w:tc>
          <w:tcPr>
            <w:tcW w:w="1280" w:type="dxa"/>
          </w:tcPr>
          <w:p w:rsidR="001F4326" w:rsidRPr="001F4326" w:rsidRDefault="001F4326" w:rsidP="001F4326">
            <w:pPr>
              <w:rPr>
                <w:sz w:val="18"/>
                <w:szCs w:val="18"/>
              </w:rPr>
            </w:pPr>
            <w:r w:rsidRPr="001F4326">
              <w:rPr>
                <w:sz w:val="18"/>
                <w:szCs w:val="18"/>
              </w:rPr>
              <w:sym w:font="Wingdings 2" w:char="F054"/>
            </w:r>
          </w:p>
        </w:tc>
        <w:tc>
          <w:tcPr>
            <w:tcW w:w="2712" w:type="dxa"/>
          </w:tcPr>
          <w:p w:rsidR="001F4326" w:rsidRPr="001F4326" w:rsidRDefault="001F4326" w:rsidP="001F4326">
            <w:pPr>
              <w:rPr>
                <w:sz w:val="18"/>
                <w:szCs w:val="18"/>
              </w:rPr>
            </w:pPr>
            <w:r w:rsidRPr="001F4326">
              <w:rPr>
                <w:sz w:val="18"/>
                <w:szCs w:val="18"/>
              </w:rPr>
              <w:t>EK FNOL</w:t>
            </w:r>
          </w:p>
        </w:tc>
      </w:tr>
    </w:tbl>
    <w:p w:rsidR="001F4326" w:rsidRPr="001F4326" w:rsidRDefault="001F4326" w:rsidP="001F4326">
      <w:pPr>
        <w:rPr>
          <w:b/>
          <w:bCs/>
          <w:sz w:val="22"/>
        </w:rPr>
      </w:pPr>
    </w:p>
    <w:p w:rsidR="001F4326" w:rsidRPr="001F4326" w:rsidRDefault="001F4326" w:rsidP="001F4326">
      <w:pPr>
        <w:rPr>
          <w:b/>
          <w:bCs/>
          <w:sz w:val="22"/>
        </w:rPr>
      </w:pPr>
    </w:p>
    <w:p w:rsidR="001F4326" w:rsidRPr="001F4326" w:rsidRDefault="001F4326" w:rsidP="001F4326">
      <w:pPr>
        <w:rPr>
          <w:b/>
          <w:bCs/>
          <w:sz w:val="22"/>
        </w:rPr>
      </w:pPr>
    </w:p>
    <w:p w:rsidR="001F4326" w:rsidRPr="001F4326" w:rsidRDefault="001F4326" w:rsidP="001F4326">
      <w:pPr>
        <w:rPr>
          <w:bCs/>
          <w:sz w:val="22"/>
        </w:rPr>
      </w:pPr>
      <w:r w:rsidRPr="001F4326">
        <w:rPr>
          <w:bCs/>
          <w:sz w:val="22"/>
        </w:rPr>
        <w:t>1/2</w:t>
      </w:r>
    </w:p>
    <w:p w:rsidR="001F4326" w:rsidRPr="001F4326" w:rsidRDefault="001F4326" w:rsidP="001F4326">
      <w:pPr>
        <w:rPr>
          <w:b/>
          <w:bCs/>
          <w:sz w:val="22"/>
        </w:rPr>
      </w:pPr>
    </w:p>
    <w:p w:rsidR="001F4326" w:rsidRPr="001F4326" w:rsidRDefault="001F4326" w:rsidP="001F4326">
      <w:pPr>
        <w:rPr>
          <w:b/>
          <w:bCs/>
          <w:sz w:val="22"/>
        </w:rPr>
      </w:pPr>
    </w:p>
    <w:p w:rsidR="001F4326" w:rsidRPr="001F4326" w:rsidRDefault="001F4326" w:rsidP="001F4326">
      <w:pPr>
        <w:rPr>
          <w:bCs/>
          <w:i/>
          <w:sz w:val="22"/>
        </w:rPr>
      </w:pPr>
      <w:r w:rsidRPr="001F4326">
        <w:rPr>
          <w:b/>
          <w:bCs/>
          <w:sz w:val="22"/>
        </w:rPr>
        <w:t>Seznam hodnocených dokumentů/</w:t>
      </w:r>
      <w:r w:rsidRPr="001F4326">
        <w:rPr>
          <w:bCs/>
          <w:i/>
          <w:sz w:val="22"/>
        </w:rPr>
        <w:t xml:space="preserve">List </w:t>
      </w:r>
      <w:r w:rsidRPr="001F4326">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1F4326" w:rsidRPr="001F4326" w:rsidTr="001F4326">
        <w:trPr>
          <w:cantSplit/>
          <w:trHeight w:val="454"/>
        </w:trPr>
        <w:tc>
          <w:tcPr>
            <w:tcW w:w="7416" w:type="dxa"/>
            <w:vMerge w:val="restart"/>
          </w:tcPr>
          <w:p w:rsidR="001F4326" w:rsidRPr="001F4326" w:rsidRDefault="001F4326" w:rsidP="001F4326">
            <w:pPr>
              <w:rPr>
                <w:b/>
                <w:bCs/>
                <w:sz w:val="18"/>
                <w:szCs w:val="18"/>
              </w:rPr>
            </w:pPr>
          </w:p>
          <w:p w:rsidR="001F4326" w:rsidRPr="001F4326" w:rsidRDefault="001F4326" w:rsidP="001F4326">
            <w:pPr>
              <w:rPr>
                <w:b/>
                <w:bCs/>
                <w:sz w:val="18"/>
                <w:szCs w:val="18"/>
              </w:rPr>
            </w:pPr>
            <w:r w:rsidRPr="001F4326">
              <w:rPr>
                <w:b/>
                <w:bCs/>
                <w:sz w:val="18"/>
                <w:szCs w:val="18"/>
              </w:rPr>
              <w:t xml:space="preserve">Název dokumentu, verze, datum </w:t>
            </w:r>
          </w:p>
          <w:p w:rsidR="001F4326" w:rsidRPr="001F4326" w:rsidRDefault="001F4326" w:rsidP="001F4326">
            <w:pPr>
              <w:rPr>
                <w:b/>
                <w:bCs/>
                <w:sz w:val="18"/>
                <w:szCs w:val="18"/>
              </w:rPr>
            </w:pPr>
            <w:r w:rsidRPr="001F4326">
              <w:rPr>
                <w:b/>
                <w:bCs/>
                <w:i/>
                <w:sz w:val="18"/>
                <w:szCs w:val="18"/>
              </w:rPr>
              <w:t>Document title, version, date</w:t>
            </w:r>
          </w:p>
        </w:tc>
        <w:tc>
          <w:tcPr>
            <w:tcW w:w="1272" w:type="dxa"/>
            <w:gridSpan w:val="2"/>
          </w:tcPr>
          <w:p w:rsidR="001F4326" w:rsidRPr="001F4326" w:rsidRDefault="001F4326" w:rsidP="001F4326">
            <w:pPr>
              <w:rPr>
                <w:b/>
                <w:bCs/>
                <w:sz w:val="18"/>
                <w:szCs w:val="18"/>
              </w:rPr>
            </w:pPr>
            <w:r w:rsidRPr="001F4326">
              <w:rPr>
                <w:b/>
                <w:bCs/>
                <w:sz w:val="18"/>
                <w:szCs w:val="18"/>
              </w:rPr>
              <w:t>Schváleno /</w:t>
            </w:r>
            <w:r w:rsidRPr="001F4326">
              <w:rPr>
                <w:b/>
                <w:bCs/>
                <w:i/>
                <w:sz w:val="18"/>
                <w:szCs w:val="18"/>
              </w:rPr>
              <w:t>Approved</w:t>
            </w:r>
          </w:p>
        </w:tc>
        <w:tc>
          <w:tcPr>
            <w:tcW w:w="1316" w:type="dxa"/>
            <w:gridSpan w:val="2"/>
          </w:tcPr>
          <w:p w:rsidR="001F4326" w:rsidRPr="001F4326" w:rsidRDefault="001F4326" w:rsidP="001F4326">
            <w:pPr>
              <w:rPr>
                <w:b/>
                <w:bCs/>
                <w:sz w:val="18"/>
                <w:szCs w:val="18"/>
              </w:rPr>
            </w:pPr>
            <w:r w:rsidRPr="001F4326">
              <w:rPr>
                <w:b/>
                <w:bCs/>
                <w:sz w:val="18"/>
                <w:szCs w:val="18"/>
              </w:rPr>
              <w:t xml:space="preserve">Vzato na vědomí / </w:t>
            </w:r>
            <w:r w:rsidRPr="001F4326">
              <w:rPr>
                <w:b/>
                <w:bCs/>
                <w:i/>
                <w:sz w:val="18"/>
                <w:szCs w:val="18"/>
              </w:rPr>
              <w:t xml:space="preserve">Taken into account </w:t>
            </w:r>
          </w:p>
        </w:tc>
      </w:tr>
      <w:tr w:rsidR="001F4326" w:rsidRPr="001F4326" w:rsidTr="001F4326">
        <w:trPr>
          <w:cantSplit/>
          <w:trHeight w:val="454"/>
        </w:trPr>
        <w:tc>
          <w:tcPr>
            <w:tcW w:w="7416" w:type="dxa"/>
            <w:vMerge/>
          </w:tcPr>
          <w:p w:rsidR="001F4326" w:rsidRPr="001F4326" w:rsidRDefault="001F4326" w:rsidP="001F4326">
            <w:pPr>
              <w:rPr>
                <w:i/>
                <w:sz w:val="18"/>
                <w:szCs w:val="18"/>
              </w:rPr>
            </w:pPr>
          </w:p>
        </w:tc>
        <w:tc>
          <w:tcPr>
            <w:tcW w:w="736" w:type="dxa"/>
          </w:tcPr>
          <w:p w:rsidR="001F4326" w:rsidRPr="001F4326" w:rsidRDefault="001F4326" w:rsidP="001F4326">
            <w:pPr>
              <w:rPr>
                <w:b/>
                <w:bCs/>
                <w:sz w:val="18"/>
                <w:szCs w:val="18"/>
              </w:rPr>
            </w:pPr>
            <w:r w:rsidRPr="001F4326">
              <w:rPr>
                <w:b/>
                <w:bCs/>
                <w:sz w:val="18"/>
                <w:szCs w:val="18"/>
              </w:rPr>
              <w:t>ANO</w:t>
            </w:r>
          </w:p>
          <w:p w:rsidR="001F4326" w:rsidRPr="001F4326" w:rsidRDefault="001F4326" w:rsidP="001F4326">
            <w:pPr>
              <w:rPr>
                <w:b/>
                <w:bCs/>
                <w:i/>
                <w:sz w:val="18"/>
                <w:szCs w:val="18"/>
              </w:rPr>
            </w:pPr>
            <w:r w:rsidRPr="001F4326">
              <w:rPr>
                <w:b/>
                <w:bCs/>
                <w:i/>
                <w:sz w:val="18"/>
                <w:szCs w:val="18"/>
              </w:rPr>
              <w:t>Yes</w:t>
            </w:r>
          </w:p>
        </w:tc>
        <w:tc>
          <w:tcPr>
            <w:tcW w:w="536" w:type="dxa"/>
          </w:tcPr>
          <w:p w:rsidR="001F4326" w:rsidRPr="001F4326" w:rsidRDefault="001F4326" w:rsidP="001F4326">
            <w:pPr>
              <w:rPr>
                <w:b/>
                <w:bCs/>
                <w:sz w:val="18"/>
                <w:szCs w:val="18"/>
              </w:rPr>
            </w:pPr>
            <w:r w:rsidRPr="001F4326">
              <w:rPr>
                <w:b/>
                <w:bCs/>
                <w:sz w:val="18"/>
                <w:szCs w:val="18"/>
              </w:rPr>
              <w:t xml:space="preserve">NE </w:t>
            </w:r>
          </w:p>
          <w:p w:rsidR="001F4326" w:rsidRPr="001F4326" w:rsidRDefault="001F4326" w:rsidP="001F4326">
            <w:pPr>
              <w:rPr>
                <w:b/>
                <w:bCs/>
                <w:sz w:val="18"/>
                <w:szCs w:val="18"/>
              </w:rPr>
            </w:pPr>
            <w:r w:rsidRPr="001F4326">
              <w:rPr>
                <w:b/>
                <w:bCs/>
                <w:i/>
                <w:sz w:val="18"/>
                <w:szCs w:val="18"/>
              </w:rPr>
              <w:t>No</w:t>
            </w:r>
          </w:p>
        </w:tc>
        <w:tc>
          <w:tcPr>
            <w:tcW w:w="780" w:type="dxa"/>
          </w:tcPr>
          <w:p w:rsidR="001F4326" w:rsidRPr="001F4326" w:rsidRDefault="001F4326" w:rsidP="001F4326">
            <w:pPr>
              <w:rPr>
                <w:b/>
                <w:bCs/>
                <w:sz w:val="18"/>
                <w:szCs w:val="18"/>
              </w:rPr>
            </w:pPr>
            <w:r w:rsidRPr="001F4326">
              <w:rPr>
                <w:b/>
                <w:bCs/>
                <w:sz w:val="18"/>
                <w:szCs w:val="18"/>
              </w:rPr>
              <w:t>ANO</w:t>
            </w:r>
          </w:p>
          <w:p w:rsidR="001F4326" w:rsidRPr="001F4326" w:rsidRDefault="001F4326" w:rsidP="001F4326">
            <w:pPr>
              <w:rPr>
                <w:b/>
                <w:bCs/>
                <w:sz w:val="18"/>
                <w:szCs w:val="18"/>
              </w:rPr>
            </w:pPr>
            <w:r w:rsidRPr="001F4326">
              <w:rPr>
                <w:b/>
                <w:bCs/>
                <w:i/>
                <w:sz w:val="18"/>
                <w:szCs w:val="18"/>
              </w:rPr>
              <w:t>Yes</w:t>
            </w:r>
          </w:p>
        </w:tc>
        <w:tc>
          <w:tcPr>
            <w:tcW w:w="536" w:type="dxa"/>
          </w:tcPr>
          <w:p w:rsidR="001F4326" w:rsidRPr="001F4326" w:rsidRDefault="001F4326" w:rsidP="001F4326">
            <w:pPr>
              <w:rPr>
                <w:b/>
                <w:bCs/>
                <w:sz w:val="18"/>
                <w:szCs w:val="18"/>
              </w:rPr>
            </w:pPr>
            <w:r w:rsidRPr="001F4326">
              <w:rPr>
                <w:b/>
                <w:bCs/>
                <w:sz w:val="18"/>
                <w:szCs w:val="18"/>
              </w:rPr>
              <w:t xml:space="preserve">NE </w:t>
            </w:r>
          </w:p>
          <w:p w:rsidR="001F4326" w:rsidRPr="001F4326" w:rsidRDefault="001F4326" w:rsidP="001F4326">
            <w:pPr>
              <w:rPr>
                <w:b/>
                <w:bCs/>
                <w:i/>
                <w:sz w:val="18"/>
                <w:szCs w:val="18"/>
              </w:rPr>
            </w:pPr>
            <w:r w:rsidRPr="001F4326">
              <w:rPr>
                <w:b/>
                <w:bCs/>
                <w:i/>
                <w:sz w:val="18"/>
                <w:szCs w:val="18"/>
              </w:rPr>
              <w:t>No</w:t>
            </w:r>
          </w:p>
        </w:tc>
      </w:tr>
      <w:tr w:rsidR="001F4326" w:rsidRPr="001F4326" w:rsidTr="001F4326">
        <w:trPr>
          <w:trHeight w:val="340"/>
        </w:trPr>
        <w:tc>
          <w:tcPr>
            <w:tcW w:w="7416" w:type="dxa"/>
            <w:vAlign w:val="center"/>
          </w:tcPr>
          <w:p w:rsidR="001F4326" w:rsidRPr="001F4326" w:rsidRDefault="00DE2431" w:rsidP="001F4326">
            <w:pPr>
              <w:rPr>
                <w:sz w:val="18"/>
                <w:szCs w:val="18"/>
                <w:lang w:bidi="hi-IN"/>
              </w:rPr>
            </w:pPr>
            <w:r>
              <w:rPr>
                <w:sz w:val="18"/>
                <w:szCs w:val="18"/>
                <w:lang w:bidi="hi-IN"/>
              </w:rPr>
              <w:t>Finální vzorový Dodatek k IS pro Českou republiku pro centra bez FK, verze č. 9.0 ze dne 4.března 2015, překlad z anglického do českého jazyka ze dne 16.března 2015 (čistá verze)</w:t>
            </w:r>
          </w:p>
        </w:tc>
        <w:tc>
          <w:tcPr>
            <w:tcW w:w="736" w:type="dxa"/>
          </w:tcPr>
          <w:p w:rsidR="001F4326" w:rsidRPr="001F4326" w:rsidRDefault="001F4326" w:rsidP="001F4326">
            <w:pPr>
              <w:rPr>
                <w:sz w:val="18"/>
                <w:szCs w:val="18"/>
              </w:rPr>
            </w:pPr>
            <w:r w:rsidRPr="001F4326">
              <w:rPr>
                <w:rFonts w:ascii="Wingdings 2" w:hAnsi="Wingdings 2"/>
                <w:sz w:val="18"/>
                <w:szCs w:val="18"/>
              </w:rPr>
              <w:t></w:t>
            </w:r>
          </w:p>
        </w:tc>
        <w:tc>
          <w:tcPr>
            <w:tcW w:w="536" w:type="dxa"/>
          </w:tcPr>
          <w:p w:rsidR="001F4326" w:rsidRPr="001F4326" w:rsidRDefault="004853BE" w:rsidP="001F4326">
            <w:pPr>
              <w:rPr>
                <w:sz w:val="18"/>
                <w:szCs w:val="18"/>
              </w:rPr>
            </w:pPr>
            <w:r w:rsidRPr="001F4326">
              <w:rPr>
                <w:sz w:val="18"/>
                <w:szCs w:val="18"/>
              </w:rPr>
              <w:fldChar w:fldCharType="begin">
                <w:ffData>
                  <w:name w:val="Zaškrtávací33"/>
                  <w:enabled/>
                  <w:calcOnExit w:val="0"/>
                  <w:checkBox>
                    <w:sizeAuto/>
                    <w:default w:val="0"/>
                  </w:checkBox>
                </w:ffData>
              </w:fldChar>
            </w:r>
            <w:r w:rsidR="001F4326" w:rsidRPr="001F4326">
              <w:rPr>
                <w:sz w:val="18"/>
                <w:szCs w:val="18"/>
              </w:rPr>
              <w:instrText xml:space="preserve"> FORMCHECKBOX </w:instrText>
            </w:r>
            <w:r w:rsidR="005609A7">
              <w:rPr>
                <w:sz w:val="18"/>
                <w:szCs w:val="18"/>
              </w:rPr>
            </w:r>
            <w:r w:rsidR="005609A7">
              <w:rPr>
                <w:sz w:val="18"/>
                <w:szCs w:val="18"/>
              </w:rPr>
              <w:fldChar w:fldCharType="separate"/>
            </w:r>
            <w:r w:rsidRPr="001F4326">
              <w:rPr>
                <w:sz w:val="18"/>
                <w:szCs w:val="18"/>
              </w:rPr>
              <w:fldChar w:fldCharType="end"/>
            </w:r>
          </w:p>
        </w:tc>
        <w:tc>
          <w:tcPr>
            <w:tcW w:w="780" w:type="dxa"/>
          </w:tcPr>
          <w:p w:rsidR="001F4326" w:rsidRPr="001F4326" w:rsidRDefault="001F4326" w:rsidP="001F4326">
            <w:pPr>
              <w:rPr>
                <w:sz w:val="18"/>
                <w:szCs w:val="18"/>
              </w:rPr>
            </w:pPr>
            <w:r w:rsidRPr="001F4326">
              <w:rPr>
                <w:rFonts w:ascii="Wingdings 2" w:hAnsi="Wingdings 2"/>
                <w:sz w:val="18"/>
                <w:szCs w:val="18"/>
              </w:rPr>
              <w:sym w:font="Wingdings 2" w:char="F0A3"/>
            </w:r>
          </w:p>
        </w:tc>
        <w:tc>
          <w:tcPr>
            <w:tcW w:w="536" w:type="dxa"/>
          </w:tcPr>
          <w:p w:rsidR="001F4326" w:rsidRPr="001F4326" w:rsidRDefault="004853BE" w:rsidP="001F4326">
            <w:pPr>
              <w:rPr>
                <w:sz w:val="18"/>
                <w:szCs w:val="18"/>
              </w:rPr>
            </w:pPr>
            <w:r w:rsidRPr="001F4326">
              <w:rPr>
                <w:sz w:val="18"/>
                <w:szCs w:val="18"/>
              </w:rPr>
              <w:fldChar w:fldCharType="begin">
                <w:ffData>
                  <w:name w:val="Zaškrtávací33"/>
                  <w:enabled/>
                  <w:calcOnExit w:val="0"/>
                  <w:checkBox>
                    <w:sizeAuto/>
                    <w:default w:val="0"/>
                  </w:checkBox>
                </w:ffData>
              </w:fldChar>
            </w:r>
            <w:r w:rsidR="001F4326" w:rsidRPr="001F4326">
              <w:rPr>
                <w:sz w:val="18"/>
                <w:szCs w:val="18"/>
              </w:rPr>
              <w:instrText xml:space="preserve"> FORMCHECKBOX </w:instrText>
            </w:r>
            <w:r w:rsidR="005609A7">
              <w:rPr>
                <w:sz w:val="18"/>
                <w:szCs w:val="18"/>
              </w:rPr>
            </w:r>
            <w:r w:rsidR="005609A7">
              <w:rPr>
                <w:sz w:val="18"/>
                <w:szCs w:val="18"/>
              </w:rPr>
              <w:fldChar w:fldCharType="separate"/>
            </w:r>
            <w:r w:rsidRPr="001F4326">
              <w:rPr>
                <w:sz w:val="18"/>
                <w:szCs w:val="18"/>
              </w:rPr>
              <w:fldChar w:fldCharType="end"/>
            </w:r>
          </w:p>
        </w:tc>
      </w:tr>
      <w:tr w:rsidR="00DE2431" w:rsidRPr="001F4326" w:rsidTr="001F4326">
        <w:trPr>
          <w:trHeight w:val="340"/>
        </w:trPr>
        <w:tc>
          <w:tcPr>
            <w:tcW w:w="7416" w:type="dxa"/>
            <w:vAlign w:val="center"/>
          </w:tcPr>
          <w:p w:rsidR="00DE2431" w:rsidRPr="001F4326" w:rsidRDefault="00DE2431" w:rsidP="00DE2431">
            <w:pPr>
              <w:rPr>
                <w:sz w:val="18"/>
                <w:szCs w:val="18"/>
                <w:lang w:bidi="hi-IN"/>
              </w:rPr>
            </w:pPr>
            <w:r>
              <w:rPr>
                <w:sz w:val="18"/>
                <w:szCs w:val="18"/>
                <w:lang w:bidi="hi-IN"/>
              </w:rPr>
              <w:t>Finální vzorový Dodatek k IS pro Českou republiku pro centra bez FK, verze č. 9.0 ze dne 4.března 2015, překlad z anglického do českého jazyka ze dne 16.března 2015 (verze s vyznačenými změnami)</w:t>
            </w:r>
          </w:p>
        </w:tc>
        <w:tc>
          <w:tcPr>
            <w:tcW w:w="736" w:type="dxa"/>
          </w:tcPr>
          <w:p w:rsidR="00DE2431" w:rsidRPr="001F4326" w:rsidRDefault="00DE2431" w:rsidP="00DE2431">
            <w:pPr>
              <w:rPr>
                <w:sz w:val="18"/>
                <w:szCs w:val="18"/>
              </w:rPr>
            </w:pPr>
            <w:r w:rsidRPr="001F4326">
              <w:rPr>
                <w:rFonts w:ascii="Wingdings 2" w:hAnsi="Wingdings 2"/>
                <w:sz w:val="18"/>
                <w:szCs w:val="18"/>
              </w:rPr>
              <w:t></w:t>
            </w:r>
          </w:p>
        </w:tc>
        <w:tc>
          <w:tcPr>
            <w:tcW w:w="536" w:type="dxa"/>
          </w:tcPr>
          <w:p w:rsidR="00DE2431" w:rsidRPr="001F4326" w:rsidRDefault="004853BE" w:rsidP="00DE2431">
            <w:pPr>
              <w:rPr>
                <w:sz w:val="18"/>
                <w:szCs w:val="18"/>
              </w:rPr>
            </w:pPr>
            <w:r w:rsidRPr="001F4326">
              <w:rPr>
                <w:sz w:val="18"/>
                <w:szCs w:val="18"/>
              </w:rPr>
              <w:fldChar w:fldCharType="begin">
                <w:ffData>
                  <w:name w:val="Zaškrtávací33"/>
                  <w:enabled/>
                  <w:calcOnExit w:val="0"/>
                  <w:checkBox>
                    <w:sizeAuto/>
                    <w:default w:val="0"/>
                  </w:checkBox>
                </w:ffData>
              </w:fldChar>
            </w:r>
            <w:r w:rsidR="00DE2431" w:rsidRPr="001F4326">
              <w:rPr>
                <w:sz w:val="18"/>
                <w:szCs w:val="18"/>
              </w:rPr>
              <w:instrText xml:space="preserve"> FORMCHECKBOX </w:instrText>
            </w:r>
            <w:r w:rsidR="005609A7">
              <w:rPr>
                <w:sz w:val="18"/>
                <w:szCs w:val="18"/>
              </w:rPr>
            </w:r>
            <w:r w:rsidR="005609A7">
              <w:rPr>
                <w:sz w:val="18"/>
                <w:szCs w:val="18"/>
              </w:rPr>
              <w:fldChar w:fldCharType="separate"/>
            </w:r>
            <w:r w:rsidRPr="001F4326">
              <w:rPr>
                <w:sz w:val="18"/>
                <w:szCs w:val="18"/>
              </w:rPr>
              <w:fldChar w:fldCharType="end"/>
            </w:r>
          </w:p>
        </w:tc>
        <w:tc>
          <w:tcPr>
            <w:tcW w:w="780" w:type="dxa"/>
          </w:tcPr>
          <w:p w:rsidR="00DE2431" w:rsidRPr="001F4326" w:rsidRDefault="00DE2431" w:rsidP="00DE2431">
            <w:pPr>
              <w:rPr>
                <w:sz w:val="18"/>
                <w:szCs w:val="18"/>
              </w:rPr>
            </w:pPr>
            <w:r w:rsidRPr="001F4326">
              <w:rPr>
                <w:rFonts w:ascii="Wingdings 2" w:hAnsi="Wingdings 2"/>
                <w:sz w:val="18"/>
                <w:szCs w:val="18"/>
              </w:rPr>
              <w:sym w:font="Wingdings 2" w:char="F0A3"/>
            </w:r>
          </w:p>
        </w:tc>
        <w:tc>
          <w:tcPr>
            <w:tcW w:w="536" w:type="dxa"/>
          </w:tcPr>
          <w:p w:rsidR="00DE2431" w:rsidRPr="001F4326" w:rsidRDefault="004853BE" w:rsidP="00DE2431">
            <w:pPr>
              <w:rPr>
                <w:sz w:val="18"/>
                <w:szCs w:val="18"/>
              </w:rPr>
            </w:pPr>
            <w:r w:rsidRPr="001F4326">
              <w:rPr>
                <w:sz w:val="18"/>
                <w:szCs w:val="18"/>
              </w:rPr>
              <w:fldChar w:fldCharType="begin">
                <w:ffData>
                  <w:name w:val="Zaškrtávací33"/>
                  <w:enabled/>
                  <w:calcOnExit w:val="0"/>
                  <w:checkBox>
                    <w:sizeAuto/>
                    <w:default w:val="0"/>
                  </w:checkBox>
                </w:ffData>
              </w:fldChar>
            </w:r>
            <w:r w:rsidR="00DE2431" w:rsidRPr="001F4326">
              <w:rPr>
                <w:sz w:val="18"/>
                <w:szCs w:val="18"/>
              </w:rPr>
              <w:instrText xml:space="preserve"> FORMCHECKBOX </w:instrText>
            </w:r>
            <w:r w:rsidR="005609A7">
              <w:rPr>
                <w:sz w:val="18"/>
                <w:szCs w:val="18"/>
              </w:rPr>
            </w:r>
            <w:r w:rsidR="005609A7">
              <w:rPr>
                <w:sz w:val="18"/>
                <w:szCs w:val="18"/>
              </w:rPr>
              <w:fldChar w:fldCharType="separate"/>
            </w:r>
            <w:r w:rsidRPr="001F4326">
              <w:rPr>
                <w:sz w:val="18"/>
                <w:szCs w:val="18"/>
              </w:rPr>
              <w:fldChar w:fldCharType="end"/>
            </w:r>
          </w:p>
        </w:tc>
      </w:tr>
      <w:tr w:rsidR="00DE2431" w:rsidRPr="001F4326" w:rsidTr="001F4326">
        <w:trPr>
          <w:trHeight w:val="340"/>
        </w:trPr>
        <w:tc>
          <w:tcPr>
            <w:tcW w:w="7416" w:type="dxa"/>
            <w:vAlign w:val="center"/>
          </w:tcPr>
          <w:p w:rsidR="00DE2431" w:rsidRDefault="00DE2431" w:rsidP="00DE2431">
            <w:pPr>
              <w:rPr>
                <w:sz w:val="18"/>
                <w:szCs w:val="18"/>
                <w:lang w:bidi="hi-IN"/>
              </w:rPr>
            </w:pPr>
            <w:r>
              <w:rPr>
                <w:sz w:val="18"/>
                <w:szCs w:val="18"/>
                <w:lang w:bidi="hi-IN"/>
              </w:rPr>
              <w:t>Sponsorˇs statement regarding Investigator´s Brochure, version 14, dd. 14 Dec 2014</w:t>
            </w:r>
          </w:p>
        </w:tc>
        <w:tc>
          <w:tcPr>
            <w:tcW w:w="736" w:type="dxa"/>
          </w:tcPr>
          <w:p w:rsidR="00DE2431" w:rsidRPr="001F4326" w:rsidRDefault="00DE2431" w:rsidP="00DE2431">
            <w:pPr>
              <w:rPr>
                <w:rFonts w:ascii="Wingdings 2" w:hAnsi="Wingdings 2"/>
                <w:sz w:val="18"/>
                <w:szCs w:val="18"/>
              </w:rPr>
            </w:pPr>
            <w:r>
              <w:rPr>
                <w:rFonts w:ascii="Wingdings 2" w:hAnsi="Wingdings 2"/>
                <w:sz w:val="18"/>
                <w:szCs w:val="18"/>
              </w:rPr>
              <w:sym w:font="Wingdings 2" w:char="F0A3"/>
            </w:r>
          </w:p>
        </w:tc>
        <w:tc>
          <w:tcPr>
            <w:tcW w:w="536" w:type="dxa"/>
          </w:tcPr>
          <w:p w:rsidR="00DE2431" w:rsidRPr="001F4326" w:rsidRDefault="00DE2431" w:rsidP="00DE2431">
            <w:pPr>
              <w:rPr>
                <w:sz w:val="18"/>
                <w:szCs w:val="18"/>
              </w:rPr>
            </w:pPr>
            <w:r>
              <w:rPr>
                <w:sz w:val="18"/>
                <w:szCs w:val="18"/>
              </w:rPr>
              <w:sym w:font="Wingdings 2" w:char="F0A3"/>
            </w:r>
          </w:p>
        </w:tc>
        <w:tc>
          <w:tcPr>
            <w:tcW w:w="780" w:type="dxa"/>
          </w:tcPr>
          <w:p w:rsidR="00DE2431" w:rsidRPr="001F4326" w:rsidRDefault="00DE2431" w:rsidP="00DE2431">
            <w:pPr>
              <w:rPr>
                <w:rFonts w:ascii="Wingdings 2" w:hAnsi="Wingdings 2"/>
                <w:sz w:val="18"/>
                <w:szCs w:val="18"/>
              </w:rPr>
            </w:pPr>
            <w:r>
              <w:rPr>
                <w:rFonts w:ascii="Wingdings 2" w:hAnsi="Wingdings 2"/>
                <w:sz w:val="18"/>
                <w:szCs w:val="18"/>
              </w:rPr>
              <w:t></w:t>
            </w:r>
          </w:p>
        </w:tc>
        <w:tc>
          <w:tcPr>
            <w:tcW w:w="536" w:type="dxa"/>
          </w:tcPr>
          <w:p w:rsidR="00DE2431" w:rsidRPr="001F4326" w:rsidRDefault="00DE2431" w:rsidP="00DE2431">
            <w:pPr>
              <w:rPr>
                <w:sz w:val="18"/>
                <w:szCs w:val="18"/>
              </w:rPr>
            </w:pPr>
            <w:r>
              <w:rPr>
                <w:sz w:val="18"/>
                <w:szCs w:val="18"/>
              </w:rPr>
              <w:sym w:font="Wingdings 2" w:char="F0A3"/>
            </w:r>
          </w:p>
        </w:tc>
      </w:tr>
      <w:tr w:rsidR="00DE2431" w:rsidRPr="001F4326" w:rsidTr="001F4326">
        <w:trPr>
          <w:trHeight w:val="340"/>
        </w:trPr>
        <w:tc>
          <w:tcPr>
            <w:tcW w:w="7416" w:type="dxa"/>
            <w:vAlign w:val="center"/>
          </w:tcPr>
          <w:p w:rsidR="00DE2431" w:rsidRDefault="00DE2431" w:rsidP="00DE2431">
            <w:pPr>
              <w:rPr>
                <w:sz w:val="18"/>
                <w:szCs w:val="18"/>
                <w:lang w:bidi="hi-IN"/>
              </w:rPr>
            </w:pPr>
            <w:r>
              <w:rPr>
                <w:sz w:val="18"/>
                <w:szCs w:val="18"/>
                <w:lang w:bidi="hi-IN"/>
              </w:rPr>
              <w:t>Dear Investigator Letter regarding Investigator´s Brochure, version 14, dd. 17 Dec 2014</w:t>
            </w:r>
          </w:p>
        </w:tc>
        <w:tc>
          <w:tcPr>
            <w:tcW w:w="736" w:type="dxa"/>
          </w:tcPr>
          <w:p w:rsidR="00DE2431" w:rsidRDefault="00DE2431" w:rsidP="00DE2431">
            <w:pPr>
              <w:rPr>
                <w:rFonts w:ascii="Wingdings 2" w:hAnsi="Wingdings 2"/>
                <w:sz w:val="18"/>
                <w:szCs w:val="18"/>
              </w:rPr>
            </w:pPr>
            <w:r>
              <w:rPr>
                <w:rFonts w:ascii="Wingdings 2" w:hAnsi="Wingdings 2"/>
                <w:sz w:val="18"/>
                <w:szCs w:val="18"/>
              </w:rPr>
              <w:sym w:font="Wingdings 2" w:char="F0A3"/>
            </w:r>
          </w:p>
        </w:tc>
        <w:tc>
          <w:tcPr>
            <w:tcW w:w="536" w:type="dxa"/>
          </w:tcPr>
          <w:p w:rsidR="00DE2431" w:rsidRDefault="00DE2431" w:rsidP="00DE2431">
            <w:pPr>
              <w:rPr>
                <w:sz w:val="18"/>
                <w:szCs w:val="18"/>
              </w:rPr>
            </w:pPr>
            <w:r>
              <w:rPr>
                <w:sz w:val="18"/>
                <w:szCs w:val="18"/>
              </w:rPr>
              <w:sym w:font="Wingdings 2" w:char="F0A3"/>
            </w:r>
          </w:p>
        </w:tc>
        <w:tc>
          <w:tcPr>
            <w:tcW w:w="780" w:type="dxa"/>
          </w:tcPr>
          <w:p w:rsidR="00DE2431" w:rsidRDefault="00DE2431" w:rsidP="00DE2431">
            <w:pPr>
              <w:rPr>
                <w:rFonts w:ascii="Wingdings 2" w:hAnsi="Wingdings 2"/>
                <w:sz w:val="18"/>
                <w:szCs w:val="18"/>
              </w:rPr>
            </w:pPr>
            <w:r>
              <w:rPr>
                <w:rFonts w:ascii="Wingdings 2" w:hAnsi="Wingdings 2"/>
                <w:sz w:val="18"/>
                <w:szCs w:val="18"/>
              </w:rPr>
              <w:t></w:t>
            </w:r>
          </w:p>
        </w:tc>
        <w:tc>
          <w:tcPr>
            <w:tcW w:w="536" w:type="dxa"/>
          </w:tcPr>
          <w:p w:rsidR="00DE2431" w:rsidRDefault="00DE2431" w:rsidP="00DE2431">
            <w:pPr>
              <w:rPr>
                <w:sz w:val="18"/>
                <w:szCs w:val="18"/>
              </w:rPr>
            </w:pPr>
            <w:r>
              <w:rPr>
                <w:sz w:val="18"/>
                <w:szCs w:val="18"/>
              </w:rPr>
              <w:sym w:font="Wingdings 2" w:char="F0A3"/>
            </w:r>
          </w:p>
        </w:tc>
      </w:tr>
      <w:tr w:rsidR="002B6B66" w:rsidRPr="001F4326" w:rsidTr="001F4326">
        <w:trPr>
          <w:trHeight w:val="340"/>
        </w:trPr>
        <w:tc>
          <w:tcPr>
            <w:tcW w:w="7416" w:type="dxa"/>
            <w:vAlign w:val="center"/>
          </w:tcPr>
          <w:p w:rsidR="002B6B66" w:rsidRDefault="002B6B66" w:rsidP="00DE2431">
            <w:pPr>
              <w:rPr>
                <w:sz w:val="18"/>
                <w:szCs w:val="18"/>
                <w:lang w:bidi="hi-IN"/>
              </w:rPr>
            </w:pPr>
            <w:r>
              <w:rPr>
                <w:sz w:val="18"/>
                <w:szCs w:val="18"/>
                <w:lang w:bidi="hi-IN"/>
              </w:rPr>
              <w:t>Investigator´s Brochure, version 14, dd. 10 Dec 2014</w:t>
            </w:r>
          </w:p>
        </w:tc>
        <w:tc>
          <w:tcPr>
            <w:tcW w:w="736" w:type="dxa"/>
          </w:tcPr>
          <w:p w:rsidR="002B6B66" w:rsidRDefault="002B6B66" w:rsidP="001D2BF1">
            <w:pPr>
              <w:rPr>
                <w:rFonts w:ascii="Wingdings 2" w:hAnsi="Wingdings 2"/>
                <w:sz w:val="18"/>
                <w:szCs w:val="18"/>
              </w:rPr>
            </w:pPr>
            <w:r>
              <w:rPr>
                <w:rFonts w:ascii="Wingdings 2" w:hAnsi="Wingdings 2"/>
                <w:sz w:val="18"/>
                <w:szCs w:val="18"/>
              </w:rPr>
              <w:sym w:font="Wingdings 2" w:char="F0A3"/>
            </w:r>
          </w:p>
        </w:tc>
        <w:tc>
          <w:tcPr>
            <w:tcW w:w="536" w:type="dxa"/>
          </w:tcPr>
          <w:p w:rsidR="002B6B66" w:rsidRDefault="002B6B66" w:rsidP="001D2BF1">
            <w:pPr>
              <w:rPr>
                <w:sz w:val="18"/>
                <w:szCs w:val="18"/>
              </w:rPr>
            </w:pPr>
            <w:r>
              <w:rPr>
                <w:sz w:val="18"/>
                <w:szCs w:val="18"/>
              </w:rPr>
              <w:sym w:font="Wingdings 2" w:char="F0A3"/>
            </w:r>
          </w:p>
        </w:tc>
        <w:tc>
          <w:tcPr>
            <w:tcW w:w="780" w:type="dxa"/>
          </w:tcPr>
          <w:p w:rsidR="002B6B66" w:rsidRDefault="002B6B66" w:rsidP="001D2BF1">
            <w:pPr>
              <w:rPr>
                <w:rFonts w:ascii="Wingdings 2" w:hAnsi="Wingdings 2"/>
                <w:sz w:val="18"/>
                <w:szCs w:val="18"/>
              </w:rPr>
            </w:pPr>
            <w:r>
              <w:rPr>
                <w:rFonts w:ascii="Wingdings 2" w:hAnsi="Wingdings 2"/>
                <w:sz w:val="18"/>
                <w:szCs w:val="18"/>
              </w:rPr>
              <w:t></w:t>
            </w:r>
          </w:p>
        </w:tc>
        <w:tc>
          <w:tcPr>
            <w:tcW w:w="536" w:type="dxa"/>
          </w:tcPr>
          <w:p w:rsidR="002B6B66" w:rsidRDefault="002B6B66" w:rsidP="001D2BF1">
            <w:pPr>
              <w:rPr>
                <w:sz w:val="18"/>
                <w:szCs w:val="18"/>
              </w:rPr>
            </w:pPr>
            <w:r>
              <w:rPr>
                <w:sz w:val="18"/>
                <w:szCs w:val="18"/>
              </w:rPr>
              <w:sym w:font="Wingdings 2" w:char="F0A3"/>
            </w:r>
          </w:p>
        </w:tc>
      </w:tr>
      <w:tr w:rsidR="002B6B66" w:rsidRPr="001F4326" w:rsidTr="001F4326">
        <w:trPr>
          <w:trHeight w:val="340"/>
        </w:trPr>
        <w:tc>
          <w:tcPr>
            <w:tcW w:w="7416" w:type="dxa"/>
            <w:vAlign w:val="center"/>
          </w:tcPr>
          <w:p w:rsidR="002B6B66" w:rsidRDefault="002B6B66" w:rsidP="00DE2431">
            <w:pPr>
              <w:rPr>
                <w:sz w:val="18"/>
                <w:szCs w:val="18"/>
                <w:lang w:bidi="hi-IN"/>
              </w:rPr>
            </w:pPr>
            <w:r>
              <w:rPr>
                <w:sz w:val="18"/>
                <w:szCs w:val="18"/>
                <w:lang w:bidi="hi-IN"/>
              </w:rPr>
              <w:t>Summary of changes from version 13 (28 Aug 2014) to version 14 (10 Dec 2014), dd. 10 Dec 2014</w:t>
            </w:r>
          </w:p>
        </w:tc>
        <w:tc>
          <w:tcPr>
            <w:tcW w:w="736" w:type="dxa"/>
          </w:tcPr>
          <w:p w:rsidR="002B6B66" w:rsidRDefault="002B6B66" w:rsidP="001D2BF1">
            <w:pPr>
              <w:rPr>
                <w:rFonts w:ascii="Wingdings 2" w:hAnsi="Wingdings 2"/>
                <w:sz w:val="18"/>
                <w:szCs w:val="18"/>
              </w:rPr>
            </w:pPr>
            <w:r>
              <w:rPr>
                <w:rFonts w:ascii="Wingdings 2" w:hAnsi="Wingdings 2"/>
                <w:sz w:val="18"/>
                <w:szCs w:val="18"/>
              </w:rPr>
              <w:sym w:font="Wingdings 2" w:char="F0A3"/>
            </w:r>
          </w:p>
        </w:tc>
        <w:tc>
          <w:tcPr>
            <w:tcW w:w="536" w:type="dxa"/>
          </w:tcPr>
          <w:p w:rsidR="002B6B66" w:rsidRDefault="002B6B66" w:rsidP="001D2BF1">
            <w:pPr>
              <w:rPr>
                <w:sz w:val="18"/>
                <w:szCs w:val="18"/>
              </w:rPr>
            </w:pPr>
            <w:r>
              <w:rPr>
                <w:sz w:val="18"/>
                <w:szCs w:val="18"/>
              </w:rPr>
              <w:sym w:font="Wingdings 2" w:char="F0A3"/>
            </w:r>
          </w:p>
        </w:tc>
        <w:tc>
          <w:tcPr>
            <w:tcW w:w="780" w:type="dxa"/>
          </w:tcPr>
          <w:p w:rsidR="002B6B66" w:rsidRDefault="002B6B66" w:rsidP="001D2BF1">
            <w:pPr>
              <w:rPr>
                <w:rFonts w:ascii="Wingdings 2" w:hAnsi="Wingdings 2"/>
                <w:sz w:val="18"/>
                <w:szCs w:val="18"/>
              </w:rPr>
            </w:pPr>
            <w:r>
              <w:rPr>
                <w:rFonts w:ascii="Wingdings 2" w:hAnsi="Wingdings 2"/>
                <w:sz w:val="18"/>
                <w:szCs w:val="18"/>
              </w:rPr>
              <w:t></w:t>
            </w:r>
          </w:p>
        </w:tc>
        <w:tc>
          <w:tcPr>
            <w:tcW w:w="536" w:type="dxa"/>
          </w:tcPr>
          <w:p w:rsidR="002B6B66" w:rsidRDefault="002B6B66" w:rsidP="001D2BF1">
            <w:pPr>
              <w:rPr>
                <w:sz w:val="18"/>
                <w:szCs w:val="18"/>
              </w:rPr>
            </w:pPr>
            <w:r>
              <w:rPr>
                <w:sz w:val="18"/>
                <w:szCs w:val="18"/>
              </w:rPr>
              <w:sym w:font="Wingdings 2" w:char="F0A3"/>
            </w:r>
          </w:p>
        </w:tc>
      </w:tr>
      <w:tr w:rsidR="002B6B66" w:rsidRPr="001F4326" w:rsidTr="001F4326">
        <w:trPr>
          <w:trHeight w:val="340"/>
        </w:trPr>
        <w:tc>
          <w:tcPr>
            <w:tcW w:w="7416" w:type="dxa"/>
            <w:vAlign w:val="center"/>
          </w:tcPr>
          <w:p w:rsidR="002B6B66" w:rsidRDefault="002B6B66" w:rsidP="002B6B66">
            <w:pPr>
              <w:rPr>
                <w:sz w:val="18"/>
                <w:szCs w:val="18"/>
                <w:lang w:bidi="hi-IN"/>
              </w:rPr>
            </w:pPr>
            <w:r>
              <w:rPr>
                <w:sz w:val="18"/>
                <w:szCs w:val="18"/>
                <w:lang w:bidi="hi-IN"/>
              </w:rPr>
              <w:t>Sponsor´s statement regarding Investigator´s Brochure, version 15, dd. 5 Mar 2015</w:t>
            </w:r>
          </w:p>
        </w:tc>
        <w:tc>
          <w:tcPr>
            <w:tcW w:w="736" w:type="dxa"/>
          </w:tcPr>
          <w:p w:rsidR="002B6B66" w:rsidRDefault="002B6B66" w:rsidP="001D2BF1">
            <w:pPr>
              <w:rPr>
                <w:rFonts w:ascii="Wingdings 2" w:hAnsi="Wingdings 2"/>
                <w:sz w:val="18"/>
                <w:szCs w:val="18"/>
              </w:rPr>
            </w:pPr>
            <w:r>
              <w:rPr>
                <w:rFonts w:ascii="Wingdings 2" w:hAnsi="Wingdings 2"/>
                <w:sz w:val="18"/>
                <w:szCs w:val="18"/>
              </w:rPr>
              <w:sym w:font="Wingdings 2" w:char="F0A3"/>
            </w:r>
          </w:p>
        </w:tc>
        <w:tc>
          <w:tcPr>
            <w:tcW w:w="536" w:type="dxa"/>
          </w:tcPr>
          <w:p w:rsidR="002B6B66" w:rsidRDefault="002B6B66" w:rsidP="001D2BF1">
            <w:pPr>
              <w:rPr>
                <w:sz w:val="18"/>
                <w:szCs w:val="18"/>
              </w:rPr>
            </w:pPr>
            <w:r>
              <w:rPr>
                <w:sz w:val="18"/>
                <w:szCs w:val="18"/>
              </w:rPr>
              <w:sym w:font="Wingdings 2" w:char="F0A3"/>
            </w:r>
          </w:p>
        </w:tc>
        <w:tc>
          <w:tcPr>
            <w:tcW w:w="780" w:type="dxa"/>
          </w:tcPr>
          <w:p w:rsidR="002B6B66" w:rsidRDefault="002B6B66" w:rsidP="001D2BF1">
            <w:pPr>
              <w:rPr>
                <w:rFonts w:ascii="Wingdings 2" w:hAnsi="Wingdings 2"/>
                <w:sz w:val="18"/>
                <w:szCs w:val="18"/>
              </w:rPr>
            </w:pPr>
            <w:r>
              <w:rPr>
                <w:rFonts w:ascii="Wingdings 2" w:hAnsi="Wingdings 2"/>
                <w:sz w:val="18"/>
                <w:szCs w:val="18"/>
              </w:rPr>
              <w:t></w:t>
            </w:r>
          </w:p>
        </w:tc>
        <w:tc>
          <w:tcPr>
            <w:tcW w:w="536" w:type="dxa"/>
          </w:tcPr>
          <w:p w:rsidR="002B6B66" w:rsidRDefault="002B6B66" w:rsidP="001D2BF1">
            <w:pPr>
              <w:rPr>
                <w:sz w:val="18"/>
                <w:szCs w:val="18"/>
              </w:rPr>
            </w:pPr>
            <w:r>
              <w:rPr>
                <w:sz w:val="18"/>
                <w:szCs w:val="18"/>
              </w:rPr>
              <w:sym w:font="Wingdings 2" w:char="F0A3"/>
            </w:r>
          </w:p>
        </w:tc>
      </w:tr>
      <w:tr w:rsidR="002B6B66" w:rsidRPr="001F4326" w:rsidTr="001F4326">
        <w:trPr>
          <w:trHeight w:val="340"/>
        </w:trPr>
        <w:tc>
          <w:tcPr>
            <w:tcW w:w="7416" w:type="dxa"/>
            <w:vAlign w:val="center"/>
          </w:tcPr>
          <w:p w:rsidR="002B6B66" w:rsidRDefault="002B6B66" w:rsidP="002B6B66">
            <w:pPr>
              <w:rPr>
                <w:sz w:val="18"/>
                <w:szCs w:val="18"/>
                <w:lang w:bidi="hi-IN"/>
              </w:rPr>
            </w:pPr>
            <w:r>
              <w:rPr>
                <w:sz w:val="18"/>
                <w:szCs w:val="18"/>
                <w:lang w:bidi="hi-IN"/>
              </w:rPr>
              <w:t>Dear Investigator Letter regarding Investigator´s Brochure, version 14, dd. 5 Mar 2015</w:t>
            </w:r>
          </w:p>
        </w:tc>
        <w:tc>
          <w:tcPr>
            <w:tcW w:w="736" w:type="dxa"/>
          </w:tcPr>
          <w:p w:rsidR="002B6B66" w:rsidRDefault="002B6B66" w:rsidP="001D2BF1">
            <w:pPr>
              <w:rPr>
                <w:rFonts w:ascii="Wingdings 2" w:hAnsi="Wingdings 2"/>
                <w:sz w:val="18"/>
                <w:szCs w:val="18"/>
              </w:rPr>
            </w:pPr>
            <w:r>
              <w:rPr>
                <w:rFonts w:ascii="Wingdings 2" w:hAnsi="Wingdings 2"/>
                <w:sz w:val="18"/>
                <w:szCs w:val="18"/>
              </w:rPr>
              <w:sym w:font="Wingdings 2" w:char="F0A3"/>
            </w:r>
          </w:p>
        </w:tc>
        <w:tc>
          <w:tcPr>
            <w:tcW w:w="536" w:type="dxa"/>
          </w:tcPr>
          <w:p w:rsidR="002B6B66" w:rsidRDefault="002B6B66" w:rsidP="001D2BF1">
            <w:pPr>
              <w:rPr>
                <w:sz w:val="18"/>
                <w:szCs w:val="18"/>
              </w:rPr>
            </w:pPr>
            <w:r>
              <w:rPr>
                <w:sz w:val="18"/>
                <w:szCs w:val="18"/>
              </w:rPr>
              <w:sym w:font="Wingdings 2" w:char="F0A3"/>
            </w:r>
          </w:p>
        </w:tc>
        <w:tc>
          <w:tcPr>
            <w:tcW w:w="780" w:type="dxa"/>
          </w:tcPr>
          <w:p w:rsidR="002B6B66" w:rsidRDefault="002B6B66" w:rsidP="001D2BF1">
            <w:pPr>
              <w:rPr>
                <w:rFonts w:ascii="Wingdings 2" w:hAnsi="Wingdings 2"/>
                <w:sz w:val="18"/>
                <w:szCs w:val="18"/>
              </w:rPr>
            </w:pPr>
            <w:r>
              <w:rPr>
                <w:rFonts w:ascii="Wingdings 2" w:hAnsi="Wingdings 2"/>
                <w:sz w:val="18"/>
                <w:szCs w:val="18"/>
              </w:rPr>
              <w:t></w:t>
            </w:r>
          </w:p>
        </w:tc>
        <w:tc>
          <w:tcPr>
            <w:tcW w:w="536" w:type="dxa"/>
          </w:tcPr>
          <w:p w:rsidR="002B6B66" w:rsidRDefault="002B6B66" w:rsidP="001D2BF1">
            <w:pPr>
              <w:rPr>
                <w:sz w:val="18"/>
                <w:szCs w:val="18"/>
              </w:rPr>
            </w:pPr>
            <w:r>
              <w:rPr>
                <w:sz w:val="18"/>
                <w:szCs w:val="18"/>
              </w:rPr>
              <w:sym w:font="Wingdings 2" w:char="F0A3"/>
            </w:r>
          </w:p>
        </w:tc>
      </w:tr>
      <w:tr w:rsidR="002B6B66" w:rsidRPr="001F4326" w:rsidTr="001F4326">
        <w:trPr>
          <w:trHeight w:val="340"/>
        </w:trPr>
        <w:tc>
          <w:tcPr>
            <w:tcW w:w="7416" w:type="dxa"/>
            <w:vAlign w:val="center"/>
          </w:tcPr>
          <w:p w:rsidR="002B6B66" w:rsidRDefault="002B6B66" w:rsidP="002B6B66">
            <w:pPr>
              <w:rPr>
                <w:sz w:val="18"/>
                <w:szCs w:val="18"/>
                <w:lang w:bidi="hi-IN"/>
              </w:rPr>
            </w:pPr>
            <w:r>
              <w:rPr>
                <w:sz w:val="18"/>
                <w:szCs w:val="18"/>
                <w:lang w:bidi="hi-IN"/>
              </w:rPr>
              <w:t>Investigator´s Brochure, version 15, dd. 26 Feb 2015</w:t>
            </w:r>
          </w:p>
        </w:tc>
        <w:tc>
          <w:tcPr>
            <w:tcW w:w="736" w:type="dxa"/>
          </w:tcPr>
          <w:p w:rsidR="002B6B66" w:rsidRDefault="002B6B66" w:rsidP="001D2BF1">
            <w:pPr>
              <w:rPr>
                <w:rFonts w:ascii="Wingdings 2" w:hAnsi="Wingdings 2"/>
                <w:sz w:val="18"/>
                <w:szCs w:val="18"/>
              </w:rPr>
            </w:pPr>
            <w:r>
              <w:rPr>
                <w:rFonts w:ascii="Wingdings 2" w:hAnsi="Wingdings 2"/>
                <w:sz w:val="18"/>
                <w:szCs w:val="18"/>
              </w:rPr>
              <w:sym w:font="Wingdings 2" w:char="F0A3"/>
            </w:r>
          </w:p>
        </w:tc>
        <w:tc>
          <w:tcPr>
            <w:tcW w:w="536" w:type="dxa"/>
          </w:tcPr>
          <w:p w:rsidR="002B6B66" w:rsidRDefault="002B6B66" w:rsidP="001D2BF1">
            <w:pPr>
              <w:rPr>
                <w:sz w:val="18"/>
                <w:szCs w:val="18"/>
              </w:rPr>
            </w:pPr>
            <w:r>
              <w:rPr>
                <w:sz w:val="18"/>
                <w:szCs w:val="18"/>
              </w:rPr>
              <w:sym w:font="Wingdings 2" w:char="F0A3"/>
            </w:r>
          </w:p>
        </w:tc>
        <w:tc>
          <w:tcPr>
            <w:tcW w:w="780" w:type="dxa"/>
          </w:tcPr>
          <w:p w:rsidR="002B6B66" w:rsidRDefault="002B6B66" w:rsidP="001D2BF1">
            <w:pPr>
              <w:rPr>
                <w:rFonts w:ascii="Wingdings 2" w:hAnsi="Wingdings 2"/>
                <w:sz w:val="18"/>
                <w:szCs w:val="18"/>
              </w:rPr>
            </w:pPr>
            <w:r>
              <w:rPr>
                <w:rFonts w:ascii="Wingdings 2" w:hAnsi="Wingdings 2"/>
                <w:sz w:val="18"/>
                <w:szCs w:val="18"/>
              </w:rPr>
              <w:t></w:t>
            </w:r>
          </w:p>
        </w:tc>
        <w:tc>
          <w:tcPr>
            <w:tcW w:w="536" w:type="dxa"/>
          </w:tcPr>
          <w:p w:rsidR="002B6B66" w:rsidRDefault="002B6B66" w:rsidP="001D2BF1">
            <w:pPr>
              <w:rPr>
                <w:sz w:val="18"/>
                <w:szCs w:val="18"/>
              </w:rPr>
            </w:pPr>
            <w:r>
              <w:rPr>
                <w:sz w:val="18"/>
                <w:szCs w:val="18"/>
              </w:rPr>
              <w:sym w:font="Wingdings 2" w:char="F0A3"/>
            </w:r>
          </w:p>
        </w:tc>
      </w:tr>
      <w:tr w:rsidR="002B6B66" w:rsidRPr="001F4326" w:rsidTr="001F4326">
        <w:trPr>
          <w:trHeight w:val="340"/>
        </w:trPr>
        <w:tc>
          <w:tcPr>
            <w:tcW w:w="7416" w:type="dxa"/>
            <w:vAlign w:val="center"/>
          </w:tcPr>
          <w:p w:rsidR="002B6B66" w:rsidRDefault="002B6B66" w:rsidP="002B6B66">
            <w:pPr>
              <w:rPr>
                <w:sz w:val="18"/>
                <w:szCs w:val="18"/>
                <w:lang w:bidi="hi-IN"/>
              </w:rPr>
            </w:pPr>
            <w:r>
              <w:rPr>
                <w:sz w:val="18"/>
                <w:szCs w:val="18"/>
                <w:lang w:bidi="hi-IN"/>
              </w:rPr>
              <w:t>Summary of changes from version 14 (10 Dec 2014) to version 15 (26 Feb 2015), dd. 26 Feb 2015</w:t>
            </w:r>
          </w:p>
        </w:tc>
        <w:tc>
          <w:tcPr>
            <w:tcW w:w="736" w:type="dxa"/>
          </w:tcPr>
          <w:p w:rsidR="002B6B66" w:rsidRDefault="002B6B66" w:rsidP="001D2BF1">
            <w:pPr>
              <w:rPr>
                <w:rFonts w:ascii="Wingdings 2" w:hAnsi="Wingdings 2"/>
                <w:sz w:val="18"/>
                <w:szCs w:val="18"/>
              </w:rPr>
            </w:pPr>
            <w:r>
              <w:rPr>
                <w:rFonts w:ascii="Wingdings 2" w:hAnsi="Wingdings 2"/>
                <w:sz w:val="18"/>
                <w:szCs w:val="18"/>
              </w:rPr>
              <w:sym w:font="Wingdings 2" w:char="F0A3"/>
            </w:r>
          </w:p>
        </w:tc>
        <w:tc>
          <w:tcPr>
            <w:tcW w:w="536" w:type="dxa"/>
          </w:tcPr>
          <w:p w:rsidR="002B6B66" w:rsidRDefault="002B6B66" w:rsidP="001D2BF1">
            <w:pPr>
              <w:rPr>
                <w:sz w:val="18"/>
                <w:szCs w:val="18"/>
              </w:rPr>
            </w:pPr>
            <w:r>
              <w:rPr>
                <w:sz w:val="18"/>
                <w:szCs w:val="18"/>
              </w:rPr>
              <w:sym w:font="Wingdings 2" w:char="F0A3"/>
            </w:r>
          </w:p>
        </w:tc>
        <w:tc>
          <w:tcPr>
            <w:tcW w:w="780" w:type="dxa"/>
          </w:tcPr>
          <w:p w:rsidR="002B6B66" w:rsidRDefault="002B6B66" w:rsidP="001D2BF1">
            <w:pPr>
              <w:rPr>
                <w:rFonts w:ascii="Wingdings 2" w:hAnsi="Wingdings 2"/>
                <w:sz w:val="18"/>
                <w:szCs w:val="18"/>
              </w:rPr>
            </w:pPr>
            <w:r>
              <w:rPr>
                <w:rFonts w:ascii="Wingdings 2" w:hAnsi="Wingdings 2"/>
                <w:sz w:val="18"/>
                <w:szCs w:val="18"/>
              </w:rPr>
              <w:t></w:t>
            </w:r>
          </w:p>
        </w:tc>
        <w:tc>
          <w:tcPr>
            <w:tcW w:w="536" w:type="dxa"/>
          </w:tcPr>
          <w:p w:rsidR="002B6B66" w:rsidRDefault="002B6B66" w:rsidP="001D2BF1">
            <w:pPr>
              <w:rPr>
                <w:sz w:val="18"/>
                <w:szCs w:val="18"/>
              </w:rPr>
            </w:pPr>
            <w:r>
              <w:rPr>
                <w:sz w:val="18"/>
                <w:szCs w:val="18"/>
              </w:rPr>
              <w:sym w:font="Wingdings 2" w:char="F0A3"/>
            </w:r>
          </w:p>
        </w:tc>
      </w:tr>
    </w:tbl>
    <w:p w:rsidR="001F4326" w:rsidRPr="001F4326" w:rsidRDefault="001F4326" w:rsidP="001F4326">
      <w:pPr>
        <w:rPr>
          <w:sz w:val="22"/>
          <w:szCs w:val="22"/>
        </w:rPr>
      </w:pPr>
    </w:p>
    <w:p w:rsidR="001F4326" w:rsidRPr="001F4326" w:rsidRDefault="001F4326" w:rsidP="001F4326">
      <w:pPr>
        <w:rPr>
          <w:sz w:val="22"/>
          <w:szCs w:val="22"/>
        </w:rPr>
      </w:pPr>
      <w:r w:rsidRPr="001F4326">
        <w:rPr>
          <w:sz w:val="22"/>
          <w:szCs w:val="22"/>
        </w:rPr>
        <w:t>Etická komise prohlašuje, že byla ustavena a  pracuje podle jednacího řádu v souladu se správnou klinickou praxí (GCP) a platnými právními předpisy/</w:t>
      </w:r>
      <w:r w:rsidRPr="001F4326">
        <w:rPr>
          <w:i/>
          <w:sz w:val="22"/>
          <w:szCs w:val="22"/>
        </w:rPr>
        <w:t>The Ethics Committee hereby declares that it was established and operates in accordance with its Rules of Procedure in compliance with Good Clinical Practice and valid legal regulations:</w:t>
      </w:r>
    </w:p>
    <w:p w:rsidR="001F4326" w:rsidRPr="001F4326" w:rsidRDefault="001F4326" w:rsidP="001F4326">
      <w:pPr>
        <w:rPr>
          <w:i/>
          <w:sz w:val="22"/>
          <w:szCs w:val="22"/>
        </w:rPr>
      </w:pPr>
      <w:r w:rsidRPr="001F4326">
        <w:rPr>
          <w:i/>
          <w:sz w:val="22"/>
          <w:szCs w:val="22"/>
        </w:rPr>
        <w:t xml:space="preserve"> </w:t>
      </w:r>
      <w:r w:rsidRPr="001F4326">
        <w:rPr>
          <w:sz w:val="22"/>
          <w:szCs w:val="22"/>
        </w:rPr>
        <w:sym w:font="Wingdings 2" w:char="F054"/>
      </w:r>
      <w:r w:rsidRPr="001F4326">
        <w:rPr>
          <w:sz w:val="22"/>
          <w:szCs w:val="22"/>
        </w:rPr>
        <w:t xml:space="preserve"> Ano/</w:t>
      </w:r>
      <w:r w:rsidRPr="001F4326">
        <w:rPr>
          <w:i/>
          <w:sz w:val="22"/>
          <w:szCs w:val="22"/>
        </w:rPr>
        <w:t>Yes</w:t>
      </w:r>
      <w:r w:rsidRPr="001F4326">
        <w:rPr>
          <w:sz w:val="22"/>
          <w:szCs w:val="22"/>
        </w:rPr>
        <w:t xml:space="preserve">       </w:t>
      </w:r>
      <w:r w:rsidR="004853BE" w:rsidRPr="001F4326">
        <w:rPr>
          <w:sz w:val="22"/>
          <w:szCs w:val="22"/>
        </w:rPr>
        <w:fldChar w:fldCharType="begin">
          <w:ffData>
            <w:name w:val="Zaškrtávací25"/>
            <w:enabled/>
            <w:calcOnExit w:val="0"/>
            <w:checkBox>
              <w:sizeAuto/>
              <w:default w:val="0"/>
            </w:checkBox>
          </w:ffData>
        </w:fldChar>
      </w:r>
      <w:r w:rsidRPr="001F4326">
        <w:rPr>
          <w:sz w:val="22"/>
          <w:szCs w:val="22"/>
        </w:rPr>
        <w:instrText xml:space="preserve"> FORMCHECKBOX </w:instrText>
      </w:r>
      <w:r w:rsidR="005609A7">
        <w:rPr>
          <w:sz w:val="22"/>
          <w:szCs w:val="22"/>
        </w:rPr>
      </w:r>
      <w:r w:rsidR="005609A7">
        <w:rPr>
          <w:sz w:val="22"/>
          <w:szCs w:val="22"/>
        </w:rPr>
        <w:fldChar w:fldCharType="separate"/>
      </w:r>
      <w:r w:rsidR="004853BE" w:rsidRPr="001F4326">
        <w:rPr>
          <w:sz w:val="22"/>
          <w:szCs w:val="22"/>
        </w:rPr>
        <w:fldChar w:fldCharType="end"/>
      </w:r>
      <w:r w:rsidRPr="001F4326">
        <w:rPr>
          <w:sz w:val="22"/>
          <w:szCs w:val="22"/>
        </w:rPr>
        <w:t>Ne/</w:t>
      </w:r>
      <w:r w:rsidRPr="001F4326">
        <w:rPr>
          <w:i/>
          <w:sz w:val="22"/>
          <w:szCs w:val="22"/>
        </w:rPr>
        <w:t>No</w:t>
      </w:r>
      <w:r w:rsidRPr="001F4326">
        <w:rPr>
          <w:sz w:val="22"/>
          <w:szCs w:val="22"/>
        </w:rPr>
        <w:t xml:space="preserve">           </w:t>
      </w:r>
    </w:p>
    <w:p w:rsidR="001F4326" w:rsidRPr="001F4326" w:rsidRDefault="001F4326" w:rsidP="001F4326">
      <w:pPr>
        <w:rPr>
          <w:sz w:val="22"/>
        </w:rPr>
      </w:pPr>
      <w:r w:rsidRPr="001F4326">
        <w:rPr>
          <w:sz w:val="22"/>
        </w:rPr>
        <w:t xml:space="preserve">                                                                                               </w:t>
      </w:r>
      <w:r w:rsidRPr="001F4326">
        <w:rPr>
          <w:sz w:val="22"/>
        </w:rPr>
        <w:tab/>
      </w:r>
      <w:r w:rsidRPr="001F4326">
        <w:rPr>
          <w:sz w:val="22"/>
        </w:rPr>
        <w:tab/>
      </w:r>
      <w:r w:rsidRPr="001F4326">
        <w:rPr>
          <w:sz w:val="22"/>
        </w:rPr>
        <w:tab/>
      </w:r>
      <w:r w:rsidRPr="001F4326">
        <w:rPr>
          <w:sz w:val="22"/>
        </w:rPr>
        <w:tab/>
      </w:r>
      <w:r w:rsidRPr="001F4326">
        <w:rPr>
          <w:sz w:val="22"/>
        </w:rPr>
        <w:tab/>
        <w:t xml:space="preserve">             </w:t>
      </w:r>
    </w:p>
    <w:p w:rsidR="001F4326" w:rsidRPr="001F4326" w:rsidRDefault="001F4326" w:rsidP="001F4326">
      <w:pPr>
        <w:rPr>
          <w:sz w:val="22"/>
        </w:rPr>
      </w:pPr>
      <w:r w:rsidRPr="001F4326">
        <w:rPr>
          <w:sz w:val="22"/>
        </w:rPr>
        <w:tab/>
      </w:r>
    </w:p>
    <w:p w:rsidR="001F4326" w:rsidRPr="001F4326" w:rsidRDefault="001F4326" w:rsidP="001F4326">
      <w:pPr>
        <w:rPr>
          <w:sz w:val="22"/>
        </w:rPr>
      </w:pPr>
      <w:r w:rsidRPr="001F4326">
        <w:rPr>
          <w:sz w:val="22"/>
        </w:rPr>
        <w:tab/>
      </w:r>
      <w:r w:rsidRPr="001F4326">
        <w:rPr>
          <w:sz w:val="22"/>
        </w:rPr>
        <w:tab/>
      </w:r>
      <w:r w:rsidRPr="001F4326">
        <w:rPr>
          <w:sz w:val="22"/>
        </w:rPr>
        <w:tab/>
      </w:r>
      <w:r w:rsidRPr="001F4326">
        <w:rPr>
          <w:sz w:val="22"/>
        </w:rPr>
        <w:tab/>
      </w:r>
      <w:r w:rsidRPr="001F4326">
        <w:rPr>
          <w:sz w:val="22"/>
        </w:rPr>
        <w:tab/>
      </w:r>
      <w:r w:rsidRPr="001F4326">
        <w:rPr>
          <w:sz w:val="22"/>
        </w:rPr>
        <w:tab/>
        <w:t xml:space="preserve"> </w:t>
      </w:r>
      <w:r w:rsidRPr="001F4326">
        <w:rPr>
          <w:sz w:val="22"/>
        </w:rPr>
        <w:tab/>
        <w:t>doc.MUDr. Vladko Horčička, CSc.</w:t>
      </w:r>
    </w:p>
    <w:p w:rsidR="001F4326" w:rsidRPr="001F4326" w:rsidRDefault="001F4326" w:rsidP="001F4326">
      <w:pPr>
        <w:rPr>
          <w:sz w:val="22"/>
        </w:rPr>
      </w:pPr>
      <w:r w:rsidRPr="001F4326">
        <w:rPr>
          <w:sz w:val="22"/>
        </w:rPr>
        <w:t>Datum/</w:t>
      </w:r>
      <w:r w:rsidRPr="001F4326">
        <w:rPr>
          <w:i/>
          <w:sz w:val="22"/>
        </w:rPr>
        <w:t xml:space="preserve">Date:  </w:t>
      </w:r>
      <w:r w:rsidR="002B6B66">
        <w:rPr>
          <w:sz w:val="22"/>
        </w:rPr>
        <w:t>11.5.</w:t>
      </w:r>
      <w:r w:rsidRPr="001F4326">
        <w:rPr>
          <w:sz w:val="22"/>
        </w:rPr>
        <w:t xml:space="preserve">2015                                       </w:t>
      </w:r>
      <w:r w:rsidRPr="001F4326">
        <w:rPr>
          <w:sz w:val="22"/>
        </w:rPr>
        <w:tab/>
        <w:t>předseda EK FNOL a LF UP</w:t>
      </w:r>
    </w:p>
    <w:p w:rsidR="001F4326" w:rsidRPr="001F4326" w:rsidRDefault="001F4326" w:rsidP="001F4326">
      <w:pPr>
        <w:rPr>
          <w:i/>
          <w:sz w:val="22"/>
        </w:rPr>
      </w:pPr>
      <w:r w:rsidRPr="001F4326">
        <w:rPr>
          <w:sz w:val="22"/>
        </w:rPr>
        <w:tab/>
      </w:r>
      <w:r w:rsidRPr="001F4326">
        <w:rPr>
          <w:sz w:val="22"/>
        </w:rPr>
        <w:tab/>
      </w:r>
      <w:r w:rsidRPr="001F4326">
        <w:rPr>
          <w:sz w:val="22"/>
        </w:rPr>
        <w:tab/>
      </w:r>
      <w:r w:rsidRPr="001F4326">
        <w:rPr>
          <w:sz w:val="22"/>
        </w:rPr>
        <w:tab/>
      </w:r>
      <w:r w:rsidRPr="001F4326">
        <w:rPr>
          <w:sz w:val="22"/>
        </w:rPr>
        <w:tab/>
      </w:r>
      <w:r w:rsidRPr="001F4326">
        <w:rPr>
          <w:sz w:val="22"/>
        </w:rPr>
        <w:tab/>
        <w:t xml:space="preserve"> </w:t>
      </w:r>
      <w:r w:rsidRPr="001F4326">
        <w:rPr>
          <w:sz w:val="22"/>
        </w:rPr>
        <w:tab/>
      </w:r>
      <w:r w:rsidRPr="001F4326">
        <w:rPr>
          <w:i/>
          <w:sz w:val="22"/>
        </w:rPr>
        <w:t>Chairman of the EC FNOL and LF UP</w:t>
      </w:r>
    </w:p>
    <w:p w:rsidR="001F4326" w:rsidRPr="001F4326" w:rsidRDefault="001F4326" w:rsidP="001F4326">
      <w:pPr>
        <w:rPr>
          <w:sz w:val="22"/>
        </w:rPr>
      </w:pPr>
    </w:p>
    <w:p w:rsidR="001F4326" w:rsidRPr="001F4326" w:rsidRDefault="001F4326" w:rsidP="001F4326">
      <w:pPr>
        <w:tabs>
          <w:tab w:val="left" w:pos="5010"/>
        </w:tabs>
        <w:rPr>
          <w:sz w:val="22"/>
        </w:rPr>
      </w:pPr>
    </w:p>
    <w:p w:rsidR="001F4326" w:rsidRPr="001F4326" w:rsidRDefault="001F4326" w:rsidP="001F4326">
      <w:pPr>
        <w:rPr>
          <w:sz w:val="16"/>
        </w:rPr>
      </w:pPr>
    </w:p>
    <w:p w:rsidR="001F4326" w:rsidRPr="001F4326" w:rsidRDefault="001F4326" w:rsidP="001F4326">
      <w:pPr>
        <w:rPr>
          <w:sz w:val="16"/>
        </w:rPr>
      </w:pPr>
    </w:p>
    <w:p w:rsidR="001F4326" w:rsidRPr="001F4326" w:rsidRDefault="001F4326" w:rsidP="001F4326">
      <w:pPr>
        <w:rPr>
          <w:i/>
          <w:sz w:val="16"/>
        </w:rPr>
      </w:pPr>
      <w:r w:rsidRPr="001F4326">
        <w:rPr>
          <w:sz w:val="16"/>
        </w:rPr>
        <w:t>Rozdělovník/</w:t>
      </w:r>
      <w:r w:rsidRPr="001F4326">
        <w:rPr>
          <w:i/>
          <w:sz w:val="16"/>
        </w:rPr>
        <w:t>Distribution list:</w:t>
      </w:r>
    </w:p>
    <w:p w:rsidR="001F4326" w:rsidRPr="001F4326" w:rsidRDefault="001F4326" w:rsidP="001F4326">
      <w:pPr>
        <w:rPr>
          <w:sz w:val="16"/>
        </w:rPr>
      </w:pPr>
      <w:r w:rsidRPr="001F4326">
        <w:rPr>
          <w:sz w:val="16"/>
        </w:rPr>
        <w:t>-Zadavatel</w:t>
      </w:r>
    </w:p>
    <w:p w:rsidR="001F4326" w:rsidRPr="001F4326" w:rsidRDefault="001F4326" w:rsidP="001F4326">
      <w:pPr>
        <w:rPr>
          <w:sz w:val="16"/>
        </w:rPr>
      </w:pPr>
      <w:r w:rsidRPr="001F4326">
        <w:rPr>
          <w:sz w:val="16"/>
        </w:rPr>
        <w:t>-EK</w:t>
      </w:r>
    </w:p>
    <w:p w:rsidR="001F4326" w:rsidRPr="001F4326" w:rsidRDefault="001F4326" w:rsidP="001F4326">
      <w:pPr>
        <w:rPr>
          <w:sz w:val="16"/>
        </w:rPr>
      </w:pPr>
      <w:r w:rsidRPr="001F4326">
        <w:rPr>
          <w:sz w:val="16"/>
        </w:rPr>
        <w:t>-Řešitel</w:t>
      </w:r>
    </w:p>
    <w:p w:rsidR="001F4326" w:rsidRPr="001F4326" w:rsidRDefault="001F4326" w:rsidP="001F4326">
      <w:pPr>
        <w:rPr>
          <w:sz w:val="16"/>
        </w:rPr>
      </w:pPr>
      <w:r w:rsidRPr="001F4326">
        <w:rPr>
          <w:sz w:val="16"/>
        </w:rPr>
        <w:t>-SÚKL</w:t>
      </w:r>
    </w:p>
    <w:p w:rsidR="001F4326" w:rsidRPr="001F4326" w:rsidRDefault="001F4326" w:rsidP="001F4326">
      <w:pPr>
        <w:rPr>
          <w:sz w:val="16"/>
        </w:rPr>
      </w:pPr>
    </w:p>
    <w:p w:rsidR="001F4326" w:rsidRPr="001F4326" w:rsidRDefault="001F4326" w:rsidP="001F4326">
      <w:pPr>
        <w:rPr>
          <w:sz w:val="16"/>
        </w:rPr>
      </w:pPr>
    </w:p>
    <w:p w:rsidR="001F4326" w:rsidRPr="001F4326" w:rsidRDefault="001F4326" w:rsidP="001F4326">
      <w:pPr>
        <w:rPr>
          <w:sz w:val="16"/>
        </w:rPr>
      </w:pPr>
    </w:p>
    <w:p w:rsidR="001F4326" w:rsidRPr="001F4326" w:rsidRDefault="001F4326" w:rsidP="001F4326">
      <w:pPr>
        <w:rPr>
          <w:sz w:val="22"/>
          <w:szCs w:val="22"/>
        </w:rPr>
      </w:pPr>
    </w:p>
    <w:p w:rsidR="001F4326" w:rsidRPr="001F4326" w:rsidRDefault="001F4326" w:rsidP="001F4326">
      <w:pPr>
        <w:rPr>
          <w:sz w:val="22"/>
          <w:szCs w:val="22"/>
        </w:rPr>
      </w:pPr>
    </w:p>
    <w:p w:rsidR="001F4326" w:rsidRPr="001F4326" w:rsidRDefault="001F4326" w:rsidP="001F4326">
      <w:pPr>
        <w:rPr>
          <w:sz w:val="20"/>
          <w:szCs w:val="20"/>
        </w:rPr>
      </w:pPr>
      <w:r w:rsidRPr="001F4326">
        <w:rPr>
          <w:sz w:val="20"/>
          <w:szCs w:val="20"/>
        </w:rPr>
        <w:t>2/2</w:t>
      </w:r>
    </w:p>
    <w:p w:rsidR="001F4326" w:rsidRPr="001F4326" w:rsidRDefault="001F4326" w:rsidP="001F4326">
      <w:pPr>
        <w:rPr>
          <w:sz w:val="22"/>
          <w:szCs w:val="22"/>
        </w:rPr>
      </w:pPr>
    </w:p>
    <w:p w:rsidR="001F4326" w:rsidRPr="001F4326" w:rsidRDefault="001F4326" w:rsidP="001F4326">
      <w:pPr>
        <w:rPr>
          <w:sz w:val="22"/>
          <w:szCs w:val="22"/>
        </w:rPr>
      </w:pPr>
    </w:p>
    <w:p w:rsidR="001F4326" w:rsidRPr="001F4326" w:rsidRDefault="001F4326" w:rsidP="001F4326">
      <w:pPr>
        <w:spacing w:after="200" w:line="276" w:lineRule="auto"/>
        <w:rPr>
          <w:rFonts w:asciiTheme="minorHAnsi" w:eastAsiaTheme="minorHAnsi" w:hAnsiTheme="minorHAnsi" w:cstheme="minorBidi"/>
          <w:sz w:val="22"/>
          <w:szCs w:val="22"/>
          <w:lang w:eastAsia="en-US"/>
        </w:rPr>
      </w:pPr>
    </w:p>
    <w:p w:rsidR="001F4326" w:rsidRPr="001F4326" w:rsidRDefault="001F4326" w:rsidP="001F4326">
      <w:pPr>
        <w:spacing w:after="200" w:line="276" w:lineRule="auto"/>
        <w:rPr>
          <w:rFonts w:asciiTheme="minorHAnsi" w:eastAsiaTheme="minorHAnsi" w:hAnsiTheme="minorHAnsi" w:cstheme="minorBidi"/>
          <w:sz w:val="22"/>
          <w:szCs w:val="22"/>
          <w:lang w:eastAsia="en-US"/>
        </w:rPr>
      </w:pPr>
    </w:p>
    <w:p w:rsidR="00823CA9" w:rsidRPr="00823CA9" w:rsidRDefault="00823CA9" w:rsidP="00823CA9">
      <w:pPr>
        <w:jc w:val="center"/>
        <w:rPr>
          <w:b/>
          <w:bCs/>
          <w:sz w:val="22"/>
          <w:szCs w:val="22"/>
        </w:rPr>
      </w:pPr>
      <w:r w:rsidRPr="00823CA9">
        <w:rPr>
          <w:b/>
          <w:bCs/>
          <w:sz w:val="22"/>
          <w:szCs w:val="22"/>
        </w:rPr>
        <w:t>STANOVISKO ETICKÉ KOMISE KE KLINICKÉMU HODNOCENÍ</w:t>
      </w:r>
    </w:p>
    <w:p w:rsidR="00823CA9" w:rsidRPr="00823CA9" w:rsidRDefault="00823CA9" w:rsidP="00823CA9">
      <w:pPr>
        <w:jc w:val="center"/>
        <w:rPr>
          <w:bCs/>
          <w:i/>
          <w:sz w:val="22"/>
          <w:szCs w:val="22"/>
        </w:rPr>
      </w:pPr>
      <w:r w:rsidRPr="00823CA9">
        <w:rPr>
          <w:bCs/>
          <w:i/>
          <w:sz w:val="22"/>
          <w:szCs w:val="22"/>
        </w:rPr>
        <w:t xml:space="preserve">Opinion of the Ethics Committee on Clinical Trial  </w:t>
      </w:r>
    </w:p>
    <w:p w:rsidR="00823CA9" w:rsidRPr="00823CA9" w:rsidRDefault="00823CA9" w:rsidP="00823CA9">
      <w:pPr>
        <w:jc w:val="center"/>
        <w:rPr>
          <w:b/>
          <w:bCs/>
          <w:i/>
          <w:sz w:val="22"/>
          <w:szCs w:val="22"/>
        </w:rPr>
      </w:pPr>
    </w:p>
    <w:p w:rsidR="00823CA9" w:rsidRPr="00823CA9" w:rsidRDefault="004853BE" w:rsidP="00823CA9">
      <w:pPr>
        <w:rPr>
          <w:sz w:val="22"/>
          <w:szCs w:val="22"/>
        </w:rPr>
      </w:pPr>
      <w:r w:rsidRPr="00823CA9">
        <w:rPr>
          <w:sz w:val="22"/>
          <w:szCs w:val="22"/>
        </w:rPr>
        <w:fldChar w:fldCharType="begin">
          <w:ffData>
            <w:name w:val="Zaškrtávací2"/>
            <w:enabled/>
            <w:calcOnExit w:val="0"/>
            <w:checkBox>
              <w:sizeAuto/>
              <w:default w:val="0"/>
            </w:checkBox>
          </w:ffData>
        </w:fldChar>
      </w:r>
      <w:r w:rsidR="00823CA9" w:rsidRPr="00823CA9">
        <w:rPr>
          <w:sz w:val="22"/>
          <w:szCs w:val="22"/>
        </w:rPr>
        <w:instrText xml:space="preserve"> FORMCHECKBOX </w:instrText>
      </w:r>
      <w:r w:rsidR="005609A7">
        <w:rPr>
          <w:sz w:val="22"/>
          <w:szCs w:val="22"/>
        </w:rPr>
      </w:r>
      <w:r w:rsidR="005609A7">
        <w:rPr>
          <w:sz w:val="22"/>
          <w:szCs w:val="22"/>
        </w:rPr>
        <w:fldChar w:fldCharType="separate"/>
      </w:r>
      <w:r w:rsidRPr="00823CA9">
        <w:rPr>
          <w:sz w:val="22"/>
          <w:szCs w:val="22"/>
        </w:rPr>
        <w:fldChar w:fldCharType="end"/>
      </w:r>
      <w:r w:rsidR="00823CA9" w:rsidRPr="00823CA9">
        <w:rPr>
          <w:sz w:val="22"/>
          <w:szCs w:val="22"/>
        </w:rPr>
        <w:t xml:space="preserve">  Multicentrické KH, je požadováno stanovisko multicentrické EK pro všechna centra/</w:t>
      </w:r>
      <w:r w:rsidR="00823CA9" w:rsidRPr="00823CA9">
        <w:rPr>
          <w:i/>
          <w:sz w:val="22"/>
          <w:szCs w:val="22"/>
        </w:rPr>
        <w:t>Multi-centric clinical trial, opinion issued by Ethics Committee for Multi-Centric Clinical Trials is required</w:t>
      </w:r>
    </w:p>
    <w:p w:rsidR="00823CA9" w:rsidRPr="00823CA9" w:rsidRDefault="00823CA9" w:rsidP="00823CA9">
      <w:pPr>
        <w:rPr>
          <w:i/>
          <w:sz w:val="22"/>
          <w:szCs w:val="22"/>
        </w:rPr>
      </w:pPr>
      <w:r w:rsidRPr="00823CA9">
        <w:rPr>
          <w:sz w:val="22"/>
          <w:szCs w:val="22"/>
        </w:rPr>
        <w:sym w:font="Wingdings 2" w:char="F053"/>
      </w:r>
      <w:r w:rsidRPr="00823CA9">
        <w:rPr>
          <w:sz w:val="22"/>
          <w:szCs w:val="22"/>
        </w:rPr>
        <w:t xml:space="preserve">  Multicentrické KH, je požadováno stanovisko EK pro místní centrum (centra)/ </w:t>
      </w:r>
      <w:r w:rsidRPr="00823CA9">
        <w:rPr>
          <w:i/>
          <w:sz w:val="22"/>
          <w:szCs w:val="22"/>
        </w:rPr>
        <w:t>Multi-centric clinical trial, opinion issued by local Ethics Committee(s) is required</w:t>
      </w:r>
    </w:p>
    <w:p w:rsidR="00823CA9" w:rsidRPr="00823CA9" w:rsidRDefault="004853BE" w:rsidP="00823CA9">
      <w:pPr>
        <w:rPr>
          <w:i/>
          <w:sz w:val="22"/>
          <w:szCs w:val="22"/>
        </w:rPr>
      </w:pPr>
      <w:r w:rsidRPr="00823CA9">
        <w:rPr>
          <w:sz w:val="22"/>
          <w:szCs w:val="22"/>
        </w:rPr>
        <w:fldChar w:fldCharType="begin">
          <w:ffData>
            <w:name w:val="Zaškrtávací2"/>
            <w:enabled/>
            <w:calcOnExit w:val="0"/>
            <w:checkBox>
              <w:sizeAuto/>
              <w:default w:val="0"/>
            </w:checkBox>
          </w:ffData>
        </w:fldChar>
      </w:r>
      <w:r w:rsidR="00823CA9" w:rsidRPr="00823CA9">
        <w:rPr>
          <w:sz w:val="22"/>
          <w:szCs w:val="22"/>
        </w:rPr>
        <w:instrText xml:space="preserve"> FORMCHECKBOX </w:instrText>
      </w:r>
      <w:r w:rsidR="005609A7">
        <w:rPr>
          <w:sz w:val="22"/>
          <w:szCs w:val="22"/>
        </w:rPr>
      </w:r>
      <w:r w:rsidR="005609A7">
        <w:rPr>
          <w:sz w:val="22"/>
          <w:szCs w:val="22"/>
        </w:rPr>
        <w:fldChar w:fldCharType="separate"/>
      </w:r>
      <w:r w:rsidRPr="00823CA9">
        <w:rPr>
          <w:sz w:val="22"/>
          <w:szCs w:val="22"/>
        </w:rPr>
        <w:fldChar w:fldCharType="end"/>
      </w:r>
      <w:r w:rsidR="00823CA9" w:rsidRPr="00823CA9">
        <w:rPr>
          <w:sz w:val="22"/>
          <w:szCs w:val="22"/>
        </w:rPr>
        <w:t xml:space="preserve">  KH prováděné v jednom centru, požadováno stanovisko EK pro místní centrum (centra)/ </w:t>
      </w:r>
      <w:r w:rsidR="00823CA9" w:rsidRPr="00823CA9">
        <w:rPr>
          <w:i/>
          <w:sz w:val="22"/>
          <w:szCs w:val="22"/>
        </w:rPr>
        <w:t>Clinical trial conducted in a single site, opinion of a local EC is required</w:t>
      </w:r>
    </w:p>
    <w:p w:rsidR="00823CA9" w:rsidRPr="00823CA9" w:rsidRDefault="00823CA9" w:rsidP="00823CA9">
      <w:pPr>
        <w:rPr>
          <w:b/>
          <w:bCs/>
          <w:sz w:val="22"/>
          <w:szCs w:val="22"/>
        </w:rPr>
      </w:pPr>
    </w:p>
    <w:p w:rsidR="00823CA9" w:rsidRPr="00823CA9" w:rsidRDefault="00823CA9" w:rsidP="00823CA9">
      <w:pPr>
        <w:rPr>
          <w:b/>
          <w:bCs/>
          <w:sz w:val="22"/>
          <w:szCs w:val="22"/>
        </w:rPr>
      </w:pPr>
      <w:r w:rsidRPr="00823CA9">
        <w:rPr>
          <w:b/>
          <w:bCs/>
          <w:sz w:val="22"/>
          <w:szCs w:val="22"/>
        </w:rPr>
        <w:t>Číslo jednací/</w:t>
      </w:r>
      <w:r w:rsidRPr="00823CA9">
        <w:rPr>
          <w:i/>
          <w:sz w:val="22"/>
          <w:szCs w:val="22"/>
        </w:rPr>
        <w:t>Reference number</w:t>
      </w:r>
      <w:r w:rsidRPr="00823CA9">
        <w:rPr>
          <w:sz w:val="22"/>
          <w:szCs w:val="22"/>
        </w:rPr>
        <w:t xml:space="preserve">: </w:t>
      </w:r>
      <w:r w:rsidRPr="00823CA9">
        <w:rPr>
          <w:b/>
          <w:sz w:val="22"/>
          <w:szCs w:val="22"/>
        </w:rPr>
        <w:t>68/11</w:t>
      </w:r>
    </w:p>
    <w:p w:rsidR="00823CA9" w:rsidRPr="00823CA9" w:rsidRDefault="00823CA9" w:rsidP="00823CA9">
      <w:pPr>
        <w:rPr>
          <w:bCs/>
          <w:i/>
          <w:sz w:val="22"/>
          <w:szCs w:val="22"/>
        </w:rPr>
      </w:pPr>
      <w:r w:rsidRPr="00823CA9">
        <w:rPr>
          <w:b/>
          <w:bCs/>
          <w:sz w:val="22"/>
          <w:szCs w:val="22"/>
        </w:rPr>
        <w:t>Název KH/</w:t>
      </w:r>
      <w:r w:rsidRPr="00823CA9">
        <w:rPr>
          <w:i/>
          <w:sz w:val="22"/>
          <w:szCs w:val="22"/>
        </w:rPr>
        <w:t>Full Title of Clinical Trial</w:t>
      </w:r>
      <w:r w:rsidRPr="00823CA9">
        <w:rPr>
          <w:bCs/>
          <w:sz w:val="22"/>
          <w:szCs w:val="22"/>
        </w:rPr>
        <w:t xml:space="preserve">: Randomizované dvojitě zaslepené placebem kontrolované multicentrické klinické hodnocení (III.fáze) přípravku denosumab v adjuvantní léčbě u žen s karcinomem prsu v časném stádiu s vysokým rizikem rekurence (D-CARE) / </w:t>
      </w:r>
      <w:r w:rsidRPr="00823CA9">
        <w:rPr>
          <w:bCs/>
          <w:i/>
          <w:sz w:val="22"/>
          <w:szCs w:val="22"/>
        </w:rPr>
        <w:t>A Randomized, Double-blind, Placebo-controlled, Multi-center Phase 3 Study of Denosumab as Adjuvant Treatment for Women with Early-Stage Breast Cancer at High Risk of Recurrence (D-CARE)</w:t>
      </w:r>
    </w:p>
    <w:p w:rsidR="00823CA9" w:rsidRPr="00823CA9" w:rsidRDefault="00823CA9" w:rsidP="00823CA9">
      <w:pPr>
        <w:rPr>
          <w:b/>
          <w:bCs/>
          <w:sz w:val="22"/>
          <w:szCs w:val="22"/>
        </w:rPr>
      </w:pPr>
    </w:p>
    <w:p w:rsidR="00823CA9" w:rsidRPr="00823CA9" w:rsidRDefault="00823CA9" w:rsidP="00823CA9">
      <w:pPr>
        <w:rPr>
          <w:sz w:val="22"/>
          <w:szCs w:val="22"/>
        </w:rPr>
      </w:pPr>
      <w:r w:rsidRPr="00823CA9">
        <w:rPr>
          <w:b/>
          <w:bCs/>
          <w:sz w:val="22"/>
          <w:szCs w:val="22"/>
        </w:rPr>
        <w:t xml:space="preserve">Číslo protokolu/ </w:t>
      </w:r>
      <w:r w:rsidRPr="00823CA9">
        <w:rPr>
          <w:i/>
          <w:sz w:val="22"/>
          <w:szCs w:val="22"/>
        </w:rPr>
        <w:t>Protocol Code Number</w:t>
      </w:r>
      <w:r w:rsidRPr="00823CA9">
        <w:rPr>
          <w:sz w:val="22"/>
          <w:szCs w:val="22"/>
        </w:rPr>
        <w:t>: 20060359</w:t>
      </w:r>
    </w:p>
    <w:p w:rsidR="00823CA9" w:rsidRPr="00823CA9" w:rsidRDefault="00823CA9" w:rsidP="00823CA9">
      <w:pPr>
        <w:rPr>
          <w:sz w:val="22"/>
          <w:szCs w:val="22"/>
        </w:rPr>
      </w:pPr>
      <w:r w:rsidRPr="00823CA9">
        <w:rPr>
          <w:b/>
          <w:bCs/>
          <w:sz w:val="22"/>
          <w:szCs w:val="22"/>
        </w:rPr>
        <w:t xml:space="preserve">EudraCT number/ </w:t>
      </w:r>
      <w:r w:rsidRPr="00823CA9">
        <w:rPr>
          <w:i/>
          <w:sz w:val="22"/>
          <w:szCs w:val="22"/>
        </w:rPr>
        <w:t>EudraCT number</w:t>
      </w:r>
      <w:r w:rsidRPr="00823CA9">
        <w:rPr>
          <w:sz w:val="22"/>
          <w:szCs w:val="22"/>
        </w:rPr>
        <w:t>: 2009-011299-32</w:t>
      </w:r>
    </w:p>
    <w:p w:rsidR="00823CA9" w:rsidRPr="00823CA9" w:rsidRDefault="00823CA9" w:rsidP="00823CA9">
      <w:pPr>
        <w:rPr>
          <w:b/>
          <w:bCs/>
          <w:sz w:val="22"/>
          <w:szCs w:val="22"/>
        </w:rPr>
      </w:pPr>
    </w:p>
    <w:p w:rsidR="00823CA9" w:rsidRPr="00823CA9" w:rsidRDefault="00823CA9" w:rsidP="00823CA9">
      <w:pPr>
        <w:rPr>
          <w:sz w:val="22"/>
          <w:szCs w:val="22"/>
        </w:rPr>
      </w:pPr>
      <w:r w:rsidRPr="00823CA9">
        <w:rPr>
          <w:b/>
          <w:bCs/>
          <w:sz w:val="22"/>
          <w:szCs w:val="22"/>
        </w:rPr>
        <w:t>Zadavatel/</w:t>
      </w:r>
      <w:r w:rsidRPr="00823CA9">
        <w:rPr>
          <w:i/>
          <w:sz w:val="22"/>
          <w:szCs w:val="22"/>
        </w:rPr>
        <w:t>Sponzor</w:t>
      </w:r>
      <w:r w:rsidRPr="00823CA9">
        <w:rPr>
          <w:sz w:val="22"/>
          <w:szCs w:val="22"/>
        </w:rPr>
        <w:t>: Amgen s.r.o., Klimentská 46, 110 02 Praha 1</w:t>
      </w:r>
    </w:p>
    <w:p w:rsidR="00823CA9" w:rsidRPr="00823CA9" w:rsidRDefault="00823CA9" w:rsidP="00823CA9">
      <w:pPr>
        <w:rPr>
          <w:bCs/>
          <w:sz w:val="22"/>
          <w:szCs w:val="22"/>
        </w:rPr>
      </w:pPr>
      <w:r w:rsidRPr="00823CA9">
        <w:rPr>
          <w:b/>
          <w:bCs/>
          <w:sz w:val="22"/>
          <w:szCs w:val="22"/>
        </w:rPr>
        <w:t>Žadatel/</w:t>
      </w:r>
      <w:r w:rsidRPr="00823CA9">
        <w:rPr>
          <w:bCs/>
          <w:i/>
          <w:sz w:val="22"/>
          <w:szCs w:val="22"/>
        </w:rPr>
        <w:t>Applicant</w:t>
      </w:r>
      <w:r w:rsidRPr="00823CA9">
        <w:rPr>
          <w:bCs/>
          <w:sz w:val="22"/>
          <w:szCs w:val="22"/>
        </w:rPr>
        <w:t xml:space="preserve">: </w:t>
      </w:r>
      <w:r w:rsidRPr="00823CA9">
        <w:rPr>
          <w:sz w:val="22"/>
          <w:szCs w:val="22"/>
        </w:rPr>
        <w:t>Amgen s.r.o., Klimentská 46, 110 02 Praha 1</w:t>
      </w:r>
    </w:p>
    <w:p w:rsidR="00823CA9" w:rsidRPr="00823CA9" w:rsidRDefault="00823CA9" w:rsidP="00823CA9">
      <w:pPr>
        <w:rPr>
          <w:b/>
          <w:bCs/>
          <w:sz w:val="22"/>
          <w:szCs w:val="22"/>
        </w:rPr>
      </w:pPr>
      <w:r w:rsidRPr="00823CA9">
        <w:rPr>
          <w:b/>
          <w:bCs/>
          <w:sz w:val="22"/>
          <w:szCs w:val="22"/>
        </w:rPr>
        <w:t>Datum doručení žádosti/</w:t>
      </w:r>
      <w:r w:rsidRPr="00823CA9">
        <w:rPr>
          <w:i/>
          <w:sz w:val="22"/>
          <w:szCs w:val="22"/>
        </w:rPr>
        <w:t>Date of submission of the Application Form</w:t>
      </w:r>
      <w:r w:rsidRPr="00823CA9">
        <w:rPr>
          <w:sz w:val="22"/>
          <w:szCs w:val="22"/>
        </w:rPr>
        <w:t xml:space="preserve">: </w:t>
      </w:r>
      <w:r>
        <w:rPr>
          <w:sz w:val="22"/>
          <w:szCs w:val="22"/>
        </w:rPr>
        <w:t xml:space="preserve"> 1.4.</w:t>
      </w:r>
      <w:r w:rsidRPr="00823CA9">
        <w:rPr>
          <w:sz w:val="22"/>
          <w:szCs w:val="22"/>
        </w:rPr>
        <w:t>2015</w:t>
      </w:r>
    </w:p>
    <w:p w:rsidR="00823CA9" w:rsidRPr="00823CA9" w:rsidRDefault="00823CA9" w:rsidP="00823CA9">
      <w:pPr>
        <w:rPr>
          <w:sz w:val="22"/>
          <w:szCs w:val="22"/>
        </w:rPr>
      </w:pPr>
      <w:r w:rsidRPr="00823CA9">
        <w:rPr>
          <w:b/>
          <w:bCs/>
          <w:sz w:val="22"/>
          <w:szCs w:val="22"/>
        </w:rPr>
        <w:t xml:space="preserve">Datum jednání EK </w:t>
      </w:r>
      <w:r w:rsidRPr="00823CA9">
        <w:rPr>
          <w:sz w:val="22"/>
          <w:szCs w:val="22"/>
        </w:rPr>
        <w:t>/</w:t>
      </w:r>
      <w:r w:rsidRPr="00823CA9">
        <w:rPr>
          <w:i/>
          <w:sz w:val="22"/>
          <w:szCs w:val="22"/>
        </w:rPr>
        <w:t>Date of Ethics Committee´s session</w:t>
      </w:r>
      <w:r w:rsidRPr="00823CA9">
        <w:rPr>
          <w:sz w:val="22"/>
          <w:szCs w:val="22"/>
        </w:rPr>
        <w:t xml:space="preserve">:  </w:t>
      </w:r>
      <w:r>
        <w:rPr>
          <w:sz w:val="22"/>
          <w:szCs w:val="22"/>
        </w:rPr>
        <w:t>11.5.</w:t>
      </w:r>
      <w:r w:rsidRPr="00823CA9">
        <w:rPr>
          <w:sz w:val="22"/>
          <w:szCs w:val="22"/>
        </w:rPr>
        <w:t>2015</w:t>
      </w:r>
    </w:p>
    <w:p w:rsidR="00823CA9" w:rsidRPr="00823CA9" w:rsidRDefault="00823CA9" w:rsidP="00823CA9">
      <w:pPr>
        <w:rPr>
          <w:b/>
          <w:bCs/>
          <w:i/>
          <w:sz w:val="22"/>
          <w:szCs w:val="22"/>
        </w:rPr>
      </w:pPr>
    </w:p>
    <w:p w:rsidR="00823CA9" w:rsidRPr="00823CA9" w:rsidRDefault="00823CA9" w:rsidP="00823CA9">
      <w:pPr>
        <w:rPr>
          <w:bCs/>
          <w:i/>
          <w:sz w:val="22"/>
          <w:szCs w:val="22"/>
        </w:rPr>
      </w:pPr>
      <w:r w:rsidRPr="00823CA9">
        <w:rPr>
          <w:b/>
          <w:bCs/>
          <w:sz w:val="22"/>
          <w:szCs w:val="22"/>
        </w:rPr>
        <w:t>U multicentrického KH adresa multicentrické EK, ke které bylo KH předloženo/</w:t>
      </w:r>
      <w:r w:rsidRPr="00823CA9">
        <w:rPr>
          <w:b/>
          <w:bCs/>
          <w:i/>
          <w:sz w:val="22"/>
          <w:szCs w:val="22"/>
        </w:rPr>
        <w:t xml:space="preserve"> </w:t>
      </w:r>
      <w:r w:rsidRPr="00823CA9">
        <w:rPr>
          <w:i/>
          <w:sz w:val="22"/>
          <w:szCs w:val="22"/>
        </w:rPr>
        <w:t>F</w:t>
      </w:r>
      <w:r w:rsidRPr="00823CA9">
        <w:rPr>
          <w:i/>
          <w:sz w:val="22"/>
          <w:szCs w:val="22"/>
          <w:lang w:val="en-US"/>
        </w:rPr>
        <w:t>or multi-centric clinical trials give address of the Multi-Centric Ethics Committee to which the application was submitted</w:t>
      </w:r>
      <w:r w:rsidRPr="00823CA9">
        <w:rPr>
          <w:sz w:val="22"/>
          <w:szCs w:val="22"/>
          <w:lang w:val="en-US"/>
        </w:rPr>
        <w:t xml:space="preserve">:  </w:t>
      </w:r>
      <w:r w:rsidRPr="00823CA9">
        <w:rPr>
          <w:i/>
          <w:sz w:val="22"/>
          <w:szCs w:val="22"/>
          <w:lang w:val="en-US"/>
        </w:rPr>
        <w:t xml:space="preserve">MEK </w:t>
      </w:r>
      <w:r w:rsidRPr="00823CA9">
        <w:rPr>
          <w:b/>
          <w:bCs/>
          <w:i/>
          <w:sz w:val="22"/>
          <w:szCs w:val="22"/>
        </w:rPr>
        <w:t xml:space="preserve"> </w:t>
      </w:r>
      <w:r w:rsidRPr="00823CA9">
        <w:rPr>
          <w:bCs/>
          <w:i/>
          <w:sz w:val="22"/>
          <w:szCs w:val="22"/>
        </w:rPr>
        <w:t>FN Brno</w:t>
      </w:r>
    </w:p>
    <w:p w:rsidR="00823CA9" w:rsidRPr="00823CA9" w:rsidRDefault="00823CA9" w:rsidP="00823CA9">
      <w:pPr>
        <w:rPr>
          <w:b/>
          <w:bCs/>
          <w:sz w:val="22"/>
          <w:szCs w:val="22"/>
        </w:rPr>
      </w:pPr>
    </w:p>
    <w:p w:rsidR="00823CA9" w:rsidRPr="00823CA9" w:rsidRDefault="00823CA9" w:rsidP="00823CA9">
      <w:pPr>
        <w:rPr>
          <w:sz w:val="22"/>
          <w:szCs w:val="22"/>
        </w:rPr>
      </w:pPr>
      <w:r w:rsidRPr="00823CA9">
        <w:rPr>
          <w:b/>
          <w:bCs/>
          <w:sz w:val="22"/>
          <w:szCs w:val="22"/>
        </w:rPr>
        <w:t xml:space="preserve">Vyjádření EK/ </w:t>
      </w:r>
      <w:r w:rsidRPr="00823CA9">
        <w:rPr>
          <w:i/>
          <w:sz w:val="22"/>
          <w:szCs w:val="22"/>
        </w:rPr>
        <w:t>Ethics Committe´s opinion</w:t>
      </w:r>
      <w:r w:rsidRPr="00823CA9">
        <w:rPr>
          <w:sz w:val="22"/>
          <w:szCs w:val="22"/>
        </w:rPr>
        <w:t>:</w:t>
      </w:r>
    </w:p>
    <w:p w:rsidR="00823CA9" w:rsidRPr="00823CA9" w:rsidRDefault="00823CA9" w:rsidP="00823CA9">
      <w:pPr>
        <w:rPr>
          <w:i/>
          <w:sz w:val="22"/>
          <w:szCs w:val="22"/>
        </w:rPr>
      </w:pPr>
      <w:r>
        <w:rPr>
          <w:rFonts w:ascii="Wingdings 2" w:hAnsi="Wingdings 2"/>
          <w:sz w:val="22"/>
          <w:szCs w:val="22"/>
        </w:rPr>
        <w:t></w:t>
      </w:r>
      <w:r w:rsidRPr="00823CA9">
        <w:rPr>
          <w:sz w:val="22"/>
          <w:szCs w:val="22"/>
        </w:rPr>
        <w:t xml:space="preserve">  EK  vydala souhlasné stanovisko// </w:t>
      </w:r>
      <w:r w:rsidRPr="00823CA9">
        <w:rPr>
          <w:i/>
          <w:sz w:val="22"/>
          <w:szCs w:val="22"/>
        </w:rPr>
        <w:t>EC issues</w:t>
      </w:r>
      <w:r w:rsidRPr="00823CA9">
        <w:rPr>
          <w:sz w:val="22"/>
          <w:szCs w:val="22"/>
        </w:rPr>
        <w:t xml:space="preserve"> f</w:t>
      </w:r>
      <w:r w:rsidRPr="00823CA9">
        <w:rPr>
          <w:i/>
          <w:sz w:val="22"/>
          <w:szCs w:val="22"/>
        </w:rPr>
        <w:t>avourable opinion</w:t>
      </w:r>
    </w:p>
    <w:p w:rsidR="00823CA9" w:rsidRPr="00823CA9" w:rsidRDefault="00823CA9" w:rsidP="00823CA9">
      <w:pPr>
        <w:rPr>
          <w:bCs/>
          <w:i/>
          <w:sz w:val="22"/>
          <w:szCs w:val="22"/>
        </w:rPr>
      </w:pPr>
      <w:r w:rsidRPr="00823CA9">
        <w:rPr>
          <w:rFonts w:ascii="Wingdings 2" w:hAnsi="Wingdings 2"/>
          <w:bCs/>
          <w:sz w:val="22"/>
          <w:szCs w:val="22"/>
        </w:rPr>
        <w:t></w:t>
      </w:r>
      <w:r w:rsidRPr="00823CA9">
        <w:rPr>
          <w:bCs/>
          <w:sz w:val="22"/>
          <w:szCs w:val="22"/>
        </w:rPr>
        <w:t xml:space="preserve">  EK  vzala na vědomí / </w:t>
      </w:r>
      <w:r w:rsidRPr="00823CA9">
        <w:rPr>
          <w:bCs/>
          <w:i/>
          <w:sz w:val="22"/>
          <w:szCs w:val="22"/>
        </w:rPr>
        <w:t>Taken into account</w:t>
      </w:r>
    </w:p>
    <w:p w:rsidR="00823CA9" w:rsidRPr="00823CA9" w:rsidRDefault="00823CA9" w:rsidP="00823CA9">
      <w:pPr>
        <w:rPr>
          <w:b/>
          <w:bCs/>
          <w:sz w:val="22"/>
          <w:szCs w:val="22"/>
        </w:rPr>
      </w:pPr>
    </w:p>
    <w:p w:rsidR="00823CA9" w:rsidRPr="00823CA9" w:rsidRDefault="00823CA9" w:rsidP="00823CA9">
      <w:pPr>
        <w:rPr>
          <w:i/>
          <w:sz w:val="22"/>
          <w:szCs w:val="22"/>
          <w:lang w:val="en-US"/>
        </w:rPr>
      </w:pPr>
      <w:r w:rsidRPr="00823CA9">
        <w:rPr>
          <w:b/>
          <w:bCs/>
          <w:sz w:val="22"/>
          <w:szCs w:val="22"/>
        </w:rPr>
        <w:t>Lhůta pro podání písemné zprávy o průběhu KH od jeho zahájení</w:t>
      </w:r>
      <w:r w:rsidRPr="00823CA9">
        <w:rPr>
          <w:b/>
          <w:bCs/>
          <w:sz w:val="22"/>
          <w:szCs w:val="22"/>
          <w:lang w:val="en-US"/>
        </w:rPr>
        <w:t xml:space="preserve">/ </w:t>
      </w:r>
      <w:r w:rsidRPr="00823CA9">
        <w:rPr>
          <w:i/>
          <w:sz w:val="22"/>
          <w:szCs w:val="22"/>
          <w:lang w:val="en-US"/>
        </w:rPr>
        <w:t>Time schedule for submission of the  written Annual Report from the CT commencement:</w:t>
      </w:r>
    </w:p>
    <w:p w:rsidR="00823CA9" w:rsidRPr="00823CA9" w:rsidRDefault="00823CA9" w:rsidP="00823CA9">
      <w:pPr>
        <w:rPr>
          <w:sz w:val="22"/>
          <w:szCs w:val="22"/>
        </w:rPr>
      </w:pPr>
      <w:r w:rsidRPr="00823CA9">
        <w:rPr>
          <w:sz w:val="22"/>
          <w:szCs w:val="22"/>
        </w:rPr>
        <w:sym w:font="Wingdings 2" w:char="F054"/>
      </w:r>
      <w:r w:rsidRPr="00823CA9">
        <w:rPr>
          <w:sz w:val="22"/>
          <w:szCs w:val="22"/>
        </w:rPr>
        <w:t xml:space="preserve">   1x ročně</w:t>
      </w:r>
      <w:r w:rsidRPr="00823CA9">
        <w:rPr>
          <w:i/>
          <w:sz w:val="22"/>
          <w:szCs w:val="22"/>
        </w:rPr>
        <w:t xml:space="preserve">/Once a year                   </w:t>
      </w:r>
      <w:r w:rsidR="004853BE" w:rsidRPr="00823CA9">
        <w:rPr>
          <w:sz w:val="22"/>
          <w:szCs w:val="22"/>
        </w:rPr>
        <w:fldChar w:fldCharType="begin">
          <w:ffData>
            <w:name w:val="Zaškrtávací7"/>
            <w:enabled/>
            <w:calcOnExit w:val="0"/>
            <w:checkBox>
              <w:sizeAuto/>
              <w:default w:val="0"/>
            </w:checkBox>
          </w:ffData>
        </w:fldChar>
      </w:r>
      <w:r w:rsidRPr="00823CA9">
        <w:rPr>
          <w:sz w:val="22"/>
          <w:szCs w:val="22"/>
        </w:rPr>
        <w:instrText xml:space="preserve"> FORMCHECKBOX </w:instrText>
      </w:r>
      <w:r w:rsidR="005609A7">
        <w:rPr>
          <w:sz w:val="22"/>
          <w:szCs w:val="22"/>
        </w:rPr>
      </w:r>
      <w:r w:rsidR="005609A7">
        <w:rPr>
          <w:sz w:val="22"/>
          <w:szCs w:val="22"/>
        </w:rPr>
        <w:fldChar w:fldCharType="separate"/>
      </w:r>
      <w:r w:rsidR="004853BE" w:rsidRPr="00823CA9">
        <w:rPr>
          <w:sz w:val="22"/>
          <w:szCs w:val="22"/>
        </w:rPr>
        <w:fldChar w:fldCharType="end"/>
      </w:r>
      <w:r w:rsidRPr="00823CA9">
        <w:rPr>
          <w:sz w:val="22"/>
          <w:szCs w:val="22"/>
        </w:rPr>
        <w:t xml:space="preserve">  Jiná lhůta/</w:t>
      </w:r>
      <w:r w:rsidRPr="00823CA9">
        <w:rPr>
          <w:i/>
          <w:sz w:val="22"/>
          <w:szCs w:val="22"/>
        </w:rPr>
        <w:t xml:space="preserve"> Other </w:t>
      </w:r>
      <w:r w:rsidRPr="00823CA9">
        <w:rPr>
          <w:sz w:val="22"/>
          <w:szCs w:val="22"/>
        </w:rPr>
        <w:t>…………….</w:t>
      </w:r>
    </w:p>
    <w:p w:rsidR="00823CA9" w:rsidRPr="00823CA9" w:rsidRDefault="00823CA9" w:rsidP="00823CA9">
      <w:pPr>
        <w:rPr>
          <w:sz w:val="22"/>
          <w:szCs w:val="22"/>
        </w:rPr>
      </w:pPr>
    </w:p>
    <w:p w:rsidR="00823CA9" w:rsidRPr="00823CA9" w:rsidRDefault="00823CA9" w:rsidP="00823CA9">
      <w:pPr>
        <w:rPr>
          <w:i/>
          <w:sz w:val="22"/>
          <w:szCs w:val="22"/>
        </w:rPr>
      </w:pPr>
      <w:r w:rsidRPr="00823CA9">
        <w:rPr>
          <w:b/>
          <w:bCs/>
          <w:sz w:val="22"/>
          <w:szCs w:val="22"/>
        </w:rPr>
        <w:t>Seznam míst hodnocení s označením míst, ke kterým se EK vyjádřila jako místní EK a kde vykonává dohled/</w:t>
      </w:r>
      <w:r w:rsidRPr="00823CA9">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823CA9" w:rsidRPr="00823CA9" w:rsidTr="001D2BF1">
        <w:trPr>
          <w:trHeight w:val="454"/>
        </w:trPr>
        <w:tc>
          <w:tcPr>
            <w:tcW w:w="6108" w:type="dxa"/>
          </w:tcPr>
          <w:p w:rsidR="00823CA9" w:rsidRPr="00823CA9" w:rsidRDefault="00823CA9" w:rsidP="00823CA9">
            <w:pPr>
              <w:rPr>
                <w:sz w:val="18"/>
                <w:szCs w:val="18"/>
              </w:rPr>
            </w:pPr>
            <w:r w:rsidRPr="00823CA9">
              <w:rPr>
                <w:sz w:val="18"/>
                <w:szCs w:val="18"/>
              </w:rPr>
              <w:t xml:space="preserve">Místo hodnocení/ Jméno zkoušejícího </w:t>
            </w:r>
          </w:p>
          <w:p w:rsidR="00823CA9" w:rsidRPr="00823CA9" w:rsidRDefault="00823CA9" w:rsidP="00823CA9">
            <w:pPr>
              <w:rPr>
                <w:i/>
                <w:sz w:val="18"/>
                <w:szCs w:val="18"/>
              </w:rPr>
            </w:pPr>
            <w:r w:rsidRPr="00823CA9">
              <w:rPr>
                <w:i/>
                <w:sz w:val="18"/>
                <w:szCs w:val="18"/>
              </w:rPr>
              <w:t>Trial Site / Name of Investigator</w:t>
            </w:r>
          </w:p>
        </w:tc>
        <w:tc>
          <w:tcPr>
            <w:tcW w:w="1280" w:type="dxa"/>
          </w:tcPr>
          <w:p w:rsidR="00823CA9" w:rsidRPr="00823CA9" w:rsidRDefault="00823CA9" w:rsidP="00823CA9">
            <w:pPr>
              <w:rPr>
                <w:sz w:val="18"/>
                <w:szCs w:val="18"/>
                <w:vertAlign w:val="superscript"/>
              </w:rPr>
            </w:pPr>
            <w:r w:rsidRPr="00823CA9">
              <w:rPr>
                <w:sz w:val="18"/>
                <w:szCs w:val="18"/>
              </w:rPr>
              <w:t xml:space="preserve">Místní EK </w:t>
            </w:r>
            <w:r w:rsidRPr="00823CA9">
              <w:rPr>
                <w:i/>
                <w:sz w:val="18"/>
                <w:szCs w:val="18"/>
              </w:rPr>
              <w:t>Local EC</w:t>
            </w:r>
          </w:p>
        </w:tc>
        <w:tc>
          <w:tcPr>
            <w:tcW w:w="2712" w:type="dxa"/>
          </w:tcPr>
          <w:p w:rsidR="00823CA9" w:rsidRPr="00823CA9" w:rsidRDefault="00823CA9" w:rsidP="00823CA9">
            <w:pPr>
              <w:rPr>
                <w:sz w:val="18"/>
                <w:szCs w:val="18"/>
              </w:rPr>
            </w:pPr>
            <w:r w:rsidRPr="00823CA9">
              <w:rPr>
                <w:sz w:val="18"/>
                <w:szCs w:val="18"/>
              </w:rPr>
              <w:t>Adresa  místní EK</w:t>
            </w:r>
          </w:p>
          <w:p w:rsidR="00823CA9" w:rsidRPr="00823CA9" w:rsidRDefault="00823CA9" w:rsidP="00823CA9">
            <w:pPr>
              <w:rPr>
                <w:i/>
                <w:sz w:val="18"/>
                <w:szCs w:val="18"/>
              </w:rPr>
            </w:pPr>
            <w:r w:rsidRPr="00823CA9">
              <w:rPr>
                <w:i/>
                <w:sz w:val="18"/>
                <w:szCs w:val="18"/>
              </w:rPr>
              <w:t>Address</w:t>
            </w:r>
          </w:p>
        </w:tc>
      </w:tr>
      <w:tr w:rsidR="00823CA9" w:rsidRPr="00823CA9" w:rsidTr="001D2BF1">
        <w:trPr>
          <w:trHeight w:val="312"/>
        </w:trPr>
        <w:tc>
          <w:tcPr>
            <w:tcW w:w="6108" w:type="dxa"/>
          </w:tcPr>
          <w:p w:rsidR="00823CA9" w:rsidRPr="00823CA9" w:rsidRDefault="00823CA9" w:rsidP="00823CA9">
            <w:pPr>
              <w:rPr>
                <w:sz w:val="18"/>
                <w:szCs w:val="18"/>
              </w:rPr>
            </w:pPr>
            <w:r w:rsidRPr="00823CA9">
              <w:rPr>
                <w:sz w:val="18"/>
                <w:szCs w:val="18"/>
              </w:rPr>
              <w:t>Prof. MUDr. Bohuslav Melichar, Ph.D., Onkologická klinika FNOL, I.P.Pavlova 6, 775 20 Olomouc</w:t>
            </w:r>
          </w:p>
        </w:tc>
        <w:tc>
          <w:tcPr>
            <w:tcW w:w="1280" w:type="dxa"/>
          </w:tcPr>
          <w:p w:rsidR="00823CA9" w:rsidRPr="00823CA9" w:rsidRDefault="00823CA9" w:rsidP="00823CA9">
            <w:pPr>
              <w:rPr>
                <w:sz w:val="18"/>
                <w:szCs w:val="18"/>
              </w:rPr>
            </w:pPr>
            <w:r w:rsidRPr="00823CA9">
              <w:rPr>
                <w:sz w:val="18"/>
                <w:szCs w:val="18"/>
              </w:rPr>
              <w:sym w:font="Wingdings 2" w:char="F053"/>
            </w:r>
          </w:p>
        </w:tc>
        <w:tc>
          <w:tcPr>
            <w:tcW w:w="2712" w:type="dxa"/>
          </w:tcPr>
          <w:p w:rsidR="00823CA9" w:rsidRPr="00823CA9" w:rsidRDefault="00823CA9" w:rsidP="00823CA9">
            <w:pPr>
              <w:rPr>
                <w:sz w:val="18"/>
                <w:szCs w:val="18"/>
              </w:rPr>
            </w:pPr>
            <w:r w:rsidRPr="00823CA9">
              <w:rPr>
                <w:sz w:val="18"/>
                <w:szCs w:val="18"/>
              </w:rPr>
              <w:t>EK FNOL</w:t>
            </w:r>
          </w:p>
        </w:tc>
      </w:tr>
    </w:tbl>
    <w:p w:rsidR="00823CA9" w:rsidRPr="00823CA9" w:rsidRDefault="00823CA9" w:rsidP="00823CA9">
      <w:pPr>
        <w:rPr>
          <w:bCs/>
          <w:sz w:val="22"/>
        </w:rPr>
      </w:pPr>
      <w:r w:rsidRPr="00823CA9">
        <w:rPr>
          <w:bCs/>
          <w:sz w:val="22"/>
        </w:rPr>
        <w:t>1/2</w:t>
      </w:r>
    </w:p>
    <w:p w:rsidR="00823CA9" w:rsidRPr="00823CA9" w:rsidRDefault="00823CA9" w:rsidP="00823CA9">
      <w:pPr>
        <w:rPr>
          <w:b/>
          <w:bCs/>
          <w:sz w:val="22"/>
        </w:rPr>
      </w:pPr>
    </w:p>
    <w:p w:rsidR="00823CA9" w:rsidRPr="00823CA9" w:rsidRDefault="00823CA9" w:rsidP="00823CA9">
      <w:pPr>
        <w:rPr>
          <w:b/>
          <w:bCs/>
          <w:sz w:val="22"/>
        </w:rPr>
      </w:pPr>
    </w:p>
    <w:p w:rsidR="00823CA9" w:rsidRPr="00823CA9" w:rsidRDefault="00823CA9" w:rsidP="00823CA9">
      <w:pPr>
        <w:rPr>
          <w:b/>
          <w:bCs/>
          <w:sz w:val="22"/>
        </w:rPr>
      </w:pPr>
    </w:p>
    <w:p w:rsidR="00823CA9" w:rsidRPr="00823CA9" w:rsidRDefault="00823CA9" w:rsidP="00823CA9">
      <w:pPr>
        <w:rPr>
          <w:b/>
          <w:bCs/>
          <w:sz w:val="22"/>
        </w:rPr>
      </w:pPr>
    </w:p>
    <w:p w:rsidR="00823CA9" w:rsidRPr="00823CA9" w:rsidRDefault="00823CA9" w:rsidP="00823CA9">
      <w:pPr>
        <w:rPr>
          <w:b/>
          <w:bCs/>
          <w:sz w:val="22"/>
        </w:rPr>
      </w:pPr>
    </w:p>
    <w:p w:rsidR="00823CA9" w:rsidRPr="00823CA9" w:rsidRDefault="00823CA9" w:rsidP="00823CA9">
      <w:pPr>
        <w:rPr>
          <w:bCs/>
          <w:i/>
          <w:sz w:val="22"/>
        </w:rPr>
      </w:pPr>
      <w:r w:rsidRPr="00823CA9">
        <w:rPr>
          <w:b/>
          <w:bCs/>
          <w:sz w:val="22"/>
        </w:rPr>
        <w:t>Seznam hodnocených dokumentů/</w:t>
      </w:r>
      <w:r w:rsidRPr="00823CA9">
        <w:rPr>
          <w:bCs/>
          <w:i/>
          <w:sz w:val="22"/>
        </w:rPr>
        <w:t xml:space="preserve">List </w:t>
      </w:r>
      <w:r w:rsidRPr="00823CA9">
        <w:rPr>
          <w:bCs/>
          <w:i/>
          <w:sz w:val="22"/>
          <w:lang w:val="en-US"/>
        </w:rPr>
        <w:t>of all submitted documents:</w:t>
      </w:r>
    </w:p>
    <w:p w:rsidR="00823CA9" w:rsidRPr="00823CA9" w:rsidRDefault="00823CA9" w:rsidP="00823CA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823CA9" w:rsidRPr="00823CA9" w:rsidTr="001D2BF1">
        <w:trPr>
          <w:cantSplit/>
          <w:trHeight w:val="454"/>
        </w:trPr>
        <w:tc>
          <w:tcPr>
            <w:tcW w:w="7416" w:type="dxa"/>
            <w:vMerge w:val="restart"/>
          </w:tcPr>
          <w:p w:rsidR="00823CA9" w:rsidRPr="00823CA9" w:rsidRDefault="00823CA9" w:rsidP="00823CA9">
            <w:pPr>
              <w:rPr>
                <w:b/>
                <w:bCs/>
                <w:sz w:val="18"/>
                <w:szCs w:val="18"/>
              </w:rPr>
            </w:pPr>
          </w:p>
          <w:p w:rsidR="00823CA9" w:rsidRPr="00823CA9" w:rsidRDefault="00823CA9" w:rsidP="00823CA9">
            <w:pPr>
              <w:rPr>
                <w:b/>
                <w:bCs/>
                <w:sz w:val="18"/>
                <w:szCs w:val="18"/>
              </w:rPr>
            </w:pPr>
            <w:r w:rsidRPr="00823CA9">
              <w:rPr>
                <w:b/>
                <w:bCs/>
                <w:sz w:val="18"/>
                <w:szCs w:val="18"/>
              </w:rPr>
              <w:t xml:space="preserve">Název dokumentu, verze, datum </w:t>
            </w:r>
          </w:p>
          <w:p w:rsidR="00823CA9" w:rsidRPr="00823CA9" w:rsidRDefault="00823CA9" w:rsidP="00823CA9">
            <w:pPr>
              <w:rPr>
                <w:b/>
                <w:bCs/>
                <w:sz w:val="18"/>
                <w:szCs w:val="18"/>
              </w:rPr>
            </w:pPr>
            <w:r w:rsidRPr="00823CA9">
              <w:rPr>
                <w:b/>
                <w:bCs/>
                <w:i/>
                <w:sz w:val="18"/>
                <w:szCs w:val="18"/>
              </w:rPr>
              <w:t>Document title, version, date</w:t>
            </w:r>
          </w:p>
        </w:tc>
        <w:tc>
          <w:tcPr>
            <w:tcW w:w="1272" w:type="dxa"/>
            <w:gridSpan w:val="2"/>
          </w:tcPr>
          <w:p w:rsidR="00823CA9" w:rsidRPr="00823CA9" w:rsidRDefault="00823CA9" w:rsidP="00823CA9">
            <w:pPr>
              <w:rPr>
                <w:b/>
                <w:bCs/>
                <w:sz w:val="18"/>
                <w:szCs w:val="18"/>
              </w:rPr>
            </w:pPr>
            <w:r w:rsidRPr="00823CA9">
              <w:rPr>
                <w:b/>
                <w:bCs/>
                <w:sz w:val="18"/>
                <w:szCs w:val="18"/>
              </w:rPr>
              <w:t>Schváleno /</w:t>
            </w:r>
            <w:r w:rsidRPr="00823CA9">
              <w:rPr>
                <w:b/>
                <w:bCs/>
                <w:i/>
                <w:sz w:val="18"/>
                <w:szCs w:val="18"/>
              </w:rPr>
              <w:t>Approved</w:t>
            </w:r>
          </w:p>
        </w:tc>
        <w:tc>
          <w:tcPr>
            <w:tcW w:w="1316" w:type="dxa"/>
            <w:gridSpan w:val="2"/>
          </w:tcPr>
          <w:p w:rsidR="00823CA9" w:rsidRPr="00823CA9" w:rsidRDefault="00823CA9" w:rsidP="00823CA9">
            <w:pPr>
              <w:rPr>
                <w:b/>
                <w:bCs/>
                <w:sz w:val="18"/>
                <w:szCs w:val="18"/>
              </w:rPr>
            </w:pPr>
            <w:r w:rsidRPr="00823CA9">
              <w:rPr>
                <w:b/>
                <w:bCs/>
                <w:sz w:val="18"/>
                <w:szCs w:val="18"/>
              </w:rPr>
              <w:t xml:space="preserve">Vzato na vědomí / </w:t>
            </w:r>
            <w:r w:rsidRPr="00823CA9">
              <w:rPr>
                <w:b/>
                <w:bCs/>
                <w:i/>
                <w:sz w:val="18"/>
                <w:szCs w:val="18"/>
              </w:rPr>
              <w:t xml:space="preserve">Taken into account </w:t>
            </w:r>
          </w:p>
        </w:tc>
      </w:tr>
      <w:tr w:rsidR="00823CA9" w:rsidRPr="00823CA9" w:rsidTr="001D2BF1">
        <w:trPr>
          <w:cantSplit/>
          <w:trHeight w:val="454"/>
        </w:trPr>
        <w:tc>
          <w:tcPr>
            <w:tcW w:w="7416" w:type="dxa"/>
            <w:vMerge/>
          </w:tcPr>
          <w:p w:rsidR="00823CA9" w:rsidRPr="00823CA9" w:rsidRDefault="00823CA9" w:rsidP="00823CA9">
            <w:pPr>
              <w:rPr>
                <w:i/>
                <w:sz w:val="18"/>
                <w:szCs w:val="18"/>
              </w:rPr>
            </w:pPr>
          </w:p>
        </w:tc>
        <w:tc>
          <w:tcPr>
            <w:tcW w:w="736" w:type="dxa"/>
          </w:tcPr>
          <w:p w:rsidR="00823CA9" w:rsidRPr="00823CA9" w:rsidRDefault="00823CA9" w:rsidP="00823CA9">
            <w:pPr>
              <w:rPr>
                <w:b/>
                <w:bCs/>
                <w:sz w:val="18"/>
                <w:szCs w:val="18"/>
              </w:rPr>
            </w:pPr>
            <w:r w:rsidRPr="00823CA9">
              <w:rPr>
                <w:b/>
                <w:bCs/>
                <w:sz w:val="18"/>
                <w:szCs w:val="18"/>
              </w:rPr>
              <w:t>ANO</w:t>
            </w:r>
          </w:p>
          <w:p w:rsidR="00823CA9" w:rsidRPr="00823CA9" w:rsidRDefault="00823CA9" w:rsidP="00823CA9">
            <w:pPr>
              <w:rPr>
                <w:b/>
                <w:bCs/>
                <w:i/>
                <w:sz w:val="18"/>
                <w:szCs w:val="18"/>
              </w:rPr>
            </w:pPr>
            <w:r w:rsidRPr="00823CA9">
              <w:rPr>
                <w:b/>
                <w:bCs/>
                <w:i/>
                <w:sz w:val="18"/>
                <w:szCs w:val="18"/>
              </w:rPr>
              <w:t>Yes</w:t>
            </w:r>
          </w:p>
        </w:tc>
        <w:tc>
          <w:tcPr>
            <w:tcW w:w="536" w:type="dxa"/>
          </w:tcPr>
          <w:p w:rsidR="00823CA9" w:rsidRPr="00823CA9" w:rsidRDefault="00823CA9" w:rsidP="00823CA9">
            <w:pPr>
              <w:rPr>
                <w:b/>
                <w:bCs/>
                <w:sz w:val="18"/>
                <w:szCs w:val="18"/>
              </w:rPr>
            </w:pPr>
            <w:r w:rsidRPr="00823CA9">
              <w:rPr>
                <w:b/>
                <w:bCs/>
                <w:sz w:val="18"/>
                <w:szCs w:val="18"/>
              </w:rPr>
              <w:t xml:space="preserve">NE </w:t>
            </w:r>
          </w:p>
          <w:p w:rsidR="00823CA9" w:rsidRPr="00823CA9" w:rsidRDefault="00823CA9" w:rsidP="00823CA9">
            <w:pPr>
              <w:rPr>
                <w:b/>
                <w:bCs/>
                <w:sz w:val="18"/>
                <w:szCs w:val="18"/>
              </w:rPr>
            </w:pPr>
            <w:r w:rsidRPr="00823CA9">
              <w:rPr>
                <w:b/>
                <w:bCs/>
                <w:i/>
                <w:sz w:val="18"/>
                <w:szCs w:val="18"/>
              </w:rPr>
              <w:t>No</w:t>
            </w:r>
          </w:p>
        </w:tc>
        <w:tc>
          <w:tcPr>
            <w:tcW w:w="780" w:type="dxa"/>
          </w:tcPr>
          <w:p w:rsidR="00823CA9" w:rsidRPr="00823CA9" w:rsidRDefault="00823CA9" w:rsidP="00823CA9">
            <w:pPr>
              <w:rPr>
                <w:b/>
                <w:bCs/>
                <w:sz w:val="18"/>
                <w:szCs w:val="18"/>
              </w:rPr>
            </w:pPr>
            <w:r w:rsidRPr="00823CA9">
              <w:rPr>
                <w:b/>
                <w:bCs/>
                <w:sz w:val="18"/>
                <w:szCs w:val="18"/>
              </w:rPr>
              <w:t>ANO</w:t>
            </w:r>
          </w:p>
          <w:p w:rsidR="00823CA9" w:rsidRPr="00823CA9" w:rsidRDefault="00823CA9" w:rsidP="00823CA9">
            <w:pPr>
              <w:rPr>
                <w:b/>
                <w:bCs/>
                <w:sz w:val="18"/>
                <w:szCs w:val="18"/>
              </w:rPr>
            </w:pPr>
            <w:r w:rsidRPr="00823CA9">
              <w:rPr>
                <w:b/>
                <w:bCs/>
                <w:i/>
                <w:sz w:val="18"/>
                <w:szCs w:val="18"/>
              </w:rPr>
              <w:t>Yes</w:t>
            </w:r>
          </w:p>
        </w:tc>
        <w:tc>
          <w:tcPr>
            <w:tcW w:w="536" w:type="dxa"/>
          </w:tcPr>
          <w:p w:rsidR="00823CA9" w:rsidRPr="00823CA9" w:rsidRDefault="00823CA9" w:rsidP="00823CA9">
            <w:pPr>
              <w:rPr>
                <w:b/>
                <w:bCs/>
                <w:sz w:val="18"/>
                <w:szCs w:val="18"/>
              </w:rPr>
            </w:pPr>
            <w:r w:rsidRPr="00823CA9">
              <w:rPr>
                <w:b/>
                <w:bCs/>
                <w:sz w:val="18"/>
                <w:szCs w:val="18"/>
              </w:rPr>
              <w:t xml:space="preserve">NE </w:t>
            </w:r>
          </w:p>
          <w:p w:rsidR="00823CA9" w:rsidRPr="00823CA9" w:rsidRDefault="00823CA9" w:rsidP="00823CA9">
            <w:pPr>
              <w:rPr>
                <w:b/>
                <w:bCs/>
                <w:i/>
                <w:sz w:val="18"/>
                <w:szCs w:val="18"/>
              </w:rPr>
            </w:pPr>
            <w:r w:rsidRPr="00823CA9">
              <w:rPr>
                <w:b/>
                <w:bCs/>
                <w:i/>
                <w:sz w:val="18"/>
                <w:szCs w:val="18"/>
              </w:rPr>
              <w:t>No</w:t>
            </w:r>
          </w:p>
        </w:tc>
      </w:tr>
      <w:tr w:rsidR="00823CA9" w:rsidRPr="00823CA9" w:rsidTr="001D2BF1">
        <w:trPr>
          <w:trHeight w:val="340"/>
        </w:trPr>
        <w:tc>
          <w:tcPr>
            <w:tcW w:w="7416" w:type="dxa"/>
          </w:tcPr>
          <w:p w:rsidR="00823CA9" w:rsidRPr="00823CA9" w:rsidRDefault="00823CA9" w:rsidP="00823CA9">
            <w:pPr>
              <w:rPr>
                <w:sz w:val="18"/>
                <w:szCs w:val="18"/>
              </w:rPr>
            </w:pPr>
            <w:r>
              <w:rPr>
                <w:sz w:val="18"/>
                <w:szCs w:val="18"/>
              </w:rPr>
              <w:t>Protokol amendment verze 3, ze dne 18.března 2015</w:t>
            </w:r>
          </w:p>
        </w:tc>
        <w:tc>
          <w:tcPr>
            <w:tcW w:w="736" w:type="dxa"/>
          </w:tcPr>
          <w:p w:rsidR="00823CA9" w:rsidRPr="00823CA9" w:rsidRDefault="00823CA9" w:rsidP="00823CA9">
            <w:pPr>
              <w:rPr>
                <w:sz w:val="18"/>
                <w:szCs w:val="18"/>
              </w:rPr>
            </w:pPr>
            <w:r>
              <w:rPr>
                <w:rFonts w:ascii="Wingdings 2" w:hAnsi="Wingdings 2"/>
                <w:sz w:val="18"/>
                <w:szCs w:val="18"/>
              </w:rPr>
              <w:t></w:t>
            </w:r>
          </w:p>
        </w:tc>
        <w:tc>
          <w:tcPr>
            <w:tcW w:w="536" w:type="dxa"/>
          </w:tcPr>
          <w:p w:rsidR="00823CA9" w:rsidRPr="00823CA9" w:rsidRDefault="00823CA9" w:rsidP="00823CA9">
            <w:pPr>
              <w:rPr>
                <w:sz w:val="18"/>
                <w:szCs w:val="18"/>
              </w:rPr>
            </w:pPr>
            <w:r w:rsidRPr="00823CA9">
              <w:rPr>
                <w:sz w:val="18"/>
                <w:szCs w:val="18"/>
              </w:rPr>
              <w:sym w:font="Wingdings 2" w:char="F0A3"/>
            </w:r>
          </w:p>
        </w:tc>
        <w:tc>
          <w:tcPr>
            <w:tcW w:w="780" w:type="dxa"/>
          </w:tcPr>
          <w:p w:rsidR="00823CA9" w:rsidRPr="00823CA9" w:rsidRDefault="00823CA9" w:rsidP="00823CA9">
            <w:pPr>
              <w:rPr>
                <w:sz w:val="18"/>
                <w:szCs w:val="18"/>
              </w:rPr>
            </w:pPr>
            <w:r>
              <w:rPr>
                <w:rFonts w:ascii="Wingdings 2" w:hAnsi="Wingdings 2"/>
                <w:sz w:val="18"/>
                <w:szCs w:val="18"/>
              </w:rPr>
              <w:sym w:font="Wingdings 2" w:char="F0A3"/>
            </w:r>
          </w:p>
        </w:tc>
        <w:tc>
          <w:tcPr>
            <w:tcW w:w="536" w:type="dxa"/>
          </w:tcPr>
          <w:p w:rsidR="00823CA9" w:rsidRPr="00823CA9" w:rsidRDefault="00823CA9" w:rsidP="00823CA9">
            <w:pPr>
              <w:rPr>
                <w:sz w:val="18"/>
                <w:szCs w:val="18"/>
              </w:rPr>
            </w:pPr>
            <w:r w:rsidRPr="00823CA9">
              <w:rPr>
                <w:sz w:val="18"/>
                <w:szCs w:val="18"/>
              </w:rPr>
              <w:sym w:font="Wingdings 2" w:char="F0A3"/>
            </w:r>
          </w:p>
        </w:tc>
      </w:tr>
      <w:tr w:rsidR="00823CA9" w:rsidRPr="00823CA9" w:rsidTr="001D2BF1">
        <w:trPr>
          <w:trHeight w:val="340"/>
        </w:trPr>
        <w:tc>
          <w:tcPr>
            <w:tcW w:w="7416" w:type="dxa"/>
          </w:tcPr>
          <w:p w:rsidR="00823CA9" w:rsidRPr="00823CA9" w:rsidRDefault="00823CA9" w:rsidP="00823CA9">
            <w:pPr>
              <w:rPr>
                <w:sz w:val="18"/>
                <w:szCs w:val="18"/>
              </w:rPr>
            </w:pPr>
            <w:r>
              <w:rPr>
                <w:sz w:val="18"/>
                <w:szCs w:val="18"/>
              </w:rPr>
              <w:t>Potvrzení o pojištění – (1.4.2014 – 1.3.2016) ze dne 25.2.2015</w:t>
            </w:r>
          </w:p>
        </w:tc>
        <w:tc>
          <w:tcPr>
            <w:tcW w:w="736" w:type="dxa"/>
          </w:tcPr>
          <w:p w:rsidR="00823CA9" w:rsidRPr="00823CA9" w:rsidRDefault="00823CA9" w:rsidP="00823CA9">
            <w:pPr>
              <w:rPr>
                <w:sz w:val="18"/>
                <w:szCs w:val="18"/>
              </w:rPr>
            </w:pPr>
            <w:r w:rsidRPr="00823CA9">
              <w:rPr>
                <w:sz w:val="18"/>
                <w:szCs w:val="18"/>
              </w:rPr>
              <w:sym w:font="Wingdings 2" w:char="F0A3"/>
            </w:r>
          </w:p>
        </w:tc>
        <w:tc>
          <w:tcPr>
            <w:tcW w:w="536" w:type="dxa"/>
          </w:tcPr>
          <w:p w:rsidR="00823CA9" w:rsidRPr="00823CA9" w:rsidRDefault="00823CA9" w:rsidP="00823CA9">
            <w:pPr>
              <w:rPr>
                <w:sz w:val="18"/>
                <w:szCs w:val="18"/>
              </w:rPr>
            </w:pPr>
            <w:r w:rsidRPr="00823CA9">
              <w:rPr>
                <w:sz w:val="18"/>
                <w:szCs w:val="18"/>
              </w:rPr>
              <w:sym w:font="Wingdings 2" w:char="F0A3"/>
            </w:r>
          </w:p>
        </w:tc>
        <w:tc>
          <w:tcPr>
            <w:tcW w:w="780" w:type="dxa"/>
          </w:tcPr>
          <w:p w:rsidR="00823CA9" w:rsidRPr="00823CA9" w:rsidRDefault="00823CA9" w:rsidP="00823CA9">
            <w:pPr>
              <w:rPr>
                <w:rFonts w:ascii="Wingdings 2" w:hAnsi="Wingdings 2"/>
                <w:sz w:val="18"/>
                <w:szCs w:val="18"/>
              </w:rPr>
            </w:pPr>
            <w:r w:rsidRPr="00823CA9">
              <w:rPr>
                <w:rFonts w:ascii="Wingdings 2" w:hAnsi="Wingdings 2"/>
                <w:sz w:val="18"/>
                <w:szCs w:val="18"/>
              </w:rPr>
              <w:t></w:t>
            </w:r>
          </w:p>
        </w:tc>
        <w:tc>
          <w:tcPr>
            <w:tcW w:w="536" w:type="dxa"/>
          </w:tcPr>
          <w:p w:rsidR="00823CA9" w:rsidRPr="00823CA9" w:rsidRDefault="00823CA9" w:rsidP="00823CA9">
            <w:pPr>
              <w:rPr>
                <w:sz w:val="18"/>
                <w:szCs w:val="18"/>
              </w:rPr>
            </w:pPr>
            <w:r w:rsidRPr="00823CA9">
              <w:rPr>
                <w:sz w:val="18"/>
                <w:szCs w:val="18"/>
              </w:rPr>
              <w:sym w:font="Wingdings 2" w:char="F0A3"/>
            </w:r>
          </w:p>
        </w:tc>
      </w:tr>
    </w:tbl>
    <w:p w:rsidR="00823CA9" w:rsidRPr="00823CA9" w:rsidRDefault="00823CA9" w:rsidP="00823CA9">
      <w:pPr>
        <w:rPr>
          <w:sz w:val="22"/>
          <w:szCs w:val="22"/>
        </w:rPr>
      </w:pPr>
    </w:p>
    <w:p w:rsidR="00823CA9" w:rsidRPr="00823CA9" w:rsidRDefault="00823CA9" w:rsidP="00823CA9">
      <w:pPr>
        <w:rPr>
          <w:sz w:val="22"/>
          <w:szCs w:val="22"/>
        </w:rPr>
      </w:pPr>
      <w:r w:rsidRPr="00823CA9">
        <w:rPr>
          <w:sz w:val="22"/>
          <w:szCs w:val="22"/>
        </w:rPr>
        <w:t>Etická komise prohlašuje, že byla ustavena a  pracuje podle jednacího řádu v souladu se správnou klinickou praxí (GCP) a platnými právními předpisy/</w:t>
      </w:r>
      <w:r w:rsidRPr="00823CA9">
        <w:rPr>
          <w:i/>
          <w:sz w:val="22"/>
          <w:szCs w:val="22"/>
        </w:rPr>
        <w:t>The Ethics Committee hereby declares that it was established and operates in accordance with its Rules of Procedure in compliance with Good Clinical Practice and valid legal regulations:</w:t>
      </w:r>
    </w:p>
    <w:p w:rsidR="00823CA9" w:rsidRPr="00823CA9" w:rsidRDefault="00823CA9" w:rsidP="00823CA9">
      <w:pPr>
        <w:rPr>
          <w:i/>
          <w:sz w:val="22"/>
          <w:szCs w:val="22"/>
        </w:rPr>
      </w:pPr>
      <w:r w:rsidRPr="00823CA9">
        <w:rPr>
          <w:i/>
          <w:sz w:val="22"/>
          <w:szCs w:val="22"/>
        </w:rPr>
        <w:t xml:space="preserve"> </w:t>
      </w:r>
      <w:r w:rsidRPr="00823CA9">
        <w:rPr>
          <w:sz w:val="22"/>
          <w:szCs w:val="22"/>
        </w:rPr>
        <w:sym w:font="Wingdings 2" w:char="F054"/>
      </w:r>
      <w:r w:rsidRPr="00823CA9">
        <w:rPr>
          <w:sz w:val="22"/>
          <w:szCs w:val="22"/>
        </w:rPr>
        <w:t xml:space="preserve"> Ano/</w:t>
      </w:r>
      <w:r w:rsidRPr="00823CA9">
        <w:rPr>
          <w:i/>
          <w:sz w:val="22"/>
          <w:szCs w:val="22"/>
        </w:rPr>
        <w:t>Yes</w:t>
      </w:r>
      <w:r w:rsidRPr="00823CA9">
        <w:rPr>
          <w:sz w:val="22"/>
          <w:szCs w:val="22"/>
        </w:rPr>
        <w:t xml:space="preserve">       </w:t>
      </w:r>
      <w:r w:rsidR="004853BE" w:rsidRPr="00823CA9">
        <w:rPr>
          <w:sz w:val="22"/>
          <w:szCs w:val="22"/>
        </w:rPr>
        <w:fldChar w:fldCharType="begin">
          <w:ffData>
            <w:name w:val="Zaškrtávací25"/>
            <w:enabled/>
            <w:calcOnExit w:val="0"/>
            <w:checkBox>
              <w:sizeAuto/>
              <w:default w:val="0"/>
            </w:checkBox>
          </w:ffData>
        </w:fldChar>
      </w:r>
      <w:r w:rsidRPr="00823CA9">
        <w:rPr>
          <w:sz w:val="22"/>
          <w:szCs w:val="22"/>
        </w:rPr>
        <w:instrText xml:space="preserve"> FORMCHECKBOX </w:instrText>
      </w:r>
      <w:r w:rsidR="005609A7">
        <w:rPr>
          <w:sz w:val="22"/>
          <w:szCs w:val="22"/>
        </w:rPr>
      </w:r>
      <w:r w:rsidR="005609A7">
        <w:rPr>
          <w:sz w:val="22"/>
          <w:szCs w:val="22"/>
        </w:rPr>
        <w:fldChar w:fldCharType="separate"/>
      </w:r>
      <w:r w:rsidR="004853BE" w:rsidRPr="00823CA9">
        <w:rPr>
          <w:sz w:val="22"/>
          <w:szCs w:val="22"/>
        </w:rPr>
        <w:fldChar w:fldCharType="end"/>
      </w:r>
      <w:r w:rsidRPr="00823CA9">
        <w:rPr>
          <w:sz w:val="22"/>
          <w:szCs w:val="22"/>
        </w:rPr>
        <w:t>Ne/</w:t>
      </w:r>
      <w:r w:rsidRPr="00823CA9">
        <w:rPr>
          <w:i/>
          <w:sz w:val="22"/>
          <w:szCs w:val="22"/>
        </w:rPr>
        <w:t>No</w:t>
      </w:r>
      <w:r w:rsidRPr="00823CA9">
        <w:rPr>
          <w:sz w:val="22"/>
          <w:szCs w:val="22"/>
        </w:rPr>
        <w:t xml:space="preserve">           </w:t>
      </w:r>
    </w:p>
    <w:p w:rsidR="00823CA9" w:rsidRPr="00823CA9" w:rsidRDefault="00823CA9" w:rsidP="00823CA9">
      <w:pPr>
        <w:rPr>
          <w:sz w:val="22"/>
        </w:rPr>
      </w:pPr>
      <w:r w:rsidRPr="00823CA9">
        <w:rPr>
          <w:sz w:val="22"/>
          <w:szCs w:val="22"/>
        </w:rPr>
        <w:t xml:space="preserve">                                                                                               </w:t>
      </w:r>
      <w:r w:rsidRPr="00823CA9">
        <w:rPr>
          <w:sz w:val="22"/>
        </w:rPr>
        <w:tab/>
      </w:r>
      <w:r w:rsidRPr="00823CA9">
        <w:rPr>
          <w:sz w:val="22"/>
        </w:rPr>
        <w:tab/>
      </w:r>
      <w:r w:rsidRPr="00823CA9">
        <w:rPr>
          <w:sz w:val="22"/>
        </w:rPr>
        <w:tab/>
      </w:r>
      <w:r w:rsidRPr="00823CA9">
        <w:rPr>
          <w:sz w:val="22"/>
        </w:rPr>
        <w:tab/>
      </w:r>
      <w:r w:rsidRPr="00823CA9">
        <w:rPr>
          <w:sz w:val="22"/>
        </w:rPr>
        <w:tab/>
        <w:t xml:space="preserve">             </w:t>
      </w:r>
    </w:p>
    <w:p w:rsidR="00823CA9" w:rsidRPr="00823CA9" w:rsidRDefault="00823CA9" w:rsidP="00823CA9">
      <w:pPr>
        <w:rPr>
          <w:sz w:val="22"/>
        </w:rPr>
      </w:pPr>
    </w:p>
    <w:p w:rsidR="00823CA9" w:rsidRPr="00823CA9" w:rsidRDefault="00823CA9" w:rsidP="00823CA9">
      <w:pPr>
        <w:rPr>
          <w:sz w:val="22"/>
          <w:szCs w:val="22"/>
        </w:rPr>
      </w:pPr>
      <w:r w:rsidRPr="00823CA9">
        <w:rPr>
          <w:sz w:val="22"/>
        </w:rPr>
        <w:tab/>
      </w:r>
      <w:r w:rsidRPr="00823CA9">
        <w:rPr>
          <w:sz w:val="22"/>
        </w:rPr>
        <w:tab/>
      </w:r>
      <w:r w:rsidRPr="00823CA9">
        <w:rPr>
          <w:sz w:val="22"/>
        </w:rPr>
        <w:tab/>
      </w:r>
      <w:r w:rsidRPr="00823CA9">
        <w:rPr>
          <w:sz w:val="22"/>
        </w:rPr>
        <w:tab/>
      </w:r>
      <w:r w:rsidRPr="00823CA9">
        <w:rPr>
          <w:sz w:val="22"/>
        </w:rPr>
        <w:tab/>
        <w:t xml:space="preserve">             </w:t>
      </w:r>
      <w:r w:rsidRPr="00823CA9">
        <w:rPr>
          <w:sz w:val="22"/>
        </w:rPr>
        <w:tab/>
      </w:r>
    </w:p>
    <w:p w:rsidR="00823CA9" w:rsidRPr="00823CA9" w:rsidRDefault="00823CA9" w:rsidP="00823CA9">
      <w:pPr>
        <w:tabs>
          <w:tab w:val="left" w:pos="5145"/>
        </w:tabs>
        <w:rPr>
          <w:i/>
          <w:sz w:val="22"/>
        </w:rPr>
      </w:pPr>
    </w:p>
    <w:p w:rsidR="00823CA9" w:rsidRPr="00823CA9" w:rsidRDefault="00823CA9" w:rsidP="00823CA9">
      <w:pPr>
        <w:rPr>
          <w:sz w:val="22"/>
        </w:rPr>
      </w:pPr>
    </w:p>
    <w:p w:rsidR="00823CA9" w:rsidRPr="00823CA9" w:rsidRDefault="00823CA9" w:rsidP="00823CA9">
      <w:pPr>
        <w:rPr>
          <w:sz w:val="22"/>
        </w:rPr>
      </w:pPr>
      <w:r w:rsidRPr="00823CA9">
        <w:rPr>
          <w:sz w:val="22"/>
        </w:rPr>
        <w:t xml:space="preserve">                                                                                         doc.MUDr. Vladko Horčička, CSc.</w:t>
      </w:r>
    </w:p>
    <w:p w:rsidR="00823CA9" w:rsidRPr="00823CA9" w:rsidRDefault="00823CA9" w:rsidP="00823CA9">
      <w:pPr>
        <w:rPr>
          <w:sz w:val="22"/>
        </w:rPr>
      </w:pPr>
      <w:r w:rsidRPr="00823CA9">
        <w:rPr>
          <w:sz w:val="22"/>
        </w:rPr>
        <w:t>Datum/</w:t>
      </w:r>
      <w:r w:rsidRPr="00823CA9">
        <w:rPr>
          <w:i/>
          <w:sz w:val="22"/>
        </w:rPr>
        <w:t>Date:</w:t>
      </w:r>
      <w:r w:rsidRPr="00823CA9">
        <w:rPr>
          <w:sz w:val="22"/>
        </w:rPr>
        <w:t xml:space="preserve">  </w:t>
      </w:r>
      <w:r>
        <w:rPr>
          <w:sz w:val="22"/>
        </w:rPr>
        <w:t>11.5.</w:t>
      </w:r>
      <w:r w:rsidRPr="00823CA9">
        <w:rPr>
          <w:sz w:val="22"/>
        </w:rPr>
        <w:t xml:space="preserve">2015                                   </w:t>
      </w:r>
      <w:r w:rsidRPr="00823CA9">
        <w:rPr>
          <w:sz w:val="22"/>
        </w:rPr>
        <w:tab/>
        <w:t xml:space="preserve">    </w:t>
      </w:r>
      <w:r w:rsidRPr="00823CA9">
        <w:rPr>
          <w:sz w:val="22"/>
        </w:rPr>
        <w:tab/>
        <w:t>předseda EK FNOL a LF UP</w:t>
      </w:r>
    </w:p>
    <w:p w:rsidR="00823CA9" w:rsidRPr="00823CA9" w:rsidRDefault="00823CA9" w:rsidP="00823CA9">
      <w:pPr>
        <w:rPr>
          <w:i/>
          <w:sz w:val="22"/>
        </w:rPr>
      </w:pPr>
      <w:r w:rsidRPr="00823CA9">
        <w:rPr>
          <w:sz w:val="22"/>
        </w:rPr>
        <w:tab/>
      </w:r>
      <w:r w:rsidRPr="00823CA9">
        <w:rPr>
          <w:sz w:val="22"/>
        </w:rPr>
        <w:tab/>
      </w:r>
      <w:r w:rsidRPr="00823CA9">
        <w:rPr>
          <w:sz w:val="22"/>
        </w:rPr>
        <w:tab/>
      </w:r>
      <w:r w:rsidRPr="00823CA9">
        <w:rPr>
          <w:sz w:val="22"/>
        </w:rPr>
        <w:tab/>
      </w:r>
      <w:r w:rsidRPr="00823CA9">
        <w:rPr>
          <w:sz w:val="22"/>
        </w:rPr>
        <w:tab/>
      </w:r>
      <w:r w:rsidRPr="00823CA9">
        <w:rPr>
          <w:sz w:val="22"/>
        </w:rPr>
        <w:tab/>
        <w:t xml:space="preserve"> </w:t>
      </w:r>
      <w:r w:rsidRPr="00823CA9">
        <w:rPr>
          <w:sz w:val="22"/>
        </w:rPr>
        <w:tab/>
      </w:r>
      <w:r w:rsidRPr="00823CA9">
        <w:rPr>
          <w:i/>
          <w:sz w:val="22"/>
        </w:rPr>
        <w:t>Chairman of the EC FNOL and LF UP</w:t>
      </w:r>
    </w:p>
    <w:p w:rsidR="00823CA9" w:rsidRPr="00823CA9" w:rsidRDefault="00823CA9" w:rsidP="00823CA9">
      <w:pPr>
        <w:jc w:val="center"/>
        <w:rPr>
          <w:i/>
          <w:sz w:val="22"/>
        </w:rPr>
      </w:pPr>
    </w:p>
    <w:p w:rsidR="00823CA9" w:rsidRPr="00823CA9" w:rsidRDefault="00823CA9" w:rsidP="00823CA9">
      <w:pPr>
        <w:rPr>
          <w:sz w:val="16"/>
        </w:rPr>
      </w:pPr>
    </w:p>
    <w:p w:rsidR="00823CA9" w:rsidRPr="00823CA9" w:rsidRDefault="00823CA9" w:rsidP="00823CA9">
      <w:pPr>
        <w:rPr>
          <w:sz w:val="16"/>
        </w:rPr>
      </w:pPr>
    </w:p>
    <w:p w:rsidR="00823CA9" w:rsidRPr="00823CA9" w:rsidRDefault="00823CA9" w:rsidP="00823CA9">
      <w:pPr>
        <w:rPr>
          <w:sz w:val="16"/>
        </w:rPr>
      </w:pPr>
    </w:p>
    <w:p w:rsidR="00823CA9" w:rsidRPr="00823CA9" w:rsidRDefault="00823CA9" w:rsidP="00823CA9">
      <w:pPr>
        <w:rPr>
          <w:sz w:val="16"/>
        </w:rPr>
      </w:pPr>
    </w:p>
    <w:p w:rsidR="00823CA9" w:rsidRPr="00823CA9" w:rsidRDefault="00823CA9" w:rsidP="00823CA9">
      <w:pPr>
        <w:rPr>
          <w:i/>
          <w:sz w:val="16"/>
        </w:rPr>
      </w:pPr>
      <w:r w:rsidRPr="00823CA9">
        <w:rPr>
          <w:sz w:val="16"/>
        </w:rPr>
        <w:t>Rozdělovník/</w:t>
      </w:r>
      <w:r w:rsidRPr="00823CA9">
        <w:rPr>
          <w:i/>
          <w:sz w:val="16"/>
        </w:rPr>
        <w:t>Distribution list:</w:t>
      </w:r>
    </w:p>
    <w:p w:rsidR="00823CA9" w:rsidRPr="00823CA9" w:rsidRDefault="00823CA9" w:rsidP="00823CA9">
      <w:pPr>
        <w:rPr>
          <w:sz w:val="16"/>
        </w:rPr>
      </w:pPr>
      <w:r w:rsidRPr="00823CA9">
        <w:rPr>
          <w:sz w:val="16"/>
        </w:rPr>
        <w:t>-Zadavatel</w:t>
      </w:r>
    </w:p>
    <w:p w:rsidR="00823CA9" w:rsidRPr="00823CA9" w:rsidRDefault="00823CA9" w:rsidP="00823CA9">
      <w:pPr>
        <w:rPr>
          <w:sz w:val="16"/>
        </w:rPr>
      </w:pPr>
      <w:r w:rsidRPr="00823CA9">
        <w:rPr>
          <w:sz w:val="16"/>
        </w:rPr>
        <w:t>-EK</w:t>
      </w:r>
    </w:p>
    <w:p w:rsidR="00823CA9" w:rsidRDefault="00823CA9" w:rsidP="00823CA9">
      <w:pPr>
        <w:rPr>
          <w:sz w:val="16"/>
        </w:rPr>
      </w:pPr>
      <w:r w:rsidRPr="00823CA9">
        <w:rPr>
          <w:sz w:val="16"/>
        </w:rPr>
        <w:t>-Řešitel</w:t>
      </w:r>
    </w:p>
    <w:p w:rsidR="00823CA9" w:rsidRPr="00823CA9" w:rsidRDefault="00823CA9" w:rsidP="00823CA9">
      <w:pPr>
        <w:rPr>
          <w:sz w:val="16"/>
        </w:rPr>
      </w:pPr>
      <w:r>
        <w:rPr>
          <w:sz w:val="16"/>
        </w:rPr>
        <w:t>-SÚKL</w:t>
      </w:r>
    </w:p>
    <w:p w:rsidR="00823CA9" w:rsidRPr="00823CA9" w:rsidRDefault="00823CA9" w:rsidP="00823CA9">
      <w:pPr>
        <w:rPr>
          <w:sz w:val="16"/>
        </w:rPr>
      </w:pPr>
    </w:p>
    <w:p w:rsidR="00823CA9" w:rsidRPr="00823CA9" w:rsidRDefault="00823CA9" w:rsidP="00823CA9">
      <w:pPr>
        <w:rPr>
          <w:i/>
          <w:sz w:val="16"/>
        </w:rPr>
      </w:pPr>
    </w:p>
    <w:p w:rsidR="00823CA9" w:rsidRPr="00823CA9" w:rsidRDefault="00823CA9" w:rsidP="00823CA9">
      <w:pPr>
        <w:rPr>
          <w:i/>
          <w:sz w:val="16"/>
        </w:rPr>
      </w:pPr>
    </w:p>
    <w:p w:rsidR="00823CA9" w:rsidRPr="00823CA9" w:rsidRDefault="00823CA9" w:rsidP="00823CA9">
      <w:pPr>
        <w:rPr>
          <w:sz w:val="20"/>
          <w:szCs w:val="20"/>
        </w:rPr>
      </w:pPr>
      <w:r w:rsidRPr="00823CA9">
        <w:rPr>
          <w:sz w:val="20"/>
          <w:szCs w:val="20"/>
        </w:rPr>
        <w:t>2/2</w:t>
      </w:r>
    </w:p>
    <w:p w:rsidR="00823CA9" w:rsidRPr="00823CA9" w:rsidRDefault="00823CA9" w:rsidP="00823CA9">
      <w:pPr>
        <w:rPr>
          <w:sz w:val="22"/>
          <w:szCs w:val="22"/>
        </w:rPr>
      </w:pPr>
    </w:p>
    <w:p w:rsidR="00823CA9" w:rsidRPr="00823CA9" w:rsidRDefault="00823CA9" w:rsidP="00823CA9"/>
    <w:p w:rsidR="00823CA9" w:rsidRPr="00823CA9" w:rsidRDefault="00823CA9" w:rsidP="00823CA9">
      <w:pPr>
        <w:rPr>
          <w:sz w:val="18"/>
          <w:szCs w:val="18"/>
        </w:rPr>
      </w:pPr>
    </w:p>
    <w:p w:rsidR="00823CA9" w:rsidRPr="00823CA9" w:rsidRDefault="00823CA9" w:rsidP="00823CA9">
      <w:pPr>
        <w:rPr>
          <w:sz w:val="18"/>
          <w:szCs w:val="18"/>
        </w:rPr>
      </w:pPr>
    </w:p>
    <w:p w:rsidR="00823CA9" w:rsidRPr="00823CA9" w:rsidRDefault="00823CA9" w:rsidP="00823CA9">
      <w:pPr>
        <w:rPr>
          <w:sz w:val="18"/>
          <w:szCs w:val="18"/>
        </w:rPr>
      </w:pPr>
    </w:p>
    <w:p w:rsidR="00823CA9" w:rsidRPr="00823CA9" w:rsidRDefault="00823CA9" w:rsidP="00823CA9">
      <w:pPr>
        <w:rPr>
          <w:sz w:val="18"/>
          <w:szCs w:val="18"/>
        </w:rPr>
      </w:pPr>
    </w:p>
    <w:p w:rsidR="00823CA9" w:rsidRPr="00823CA9" w:rsidRDefault="00823CA9" w:rsidP="00823CA9">
      <w:pPr>
        <w:spacing w:after="200" w:line="276" w:lineRule="auto"/>
        <w:rPr>
          <w:rFonts w:asciiTheme="minorHAnsi" w:eastAsiaTheme="minorHAnsi" w:hAnsiTheme="minorHAnsi" w:cstheme="minorBidi"/>
          <w:sz w:val="22"/>
          <w:szCs w:val="22"/>
          <w:lang w:eastAsia="en-US"/>
        </w:rPr>
      </w:pPr>
    </w:p>
    <w:p w:rsidR="00823CA9" w:rsidRPr="00823CA9" w:rsidRDefault="00823CA9" w:rsidP="00823CA9">
      <w:pPr>
        <w:spacing w:after="200" w:line="276" w:lineRule="auto"/>
        <w:rPr>
          <w:rFonts w:asciiTheme="minorHAnsi" w:eastAsiaTheme="minorHAnsi" w:hAnsiTheme="minorHAnsi" w:cstheme="minorBidi"/>
          <w:sz w:val="22"/>
          <w:szCs w:val="22"/>
          <w:lang w:eastAsia="en-US"/>
        </w:rPr>
      </w:pPr>
    </w:p>
    <w:p w:rsidR="00823CA9" w:rsidRPr="00823CA9" w:rsidRDefault="00823CA9" w:rsidP="00823CA9">
      <w:pPr>
        <w:spacing w:after="200" w:line="276" w:lineRule="auto"/>
        <w:rPr>
          <w:rFonts w:asciiTheme="minorHAnsi" w:eastAsiaTheme="minorHAnsi" w:hAnsiTheme="minorHAnsi" w:cstheme="minorBidi"/>
          <w:sz w:val="22"/>
          <w:szCs w:val="22"/>
          <w:lang w:eastAsia="en-US"/>
        </w:rPr>
      </w:pPr>
    </w:p>
    <w:p w:rsidR="00823CA9" w:rsidRPr="00823CA9" w:rsidRDefault="00823CA9" w:rsidP="00823CA9">
      <w:pPr>
        <w:spacing w:after="200" w:line="276" w:lineRule="auto"/>
        <w:rPr>
          <w:rFonts w:asciiTheme="minorHAnsi" w:eastAsiaTheme="minorHAnsi" w:hAnsiTheme="minorHAnsi" w:cstheme="minorBidi"/>
          <w:sz w:val="22"/>
          <w:szCs w:val="22"/>
          <w:lang w:eastAsia="en-US"/>
        </w:rPr>
      </w:pPr>
    </w:p>
    <w:p w:rsidR="001F4326" w:rsidRPr="001F4326" w:rsidRDefault="001F4326" w:rsidP="001F4326">
      <w:pPr>
        <w:spacing w:after="200" w:line="276" w:lineRule="auto"/>
        <w:rPr>
          <w:rFonts w:asciiTheme="minorHAnsi" w:eastAsiaTheme="minorHAnsi" w:hAnsiTheme="minorHAnsi" w:cstheme="minorBidi"/>
          <w:sz w:val="22"/>
          <w:szCs w:val="22"/>
          <w:lang w:eastAsia="en-US"/>
        </w:rPr>
      </w:pPr>
    </w:p>
    <w:p w:rsidR="00C43750" w:rsidRDefault="00C43750" w:rsidP="001D2BF1">
      <w:pPr>
        <w:jc w:val="center"/>
        <w:rPr>
          <w:b/>
          <w:bCs/>
          <w:sz w:val="22"/>
          <w:szCs w:val="22"/>
        </w:rPr>
      </w:pPr>
    </w:p>
    <w:p w:rsidR="001D2BF1" w:rsidRPr="001D2BF1" w:rsidRDefault="001D2BF1" w:rsidP="001D2BF1">
      <w:pPr>
        <w:jc w:val="center"/>
        <w:rPr>
          <w:b/>
          <w:bCs/>
          <w:sz w:val="22"/>
          <w:szCs w:val="22"/>
        </w:rPr>
      </w:pPr>
      <w:r w:rsidRPr="001D2BF1">
        <w:rPr>
          <w:b/>
          <w:bCs/>
          <w:sz w:val="22"/>
          <w:szCs w:val="22"/>
        </w:rPr>
        <w:t>STANOVISKO ETICKÉ KOMISE KE KLINICKÉMU HODNOCENÍ</w:t>
      </w:r>
    </w:p>
    <w:p w:rsidR="001D2BF1" w:rsidRPr="001D2BF1" w:rsidRDefault="001D2BF1" w:rsidP="001D2BF1">
      <w:pPr>
        <w:jc w:val="center"/>
        <w:rPr>
          <w:bCs/>
          <w:i/>
          <w:sz w:val="22"/>
          <w:szCs w:val="22"/>
        </w:rPr>
      </w:pPr>
      <w:r w:rsidRPr="001D2BF1">
        <w:rPr>
          <w:bCs/>
          <w:i/>
          <w:sz w:val="22"/>
          <w:szCs w:val="22"/>
        </w:rPr>
        <w:t xml:space="preserve">Opinion of the Ethics Committee on Clinical Trial  </w:t>
      </w:r>
    </w:p>
    <w:p w:rsidR="001D2BF1" w:rsidRPr="001D2BF1" w:rsidRDefault="001D2BF1" w:rsidP="001D2BF1">
      <w:pPr>
        <w:jc w:val="center"/>
        <w:rPr>
          <w:b/>
          <w:bCs/>
          <w:i/>
          <w:sz w:val="22"/>
          <w:szCs w:val="22"/>
        </w:rPr>
      </w:pPr>
    </w:p>
    <w:p w:rsidR="001D2BF1" w:rsidRPr="001D2BF1" w:rsidRDefault="004853BE" w:rsidP="001D2BF1">
      <w:pPr>
        <w:rPr>
          <w:sz w:val="22"/>
          <w:szCs w:val="22"/>
        </w:rPr>
      </w:pPr>
      <w:r w:rsidRPr="001D2BF1">
        <w:rPr>
          <w:sz w:val="22"/>
          <w:szCs w:val="22"/>
        </w:rPr>
        <w:fldChar w:fldCharType="begin">
          <w:ffData>
            <w:name w:val="Zaškrtávací2"/>
            <w:enabled/>
            <w:calcOnExit w:val="0"/>
            <w:checkBox>
              <w:sizeAuto/>
              <w:default w:val="0"/>
            </w:checkBox>
          </w:ffData>
        </w:fldChar>
      </w:r>
      <w:r w:rsidR="001D2BF1" w:rsidRPr="001D2BF1">
        <w:rPr>
          <w:sz w:val="22"/>
          <w:szCs w:val="22"/>
        </w:rPr>
        <w:instrText xml:space="preserve"> FORMCHECKBOX </w:instrText>
      </w:r>
      <w:r w:rsidR="005609A7">
        <w:rPr>
          <w:sz w:val="22"/>
          <w:szCs w:val="22"/>
        </w:rPr>
      </w:r>
      <w:r w:rsidR="005609A7">
        <w:rPr>
          <w:sz w:val="22"/>
          <w:szCs w:val="22"/>
        </w:rPr>
        <w:fldChar w:fldCharType="separate"/>
      </w:r>
      <w:r w:rsidRPr="001D2BF1">
        <w:rPr>
          <w:sz w:val="22"/>
          <w:szCs w:val="22"/>
        </w:rPr>
        <w:fldChar w:fldCharType="end"/>
      </w:r>
      <w:r w:rsidR="001D2BF1" w:rsidRPr="001D2BF1">
        <w:rPr>
          <w:sz w:val="22"/>
          <w:szCs w:val="22"/>
        </w:rPr>
        <w:t xml:space="preserve">  Multicentrické KH, je požadováno stanovisko multicentrické EK pro všechna centra/</w:t>
      </w:r>
      <w:r w:rsidR="001D2BF1" w:rsidRPr="001D2BF1">
        <w:rPr>
          <w:i/>
          <w:sz w:val="22"/>
          <w:szCs w:val="22"/>
        </w:rPr>
        <w:t>Multi-centric clinical trial, opinion issued by Ethics Committee for Multi-Centric Clinical Trials is required</w:t>
      </w:r>
    </w:p>
    <w:p w:rsidR="001D2BF1" w:rsidRPr="001D2BF1" w:rsidRDefault="001D2BF1" w:rsidP="001D2BF1">
      <w:pPr>
        <w:rPr>
          <w:i/>
          <w:sz w:val="22"/>
          <w:szCs w:val="22"/>
        </w:rPr>
      </w:pPr>
      <w:r w:rsidRPr="001D2BF1">
        <w:rPr>
          <w:sz w:val="22"/>
          <w:szCs w:val="22"/>
        </w:rPr>
        <w:sym w:font="Wingdings 2" w:char="F053"/>
      </w:r>
      <w:r w:rsidRPr="001D2BF1">
        <w:rPr>
          <w:sz w:val="22"/>
          <w:szCs w:val="22"/>
        </w:rPr>
        <w:t xml:space="preserve">  Multicentrické KH, je požadováno stanovisko EK pro místní centrum (centra)/ </w:t>
      </w:r>
      <w:r w:rsidRPr="001D2BF1">
        <w:rPr>
          <w:i/>
          <w:sz w:val="22"/>
          <w:szCs w:val="22"/>
        </w:rPr>
        <w:t>Multi-centric clinical trial, opinion issued by local Ethics Committee(s) is required</w:t>
      </w:r>
    </w:p>
    <w:p w:rsidR="001D2BF1" w:rsidRPr="001D2BF1" w:rsidRDefault="004853BE" w:rsidP="001D2BF1">
      <w:pPr>
        <w:rPr>
          <w:i/>
          <w:sz w:val="22"/>
          <w:szCs w:val="22"/>
        </w:rPr>
      </w:pPr>
      <w:r w:rsidRPr="001D2BF1">
        <w:rPr>
          <w:sz w:val="22"/>
          <w:szCs w:val="22"/>
        </w:rPr>
        <w:fldChar w:fldCharType="begin">
          <w:ffData>
            <w:name w:val="Zaškrtávací2"/>
            <w:enabled/>
            <w:calcOnExit w:val="0"/>
            <w:checkBox>
              <w:sizeAuto/>
              <w:default w:val="0"/>
            </w:checkBox>
          </w:ffData>
        </w:fldChar>
      </w:r>
      <w:r w:rsidR="001D2BF1" w:rsidRPr="001D2BF1">
        <w:rPr>
          <w:sz w:val="22"/>
          <w:szCs w:val="22"/>
        </w:rPr>
        <w:instrText xml:space="preserve"> FORMCHECKBOX </w:instrText>
      </w:r>
      <w:r w:rsidR="005609A7">
        <w:rPr>
          <w:sz w:val="22"/>
          <w:szCs w:val="22"/>
        </w:rPr>
      </w:r>
      <w:r w:rsidR="005609A7">
        <w:rPr>
          <w:sz w:val="22"/>
          <w:szCs w:val="22"/>
        </w:rPr>
        <w:fldChar w:fldCharType="separate"/>
      </w:r>
      <w:r w:rsidRPr="001D2BF1">
        <w:rPr>
          <w:sz w:val="22"/>
          <w:szCs w:val="22"/>
        </w:rPr>
        <w:fldChar w:fldCharType="end"/>
      </w:r>
      <w:r w:rsidR="001D2BF1" w:rsidRPr="001D2BF1">
        <w:rPr>
          <w:sz w:val="22"/>
          <w:szCs w:val="22"/>
        </w:rPr>
        <w:t xml:space="preserve">  KH prováděné v jednom centru, požadováno stanovisko EK pro místní centrum (centra)/ </w:t>
      </w:r>
      <w:r w:rsidR="001D2BF1" w:rsidRPr="001D2BF1">
        <w:rPr>
          <w:i/>
          <w:sz w:val="22"/>
          <w:szCs w:val="22"/>
        </w:rPr>
        <w:t>Clinical trial conducted in a single site, opinion of a local EC is required</w:t>
      </w:r>
    </w:p>
    <w:p w:rsidR="001D2BF1" w:rsidRPr="001D2BF1" w:rsidRDefault="001D2BF1" w:rsidP="001D2BF1">
      <w:pPr>
        <w:rPr>
          <w:b/>
          <w:bCs/>
          <w:sz w:val="22"/>
          <w:szCs w:val="22"/>
        </w:rPr>
      </w:pPr>
    </w:p>
    <w:p w:rsidR="001D2BF1" w:rsidRPr="001D2BF1" w:rsidRDefault="001D2BF1" w:rsidP="001D2BF1">
      <w:pPr>
        <w:rPr>
          <w:b/>
          <w:bCs/>
          <w:sz w:val="22"/>
          <w:szCs w:val="22"/>
        </w:rPr>
      </w:pPr>
      <w:r w:rsidRPr="001D2BF1">
        <w:rPr>
          <w:b/>
          <w:bCs/>
          <w:sz w:val="22"/>
          <w:szCs w:val="22"/>
        </w:rPr>
        <w:t>Číslo jednací/</w:t>
      </w:r>
      <w:r w:rsidRPr="001D2BF1">
        <w:rPr>
          <w:i/>
          <w:sz w:val="22"/>
          <w:szCs w:val="22"/>
        </w:rPr>
        <w:t>Reference number</w:t>
      </w:r>
      <w:r w:rsidRPr="001D2BF1">
        <w:rPr>
          <w:sz w:val="22"/>
          <w:szCs w:val="22"/>
        </w:rPr>
        <w:t xml:space="preserve">: </w:t>
      </w:r>
      <w:r w:rsidRPr="001D2BF1">
        <w:rPr>
          <w:b/>
          <w:sz w:val="22"/>
          <w:szCs w:val="22"/>
        </w:rPr>
        <w:t>87/11</w:t>
      </w:r>
    </w:p>
    <w:p w:rsidR="001D2BF1" w:rsidRPr="001D2BF1" w:rsidRDefault="001D2BF1" w:rsidP="001D2BF1">
      <w:pPr>
        <w:rPr>
          <w:i/>
          <w:sz w:val="22"/>
          <w:szCs w:val="22"/>
        </w:rPr>
      </w:pPr>
      <w:r w:rsidRPr="001D2BF1">
        <w:rPr>
          <w:b/>
          <w:bCs/>
          <w:sz w:val="22"/>
          <w:szCs w:val="22"/>
        </w:rPr>
        <w:t>Název KH/</w:t>
      </w:r>
      <w:r w:rsidRPr="001D2BF1">
        <w:rPr>
          <w:i/>
          <w:sz w:val="22"/>
          <w:szCs w:val="22"/>
        </w:rPr>
        <w:t>Full Title of Clinical Trial</w:t>
      </w:r>
      <w:r w:rsidRPr="001D2BF1">
        <w:rPr>
          <w:bCs/>
          <w:sz w:val="22"/>
          <w:szCs w:val="22"/>
        </w:rPr>
        <w:t xml:space="preserve">: </w:t>
      </w:r>
      <w:r w:rsidRPr="001D2BF1">
        <w:rPr>
          <w:sz w:val="22"/>
          <w:szCs w:val="22"/>
        </w:rPr>
        <w:t xml:space="preserve">Otevřená, multicentrická studie s rozšířeným vstupem hodnotící RO5185426 u pacientů s metastatickým melanomem / </w:t>
      </w:r>
      <w:r w:rsidRPr="001D2BF1">
        <w:rPr>
          <w:i/>
          <w:sz w:val="22"/>
          <w:szCs w:val="22"/>
        </w:rPr>
        <w:t>An open-label, multicenter expanded access of RO5185426 in patients with metastacis melanoma</w:t>
      </w:r>
    </w:p>
    <w:p w:rsidR="001D2BF1" w:rsidRPr="001D2BF1" w:rsidRDefault="001D2BF1" w:rsidP="001D2BF1">
      <w:pPr>
        <w:rPr>
          <w:bCs/>
          <w:sz w:val="22"/>
          <w:szCs w:val="22"/>
        </w:rPr>
      </w:pPr>
    </w:p>
    <w:p w:rsidR="001D2BF1" w:rsidRPr="001D2BF1" w:rsidRDefault="001D2BF1" w:rsidP="001D2BF1">
      <w:pPr>
        <w:rPr>
          <w:sz w:val="22"/>
          <w:szCs w:val="22"/>
        </w:rPr>
      </w:pPr>
      <w:r w:rsidRPr="001D2BF1">
        <w:rPr>
          <w:b/>
          <w:bCs/>
          <w:sz w:val="22"/>
          <w:szCs w:val="22"/>
        </w:rPr>
        <w:t xml:space="preserve">Číslo protokolu/ </w:t>
      </w:r>
      <w:r w:rsidRPr="001D2BF1">
        <w:rPr>
          <w:i/>
          <w:sz w:val="22"/>
          <w:szCs w:val="22"/>
        </w:rPr>
        <w:t>Protocol Code Number</w:t>
      </w:r>
      <w:r w:rsidRPr="001D2BF1">
        <w:rPr>
          <w:sz w:val="22"/>
          <w:szCs w:val="22"/>
        </w:rPr>
        <w:t>: MO25515</w:t>
      </w:r>
    </w:p>
    <w:p w:rsidR="001D2BF1" w:rsidRPr="001D2BF1" w:rsidRDefault="001D2BF1" w:rsidP="001D2BF1">
      <w:pPr>
        <w:rPr>
          <w:sz w:val="22"/>
          <w:szCs w:val="22"/>
        </w:rPr>
      </w:pPr>
      <w:r w:rsidRPr="001D2BF1">
        <w:rPr>
          <w:b/>
          <w:bCs/>
          <w:sz w:val="22"/>
          <w:szCs w:val="22"/>
        </w:rPr>
        <w:t xml:space="preserve">EudraCT number/ </w:t>
      </w:r>
      <w:r w:rsidRPr="001D2BF1">
        <w:rPr>
          <w:i/>
          <w:sz w:val="22"/>
          <w:szCs w:val="22"/>
        </w:rPr>
        <w:t>EudraCT number</w:t>
      </w:r>
      <w:r w:rsidRPr="001D2BF1">
        <w:rPr>
          <w:sz w:val="22"/>
          <w:szCs w:val="22"/>
        </w:rPr>
        <w:t>: 2010-023526-21</w:t>
      </w:r>
    </w:p>
    <w:p w:rsidR="001D2BF1" w:rsidRPr="001D2BF1" w:rsidRDefault="001D2BF1" w:rsidP="001D2BF1">
      <w:pPr>
        <w:rPr>
          <w:b/>
          <w:bCs/>
          <w:sz w:val="22"/>
          <w:szCs w:val="22"/>
        </w:rPr>
      </w:pPr>
    </w:p>
    <w:p w:rsidR="001D2BF1" w:rsidRPr="001D2BF1" w:rsidRDefault="001D2BF1" w:rsidP="001D2BF1">
      <w:pPr>
        <w:rPr>
          <w:sz w:val="22"/>
          <w:szCs w:val="22"/>
        </w:rPr>
      </w:pPr>
      <w:r w:rsidRPr="001D2BF1">
        <w:rPr>
          <w:b/>
          <w:bCs/>
          <w:sz w:val="22"/>
          <w:szCs w:val="22"/>
        </w:rPr>
        <w:t>Zadavatel/</w:t>
      </w:r>
      <w:r w:rsidRPr="001D2BF1">
        <w:rPr>
          <w:i/>
          <w:sz w:val="22"/>
          <w:szCs w:val="22"/>
        </w:rPr>
        <w:t>Sponzor</w:t>
      </w:r>
      <w:r w:rsidRPr="001D2BF1">
        <w:rPr>
          <w:sz w:val="22"/>
          <w:szCs w:val="22"/>
        </w:rPr>
        <w:t>: F. Hoffmann-LA ROCHE LTD, Grenzacherstrasse 124, 4070 Basel, Switzerland</w:t>
      </w:r>
    </w:p>
    <w:p w:rsidR="001D2BF1" w:rsidRPr="001D2BF1" w:rsidRDefault="001D2BF1" w:rsidP="001D2BF1">
      <w:pPr>
        <w:rPr>
          <w:bCs/>
          <w:sz w:val="22"/>
          <w:szCs w:val="22"/>
        </w:rPr>
      </w:pPr>
      <w:r w:rsidRPr="001D2BF1">
        <w:rPr>
          <w:b/>
          <w:bCs/>
          <w:sz w:val="22"/>
          <w:szCs w:val="22"/>
        </w:rPr>
        <w:t>Žadatel/</w:t>
      </w:r>
      <w:r w:rsidRPr="001D2BF1">
        <w:rPr>
          <w:bCs/>
          <w:i/>
          <w:sz w:val="22"/>
          <w:szCs w:val="22"/>
        </w:rPr>
        <w:t>Applicant</w:t>
      </w:r>
      <w:r w:rsidRPr="001D2BF1">
        <w:rPr>
          <w:bCs/>
          <w:sz w:val="22"/>
          <w:szCs w:val="22"/>
        </w:rPr>
        <w:t xml:space="preserve">: Roche s.r.o., Dukelských hrdinů 52, 170 00 Praha 7, </w:t>
      </w:r>
    </w:p>
    <w:p w:rsidR="001D2BF1" w:rsidRPr="001D2BF1" w:rsidRDefault="001D2BF1" w:rsidP="001D2BF1">
      <w:pPr>
        <w:rPr>
          <w:bCs/>
          <w:sz w:val="22"/>
          <w:szCs w:val="22"/>
        </w:rPr>
      </w:pPr>
      <w:r w:rsidRPr="001D2BF1">
        <w:rPr>
          <w:bCs/>
          <w:sz w:val="22"/>
          <w:szCs w:val="22"/>
        </w:rPr>
        <w:t>MUDr. Matěj Voskovec-Vaksman</w:t>
      </w:r>
    </w:p>
    <w:p w:rsidR="001D2BF1" w:rsidRPr="001D2BF1" w:rsidRDefault="001D2BF1" w:rsidP="001D2BF1">
      <w:pPr>
        <w:rPr>
          <w:b/>
          <w:bCs/>
          <w:sz w:val="22"/>
          <w:szCs w:val="22"/>
        </w:rPr>
      </w:pPr>
      <w:r w:rsidRPr="001D2BF1">
        <w:rPr>
          <w:b/>
          <w:bCs/>
          <w:sz w:val="22"/>
          <w:szCs w:val="22"/>
        </w:rPr>
        <w:t>Datum doručení žádosti/</w:t>
      </w:r>
      <w:r w:rsidRPr="001D2BF1">
        <w:rPr>
          <w:i/>
          <w:sz w:val="22"/>
          <w:szCs w:val="22"/>
        </w:rPr>
        <w:t>Date of submission of the Application Form</w:t>
      </w:r>
      <w:r w:rsidRPr="001D2BF1">
        <w:rPr>
          <w:sz w:val="22"/>
          <w:szCs w:val="22"/>
        </w:rPr>
        <w:t xml:space="preserve">:  </w:t>
      </w:r>
      <w:r>
        <w:rPr>
          <w:sz w:val="22"/>
          <w:szCs w:val="22"/>
        </w:rPr>
        <w:t>24.4.</w:t>
      </w:r>
      <w:r w:rsidRPr="001D2BF1">
        <w:rPr>
          <w:sz w:val="22"/>
          <w:szCs w:val="22"/>
        </w:rPr>
        <w:t>2015</w:t>
      </w:r>
    </w:p>
    <w:p w:rsidR="001D2BF1" w:rsidRPr="001D2BF1" w:rsidRDefault="001D2BF1" w:rsidP="001D2BF1">
      <w:pPr>
        <w:rPr>
          <w:sz w:val="22"/>
          <w:szCs w:val="22"/>
        </w:rPr>
      </w:pPr>
      <w:r w:rsidRPr="001D2BF1">
        <w:rPr>
          <w:b/>
          <w:bCs/>
          <w:sz w:val="22"/>
          <w:szCs w:val="22"/>
        </w:rPr>
        <w:t xml:space="preserve">Datum jednání EK </w:t>
      </w:r>
      <w:r w:rsidRPr="001D2BF1">
        <w:rPr>
          <w:sz w:val="22"/>
          <w:szCs w:val="22"/>
        </w:rPr>
        <w:t>/</w:t>
      </w:r>
      <w:r w:rsidRPr="001D2BF1">
        <w:rPr>
          <w:i/>
          <w:sz w:val="22"/>
          <w:szCs w:val="22"/>
        </w:rPr>
        <w:t>Date of Ethics Committee´s session</w:t>
      </w:r>
      <w:r>
        <w:rPr>
          <w:sz w:val="22"/>
          <w:szCs w:val="22"/>
        </w:rPr>
        <w:t>:  11.5.</w:t>
      </w:r>
      <w:r w:rsidRPr="001D2BF1">
        <w:rPr>
          <w:sz w:val="22"/>
          <w:szCs w:val="22"/>
        </w:rPr>
        <w:t>2015</w:t>
      </w:r>
    </w:p>
    <w:p w:rsidR="001D2BF1" w:rsidRPr="001D2BF1" w:rsidRDefault="001D2BF1" w:rsidP="001D2BF1">
      <w:pPr>
        <w:rPr>
          <w:b/>
          <w:bCs/>
          <w:i/>
          <w:sz w:val="22"/>
          <w:szCs w:val="22"/>
        </w:rPr>
      </w:pPr>
    </w:p>
    <w:p w:rsidR="001D2BF1" w:rsidRPr="001D2BF1" w:rsidRDefault="001D2BF1" w:rsidP="001D2BF1">
      <w:pPr>
        <w:rPr>
          <w:bCs/>
          <w:i/>
          <w:sz w:val="22"/>
          <w:szCs w:val="22"/>
        </w:rPr>
      </w:pPr>
      <w:r w:rsidRPr="001D2BF1">
        <w:rPr>
          <w:b/>
          <w:bCs/>
          <w:sz w:val="22"/>
          <w:szCs w:val="22"/>
        </w:rPr>
        <w:t>U multicentrického KH adresa multicentrické EK, ke které bylo KH předloženo/</w:t>
      </w:r>
      <w:r w:rsidRPr="001D2BF1">
        <w:rPr>
          <w:b/>
          <w:bCs/>
          <w:i/>
          <w:sz w:val="22"/>
          <w:szCs w:val="22"/>
        </w:rPr>
        <w:t xml:space="preserve"> </w:t>
      </w:r>
      <w:r w:rsidRPr="001D2BF1">
        <w:rPr>
          <w:i/>
          <w:sz w:val="22"/>
          <w:szCs w:val="22"/>
        </w:rPr>
        <w:t>F</w:t>
      </w:r>
      <w:r w:rsidRPr="001D2BF1">
        <w:rPr>
          <w:i/>
          <w:sz w:val="22"/>
          <w:szCs w:val="22"/>
          <w:lang w:val="en-US"/>
        </w:rPr>
        <w:t>or multi-centric clinical trials give address of the Multi-Centric Ethics Committee to which the application was submitted</w:t>
      </w:r>
      <w:r w:rsidRPr="001D2BF1">
        <w:rPr>
          <w:sz w:val="22"/>
          <w:szCs w:val="22"/>
          <w:lang w:val="en-US"/>
        </w:rPr>
        <w:t xml:space="preserve">:  </w:t>
      </w:r>
      <w:r w:rsidRPr="001D2BF1">
        <w:rPr>
          <w:b/>
          <w:bCs/>
          <w:i/>
          <w:sz w:val="22"/>
          <w:szCs w:val="22"/>
        </w:rPr>
        <w:t xml:space="preserve"> </w:t>
      </w:r>
      <w:r w:rsidRPr="001D2BF1">
        <w:rPr>
          <w:bCs/>
          <w:i/>
          <w:sz w:val="22"/>
          <w:szCs w:val="22"/>
        </w:rPr>
        <w:t>MEK FN  Motol</w:t>
      </w:r>
    </w:p>
    <w:p w:rsidR="001D2BF1" w:rsidRPr="001D2BF1" w:rsidRDefault="001D2BF1" w:rsidP="001D2BF1">
      <w:pPr>
        <w:rPr>
          <w:b/>
          <w:bCs/>
          <w:sz w:val="22"/>
          <w:szCs w:val="22"/>
        </w:rPr>
      </w:pPr>
    </w:p>
    <w:p w:rsidR="001D2BF1" w:rsidRPr="001D2BF1" w:rsidRDefault="001D2BF1" w:rsidP="001D2BF1">
      <w:pPr>
        <w:rPr>
          <w:sz w:val="22"/>
          <w:szCs w:val="22"/>
        </w:rPr>
      </w:pPr>
      <w:r w:rsidRPr="001D2BF1">
        <w:rPr>
          <w:b/>
          <w:bCs/>
          <w:sz w:val="22"/>
          <w:szCs w:val="22"/>
        </w:rPr>
        <w:t xml:space="preserve">Vyjádření EK/ </w:t>
      </w:r>
      <w:r w:rsidRPr="001D2BF1">
        <w:rPr>
          <w:i/>
          <w:sz w:val="22"/>
          <w:szCs w:val="22"/>
        </w:rPr>
        <w:t>Ethics Committe´s opinion</w:t>
      </w:r>
      <w:r w:rsidRPr="001D2BF1">
        <w:rPr>
          <w:sz w:val="22"/>
          <w:szCs w:val="22"/>
        </w:rPr>
        <w:t>:</w:t>
      </w:r>
    </w:p>
    <w:p w:rsidR="001D2BF1" w:rsidRPr="001D2BF1" w:rsidRDefault="001D2BF1" w:rsidP="001D2BF1">
      <w:pPr>
        <w:rPr>
          <w:i/>
          <w:sz w:val="22"/>
          <w:szCs w:val="22"/>
        </w:rPr>
      </w:pPr>
      <w:r>
        <w:rPr>
          <w:rFonts w:ascii="Wingdings 2" w:hAnsi="Wingdings 2"/>
          <w:sz w:val="22"/>
          <w:szCs w:val="22"/>
        </w:rPr>
        <w:t></w:t>
      </w:r>
      <w:r w:rsidRPr="001D2BF1">
        <w:rPr>
          <w:sz w:val="22"/>
          <w:szCs w:val="22"/>
        </w:rPr>
        <w:t xml:space="preserve">  EK  vydala souhlasné stanovisko// </w:t>
      </w:r>
      <w:r w:rsidRPr="001D2BF1">
        <w:rPr>
          <w:i/>
          <w:sz w:val="22"/>
          <w:szCs w:val="22"/>
        </w:rPr>
        <w:t>EC issues</w:t>
      </w:r>
      <w:r w:rsidRPr="001D2BF1">
        <w:rPr>
          <w:sz w:val="22"/>
          <w:szCs w:val="22"/>
        </w:rPr>
        <w:t xml:space="preserve"> f</w:t>
      </w:r>
      <w:r w:rsidRPr="001D2BF1">
        <w:rPr>
          <w:i/>
          <w:sz w:val="22"/>
          <w:szCs w:val="22"/>
        </w:rPr>
        <w:t>avourable opinion</w:t>
      </w:r>
    </w:p>
    <w:p w:rsidR="001D2BF1" w:rsidRPr="001D2BF1" w:rsidRDefault="001D2BF1" w:rsidP="001D2BF1">
      <w:pPr>
        <w:rPr>
          <w:bCs/>
          <w:i/>
          <w:sz w:val="22"/>
          <w:szCs w:val="22"/>
        </w:rPr>
      </w:pPr>
      <w:r>
        <w:rPr>
          <w:rFonts w:ascii="Wingdings 2" w:hAnsi="Wingdings 2"/>
          <w:bCs/>
          <w:sz w:val="22"/>
          <w:szCs w:val="22"/>
        </w:rPr>
        <w:sym w:font="Wingdings 2" w:char="F0A3"/>
      </w:r>
      <w:r w:rsidRPr="001D2BF1">
        <w:rPr>
          <w:bCs/>
          <w:sz w:val="22"/>
          <w:szCs w:val="22"/>
        </w:rPr>
        <w:t xml:space="preserve">  EK  vzala na vědomí / </w:t>
      </w:r>
      <w:r w:rsidRPr="001D2BF1">
        <w:rPr>
          <w:bCs/>
          <w:i/>
          <w:sz w:val="22"/>
          <w:szCs w:val="22"/>
        </w:rPr>
        <w:t>Taken into account</w:t>
      </w:r>
    </w:p>
    <w:p w:rsidR="001D2BF1" w:rsidRPr="001D2BF1" w:rsidRDefault="001D2BF1" w:rsidP="001D2BF1">
      <w:pPr>
        <w:rPr>
          <w:b/>
          <w:bCs/>
          <w:sz w:val="22"/>
          <w:szCs w:val="22"/>
        </w:rPr>
      </w:pPr>
    </w:p>
    <w:p w:rsidR="001D2BF1" w:rsidRPr="001D2BF1" w:rsidRDefault="001D2BF1" w:rsidP="001D2BF1">
      <w:pPr>
        <w:rPr>
          <w:i/>
          <w:sz w:val="22"/>
          <w:szCs w:val="22"/>
          <w:lang w:val="en-US"/>
        </w:rPr>
      </w:pPr>
      <w:r w:rsidRPr="001D2BF1">
        <w:rPr>
          <w:b/>
          <w:bCs/>
          <w:sz w:val="22"/>
          <w:szCs w:val="22"/>
        </w:rPr>
        <w:t>Lhůta pro podání písemné zprávy o průběhu KH od jeho zahájení</w:t>
      </w:r>
      <w:r w:rsidRPr="001D2BF1">
        <w:rPr>
          <w:b/>
          <w:bCs/>
          <w:sz w:val="22"/>
          <w:szCs w:val="22"/>
          <w:lang w:val="en-US"/>
        </w:rPr>
        <w:t xml:space="preserve">/ </w:t>
      </w:r>
      <w:r w:rsidRPr="001D2BF1">
        <w:rPr>
          <w:i/>
          <w:sz w:val="22"/>
          <w:szCs w:val="22"/>
          <w:lang w:val="en-US"/>
        </w:rPr>
        <w:t>Time schedule for submission of the  written Annual Report from the CT commencement:</w:t>
      </w:r>
    </w:p>
    <w:p w:rsidR="001D2BF1" w:rsidRPr="001D2BF1" w:rsidRDefault="001D2BF1" w:rsidP="001D2BF1">
      <w:pPr>
        <w:rPr>
          <w:sz w:val="22"/>
          <w:szCs w:val="22"/>
        </w:rPr>
      </w:pPr>
      <w:r w:rsidRPr="001D2BF1">
        <w:rPr>
          <w:sz w:val="22"/>
          <w:szCs w:val="22"/>
        </w:rPr>
        <w:sym w:font="Wingdings 2" w:char="F054"/>
      </w:r>
      <w:r w:rsidRPr="001D2BF1">
        <w:rPr>
          <w:sz w:val="22"/>
          <w:szCs w:val="22"/>
        </w:rPr>
        <w:t xml:space="preserve">   1x ročně</w:t>
      </w:r>
      <w:r w:rsidRPr="001D2BF1">
        <w:rPr>
          <w:i/>
          <w:sz w:val="22"/>
          <w:szCs w:val="22"/>
        </w:rPr>
        <w:t xml:space="preserve">/Once a year                   </w:t>
      </w:r>
      <w:r w:rsidR="004853BE" w:rsidRPr="001D2BF1">
        <w:rPr>
          <w:sz w:val="22"/>
          <w:szCs w:val="22"/>
        </w:rPr>
        <w:fldChar w:fldCharType="begin">
          <w:ffData>
            <w:name w:val="Zaškrtávací7"/>
            <w:enabled/>
            <w:calcOnExit w:val="0"/>
            <w:checkBox>
              <w:sizeAuto/>
              <w:default w:val="0"/>
            </w:checkBox>
          </w:ffData>
        </w:fldChar>
      </w:r>
      <w:r w:rsidRPr="001D2BF1">
        <w:rPr>
          <w:sz w:val="22"/>
          <w:szCs w:val="22"/>
        </w:rPr>
        <w:instrText xml:space="preserve"> FORMCHECKBOX </w:instrText>
      </w:r>
      <w:r w:rsidR="005609A7">
        <w:rPr>
          <w:sz w:val="22"/>
          <w:szCs w:val="22"/>
        </w:rPr>
      </w:r>
      <w:r w:rsidR="005609A7">
        <w:rPr>
          <w:sz w:val="22"/>
          <w:szCs w:val="22"/>
        </w:rPr>
        <w:fldChar w:fldCharType="separate"/>
      </w:r>
      <w:r w:rsidR="004853BE" w:rsidRPr="001D2BF1">
        <w:rPr>
          <w:sz w:val="22"/>
          <w:szCs w:val="22"/>
        </w:rPr>
        <w:fldChar w:fldCharType="end"/>
      </w:r>
      <w:r w:rsidRPr="001D2BF1">
        <w:rPr>
          <w:sz w:val="22"/>
          <w:szCs w:val="22"/>
        </w:rPr>
        <w:t xml:space="preserve">  Jiná lhůta/</w:t>
      </w:r>
      <w:r w:rsidRPr="001D2BF1">
        <w:rPr>
          <w:i/>
          <w:sz w:val="22"/>
          <w:szCs w:val="22"/>
        </w:rPr>
        <w:t xml:space="preserve"> Other </w:t>
      </w:r>
      <w:r w:rsidRPr="001D2BF1">
        <w:rPr>
          <w:sz w:val="22"/>
          <w:szCs w:val="22"/>
        </w:rPr>
        <w:t>…………….</w:t>
      </w:r>
    </w:p>
    <w:p w:rsidR="001D2BF1" w:rsidRPr="001D2BF1" w:rsidRDefault="001D2BF1" w:rsidP="001D2BF1">
      <w:pPr>
        <w:rPr>
          <w:sz w:val="22"/>
          <w:szCs w:val="22"/>
        </w:rPr>
      </w:pPr>
    </w:p>
    <w:p w:rsidR="001D2BF1" w:rsidRPr="001D2BF1" w:rsidRDefault="001D2BF1" w:rsidP="001D2BF1">
      <w:pPr>
        <w:rPr>
          <w:i/>
          <w:sz w:val="22"/>
          <w:szCs w:val="22"/>
        </w:rPr>
      </w:pPr>
      <w:r w:rsidRPr="001D2BF1">
        <w:rPr>
          <w:b/>
          <w:bCs/>
          <w:sz w:val="22"/>
          <w:szCs w:val="22"/>
        </w:rPr>
        <w:t>Seznam míst hodnocení s označením míst, ke kterým se EK vyjádřila jako místní EK a kde vykonává dohled/</w:t>
      </w:r>
      <w:r w:rsidRPr="001D2BF1">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1D2BF1" w:rsidRPr="001D2BF1" w:rsidTr="001D2BF1">
        <w:trPr>
          <w:trHeight w:val="454"/>
        </w:trPr>
        <w:tc>
          <w:tcPr>
            <w:tcW w:w="6108" w:type="dxa"/>
          </w:tcPr>
          <w:p w:rsidR="001D2BF1" w:rsidRPr="001D2BF1" w:rsidRDefault="001D2BF1" w:rsidP="001D2BF1">
            <w:pPr>
              <w:rPr>
                <w:sz w:val="18"/>
                <w:szCs w:val="18"/>
              </w:rPr>
            </w:pPr>
            <w:r w:rsidRPr="001D2BF1">
              <w:rPr>
                <w:sz w:val="18"/>
                <w:szCs w:val="18"/>
              </w:rPr>
              <w:t xml:space="preserve">Místo hodnocení/ Jméno zkoušejícího </w:t>
            </w:r>
          </w:p>
          <w:p w:rsidR="001D2BF1" w:rsidRPr="001D2BF1" w:rsidRDefault="001D2BF1" w:rsidP="001D2BF1">
            <w:pPr>
              <w:rPr>
                <w:i/>
                <w:sz w:val="18"/>
                <w:szCs w:val="18"/>
              </w:rPr>
            </w:pPr>
            <w:r w:rsidRPr="001D2BF1">
              <w:rPr>
                <w:i/>
                <w:sz w:val="18"/>
                <w:szCs w:val="18"/>
              </w:rPr>
              <w:t>Trial Site / Name of Investigator</w:t>
            </w:r>
          </w:p>
        </w:tc>
        <w:tc>
          <w:tcPr>
            <w:tcW w:w="1280" w:type="dxa"/>
          </w:tcPr>
          <w:p w:rsidR="001D2BF1" w:rsidRPr="001D2BF1" w:rsidRDefault="001D2BF1" w:rsidP="001D2BF1">
            <w:pPr>
              <w:rPr>
                <w:sz w:val="18"/>
                <w:szCs w:val="18"/>
                <w:vertAlign w:val="superscript"/>
              </w:rPr>
            </w:pPr>
            <w:r w:rsidRPr="001D2BF1">
              <w:rPr>
                <w:sz w:val="18"/>
                <w:szCs w:val="18"/>
              </w:rPr>
              <w:t xml:space="preserve">Místní EK </w:t>
            </w:r>
            <w:r w:rsidRPr="001D2BF1">
              <w:rPr>
                <w:i/>
                <w:sz w:val="18"/>
                <w:szCs w:val="18"/>
              </w:rPr>
              <w:t>Local EC</w:t>
            </w:r>
          </w:p>
        </w:tc>
        <w:tc>
          <w:tcPr>
            <w:tcW w:w="2712" w:type="dxa"/>
          </w:tcPr>
          <w:p w:rsidR="001D2BF1" w:rsidRPr="001D2BF1" w:rsidRDefault="001D2BF1" w:rsidP="001D2BF1">
            <w:pPr>
              <w:rPr>
                <w:sz w:val="18"/>
                <w:szCs w:val="18"/>
              </w:rPr>
            </w:pPr>
            <w:r w:rsidRPr="001D2BF1">
              <w:rPr>
                <w:sz w:val="18"/>
                <w:szCs w:val="18"/>
              </w:rPr>
              <w:t>Adresa  místní EK</w:t>
            </w:r>
          </w:p>
          <w:p w:rsidR="001D2BF1" w:rsidRPr="001D2BF1" w:rsidRDefault="001D2BF1" w:rsidP="001D2BF1">
            <w:pPr>
              <w:rPr>
                <w:i/>
                <w:sz w:val="18"/>
                <w:szCs w:val="18"/>
              </w:rPr>
            </w:pPr>
            <w:r w:rsidRPr="001D2BF1">
              <w:rPr>
                <w:i/>
                <w:sz w:val="18"/>
                <w:szCs w:val="18"/>
              </w:rPr>
              <w:t>Address</w:t>
            </w:r>
          </w:p>
        </w:tc>
      </w:tr>
      <w:tr w:rsidR="001D2BF1" w:rsidRPr="001D2BF1" w:rsidTr="001D2BF1">
        <w:trPr>
          <w:trHeight w:val="312"/>
        </w:trPr>
        <w:tc>
          <w:tcPr>
            <w:tcW w:w="6108" w:type="dxa"/>
          </w:tcPr>
          <w:p w:rsidR="001D2BF1" w:rsidRPr="001D2BF1" w:rsidRDefault="001D2BF1" w:rsidP="001D2BF1">
            <w:pPr>
              <w:rPr>
                <w:sz w:val="18"/>
                <w:szCs w:val="18"/>
              </w:rPr>
            </w:pPr>
            <w:r w:rsidRPr="001D2BF1">
              <w:rPr>
                <w:sz w:val="18"/>
                <w:szCs w:val="18"/>
              </w:rPr>
              <w:t>Prof. MUDr. Bohuslav Melichar, Ph.D., Onkologická klinika Fakultní nemocnice Olomouc, I.P.Pavlova 6, 775 20 Olomouc</w:t>
            </w:r>
          </w:p>
        </w:tc>
        <w:tc>
          <w:tcPr>
            <w:tcW w:w="1280" w:type="dxa"/>
          </w:tcPr>
          <w:p w:rsidR="001D2BF1" w:rsidRPr="001D2BF1" w:rsidRDefault="001D2BF1" w:rsidP="001D2BF1">
            <w:pPr>
              <w:rPr>
                <w:sz w:val="18"/>
                <w:szCs w:val="18"/>
              </w:rPr>
            </w:pPr>
            <w:r w:rsidRPr="001D2BF1">
              <w:rPr>
                <w:sz w:val="18"/>
                <w:szCs w:val="18"/>
              </w:rPr>
              <w:sym w:font="Wingdings 2" w:char="F053"/>
            </w:r>
          </w:p>
        </w:tc>
        <w:tc>
          <w:tcPr>
            <w:tcW w:w="2712" w:type="dxa"/>
          </w:tcPr>
          <w:p w:rsidR="001D2BF1" w:rsidRPr="001D2BF1" w:rsidRDefault="001D2BF1" w:rsidP="001D2BF1">
            <w:pPr>
              <w:rPr>
                <w:sz w:val="18"/>
                <w:szCs w:val="18"/>
              </w:rPr>
            </w:pPr>
            <w:r w:rsidRPr="001D2BF1">
              <w:rPr>
                <w:sz w:val="18"/>
                <w:szCs w:val="18"/>
              </w:rPr>
              <w:t>EK FNOL</w:t>
            </w:r>
          </w:p>
        </w:tc>
      </w:tr>
    </w:tbl>
    <w:p w:rsidR="001D2BF1" w:rsidRPr="001D2BF1" w:rsidRDefault="001D2BF1" w:rsidP="001D2BF1">
      <w:pPr>
        <w:rPr>
          <w:bCs/>
          <w:sz w:val="22"/>
        </w:rPr>
      </w:pPr>
      <w:r w:rsidRPr="001D2BF1">
        <w:rPr>
          <w:bCs/>
          <w:sz w:val="22"/>
        </w:rPr>
        <w:t>1/2</w:t>
      </w:r>
    </w:p>
    <w:p w:rsidR="001D2BF1" w:rsidRPr="001D2BF1" w:rsidRDefault="001D2BF1" w:rsidP="001D2BF1">
      <w:pPr>
        <w:rPr>
          <w:b/>
          <w:bCs/>
          <w:sz w:val="22"/>
        </w:rPr>
      </w:pPr>
    </w:p>
    <w:p w:rsidR="001D2BF1" w:rsidRPr="001D2BF1" w:rsidRDefault="001D2BF1" w:rsidP="001D2BF1">
      <w:pPr>
        <w:rPr>
          <w:b/>
          <w:bCs/>
          <w:sz w:val="22"/>
        </w:rPr>
      </w:pPr>
    </w:p>
    <w:p w:rsidR="001D2BF1" w:rsidRPr="001D2BF1" w:rsidRDefault="001D2BF1" w:rsidP="001D2BF1">
      <w:pPr>
        <w:rPr>
          <w:b/>
          <w:bCs/>
          <w:sz w:val="22"/>
        </w:rPr>
      </w:pPr>
    </w:p>
    <w:p w:rsidR="001D2BF1" w:rsidRPr="001D2BF1" w:rsidRDefault="001D2BF1" w:rsidP="001D2BF1">
      <w:pPr>
        <w:rPr>
          <w:b/>
          <w:bCs/>
          <w:sz w:val="22"/>
        </w:rPr>
      </w:pPr>
    </w:p>
    <w:p w:rsidR="001D2BF1" w:rsidRPr="001D2BF1" w:rsidRDefault="001D2BF1" w:rsidP="001D2BF1">
      <w:pPr>
        <w:rPr>
          <w:b/>
          <w:bCs/>
          <w:sz w:val="22"/>
        </w:rPr>
      </w:pPr>
    </w:p>
    <w:p w:rsidR="001D2BF1" w:rsidRPr="001D2BF1" w:rsidRDefault="001D2BF1" w:rsidP="001D2BF1">
      <w:pPr>
        <w:rPr>
          <w:b/>
          <w:bCs/>
          <w:sz w:val="22"/>
        </w:rPr>
      </w:pPr>
    </w:p>
    <w:p w:rsidR="001D2BF1" w:rsidRPr="001D2BF1" w:rsidRDefault="001D2BF1" w:rsidP="001D2BF1">
      <w:pPr>
        <w:rPr>
          <w:bCs/>
          <w:i/>
          <w:sz w:val="22"/>
        </w:rPr>
      </w:pPr>
      <w:r w:rsidRPr="001D2BF1">
        <w:rPr>
          <w:b/>
          <w:bCs/>
          <w:sz w:val="22"/>
        </w:rPr>
        <w:t>Seznam hodnocených dokumentů/</w:t>
      </w:r>
      <w:r w:rsidRPr="001D2BF1">
        <w:rPr>
          <w:bCs/>
          <w:i/>
          <w:sz w:val="22"/>
        </w:rPr>
        <w:t xml:space="preserve">List </w:t>
      </w:r>
      <w:r w:rsidRPr="001D2BF1">
        <w:rPr>
          <w:bCs/>
          <w:i/>
          <w:sz w:val="22"/>
          <w:lang w:val="en-US"/>
        </w:rPr>
        <w:t>of all submitted documents:</w:t>
      </w:r>
    </w:p>
    <w:p w:rsidR="001D2BF1" w:rsidRPr="001D2BF1" w:rsidRDefault="001D2BF1" w:rsidP="001D2BF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1D2BF1" w:rsidRPr="001D2BF1" w:rsidTr="001D2BF1">
        <w:trPr>
          <w:cantSplit/>
          <w:trHeight w:val="454"/>
        </w:trPr>
        <w:tc>
          <w:tcPr>
            <w:tcW w:w="7416" w:type="dxa"/>
            <w:vMerge w:val="restart"/>
          </w:tcPr>
          <w:p w:rsidR="001D2BF1" w:rsidRPr="001D2BF1" w:rsidRDefault="001D2BF1" w:rsidP="001D2BF1">
            <w:pPr>
              <w:rPr>
                <w:b/>
                <w:bCs/>
                <w:sz w:val="18"/>
                <w:szCs w:val="18"/>
              </w:rPr>
            </w:pPr>
          </w:p>
          <w:p w:rsidR="001D2BF1" w:rsidRPr="001D2BF1" w:rsidRDefault="001D2BF1" w:rsidP="001D2BF1">
            <w:pPr>
              <w:rPr>
                <w:b/>
                <w:bCs/>
                <w:sz w:val="18"/>
                <w:szCs w:val="18"/>
              </w:rPr>
            </w:pPr>
            <w:r w:rsidRPr="001D2BF1">
              <w:rPr>
                <w:b/>
                <w:bCs/>
                <w:sz w:val="18"/>
                <w:szCs w:val="18"/>
              </w:rPr>
              <w:t xml:space="preserve">Název dokumentu, verze, datum </w:t>
            </w:r>
          </w:p>
          <w:p w:rsidR="001D2BF1" w:rsidRPr="001D2BF1" w:rsidRDefault="001D2BF1" w:rsidP="001D2BF1">
            <w:pPr>
              <w:rPr>
                <w:b/>
                <w:bCs/>
                <w:sz w:val="18"/>
                <w:szCs w:val="18"/>
              </w:rPr>
            </w:pPr>
            <w:r w:rsidRPr="001D2BF1">
              <w:rPr>
                <w:b/>
                <w:bCs/>
                <w:i/>
                <w:sz w:val="18"/>
                <w:szCs w:val="18"/>
              </w:rPr>
              <w:t>Document title, version, date</w:t>
            </w:r>
          </w:p>
        </w:tc>
        <w:tc>
          <w:tcPr>
            <w:tcW w:w="1272" w:type="dxa"/>
            <w:gridSpan w:val="2"/>
          </w:tcPr>
          <w:p w:rsidR="001D2BF1" w:rsidRPr="001D2BF1" w:rsidRDefault="001D2BF1" w:rsidP="001D2BF1">
            <w:pPr>
              <w:rPr>
                <w:b/>
                <w:bCs/>
                <w:sz w:val="18"/>
                <w:szCs w:val="18"/>
              </w:rPr>
            </w:pPr>
            <w:r w:rsidRPr="001D2BF1">
              <w:rPr>
                <w:b/>
                <w:bCs/>
                <w:sz w:val="18"/>
                <w:szCs w:val="18"/>
              </w:rPr>
              <w:t>Schváleno /</w:t>
            </w:r>
            <w:r w:rsidRPr="001D2BF1">
              <w:rPr>
                <w:b/>
                <w:bCs/>
                <w:i/>
                <w:sz w:val="18"/>
                <w:szCs w:val="18"/>
              </w:rPr>
              <w:t>Approved</w:t>
            </w:r>
          </w:p>
        </w:tc>
        <w:tc>
          <w:tcPr>
            <w:tcW w:w="1316" w:type="dxa"/>
            <w:gridSpan w:val="2"/>
          </w:tcPr>
          <w:p w:rsidR="001D2BF1" w:rsidRPr="001D2BF1" w:rsidRDefault="001D2BF1" w:rsidP="001D2BF1">
            <w:pPr>
              <w:rPr>
                <w:b/>
                <w:bCs/>
                <w:sz w:val="18"/>
                <w:szCs w:val="18"/>
              </w:rPr>
            </w:pPr>
            <w:r w:rsidRPr="001D2BF1">
              <w:rPr>
                <w:b/>
                <w:bCs/>
                <w:sz w:val="18"/>
                <w:szCs w:val="18"/>
              </w:rPr>
              <w:t xml:space="preserve">Vzato na vědomí / </w:t>
            </w:r>
            <w:r w:rsidRPr="001D2BF1">
              <w:rPr>
                <w:b/>
                <w:bCs/>
                <w:i/>
                <w:sz w:val="18"/>
                <w:szCs w:val="18"/>
              </w:rPr>
              <w:t xml:space="preserve">Taken into account </w:t>
            </w:r>
          </w:p>
        </w:tc>
      </w:tr>
      <w:tr w:rsidR="001D2BF1" w:rsidRPr="001D2BF1" w:rsidTr="001D2BF1">
        <w:trPr>
          <w:cantSplit/>
          <w:trHeight w:val="454"/>
        </w:trPr>
        <w:tc>
          <w:tcPr>
            <w:tcW w:w="7416" w:type="dxa"/>
            <w:vMerge/>
          </w:tcPr>
          <w:p w:rsidR="001D2BF1" w:rsidRPr="001D2BF1" w:rsidRDefault="001D2BF1" w:rsidP="001D2BF1">
            <w:pPr>
              <w:rPr>
                <w:i/>
                <w:sz w:val="18"/>
                <w:szCs w:val="18"/>
              </w:rPr>
            </w:pPr>
          </w:p>
        </w:tc>
        <w:tc>
          <w:tcPr>
            <w:tcW w:w="736" w:type="dxa"/>
          </w:tcPr>
          <w:p w:rsidR="001D2BF1" w:rsidRPr="001D2BF1" w:rsidRDefault="001D2BF1" w:rsidP="001D2BF1">
            <w:pPr>
              <w:rPr>
                <w:b/>
                <w:bCs/>
                <w:sz w:val="18"/>
                <w:szCs w:val="18"/>
              </w:rPr>
            </w:pPr>
            <w:r w:rsidRPr="001D2BF1">
              <w:rPr>
                <w:b/>
                <w:bCs/>
                <w:sz w:val="18"/>
                <w:szCs w:val="18"/>
              </w:rPr>
              <w:t>ANO</w:t>
            </w:r>
          </w:p>
          <w:p w:rsidR="001D2BF1" w:rsidRPr="001D2BF1" w:rsidRDefault="001D2BF1" w:rsidP="001D2BF1">
            <w:pPr>
              <w:rPr>
                <w:b/>
                <w:bCs/>
                <w:i/>
                <w:sz w:val="18"/>
                <w:szCs w:val="18"/>
              </w:rPr>
            </w:pPr>
            <w:r w:rsidRPr="001D2BF1">
              <w:rPr>
                <w:b/>
                <w:bCs/>
                <w:i/>
                <w:sz w:val="18"/>
                <w:szCs w:val="18"/>
              </w:rPr>
              <w:t>Yes</w:t>
            </w:r>
          </w:p>
        </w:tc>
        <w:tc>
          <w:tcPr>
            <w:tcW w:w="536" w:type="dxa"/>
          </w:tcPr>
          <w:p w:rsidR="001D2BF1" w:rsidRPr="001D2BF1" w:rsidRDefault="001D2BF1" w:rsidP="001D2BF1">
            <w:pPr>
              <w:rPr>
                <w:b/>
                <w:bCs/>
                <w:sz w:val="18"/>
                <w:szCs w:val="18"/>
              </w:rPr>
            </w:pPr>
            <w:r w:rsidRPr="001D2BF1">
              <w:rPr>
                <w:b/>
                <w:bCs/>
                <w:sz w:val="18"/>
                <w:szCs w:val="18"/>
              </w:rPr>
              <w:t xml:space="preserve">NE </w:t>
            </w:r>
          </w:p>
          <w:p w:rsidR="001D2BF1" w:rsidRPr="001D2BF1" w:rsidRDefault="001D2BF1" w:rsidP="001D2BF1">
            <w:pPr>
              <w:rPr>
                <w:b/>
                <w:bCs/>
                <w:sz w:val="18"/>
                <w:szCs w:val="18"/>
              </w:rPr>
            </w:pPr>
            <w:r w:rsidRPr="001D2BF1">
              <w:rPr>
                <w:b/>
                <w:bCs/>
                <w:i/>
                <w:sz w:val="18"/>
                <w:szCs w:val="18"/>
              </w:rPr>
              <w:t>No</w:t>
            </w:r>
          </w:p>
        </w:tc>
        <w:tc>
          <w:tcPr>
            <w:tcW w:w="780" w:type="dxa"/>
          </w:tcPr>
          <w:p w:rsidR="001D2BF1" w:rsidRPr="001D2BF1" w:rsidRDefault="001D2BF1" w:rsidP="001D2BF1">
            <w:pPr>
              <w:rPr>
                <w:b/>
                <w:bCs/>
                <w:sz w:val="18"/>
                <w:szCs w:val="18"/>
              </w:rPr>
            </w:pPr>
            <w:r w:rsidRPr="001D2BF1">
              <w:rPr>
                <w:b/>
                <w:bCs/>
                <w:sz w:val="18"/>
                <w:szCs w:val="18"/>
              </w:rPr>
              <w:t>ANO</w:t>
            </w:r>
          </w:p>
          <w:p w:rsidR="001D2BF1" w:rsidRPr="001D2BF1" w:rsidRDefault="001D2BF1" w:rsidP="001D2BF1">
            <w:pPr>
              <w:rPr>
                <w:b/>
                <w:bCs/>
                <w:sz w:val="18"/>
                <w:szCs w:val="18"/>
              </w:rPr>
            </w:pPr>
            <w:r w:rsidRPr="001D2BF1">
              <w:rPr>
                <w:b/>
                <w:bCs/>
                <w:i/>
                <w:sz w:val="18"/>
                <w:szCs w:val="18"/>
              </w:rPr>
              <w:t>Yes</w:t>
            </w:r>
          </w:p>
        </w:tc>
        <w:tc>
          <w:tcPr>
            <w:tcW w:w="536" w:type="dxa"/>
          </w:tcPr>
          <w:p w:rsidR="001D2BF1" w:rsidRPr="001D2BF1" w:rsidRDefault="001D2BF1" w:rsidP="001D2BF1">
            <w:pPr>
              <w:rPr>
                <w:b/>
                <w:bCs/>
                <w:sz w:val="18"/>
                <w:szCs w:val="18"/>
              </w:rPr>
            </w:pPr>
            <w:r w:rsidRPr="001D2BF1">
              <w:rPr>
                <w:b/>
                <w:bCs/>
                <w:sz w:val="18"/>
                <w:szCs w:val="18"/>
              </w:rPr>
              <w:t xml:space="preserve">NE </w:t>
            </w:r>
          </w:p>
          <w:p w:rsidR="001D2BF1" w:rsidRPr="001D2BF1" w:rsidRDefault="001D2BF1" w:rsidP="001D2BF1">
            <w:pPr>
              <w:rPr>
                <w:b/>
                <w:bCs/>
                <w:i/>
                <w:sz w:val="18"/>
                <w:szCs w:val="18"/>
              </w:rPr>
            </w:pPr>
            <w:r w:rsidRPr="001D2BF1">
              <w:rPr>
                <w:b/>
                <w:bCs/>
                <w:i/>
                <w:sz w:val="18"/>
                <w:szCs w:val="18"/>
              </w:rPr>
              <w:t>No</w:t>
            </w:r>
          </w:p>
        </w:tc>
      </w:tr>
      <w:tr w:rsidR="001D2BF1" w:rsidRPr="001D2BF1" w:rsidTr="001D2BF1">
        <w:trPr>
          <w:trHeight w:val="340"/>
        </w:trPr>
        <w:tc>
          <w:tcPr>
            <w:tcW w:w="7416" w:type="dxa"/>
          </w:tcPr>
          <w:p w:rsidR="001D2BF1" w:rsidRDefault="001D2BF1" w:rsidP="001D2BF1">
            <w:pPr>
              <w:rPr>
                <w:sz w:val="18"/>
                <w:szCs w:val="18"/>
              </w:rPr>
            </w:pPr>
            <w:r>
              <w:rPr>
                <w:sz w:val="18"/>
                <w:szCs w:val="18"/>
              </w:rPr>
              <w:t>MO25515 – Dodatek 3 k Informacím pro pacienta/Informovanému souhlasu:</w:t>
            </w:r>
          </w:p>
          <w:p w:rsidR="001D2BF1" w:rsidRDefault="001D2BF1" w:rsidP="001D2BF1">
            <w:pPr>
              <w:rPr>
                <w:sz w:val="18"/>
                <w:szCs w:val="18"/>
              </w:rPr>
            </w:pPr>
            <w:r>
              <w:rPr>
                <w:sz w:val="18"/>
                <w:szCs w:val="18"/>
              </w:rPr>
              <w:t>Informace pro pacienta/Informovaný souhlas verze 6 a verze 6 pro MOÚ ze dne 30.10.2012</w:t>
            </w:r>
          </w:p>
          <w:p w:rsidR="001D2BF1" w:rsidRDefault="001D2BF1" w:rsidP="001D2BF1">
            <w:pPr>
              <w:rPr>
                <w:sz w:val="18"/>
                <w:szCs w:val="18"/>
              </w:rPr>
            </w:pPr>
            <w:r>
              <w:rPr>
                <w:sz w:val="18"/>
                <w:szCs w:val="18"/>
              </w:rPr>
              <w:t>Informace pro pacienta/Informovaný souhlas – nezletilí pacienti ze dne 30.10.2012 a verze  pro MOÚ ze dne 30.10.2012</w:t>
            </w:r>
          </w:p>
          <w:p w:rsidR="00D10A97" w:rsidRDefault="00D10A97" w:rsidP="001D2BF1">
            <w:pPr>
              <w:rPr>
                <w:sz w:val="18"/>
                <w:szCs w:val="18"/>
              </w:rPr>
            </w:pPr>
            <w:r>
              <w:rPr>
                <w:sz w:val="18"/>
                <w:szCs w:val="18"/>
              </w:rPr>
              <w:t>Datum verze: 16.4.2015</w:t>
            </w:r>
          </w:p>
          <w:p w:rsidR="001D2BF1" w:rsidRPr="001D2BF1" w:rsidRDefault="00D10A97" w:rsidP="001D2BF1">
            <w:pPr>
              <w:rPr>
                <w:sz w:val="18"/>
                <w:szCs w:val="18"/>
              </w:rPr>
            </w:pPr>
            <w:r>
              <w:rPr>
                <w:sz w:val="18"/>
                <w:szCs w:val="18"/>
              </w:rPr>
              <w:t xml:space="preserve">Vzorový dokument: ICF Version 7_9 Mar 2015 Global Protocol version 4 (D) </w:t>
            </w:r>
          </w:p>
        </w:tc>
        <w:tc>
          <w:tcPr>
            <w:tcW w:w="736" w:type="dxa"/>
          </w:tcPr>
          <w:p w:rsidR="001D2BF1" w:rsidRPr="001D2BF1" w:rsidRDefault="00D10A97" w:rsidP="001D2BF1">
            <w:pPr>
              <w:rPr>
                <w:sz w:val="18"/>
                <w:szCs w:val="18"/>
              </w:rPr>
            </w:pPr>
            <w:r>
              <w:rPr>
                <w:rFonts w:ascii="Wingdings 2" w:hAnsi="Wingdings 2"/>
                <w:sz w:val="18"/>
                <w:szCs w:val="18"/>
              </w:rPr>
              <w:t></w:t>
            </w:r>
          </w:p>
        </w:tc>
        <w:tc>
          <w:tcPr>
            <w:tcW w:w="536" w:type="dxa"/>
          </w:tcPr>
          <w:p w:rsidR="001D2BF1" w:rsidRPr="001D2BF1" w:rsidRDefault="001D2BF1" w:rsidP="001D2BF1">
            <w:pPr>
              <w:rPr>
                <w:sz w:val="18"/>
                <w:szCs w:val="18"/>
              </w:rPr>
            </w:pPr>
            <w:r w:rsidRPr="001D2BF1">
              <w:rPr>
                <w:sz w:val="18"/>
                <w:szCs w:val="18"/>
              </w:rPr>
              <w:sym w:font="Wingdings 2" w:char="F0A3"/>
            </w:r>
          </w:p>
        </w:tc>
        <w:tc>
          <w:tcPr>
            <w:tcW w:w="780" w:type="dxa"/>
          </w:tcPr>
          <w:p w:rsidR="001D2BF1" w:rsidRPr="001D2BF1" w:rsidRDefault="00D10A97" w:rsidP="001D2BF1">
            <w:pPr>
              <w:rPr>
                <w:sz w:val="18"/>
                <w:szCs w:val="18"/>
              </w:rPr>
            </w:pPr>
            <w:r>
              <w:rPr>
                <w:rFonts w:ascii="Wingdings 2" w:hAnsi="Wingdings 2"/>
                <w:sz w:val="18"/>
                <w:szCs w:val="18"/>
              </w:rPr>
              <w:sym w:font="Wingdings 2" w:char="F0A3"/>
            </w:r>
          </w:p>
        </w:tc>
        <w:tc>
          <w:tcPr>
            <w:tcW w:w="536" w:type="dxa"/>
          </w:tcPr>
          <w:p w:rsidR="001D2BF1" w:rsidRPr="001D2BF1" w:rsidRDefault="001D2BF1" w:rsidP="001D2BF1">
            <w:pPr>
              <w:rPr>
                <w:sz w:val="18"/>
                <w:szCs w:val="18"/>
              </w:rPr>
            </w:pPr>
            <w:r w:rsidRPr="001D2BF1">
              <w:rPr>
                <w:sz w:val="18"/>
                <w:szCs w:val="18"/>
              </w:rPr>
              <w:sym w:font="Wingdings 2" w:char="F0A3"/>
            </w:r>
          </w:p>
        </w:tc>
      </w:tr>
    </w:tbl>
    <w:p w:rsidR="00D10A97" w:rsidRDefault="00D10A97" w:rsidP="001D2BF1">
      <w:pPr>
        <w:rPr>
          <w:sz w:val="22"/>
        </w:rPr>
      </w:pPr>
    </w:p>
    <w:p w:rsidR="001D2BF1" w:rsidRPr="001D2BF1" w:rsidRDefault="001D2BF1" w:rsidP="001D2BF1">
      <w:pPr>
        <w:rPr>
          <w:sz w:val="22"/>
        </w:rPr>
      </w:pPr>
      <w:r w:rsidRPr="001D2BF1">
        <w:rPr>
          <w:sz w:val="22"/>
        </w:rPr>
        <w:t>Etická komise prohlašuje, že byla ustavena a  pracuje podle jednacího řádu v souladu se správnou klinickou praxí (GCP) a platnými právními předpisy/</w:t>
      </w:r>
      <w:r w:rsidRPr="001D2BF1">
        <w:rPr>
          <w:i/>
          <w:sz w:val="22"/>
        </w:rPr>
        <w:t>The Ethics Committee hereby declares that it was established and operates in accordance with its Rules of Procedure in compliance with Good Clinical Practice and valid legal regulations:</w:t>
      </w:r>
    </w:p>
    <w:p w:rsidR="001D2BF1" w:rsidRPr="001D2BF1" w:rsidRDefault="001D2BF1" w:rsidP="001D2BF1">
      <w:pPr>
        <w:rPr>
          <w:i/>
          <w:sz w:val="22"/>
        </w:rPr>
      </w:pPr>
      <w:r w:rsidRPr="001D2BF1">
        <w:rPr>
          <w:i/>
          <w:sz w:val="22"/>
        </w:rPr>
        <w:t xml:space="preserve"> </w:t>
      </w:r>
      <w:r w:rsidRPr="001D2BF1">
        <w:rPr>
          <w:sz w:val="22"/>
        </w:rPr>
        <w:sym w:font="Wingdings 2" w:char="F054"/>
      </w:r>
      <w:r w:rsidRPr="001D2BF1">
        <w:rPr>
          <w:sz w:val="22"/>
        </w:rPr>
        <w:t xml:space="preserve"> Ano/</w:t>
      </w:r>
      <w:r w:rsidRPr="001D2BF1">
        <w:rPr>
          <w:i/>
          <w:sz w:val="22"/>
        </w:rPr>
        <w:t>Yes</w:t>
      </w:r>
      <w:r w:rsidRPr="001D2BF1">
        <w:rPr>
          <w:sz w:val="22"/>
        </w:rPr>
        <w:t xml:space="preserve">       </w:t>
      </w:r>
      <w:r w:rsidR="004853BE" w:rsidRPr="001D2BF1">
        <w:rPr>
          <w:sz w:val="22"/>
        </w:rPr>
        <w:fldChar w:fldCharType="begin">
          <w:ffData>
            <w:name w:val="Zaškrtávací25"/>
            <w:enabled/>
            <w:calcOnExit w:val="0"/>
            <w:checkBox>
              <w:sizeAuto/>
              <w:default w:val="0"/>
            </w:checkBox>
          </w:ffData>
        </w:fldChar>
      </w:r>
      <w:r w:rsidRPr="001D2BF1">
        <w:rPr>
          <w:sz w:val="22"/>
        </w:rPr>
        <w:instrText xml:space="preserve"> FORMCHECKBOX </w:instrText>
      </w:r>
      <w:r w:rsidR="005609A7">
        <w:rPr>
          <w:sz w:val="22"/>
        </w:rPr>
      </w:r>
      <w:r w:rsidR="005609A7">
        <w:rPr>
          <w:sz w:val="22"/>
        </w:rPr>
        <w:fldChar w:fldCharType="separate"/>
      </w:r>
      <w:r w:rsidR="004853BE" w:rsidRPr="001D2BF1">
        <w:rPr>
          <w:sz w:val="22"/>
        </w:rPr>
        <w:fldChar w:fldCharType="end"/>
      </w:r>
      <w:r w:rsidRPr="001D2BF1">
        <w:rPr>
          <w:sz w:val="22"/>
        </w:rPr>
        <w:t>Ne/</w:t>
      </w:r>
      <w:r w:rsidRPr="001D2BF1">
        <w:rPr>
          <w:i/>
          <w:sz w:val="22"/>
        </w:rPr>
        <w:t>No</w:t>
      </w:r>
      <w:r w:rsidRPr="001D2BF1">
        <w:rPr>
          <w:sz w:val="22"/>
        </w:rPr>
        <w:t xml:space="preserve">           </w:t>
      </w:r>
    </w:p>
    <w:p w:rsidR="001D2BF1" w:rsidRPr="001D2BF1" w:rsidRDefault="001D2BF1" w:rsidP="001D2BF1">
      <w:pPr>
        <w:rPr>
          <w:sz w:val="22"/>
        </w:rPr>
      </w:pPr>
      <w:r w:rsidRPr="001D2BF1">
        <w:rPr>
          <w:sz w:val="22"/>
        </w:rPr>
        <w:t xml:space="preserve">                                                                                               </w:t>
      </w:r>
      <w:r w:rsidRPr="001D2BF1">
        <w:rPr>
          <w:sz w:val="22"/>
        </w:rPr>
        <w:tab/>
      </w:r>
      <w:r w:rsidRPr="001D2BF1">
        <w:rPr>
          <w:sz w:val="22"/>
        </w:rPr>
        <w:tab/>
      </w:r>
      <w:r w:rsidRPr="001D2BF1">
        <w:rPr>
          <w:sz w:val="22"/>
        </w:rPr>
        <w:tab/>
      </w:r>
      <w:r w:rsidRPr="001D2BF1">
        <w:rPr>
          <w:sz w:val="22"/>
        </w:rPr>
        <w:tab/>
      </w:r>
      <w:r w:rsidRPr="001D2BF1">
        <w:rPr>
          <w:sz w:val="22"/>
        </w:rPr>
        <w:tab/>
        <w:t xml:space="preserve">             </w:t>
      </w:r>
    </w:p>
    <w:p w:rsidR="001D2BF1" w:rsidRPr="001D2BF1" w:rsidRDefault="001D2BF1" w:rsidP="001D2BF1">
      <w:pPr>
        <w:rPr>
          <w:sz w:val="22"/>
        </w:rPr>
      </w:pPr>
    </w:p>
    <w:p w:rsidR="001D2BF1" w:rsidRPr="001D2BF1" w:rsidRDefault="001D2BF1" w:rsidP="001D2BF1">
      <w:pPr>
        <w:rPr>
          <w:sz w:val="22"/>
        </w:rPr>
      </w:pPr>
      <w:r w:rsidRPr="001D2BF1">
        <w:rPr>
          <w:sz w:val="22"/>
        </w:rPr>
        <w:tab/>
      </w:r>
      <w:r w:rsidRPr="001D2BF1">
        <w:rPr>
          <w:sz w:val="22"/>
        </w:rPr>
        <w:tab/>
      </w:r>
      <w:r w:rsidRPr="001D2BF1">
        <w:rPr>
          <w:sz w:val="22"/>
        </w:rPr>
        <w:tab/>
      </w:r>
      <w:r w:rsidRPr="001D2BF1">
        <w:rPr>
          <w:sz w:val="22"/>
        </w:rPr>
        <w:tab/>
      </w:r>
      <w:r w:rsidRPr="001D2BF1">
        <w:rPr>
          <w:sz w:val="22"/>
        </w:rPr>
        <w:tab/>
      </w:r>
      <w:r w:rsidRPr="001D2BF1">
        <w:rPr>
          <w:sz w:val="22"/>
        </w:rPr>
        <w:tab/>
        <w:t xml:space="preserve">                                                                                                                       </w:t>
      </w:r>
    </w:p>
    <w:p w:rsidR="001D2BF1" w:rsidRPr="001D2BF1" w:rsidRDefault="001D2BF1" w:rsidP="001D2BF1">
      <w:pPr>
        <w:rPr>
          <w:i/>
          <w:sz w:val="22"/>
        </w:rPr>
      </w:pPr>
      <w:r w:rsidRPr="001D2BF1">
        <w:rPr>
          <w:sz w:val="22"/>
        </w:rPr>
        <w:t xml:space="preserve">                                                                             </w:t>
      </w:r>
    </w:p>
    <w:p w:rsidR="001D2BF1" w:rsidRPr="001D2BF1" w:rsidRDefault="001D2BF1" w:rsidP="001D2BF1">
      <w:pPr>
        <w:rPr>
          <w:sz w:val="22"/>
        </w:rPr>
      </w:pPr>
      <w:r w:rsidRPr="001D2BF1">
        <w:rPr>
          <w:sz w:val="22"/>
        </w:rPr>
        <w:tab/>
        <w:t xml:space="preserve">                                                                             doc.MUDr. Vladko Horčička, CSc.</w:t>
      </w:r>
    </w:p>
    <w:p w:rsidR="001D2BF1" w:rsidRPr="001D2BF1" w:rsidRDefault="001D2BF1" w:rsidP="001D2BF1">
      <w:pPr>
        <w:rPr>
          <w:sz w:val="22"/>
        </w:rPr>
      </w:pPr>
      <w:r w:rsidRPr="001D2BF1">
        <w:rPr>
          <w:sz w:val="22"/>
        </w:rPr>
        <w:t>Datum/</w:t>
      </w:r>
      <w:r w:rsidRPr="001D2BF1">
        <w:rPr>
          <w:i/>
          <w:sz w:val="22"/>
        </w:rPr>
        <w:t>Date</w:t>
      </w:r>
      <w:r w:rsidR="00D10A97">
        <w:rPr>
          <w:sz w:val="22"/>
        </w:rPr>
        <w:t>:  11.5.</w:t>
      </w:r>
      <w:r w:rsidRPr="001D2BF1">
        <w:rPr>
          <w:sz w:val="22"/>
        </w:rPr>
        <w:t xml:space="preserve">2015                                   </w:t>
      </w:r>
      <w:r w:rsidRPr="001D2BF1">
        <w:rPr>
          <w:sz w:val="22"/>
        </w:rPr>
        <w:tab/>
        <w:t xml:space="preserve">             předseda EK FNOL a LF UP</w:t>
      </w:r>
    </w:p>
    <w:p w:rsidR="001D2BF1" w:rsidRPr="001D2BF1" w:rsidRDefault="001D2BF1" w:rsidP="001D2BF1">
      <w:pPr>
        <w:rPr>
          <w:i/>
          <w:sz w:val="22"/>
        </w:rPr>
      </w:pPr>
      <w:r w:rsidRPr="001D2BF1">
        <w:rPr>
          <w:sz w:val="22"/>
        </w:rPr>
        <w:tab/>
      </w:r>
      <w:r w:rsidRPr="001D2BF1">
        <w:rPr>
          <w:sz w:val="22"/>
        </w:rPr>
        <w:tab/>
      </w:r>
      <w:r w:rsidRPr="001D2BF1">
        <w:rPr>
          <w:sz w:val="22"/>
        </w:rPr>
        <w:tab/>
      </w:r>
      <w:r w:rsidRPr="001D2BF1">
        <w:rPr>
          <w:sz w:val="22"/>
        </w:rPr>
        <w:tab/>
      </w:r>
      <w:r w:rsidRPr="001D2BF1">
        <w:rPr>
          <w:sz w:val="22"/>
        </w:rPr>
        <w:tab/>
      </w:r>
      <w:r w:rsidRPr="001D2BF1">
        <w:rPr>
          <w:sz w:val="22"/>
        </w:rPr>
        <w:tab/>
        <w:t xml:space="preserve"> </w:t>
      </w:r>
      <w:r w:rsidRPr="001D2BF1">
        <w:rPr>
          <w:sz w:val="22"/>
        </w:rPr>
        <w:tab/>
      </w:r>
      <w:r w:rsidRPr="001D2BF1">
        <w:rPr>
          <w:i/>
          <w:sz w:val="22"/>
        </w:rPr>
        <w:t>Chairman of the EC FNOL  and LF UP</w:t>
      </w:r>
    </w:p>
    <w:p w:rsidR="001D2BF1" w:rsidRPr="001D2BF1" w:rsidRDefault="001D2BF1" w:rsidP="001D2BF1">
      <w:pPr>
        <w:rPr>
          <w:i/>
          <w:sz w:val="22"/>
        </w:rPr>
      </w:pPr>
      <w:r w:rsidRPr="001D2BF1">
        <w:rPr>
          <w:sz w:val="22"/>
        </w:rPr>
        <w:t xml:space="preserve">          </w:t>
      </w:r>
    </w:p>
    <w:p w:rsidR="001D2BF1" w:rsidRPr="001D2BF1" w:rsidRDefault="001D2BF1" w:rsidP="001D2BF1">
      <w:pPr>
        <w:rPr>
          <w:sz w:val="16"/>
        </w:rPr>
      </w:pPr>
      <w:r w:rsidRPr="001D2BF1">
        <w:rPr>
          <w:sz w:val="22"/>
        </w:rPr>
        <w:t xml:space="preserve"> </w:t>
      </w:r>
    </w:p>
    <w:p w:rsidR="001D2BF1" w:rsidRPr="001D2BF1" w:rsidRDefault="001D2BF1" w:rsidP="001D2BF1">
      <w:pPr>
        <w:tabs>
          <w:tab w:val="left" w:pos="5190"/>
        </w:tabs>
        <w:rPr>
          <w:sz w:val="22"/>
        </w:rPr>
      </w:pPr>
    </w:p>
    <w:p w:rsidR="001D2BF1" w:rsidRPr="001D2BF1" w:rsidRDefault="001D2BF1" w:rsidP="001D2BF1">
      <w:pPr>
        <w:rPr>
          <w:i/>
          <w:sz w:val="22"/>
        </w:rPr>
      </w:pPr>
      <w:r w:rsidRPr="001D2BF1">
        <w:rPr>
          <w:sz w:val="22"/>
        </w:rPr>
        <w:tab/>
      </w:r>
      <w:r w:rsidRPr="001D2BF1">
        <w:rPr>
          <w:sz w:val="22"/>
        </w:rPr>
        <w:tab/>
      </w:r>
      <w:r w:rsidRPr="001D2BF1">
        <w:rPr>
          <w:sz w:val="22"/>
        </w:rPr>
        <w:tab/>
      </w:r>
      <w:r w:rsidRPr="001D2BF1">
        <w:rPr>
          <w:sz w:val="22"/>
        </w:rPr>
        <w:tab/>
      </w:r>
      <w:r w:rsidRPr="001D2BF1">
        <w:rPr>
          <w:sz w:val="22"/>
        </w:rPr>
        <w:tab/>
      </w:r>
      <w:r w:rsidRPr="001D2BF1">
        <w:rPr>
          <w:sz w:val="22"/>
        </w:rPr>
        <w:tab/>
        <w:t xml:space="preserve"> </w:t>
      </w:r>
      <w:r w:rsidRPr="001D2BF1">
        <w:rPr>
          <w:sz w:val="22"/>
        </w:rPr>
        <w:tab/>
      </w:r>
    </w:p>
    <w:p w:rsidR="001D2BF1" w:rsidRPr="001D2BF1" w:rsidRDefault="001D2BF1" w:rsidP="001D2BF1">
      <w:pPr>
        <w:rPr>
          <w:i/>
          <w:sz w:val="16"/>
        </w:rPr>
      </w:pPr>
      <w:r w:rsidRPr="001D2BF1">
        <w:rPr>
          <w:sz w:val="16"/>
        </w:rPr>
        <w:t>Rozdělovník/</w:t>
      </w:r>
      <w:r w:rsidRPr="001D2BF1">
        <w:rPr>
          <w:i/>
          <w:sz w:val="16"/>
        </w:rPr>
        <w:t>Distribution list:</w:t>
      </w:r>
    </w:p>
    <w:p w:rsidR="001D2BF1" w:rsidRPr="001D2BF1" w:rsidRDefault="001D2BF1" w:rsidP="001D2BF1">
      <w:pPr>
        <w:rPr>
          <w:sz w:val="16"/>
        </w:rPr>
      </w:pPr>
      <w:r w:rsidRPr="001D2BF1">
        <w:rPr>
          <w:sz w:val="16"/>
        </w:rPr>
        <w:t>-Zadavatel</w:t>
      </w:r>
    </w:p>
    <w:p w:rsidR="001D2BF1" w:rsidRPr="001D2BF1" w:rsidRDefault="001D2BF1" w:rsidP="001D2BF1">
      <w:pPr>
        <w:rPr>
          <w:sz w:val="16"/>
        </w:rPr>
      </w:pPr>
      <w:r w:rsidRPr="001D2BF1">
        <w:rPr>
          <w:sz w:val="16"/>
        </w:rPr>
        <w:t>-EK</w:t>
      </w:r>
    </w:p>
    <w:p w:rsidR="001D2BF1" w:rsidRDefault="001D2BF1" w:rsidP="001D2BF1">
      <w:pPr>
        <w:rPr>
          <w:sz w:val="16"/>
        </w:rPr>
      </w:pPr>
      <w:r w:rsidRPr="001D2BF1">
        <w:rPr>
          <w:sz w:val="16"/>
        </w:rPr>
        <w:t>-Řešitel</w:t>
      </w:r>
    </w:p>
    <w:p w:rsidR="00D10A97" w:rsidRPr="001D2BF1" w:rsidRDefault="00D10A97" w:rsidP="001D2BF1">
      <w:pPr>
        <w:rPr>
          <w:sz w:val="16"/>
        </w:rPr>
      </w:pPr>
      <w:r>
        <w:rPr>
          <w:sz w:val="16"/>
        </w:rPr>
        <w:t>-SÚKL</w:t>
      </w:r>
    </w:p>
    <w:p w:rsidR="001D2BF1" w:rsidRPr="001D2BF1" w:rsidRDefault="001D2BF1" w:rsidP="001D2BF1">
      <w:pPr>
        <w:rPr>
          <w:sz w:val="16"/>
        </w:rPr>
      </w:pPr>
    </w:p>
    <w:p w:rsidR="001D2BF1" w:rsidRPr="001D2BF1" w:rsidRDefault="001D2BF1" w:rsidP="001D2BF1">
      <w:pPr>
        <w:rPr>
          <w:sz w:val="22"/>
          <w:szCs w:val="22"/>
        </w:rPr>
      </w:pPr>
    </w:p>
    <w:p w:rsidR="001D2BF1" w:rsidRPr="001D2BF1" w:rsidRDefault="001D2BF1" w:rsidP="001D2BF1">
      <w:pPr>
        <w:rPr>
          <w:sz w:val="22"/>
          <w:szCs w:val="22"/>
        </w:rPr>
      </w:pPr>
    </w:p>
    <w:p w:rsidR="001D2BF1" w:rsidRPr="001D2BF1" w:rsidRDefault="001D2BF1" w:rsidP="001D2BF1">
      <w:pPr>
        <w:rPr>
          <w:sz w:val="22"/>
          <w:szCs w:val="22"/>
        </w:rPr>
      </w:pPr>
      <w:r w:rsidRPr="001D2BF1">
        <w:rPr>
          <w:sz w:val="22"/>
          <w:szCs w:val="22"/>
        </w:rPr>
        <w:t>2/2</w:t>
      </w:r>
    </w:p>
    <w:p w:rsidR="001D2BF1" w:rsidRPr="001D2BF1" w:rsidRDefault="001D2BF1" w:rsidP="001D2BF1"/>
    <w:p w:rsidR="001D2BF1" w:rsidRPr="001D2BF1" w:rsidRDefault="001D2BF1" w:rsidP="001D2BF1"/>
    <w:p w:rsidR="001D2BF1" w:rsidRPr="001D2BF1" w:rsidRDefault="001D2BF1" w:rsidP="001D2BF1"/>
    <w:p w:rsidR="001D2BF1" w:rsidRPr="001D2BF1" w:rsidRDefault="001D2BF1" w:rsidP="001D2BF1"/>
    <w:p w:rsidR="001D2BF1" w:rsidRPr="001D2BF1" w:rsidRDefault="001D2BF1" w:rsidP="001D2BF1"/>
    <w:p w:rsidR="001D2BF1" w:rsidRPr="001D2BF1" w:rsidRDefault="001D2BF1" w:rsidP="001D2BF1"/>
    <w:p w:rsidR="001D2BF1" w:rsidRPr="001D2BF1" w:rsidRDefault="001D2BF1" w:rsidP="001D2BF1"/>
    <w:p w:rsidR="001D2BF1" w:rsidRPr="001D2BF1" w:rsidRDefault="001D2BF1" w:rsidP="001D2BF1"/>
    <w:p w:rsidR="001D2BF1" w:rsidRPr="001D2BF1" w:rsidRDefault="001D2BF1" w:rsidP="001D2BF1">
      <w:pPr>
        <w:spacing w:after="200" w:line="276" w:lineRule="auto"/>
        <w:rPr>
          <w:rFonts w:asciiTheme="minorHAnsi" w:eastAsiaTheme="minorHAnsi" w:hAnsiTheme="minorHAnsi" w:cstheme="minorBidi"/>
          <w:sz w:val="22"/>
          <w:szCs w:val="22"/>
          <w:lang w:eastAsia="en-US"/>
        </w:rPr>
      </w:pPr>
    </w:p>
    <w:p w:rsidR="001F4326" w:rsidRPr="001F4326" w:rsidRDefault="001F4326" w:rsidP="001F4326">
      <w:pPr>
        <w:spacing w:after="200" w:line="276" w:lineRule="auto"/>
        <w:rPr>
          <w:rFonts w:asciiTheme="minorHAnsi" w:eastAsiaTheme="minorHAnsi" w:hAnsiTheme="minorHAnsi" w:cstheme="minorBidi"/>
          <w:sz w:val="22"/>
          <w:szCs w:val="22"/>
          <w:lang w:eastAsia="en-US"/>
        </w:rPr>
      </w:pPr>
    </w:p>
    <w:p w:rsidR="001F4326" w:rsidRPr="001F4326" w:rsidRDefault="001F4326" w:rsidP="001F4326">
      <w:pPr>
        <w:rPr>
          <w:szCs w:val="22"/>
        </w:rPr>
      </w:pPr>
    </w:p>
    <w:p w:rsidR="005235DC" w:rsidRPr="005235DC" w:rsidRDefault="005235DC" w:rsidP="005235DC">
      <w:pPr>
        <w:jc w:val="center"/>
        <w:rPr>
          <w:b/>
          <w:bCs/>
          <w:sz w:val="22"/>
          <w:szCs w:val="22"/>
        </w:rPr>
      </w:pPr>
      <w:r w:rsidRPr="005235DC">
        <w:rPr>
          <w:b/>
          <w:bCs/>
          <w:sz w:val="22"/>
          <w:szCs w:val="22"/>
        </w:rPr>
        <w:t>STANOVISKO ETICKÉ KOMISE KE KLINICKÉMU HODNOCENÍ</w:t>
      </w:r>
    </w:p>
    <w:p w:rsidR="005235DC" w:rsidRPr="005235DC" w:rsidRDefault="005235DC" w:rsidP="005235DC">
      <w:pPr>
        <w:jc w:val="center"/>
        <w:rPr>
          <w:bCs/>
          <w:i/>
          <w:sz w:val="22"/>
          <w:szCs w:val="22"/>
        </w:rPr>
      </w:pPr>
      <w:r w:rsidRPr="005235DC">
        <w:rPr>
          <w:bCs/>
          <w:i/>
          <w:sz w:val="22"/>
          <w:szCs w:val="22"/>
        </w:rPr>
        <w:t xml:space="preserve">Opinion of the Ethics Committee on Clinical Trial  </w:t>
      </w:r>
    </w:p>
    <w:p w:rsidR="005235DC" w:rsidRPr="005235DC" w:rsidRDefault="005235DC" w:rsidP="005235DC">
      <w:pPr>
        <w:jc w:val="center"/>
        <w:rPr>
          <w:b/>
          <w:bCs/>
          <w:i/>
          <w:sz w:val="22"/>
          <w:szCs w:val="22"/>
        </w:rPr>
      </w:pPr>
    </w:p>
    <w:p w:rsidR="005235DC" w:rsidRPr="005235DC" w:rsidRDefault="004853BE" w:rsidP="005235DC">
      <w:pPr>
        <w:rPr>
          <w:sz w:val="22"/>
          <w:szCs w:val="22"/>
        </w:rPr>
      </w:pPr>
      <w:r w:rsidRPr="005235DC">
        <w:rPr>
          <w:sz w:val="22"/>
          <w:szCs w:val="22"/>
        </w:rPr>
        <w:fldChar w:fldCharType="begin">
          <w:ffData>
            <w:name w:val="Zaškrtávací2"/>
            <w:enabled/>
            <w:calcOnExit w:val="0"/>
            <w:checkBox>
              <w:sizeAuto/>
              <w:default w:val="0"/>
            </w:checkBox>
          </w:ffData>
        </w:fldChar>
      </w:r>
      <w:r w:rsidR="005235DC" w:rsidRPr="005235DC">
        <w:rPr>
          <w:sz w:val="22"/>
          <w:szCs w:val="22"/>
        </w:rPr>
        <w:instrText xml:space="preserve"> FORMCHECKBOX </w:instrText>
      </w:r>
      <w:r w:rsidR="005609A7">
        <w:rPr>
          <w:sz w:val="22"/>
          <w:szCs w:val="22"/>
        </w:rPr>
      </w:r>
      <w:r w:rsidR="005609A7">
        <w:rPr>
          <w:sz w:val="22"/>
          <w:szCs w:val="22"/>
        </w:rPr>
        <w:fldChar w:fldCharType="separate"/>
      </w:r>
      <w:r w:rsidRPr="005235DC">
        <w:rPr>
          <w:sz w:val="22"/>
          <w:szCs w:val="22"/>
        </w:rPr>
        <w:fldChar w:fldCharType="end"/>
      </w:r>
      <w:r w:rsidR="005235DC" w:rsidRPr="005235DC">
        <w:rPr>
          <w:sz w:val="22"/>
          <w:szCs w:val="22"/>
        </w:rPr>
        <w:t xml:space="preserve">  Multicentrické KH, je požadováno stanovisko multicentrické EK pro všechna centra/</w:t>
      </w:r>
      <w:r w:rsidR="005235DC" w:rsidRPr="005235DC">
        <w:rPr>
          <w:i/>
          <w:sz w:val="22"/>
          <w:szCs w:val="22"/>
        </w:rPr>
        <w:t>Multi-centric clinical trial, opinion issued by Ethics Committee for Multi-Centric Clinical Trials is required</w:t>
      </w:r>
    </w:p>
    <w:p w:rsidR="005235DC" w:rsidRPr="005235DC" w:rsidRDefault="005235DC" w:rsidP="005235DC">
      <w:pPr>
        <w:rPr>
          <w:i/>
          <w:sz w:val="22"/>
          <w:szCs w:val="22"/>
        </w:rPr>
      </w:pPr>
      <w:r w:rsidRPr="005235DC">
        <w:rPr>
          <w:sz w:val="22"/>
          <w:szCs w:val="22"/>
        </w:rPr>
        <w:sym w:font="Wingdings 2" w:char="F053"/>
      </w:r>
      <w:r w:rsidRPr="005235DC">
        <w:rPr>
          <w:sz w:val="22"/>
          <w:szCs w:val="22"/>
        </w:rPr>
        <w:t xml:space="preserve">  Multicentrické KH, je požadováno stanovisko EK pro místní centrum (centra)/ </w:t>
      </w:r>
      <w:r w:rsidRPr="005235DC">
        <w:rPr>
          <w:i/>
          <w:sz w:val="22"/>
          <w:szCs w:val="22"/>
        </w:rPr>
        <w:t>Multi-centric clinical trial, opinion issued by local Ethics Committee(s) is required</w:t>
      </w:r>
    </w:p>
    <w:p w:rsidR="005235DC" w:rsidRPr="005235DC" w:rsidRDefault="004853BE" w:rsidP="005235DC">
      <w:pPr>
        <w:rPr>
          <w:i/>
          <w:sz w:val="22"/>
          <w:szCs w:val="22"/>
        </w:rPr>
      </w:pPr>
      <w:r w:rsidRPr="005235DC">
        <w:rPr>
          <w:sz w:val="22"/>
          <w:szCs w:val="22"/>
        </w:rPr>
        <w:fldChar w:fldCharType="begin">
          <w:ffData>
            <w:name w:val="Zaškrtávací2"/>
            <w:enabled/>
            <w:calcOnExit w:val="0"/>
            <w:checkBox>
              <w:sizeAuto/>
              <w:default w:val="0"/>
            </w:checkBox>
          </w:ffData>
        </w:fldChar>
      </w:r>
      <w:r w:rsidR="005235DC" w:rsidRPr="005235DC">
        <w:rPr>
          <w:sz w:val="22"/>
          <w:szCs w:val="22"/>
        </w:rPr>
        <w:instrText xml:space="preserve"> FORMCHECKBOX </w:instrText>
      </w:r>
      <w:r w:rsidR="005609A7">
        <w:rPr>
          <w:sz w:val="22"/>
          <w:szCs w:val="22"/>
        </w:rPr>
      </w:r>
      <w:r w:rsidR="005609A7">
        <w:rPr>
          <w:sz w:val="22"/>
          <w:szCs w:val="22"/>
        </w:rPr>
        <w:fldChar w:fldCharType="separate"/>
      </w:r>
      <w:r w:rsidRPr="005235DC">
        <w:rPr>
          <w:sz w:val="22"/>
          <w:szCs w:val="22"/>
        </w:rPr>
        <w:fldChar w:fldCharType="end"/>
      </w:r>
      <w:r w:rsidR="005235DC" w:rsidRPr="005235DC">
        <w:rPr>
          <w:sz w:val="22"/>
          <w:szCs w:val="22"/>
        </w:rPr>
        <w:t xml:space="preserve">  KH prováděné v jednom centru, požadováno stanovisko EK pro místní centrum (centra)/ </w:t>
      </w:r>
      <w:r w:rsidR="005235DC" w:rsidRPr="005235DC">
        <w:rPr>
          <w:i/>
          <w:sz w:val="22"/>
          <w:szCs w:val="22"/>
        </w:rPr>
        <w:t>Clinical trial conducted in a single site, opinion of a local EC is required</w:t>
      </w:r>
    </w:p>
    <w:p w:rsidR="005235DC" w:rsidRPr="005235DC" w:rsidRDefault="005235DC" w:rsidP="005235DC">
      <w:pPr>
        <w:rPr>
          <w:b/>
          <w:bCs/>
          <w:sz w:val="22"/>
          <w:szCs w:val="22"/>
        </w:rPr>
      </w:pPr>
    </w:p>
    <w:p w:rsidR="005235DC" w:rsidRPr="005235DC" w:rsidRDefault="005235DC" w:rsidP="005235DC">
      <w:pPr>
        <w:rPr>
          <w:b/>
          <w:bCs/>
          <w:sz w:val="22"/>
          <w:szCs w:val="22"/>
        </w:rPr>
      </w:pPr>
      <w:r w:rsidRPr="005235DC">
        <w:rPr>
          <w:b/>
          <w:bCs/>
          <w:sz w:val="22"/>
          <w:szCs w:val="22"/>
        </w:rPr>
        <w:t>Číslo jednací/</w:t>
      </w:r>
      <w:r w:rsidRPr="005235DC">
        <w:rPr>
          <w:i/>
          <w:sz w:val="22"/>
          <w:szCs w:val="22"/>
        </w:rPr>
        <w:t>Reference number</w:t>
      </w:r>
      <w:r w:rsidRPr="005235DC">
        <w:rPr>
          <w:sz w:val="22"/>
          <w:szCs w:val="22"/>
        </w:rPr>
        <w:t xml:space="preserve">: </w:t>
      </w:r>
      <w:r w:rsidRPr="005235DC">
        <w:rPr>
          <w:b/>
          <w:sz w:val="22"/>
          <w:szCs w:val="22"/>
        </w:rPr>
        <w:t>162/11</w:t>
      </w:r>
    </w:p>
    <w:p w:rsidR="005235DC" w:rsidRPr="005235DC" w:rsidRDefault="005235DC" w:rsidP="005235DC">
      <w:pPr>
        <w:rPr>
          <w:i/>
          <w:sz w:val="22"/>
          <w:szCs w:val="22"/>
        </w:rPr>
      </w:pPr>
      <w:r w:rsidRPr="005235DC">
        <w:rPr>
          <w:b/>
          <w:bCs/>
          <w:sz w:val="22"/>
          <w:szCs w:val="22"/>
        </w:rPr>
        <w:t>Název KH/</w:t>
      </w:r>
      <w:r w:rsidRPr="005235DC">
        <w:rPr>
          <w:i/>
          <w:sz w:val="22"/>
          <w:szCs w:val="22"/>
        </w:rPr>
        <w:t>Full Title of Clinical Trial</w:t>
      </w:r>
      <w:r w:rsidRPr="005235DC">
        <w:rPr>
          <w:bCs/>
          <w:sz w:val="22"/>
          <w:szCs w:val="22"/>
        </w:rPr>
        <w:t xml:space="preserve">: </w:t>
      </w:r>
      <w:r w:rsidRPr="005235DC">
        <w:rPr>
          <w:sz w:val="22"/>
          <w:szCs w:val="22"/>
        </w:rPr>
        <w:t xml:space="preserve">Otevřené, multicentrické klinické hodnocení fáze 1b/2 posuzující E7080 samotný a v kombinaci s Everolimem u pacientů s pokročilým neresekovatelným nebo metastazujícím buněčným karcinomem po jedné předcházející VEGF-cílené léčbě / </w:t>
      </w:r>
      <w:r w:rsidRPr="005235DC">
        <w:rPr>
          <w:i/>
          <w:sz w:val="22"/>
          <w:szCs w:val="22"/>
        </w:rPr>
        <w:t>An Open-Label, Multicenter Phase 1b/2 Study of E7080 Alone, and in Combination with Everolimus in Subjects with Unresectable Advanced or Metastatic Renal Cell Carcinoma Following One Prior VEGF-Targeted Treatment</w:t>
      </w:r>
    </w:p>
    <w:p w:rsidR="005235DC" w:rsidRPr="005235DC" w:rsidRDefault="005235DC" w:rsidP="005235DC">
      <w:pPr>
        <w:rPr>
          <w:bCs/>
          <w:sz w:val="22"/>
          <w:szCs w:val="22"/>
        </w:rPr>
      </w:pPr>
    </w:p>
    <w:p w:rsidR="005235DC" w:rsidRPr="005235DC" w:rsidRDefault="005235DC" w:rsidP="005235DC">
      <w:pPr>
        <w:rPr>
          <w:sz w:val="22"/>
          <w:szCs w:val="22"/>
        </w:rPr>
      </w:pPr>
      <w:r w:rsidRPr="005235DC">
        <w:rPr>
          <w:b/>
          <w:bCs/>
          <w:sz w:val="22"/>
          <w:szCs w:val="22"/>
        </w:rPr>
        <w:t xml:space="preserve">Číslo protokolu/ </w:t>
      </w:r>
      <w:r w:rsidRPr="005235DC">
        <w:rPr>
          <w:i/>
          <w:sz w:val="22"/>
          <w:szCs w:val="22"/>
        </w:rPr>
        <w:t>Protocol Code Number</w:t>
      </w:r>
      <w:r w:rsidRPr="005235DC">
        <w:rPr>
          <w:sz w:val="22"/>
          <w:szCs w:val="22"/>
        </w:rPr>
        <w:t>: E7080-G000-205</w:t>
      </w:r>
    </w:p>
    <w:p w:rsidR="005235DC" w:rsidRPr="005235DC" w:rsidRDefault="005235DC" w:rsidP="005235DC">
      <w:pPr>
        <w:rPr>
          <w:sz w:val="22"/>
          <w:szCs w:val="22"/>
        </w:rPr>
      </w:pPr>
      <w:r w:rsidRPr="005235DC">
        <w:rPr>
          <w:b/>
          <w:bCs/>
          <w:sz w:val="22"/>
          <w:szCs w:val="22"/>
        </w:rPr>
        <w:t xml:space="preserve">EudraCT number/ </w:t>
      </w:r>
      <w:r w:rsidRPr="005235DC">
        <w:rPr>
          <w:i/>
          <w:sz w:val="22"/>
          <w:szCs w:val="22"/>
        </w:rPr>
        <w:t>EudraCT number</w:t>
      </w:r>
      <w:r w:rsidRPr="005235DC">
        <w:rPr>
          <w:sz w:val="22"/>
          <w:szCs w:val="22"/>
        </w:rPr>
        <w:t>: 2010-019484-10</w:t>
      </w:r>
    </w:p>
    <w:p w:rsidR="005235DC" w:rsidRPr="005235DC" w:rsidRDefault="005235DC" w:rsidP="005235DC">
      <w:pPr>
        <w:rPr>
          <w:b/>
          <w:bCs/>
          <w:sz w:val="22"/>
          <w:szCs w:val="22"/>
        </w:rPr>
      </w:pPr>
    </w:p>
    <w:p w:rsidR="005235DC" w:rsidRPr="005235DC" w:rsidRDefault="005235DC" w:rsidP="005235DC">
      <w:pPr>
        <w:rPr>
          <w:sz w:val="22"/>
          <w:szCs w:val="22"/>
        </w:rPr>
      </w:pPr>
      <w:r w:rsidRPr="005235DC">
        <w:rPr>
          <w:b/>
          <w:bCs/>
          <w:sz w:val="22"/>
          <w:szCs w:val="22"/>
        </w:rPr>
        <w:t>Zadavatel/</w:t>
      </w:r>
      <w:r w:rsidRPr="005235DC">
        <w:rPr>
          <w:i/>
          <w:sz w:val="22"/>
          <w:szCs w:val="22"/>
        </w:rPr>
        <w:t>Sponzor</w:t>
      </w:r>
      <w:r w:rsidRPr="005235DC">
        <w:rPr>
          <w:sz w:val="22"/>
          <w:szCs w:val="22"/>
        </w:rPr>
        <w:t>: Eisai Knowledge Centre, Mosquito Way, Hatfield, Hertfordshire, AL10 9SN, Velká Británie</w:t>
      </w:r>
    </w:p>
    <w:p w:rsidR="005235DC" w:rsidRPr="005235DC" w:rsidRDefault="005235DC" w:rsidP="005235DC">
      <w:pPr>
        <w:rPr>
          <w:bCs/>
          <w:sz w:val="22"/>
          <w:szCs w:val="22"/>
        </w:rPr>
      </w:pPr>
      <w:r w:rsidRPr="005235DC">
        <w:rPr>
          <w:b/>
          <w:bCs/>
          <w:sz w:val="22"/>
          <w:szCs w:val="22"/>
        </w:rPr>
        <w:t>Žadatel/</w:t>
      </w:r>
      <w:r w:rsidRPr="005235DC">
        <w:rPr>
          <w:bCs/>
          <w:i/>
          <w:sz w:val="22"/>
          <w:szCs w:val="22"/>
        </w:rPr>
        <w:t>Applicant</w:t>
      </w:r>
      <w:r w:rsidRPr="005235DC">
        <w:rPr>
          <w:bCs/>
          <w:sz w:val="22"/>
          <w:szCs w:val="22"/>
        </w:rPr>
        <w:t xml:space="preserve">: PPD Czech Republic, s.r.o., Budějovická alej, Antala Staška 2027/79, </w:t>
      </w:r>
    </w:p>
    <w:p w:rsidR="005235DC" w:rsidRPr="005235DC" w:rsidRDefault="005235DC" w:rsidP="005235DC">
      <w:pPr>
        <w:rPr>
          <w:bCs/>
          <w:sz w:val="22"/>
          <w:szCs w:val="22"/>
        </w:rPr>
      </w:pPr>
      <w:r w:rsidRPr="005235DC">
        <w:rPr>
          <w:bCs/>
          <w:sz w:val="22"/>
          <w:szCs w:val="22"/>
        </w:rPr>
        <w:t>140 00 Praha 4</w:t>
      </w:r>
    </w:p>
    <w:p w:rsidR="005235DC" w:rsidRPr="005235DC" w:rsidRDefault="005235DC" w:rsidP="005235DC">
      <w:pPr>
        <w:rPr>
          <w:b/>
          <w:bCs/>
          <w:sz w:val="22"/>
          <w:szCs w:val="22"/>
        </w:rPr>
      </w:pPr>
      <w:r w:rsidRPr="005235DC">
        <w:rPr>
          <w:b/>
          <w:bCs/>
          <w:sz w:val="22"/>
          <w:szCs w:val="22"/>
        </w:rPr>
        <w:t>Datum doručení žádosti/</w:t>
      </w:r>
      <w:r w:rsidRPr="005235DC">
        <w:rPr>
          <w:i/>
          <w:sz w:val="22"/>
          <w:szCs w:val="22"/>
        </w:rPr>
        <w:t>Date of submission of the Application Form</w:t>
      </w:r>
      <w:r w:rsidRPr="005235DC">
        <w:rPr>
          <w:sz w:val="22"/>
          <w:szCs w:val="22"/>
        </w:rPr>
        <w:t xml:space="preserve">:  </w:t>
      </w:r>
      <w:r>
        <w:rPr>
          <w:sz w:val="22"/>
          <w:szCs w:val="22"/>
        </w:rPr>
        <w:t>2.4.2015</w:t>
      </w:r>
    </w:p>
    <w:p w:rsidR="005235DC" w:rsidRPr="005235DC" w:rsidRDefault="005235DC" w:rsidP="005235DC">
      <w:pPr>
        <w:rPr>
          <w:sz w:val="22"/>
          <w:szCs w:val="22"/>
        </w:rPr>
      </w:pPr>
      <w:r w:rsidRPr="005235DC">
        <w:rPr>
          <w:b/>
          <w:bCs/>
          <w:sz w:val="22"/>
          <w:szCs w:val="22"/>
        </w:rPr>
        <w:t xml:space="preserve">Datum jednání EK </w:t>
      </w:r>
      <w:r w:rsidRPr="005235DC">
        <w:rPr>
          <w:sz w:val="22"/>
          <w:szCs w:val="22"/>
        </w:rPr>
        <w:t>/</w:t>
      </w:r>
      <w:r w:rsidRPr="005235DC">
        <w:rPr>
          <w:i/>
          <w:sz w:val="22"/>
          <w:szCs w:val="22"/>
        </w:rPr>
        <w:t>Date of Ethics Committee´s session</w:t>
      </w:r>
      <w:r>
        <w:rPr>
          <w:sz w:val="22"/>
          <w:szCs w:val="22"/>
        </w:rPr>
        <w:t>:  11.5.2015</w:t>
      </w:r>
    </w:p>
    <w:p w:rsidR="005235DC" w:rsidRPr="005235DC" w:rsidRDefault="005235DC" w:rsidP="005235DC">
      <w:pPr>
        <w:rPr>
          <w:b/>
          <w:bCs/>
          <w:i/>
          <w:sz w:val="22"/>
          <w:szCs w:val="22"/>
        </w:rPr>
      </w:pPr>
    </w:p>
    <w:p w:rsidR="005235DC" w:rsidRPr="005235DC" w:rsidRDefault="005235DC" w:rsidP="005235DC">
      <w:pPr>
        <w:rPr>
          <w:bCs/>
          <w:i/>
          <w:sz w:val="22"/>
          <w:szCs w:val="22"/>
        </w:rPr>
      </w:pPr>
      <w:r w:rsidRPr="005235DC">
        <w:rPr>
          <w:b/>
          <w:bCs/>
          <w:sz w:val="22"/>
          <w:szCs w:val="22"/>
        </w:rPr>
        <w:t>U multicentrického KH adresa multicentrické EK, ke které bylo KH předloženo/</w:t>
      </w:r>
      <w:r w:rsidRPr="005235DC">
        <w:rPr>
          <w:b/>
          <w:bCs/>
          <w:i/>
          <w:sz w:val="22"/>
          <w:szCs w:val="22"/>
        </w:rPr>
        <w:t xml:space="preserve"> </w:t>
      </w:r>
      <w:r w:rsidRPr="005235DC">
        <w:rPr>
          <w:i/>
          <w:sz w:val="22"/>
          <w:szCs w:val="22"/>
        </w:rPr>
        <w:t>F</w:t>
      </w:r>
      <w:r w:rsidRPr="005235DC">
        <w:rPr>
          <w:i/>
          <w:sz w:val="22"/>
          <w:szCs w:val="22"/>
          <w:lang w:val="en-US"/>
        </w:rPr>
        <w:t>or multi-centric clinical trials give address of the Multi-Centric Ethics Committee to which the application was submitted</w:t>
      </w:r>
      <w:r w:rsidRPr="005235DC">
        <w:rPr>
          <w:sz w:val="22"/>
          <w:szCs w:val="22"/>
          <w:lang w:val="en-US"/>
        </w:rPr>
        <w:t xml:space="preserve">:  </w:t>
      </w:r>
      <w:r w:rsidRPr="005235DC">
        <w:rPr>
          <w:i/>
          <w:sz w:val="22"/>
          <w:szCs w:val="22"/>
          <w:lang w:val="en-US"/>
        </w:rPr>
        <w:t>MEK FN u sv. Anny Brno</w:t>
      </w:r>
    </w:p>
    <w:p w:rsidR="005235DC" w:rsidRPr="005235DC" w:rsidRDefault="005235DC" w:rsidP="005235DC">
      <w:pPr>
        <w:rPr>
          <w:b/>
          <w:bCs/>
          <w:sz w:val="22"/>
          <w:szCs w:val="22"/>
        </w:rPr>
      </w:pPr>
    </w:p>
    <w:p w:rsidR="005235DC" w:rsidRPr="005235DC" w:rsidRDefault="005235DC" w:rsidP="005235DC">
      <w:pPr>
        <w:rPr>
          <w:sz w:val="22"/>
          <w:szCs w:val="22"/>
        </w:rPr>
      </w:pPr>
      <w:r w:rsidRPr="005235DC">
        <w:rPr>
          <w:b/>
          <w:bCs/>
          <w:sz w:val="22"/>
          <w:szCs w:val="22"/>
        </w:rPr>
        <w:t xml:space="preserve">Vyjádření EK/ </w:t>
      </w:r>
      <w:r w:rsidRPr="005235DC">
        <w:rPr>
          <w:i/>
          <w:sz w:val="22"/>
          <w:szCs w:val="22"/>
        </w:rPr>
        <w:t>Ethics Committe´s opinion</w:t>
      </w:r>
      <w:r w:rsidRPr="005235DC">
        <w:rPr>
          <w:sz w:val="22"/>
          <w:szCs w:val="22"/>
        </w:rPr>
        <w:t>:</w:t>
      </w:r>
    </w:p>
    <w:p w:rsidR="005235DC" w:rsidRPr="005235DC" w:rsidRDefault="005235DC" w:rsidP="005235DC">
      <w:pPr>
        <w:rPr>
          <w:i/>
          <w:sz w:val="22"/>
          <w:szCs w:val="22"/>
        </w:rPr>
      </w:pPr>
      <w:r w:rsidRPr="005235DC">
        <w:rPr>
          <w:rFonts w:ascii="Wingdings 2" w:hAnsi="Wingdings 2"/>
          <w:sz w:val="18"/>
          <w:szCs w:val="18"/>
        </w:rPr>
        <w:t></w:t>
      </w:r>
      <w:r w:rsidRPr="005235DC">
        <w:rPr>
          <w:sz w:val="18"/>
          <w:szCs w:val="18"/>
        </w:rPr>
        <w:t xml:space="preserve">  </w:t>
      </w:r>
      <w:r w:rsidRPr="005235DC">
        <w:rPr>
          <w:sz w:val="22"/>
          <w:szCs w:val="22"/>
        </w:rPr>
        <w:t xml:space="preserve"> EK  vydala souhlasné stanovisko// </w:t>
      </w:r>
      <w:r w:rsidRPr="005235DC">
        <w:rPr>
          <w:i/>
          <w:sz w:val="22"/>
          <w:szCs w:val="22"/>
        </w:rPr>
        <w:t>EC issues</w:t>
      </w:r>
      <w:r w:rsidRPr="005235DC">
        <w:rPr>
          <w:sz w:val="22"/>
          <w:szCs w:val="22"/>
        </w:rPr>
        <w:t xml:space="preserve"> f</w:t>
      </w:r>
      <w:r w:rsidRPr="005235DC">
        <w:rPr>
          <w:i/>
          <w:sz w:val="22"/>
          <w:szCs w:val="22"/>
        </w:rPr>
        <w:t>avourable opinion</w:t>
      </w:r>
    </w:p>
    <w:p w:rsidR="005235DC" w:rsidRPr="005235DC" w:rsidRDefault="005235DC" w:rsidP="005235DC">
      <w:pPr>
        <w:rPr>
          <w:bCs/>
          <w:i/>
          <w:sz w:val="22"/>
          <w:szCs w:val="22"/>
        </w:rPr>
      </w:pPr>
      <w:r w:rsidRPr="005235DC">
        <w:rPr>
          <w:rFonts w:ascii="Wingdings 2" w:hAnsi="Wingdings 2"/>
          <w:bCs/>
          <w:sz w:val="22"/>
          <w:szCs w:val="22"/>
        </w:rPr>
        <w:t></w:t>
      </w:r>
      <w:r w:rsidRPr="005235DC">
        <w:rPr>
          <w:bCs/>
          <w:sz w:val="22"/>
          <w:szCs w:val="22"/>
        </w:rPr>
        <w:t xml:space="preserve">  EK  vzala na vědomí / </w:t>
      </w:r>
      <w:r w:rsidRPr="005235DC">
        <w:rPr>
          <w:bCs/>
          <w:i/>
          <w:sz w:val="22"/>
          <w:szCs w:val="22"/>
        </w:rPr>
        <w:t>Taken into account</w:t>
      </w:r>
    </w:p>
    <w:p w:rsidR="005235DC" w:rsidRPr="005235DC" w:rsidRDefault="005235DC" w:rsidP="005235DC">
      <w:pPr>
        <w:rPr>
          <w:b/>
          <w:bCs/>
          <w:sz w:val="22"/>
          <w:szCs w:val="22"/>
        </w:rPr>
      </w:pPr>
    </w:p>
    <w:p w:rsidR="005235DC" w:rsidRPr="005235DC" w:rsidRDefault="005235DC" w:rsidP="005235DC">
      <w:pPr>
        <w:rPr>
          <w:i/>
          <w:sz w:val="22"/>
          <w:szCs w:val="22"/>
          <w:lang w:val="en-US"/>
        </w:rPr>
      </w:pPr>
      <w:r w:rsidRPr="005235DC">
        <w:rPr>
          <w:b/>
          <w:bCs/>
          <w:sz w:val="22"/>
          <w:szCs w:val="22"/>
        </w:rPr>
        <w:t>Lhůta pro podání písemné zprávy o průběhu KH od jeho zahájení</w:t>
      </w:r>
      <w:r w:rsidRPr="005235DC">
        <w:rPr>
          <w:b/>
          <w:bCs/>
          <w:sz w:val="22"/>
          <w:szCs w:val="22"/>
          <w:lang w:val="en-US"/>
        </w:rPr>
        <w:t xml:space="preserve">/ </w:t>
      </w:r>
      <w:r w:rsidRPr="005235DC">
        <w:rPr>
          <w:i/>
          <w:sz w:val="22"/>
          <w:szCs w:val="22"/>
          <w:lang w:val="en-US"/>
        </w:rPr>
        <w:t>Time schedule for submission of the  written Annual Report from the CT commencement:</w:t>
      </w:r>
    </w:p>
    <w:p w:rsidR="005235DC" w:rsidRPr="005235DC" w:rsidRDefault="005235DC" w:rsidP="005235DC">
      <w:pPr>
        <w:rPr>
          <w:sz w:val="22"/>
          <w:szCs w:val="22"/>
        </w:rPr>
      </w:pPr>
      <w:r w:rsidRPr="005235DC">
        <w:rPr>
          <w:sz w:val="22"/>
          <w:szCs w:val="22"/>
        </w:rPr>
        <w:sym w:font="Wingdings 2" w:char="F054"/>
      </w:r>
      <w:r w:rsidRPr="005235DC">
        <w:rPr>
          <w:sz w:val="22"/>
          <w:szCs w:val="22"/>
        </w:rPr>
        <w:t xml:space="preserve">   1x ročně</w:t>
      </w:r>
      <w:r w:rsidRPr="005235DC">
        <w:rPr>
          <w:i/>
          <w:sz w:val="22"/>
          <w:szCs w:val="22"/>
        </w:rPr>
        <w:t xml:space="preserve">/Once a year                   </w:t>
      </w:r>
      <w:r w:rsidR="004853BE" w:rsidRPr="005235DC">
        <w:rPr>
          <w:sz w:val="22"/>
          <w:szCs w:val="22"/>
        </w:rPr>
        <w:fldChar w:fldCharType="begin">
          <w:ffData>
            <w:name w:val="Zaškrtávací7"/>
            <w:enabled/>
            <w:calcOnExit w:val="0"/>
            <w:checkBox>
              <w:sizeAuto/>
              <w:default w:val="0"/>
            </w:checkBox>
          </w:ffData>
        </w:fldChar>
      </w:r>
      <w:r w:rsidRPr="005235DC">
        <w:rPr>
          <w:sz w:val="22"/>
          <w:szCs w:val="22"/>
        </w:rPr>
        <w:instrText xml:space="preserve"> FORMCHECKBOX </w:instrText>
      </w:r>
      <w:r w:rsidR="005609A7">
        <w:rPr>
          <w:sz w:val="22"/>
          <w:szCs w:val="22"/>
        </w:rPr>
      </w:r>
      <w:r w:rsidR="005609A7">
        <w:rPr>
          <w:sz w:val="22"/>
          <w:szCs w:val="22"/>
        </w:rPr>
        <w:fldChar w:fldCharType="separate"/>
      </w:r>
      <w:r w:rsidR="004853BE" w:rsidRPr="005235DC">
        <w:rPr>
          <w:sz w:val="22"/>
          <w:szCs w:val="22"/>
        </w:rPr>
        <w:fldChar w:fldCharType="end"/>
      </w:r>
      <w:r w:rsidRPr="005235DC">
        <w:rPr>
          <w:sz w:val="22"/>
          <w:szCs w:val="22"/>
        </w:rPr>
        <w:t xml:space="preserve">  Jiná lhůta/</w:t>
      </w:r>
      <w:r w:rsidRPr="005235DC">
        <w:rPr>
          <w:i/>
          <w:sz w:val="22"/>
          <w:szCs w:val="22"/>
        </w:rPr>
        <w:t xml:space="preserve"> Other </w:t>
      </w:r>
      <w:r w:rsidRPr="005235DC">
        <w:rPr>
          <w:sz w:val="22"/>
          <w:szCs w:val="22"/>
        </w:rPr>
        <w:t>…………….</w:t>
      </w:r>
    </w:p>
    <w:p w:rsidR="005235DC" w:rsidRPr="005235DC" w:rsidRDefault="005235DC" w:rsidP="005235DC">
      <w:pPr>
        <w:rPr>
          <w:sz w:val="22"/>
          <w:szCs w:val="22"/>
        </w:rPr>
      </w:pPr>
    </w:p>
    <w:p w:rsidR="005235DC" w:rsidRPr="005235DC" w:rsidRDefault="005235DC" w:rsidP="005235DC">
      <w:pPr>
        <w:rPr>
          <w:i/>
          <w:sz w:val="22"/>
          <w:szCs w:val="22"/>
        </w:rPr>
      </w:pPr>
      <w:r w:rsidRPr="005235DC">
        <w:rPr>
          <w:b/>
          <w:bCs/>
          <w:sz w:val="22"/>
          <w:szCs w:val="22"/>
        </w:rPr>
        <w:t>Seznam míst hodnocení s označením míst, ke kterým se EK vyjádřila jako místní EK a kde vykonává dohled/</w:t>
      </w:r>
      <w:r w:rsidRPr="005235DC">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5235DC" w:rsidRPr="005235DC" w:rsidTr="00891FCF">
        <w:trPr>
          <w:trHeight w:val="454"/>
        </w:trPr>
        <w:tc>
          <w:tcPr>
            <w:tcW w:w="6108" w:type="dxa"/>
          </w:tcPr>
          <w:p w:rsidR="005235DC" w:rsidRPr="005235DC" w:rsidRDefault="005235DC" w:rsidP="005235DC">
            <w:pPr>
              <w:rPr>
                <w:sz w:val="18"/>
                <w:szCs w:val="18"/>
              </w:rPr>
            </w:pPr>
            <w:r w:rsidRPr="005235DC">
              <w:rPr>
                <w:sz w:val="18"/>
                <w:szCs w:val="18"/>
              </w:rPr>
              <w:t xml:space="preserve">Místo hodnocení/ Jméno zkoušejícího </w:t>
            </w:r>
          </w:p>
          <w:p w:rsidR="005235DC" w:rsidRPr="005235DC" w:rsidRDefault="005235DC" w:rsidP="005235DC">
            <w:pPr>
              <w:rPr>
                <w:i/>
                <w:sz w:val="18"/>
                <w:szCs w:val="18"/>
              </w:rPr>
            </w:pPr>
            <w:r w:rsidRPr="005235DC">
              <w:rPr>
                <w:i/>
                <w:sz w:val="18"/>
                <w:szCs w:val="18"/>
              </w:rPr>
              <w:t>Trial Site / Name of Investigator</w:t>
            </w:r>
          </w:p>
        </w:tc>
        <w:tc>
          <w:tcPr>
            <w:tcW w:w="1280" w:type="dxa"/>
          </w:tcPr>
          <w:p w:rsidR="005235DC" w:rsidRPr="005235DC" w:rsidRDefault="005235DC" w:rsidP="005235DC">
            <w:pPr>
              <w:rPr>
                <w:sz w:val="18"/>
                <w:szCs w:val="18"/>
                <w:vertAlign w:val="superscript"/>
              </w:rPr>
            </w:pPr>
            <w:r w:rsidRPr="005235DC">
              <w:rPr>
                <w:sz w:val="18"/>
                <w:szCs w:val="18"/>
              </w:rPr>
              <w:t xml:space="preserve">Místní EK </w:t>
            </w:r>
            <w:r w:rsidRPr="005235DC">
              <w:rPr>
                <w:i/>
                <w:sz w:val="18"/>
                <w:szCs w:val="18"/>
              </w:rPr>
              <w:t>Local EC</w:t>
            </w:r>
          </w:p>
        </w:tc>
        <w:tc>
          <w:tcPr>
            <w:tcW w:w="2712" w:type="dxa"/>
          </w:tcPr>
          <w:p w:rsidR="005235DC" w:rsidRPr="005235DC" w:rsidRDefault="005235DC" w:rsidP="005235DC">
            <w:pPr>
              <w:rPr>
                <w:sz w:val="18"/>
                <w:szCs w:val="18"/>
              </w:rPr>
            </w:pPr>
            <w:r w:rsidRPr="005235DC">
              <w:rPr>
                <w:sz w:val="18"/>
                <w:szCs w:val="18"/>
              </w:rPr>
              <w:t>Adresa  místní EK</w:t>
            </w:r>
          </w:p>
          <w:p w:rsidR="005235DC" w:rsidRPr="005235DC" w:rsidRDefault="005235DC" w:rsidP="005235DC">
            <w:pPr>
              <w:rPr>
                <w:i/>
                <w:sz w:val="18"/>
                <w:szCs w:val="18"/>
              </w:rPr>
            </w:pPr>
            <w:r w:rsidRPr="005235DC">
              <w:rPr>
                <w:i/>
                <w:sz w:val="18"/>
                <w:szCs w:val="18"/>
              </w:rPr>
              <w:t>Address</w:t>
            </w:r>
          </w:p>
        </w:tc>
      </w:tr>
      <w:tr w:rsidR="005235DC" w:rsidRPr="005235DC" w:rsidTr="00891FCF">
        <w:trPr>
          <w:trHeight w:val="312"/>
        </w:trPr>
        <w:tc>
          <w:tcPr>
            <w:tcW w:w="6108" w:type="dxa"/>
          </w:tcPr>
          <w:p w:rsidR="005235DC" w:rsidRPr="005235DC" w:rsidRDefault="005235DC" w:rsidP="005235DC">
            <w:pPr>
              <w:rPr>
                <w:sz w:val="18"/>
                <w:szCs w:val="18"/>
              </w:rPr>
            </w:pPr>
            <w:r w:rsidRPr="005235DC">
              <w:rPr>
                <w:sz w:val="18"/>
                <w:szCs w:val="18"/>
              </w:rPr>
              <w:t>Prof. MUDr. Bohuslav Melichar, Ph.D., Onkologická klinika FN Olomouc, I.P.Pavlova 6, 775 20 Olomouc</w:t>
            </w:r>
          </w:p>
        </w:tc>
        <w:tc>
          <w:tcPr>
            <w:tcW w:w="1280" w:type="dxa"/>
          </w:tcPr>
          <w:p w:rsidR="005235DC" w:rsidRPr="005235DC" w:rsidRDefault="005235DC" w:rsidP="005235DC">
            <w:pPr>
              <w:rPr>
                <w:sz w:val="18"/>
                <w:szCs w:val="18"/>
              </w:rPr>
            </w:pPr>
            <w:r w:rsidRPr="005235DC">
              <w:rPr>
                <w:sz w:val="18"/>
                <w:szCs w:val="18"/>
              </w:rPr>
              <w:sym w:font="Wingdings 2" w:char="F053"/>
            </w:r>
          </w:p>
        </w:tc>
        <w:tc>
          <w:tcPr>
            <w:tcW w:w="2712" w:type="dxa"/>
          </w:tcPr>
          <w:p w:rsidR="005235DC" w:rsidRPr="005235DC" w:rsidRDefault="005235DC" w:rsidP="005235DC">
            <w:pPr>
              <w:rPr>
                <w:sz w:val="18"/>
                <w:szCs w:val="18"/>
              </w:rPr>
            </w:pPr>
            <w:r w:rsidRPr="005235DC">
              <w:rPr>
                <w:sz w:val="18"/>
                <w:szCs w:val="18"/>
              </w:rPr>
              <w:t>EK FNOL</w:t>
            </w:r>
          </w:p>
        </w:tc>
      </w:tr>
    </w:tbl>
    <w:p w:rsidR="005235DC" w:rsidRPr="005235DC" w:rsidRDefault="005235DC" w:rsidP="005235DC">
      <w:pPr>
        <w:rPr>
          <w:bCs/>
          <w:sz w:val="20"/>
          <w:szCs w:val="20"/>
        </w:rPr>
      </w:pPr>
      <w:r w:rsidRPr="005235DC">
        <w:rPr>
          <w:bCs/>
          <w:sz w:val="20"/>
          <w:szCs w:val="20"/>
        </w:rPr>
        <w:t>1/2</w:t>
      </w:r>
    </w:p>
    <w:p w:rsidR="005235DC" w:rsidRPr="005235DC" w:rsidRDefault="005235DC" w:rsidP="005235DC">
      <w:pPr>
        <w:rPr>
          <w:b/>
          <w:bCs/>
        </w:rPr>
      </w:pPr>
    </w:p>
    <w:p w:rsidR="005235DC" w:rsidRPr="005235DC" w:rsidRDefault="005235DC" w:rsidP="005235DC">
      <w:pPr>
        <w:rPr>
          <w:b/>
          <w:bCs/>
        </w:rPr>
      </w:pPr>
    </w:p>
    <w:p w:rsidR="005235DC" w:rsidRPr="005235DC" w:rsidRDefault="005235DC" w:rsidP="005235DC">
      <w:pPr>
        <w:rPr>
          <w:bCs/>
          <w:i/>
        </w:rPr>
      </w:pPr>
      <w:r w:rsidRPr="005235DC">
        <w:rPr>
          <w:b/>
          <w:bCs/>
        </w:rPr>
        <w:t>Seznam hodnocených dokumentů/</w:t>
      </w:r>
      <w:r w:rsidRPr="005235DC">
        <w:rPr>
          <w:bCs/>
          <w:i/>
        </w:rPr>
        <w:t xml:space="preserve">List </w:t>
      </w:r>
      <w:r w:rsidRPr="005235DC">
        <w:rPr>
          <w:bCs/>
          <w:i/>
          <w:lang w:val="en-US"/>
        </w:rPr>
        <w:t>of all submitted documents:</w:t>
      </w:r>
    </w:p>
    <w:p w:rsidR="005235DC" w:rsidRPr="005235DC" w:rsidRDefault="005235DC" w:rsidP="005235DC">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5235DC" w:rsidRPr="005235DC" w:rsidTr="00891FCF">
        <w:trPr>
          <w:cantSplit/>
          <w:trHeight w:val="454"/>
        </w:trPr>
        <w:tc>
          <w:tcPr>
            <w:tcW w:w="7416" w:type="dxa"/>
            <w:vMerge w:val="restart"/>
          </w:tcPr>
          <w:p w:rsidR="005235DC" w:rsidRPr="005235DC" w:rsidRDefault="005235DC" w:rsidP="005235DC">
            <w:pPr>
              <w:rPr>
                <w:b/>
                <w:bCs/>
                <w:sz w:val="18"/>
                <w:szCs w:val="18"/>
              </w:rPr>
            </w:pPr>
          </w:p>
          <w:p w:rsidR="005235DC" w:rsidRPr="005235DC" w:rsidRDefault="005235DC" w:rsidP="005235DC">
            <w:pPr>
              <w:rPr>
                <w:b/>
                <w:bCs/>
                <w:sz w:val="18"/>
                <w:szCs w:val="18"/>
              </w:rPr>
            </w:pPr>
            <w:r w:rsidRPr="005235DC">
              <w:rPr>
                <w:b/>
                <w:bCs/>
                <w:sz w:val="18"/>
                <w:szCs w:val="18"/>
              </w:rPr>
              <w:t xml:space="preserve">Název dokumentu, verze, datum </w:t>
            </w:r>
          </w:p>
          <w:p w:rsidR="005235DC" w:rsidRPr="005235DC" w:rsidRDefault="005235DC" w:rsidP="005235DC">
            <w:pPr>
              <w:rPr>
                <w:b/>
                <w:bCs/>
                <w:sz w:val="18"/>
                <w:szCs w:val="18"/>
              </w:rPr>
            </w:pPr>
            <w:r w:rsidRPr="005235DC">
              <w:rPr>
                <w:b/>
                <w:bCs/>
                <w:i/>
                <w:sz w:val="18"/>
                <w:szCs w:val="18"/>
              </w:rPr>
              <w:t>Document title, version, date</w:t>
            </w:r>
          </w:p>
        </w:tc>
        <w:tc>
          <w:tcPr>
            <w:tcW w:w="1272" w:type="dxa"/>
            <w:gridSpan w:val="2"/>
          </w:tcPr>
          <w:p w:rsidR="005235DC" w:rsidRPr="005235DC" w:rsidRDefault="005235DC" w:rsidP="005235DC">
            <w:pPr>
              <w:rPr>
                <w:b/>
                <w:bCs/>
                <w:sz w:val="18"/>
                <w:szCs w:val="18"/>
              </w:rPr>
            </w:pPr>
            <w:r w:rsidRPr="005235DC">
              <w:rPr>
                <w:b/>
                <w:bCs/>
                <w:sz w:val="18"/>
                <w:szCs w:val="18"/>
              </w:rPr>
              <w:t>Schváleno /</w:t>
            </w:r>
            <w:r w:rsidRPr="005235DC">
              <w:rPr>
                <w:b/>
                <w:bCs/>
                <w:i/>
                <w:sz w:val="18"/>
                <w:szCs w:val="18"/>
              </w:rPr>
              <w:t>Approved</w:t>
            </w:r>
          </w:p>
        </w:tc>
        <w:tc>
          <w:tcPr>
            <w:tcW w:w="1316" w:type="dxa"/>
            <w:gridSpan w:val="2"/>
          </w:tcPr>
          <w:p w:rsidR="005235DC" w:rsidRPr="005235DC" w:rsidRDefault="005235DC" w:rsidP="005235DC">
            <w:pPr>
              <w:rPr>
                <w:b/>
                <w:bCs/>
                <w:sz w:val="18"/>
                <w:szCs w:val="18"/>
              </w:rPr>
            </w:pPr>
            <w:r w:rsidRPr="005235DC">
              <w:rPr>
                <w:b/>
                <w:bCs/>
                <w:sz w:val="18"/>
                <w:szCs w:val="18"/>
              </w:rPr>
              <w:t xml:space="preserve">Vzato na vědomí / </w:t>
            </w:r>
            <w:r w:rsidRPr="005235DC">
              <w:rPr>
                <w:b/>
                <w:bCs/>
                <w:i/>
                <w:sz w:val="18"/>
                <w:szCs w:val="18"/>
              </w:rPr>
              <w:t xml:space="preserve">Taken into account </w:t>
            </w:r>
          </w:p>
        </w:tc>
      </w:tr>
      <w:tr w:rsidR="005235DC" w:rsidRPr="005235DC" w:rsidTr="00891FCF">
        <w:trPr>
          <w:cantSplit/>
          <w:trHeight w:val="454"/>
        </w:trPr>
        <w:tc>
          <w:tcPr>
            <w:tcW w:w="7416" w:type="dxa"/>
            <w:vMerge/>
          </w:tcPr>
          <w:p w:rsidR="005235DC" w:rsidRPr="005235DC" w:rsidRDefault="005235DC" w:rsidP="005235DC">
            <w:pPr>
              <w:rPr>
                <w:i/>
                <w:sz w:val="18"/>
                <w:szCs w:val="18"/>
              </w:rPr>
            </w:pPr>
          </w:p>
        </w:tc>
        <w:tc>
          <w:tcPr>
            <w:tcW w:w="736" w:type="dxa"/>
          </w:tcPr>
          <w:p w:rsidR="005235DC" w:rsidRPr="005235DC" w:rsidRDefault="005235DC" w:rsidP="005235DC">
            <w:pPr>
              <w:rPr>
                <w:b/>
                <w:bCs/>
                <w:sz w:val="18"/>
                <w:szCs w:val="18"/>
              </w:rPr>
            </w:pPr>
            <w:r w:rsidRPr="005235DC">
              <w:rPr>
                <w:b/>
                <w:bCs/>
                <w:sz w:val="18"/>
                <w:szCs w:val="18"/>
              </w:rPr>
              <w:t>ANO</w:t>
            </w:r>
          </w:p>
          <w:p w:rsidR="005235DC" w:rsidRPr="005235DC" w:rsidRDefault="005235DC" w:rsidP="005235DC">
            <w:pPr>
              <w:rPr>
                <w:b/>
                <w:bCs/>
                <w:i/>
                <w:sz w:val="18"/>
                <w:szCs w:val="18"/>
              </w:rPr>
            </w:pPr>
            <w:r w:rsidRPr="005235DC">
              <w:rPr>
                <w:b/>
                <w:bCs/>
                <w:i/>
                <w:sz w:val="18"/>
                <w:szCs w:val="18"/>
              </w:rPr>
              <w:t>Yes</w:t>
            </w:r>
          </w:p>
        </w:tc>
        <w:tc>
          <w:tcPr>
            <w:tcW w:w="536" w:type="dxa"/>
          </w:tcPr>
          <w:p w:rsidR="005235DC" w:rsidRPr="005235DC" w:rsidRDefault="005235DC" w:rsidP="005235DC">
            <w:pPr>
              <w:rPr>
                <w:b/>
                <w:bCs/>
                <w:sz w:val="18"/>
                <w:szCs w:val="18"/>
              </w:rPr>
            </w:pPr>
            <w:r w:rsidRPr="005235DC">
              <w:rPr>
                <w:b/>
                <w:bCs/>
                <w:sz w:val="18"/>
                <w:szCs w:val="18"/>
              </w:rPr>
              <w:t xml:space="preserve">NE </w:t>
            </w:r>
          </w:p>
          <w:p w:rsidR="005235DC" w:rsidRPr="005235DC" w:rsidRDefault="005235DC" w:rsidP="005235DC">
            <w:pPr>
              <w:rPr>
                <w:b/>
                <w:bCs/>
                <w:sz w:val="18"/>
                <w:szCs w:val="18"/>
              </w:rPr>
            </w:pPr>
            <w:r w:rsidRPr="005235DC">
              <w:rPr>
                <w:b/>
                <w:bCs/>
                <w:i/>
                <w:sz w:val="18"/>
                <w:szCs w:val="18"/>
              </w:rPr>
              <w:t>No</w:t>
            </w:r>
          </w:p>
        </w:tc>
        <w:tc>
          <w:tcPr>
            <w:tcW w:w="780" w:type="dxa"/>
          </w:tcPr>
          <w:p w:rsidR="005235DC" w:rsidRPr="005235DC" w:rsidRDefault="005235DC" w:rsidP="005235DC">
            <w:pPr>
              <w:rPr>
                <w:b/>
                <w:bCs/>
                <w:sz w:val="18"/>
                <w:szCs w:val="18"/>
              </w:rPr>
            </w:pPr>
            <w:r w:rsidRPr="005235DC">
              <w:rPr>
                <w:b/>
                <w:bCs/>
                <w:sz w:val="18"/>
                <w:szCs w:val="18"/>
              </w:rPr>
              <w:t>ANO</w:t>
            </w:r>
          </w:p>
          <w:p w:rsidR="005235DC" w:rsidRPr="005235DC" w:rsidRDefault="005235DC" w:rsidP="005235DC">
            <w:pPr>
              <w:rPr>
                <w:b/>
                <w:bCs/>
                <w:sz w:val="18"/>
                <w:szCs w:val="18"/>
              </w:rPr>
            </w:pPr>
            <w:r w:rsidRPr="005235DC">
              <w:rPr>
                <w:b/>
                <w:bCs/>
                <w:i/>
                <w:sz w:val="18"/>
                <w:szCs w:val="18"/>
              </w:rPr>
              <w:t>Yes</w:t>
            </w:r>
          </w:p>
        </w:tc>
        <w:tc>
          <w:tcPr>
            <w:tcW w:w="536" w:type="dxa"/>
          </w:tcPr>
          <w:p w:rsidR="005235DC" w:rsidRPr="005235DC" w:rsidRDefault="005235DC" w:rsidP="005235DC">
            <w:pPr>
              <w:rPr>
                <w:b/>
                <w:bCs/>
                <w:sz w:val="18"/>
                <w:szCs w:val="18"/>
              </w:rPr>
            </w:pPr>
            <w:r w:rsidRPr="005235DC">
              <w:rPr>
                <w:b/>
                <w:bCs/>
                <w:sz w:val="18"/>
                <w:szCs w:val="18"/>
              </w:rPr>
              <w:t xml:space="preserve">NE </w:t>
            </w:r>
          </w:p>
          <w:p w:rsidR="005235DC" w:rsidRPr="005235DC" w:rsidRDefault="005235DC" w:rsidP="005235DC">
            <w:pPr>
              <w:rPr>
                <w:b/>
                <w:bCs/>
                <w:i/>
                <w:sz w:val="18"/>
                <w:szCs w:val="18"/>
              </w:rPr>
            </w:pPr>
            <w:r w:rsidRPr="005235DC">
              <w:rPr>
                <w:b/>
                <w:bCs/>
                <w:i/>
                <w:sz w:val="18"/>
                <w:szCs w:val="18"/>
              </w:rPr>
              <w:t>No</w:t>
            </w:r>
          </w:p>
        </w:tc>
      </w:tr>
      <w:tr w:rsidR="005235DC" w:rsidRPr="005235DC" w:rsidTr="00891FCF">
        <w:trPr>
          <w:trHeight w:val="340"/>
        </w:trPr>
        <w:tc>
          <w:tcPr>
            <w:tcW w:w="7416" w:type="dxa"/>
          </w:tcPr>
          <w:p w:rsidR="005235DC" w:rsidRPr="005235DC" w:rsidRDefault="005235DC" w:rsidP="005235DC">
            <w:pPr>
              <w:rPr>
                <w:i/>
                <w:sz w:val="18"/>
                <w:szCs w:val="18"/>
              </w:rPr>
            </w:pPr>
            <w:r w:rsidRPr="005235DC">
              <w:rPr>
                <w:sz w:val="18"/>
                <w:szCs w:val="18"/>
              </w:rPr>
              <w:t xml:space="preserve">Dodatek </w:t>
            </w:r>
            <w:r>
              <w:rPr>
                <w:sz w:val="18"/>
                <w:szCs w:val="18"/>
              </w:rPr>
              <w:t xml:space="preserve">k protokolu č. 5 z 11.11.2014 / </w:t>
            </w:r>
            <w:r>
              <w:rPr>
                <w:i/>
                <w:sz w:val="18"/>
                <w:szCs w:val="18"/>
              </w:rPr>
              <w:t>Clinical study Protocol Amendment 5 dated 11 Nov 2015</w:t>
            </w:r>
          </w:p>
        </w:tc>
        <w:tc>
          <w:tcPr>
            <w:tcW w:w="736" w:type="dxa"/>
          </w:tcPr>
          <w:p w:rsidR="005235DC" w:rsidRPr="005235DC" w:rsidRDefault="005235DC" w:rsidP="005235DC">
            <w:pPr>
              <w:rPr>
                <w:rFonts w:ascii="Wingdings 2" w:hAnsi="Wingdings 2"/>
                <w:sz w:val="18"/>
                <w:szCs w:val="18"/>
              </w:rPr>
            </w:pPr>
            <w:r>
              <w:rPr>
                <w:rFonts w:ascii="Wingdings 2" w:hAnsi="Wingdings 2"/>
                <w:sz w:val="18"/>
                <w:szCs w:val="18"/>
              </w:rPr>
              <w:t></w:t>
            </w:r>
          </w:p>
        </w:tc>
        <w:tc>
          <w:tcPr>
            <w:tcW w:w="536" w:type="dxa"/>
          </w:tcPr>
          <w:p w:rsidR="005235DC" w:rsidRPr="005235DC" w:rsidRDefault="005235DC" w:rsidP="005235DC">
            <w:pPr>
              <w:rPr>
                <w:sz w:val="18"/>
                <w:szCs w:val="18"/>
              </w:rPr>
            </w:pPr>
            <w:r w:rsidRPr="005235DC">
              <w:rPr>
                <w:sz w:val="18"/>
                <w:szCs w:val="18"/>
              </w:rPr>
              <w:sym w:font="Wingdings 2" w:char="F0A3"/>
            </w:r>
          </w:p>
        </w:tc>
        <w:tc>
          <w:tcPr>
            <w:tcW w:w="780" w:type="dxa"/>
          </w:tcPr>
          <w:p w:rsidR="005235DC" w:rsidRPr="005235DC" w:rsidRDefault="005235DC" w:rsidP="005235DC">
            <w:pPr>
              <w:rPr>
                <w:rFonts w:ascii="Wingdings 2" w:hAnsi="Wingdings 2"/>
                <w:sz w:val="18"/>
                <w:szCs w:val="18"/>
              </w:rPr>
            </w:pPr>
            <w:r>
              <w:rPr>
                <w:rFonts w:ascii="Wingdings 2" w:hAnsi="Wingdings 2"/>
                <w:sz w:val="18"/>
                <w:szCs w:val="18"/>
              </w:rPr>
              <w:sym w:font="Wingdings 2" w:char="F0A3"/>
            </w:r>
          </w:p>
        </w:tc>
        <w:tc>
          <w:tcPr>
            <w:tcW w:w="536" w:type="dxa"/>
          </w:tcPr>
          <w:p w:rsidR="005235DC" w:rsidRPr="005235DC" w:rsidRDefault="005235DC" w:rsidP="005235DC">
            <w:pPr>
              <w:rPr>
                <w:sz w:val="18"/>
                <w:szCs w:val="18"/>
              </w:rPr>
            </w:pPr>
            <w:r w:rsidRPr="005235DC">
              <w:rPr>
                <w:sz w:val="18"/>
                <w:szCs w:val="18"/>
              </w:rPr>
              <w:sym w:font="Wingdings 2" w:char="F0A3"/>
            </w:r>
          </w:p>
        </w:tc>
      </w:tr>
      <w:tr w:rsidR="005235DC" w:rsidRPr="005235DC" w:rsidTr="00891FCF">
        <w:trPr>
          <w:trHeight w:val="340"/>
        </w:trPr>
        <w:tc>
          <w:tcPr>
            <w:tcW w:w="7416" w:type="dxa"/>
          </w:tcPr>
          <w:p w:rsidR="005235DC" w:rsidRPr="005235DC" w:rsidRDefault="005235DC" w:rsidP="005235DC">
            <w:pPr>
              <w:rPr>
                <w:sz w:val="18"/>
                <w:szCs w:val="18"/>
              </w:rPr>
            </w:pPr>
            <w:r>
              <w:rPr>
                <w:sz w:val="18"/>
                <w:szCs w:val="18"/>
              </w:rPr>
              <w:t xml:space="preserve">Souhrn změn v dodatku protokolu č. 5 z 11.11.2014 / </w:t>
            </w:r>
            <w:r>
              <w:rPr>
                <w:i/>
                <w:sz w:val="18"/>
                <w:szCs w:val="18"/>
              </w:rPr>
              <w:t>Protocol Amendment 5 Summary of changes 11 Nov 2015</w:t>
            </w:r>
          </w:p>
        </w:tc>
        <w:tc>
          <w:tcPr>
            <w:tcW w:w="736" w:type="dxa"/>
          </w:tcPr>
          <w:p w:rsidR="005235DC" w:rsidRPr="005235DC" w:rsidRDefault="005235DC" w:rsidP="005235DC">
            <w:pPr>
              <w:rPr>
                <w:rFonts w:ascii="Wingdings 2" w:hAnsi="Wingdings 2"/>
                <w:sz w:val="18"/>
                <w:szCs w:val="18"/>
              </w:rPr>
            </w:pPr>
            <w:r>
              <w:rPr>
                <w:rFonts w:ascii="Wingdings 2" w:hAnsi="Wingdings 2"/>
                <w:sz w:val="18"/>
                <w:szCs w:val="18"/>
              </w:rPr>
              <w:t></w:t>
            </w:r>
          </w:p>
        </w:tc>
        <w:tc>
          <w:tcPr>
            <w:tcW w:w="536" w:type="dxa"/>
          </w:tcPr>
          <w:p w:rsidR="005235DC" w:rsidRPr="005235DC" w:rsidRDefault="005235DC" w:rsidP="005235DC">
            <w:pPr>
              <w:rPr>
                <w:sz w:val="18"/>
                <w:szCs w:val="18"/>
              </w:rPr>
            </w:pPr>
            <w:r w:rsidRPr="005235DC">
              <w:rPr>
                <w:sz w:val="18"/>
                <w:szCs w:val="18"/>
              </w:rPr>
              <w:sym w:font="Wingdings 2" w:char="F0A3"/>
            </w:r>
          </w:p>
        </w:tc>
        <w:tc>
          <w:tcPr>
            <w:tcW w:w="780" w:type="dxa"/>
          </w:tcPr>
          <w:p w:rsidR="005235DC" w:rsidRPr="005235DC" w:rsidRDefault="005235DC" w:rsidP="005235DC">
            <w:pPr>
              <w:rPr>
                <w:rFonts w:ascii="Wingdings 2" w:hAnsi="Wingdings 2"/>
                <w:sz w:val="18"/>
                <w:szCs w:val="18"/>
              </w:rPr>
            </w:pPr>
            <w:r>
              <w:rPr>
                <w:rFonts w:ascii="Wingdings 2" w:hAnsi="Wingdings 2"/>
                <w:sz w:val="18"/>
                <w:szCs w:val="18"/>
              </w:rPr>
              <w:sym w:font="Wingdings 2" w:char="F0A3"/>
            </w:r>
          </w:p>
        </w:tc>
        <w:tc>
          <w:tcPr>
            <w:tcW w:w="536" w:type="dxa"/>
          </w:tcPr>
          <w:p w:rsidR="005235DC" w:rsidRPr="005235DC" w:rsidRDefault="005235DC" w:rsidP="005235DC">
            <w:pPr>
              <w:rPr>
                <w:sz w:val="18"/>
                <w:szCs w:val="18"/>
              </w:rPr>
            </w:pPr>
            <w:r w:rsidRPr="005235DC">
              <w:rPr>
                <w:sz w:val="18"/>
                <w:szCs w:val="18"/>
              </w:rPr>
              <w:sym w:font="Wingdings 2" w:char="F0A3"/>
            </w:r>
          </w:p>
        </w:tc>
      </w:tr>
      <w:tr w:rsidR="005235DC" w:rsidRPr="005235DC" w:rsidTr="00891FCF">
        <w:trPr>
          <w:trHeight w:val="340"/>
        </w:trPr>
        <w:tc>
          <w:tcPr>
            <w:tcW w:w="7416" w:type="dxa"/>
          </w:tcPr>
          <w:p w:rsidR="005235DC" w:rsidRPr="005235DC" w:rsidRDefault="005235DC" w:rsidP="005235DC">
            <w:pPr>
              <w:rPr>
                <w:i/>
                <w:sz w:val="18"/>
                <w:szCs w:val="18"/>
              </w:rPr>
            </w:pPr>
            <w:r>
              <w:rPr>
                <w:sz w:val="18"/>
                <w:szCs w:val="18"/>
              </w:rPr>
              <w:t xml:space="preserve">Certifikát pojištění (pojistná smlouva č. 400 028 087) z 13.11.2014 / </w:t>
            </w:r>
            <w:r>
              <w:rPr>
                <w:i/>
                <w:sz w:val="18"/>
                <w:szCs w:val="18"/>
              </w:rPr>
              <w:t>Certificate of Insurance (Insurance Policy Nr. 400 028 087) dated 13 Nov 2014</w:t>
            </w:r>
          </w:p>
        </w:tc>
        <w:tc>
          <w:tcPr>
            <w:tcW w:w="736" w:type="dxa"/>
          </w:tcPr>
          <w:p w:rsidR="005235DC" w:rsidRPr="005235DC" w:rsidRDefault="005235DC" w:rsidP="005235DC">
            <w:pPr>
              <w:rPr>
                <w:rFonts w:ascii="Wingdings 2" w:hAnsi="Wingdings 2"/>
                <w:sz w:val="18"/>
                <w:szCs w:val="18"/>
              </w:rPr>
            </w:pPr>
            <w:r w:rsidRPr="005235DC">
              <w:rPr>
                <w:rFonts w:ascii="Wingdings 2" w:hAnsi="Wingdings 2"/>
                <w:sz w:val="18"/>
                <w:szCs w:val="18"/>
              </w:rPr>
              <w:sym w:font="Wingdings 2" w:char="F0A3"/>
            </w:r>
          </w:p>
        </w:tc>
        <w:tc>
          <w:tcPr>
            <w:tcW w:w="536" w:type="dxa"/>
          </w:tcPr>
          <w:p w:rsidR="005235DC" w:rsidRPr="005235DC" w:rsidRDefault="005235DC" w:rsidP="005235DC">
            <w:pPr>
              <w:rPr>
                <w:sz w:val="18"/>
                <w:szCs w:val="18"/>
              </w:rPr>
            </w:pPr>
            <w:r w:rsidRPr="005235DC">
              <w:rPr>
                <w:sz w:val="18"/>
                <w:szCs w:val="18"/>
              </w:rPr>
              <w:sym w:font="Wingdings 2" w:char="F0A3"/>
            </w:r>
          </w:p>
        </w:tc>
        <w:tc>
          <w:tcPr>
            <w:tcW w:w="780" w:type="dxa"/>
          </w:tcPr>
          <w:p w:rsidR="005235DC" w:rsidRPr="005235DC" w:rsidRDefault="005235DC" w:rsidP="005235DC">
            <w:pPr>
              <w:rPr>
                <w:rFonts w:ascii="Wingdings 2" w:hAnsi="Wingdings 2"/>
                <w:sz w:val="18"/>
                <w:szCs w:val="18"/>
              </w:rPr>
            </w:pPr>
            <w:r w:rsidRPr="005235DC">
              <w:rPr>
                <w:rFonts w:ascii="Wingdings 2" w:hAnsi="Wingdings 2"/>
                <w:sz w:val="18"/>
                <w:szCs w:val="18"/>
              </w:rPr>
              <w:t></w:t>
            </w:r>
          </w:p>
        </w:tc>
        <w:tc>
          <w:tcPr>
            <w:tcW w:w="536" w:type="dxa"/>
          </w:tcPr>
          <w:p w:rsidR="005235DC" w:rsidRPr="005235DC" w:rsidRDefault="005235DC" w:rsidP="005235DC">
            <w:pPr>
              <w:rPr>
                <w:sz w:val="18"/>
                <w:szCs w:val="18"/>
              </w:rPr>
            </w:pPr>
            <w:r w:rsidRPr="005235DC">
              <w:rPr>
                <w:sz w:val="18"/>
                <w:szCs w:val="18"/>
              </w:rPr>
              <w:sym w:font="Wingdings 2" w:char="F0A3"/>
            </w:r>
          </w:p>
        </w:tc>
      </w:tr>
      <w:tr w:rsidR="005235DC" w:rsidRPr="005235DC" w:rsidTr="00891FCF">
        <w:trPr>
          <w:trHeight w:val="340"/>
        </w:trPr>
        <w:tc>
          <w:tcPr>
            <w:tcW w:w="7416" w:type="dxa"/>
          </w:tcPr>
          <w:p w:rsidR="005235DC" w:rsidRPr="005235DC" w:rsidRDefault="005235DC" w:rsidP="005235DC">
            <w:pPr>
              <w:rPr>
                <w:i/>
                <w:sz w:val="18"/>
                <w:szCs w:val="18"/>
              </w:rPr>
            </w:pPr>
            <w:r>
              <w:rPr>
                <w:sz w:val="18"/>
                <w:szCs w:val="18"/>
              </w:rPr>
              <w:t xml:space="preserve">Dodatek č. 3 k pojistné smlouvě č. 400 028 087 z 13.11.2014 / </w:t>
            </w:r>
            <w:r>
              <w:rPr>
                <w:i/>
                <w:sz w:val="18"/>
                <w:szCs w:val="18"/>
              </w:rPr>
              <w:t>Endorsement Nr. 3 to Insurance  Policy Nr. 400 028 087 dated 13 Nov 2014</w:t>
            </w:r>
          </w:p>
        </w:tc>
        <w:tc>
          <w:tcPr>
            <w:tcW w:w="736" w:type="dxa"/>
          </w:tcPr>
          <w:p w:rsidR="005235DC" w:rsidRPr="005235DC" w:rsidRDefault="005235DC" w:rsidP="005235DC">
            <w:pPr>
              <w:rPr>
                <w:rFonts w:ascii="Wingdings 2" w:hAnsi="Wingdings 2"/>
                <w:sz w:val="18"/>
                <w:szCs w:val="18"/>
              </w:rPr>
            </w:pPr>
            <w:r w:rsidRPr="005235DC">
              <w:rPr>
                <w:rFonts w:ascii="Wingdings 2" w:hAnsi="Wingdings 2"/>
                <w:sz w:val="18"/>
                <w:szCs w:val="18"/>
              </w:rPr>
              <w:sym w:font="Wingdings 2" w:char="F0A3"/>
            </w:r>
          </w:p>
        </w:tc>
        <w:tc>
          <w:tcPr>
            <w:tcW w:w="536" w:type="dxa"/>
          </w:tcPr>
          <w:p w:rsidR="005235DC" w:rsidRPr="005235DC" w:rsidRDefault="005235DC" w:rsidP="005235DC">
            <w:pPr>
              <w:rPr>
                <w:sz w:val="18"/>
                <w:szCs w:val="18"/>
              </w:rPr>
            </w:pPr>
            <w:r w:rsidRPr="005235DC">
              <w:rPr>
                <w:sz w:val="18"/>
                <w:szCs w:val="18"/>
              </w:rPr>
              <w:sym w:font="Wingdings 2" w:char="F0A3"/>
            </w:r>
          </w:p>
        </w:tc>
        <w:tc>
          <w:tcPr>
            <w:tcW w:w="780" w:type="dxa"/>
          </w:tcPr>
          <w:p w:rsidR="005235DC" w:rsidRPr="005235DC" w:rsidRDefault="005235DC" w:rsidP="005235DC">
            <w:pPr>
              <w:rPr>
                <w:rFonts w:ascii="Wingdings 2" w:hAnsi="Wingdings 2"/>
                <w:sz w:val="18"/>
                <w:szCs w:val="18"/>
              </w:rPr>
            </w:pPr>
            <w:r w:rsidRPr="005235DC">
              <w:rPr>
                <w:rFonts w:ascii="Wingdings 2" w:hAnsi="Wingdings 2"/>
                <w:sz w:val="18"/>
                <w:szCs w:val="18"/>
              </w:rPr>
              <w:t></w:t>
            </w:r>
          </w:p>
        </w:tc>
        <w:tc>
          <w:tcPr>
            <w:tcW w:w="536" w:type="dxa"/>
          </w:tcPr>
          <w:p w:rsidR="005235DC" w:rsidRPr="005235DC" w:rsidRDefault="005235DC" w:rsidP="005235DC">
            <w:pPr>
              <w:rPr>
                <w:sz w:val="18"/>
                <w:szCs w:val="18"/>
              </w:rPr>
            </w:pPr>
            <w:r w:rsidRPr="005235DC">
              <w:rPr>
                <w:sz w:val="18"/>
                <w:szCs w:val="18"/>
              </w:rPr>
              <w:sym w:font="Wingdings 2" w:char="F0A3"/>
            </w:r>
          </w:p>
        </w:tc>
      </w:tr>
    </w:tbl>
    <w:p w:rsidR="005235DC" w:rsidRDefault="005235DC" w:rsidP="005235DC">
      <w:pPr>
        <w:rPr>
          <w:sz w:val="22"/>
          <w:szCs w:val="22"/>
        </w:rPr>
      </w:pPr>
    </w:p>
    <w:p w:rsidR="005235DC" w:rsidRPr="005235DC" w:rsidRDefault="005235DC" w:rsidP="005235DC">
      <w:pPr>
        <w:rPr>
          <w:sz w:val="22"/>
          <w:szCs w:val="22"/>
        </w:rPr>
      </w:pPr>
      <w:r w:rsidRPr="005235DC">
        <w:rPr>
          <w:sz w:val="22"/>
          <w:szCs w:val="22"/>
        </w:rPr>
        <w:t>Etická komise prohlašuje, že byla ustavena a  pracuje podle jednacího řádu v souladu se správnou klinickou praxí (GCP) a platnými právními předpisy/</w:t>
      </w:r>
      <w:r w:rsidRPr="005235DC">
        <w:rPr>
          <w:i/>
          <w:sz w:val="22"/>
          <w:szCs w:val="22"/>
        </w:rPr>
        <w:t>The Ethics Committee hereby declares that it was established and operates in accordance with its Rules of Procedure in compliance with Good Clinical Practice and valid legal regulations:</w:t>
      </w:r>
    </w:p>
    <w:p w:rsidR="005235DC" w:rsidRPr="005235DC" w:rsidRDefault="005235DC" w:rsidP="005235DC">
      <w:pPr>
        <w:rPr>
          <w:i/>
          <w:sz w:val="22"/>
          <w:szCs w:val="22"/>
        </w:rPr>
      </w:pPr>
      <w:r w:rsidRPr="005235DC">
        <w:rPr>
          <w:i/>
          <w:sz w:val="22"/>
          <w:szCs w:val="22"/>
        </w:rPr>
        <w:t xml:space="preserve"> </w:t>
      </w:r>
      <w:r w:rsidRPr="005235DC">
        <w:rPr>
          <w:sz w:val="22"/>
          <w:szCs w:val="22"/>
        </w:rPr>
        <w:sym w:font="Wingdings 2" w:char="F054"/>
      </w:r>
      <w:r w:rsidRPr="005235DC">
        <w:rPr>
          <w:sz w:val="22"/>
          <w:szCs w:val="22"/>
        </w:rPr>
        <w:t xml:space="preserve"> Ano/</w:t>
      </w:r>
      <w:r w:rsidRPr="005235DC">
        <w:rPr>
          <w:i/>
          <w:sz w:val="22"/>
          <w:szCs w:val="22"/>
        </w:rPr>
        <w:t>Yes</w:t>
      </w:r>
      <w:r w:rsidRPr="005235DC">
        <w:rPr>
          <w:sz w:val="22"/>
          <w:szCs w:val="22"/>
        </w:rPr>
        <w:t xml:space="preserve">       </w:t>
      </w:r>
      <w:r w:rsidR="004853BE" w:rsidRPr="005235DC">
        <w:rPr>
          <w:sz w:val="22"/>
          <w:szCs w:val="22"/>
        </w:rPr>
        <w:fldChar w:fldCharType="begin">
          <w:ffData>
            <w:name w:val="Zaškrtávací25"/>
            <w:enabled/>
            <w:calcOnExit w:val="0"/>
            <w:checkBox>
              <w:sizeAuto/>
              <w:default w:val="0"/>
            </w:checkBox>
          </w:ffData>
        </w:fldChar>
      </w:r>
      <w:r w:rsidRPr="005235DC">
        <w:rPr>
          <w:sz w:val="22"/>
          <w:szCs w:val="22"/>
        </w:rPr>
        <w:instrText xml:space="preserve"> FORMCHECKBOX </w:instrText>
      </w:r>
      <w:r w:rsidR="005609A7">
        <w:rPr>
          <w:sz w:val="22"/>
          <w:szCs w:val="22"/>
        </w:rPr>
      </w:r>
      <w:r w:rsidR="005609A7">
        <w:rPr>
          <w:sz w:val="22"/>
          <w:szCs w:val="22"/>
        </w:rPr>
        <w:fldChar w:fldCharType="separate"/>
      </w:r>
      <w:r w:rsidR="004853BE" w:rsidRPr="005235DC">
        <w:rPr>
          <w:sz w:val="22"/>
          <w:szCs w:val="22"/>
        </w:rPr>
        <w:fldChar w:fldCharType="end"/>
      </w:r>
      <w:r w:rsidRPr="005235DC">
        <w:rPr>
          <w:sz w:val="22"/>
          <w:szCs w:val="22"/>
        </w:rPr>
        <w:t>Ne/</w:t>
      </w:r>
      <w:r w:rsidRPr="005235DC">
        <w:rPr>
          <w:i/>
          <w:sz w:val="22"/>
          <w:szCs w:val="22"/>
        </w:rPr>
        <w:t>No</w:t>
      </w:r>
      <w:r w:rsidRPr="005235DC">
        <w:rPr>
          <w:sz w:val="22"/>
          <w:szCs w:val="22"/>
        </w:rPr>
        <w:t xml:space="preserve">           </w:t>
      </w:r>
    </w:p>
    <w:p w:rsidR="005235DC" w:rsidRPr="005235DC" w:rsidRDefault="005235DC" w:rsidP="005235DC">
      <w:pPr>
        <w:rPr>
          <w:sz w:val="22"/>
          <w:szCs w:val="22"/>
        </w:rPr>
      </w:pPr>
      <w:r w:rsidRPr="005235DC">
        <w:rPr>
          <w:sz w:val="22"/>
          <w:szCs w:val="22"/>
        </w:rPr>
        <w:t xml:space="preserve">                                                                                               </w:t>
      </w:r>
      <w:r w:rsidRPr="005235DC">
        <w:rPr>
          <w:sz w:val="22"/>
          <w:szCs w:val="22"/>
        </w:rPr>
        <w:tab/>
      </w:r>
      <w:r w:rsidRPr="005235DC">
        <w:rPr>
          <w:sz w:val="22"/>
          <w:szCs w:val="22"/>
        </w:rPr>
        <w:tab/>
      </w:r>
      <w:r w:rsidRPr="005235DC">
        <w:rPr>
          <w:sz w:val="22"/>
          <w:szCs w:val="22"/>
        </w:rPr>
        <w:tab/>
      </w:r>
      <w:r w:rsidRPr="005235DC">
        <w:rPr>
          <w:sz w:val="22"/>
          <w:szCs w:val="22"/>
        </w:rPr>
        <w:tab/>
      </w:r>
      <w:r w:rsidRPr="005235DC">
        <w:rPr>
          <w:sz w:val="22"/>
          <w:szCs w:val="22"/>
        </w:rPr>
        <w:tab/>
        <w:t xml:space="preserve">             </w:t>
      </w:r>
    </w:p>
    <w:p w:rsidR="005235DC" w:rsidRPr="005235DC" w:rsidRDefault="005235DC" w:rsidP="005235DC">
      <w:pPr>
        <w:rPr>
          <w:sz w:val="22"/>
          <w:szCs w:val="22"/>
        </w:rPr>
      </w:pPr>
    </w:p>
    <w:p w:rsidR="005235DC" w:rsidRPr="005235DC" w:rsidRDefault="005235DC" w:rsidP="005235DC">
      <w:pPr>
        <w:rPr>
          <w:sz w:val="22"/>
          <w:szCs w:val="22"/>
        </w:rPr>
      </w:pPr>
      <w:r w:rsidRPr="005235DC">
        <w:rPr>
          <w:sz w:val="22"/>
          <w:szCs w:val="22"/>
        </w:rPr>
        <w:tab/>
      </w:r>
      <w:r w:rsidRPr="005235DC">
        <w:rPr>
          <w:sz w:val="22"/>
          <w:szCs w:val="22"/>
        </w:rPr>
        <w:tab/>
      </w:r>
      <w:r w:rsidRPr="005235DC">
        <w:rPr>
          <w:sz w:val="22"/>
          <w:szCs w:val="22"/>
        </w:rPr>
        <w:tab/>
      </w:r>
      <w:r w:rsidRPr="005235DC">
        <w:rPr>
          <w:sz w:val="22"/>
          <w:szCs w:val="22"/>
        </w:rPr>
        <w:tab/>
      </w:r>
      <w:r w:rsidRPr="005235DC">
        <w:rPr>
          <w:sz w:val="22"/>
          <w:szCs w:val="22"/>
        </w:rPr>
        <w:tab/>
      </w:r>
      <w:r w:rsidRPr="005235DC">
        <w:rPr>
          <w:sz w:val="22"/>
          <w:szCs w:val="22"/>
        </w:rPr>
        <w:tab/>
      </w:r>
    </w:p>
    <w:p w:rsidR="005235DC" w:rsidRPr="005235DC" w:rsidRDefault="005235DC" w:rsidP="005235DC">
      <w:pPr>
        <w:rPr>
          <w:sz w:val="22"/>
          <w:szCs w:val="22"/>
        </w:rPr>
      </w:pPr>
      <w:r w:rsidRPr="005235DC">
        <w:rPr>
          <w:sz w:val="22"/>
          <w:szCs w:val="22"/>
        </w:rPr>
        <w:tab/>
      </w:r>
      <w:r w:rsidRPr="005235DC">
        <w:rPr>
          <w:sz w:val="22"/>
          <w:szCs w:val="22"/>
        </w:rPr>
        <w:tab/>
      </w:r>
      <w:r w:rsidRPr="005235DC">
        <w:rPr>
          <w:sz w:val="22"/>
          <w:szCs w:val="22"/>
        </w:rPr>
        <w:tab/>
      </w:r>
      <w:r w:rsidRPr="005235DC">
        <w:rPr>
          <w:sz w:val="22"/>
          <w:szCs w:val="22"/>
        </w:rPr>
        <w:tab/>
      </w:r>
      <w:r w:rsidRPr="005235DC">
        <w:rPr>
          <w:sz w:val="22"/>
          <w:szCs w:val="22"/>
        </w:rPr>
        <w:tab/>
      </w:r>
      <w:r w:rsidRPr="005235DC">
        <w:rPr>
          <w:sz w:val="22"/>
          <w:szCs w:val="22"/>
        </w:rPr>
        <w:tab/>
        <w:t xml:space="preserve">              Doc. MUDr. Vladko Horčička, CSc.</w:t>
      </w:r>
    </w:p>
    <w:p w:rsidR="005235DC" w:rsidRPr="005235DC" w:rsidRDefault="005235DC" w:rsidP="005235DC">
      <w:pPr>
        <w:rPr>
          <w:sz w:val="22"/>
          <w:szCs w:val="22"/>
        </w:rPr>
      </w:pPr>
      <w:r w:rsidRPr="005235DC">
        <w:rPr>
          <w:sz w:val="22"/>
          <w:szCs w:val="22"/>
        </w:rPr>
        <w:t>Datum/</w:t>
      </w:r>
      <w:r w:rsidRPr="005235DC">
        <w:rPr>
          <w:i/>
          <w:sz w:val="22"/>
          <w:szCs w:val="22"/>
        </w:rPr>
        <w:t>Date:</w:t>
      </w:r>
      <w:r>
        <w:rPr>
          <w:sz w:val="22"/>
          <w:szCs w:val="22"/>
        </w:rPr>
        <w:t xml:space="preserve">  11.5.2015</w:t>
      </w:r>
      <w:r w:rsidRPr="005235DC">
        <w:rPr>
          <w:sz w:val="22"/>
          <w:szCs w:val="22"/>
        </w:rPr>
        <w:t xml:space="preserve">                                                     předseda EK FNOL a LF UP</w:t>
      </w:r>
    </w:p>
    <w:p w:rsidR="005235DC" w:rsidRPr="005235DC" w:rsidRDefault="005235DC" w:rsidP="005235DC">
      <w:pPr>
        <w:rPr>
          <w:i/>
          <w:sz w:val="22"/>
          <w:szCs w:val="22"/>
        </w:rPr>
      </w:pPr>
      <w:r w:rsidRPr="005235DC">
        <w:rPr>
          <w:sz w:val="22"/>
          <w:szCs w:val="22"/>
        </w:rPr>
        <w:tab/>
      </w:r>
      <w:r w:rsidRPr="005235DC">
        <w:rPr>
          <w:sz w:val="22"/>
          <w:szCs w:val="22"/>
        </w:rPr>
        <w:tab/>
      </w:r>
      <w:r w:rsidRPr="005235DC">
        <w:rPr>
          <w:sz w:val="22"/>
          <w:szCs w:val="22"/>
        </w:rPr>
        <w:tab/>
      </w:r>
      <w:r w:rsidRPr="005235DC">
        <w:rPr>
          <w:sz w:val="22"/>
          <w:szCs w:val="22"/>
        </w:rPr>
        <w:tab/>
      </w:r>
      <w:r w:rsidRPr="005235DC">
        <w:rPr>
          <w:sz w:val="22"/>
          <w:szCs w:val="22"/>
        </w:rPr>
        <w:tab/>
      </w:r>
      <w:r w:rsidRPr="005235DC">
        <w:rPr>
          <w:sz w:val="22"/>
          <w:szCs w:val="22"/>
        </w:rPr>
        <w:tab/>
        <w:t xml:space="preserve"> </w:t>
      </w:r>
      <w:r w:rsidRPr="005235DC">
        <w:rPr>
          <w:sz w:val="22"/>
          <w:szCs w:val="22"/>
        </w:rPr>
        <w:tab/>
        <w:t xml:space="preserve">  </w:t>
      </w:r>
      <w:r w:rsidRPr="005235DC">
        <w:rPr>
          <w:i/>
          <w:sz w:val="22"/>
          <w:szCs w:val="22"/>
        </w:rPr>
        <w:t>Chairman of the EC FNOL and LF UP</w:t>
      </w:r>
    </w:p>
    <w:p w:rsidR="005235DC" w:rsidRPr="005235DC" w:rsidRDefault="005235DC" w:rsidP="005235DC">
      <w:pPr>
        <w:rPr>
          <w:sz w:val="22"/>
          <w:szCs w:val="22"/>
        </w:rPr>
      </w:pPr>
      <w:r w:rsidRPr="005235DC">
        <w:rPr>
          <w:sz w:val="22"/>
          <w:szCs w:val="22"/>
        </w:rPr>
        <w:t xml:space="preserve"> </w:t>
      </w:r>
    </w:p>
    <w:p w:rsidR="005235DC" w:rsidRPr="005235DC" w:rsidRDefault="005235DC" w:rsidP="005235DC">
      <w:pPr>
        <w:rPr>
          <w:i/>
        </w:rPr>
      </w:pPr>
      <w:r w:rsidRPr="005235DC">
        <w:tab/>
      </w:r>
      <w:r w:rsidRPr="005235DC">
        <w:tab/>
      </w:r>
      <w:r w:rsidRPr="005235DC">
        <w:tab/>
      </w:r>
      <w:r w:rsidRPr="005235DC">
        <w:tab/>
      </w:r>
      <w:r w:rsidRPr="005235DC">
        <w:tab/>
      </w:r>
      <w:r w:rsidRPr="005235DC">
        <w:tab/>
        <w:t xml:space="preserve"> </w:t>
      </w:r>
      <w:r w:rsidRPr="005235DC">
        <w:tab/>
      </w:r>
    </w:p>
    <w:p w:rsidR="005235DC" w:rsidRPr="005235DC" w:rsidRDefault="005235DC" w:rsidP="005235DC">
      <w:pPr>
        <w:rPr>
          <w:sz w:val="16"/>
        </w:rPr>
      </w:pPr>
    </w:p>
    <w:p w:rsidR="005235DC" w:rsidRPr="005235DC" w:rsidRDefault="005235DC" w:rsidP="005235DC">
      <w:pPr>
        <w:rPr>
          <w:sz w:val="16"/>
        </w:rPr>
      </w:pPr>
    </w:p>
    <w:p w:rsidR="005235DC" w:rsidRPr="005235DC" w:rsidRDefault="005235DC" w:rsidP="005235DC">
      <w:pPr>
        <w:rPr>
          <w:i/>
          <w:sz w:val="16"/>
        </w:rPr>
      </w:pPr>
      <w:r w:rsidRPr="005235DC">
        <w:rPr>
          <w:sz w:val="16"/>
        </w:rPr>
        <w:t>Rozdělovník/</w:t>
      </w:r>
      <w:r w:rsidRPr="005235DC">
        <w:rPr>
          <w:i/>
          <w:sz w:val="16"/>
        </w:rPr>
        <w:t>Distribution list:</w:t>
      </w:r>
    </w:p>
    <w:p w:rsidR="005235DC" w:rsidRPr="005235DC" w:rsidRDefault="005235DC" w:rsidP="005235DC">
      <w:pPr>
        <w:rPr>
          <w:sz w:val="16"/>
        </w:rPr>
      </w:pPr>
      <w:r w:rsidRPr="005235DC">
        <w:rPr>
          <w:sz w:val="16"/>
        </w:rPr>
        <w:t>-Zadavatel</w:t>
      </w:r>
    </w:p>
    <w:p w:rsidR="005235DC" w:rsidRPr="005235DC" w:rsidRDefault="005235DC" w:rsidP="005235DC">
      <w:pPr>
        <w:rPr>
          <w:sz w:val="16"/>
        </w:rPr>
      </w:pPr>
      <w:r w:rsidRPr="005235DC">
        <w:rPr>
          <w:sz w:val="16"/>
        </w:rPr>
        <w:t>-EK</w:t>
      </w:r>
    </w:p>
    <w:p w:rsidR="005235DC" w:rsidRPr="005235DC" w:rsidRDefault="005235DC" w:rsidP="005235DC">
      <w:pPr>
        <w:rPr>
          <w:sz w:val="16"/>
        </w:rPr>
      </w:pPr>
      <w:r w:rsidRPr="005235DC">
        <w:rPr>
          <w:sz w:val="16"/>
        </w:rPr>
        <w:t>-Řešitel</w:t>
      </w:r>
    </w:p>
    <w:p w:rsidR="005235DC" w:rsidRPr="005235DC" w:rsidRDefault="005235DC" w:rsidP="005235DC">
      <w:pPr>
        <w:rPr>
          <w:sz w:val="16"/>
        </w:rPr>
      </w:pPr>
      <w:r w:rsidRPr="005235DC">
        <w:rPr>
          <w:sz w:val="16"/>
        </w:rPr>
        <w:t>-SÚKL</w:t>
      </w:r>
    </w:p>
    <w:p w:rsidR="005235DC" w:rsidRPr="005235DC" w:rsidRDefault="005235DC" w:rsidP="005235DC">
      <w:pPr>
        <w:rPr>
          <w:sz w:val="16"/>
        </w:rPr>
      </w:pPr>
    </w:p>
    <w:p w:rsidR="005235DC" w:rsidRPr="005235DC" w:rsidRDefault="005235DC" w:rsidP="005235DC">
      <w:pPr>
        <w:rPr>
          <w:sz w:val="16"/>
        </w:rPr>
      </w:pPr>
    </w:p>
    <w:p w:rsidR="005235DC" w:rsidRPr="005235DC" w:rsidRDefault="005235DC" w:rsidP="005235DC">
      <w:pPr>
        <w:rPr>
          <w:sz w:val="16"/>
        </w:rPr>
      </w:pPr>
      <w:r w:rsidRPr="005235DC">
        <w:rPr>
          <w:sz w:val="20"/>
          <w:szCs w:val="20"/>
        </w:rPr>
        <w:t>2/2</w:t>
      </w:r>
    </w:p>
    <w:p w:rsidR="005235DC" w:rsidRPr="005235DC" w:rsidRDefault="005235DC" w:rsidP="005235DC"/>
    <w:p w:rsidR="005235DC" w:rsidRPr="005235DC" w:rsidRDefault="005235DC" w:rsidP="005235DC"/>
    <w:p w:rsidR="005235DC" w:rsidRPr="005235DC" w:rsidRDefault="005235DC" w:rsidP="005235DC"/>
    <w:p w:rsidR="005235DC" w:rsidRPr="005235DC" w:rsidRDefault="005235DC" w:rsidP="005235DC"/>
    <w:p w:rsidR="001F4326" w:rsidRPr="001F4326" w:rsidRDefault="001F4326" w:rsidP="001F4326">
      <w:pPr>
        <w:rPr>
          <w:szCs w:val="22"/>
        </w:rPr>
      </w:pPr>
    </w:p>
    <w:p w:rsidR="00B51D03" w:rsidRDefault="00B51D03"/>
    <w:p w:rsidR="005235DC" w:rsidRDefault="005235DC"/>
    <w:p w:rsidR="005235DC" w:rsidRDefault="005235DC"/>
    <w:p w:rsidR="005235DC" w:rsidRDefault="005235DC"/>
    <w:p w:rsidR="005235DC" w:rsidRDefault="005235DC"/>
    <w:p w:rsidR="005235DC" w:rsidRDefault="005235DC"/>
    <w:p w:rsidR="005235DC" w:rsidRDefault="005235DC"/>
    <w:p w:rsidR="005235DC" w:rsidRDefault="005235DC"/>
    <w:p w:rsidR="005235DC" w:rsidRDefault="005235DC"/>
    <w:p w:rsidR="00891FCF" w:rsidRPr="00891FCF" w:rsidRDefault="00891FCF" w:rsidP="00891FCF">
      <w:pPr>
        <w:jc w:val="center"/>
        <w:rPr>
          <w:b/>
          <w:bCs/>
          <w:sz w:val="22"/>
          <w:szCs w:val="22"/>
        </w:rPr>
      </w:pPr>
      <w:r w:rsidRPr="00891FCF">
        <w:rPr>
          <w:b/>
          <w:bCs/>
          <w:sz w:val="22"/>
          <w:szCs w:val="22"/>
        </w:rPr>
        <w:t>STANOVISKO ETICKÉ KOMISE KE KLINICKÉMU HODNOCENÍ</w:t>
      </w:r>
    </w:p>
    <w:p w:rsidR="00891FCF" w:rsidRPr="00891FCF" w:rsidRDefault="00891FCF" w:rsidP="00891FCF">
      <w:pPr>
        <w:jc w:val="center"/>
        <w:rPr>
          <w:bCs/>
          <w:i/>
          <w:sz w:val="22"/>
          <w:szCs w:val="22"/>
        </w:rPr>
      </w:pPr>
      <w:r w:rsidRPr="00891FCF">
        <w:rPr>
          <w:bCs/>
          <w:i/>
          <w:sz w:val="22"/>
          <w:szCs w:val="22"/>
        </w:rPr>
        <w:t xml:space="preserve">Opinion of the Ethics Committee on Clinical Trial  </w:t>
      </w:r>
    </w:p>
    <w:p w:rsidR="00891FCF" w:rsidRPr="00891FCF" w:rsidRDefault="00891FCF" w:rsidP="00891FCF">
      <w:pPr>
        <w:jc w:val="center"/>
        <w:rPr>
          <w:b/>
          <w:bCs/>
          <w:i/>
          <w:sz w:val="22"/>
          <w:szCs w:val="22"/>
        </w:rPr>
      </w:pPr>
    </w:p>
    <w:p w:rsidR="00891FCF" w:rsidRPr="00891FCF" w:rsidRDefault="00891FCF" w:rsidP="00891FCF">
      <w:pPr>
        <w:rPr>
          <w:sz w:val="22"/>
          <w:szCs w:val="22"/>
        </w:rPr>
      </w:pPr>
      <w:r w:rsidRPr="00891FCF">
        <w:rPr>
          <w:sz w:val="22"/>
          <w:szCs w:val="22"/>
        </w:rPr>
        <w:sym w:font="Wingdings 2" w:char="F053"/>
      </w:r>
      <w:r w:rsidRPr="00891FCF">
        <w:rPr>
          <w:sz w:val="22"/>
          <w:szCs w:val="22"/>
        </w:rPr>
        <w:t xml:space="preserve">  Multicentrické KH, je požadováno stanovisko multicentrické EK pro všechna centra/</w:t>
      </w:r>
      <w:r w:rsidRPr="00891FCF">
        <w:rPr>
          <w:i/>
          <w:sz w:val="22"/>
          <w:szCs w:val="22"/>
        </w:rPr>
        <w:t>Multi-centric clinical trial, opinion issued by Ethics Committee for Multi-Centric Clinical Trials is required</w:t>
      </w:r>
    </w:p>
    <w:p w:rsidR="00891FCF" w:rsidRPr="00891FCF" w:rsidRDefault="00891FCF" w:rsidP="00891FCF">
      <w:pPr>
        <w:rPr>
          <w:i/>
          <w:sz w:val="22"/>
          <w:szCs w:val="22"/>
        </w:rPr>
      </w:pPr>
      <w:r w:rsidRPr="00891FCF">
        <w:rPr>
          <w:sz w:val="22"/>
          <w:szCs w:val="22"/>
        </w:rPr>
        <w:sym w:font="Wingdings 2" w:char="F053"/>
      </w:r>
      <w:r w:rsidRPr="00891FCF">
        <w:rPr>
          <w:sz w:val="22"/>
          <w:szCs w:val="22"/>
        </w:rPr>
        <w:t xml:space="preserve">  Multicentrické KH, je požadováno stanovisko EK pro místní centrum (centra)/ </w:t>
      </w:r>
      <w:r w:rsidRPr="00891FCF">
        <w:rPr>
          <w:i/>
          <w:sz w:val="22"/>
          <w:szCs w:val="22"/>
        </w:rPr>
        <w:t>Multi-centric clinical trial, opinion issued by local Ethics Committee(s) is required</w:t>
      </w:r>
    </w:p>
    <w:p w:rsidR="00891FCF" w:rsidRPr="00891FCF" w:rsidRDefault="004853BE" w:rsidP="00891FCF">
      <w:pPr>
        <w:rPr>
          <w:i/>
          <w:sz w:val="22"/>
          <w:szCs w:val="22"/>
        </w:rPr>
      </w:pPr>
      <w:r w:rsidRPr="00891FCF">
        <w:rPr>
          <w:sz w:val="22"/>
          <w:szCs w:val="22"/>
        </w:rPr>
        <w:fldChar w:fldCharType="begin">
          <w:ffData>
            <w:name w:val="Zaškrtávací2"/>
            <w:enabled/>
            <w:calcOnExit w:val="0"/>
            <w:checkBox>
              <w:sizeAuto/>
              <w:default w:val="0"/>
            </w:checkBox>
          </w:ffData>
        </w:fldChar>
      </w:r>
      <w:r w:rsidR="00891FCF" w:rsidRPr="00891FCF">
        <w:rPr>
          <w:sz w:val="22"/>
          <w:szCs w:val="22"/>
        </w:rPr>
        <w:instrText xml:space="preserve"> FORMCHECKBOX </w:instrText>
      </w:r>
      <w:r w:rsidR="005609A7">
        <w:rPr>
          <w:sz w:val="22"/>
          <w:szCs w:val="22"/>
        </w:rPr>
      </w:r>
      <w:r w:rsidR="005609A7">
        <w:rPr>
          <w:sz w:val="22"/>
          <w:szCs w:val="22"/>
        </w:rPr>
        <w:fldChar w:fldCharType="separate"/>
      </w:r>
      <w:r w:rsidRPr="00891FCF">
        <w:rPr>
          <w:sz w:val="22"/>
          <w:szCs w:val="22"/>
        </w:rPr>
        <w:fldChar w:fldCharType="end"/>
      </w:r>
      <w:r w:rsidR="00891FCF" w:rsidRPr="00891FCF">
        <w:rPr>
          <w:sz w:val="22"/>
          <w:szCs w:val="22"/>
        </w:rPr>
        <w:t xml:space="preserve">  KH prováděné v jednom centru, požadováno stanovisko EK pro místní centrum (centra)/ </w:t>
      </w:r>
      <w:r w:rsidR="00891FCF" w:rsidRPr="00891FCF">
        <w:rPr>
          <w:i/>
          <w:sz w:val="22"/>
          <w:szCs w:val="22"/>
        </w:rPr>
        <w:t>Clinical trial conducted in a single site, opinion of a local EC is required</w:t>
      </w:r>
    </w:p>
    <w:p w:rsidR="00891FCF" w:rsidRPr="00891FCF" w:rsidRDefault="00891FCF" w:rsidP="00891FCF">
      <w:pPr>
        <w:rPr>
          <w:b/>
          <w:bCs/>
          <w:sz w:val="22"/>
          <w:szCs w:val="22"/>
        </w:rPr>
      </w:pPr>
    </w:p>
    <w:p w:rsidR="00891FCF" w:rsidRPr="00891FCF" w:rsidRDefault="00891FCF" w:rsidP="00891FCF">
      <w:pPr>
        <w:rPr>
          <w:b/>
          <w:bCs/>
          <w:sz w:val="22"/>
          <w:szCs w:val="22"/>
        </w:rPr>
      </w:pPr>
      <w:r w:rsidRPr="00891FCF">
        <w:rPr>
          <w:b/>
          <w:bCs/>
          <w:sz w:val="22"/>
          <w:szCs w:val="22"/>
        </w:rPr>
        <w:t>Číslo jednací/</w:t>
      </w:r>
      <w:r w:rsidRPr="00891FCF">
        <w:rPr>
          <w:i/>
          <w:sz w:val="22"/>
          <w:szCs w:val="22"/>
        </w:rPr>
        <w:t>Reference number</w:t>
      </w:r>
      <w:r w:rsidRPr="00891FCF">
        <w:rPr>
          <w:sz w:val="22"/>
          <w:szCs w:val="22"/>
        </w:rPr>
        <w:t xml:space="preserve">: </w:t>
      </w:r>
      <w:r w:rsidRPr="00891FCF">
        <w:rPr>
          <w:b/>
          <w:sz w:val="22"/>
          <w:szCs w:val="22"/>
        </w:rPr>
        <w:t>168/11 MEK 28</w:t>
      </w:r>
    </w:p>
    <w:p w:rsidR="00891FCF" w:rsidRPr="00891FCF" w:rsidRDefault="00891FCF" w:rsidP="00891FCF">
      <w:pPr>
        <w:rPr>
          <w:i/>
          <w:sz w:val="22"/>
          <w:szCs w:val="22"/>
        </w:rPr>
      </w:pPr>
      <w:r w:rsidRPr="00891FCF">
        <w:rPr>
          <w:b/>
          <w:bCs/>
          <w:sz w:val="22"/>
          <w:szCs w:val="22"/>
        </w:rPr>
        <w:t>Název KH/</w:t>
      </w:r>
      <w:r w:rsidRPr="00891FCF">
        <w:rPr>
          <w:i/>
          <w:sz w:val="22"/>
          <w:szCs w:val="22"/>
        </w:rPr>
        <w:t>Full Title of Clinical Trial</w:t>
      </w:r>
      <w:r w:rsidRPr="00891FCF">
        <w:rPr>
          <w:bCs/>
          <w:sz w:val="22"/>
          <w:szCs w:val="22"/>
        </w:rPr>
        <w:t xml:space="preserve">: </w:t>
      </w:r>
      <w:r w:rsidRPr="00891FCF">
        <w:rPr>
          <w:sz w:val="22"/>
          <w:szCs w:val="22"/>
        </w:rPr>
        <w:t>Randomizovaná, otevřená klinická studie fáze III ke zhodnocení účinnosti a bezpečnosti perorálně podávaného Afatinibu (BIBW 2992) ve srovnání</w:t>
      </w:r>
      <w:r w:rsidRPr="00891FCF">
        <w:rPr>
          <w:sz w:val="22"/>
          <w:szCs w:val="22"/>
        </w:rPr>
        <w:tab/>
        <w:t xml:space="preserve">         s intravenózně podávaným metotrexátem u pacientů s rekurentním a/nebo metastazujícím spinocelulárním karcinomem hlavy a krku, u kterých došlo k progresi po léčbě na bázi platiny (lux-head &amp; neck 1) / </w:t>
      </w:r>
      <w:r w:rsidRPr="00891FCF">
        <w:rPr>
          <w:i/>
          <w:sz w:val="22"/>
          <w:szCs w:val="22"/>
        </w:rPr>
        <w:t>A Randomised, open-label, phase III study to evaluate the efficacy and safety of oral afatinib (BIBW 2992) versus intravenous methotrexate in patients with recurrent and/or metastatic head and neck squamous cell carcinoma who have progressed after platinum-based therapy</w:t>
      </w:r>
    </w:p>
    <w:p w:rsidR="00891FCF" w:rsidRPr="00891FCF" w:rsidRDefault="00891FCF" w:rsidP="00891FCF">
      <w:pPr>
        <w:rPr>
          <w:b/>
          <w:bCs/>
          <w:sz w:val="22"/>
          <w:szCs w:val="22"/>
        </w:rPr>
      </w:pPr>
      <w:r w:rsidRPr="00891FCF">
        <w:rPr>
          <w:sz w:val="22"/>
          <w:szCs w:val="22"/>
        </w:rPr>
        <w:t xml:space="preserve">                                    </w:t>
      </w:r>
    </w:p>
    <w:p w:rsidR="00891FCF" w:rsidRPr="00891FCF" w:rsidRDefault="00891FCF" w:rsidP="00891FCF">
      <w:pPr>
        <w:rPr>
          <w:sz w:val="22"/>
          <w:szCs w:val="22"/>
        </w:rPr>
      </w:pPr>
      <w:r w:rsidRPr="00891FCF">
        <w:rPr>
          <w:b/>
          <w:bCs/>
          <w:sz w:val="22"/>
          <w:szCs w:val="22"/>
        </w:rPr>
        <w:t xml:space="preserve">Číslo protokolu/ </w:t>
      </w:r>
      <w:r w:rsidRPr="00891FCF">
        <w:rPr>
          <w:i/>
          <w:sz w:val="22"/>
          <w:szCs w:val="22"/>
        </w:rPr>
        <w:t>Protocol Code Number</w:t>
      </w:r>
      <w:r w:rsidRPr="00891FCF">
        <w:rPr>
          <w:sz w:val="22"/>
          <w:szCs w:val="22"/>
        </w:rPr>
        <w:t>: 1200.43</w:t>
      </w:r>
    </w:p>
    <w:p w:rsidR="00891FCF" w:rsidRPr="00891FCF" w:rsidRDefault="00891FCF" w:rsidP="00891FCF">
      <w:pPr>
        <w:rPr>
          <w:sz w:val="22"/>
          <w:szCs w:val="22"/>
        </w:rPr>
      </w:pPr>
      <w:r w:rsidRPr="00891FCF">
        <w:rPr>
          <w:b/>
          <w:bCs/>
          <w:sz w:val="22"/>
          <w:szCs w:val="22"/>
        </w:rPr>
        <w:t xml:space="preserve">EudraCT number/ </w:t>
      </w:r>
      <w:r w:rsidRPr="00891FCF">
        <w:rPr>
          <w:i/>
          <w:sz w:val="22"/>
          <w:szCs w:val="22"/>
        </w:rPr>
        <w:t>EudraCT number</w:t>
      </w:r>
      <w:r w:rsidRPr="00891FCF">
        <w:rPr>
          <w:sz w:val="22"/>
          <w:szCs w:val="22"/>
        </w:rPr>
        <w:t>: 2011-000391-34</w:t>
      </w:r>
    </w:p>
    <w:p w:rsidR="00891FCF" w:rsidRPr="00891FCF" w:rsidRDefault="00891FCF" w:rsidP="00891FCF">
      <w:pPr>
        <w:rPr>
          <w:b/>
          <w:bCs/>
          <w:sz w:val="22"/>
          <w:szCs w:val="22"/>
        </w:rPr>
      </w:pPr>
    </w:p>
    <w:p w:rsidR="00891FCF" w:rsidRPr="00891FCF" w:rsidRDefault="00891FCF" w:rsidP="00891FCF">
      <w:pPr>
        <w:rPr>
          <w:sz w:val="22"/>
          <w:szCs w:val="22"/>
        </w:rPr>
      </w:pPr>
      <w:r w:rsidRPr="00891FCF">
        <w:rPr>
          <w:b/>
          <w:bCs/>
          <w:sz w:val="22"/>
          <w:szCs w:val="22"/>
        </w:rPr>
        <w:t>Zadavatel/</w:t>
      </w:r>
      <w:r w:rsidRPr="00891FCF">
        <w:rPr>
          <w:i/>
          <w:sz w:val="22"/>
          <w:szCs w:val="22"/>
        </w:rPr>
        <w:t>Sponzor</w:t>
      </w:r>
      <w:r w:rsidRPr="00891FCF">
        <w:rPr>
          <w:sz w:val="22"/>
          <w:szCs w:val="22"/>
        </w:rPr>
        <w:t xml:space="preserve">: Boehringer Ingelheim RCV &amp; Co KG, Dr. Boehringer Gasse 5-11, Vienna, </w:t>
      </w:r>
    </w:p>
    <w:p w:rsidR="00891FCF" w:rsidRPr="00891FCF" w:rsidRDefault="00891FCF" w:rsidP="00891FCF">
      <w:pPr>
        <w:rPr>
          <w:sz w:val="22"/>
          <w:szCs w:val="22"/>
        </w:rPr>
      </w:pPr>
      <w:r w:rsidRPr="00891FCF">
        <w:rPr>
          <w:sz w:val="22"/>
          <w:szCs w:val="22"/>
        </w:rPr>
        <w:t>1121 Austria</w:t>
      </w:r>
    </w:p>
    <w:p w:rsidR="00891FCF" w:rsidRPr="00891FCF" w:rsidRDefault="00891FCF" w:rsidP="00891FCF">
      <w:pPr>
        <w:rPr>
          <w:bCs/>
          <w:sz w:val="22"/>
          <w:szCs w:val="22"/>
        </w:rPr>
      </w:pPr>
      <w:r w:rsidRPr="00891FCF">
        <w:rPr>
          <w:b/>
          <w:bCs/>
          <w:sz w:val="22"/>
          <w:szCs w:val="22"/>
        </w:rPr>
        <w:t>Žadatel/</w:t>
      </w:r>
      <w:r w:rsidRPr="00891FCF">
        <w:rPr>
          <w:bCs/>
          <w:i/>
          <w:sz w:val="22"/>
          <w:szCs w:val="22"/>
        </w:rPr>
        <w:t>Applicant</w:t>
      </w:r>
      <w:r w:rsidRPr="00891FCF">
        <w:rPr>
          <w:bCs/>
          <w:sz w:val="22"/>
          <w:szCs w:val="22"/>
        </w:rPr>
        <w:t xml:space="preserve">: MKS Research, s.r.o., České družiny 1634/18, 160 00 Praha 6, </w:t>
      </w:r>
    </w:p>
    <w:p w:rsidR="00891FCF" w:rsidRPr="00891FCF" w:rsidRDefault="00891FCF" w:rsidP="00891FCF">
      <w:pPr>
        <w:rPr>
          <w:bCs/>
          <w:sz w:val="22"/>
          <w:szCs w:val="22"/>
        </w:rPr>
      </w:pPr>
      <w:r w:rsidRPr="00891FCF">
        <w:rPr>
          <w:bCs/>
          <w:sz w:val="22"/>
          <w:szCs w:val="22"/>
        </w:rPr>
        <w:t>MUDr. Eva Kráčmarová (eva.kracmarova@mks-research.cz)</w:t>
      </w:r>
    </w:p>
    <w:p w:rsidR="00891FCF" w:rsidRPr="00891FCF" w:rsidRDefault="00891FCF" w:rsidP="00891FCF">
      <w:pPr>
        <w:rPr>
          <w:b/>
          <w:bCs/>
          <w:sz w:val="22"/>
          <w:szCs w:val="22"/>
        </w:rPr>
      </w:pPr>
      <w:r w:rsidRPr="00891FCF">
        <w:rPr>
          <w:b/>
          <w:bCs/>
          <w:sz w:val="22"/>
          <w:szCs w:val="22"/>
        </w:rPr>
        <w:t>Datum doručení žádosti/</w:t>
      </w:r>
      <w:r w:rsidRPr="00891FCF">
        <w:rPr>
          <w:i/>
          <w:sz w:val="22"/>
          <w:szCs w:val="22"/>
        </w:rPr>
        <w:t>Date of submission of the Application Form</w:t>
      </w:r>
      <w:r>
        <w:rPr>
          <w:sz w:val="22"/>
          <w:szCs w:val="22"/>
        </w:rPr>
        <w:t>:  23.4.</w:t>
      </w:r>
      <w:r w:rsidRPr="00891FCF">
        <w:rPr>
          <w:sz w:val="22"/>
          <w:szCs w:val="22"/>
        </w:rPr>
        <w:t>2015</w:t>
      </w:r>
    </w:p>
    <w:p w:rsidR="00891FCF" w:rsidRPr="00891FCF" w:rsidRDefault="00891FCF" w:rsidP="00891FCF">
      <w:pPr>
        <w:rPr>
          <w:sz w:val="22"/>
          <w:szCs w:val="22"/>
        </w:rPr>
      </w:pPr>
      <w:r w:rsidRPr="00891FCF">
        <w:rPr>
          <w:b/>
          <w:bCs/>
          <w:sz w:val="22"/>
          <w:szCs w:val="22"/>
        </w:rPr>
        <w:t xml:space="preserve">Datum jednání EK </w:t>
      </w:r>
      <w:r w:rsidRPr="00891FCF">
        <w:rPr>
          <w:sz w:val="22"/>
          <w:szCs w:val="22"/>
        </w:rPr>
        <w:t>/</w:t>
      </w:r>
      <w:r w:rsidRPr="00891FCF">
        <w:rPr>
          <w:i/>
          <w:sz w:val="22"/>
          <w:szCs w:val="22"/>
        </w:rPr>
        <w:t>Date of Ethics Committee´s session</w:t>
      </w:r>
      <w:r>
        <w:rPr>
          <w:sz w:val="22"/>
          <w:szCs w:val="22"/>
        </w:rPr>
        <w:t>:  11.5.</w:t>
      </w:r>
      <w:r w:rsidRPr="00891FCF">
        <w:rPr>
          <w:sz w:val="22"/>
          <w:szCs w:val="22"/>
        </w:rPr>
        <w:t>2015</w:t>
      </w:r>
    </w:p>
    <w:p w:rsidR="00891FCF" w:rsidRPr="00891FCF" w:rsidRDefault="00891FCF" w:rsidP="00891FCF">
      <w:pPr>
        <w:rPr>
          <w:b/>
          <w:bCs/>
          <w:sz w:val="22"/>
          <w:szCs w:val="22"/>
        </w:rPr>
      </w:pPr>
    </w:p>
    <w:p w:rsidR="00891FCF" w:rsidRPr="00891FCF" w:rsidRDefault="00891FCF" w:rsidP="00891FCF">
      <w:pPr>
        <w:rPr>
          <w:sz w:val="22"/>
          <w:szCs w:val="22"/>
        </w:rPr>
      </w:pPr>
      <w:r w:rsidRPr="00891FCF">
        <w:rPr>
          <w:b/>
          <w:bCs/>
          <w:sz w:val="22"/>
          <w:szCs w:val="22"/>
        </w:rPr>
        <w:t xml:space="preserve">Vyjádření EK/ </w:t>
      </w:r>
      <w:r w:rsidRPr="00891FCF">
        <w:rPr>
          <w:i/>
          <w:sz w:val="22"/>
          <w:szCs w:val="22"/>
        </w:rPr>
        <w:t>Ethics Committe´s opinion</w:t>
      </w:r>
      <w:r w:rsidRPr="00891FCF">
        <w:rPr>
          <w:sz w:val="22"/>
          <w:szCs w:val="22"/>
        </w:rPr>
        <w:t>:</w:t>
      </w:r>
    </w:p>
    <w:p w:rsidR="00891FCF" w:rsidRPr="00891FCF" w:rsidRDefault="00891FCF" w:rsidP="00891FCF">
      <w:pPr>
        <w:rPr>
          <w:i/>
          <w:sz w:val="22"/>
          <w:szCs w:val="22"/>
        </w:rPr>
      </w:pPr>
      <w:r>
        <w:rPr>
          <w:rFonts w:ascii="Wingdings 2" w:hAnsi="Wingdings 2"/>
          <w:sz w:val="18"/>
          <w:szCs w:val="18"/>
        </w:rPr>
        <w:t></w:t>
      </w:r>
      <w:r>
        <w:rPr>
          <w:sz w:val="18"/>
          <w:szCs w:val="18"/>
        </w:rPr>
        <w:t xml:space="preserve">  </w:t>
      </w:r>
      <w:r w:rsidRPr="00891FCF">
        <w:rPr>
          <w:sz w:val="22"/>
          <w:szCs w:val="22"/>
        </w:rPr>
        <w:t xml:space="preserve"> EK  vydala souhlasné stanovisko// </w:t>
      </w:r>
      <w:r w:rsidRPr="00891FCF">
        <w:rPr>
          <w:i/>
          <w:sz w:val="22"/>
          <w:szCs w:val="22"/>
        </w:rPr>
        <w:t>EC issues</w:t>
      </w:r>
      <w:r w:rsidRPr="00891FCF">
        <w:rPr>
          <w:sz w:val="22"/>
          <w:szCs w:val="22"/>
        </w:rPr>
        <w:t xml:space="preserve"> f</w:t>
      </w:r>
      <w:r w:rsidRPr="00891FCF">
        <w:rPr>
          <w:i/>
          <w:sz w:val="22"/>
          <w:szCs w:val="22"/>
        </w:rPr>
        <w:t xml:space="preserve">avourable opinion </w:t>
      </w:r>
    </w:p>
    <w:p w:rsidR="00891FCF" w:rsidRPr="00891FCF" w:rsidRDefault="00891FCF" w:rsidP="00891FCF">
      <w:pPr>
        <w:rPr>
          <w:bCs/>
          <w:i/>
          <w:sz w:val="22"/>
          <w:szCs w:val="22"/>
        </w:rPr>
      </w:pPr>
      <w:r w:rsidRPr="00891FCF">
        <w:rPr>
          <w:bCs/>
          <w:sz w:val="22"/>
          <w:szCs w:val="22"/>
        </w:rPr>
        <w:sym w:font="Wingdings 2" w:char="F054"/>
      </w:r>
      <w:r w:rsidRPr="00891FCF">
        <w:rPr>
          <w:bCs/>
          <w:sz w:val="22"/>
          <w:szCs w:val="22"/>
        </w:rPr>
        <w:t xml:space="preserve">  EK  vzala na vědomí / </w:t>
      </w:r>
      <w:r w:rsidRPr="00891FCF">
        <w:rPr>
          <w:bCs/>
          <w:i/>
          <w:sz w:val="22"/>
          <w:szCs w:val="22"/>
        </w:rPr>
        <w:t>Taken into account</w:t>
      </w:r>
    </w:p>
    <w:p w:rsidR="00891FCF" w:rsidRPr="00891FCF" w:rsidRDefault="00891FCF" w:rsidP="00891FCF">
      <w:pPr>
        <w:rPr>
          <w:b/>
          <w:bCs/>
          <w:sz w:val="22"/>
          <w:szCs w:val="22"/>
        </w:rPr>
      </w:pPr>
    </w:p>
    <w:p w:rsidR="00891FCF" w:rsidRPr="00891FCF" w:rsidRDefault="00891FCF" w:rsidP="00891FCF">
      <w:pPr>
        <w:rPr>
          <w:i/>
          <w:sz w:val="22"/>
          <w:szCs w:val="22"/>
          <w:lang w:val="en-US"/>
        </w:rPr>
      </w:pPr>
      <w:r w:rsidRPr="00891FCF">
        <w:rPr>
          <w:b/>
          <w:bCs/>
          <w:sz w:val="22"/>
          <w:szCs w:val="22"/>
        </w:rPr>
        <w:t>Lhůta pro podání písemné zprávy o průběhu KH od jeho zahájení</w:t>
      </w:r>
      <w:r w:rsidRPr="00891FCF">
        <w:rPr>
          <w:b/>
          <w:bCs/>
          <w:sz w:val="22"/>
          <w:szCs w:val="22"/>
          <w:lang w:val="en-US"/>
        </w:rPr>
        <w:t xml:space="preserve">/ </w:t>
      </w:r>
      <w:r w:rsidRPr="00891FCF">
        <w:rPr>
          <w:i/>
          <w:sz w:val="22"/>
          <w:szCs w:val="22"/>
          <w:lang w:val="en-US"/>
        </w:rPr>
        <w:t>Time schedule for submission of the  written Annual Report from the CT commencement:</w:t>
      </w:r>
    </w:p>
    <w:p w:rsidR="00891FCF" w:rsidRPr="00891FCF" w:rsidRDefault="00891FCF" w:rsidP="00891FCF">
      <w:pPr>
        <w:rPr>
          <w:sz w:val="22"/>
          <w:szCs w:val="22"/>
        </w:rPr>
      </w:pPr>
      <w:r w:rsidRPr="00891FCF">
        <w:rPr>
          <w:sz w:val="22"/>
          <w:szCs w:val="22"/>
        </w:rPr>
        <w:sym w:font="Wingdings 2" w:char="F054"/>
      </w:r>
      <w:r w:rsidRPr="00891FCF">
        <w:rPr>
          <w:sz w:val="22"/>
          <w:szCs w:val="22"/>
        </w:rPr>
        <w:t xml:space="preserve">   1x ročně</w:t>
      </w:r>
      <w:r w:rsidRPr="00891FCF">
        <w:rPr>
          <w:i/>
          <w:sz w:val="22"/>
          <w:szCs w:val="22"/>
        </w:rPr>
        <w:t xml:space="preserve">/Once a year                   </w:t>
      </w:r>
      <w:r w:rsidR="004853BE" w:rsidRPr="00891FCF">
        <w:rPr>
          <w:sz w:val="22"/>
          <w:szCs w:val="22"/>
        </w:rPr>
        <w:fldChar w:fldCharType="begin">
          <w:ffData>
            <w:name w:val="Zaškrtávací7"/>
            <w:enabled/>
            <w:calcOnExit w:val="0"/>
            <w:checkBox>
              <w:sizeAuto/>
              <w:default w:val="0"/>
            </w:checkBox>
          </w:ffData>
        </w:fldChar>
      </w:r>
      <w:r w:rsidRPr="00891FCF">
        <w:rPr>
          <w:sz w:val="22"/>
          <w:szCs w:val="22"/>
        </w:rPr>
        <w:instrText xml:space="preserve"> FORMCHECKBOX </w:instrText>
      </w:r>
      <w:r w:rsidR="005609A7">
        <w:rPr>
          <w:sz w:val="22"/>
          <w:szCs w:val="22"/>
        </w:rPr>
      </w:r>
      <w:r w:rsidR="005609A7">
        <w:rPr>
          <w:sz w:val="22"/>
          <w:szCs w:val="22"/>
        </w:rPr>
        <w:fldChar w:fldCharType="separate"/>
      </w:r>
      <w:r w:rsidR="004853BE" w:rsidRPr="00891FCF">
        <w:rPr>
          <w:sz w:val="22"/>
          <w:szCs w:val="22"/>
        </w:rPr>
        <w:fldChar w:fldCharType="end"/>
      </w:r>
      <w:r w:rsidRPr="00891FCF">
        <w:rPr>
          <w:sz w:val="22"/>
          <w:szCs w:val="22"/>
        </w:rPr>
        <w:t xml:space="preserve">  Jiná lhůta/</w:t>
      </w:r>
      <w:r w:rsidRPr="00891FCF">
        <w:rPr>
          <w:i/>
          <w:sz w:val="22"/>
          <w:szCs w:val="22"/>
        </w:rPr>
        <w:t xml:space="preserve"> Other </w:t>
      </w:r>
      <w:r w:rsidRPr="00891FCF">
        <w:rPr>
          <w:sz w:val="22"/>
          <w:szCs w:val="22"/>
        </w:rPr>
        <w:t>…………….</w:t>
      </w:r>
    </w:p>
    <w:p w:rsidR="00891FCF" w:rsidRPr="00891FCF" w:rsidRDefault="00891FCF" w:rsidP="00891FCF">
      <w:pPr>
        <w:rPr>
          <w:sz w:val="22"/>
          <w:szCs w:val="22"/>
        </w:rPr>
      </w:pPr>
    </w:p>
    <w:p w:rsidR="00891FCF" w:rsidRPr="00891FCF" w:rsidRDefault="00891FCF" w:rsidP="00891FCF">
      <w:pPr>
        <w:rPr>
          <w:i/>
          <w:sz w:val="22"/>
          <w:szCs w:val="22"/>
        </w:rPr>
      </w:pPr>
      <w:r w:rsidRPr="00891FCF">
        <w:rPr>
          <w:b/>
          <w:bCs/>
          <w:sz w:val="22"/>
          <w:szCs w:val="22"/>
        </w:rPr>
        <w:t>Seznam míst hodnocení s označením míst, ke kterým se EK vyjádřila jako místní EK a kde vykonává dohled/</w:t>
      </w:r>
      <w:r w:rsidRPr="00891FCF">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891FCF" w:rsidRPr="00891FCF" w:rsidTr="00891FCF">
        <w:trPr>
          <w:trHeight w:val="454"/>
        </w:trPr>
        <w:tc>
          <w:tcPr>
            <w:tcW w:w="6108" w:type="dxa"/>
          </w:tcPr>
          <w:p w:rsidR="00891FCF" w:rsidRPr="00891FCF" w:rsidRDefault="00891FCF" w:rsidP="00891FCF">
            <w:pPr>
              <w:rPr>
                <w:sz w:val="18"/>
                <w:szCs w:val="18"/>
              </w:rPr>
            </w:pPr>
            <w:r w:rsidRPr="00891FCF">
              <w:rPr>
                <w:sz w:val="18"/>
                <w:szCs w:val="18"/>
              </w:rPr>
              <w:t xml:space="preserve">Místo hodnocení/ Jméno zkoušejícího </w:t>
            </w:r>
          </w:p>
          <w:p w:rsidR="00891FCF" w:rsidRPr="00891FCF" w:rsidRDefault="00891FCF" w:rsidP="00891FCF">
            <w:pPr>
              <w:rPr>
                <w:i/>
                <w:sz w:val="18"/>
                <w:szCs w:val="18"/>
              </w:rPr>
            </w:pPr>
            <w:r w:rsidRPr="00891FCF">
              <w:rPr>
                <w:i/>
                <w:sz w:val="18"/>
                <w:szCs w:val="18"/>
              </w:rPr>
              <w:t>Trial Site / Name of Investigator</w:t>
            </w:r>
          </w:p>
        </w:tc>
        <w:tc>
          <w:tcPr>
            <w:tcW w:w="1280" w:type="dxa"/>
          </w:tcPr>
          <w:p w:rsidR="00891FCF" w:rsidRPr="00891FCF" w:rsidRDefault="00891FCF" w:rsidP="00891FCF">
            <w:pPr>
              <w:rPr>
                <w:sz w:val="18"/>
                <w:szCs w:val="18"/>
                <w:vertAlign w:val="superscript"/>
              </w:rPr>
            </w:pPr>
            <w:r w:rsidRPr="00891FCF">
              <w:rPr>
                <w:sz w:val="18"/>
                <w:szCs w:val="18"/>
              </w:rPr>
              <w:t xml:space="preserve">Místní EK </w:t>
            </w:r>
            <w:r w:rsidRPr="00891FCF">
              <w:rPr>
                <w:i/>
                <w:sz w:val="18"/>
                <w:szCs w:val="18"/>
              </w:rPr>
              <w:t>Local EC</w:t>
            </w:r>
          </w:p>
        </w:tc>
        <w:tc>
          <w:tcPr>
            <w:tcW w:w="2712" w:type="dxa"/>
          </w:tcPr>
          <w:p w:rsidR="00891FCF" w:rsidRPr="00891FCF" w:rsidRDefault="00891FCF" w:rsidP="00891FCF">
            <w:pPr>
              <w:rPr>
                <w:sz w:val="18"/>
                <w:szCs w:val="18"/>
              </w:rPr>
            </w:pPr>
            <w:r w:rsidRPr="00891FCF">
              <w:rPr>
                <w:sz w:val="18"/>
                <w:szCs w:val="18"/>
              </w:rPr>
              <w:t>Adresa  místní EK</w:t>
            </w:r>
          </w:p>
          <w:p w:rsidR="00891FCF" w:rsidRPr="00891FCF" w:rsidRDefault="00891FCF" w:rsidP="00891FCF">
            <w:pPr>
              <w:rPr>
                <w:i/>
                <w:sz w:val="18"/>
                <w:szCs w:val="18"/>
              </w:rPr>
            </w:pPr>
            <w:r w:rsidRPr="00891FCF">
              <w:rPr>
                <w:i/>
                <w:sz w:val="18"/>
                <w:szCs w:val="18"/>
              </w:rPr>
              <w:t>Address</w:t>
            </w:r>
          </w:p>
        </w:tc>
      </w:tr>
      <w:tr w:rsidR="00891FCF" w:rsidRPr="00891FCF" w:rsidTr="00891FCF">
        <w:trPr>
          <w:trHeight w:val="312"/>
        </w:trPr>
        <w:tc>
          <w:tcPr>
            <w:tcW w:w="6108" w:type="dxa"/>
          </w:tcPr>
          <w:p w:rsidR="00891FCF" w:rsidRPr="00891FCF" w:rsidRDefault="00891FCF" w:rsidP="00891FCF">
            <w:pPr>
              <w:rPr>
                <w:sz w:val="18"/>
                <w:szCs w:val="18"/>
              </w:rPr>
            </w:pPr>
            <w:r w:rsidRPr="00891FCF">
              <w:rPr>
                <w:sz w:val="18"/>
                <w:szCs w:val="18"/>
              </w:rPr>
              <w:t>MUDr. Petra Holečková, MBA, Ústav radiační onkologie, FN Na Bulovce, Budínova 8, 180 81 Praha 8</w:t>
            </w:r>
          </w:p>
        </w:tc>
        <w:tc>
          <w:tcPr>
            <w:tcW w:w="1280" w:type="dxa"/>
          </w:tcPr>
          <w:p w:rsidR="00891FCF" w:rsidRPr="00891FCF" w:rsidRDefault="004853BE" w:rsidP="00891FCF">
            <w:pPr>
              <w:rPr>
                <w:sz w:val="18"/>
                <w:szCs w:val="18"/>
              </w:rPr>
            </w:pPr>
            <w:r w:rsidRPr="00891FCF">
              <w:rPr>
                <w:sz w:val="18"/>
                <w:szCs w:val="18"/>
              </w:rPr>
              <w:fldChar w:fldCharType="begin">
                <w:ffData>
                  <w:name w:val="Zaškrtávací11"/>
                  <w:enabled/>
                  <w:calcOnExit w:val="0"/>
                  <w:checkBox>
                    <w:sizeAuto/>
                    <w:default w:val="0"/>
                  </w:checkBox>
                </w:ffData>
              </w:fldChar>
            </w:r>
            <w:r w:rsidR="00891FCF" w:rsidRPr="00891FCF">
              <w:rPr>
                <w:sz w:val="18"/>
                <w:szCs w:val="18"/>
              </w:rPr>
              <w:instrText xml:space="preserve"> FORMCHECKBOX </w:instrText>
            </w:r>
            <w:r w:rsidR="005609A7">
              <w:rPr>
                <w:sz w:val="18"/>
                <w:szCs w:val="18"/>
              </w:rPr>
            </w:r>
            <w:r w:rsidR="005609A7">
              <w:rPr>
                <w:sz w:val="18"/>
                <w:szCs w:val="18"/>
              </w:rPr>
              <w:fldChar w:fldCharType="separate"/>
            </w:r>
            <w:r w:rsidRPr="00891FCF">
              <w:rPr>
                <w:sz w:val="18"/>
                <w:szCs w:val="18"/>
              </w:rPr>
              <w:fldChar w:fldCharType="end"/>
            </w:r>
          </w:p>
        </w:tc>
        <w:tc>
          <w:tcPr>
            <w:tcW w:w="2712" w:type="dxa"/>
          </w:tcPr>
          <w:p w:rsidR="00891FCF" w:rsidRPr="00891FCF" w:rsidRDefault="00891FCF" w:rsidP="00891FCF">
            <w:pPr>
              <w:rPr>
                <w:sz w:val="18"/>
                <w:szCs w:val="18"/>
              </w:rPr>
            </w:pPr>
            <w:r w:rsidRPr="00891FCF">
              <w:rPr>
                <w:sz w:val="18"/>
                <w:szCs w:val="18"/>
              </w:rPr>
              <w:t>EK FN Na Bulovce, Budínova 8, 180 81 Praha 8</w:t>
            </w:r>
          </w:p>
        </w:tc>
      </w:tr>
      <w:tr w:rsidR="00891FCF" w:rsidRPr="00891FCF" w:rsidTr="00891FCF">
        <w:trPr>
          <w:trHeight w:val="312"/>
        </w:trPr>
        <w:tc>
          <w:tcPr>
            <w:tcW w:w="6108" w:type="dxa"/>
          </w:tcPr>
          <w:p w:rsidR="00891FCF" w:rsidRPr="00891FCF" w:rsidRDefault="00891FCF" w:rsidP="00891FCF">
            <w:pPr>
              <w:rPr>
                <w:sz w:val="18"/>
                <w:szCs w:val="18"/>
              </w:rPr>
            </w:pPr>
            <w:r w:rsidRPr="00891FCF">
              <w:rPr>
                <w:sz w:val="18"/>
                <w:szCs w:val="18"/>
              </w:rPr>
              <w:t>Prof. MUDr. Bohuslav Melichar, Ph.D., Onkologická klinika FNOL, I.P.Pavlova 6, 775 20 Olomouc</w:t>
            </w:r>
          </w:p>
        </w:tc>
        <w:tc>
          <w:tcPr>
            <w:tcW w:w="1280" w:type="dxa"/>
          </w:tcPr>
          <w:p w:rsidR="00891FCF" w:rsidRPr="00891FCF" w:rsidRDefault="00891FCF" w:rsidP="00891FCF">
            <w:pPr>
              <w:rPr>
                <w:sz w:val="18"/>
                <w:szCs w:val="18"/>
              </w:rPr>
            </w:pPr>
            <w:r w:rsidRPr="00891FCF">
              <w:rPr>
                <w:sz w:val="18"/>
                <w:szCs w:val="18"/>
              </w:rPr>
              <w:sym w:font="Wingdings 2" w:char="F053"/>
            </w:r>
          </w:p>
        </w:tc>
        <w:tc>
          <w:tcPr>
            <w:tcW w:w="2712" w:type="dxa"/>
          </w:tcPr>
          <w:p w:rsidR="00891FCF" w:rsidRPr="00891FCF" w:rsidRDefault="00891FCF" w:rsidP="00891FCF">
            <w:pPr>
              <w:rPr>
                <w:sz w:val="18"/>
                <w:szCs w:val="18"/>
              </w:rPr>
            </w:pPr>
            <w:r w:rsidRPr="00891FCF">
              <w:rPr>
                <w:sz w:val="18"/>
                <w:szCs w:val="18"/>
              </w:rPr>
              <w:t>EK FNOL</w:t>
            </w:r>
          </w:p>
        </w:tc>
      </w:tr>
      <w:tr w:rsidR="00891FCF" w:rsidRPr="00891FCF" w:rsidTr="00891FCF">
        <w:trPr>
          <w:trHeight w:val="312"/>
        </w:trPr>
        <w:tc>
          <w:tcPr>
            <w:tcW w:w="6108" w:type="dxa"/>
          </w:tcPr>
          <w:p w:rsidR="00891FCF" w:rsidRPr="00891FCF" w:rsidRDefault="00891FCF" w:rsidP="00891FCF">
            <w:pPr>
              <w:rPr>
                <w:sz w:val="18"/>
                <w:szCs w:val="18"/>
              </w:rPr>
            </w:pPr>
            <w:r w:rsidRPr="00891FCF">
              <w:rPr>
                <w:sz w:val="18"/>
                <w:szCs w:val="18"/>
              </w:rPr>
              <w:t>MUDr. Hana Honová, Onkologická klinika, Všeobecná fakultní nemocnice v Praze, U nemocnice 2, 128 08 Praha</w:t>
            </w:r>
          </w:p>
        </w:tc>
        <w:tc>
          <w:tcPr>
            <w:tcW w:w="1280" w:type="dxa"/>
          </w:tcPr>
          <w:p w:rsidR="00891FCF" w:rsidRPr="00891FCF" w:rsidRDefault="004853BE" w:rsidP="00891FCF">
            <w:pPr>
              <w:rPr>
                <w:sz w:val="18"/>
                <w:szCs w:val="18"/>
              </w:rPr>
            </w:pPr>
            <w:r w:rsidRPr="00891FCF">
              <w:rPr>
                <w:sz w:val="18"/>
                <w:szCs w:val="18"/>
              </w:rPr>
              <w:fldChar w:fldCharType="begin">
                <w:ffData>
                  <w:name w:val="Zaškrtávací15"/>
                  <w:enabled/>
                  <w:calcOnExit w:val="0"/>
                  <w:checkBox>
                    <w:sizeAuto/>
                    <w:default w:val="0"/>
                  </w:checkBox>
                </w:ffData>
              </w:fldChar>
            </w:r>
            <w:r w:rsidR="00891FCF" w:rsidRPr="00891FCF">
              <w:rPr>
                <w:sz w:val="18"/>
                <w:szCs w:val="18"/>
              </w:rPr>
              <w:instrText xml:space="preserve"> FORMCHECKBOX </w:instrText>
            </w:r>
            <w:r w:rsidR="005609A7">
              <w:rPr>
                <w:sz w:val="18"/>
                <w:szCs w:val="18"/>
              </w:rPr>
            </w:r>
            <w:r w:rsidR="005609A7">
              <w:rPr>
                <w:sz w:val="18"/>
                <w:szCs w:val="18"/>
              </w:rPr>
              <w:fldChar w:fldCharType="separate"/>
            </w:r>
            <w:r w:rsidRPr="00891FCF">
              <w:rPr>
                <w:sz w:val="18"/>
                <w:szCs w:val="18"/>
              </w:rPr>
              <w:fldChar w:fldCharType="end"/>
            </w:r>
          </w:p>
        </w:tc>
        <w:tc>
          <w:tcPr>
            <w:tcW w:w="2712" w:type="dxa"/>
          </w:tcPr>
          <w:p w:rsidR="00891FCF" w:rsidRPr="00891FCF" w:rsidRDefault="00891FCF" w:rsidP="00891FCF">
            <w:pPr>
              <w:rPr>
                <w:sz w:val="18"/>
                <w:szCs w:val="18"/>
              </w:rPr>
            </w:pPr>
            <w:r w:rsidRPr="00891FCF">
              <w:rPr>
                <w:sz w:val="18"/>
                <w:szCs w:val="18"/>
              </w:rPr>
              <w:t xml:space="preserve">EK VFN, Na Bojišti 1, </w:t>
            </w:r>
          </w:p>
          <w:p w:rsidR="00891FCF" w:rsidRPr="00891FCF" w:rsidRDefault="00891FCF" w:rsidP="00891FCF">
            <w:pPr>
              <w:rPr>
                <w:sz w:val="18"/>
                <w:szCs w:val="18"/>
              </w:rPr>
            </w:pPr>
            <w:r w:rsidRPr="00891FCF">
              <w:rPr>
                <w:sz w:val="18"/>
                <w:szCs w:val="18"/>
              </w:rPr>
              <w:t>128 08 Praha 2</w:t>
            </w:r>
          </w:p>
        </w:tc>
      </w:tr>
    </w:tbl>
    <w:p w:rsidR="00891FCF" w:rsidRPr="00891FCF" w:rsidRDefault="00891FCF" w:rsidP="00891FCF">
      <w:pPr>
        <w:rPr>
          <w:bCs/>
          <w:sz w:val="20"/>
          <w:szCs w:val="20"/>
        </w:rPr>
      </w:pPr>
      <w:r w:rsidRPr="00891FCF">
        <w:rPr>
          <w:bCs/>
          <w:sz w:val="20"/>
          <w:szCs w:val="20"/>
        </w:rPr>
        <w:t>1/2</w:t>
      </w:r>
    </w:p>
    <w:p w:rsidR="00891FCF" w:rsidRPr="00891FCF" w:rsidRDefault="00891FCF" w:rsidP="00891FCF">
      <w:pPr>
        <w:rPr>
          <w:b/>
          <w:bCs/>
        </w:rPr>
      </w:pPr>
    </w:p>
    <w:p w:rsidR="00891FCF" w:rsidRPr="00891FCF" w:rsidRDefault="00891FCF" w:rsidP="00891FCF">
      <w:pPr>
        <w:rPr>
          <w:b/>
          <w:bCs/>
        </w:rPr>
      </w:pPr>
    </w:p>
    <w:p w:rsidR="00891FCF" w:rsidRPr="00891FCF" w:rsidRDefault="00891FCF" w:rsidP="00891FCF">
      <w:pPr>
        <w:rPr>
          <w:bCs/>
          <w:i/>
        </w:rPr>
      </w:pPr>
      <w:r w:rsidRPr="00891FCF">
        <w:rPr>
          <w:b/>
          <w:bCs/>
        </w:rPr>
        <w:t>Seznam hodnocených dokumentů/</w:t>
      </w:r>
      <w:r w:rsidRPr="00891FCF">
        <w:rPr>
          <w:bCs/>
          <w:i/>
        </w:rPr>
        <w:t xml:space="preserve">List </w:t>
      </w:r>
      <w:r w:rsidRPr="00891FCF">
        <w:rPr>
          <w:bCs/>
          <w:i/>
          <w:lang w:val="en-US"/>
        </w:rPr>
        <w:t>of all submitted documents:</w:t>
      </w:r>
    </w:p>
    <w:p w:rsidR="00891FCF" w:rsidRPr="00891FCF" w:rsidRDefault="00891FCF" w:rsidP="00891FCF">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891FCF" w:rsidRPr="00891FCF" w:rsidTr="00891FCF">
        <w:trPr>
          <w:cantSplit/>
          <w:trHeight w:val="454"/>
        </w:trPr>
        <w:tc>
          <w:tcPr>
            <w:tcW w:w="7416" w:type="dxa"/>
            <w:vMerge w:val="restart"/>
          </w:tcPr>
          <w:p w:rsidR="00891FCF" w:rsidRPr="00891FCF" w:rsidRDefault="00891FCF" w:rsidP="00891FCF">
            <w:pPr>
              <w:rPr>
                <w:b/>
                <w:bCs/>
                <w:sz w:val="18"/>
                <w:szCs w:val="18"/>
              </w:rPr>
            </w:pPr>
          </w:p>
          <w:p w:rsidR="00891FCF" w:rsidRPr="00891FCF" w:rsidRDefault="00891FCF" w:rsidP="00891FCF">
            <w:pPr>
              <w:rPr>
                <w:b/>
                <w:bCs/>
                <w:sz w:val="18"/>
                <w:szCs w:val="18"/>
              </w:rPr>
            </w:pPr>
            <w:r w:rsidRPr="00891FCF">
              <w:rPr>
                <w:b/>
                <w:bCs/>
                <w:sz w:val="18"/>
                <w:szCs w:val="18"/>
              </w:rPr>
              <w:t xml:space="preserve">Název dokumentu, verze, datum </w:t>
            </w:r>
          </w:p>
          <w:p w:rsidR="00891FCF" w:rsidRPr="00891FCF" w:rsidRDefault="00891FCF" w:rsidP="00891FCF">
            <w:pPr>
              <w:rPr>
                <w:b/>
                <w:bCs/>
                <w:sz w:val="18"/>
                <w:szCs w:val="18"/>
              </w:rPr>
            </w:pPr>
            <w:r w:rsidRPr="00891FCF">
              <w:rPr>
                <w:b/>
                <w:bCs/>
                <w:i/>
                <w:sz w:val="18"/>
                <w:szCs w:val="18"/>
              </w:rPr>
              <w:t>Document title, version, date</w:t>
            </w:r>
          </w:p>
        </w:tc>
        <w:tc>
          <w:tcPr>
            <w:tcW w:w="1272" w:type="dxa"/>
            <w:gridSpan w:val="2"/>
          </w:tcPr>
          <w:p w:rsidR="00891FCF" w:rsidRPr="00891FCF" w:rsidRDefault="00891FCF" w:rsidP="00891FCF">
            <w:pPr>
              <w:rPr>
                <w:b/>
                <w:bCs/>
                <w:sz w:val="18"/>
                <w:szCs w:val="18"/>
              </w:rPr>
            </w:pPr>
            <w:r w:rsidRPr="00891FCF">
              <w:rPr>
                <w:b/>
                <w:bCs/>
                <w:sz w:val="18"/>
                <w:szCs w:val="18"/>
              </w:rPr>
              <w:t>Schváleno /</w:t>
            </w:r>
            <w:r w:rsidRPr="00891FCF">
              <w:rPr>
                <w:b/>
                <w:bCs/>
                <w:i/>
                <w:sz w:val="18"/>
                <w:szCs w:val="18"/>
              </w:rPr>
              <w:t>Approved</w:t>
            </w:r>
          </w:p>
        </w:tc>
        <w:tc>
          <w:tcPr>
            <w:tcW w:w="1316" w:type="dxa"/>
            <w:gridSpan w:val="2"/>
          </w:tcPr>
          <w:p w:rsidR="00891FCF" w:rsidRPr="00891FCF" w:rsidRDefault="00891FCF" w:rsidP="00891FCF">
            <w:pPr>
              <w:rPr>
                <w:b/>
                <w:bCs/>
                <w:sz w:val="18"/>
                <w:szCs w:val="18"/>
              </w:rPr>
            </w:pPr>
            <w:r w:rsidRPr="00891FCF">
              <w:rPr>
                <w:b/>
                <w:bCs/>
                <w:sz w:val="18"/>
                <w:szCs w:val="18"/>
              </w:rPr>
              <w:t xml:space="preserve">Vzato na vědomí / </w:t>
            </w:r>
            <w:r w:rsidRPr="00891FCF">
              <w:rPr>
                <w:b/>
                <w:bCs/>
                <w:i/>
                <w:sz w:val="18"/>
                <w:szCs w:val="18"/>
              </w:rPr>
              <w:t xml:space="preserve">Taken into account </w:t>
            </w:r>
          </w:p>
        </w:tc>
      </w:tr>
      <w:tr w:rsidR="00891FCF" w:rsidRPr="00891FCF" w:rsidTr="00891FCF">
        <w:trPr>
          <w:cantSplit/>
          <w:trHeight w:val="454"/>
        </w:trPr>
        <w:tc>
          <w:tcPr>
            <w:tcW w:w="7416" w:type="dxa"/>
            <w:vMerge/>
          </w:tcPr>
          <w:p w:rsidR="00891FCF" w:rsidRPr="00891FCF" w:rsidRDefault="00891FCF" w:rsidP="00891FCF">
            <w:pPr>
              <w:rPr>
                <w:i/>
                <w:sz w:val="18"/>
                <w:szCs w:val="18"/>
              </w:rPr>
            </w:pPr>
          </w:p>
        </w:tc>
        <w:tc>
          <w:tcPr>
            <w:tcW w:w="736" w:type="dxa"/>
          </w:tcPr>
          <w:p w:rsidR="00891FCF" w:rsidRPr="00891FCF" w:rsidRDefault="00891FCF" w:rsidP="00891FCF">
            <w:pPr>
              <w:rPr>
                <w:b/>
                <w:bCs/>
                <w:sz w:val="18"/>
                <w:szCs w:val="18"/>
              </w:rPr>
            </w:pPr>
            <w:r w:rsidRPr="00891FCF">
              <w:rPr>
                <w:b/>
                <w:bCs/>
                <w:sz w:val="18"/>
                <w:szCs w:val="18"/>
              </w:rPr>
              <w:t>ANO</w:t>
            </w:r>
          </w:p>
          <w:p w:rsidR="00891FCF" w:rsidRPr="00891FCF" w:rsidRDefault="00891FCF" w:rsidP="00891FCF">
            <w:pPr>
              <w:rPr>
                <w:b/>
                <w:bCs/>
                <w:i/>
                <w:sz w:val="18"/>
                <w:szCs w:val="18"/>
              </w:rPr>
            </w:pPr>
            <w:r w:rsidRPr="00891FCF">
              <w:rPr>
                <w:b/>
                <w:bCs/>
                <w:i/>
                <w:sz w:val="18"/>
                <w:szCs w:val="18"/>
              </w:rPr>
              <w:t>Yes</w:t>
            </w:r>
          </w:p>
        </w:tc>
        <w:tc>
          <w:tcPr>
            <w:tcW w:w="536" w:type="dxa"/>
          </w:tcPr>
          <w:p w:rsidR="00891FCF" w:rsidRPr="00891FCF" w:rsidRDefault="00891FCF" w:rsidP="00891FCF">
            <w:pPr>
              <w:rPr>
                <w:b/>
                <w:bCs/>
                <w:sz w:val="18"/>
                <w:szCs w:val="18"/>
              </w:rPr>
            </w:pPr>
            <w:r w:rsidRPr="00891FCF">
              <w:rPr>
                <w:b/>
                <w:bCs/>
                <w:sz w:val="18"/>
                <w:szCs w:val="18"/>
              </w:rPr>
              <w:t xml:space="preserve">NE </w:t>
            </w:r>
          </w:p>
          <w:p w:rsidR="00891FCF" w:rsidRPr="00891FCF" w:rsidRDefault="00891FCF" w:rsidP="00891FCF">
            <w:pPr>
              <w:rPr>
                <w:b/>
                <w:bCs/>
                <w:sz w:val="18"/>
                <w:szCs w:val="18"/>
              </w:rPr>
            </w:pPr>
            <w:r w:rsidRPr="00891FCF">
              <w:rPr>
                <w:b/>
                <w:bCs/>
                <w:i/>
                <w:sz w:val="18"/>
                <w:szCs w:val="18"/>
              </w:rPr>
              <w:t>No</w:t>
            </w:r>
          </w:p>
        </w:tc>
        <w:tc>
          <w:tcPr>
            <w:tcW w:w="780" w:type="dxa"/>
          </w:tcPr>
          <w:p w:rsidR="00891FCF" w:rsidRPr="00891FCF" w:rsidRDefault="00891FCF" w:rsidP="00891FCF">
            <w:pPr>
              <w:rPr>
                <w:b/>
                <w:bCs/>
                <w:sz w:val="18"/>
                <w:szCs w:val="18"/>
              </w:rPr>
            </w:pPr>
            <w:r w:rsidRPr="00891FCF">
              <w:rPr>
                <w:b/>
                <w:bCs/>
                <w:sz w:val="18"/>
                <w:szCs w:val="18"/>
              </w:rPr>
              <w:t>ANO</w:t>
            </w:r>
          </w:p>
          <w:p w:rsidR="00891FCF" w:rsidRPr="00891FCF" w:rsidRDefault="00891FCF" w:rsidP="00891FCF">
            <w:pPr>
              <w:rPr>
                <w:b/>
                <w:bCs/>
                <w:sz w:val="18"/>
                <w:szCs w:val="18"/>
              </w:rPr>
            </w:pPr>
            <w:r w:rsidRPr="00891FCF">
              <w:rPr>
                <w:b/>
                <w:bCs/>
                <w:i/>
                <w:sz w:val="18"/>
                <w:szCs w:val="18"/>
              </w:rPr>
              <w:t>Yes</w:t>
            </w:r>
          </w:p>
        </w:tc>
        <w:tc>
          <w:tcPr>
            <w:tcW w:w="536" w:type="dxa"/>
          </w:tcPr>
          <w:p w:rsidR="00891FCF" w:rsidRPr="00891FCF" w:rsidRDefault="00891FCF" w:rsidP="00891FCF">
            <w:pPr>
              <w:rPr>
                <w:b/>
                <w:bCs/>
                <w:sz w:val="18"/>
                <w:szCs w:val="18"/>
              </w:rPr>
            </w:pPr>
            <w:r w:rsidRPr="00891FCF">
              <w:rPr>
                <w:b/>
                <w:bCs/>
                <w:sz w:val="18"/>
                <w:szCs w:val="18"/>
              </w:rPr>
              <w:t xml:space="preserve">NE </w:t>
            </w:r>
          </w:p>
          <w:p w:rsidR="00891FCF" w:rsidRPr="00891FCF" w:rsidRDefault="00891FCF" w:rsidP="00891FCF">
            <w:pPr>
              <w:rPr>
                <w:b/>
                <w:bCs/>
                <w:i/>
                <w:sz w:val="18"/>
                <w:szCs w:val="18"/>
              </w:rPr>
            </w:pPr>
            <w:r w:rsidRPr="00891FCF">
              <w:rPr>
                <w:b/>
                <w:bCs/>
                <w:i/>
                <w:sz w:val="18"/>
                <w:szCs w:val="18"/>
              </w:rPr>
              <w:t>No</w:t>
            </w:r>
          </w:p>
        </w:tc>
      </w:tr>
      <w:tr w:rsidR="00891FCF" w:rsidRPr="00891FCF" w:rsidTr="00891FCF">
        <w:trPr>
          <w:trHeight w:val="340"/>
        </w:trPr>
        <w:tc>
          <w:tcPr>
            <w:tcW w:w="7416" w:type="dxa"/>
          </w:tcPr>
          <w:p w:rsidR="00891FCF" w:rsidRPr="00891FCF" w:rsidRDefault="00891FCF" w:rsidP="00891FCF">
            <w:pPr>
              <w:spacing w:after="120"/>
              <w:rPr>
                <w:sz w:val="18"/>
                <w:szCs w:val="18"/>
              </w:rPr>
            </w:pPr>
            <w:r w:rsidRPr="00891FCF">
              <w:rPr>
                <w:sz w:val="18"/>
                <w:szCs w:val="18"/>
              </w:rPr>
              <w:t>Submission letter</w:t>
            </w:r>
          </w:p>
        </w:tc>
        <w:tc>
          <w:tcPr>
            <w:tcW w:w="736" w:type="dxa"/>
          </w:tcPr>
          <w:p w:rsidR="00891FCF" w:rsidRPr="00891FCF" w:rsidRDefault="00891FCF" w:rsidP="00891FCF">
            <w:pPr>
              <w:rPr>
                <w:sz w:val="18"/>
                <w:szCs w:val="18"/>
              </w:rPr>
            </w:pPr>
            <w:r w:rsidRPr="00891FCF">
              <w:rPr>
                <w:sz w:val="18"/>
                <w:szCs w:val="18"/>
              </w:rPr>
              <w:sym w:font="Wingdings 2" w:char="F0A3"/>
            </w:r>
          </w:p>
        </w:tc>
        <w:tc>
          <w:tcPr>
            <w:tcW w:w="536" w:type="dxa"/>
          </w:tcPr>
          <w:p w:rsidR="00891FCF" w:rsidRPr="00891FCF" w:rsidRDefault="00891FCF" w:rsidP="00891FCF">
            <w:pPr>
              <w:rPr>
                <w:sz w:val="18"/>
                <w:szCs w:val="18"/>
              </w:rPr>
            </w:pPr>
            <w:r w:rsidRPr="00891FCF">
              <w:rPr>
                <w:sz w:val="18"/>
                <w:szCs w:val="18"/>
              </w:rPr>
              <w:sym w:font="Wingdings 2" w:char="F0A3"/>
            </w:r>
          </w:p>
        </w:tc>
        <w:tc>
          <w:tcPr>
            <w:tcW w:w="780" w:type="dxa"/>
          </w:tcPr>
          <w:p w:rsidR="00891FCF" w:rsidRPr="00891FCF" w:rsidRDefault="00891FCF" w:rsidP="00891FCF">
            <w:pPr>
              <w:rPr>
                <w:sz w:val="18"/>
                <w:szCs w:val="18"/>
              </w:rPr>
            </w:pPr>
            <w:r w:rsidRPr="00891FCF">
              <w:rPr>
                <w:rFonts w:ascii="Wingdings 2" w:hAnsi="Wingdings 2"/>
                <w:sz w:val="18"/>
                <w:szCs w:val="18"/>
              </w:rPr>
              <w:t></w:t>
            </w:r>
            <w:r w:rsidRPr="00891FCF">
              <w:rPr>
                <w:sz w:val="18"/>
                <w:szCs w:val="18"/>
              </w:rPr>
              <w:tab/>
            </w:r>
          </w:p>
        </w:tc>
        <w:tc>
          <w:tcPr>
            <w:tcW w:w="536" w:type="dxa"/>
          </w:tcPr>
          <w:p w:rsidR="00891FCF" w:rsidRPr="00891FCF" w:rsidRDefault="00891FCF" w:rsidP="00891FCF">
            <w:pPr>
              <w:rPr>
                <w:sz w:val="18"/>
                <w:szCs w:val="18"/>
              </w:rPr>
            </w:pPr>
            <w:r w:rsidRPr="00891FCF">
              <w:rPr>
                <w:sz w:val="18"/>
                <w:szCs w:val="18"/>
              </w:rPr>
              <w:sym w:font="Wingdings 2" w:char="F0A3"/>
            </w:r>
          </w:p>
        </w:tc>
      </w:tr>
      <w:tr w:rsidR="00C92C5C" w:rsidRPr="00891FCF" w:rsidTr="00891FCF">
        <w:trPr>
          <w:trHeight w:val="340"/>
        </w:trPr>
        <w:tc>
          <w:tcPr>
            <w:tcW w:w="7416" w:type="dxa"/>
          </w:tcPr>
          <w:p w:rsidR="00C92C5C" w:rsidRPr="00891FCF" w:rsidRDefault="00C92C5C" w:rsidP="00891FCF">
            <w:pPr>
              <w:spacing w:after="120"/>
              <w:rPr>
                <w:sz w:val="18"/>
                <w:szCs w:val="18"/>
              </w:rPr>
            </w:pPr>
            <w:r>
              <w:rPr>
                <w:sz w:val="18"/>
                <w:szCs w:val="18"/>
              </w:rPr>
              <w:t>1200.43 Clinical Trial Protocol Modification 4 dated 25 Mar 2015, revised protocol, version 5, 25 Mar 2015</w:t>
            </w:r>
          </w:p>
        </w:tc>
        <w:tc>
          <w:tcPr>
            <w:tcW w:w="736" w:type="dxa"/>
          </w:tcPr>
          <w:p w:rsidR="00C92C5C" w:rsidRPr="00891FCF" w:rsidRDefault="00C92C5C" w:rsidP="00891FCF">
            <w:pPr>
              <w:rPr>
                <w:sz w:val="18"/>
                <w:szCs w:val="18"/>
              </w:rPr>
            </w:pPr>
            <w:r>
              <w:rPr>
                <w:rFonts w:ascii="Wingdings 2" w:hAnsi="Wingdings 2"/>
                <w:sz w:val="18"/>
                <w:szCs w:val="18"/>
              </w:rPr>
              <w:t></w:t>
            </w:r>
          </w:p>
        </w:tc>
        <w:tc>
          <w:tcPr>
            <w:tcW w:w="536" w:type="dxa"/>
          </w:tcPr>
          <w:p w:rsidR="00C92C5C" w:rsidRPr="00891FCF" w:rsidRDefault="00C92C5C" w:rsidP="00891FCF">
            <w:pPr>
              <w:rPr>
                <w:sz w:val="18"/>
                <w:szCs w:val="18"/>
              </w:rPr>
            </w:pPr>
            <w:r>
              <w:rPr>
                <w:sz w:val="18"/>
                <w:szCs w:val="18"/>
              </w:rPr>
              <w:sym w:font="Wingdings 2" w:char="F0A3"/>
            </w:r>
          </w:p>
        </w:tc>
        <w:tc>
          <w:tcPr>
            <w:tcW w:w="780" w:type="dxa"/>
          </w:tcPr>
          <w:p w:rsidR="00C92C5C" w:rsidRPr="00891FCF" w:rsidRDefault="00C92C5C" w:rsidP="00891FCF">
            <w:pPr>
              <w:rPr>
                <w:rFonts w:ascii="Wingdings 2" w:hAnsi="Wingdings 2"/>
                <w:sz w:val="18"/>
                <w:szCs w:val="18"/>
              </w:rPr>
            </w:pPr>
            <w:r>
              <w:rPr>
                <w:rFonts w:ascii="Wingdings 2" w:hAnsi="Wingdings 2"/>
                <w:sz w:val="18"/>
                <w:szCs w:val="18"/>
              </w:rPr>
              <w:sym w:font="Wingdings 2" w:char="F0A3"/>
            </w:r>
          </w:p>
        </w:tc>
        <w:tc>
          <w:tcPr>
            <w:tcW w:w="536" w:type="dxa"/>
          </w:tcPr>
          <w:p w:rsidR="00C92C5C" w:rsidRPr="00891FCF" w:rsidRDefault="00C92C5C" w:rsidP="00891FCF">
            <w:pPr>
              <w:rPr>
                <w:sz w:val="18"/>
                <w:szCs w:val="18"/>
              </w:rPr>
            </w:pPr>
            <w:r>
              <w:rPr>
                <w:sz w:val="18"/>
                <w:szCs w:val="18"/>
              </w:rPr>
              <w:sym w:font="Wingdings 2" w:char="F0A3"/>
            </w:r>
          </w:p>
        </w:tc>
      </w:tr>
    </w:tbl>
    <w:p w:rsidR="00C92C5C" w:rsidRDefault="00C92C5C" w:rsidP="00891FCF">
      <w:pPr>
        <w:rPr>
          <w:sz w:val="22"/>
          <w:szCs w:val="22"/>
        </w:rPr>
      </w:pPr>
    </w:p>
    <w:p w:rsidR="00891FCF" w:rsidRPr="00891FCF" w:rsidRDefault="00891FCF" w:rsidP="00891FCF">
      <w:pPr>
        <w:rPr>
          <w:sz w:val="22"/>
          <w:szCs w:val="22"/>
        </w:rPr>
      </w:pPr>
      <w:r w:rsidRPr="00891FCF">
        <w:rPr>
          <w:sz w:val="22"/>
          <w:szCs w:val="22"/>
        </w:rPr>
        <w:t>Etická komise prohlašuje, že byla ustavena a  pracuje podle jednacího řádu v souladu se správnou klinickou praxí (GCP) a platnými právními předpisy/</w:t>
      </w:r>
      <w:r w:rsidRPr="00891FCF">
        <w:rPr>
          <w:i/>
          <w:sz w:val="22"/>
          <w:szCs w:val="22"/>
        </w:rPr>
        <w:t>The Ethics Committee hereby declares that it was established and operates in accordance with its Rules of Procedure in compliance with Good Clinical Practice and valid legal regulations:</w:t>
      </w:r>
    </w:p>
    <w:p w:rsidR="00891FCF" w:rsidRPr="00891FCF" w:rsidRDefault="00891FCF" w:rsidP="00891FCF">
      <w:pPr>
        <w:rPr>
          <w:i/>
          <w:sz w:val="22"/>
          <w:szCs w:val="22"/>
        </w:rPr>
      </w:pPr>
      <w:r w:rsidRPr="00891FCF">
        <w:rPr>
          <w:i/>
          <w:sz w:val="22"/>
          <w:szCs w:val="22"/>
        </w:rPr>
        <w:t xml:space="preserve"> </w:t>
      </w:r>
      <w:r w:rsidRPr="00891FCF">
        <w:rPr>
          <w:sz w:val="22"/>
          <w:szCs w:val="22"/>
        </w:rPr>
        <w:sym w:font="Wingdings 2" w:char="F054"/>
      </w:r>
      <w:r w:rsidRPr="00891FCF">
        <w:rPr>
          <w:sz w:val="22"/>
          <w:szCs w:val="22"/>
        </w:rPr>
        <w:t xml:space="preserve"> Ano/</w:t>
      </w:r>
      <w:r w:rsidRPr="00891FCF">
        <w:rPr>
          <w:i/>
          <w:sz w:val="22"/>
          <w:szCs w:val="22"/>
        </w:rPr>
        <w:t>Yes</w:t>
      </w:r>
      <w:r w:rsidRPr="00891FCF">
        <w:rPr>
          <w:sz w:val="22"/>
          <w:szCs w:val="22"/>
        </w:rPr>
        <w:t xml:space="preserve">       </w:t>
      </w:r>
      <w:r w:rsidR="004853BE" w:rsidRPr="00891FCF">
        <w:rPr>
          <w:sz w:val="22"/>
          <w:szCs w:val="22"/>
        </w:rPr>
        <w:fldChar w:fldCharType="begin">
          <w:ffData>
            <w:name w:val="Zaškrtávací25"/>
            <w:enabled/>
            <w:calcOnExit w:val="0"/>
            <w:checkBox>
              <w:sizeAuto/>
              <w:default w:val="0"/>
            </w:checkBox>
          </w:ffData>
        </w:fldChar>
      </w:r>
      <w:r w:rsidRPr="00891FCF">
        <w:rPr>
          <w:sz w:val="22"/>
          <w:szCs w:val="22"/>
        </w:rPr>
        <w:instrText xml:space="preserve"> FORMCHECKBOX </w:instrText>
      </w:r>
      <w:r w:rsidR="005609A7">
        <w:rPr>
          <w:sz w:val="22"/>
          <w:szCs w:val="22"/>
        </w:rPr>
      </w:r>
      <w:r w:rsidR="005609A7">
        <w:rPr>
          <w:sz w:val="22"/>
          <w:szCs w:val="22"/>
        </w:rPr>
        <w:fldChar w:fldCharType="separate"/>
      </w:r>
      <w:r w:rsidR="004853BE" w:rsidRPr="00891FCF">
        <w:rPr>
          <w:sz w:val="22"/>
          <w:szCs w:val="22"/>
        </w:rPr>
        <w:fldChar w:fldCharType="end"/>
      </w:r>
      <w:r w:rsidRPr="00891FCF">
        <w:rPr>
          <w:sz w:val="22"/>
          <w:szCs w:val="22"/>
        </w:rPr>
        <w:t>Ne/</w:t>
      </w:r>
      <w:r w:rsidRPr="00891FCF">
        <w:rPr>
          <w:i/>
          <w:sz w:val="22"/>
          <w:szCs w:val="22"/>
        </w:rPr>
        <w:t>No</w:t>
      </w:r>
      <w:r w:rsidRPr="00891FCF">
        <w:rPr>
          <w:sz w:val="22"/>
          <w:szCs w:val="22"/>
        </w:rPr>
        <w:t xml:space="preserve">           </w:t>
      </w:r>
    </w:p>
    <w:p w:rsidR="00891FCF" w:rsidRPr="00891FCF" w:rsidRDefault="00891FCF" w:rsidP="00891FCF">
      <w:pPr>
        <w:rPr>
          <w:sz w:val="22"/>
          <w:szCs w:val="22"/>
        </w:rPr>
      </w:pPr>
      <w:r w:rsidRPr="00891FCF">
        <w:rPr>
          <w:sz w:val="22"/>
          <w:szCs w:val="22"/>
        </w:rPr>
        <w:t xml:space="preserve">                                                                                               </w:t>
      </w:r>
      <w:r w:rsidRPr="00891FCF">
        <w:rPr>
          <w:sz w:val="22"/>
          <w:szCs w:val="22"/>
        </w:rPr>
        <w:tab/>
      </w:r>
      <w:r w:rsidRPr="00891FCF">
        <w:rPr>
          <w:sz w:val="22"/>
          <w:szCs w:val="22"/>
        </w:rPr>
        <w:tab/>
      </w:r>
      <w:r w:rsidRPr="00891FCF">
        <w:rPr>
          <w:sz w:val="22"/>
          <w:szCs w:val="22"/>
        </w:rPr>
        <w:tab/>
      </w:r>
      <w:r w:rsidRPr="00891FCF">
        <w:rPr>
          <w:sz w:val="22"/>
          <w:szCs w:val="22"/>
        </w:rPr>
        <w:tab/>
      </w:r>
      <w:r w:rsidRPr="00891FCF">
        <w:rPr>
          <w:sz w:val="22"/>
          <w:szCs w:val="22"/>
        </w:rPr>
        <w:tab/>
        <w:t xml:space="preserve">             </w:t>
      </w:r>
    </w:p>
    <w:p w:rsidR="00891FCF" w:rsidRPr="00891FCF" w:rsidRDefault="00891FCF" w:rsidP="00891FCF">
      <w:pPr>
        <w:rPr>
          <w:sz w:val="22"/>
          <w:szCs w:val="22"/>
        </w:rPr>
      </w:pPr>
    </w:p>
    <w:p w:rsidR="00891FCF" w:rsidRPr="00891FCF" w:rsidRDefault="00891FCF" w:rsidP="00891FCF">
      <w:pPr>
        <w:rPr>
          <w:sz w:val="22"/>
          <w:szCs w:val="22"/>
        </w:rPr>
      </w:pPr>
      <w:r w:rsidRPr="00891FCF">
        <w:rPr>
          <w:sz w:val="22"/>
          <w:szCs w:val="22"/>
        </w:rPr>
        <w:tab/>
      </w:r>
      <w:r w:rsidRPr="00891FCF">
        <w:rPr>
          <w:sz w:val="22"/>
          <w:szCs w:val="22"/>
        </w:rPr>
        <w:tab/>
      </w:r>
      <w:r w:rsidRPr="00891FCF">
        <w:rPr>
          <w:sz w:val="22"/>
          <w:szCs w:val="22"/>
        </w:rPr>
        <w:tab/>
      </w:r>
      <w:r w:rsidRPr="00891FCF">
        <w:rPr>
          <w:sz w:val="22"/>
          <w:szCs w:val="22"/>
        </w:rPr>
        <w:tab/>
      </w:r>
      <w:r w:rsidRPr="00891FCF">
        <w:rPr>
          <w:sz w:val="22"/>
          <w:szCs w:val="22"/>
        </w:rPr>
        <w:tab/>
      </w:r>
      <w:r w:rsidRPr="00891FCF">
        <w:rPr>
          <w:sz w:val="22"/>
          <w:szCs w:val="22"/>
        </w:rPr>
        <w:tab/>
        <w:t xml:space="preserve"> </w:t>
      </w:r>
      <w:r w:rsidRPr="00891FCF">
        <w:rPr>
          <w:sz w:val="22"/>
          <w:szCs w:val="22"/>
        </w:rPr>
        <w:tab/>
        <w:t xml:space="preserve">                                                                                                        </w:t>
      </w:r>
    </w:p>
    <w:p w:rsidR="00891FCF" w:rsidRPr="00891FCF" w:rsidRDefault="00891FCF" w:rsidP="00891FCF">
      <w:pPr>
        <w:rPr>
          <w:sz w:val="22"/>
          <w:szCs w:val="22"/>
        </w:rPr>
      </w:pPr>
      <w:r w:rsidRPr="00891FCF">
        <w:rPr>
          <w:sz w:val="22"/>
          <w:szCs w:val="22"/>
        </w:rPr>
        <w:t xml:space="preserve">                                                                                          doc.MUDr. Vladko Horčička, CSc.</w:t>
      </w:r>
    </w:p>
    <w:p w:rsidR="00891FCF" w:rsidRPr="00891FCF" w:rsidRDefault="00891FCF" w:rsidP="00891FCF">
      <w:pPr>
        <w:rPr>
          <w:sz w:val="22"/>
          <w:szCs w:val="22"/>
        </w:rPr>
      </w:pPr>
      <w:r w:rsidRPr="00891FCF">
        <w:rPr>
          <w:sz w:val="22"/>
          <w:szCs w:val="22"/>
        </w:rPr>
        <w:t>Datum/</w:t>
      </w:r>
      <w:r w:rsidRPr="00891FCF">
        <w:rPr>
          <w:i/>
          <w:sz w:val="22"/>
          <w:szCs w:val="22"/>
        </w:rPr>
        <w:t>Date:</w:t>
      </w:r>
      <w:r w:rsidR="00C92C5C">
        <w:rPr>
          <w:sz w:val="22"/>
          <w:szCs w:val="22"/>
        </w:rPr>
        <w:t xml:space="preserve">  11.5.</w:t>
      </w:r>
      <w:r w:rsidRPr="00891FCF">
        <w:rPr>
          <w:sz w:val="22"/>
          <w:szCs w:val="22"/>
        </w:rPr>
        <w:t xml:space="preserve">2015                                          </w:t>
      </w:r>
      <w:r w:rsidRPr="00891FCF">
        <w:rPr>
          <w:sz w:val="22"/>
          <w:szCs w:val="22"/>
        </w:rPr>
        <w:tab/>
        <w:t xml:space="preserve"> předseda EK FNOL a LF UP</w:t>
      </w:r>
    </w:p>
    <w:p w:rsidR="00891FCF" w:rsidRPr="00891FCF" w:rsidRDefault="00891FCF" w:rsidP="00891FCF">
      <w:pPr>
        <w:rPr>
          <w:i/>
          <w:sz w:val="22"/>
          <w:szCs w:val="22"/>
        </w:rPr>
      </w:pPr>
      <w:r w:rsidRPr="00891FCF">
        <w:rPr>
          <w:sz w:val="22"/>
          <w:szCs w:val="22"/>
        </w:rPr>
        <w:tab/>
      </w:r>
      <w:r w:rsidRPr="00891FCF">
        <w:rPr>
          <w:sz w:val="22"/>
          <w:szCs w:val="22"/>
        </w:rPr>
        <w:tab/>
      </w:r>
      <w:r w:rsidRPr="00891FCF">
        <w:rPr>
          <w:sz w:val="22"/>
          <w:szCs w:val="22"/>
        </w:rPr>
        <w:tab/>
      </w:r>
      <w:r w:rsidRPr="00891FCF">
        <w:rPr>
          <w:sz w:val="22"/>
          <w:szCs w:val="22"/>
        </w:rPr>
        <w:tab/>
      </w:r>
      <w:r w:rsidRPr="00891FCF">
        <w:rPr>
          <w:sz w:val="22"/>
          <w:szCs w:val="22"/>
        </w:rPr>
        <w:tab/>
      </w:r>
      <w:r w:rsidRPr="00891FCF">
        <w:rPr>
          <w:sz w:val="22"/>
          <w:szCs w:val="22"/>
        </w:rPr>
        <w:tab/>
        <w:t xml:space="preserve"> </w:t>
      </w:r>
      <w:r w:rsidRPr="00891FCF">
        <w:rPr>
          <w:sz w:val="22"/>
          <w:szCs w:val="22"/>
        </w:rPr>
        <w:tab/>
      </w:r>
      <w:r w:rsidRPr="00891FCF">
        <w:rPr>
          <w:i/>
          <w:sz w:val="22"/>
          <w:szCs w:val="22"/>
        </w:rPr>
        <w:t>Chairman of the EC FNOL and LF</w:t>
      </w:r>
    </w:p>
    <w:p w:rsidR="00891FCF" w:rsidRPr="00891FCF" w:rsidRDefault="00891FCF" w:rsidP="00891FCF">
      <w:pPr>
        <w:rPr>
          <w:sz w:val="16"/>
        </w:rPr>
      </w:pPr>
    </w:p>
    <w:p w:rsidR="00891FCF" w:rsidRPr="00891FCF" w:rsidRDefault="00891FCF" w:rsidP="00891FCF">
      <w:pPr>
        <w:rPr>
          <w:sz w:val="16"/>
        </w:rPr>
      </w:pPr>
    </w:p>
    <w:p w:rsidR="00891FCF" w:rsidRPr="00891FCF" w:rsidRDefault="00891FCF" w:rsidP="00891FCF">
      <w:pPr>
        <w:rPr>
          <w:sz w:val="16"/>
        </w:rPr>
      </w:pPr>
    </w:p>
    <w:p w:rsidR="00891FCF" w:rsidRPr="00891FCF" w:rsidRDefault="00891FCF" w:rsidP="00891FCF">
      <w:pPr>
        <w:rPr>
          <w:i/>
          <w:sz w:val="16"/>
        </w:rPr>
      </w:pPr>
      <w:r w:rsidRPr="00891FCF">
        <w:rPr>
          <w:sz w:val="16"/>
        </w:rPr>
        <w:t>Rozdělovník/</w:t>
      </w:r>
      <w:r w:rsidRPr="00891FCF">
        <w:rPr>
          <w:i/>
          <w:sz w:val="16"/>
        </w:rPr>
        <w:t>Distribution list:</w:t>
      </w:r>
    </w:p>
    <w:p w:rsidR="00891FCF" w:rsidRPr="00891FCF" w:rsidRDefault="00891FCF" w:rsidP="00891FCF">
      <w:pPr>
        <w:rPr>
          <w:sz w:val="16"/>
        </w:rPr>
      </w:pPr>
      <w:r w:rsidRPr="00891FCF">
        <w:rPr>
          <w:sz w:val="16"/>
        </w:rPr>
        <w:t>-Zadavatel</w:t>
      </w:r>
    </w:p>
    <w:p w:rsidR="00891FCF" w:rsidRPr="00891FCF" w:rsidRDefault="00891FCF" w:rsidP="00891FCF">
      <w:pPr>
        <w:rPr>
          <w:sz w:val="16"/>
        </w:rPr>
      </w:pPr>
      <w:r w:rsidRPr="00891FCF">
        <w:rPr>
          <w:sz w:val="16"/>
        </w:rPr>
        <w:t>-EK</w:t>
      </w:r>
    </w:p>
    <w:p w:rsidR="00891FCF" w:rsidRDefault="00891FCF" w:rsidP="00891FCF">
      <w:pPr>
        <w:rPr>
          <w:sz w:val="16"/>
        </w:rPr>
      </w:pPr>
      <w:r w:rsidRPr="00891FCF">
        <w:rPr>
          <w:sz w:val="16"/>
        </w:rPr>
        <w:t xml:space="preserve">-Řešitel </w:t>
      </w:r>
    </w:p>
    <w:p w:rsidR="00C92C5C" w:rsidRPr="00891FCF" w:rsidRDefault="00C92C5C" w:rsidP="00891FCF">
      <w:pPr>
        <w:rPr>
          <w:sz w:val="16"/>
        </w:rPr>
      </w:pPr>
      <w:r>
        <w:rPr>
          <w:sz w:val="16"/>
        </w:rPr>
        <w:t>-SÚKL</w:t>
      </w:r>
    </w:p>
    <w:p w:rsidR="00891FCF" w:rsidRPr="00891FCF" w:rsidRDefault="00891FCF" w:rsidP="00891FCF">
      <w:pPr>
        <w:rPr>
          <w:sz w:val="16"/>
        </w:rPr>
      </w:pPr>
    </w:p>
    <w:p w:rsidR="00891FCF" w:rsidRPr="00891FCF" w:rsidRDefault="00891FCF" w:rsidP="00891FCF">
      <w:pPr>
        <w:rPr>
          <w:sz w:val="16"/>
        </w:rPr>
      </w:pPr>
      <w:r w:rsidRPr="00891FCF">
        <w:rPr>
          <w:sz w:val="16"/>
        </w:rPr>
        <w:t xml:space="preserve">                                                        </w:t>
      </w:r>
    </w:p>
    <w:p w:rsidR="00891FCF" w:rsidRPr="00891FCF" w:rsidRDefault="00891FCF" w:rsidP="00891FCF">
      <w:pPr>
        <w:rPr>
          <w:sz w:val="20"/>
          <w:szCs w:val="20"/>
        </w:rPr>
      </w:pPr>
      <w:r w:rsidRPr="00891FCF">
        <w:rPr>
          <w:sz w:val="20"/>
          <w:szCs w:val="20"/>
        </w:rPr>
        <w:t>2/2</w:t>
      </w:r>
    </w:p>
    <w:p w:rsidR="00891FCF" w:rsidRPr="00891FCF" w:rsidRDefault="00891FCF" w:rsidP="00891FCF">
      <w:pPr>
        <w:jc w:val="center"/>
        <w:rPr>
          <w:b/>
          <w:bCs/>
        </w:rPr>
      </w:pPr>
    </w:p>
    <w:p w:rsidR="00891FCF" w:rsidRPr="00891FCF" w:rsidRDefault="00891FCF" w:rsidP="00891FCF">
      <w:pPr>
        <w:rPr>
          <w:sz w:val="18"/>
          <w:szCs w:val="18"/>
        </w:rPr>
      </w:pPr>
    </w:p>
    <w:p w:rsidR="00891FCF" w:rsidRPr="00891FCF" w:rsidRDefault="00891FCF" w:rsidP="00891FCF">
      <w:pPr>
        <w:rPr>
          <w:sz w:val="20"/>
        </w:rPr>
      </w:pPr>
    </w:p>
    <w:p w:rsidR="00891FCF" w:rsidRPr="00891FCF" w:rsidRDefault="00891FCF" w:rsidP="00891FCF">
      <w:pPr>
        <w:rPr>
          <w:sz w:val="20"/>
        </w:rPr>
      </w:pPr>
    </w:p>
    <w:p w:rsidR="00891FCF" w:rsidRPr="00891FCF" w:rsidRDefault="00891FCF" w:rsidP="00891FCF">
      <w:pPr>
        <w:rPr>
          <w:sz w:val="20"/>
        </w:rPr>
      </w:pPr>
    </w:p>
    <w:p w:rsidR="005235DC" w:rsidRDefault="005235DC"/>
    <w:p w:rsidR="00C92C5C" w:rsidRDefault="00C92C5C"/>
    <w:p w:rsidR="00C92C5C" w:rsidRDefault="00C92C5C"/>
    <w:p w:rsidR="00C92C5C" w:rsidRDefault="00C92C5C"/>
    <w:p w:rsidR="00C92C5C" w:rsidRDefault="00C92C5C"/>
    <w:p w:rsidR="00C92C5C" w:rsidRDefault="00C92C5C"/>
    <w:p w:rsidR="00C92C5C" w:rsidRDefault="00C92C5C"/>
    <w:p w:rsidR="00C92C5C" w:rsidRDefault="00C92C5C"/>
    <w:p w:rsidR="00C92C5C" w:rsidRDefault="00C92C5C"/>
    <w:p w:rsidR="00C92C5C" w:rsidRDefault="00C92C5C"/>
    <w:p w:rsidR="00C92C5C" w:rsidRDefault="00C92C5C"/>
    <w:p w:rsidR="00C92C5C" w:rsidRDefault="00C92C5C"/>
    <w:p w:rsidR="00715D7E" w:rsidRPr="00715D7E" w:rsidRDefault="00715D7E" w:rsidP="00E43A0C">
      <w:pPr>
        <w:jc w:val="center"/>
        <w:rPr>
          <w:b/>
          <w:sz w:val="22"/>
          <w:szCs w:val="22"/>
        </w:rPr>
      </w:pPr>
      <w:r w:rsidRPr="00715D7E">
        <w:rPr>
          <w:b/>
          <w:sz w:val="22"/>
          <w:szCs w:val="22"/>
        </w:rPr>
        <w:t>STANOVISKO ETICKÉ KOMISE KE KLINICKÉMU HODNOCENÍ</w:t>
      </w:r>
    </w:p>
    <w:p w:rsidR="00715D7E" w:rsidRPr="00715D7E" w:rsidRDefault="00715D7E" w:rsidP="00715D7E">
      <w:pPr>
        <w:jc w:val="center"/>
        <w:rPr>
          <w:bCs/>
          <w:i/>
          <w:sz w:val="22"/>
          <w:szCs w:val="22"/>
        </w:rPr>
      </w:pPr>
      <w:r w:rsidRPr="00715D7E">
        <w:rPr>
          <w:bCs/>
          <w:i/>
          <w:sz w:val="22"/>
          <w:szCs w:val="22"/>
        </w:rPr>
        <w:t xml:space="preserve">Opinion of the Ethics Committee on Clinical Trial  </w:t>
      </w:r>
    </w:p>
    <w:p w:rsidR="00715D7E" w:rsidRPr="00715D7E" w:rsidRDefault="00715D7E" w:rsidP="00715D7E">
      <w:pPr>
        <w:jc w:val="center"/>
        <w:rPr>
          <w:b/>
          <w:bCs/>
          <w:i/>
          <w:sz w:val="22"/>
          <w:szCs w:val="22"/>
        </w:rPr>
      </w:pPr>
    </w:p>
    <w:p w:rsidR="00715D7E" w:rsidRPr="00715D7E" w:rsidRDefault="00715D7E" w:rsidP="00715D7E">
      <w:pPr>
        <w:rPr>
          <w:sz w:val="22"/>
          <w:szCs w:val="22"/>
        </w:rPr>
      </w:pPr>
      <w:r w:rsidRPr="00715D7E">
        <w:rPr>
          <w:sz w:val="22"/>
          <w:szCs w:val="22"/>
        </w:rPr>
        <w:sym w:font="Wingdings 2" w:char="F053"/>
      </w:r>
      <w:r w:rsidRPr="00715D7E">
        <w:rPr>
          <w:sz w:val="22"/>
          <w:szCs w:val="22"/>
        </w:rPr>
        <w:t xml:space="preserve">  Multicentrické KH, je požadováno stanovisko multicentrické EK pro všechna centra/</w:t>
      </w:r>
      <w:r w:rsidRPr="00715D7E">
        <w:rPr>
          <w:i/>
          <w:sz w:val="22"/>
          <w:szCs w:val="22"/>
        </w:rPr>
        <w:t>Multi-centric clinical trial, opinion issued by Ethics Committee for Multi-Centric Clinical Trials is required</w:t>
      </w:r>
    </w:p>
    <w:p w:rsidR="00715D7E" w:rsidRPr="00715D7E" w:rsidRDefault="00715D7E" w:rsidP="00715D7E">
      <w:pPr>
        <w:rPr>
          <w:i/>
          <w:sz w:val="22"/>
          <w:szCs w:val="22"/>
        </w:rPr>
      </w:pPr>
      <w:r w:rsidRPr="00715D7E">
        <w:rPr>
          <w:sz w:val="22"/>
          <w:szCs w:val="22"/>
        </w:rPr>
        <w:sym w:font="Wingdings 2" w:char="F053"/>
      </w:r>
      <w:r w:rsidRPr="00715D7E">
        <w:rPr>
          <w:sz w:val="22"/>
          <w:szCs w:val="22"/>
        </w:rPr>
        <w:t xml:space="preserve">  Multicentrické KH, je požadováno stanovisko EK pro místní centrum (centra)/ </w:t>
      </w:r>
      <w:r w:rsidRPr="00715D7E">
        <w:rPr>
          <w:i/>
          <w:sz w:val="22"/>
          <w:szCs w:val="22"/>
        </w:rPr>
        <w:t>Multi-centric clinical trial, opinion issued by local Ethics Committee(s) is required</w:t>
      </w:r>
    </w:p>
    <w:p w:rsidR="00715D7E" w:rsidRPr="00715D7E" w:rsidRDefault="004853BE" w:rsidP="00715D7E">
      <w:pPr>
        <w:rPr>
          <w:i/>
          <w:sz w:val="22"/>
          <w:szCs w:val="22"/>
        </w:rPr>
      </w:pPr>
      <w:r w:rsidRPr="00715D7E">
        <w:rPr>
          <w:sz w:val="22"/>
          <w:szCs w:val="22"/>
        </w:rPr>
        <w:fldChar w:fldCharType="begin">
          <w:ffData>
            <w:name w:val="Zaškrtávací2"/>
            <w:enabled/>
            <w:calcOnExit w:val="0"/>
            <w:checkBox>
              <w:sizeAuto/>
              <w:default w:val="0"/>
            </w:checkBox>
          </w:ffData>
        </w:fldChar>
      </w:r>
      <w:r w:rsidR="00715D7E" w:rsidRPr="00715D7E">
        <w:rPr>
          <w:sz w:val="22"/>
          <w:szCs w:val="22"/>
        </w:rPr>
        <w:instrText xml:space="preserve"> FORMCHECKBOX </w:instrText>
      </w:r>
      <w:r w:rsidR="005609A7">
        <w:rPr>
          <w:sz w:val="22"/>
          <w:szCs w:val="22"/>
        </w:rPr>
      </w:r>
      <w:r w:rsidR="005609A7">
        <w:rPr>
          <w:sz w:val="22"/>
          <w:szCs w:val="22"/>
        </w:rPr>
        <w:fldChar w:fldCharType="separate"/>
      </w:r>
      <w:r w:rsidRPr="00715D7E">
        <w:rPr>
          <w:sz w:val="22"/>
          <w:szCs w:val="22"/>
        </w:rPr>
        <w:fldChar w:fldCharType="end"/>
      </w:r>
      <w:r w:rsidR="00715D7E" w:rsidRPr="00715D7E">
        <w:rPr>
          <w:sz w:val="22"/>
          <w:szCs w:val="22"/>
        </w:rPr>
        <w:t xml:space="preserve">  KH prováděné v jednom centru, požadováno stanovisko EK pro místní centrum (centra)/ </w:t>
      </w:r>
      <w:r w:rsidR="00715D7E" w:rsidRPr="00715D7E">
        <w:rPr>
          <w:i/>
          <w:sz w:val="22"/>
          <w:szCs w:val="22"/>
        </w:rPr>
        <w:t>Clinical trial conducted in a single site, opinion of a local EC is required</w:t>
      </w:r>
    </w:p>
    <w:p w:rsidR="00715D7E" w:rsidRPr="00715D7E" w:rsidRDefault="00715D7E" w:rsidP="00715D7E">
      <w:pPr>
        <w:rPr>
          <w:b/>
          <w:bCs/>
          <w:sz w:val="22"/>
          <w:szCs w:val="22"/>
        </w:rPr>
      </w:pPr>
    </w:p>
    <w:p w:rsidR="00715D7E" w:rsidRPr="00715D7E" w:rsidRDefault="00715D7E" w:rsidP="00715D7E">
      <w:pPr>
        <w:rPr>
          <w:b/>
          <w:bCs/>
          <w:sz w:val="22"/>
          <w:szCs w:val="22"/>
        </w:rPr>
      </w:pPr>
      <w:r w:rsidRPr="00715D7E">
        <w:rPr>
          <w:b/>
          <w:bCs/>
          <w:sz w:val="22"/>
          <w:szCs w:val="22"/>
        </w:rPr>
        <w:t>Číslo jednací/</w:t>
      </w:r>
      <w:r w:rsidRPr="00715D7E">
        <w:rPr>
          <w:i/>
          <w:sz w:val="22"/>
          <w:szCs w:val="22"/>
        </w:rPr>
        <w:t>Reference number</w:t>
      </w:r>
      <w:r w:rsidRPr="00715D7E">
        <w:rPr>
          <w:sz w:val="22"/>
          <w:szCs w:val="22"/>
        </w:rPr>
        <w:t xml:space="preserve">: </w:t>
      </w:r>
      <w:r w:rsidRPr="00715D7E">
        <w:rPr>
          <w:b/>
          <w:sz w:val="22"/>
          <w:szCs w:val="22"/>
        </w:rPr>
        <w:t>26/12 MEK 8</w:t>
      </w:r>
    </w:p>
    <w:p w:rsidR="00715D7E" w:rsidRPr="00715D7E" w:rsidRDefault="00715D7E" w:rsidP="00715D7E">
      <w:pPr>
        <w:rPr>
          <w:i/>
          <w:sz w:val="22"/>
          <w:szCs w:val="22"/>
        </w:rPr>
      </w:pPr>
      <w:r w:rsidRPr="00715D7E">
        <w:rPr>
          <w:b/>
          <w:bCs/>
          <w:sz w:val="22"/>
          <w:szCs w:val="22"/>
        </w:rPr>
        <w:t>Název KH/</w:t>
      </w:r>
      <w:r w:rsidRPr="00715D7E">
        <w:rPr>
          <w:i/>
          <w:sz w:val="22"/>
          <w:szCs w:val="22"/>
        </w:rPr>
        <w:t>Full Title of Clinical Trial</w:t>
      </w:r>
      <w:r w:rsidRPr="00715D7E">
        <w:rPr>
          <w:bCs/>
          <w:sz w:val="22"/>
          <w:szCs w:val="22"/>
        </w:rPr>
        <w:t xml:space="preserve">: </w:t>
      </w:r>
      <w:r w:rsidRPr="00715D7E">
        <w:rPr>
          <w:sz w:val="22"/>
          <w:szCs w:val="22"/>
        </w:rPr>
        <w:t xml:space="preserve">Randomizovaná, dvojitě zaslepená studie fáze III s ipilimumabem v dávce 3 mg/kg versus 10 mg/kg u dříve léčených či neléčených pacientů s neodstranitelným nebo metastazujícím nádorem kůže / </w:t>
      </w:r>
      <w:r w:rsidRPr="00715D7E">
        <w:rPr>
          <w:i/>
          <w:sz w:val="22"/>
          <w:szCs w:val="22"/>
        </w:rPr>
        <w:t>A Randomized Double-Blind Phase III Study of Ipilimumab Administered at 3 mg/kg vs at 10 mg/kg in Subjects with Previously Treated or Untreated Unresectable or Metastatic Melanoma</w:t>
      </w:r>
    </w:p>
    <w:p w:rsidR="00715D7E" w:rsidRPr="00715D7E" w:rsidRDefault="00715D7E" w:rsidP="00715D7E">
      <w:pPr>
        <w:rPr>
          <w:bCs/>
          <w:sz w:val="22"/>
          <w:szCs w:val="22"/>
        </w:rPr>
      </w:pPr>
    </w:p>
    <w:p w:rsidR="00715D7E" w:rsidRPr="00715D7E" w:rsidRDefault="00715D7E" w:rsidP="00715D7E">
      <w:pPr>
        <w:rPr>
          <w:sz w:val="22"/>
          <w:szCs w:val="22"/>
        </w:rPr>
      </w:pPr>
      <w:r w:rsidRPr="00715D7E">
        <w:rPr>
          <w:b/>
          <w:bCs/>
          <w:sz w:val="22"/>
          <w:szCs w:val="22"/>
        </w:rPr>
        <w:t xml:space="preserve">Číslo protokolu/ </w:t>
      </w:r>
      <w:r w:rsidRPr="00715D7E">
        <w:rPr>
          <w:i/>
          <w:sz w:val="22"/>
          <w:szCs w:val="22"/>
        </w:rPr>
        <w:t>Protocol Code Number</w:t>
      </w:r>
      <w:r w:rsidRPr="00715D7E">
        <w:rPr>
          <w:sz w:val="22"/>
          <w:szCs w:val="22"/>
        </w:rPr>
        <w:t>: CA184-169</w:t>
      </w:r>
    </w:p>
    <w:p w:rsidR="00715D7E" w:rsidRPr="00715D7E" w:rsidRDefault="00715D7E" w:rsidP="00715D7E">
      <w:pPr>
        <w:rPr>
          <w:sz w:val="22"/>
          <w:szCs w:val="22"/>
        </w:rPr>
      </w:pPr>
      <w:r w:rsidRPr="00715D7E">
        <w:rPr>
          <w:b/>
          <w:bCs/>
          <w:sz w:val="22"/>
          <w:szCs w:val="22"/>
        </w:rPr>
        <w:t xml:space="preserve">EudraCT number/ </w:t>
      </w:r>
      <w:r w:rsidRPr="00715D7E">
        <w:rPr>
          <w:i/>
          <w:sz w:val="22"/>
          <w:szCs w:val="22"/>
        </w:rPr>
        <w:t>EudraCT number</w:t>
      </w:r>
      <w:r w:rsidRPr="00715D7E">
        <w:rPr>
          <w:sz w:val="22"/>
          <w:szCs w:val="22"/>
        </w:rPr>
        <w:t>: 2011-004029-28</w:t>
      </w:r>
    </w:p>
    <w:p w:rsidR="00715D7E" w:rsidRPr="00715D7E" w:rsidRDefault="00715D7E" w:rsidP="00715D7E">
      <w:pPr>
        <w:rPr>
          <w:b/>
          <w:bCs/>
          <w:sz w:val="22"/>
          <w:szCs w:val="22"/>
        </w:rPr>
      </w:pPr>
    </w:p>
    <w:p w:rsidR="00715D7E" w:rsidRPr="00715D7E" w:rsidRDefault="00715D7E" w:rsidP="00715D7E">
      <w:pPr>
        <w:rPr>
          <w:sz w:val="22"/>
          <w:szCs w:val="22"/>
        </w:rPr>
      </w:pPr>
      <w:r w:rsidRPr="00715D7E">
        <w:rPr>
          <w:b/>
          <w:bCs/>
          <w:sz w:val="22"/>
          <w:szCs w:val="22"/>
        </w:rPr>
        <w:t>Zadavatel/</w:t>
      </w:r>
      <w:r w:rsidRPr="00715D7E">
        <w:rPr>
          <w:i/>
          <w:sz w:val="22"/>
          <w:szCs w:val="22"/>
        </w:rPr>
        <w:t>Sponzor</w:t>
      </w:r>
      <w:r w:rsidRPr="00715D7E">
        <w:rPr>
          <w:sz w:val="22"/>
          <w:szCs w:val="22"/>
        </w:rPr>
        <w:t>: Bristol-Myers Squibb International Corporation, Chaussée de la Hulpe 185, 1170 Brusel, Belgie</w:t>
      </w:r>
    </w:p>
    <w:p w:rsidR="00715D7E" w:rsidRPr="00715D7E" w:rsidRDefault="00715D7E" w:rsidP="00715D7E">
      <w:pPr>
        <w:rPr>
          <w:sz w:val="22"/>
          <w:szCs w:val="22"/>
        </w:rPr>
      </w:pPr>
      <w:r w:rsidRPr="00715D7E">
        <w:rPr>
          <w:b/>
          <w:bCs/>
          <w:sz w:val="22"/>
          <w:szCs w:val="22"/>
        </w:rPr>
        <w:t>Žadatel/</w:t>
      </w:r>
      <w:r w:rsidRPr="00715D7E">
        <w:rPr>
          <w:bCs/>
          <w:i/>
          <w:sz w:val="22"/>
          <w:szCs w:val="22"/>
        </w:rPr>
        <w:t>Applicant</w:t>
      </w:r>
      <w:r w:rsidRPr="00715D7E">
        <w:rPr>
          <w:bCs/>
          <w:sz w:val="22"/>
          <w:szCs w:val="22"/>
        </w:rPr>
        <w:t xml:space="preserve">: </w:t>
      </w:r>
      <w:r w:rsidRPr="00715D7E">
        <w:rPr>
          <w:sz w:val="22"/>
          <w:szCs w:val="22"/>
        </w:rPr>
        <w:t xml:space="preserve">Bristol-Myers Squibb s.r.o., Budějovická 778/3, 140 00 Praha 4, </w:t>
      </w:r>
    </w:p>
    <w:p w:rsidR="00715D7E" w:rsidRPr="00715D7E" w:rsidRDefault="00715D7E" w:rsidP="00715D7E">
      <w:r w:rsidRPr="00715D7E">
        <w:t>PharmDr. Zuzana Sebestova (</w:t>
      </w:r>
      <w:hyperlink r:id="rId8" w:history="1">
        <w:r w:rsidRPr="00715D7E">
          <w:rPr>
            <w:color w:val="0000FF"/>
            <w:u w:val="single"/>
          </w:rPr>
          <w:t>zuzana.sebestova@bms.com</w:t>
        </w:r>
      </w:hyperlink>
      <w:r w:rsidRPr="00715D7E">
        <w:t>).</w:t>
      </w:r>
    </w:p>
    <w:p w:rsidR="00715D7E" w:rsidRPr="00715D7E" w:rsidRDefault="00715D7E" w:rsidP="00715D7E">
      <w:pPr>
        <w:rPr>
          <w:b/>
          <w:bCs/>
          <w:sz w:val="22"/>
          <w:szCs w:val="22"/>
        </w:rPr>
      </w:pPr>
      <w:r w:rsidRPr="00715D7E">
        <w:rPr>
          <w:b/>
          <w:bCs/>
          <w:sz w:val="22"/>
          <w:szCs w:val="22"/>
        </w:rPr>
        <w:t>Datum doručení žádosti/</w:t>
      </w:r>
      <w:r w:rsidRPr="00715D7E">
        <w:rPr>
          <w:i/>
          <w:sz w:val="22"/>
          <w:szCs w:val="22"/>
        </w:rPr>
        <w:t>Date of submission of the Application Form</w:t>
      </w:r>
      <w:r w:rsidRPr="00715D7E">
        <w:rPr>
          <w:sz w:val="22"/>
          <w:szCs w:val="22"/>
        </w:rPr>
        <w:t xml:space="preserve">:  </w:t>
      </w:r>
      <w:r>
        <w:rPr>
          <w:sz w:val="22"/>
          <w:szCs w:val="22"/>
        </w:rPr>
        <w:t>15.4.</w:t>
      </w:r>
      <w:r w:rsidR="0039288E">
        <w:rPr>
          <w:sz w:val="22"/>
          <w:szCs w:val="22"/>
        </w:rPr>
        <w:t>2</w:t>
      </w:r>
      <w:r w:rsidRPr="00715D7E">
        <w:rPr>
          <w:sz w:val="22"/>
          <w:szCs w:val="22"/>
        </w:rPr>
        <w:t>015</w:t>
      </w:r>
    </w:p>
    <w:p w:rsidR="00715D7E" w:rsidRPr="00715D7E" w:rsidRDefault="00715D7E" w:rsidP="00715D7E">
      <w:pPr>
        <w:rPr>
          <w:sz w:val="22"/>
          <w:szCs w:val="22"/>
        </w:rPr>
      </w:pPr>
      <w:r w:rsidRPr="00715D7E">
        <w:rPr>
          <w:b/>
          <w:bCs/>
          <w:sz w:val="22"/>
          <w:szCs w:val="22"/>
        </w:rPr>
        <w:t xml:space="preserve">Datum jednání EK </w:t>
      </w:r>
      <w:r w:rsidRPr="00715D7E">
        <w:rPr>
          <w:sz w:val="22"/>
          <w:szCs w:val="22"/>
        </w:rPr>
        <w:t>/</w:t>
      </w:r>
      <w:r w:rsidRPr="00715D7E">
        <w:rPr>
          <w:i/>
          <w:sz w:val="22"/>
          <w:szCs w:val="22"/>
        </w:rPr>
        <w:t>Date of Ethics Committee´s session</w:t>
      </w:r>
      <w:r>
        <w:rPr>
          <w:sz w:val="22"/>
          <w:szCs w:val="22"/>
        </w:rPr>
        <w:t>:  11.5.</w:t>
      </w:r>
      <w:r w:rsidRPr="00715D7E">
        <w:rPr>
          <w:sz w:val="22"/>
          <w:szCs w:val="22"/>
        </w:rPr>
        <w:t>2015</w:t>
      </w:r>
    </w:p>
    <w:p w:rsidR="00715D7E" w:rsidRPr="00715D7E" w:rsidRDefault="00715D7E" w:rsidP="00715D7E">
      <w:pPr>
        <w:rPr>
          <w:b/>
          <w:bCs/>
          <w:i/>
          <w:sz w:val="22"/>
          <w:szCs w:val="22"/>
        </w:rPr>
      </w:pPr>
    </w:p>
    <w:p w:rsidR="00715D7E" w:rsidRPr="00715D7E" w:rsidRDefault="00715D7E" w:rsidP="00715D7E">
      <w:pPr>
        <w:rPr>
          <w:sz w:val="22"/>
          <w:szCs w:val="22"/>
        </w:rPr>
      </w:pPr>
      <w:r w:rsidRPr="00715D7E">
        <w:rPr>
          <w:b/>
          <w:bCs/>
          <w:sz w:val="22"/>
          <w:szCs w:val="22"/>
        </w:rPr>
        <w:t xml:space="preserve">Vyjádření EK/ </w:t>
      </w:r>
      <w:r w:rsidRPr="00715D7E">
        <w:rPr>
          <w:i/>
          <w:sz w:val="22"/>
          <w:szCs w:val="22"/>
        </w:rPr>
        <w:t>Ethics Committe´s opinion</w:t>
      </w:r>
      <w:r w:rsidRPr="00715D7E">
        <w:rPr>
          <w:sz w:val="22"/>
          <w:szCs w:val="22"/>
        </w:rPr>
        <w:t>:</w:t>
      </w:r>
    </w:p>
    <w:p w:rsidR="00715D7E" w:rsidRPr="00715D7E" w:rsidRDefault="00715D7E" w:rsidP="00715D7E">
      <w:pPr>
        <w:rPr>
          <w:i/>
          <w:sz w:val="22"/>
          <w:szCs w:val="22"/>
        </w:rPr>
      </w:pPr>
      <w:r w:rsidRPr="00715D7E">
        <w:rPr>
          <w:rFonts w:ascii="Wingdings 2" w:hAnsi="Wingdings 2"/>
          <w:sz w:val="18"/>
          <w:szCs w:val="18"/>
        </w:rPr>
        <w:t></w:t>
      </w:r>
      <w:r w:rsidRPr="00715D7E">
        <w:rPr>
          <w:sz w:val="18"/>
          <w:szCs w:val="18"/>
        </w:rPr>
        <w:t xml:space="preserve"> </w:t>
      </w:r>
      <w:r w:rsidRPr="00715D7E">
        <w:rPr>
          <w:sz w:val="22"/>
          <w:szCs w:val="22"/>
        </w:rPr>
        <w:t xml:space="preserve"> EK  vydala souhlasné stanovisko// </w:t>
      </w:r>
      <w:r w:rsidRPr="00715D7E">
        <w:rPr>
          <w:i/>
          <w:sz w:val="22"/>
          <w:szCs w:val="22"/>
        </w:rPr>
        <w:t>EC issues</w:t>
      </w:r>
      <w:r w:rsidRPr="00715D7E">
        <w:rPr>
          <w:sz w:val="22"/>
          <w:szCs w:val="22"/>
        </w:rPr>
        <w:t xml:space="preserve"> f</w:t>
      </w:r>
      <w:r w:rsidRPr="00715D7E">
        <w:rPr>
          <w:i/>
          <w:sz w:val="22"/>
          <w:szCs w:val="22"/>
        </w:rPr>
        <w:t>avourable opinion</w:t>
      </w:r>
    </w:p>
    <w:p w:rsidR="00715D7E" w:rsidRPr="00715D7E" w:rsidRDefault="00715D7E" w:rsidP="00715D7E">
      <w:pPr>
        <w:rPr>
          <w:bCs/>
          <w:i/>
          <w:sz w:val="22"/>
          <w:szCs w:val="22"/>
        </w:rPr>
      </w:pPr>
      <w:r w:rsidRPr="00715D7E">
        <w:rPr>
          <w:rFonts w:ascii="MS Mincho" w:eastAsia="MS Mincho" w:hAnsi="MS Mincho" w:hint="eastAsia"/>
          <w:bCs/>
          <w:sz w:val="22"/>
          <w:szCs w:val="22"/>
        </w:rPr>
        <w:t>☒</w:t>
      </w:r>
      <w:r w:rsidRPr="00715D7E">
        <w:rPr>
          <w:bCs/>
          <w:sz w:val="22"/>
          <w:szCs w:val="22"/>
        </w:rPr>
        <w:t xml:space="preserve"> EK  vzala na vědomí / </w:t>
      </w:r>
      <w:r w:rsidRPr="00715D7E">
        <w:rPr>
          <w:bCs/>
          <w:i/>
          <w:sz w:val="22"/>
          <w:szCs w:val="22"/>
        </w:rPr>
        <w:t>Taken into account</w:t>
      </w:r>
    </w:p>
    <w:p w:rsidR="00715D7E" w:rsidRPr="00715D7E" w:rsidRDefault="00715D7E" w:rsidP="00715D7E">
      <w:pPr>
        <w:rPr>
          <w:b/>
          <w:bCs/>
          <w:sz w:val="22"/>
          <w:szCs w:val="22"/>
        </w:rPr>
      </w:pPr>
    </w:p>
    <w:p w:rsidR="00715D7E" w:rsidRPr="00715D7E" w:rsidRDefault="00715D7E" w:rsidP="00715D7E">
      <w:pPr>
        <w:rPr>
          <w:i/>
          <w:sz w:val="22"/>
          <w:szCs w:val="22"/>
          <w:lang w:val="en-US"/>
        </w:rPr>
      </w:pPr>
      <w:r w:rsidRPr="00715D7E">
        <w:rPr>
          <w:b/>
          <w:bCs/>
          <w:sz w:val="22"/>
          <w:szCs w:val="22"/>
        </w:rPr>
        <w:t>Lhůta pro podání písemné zprávy o průběhu KH od jeho zahájení</w:t>
      </w:r>
      <w:r w:rsidRPr="00715D7E">
        <w:rPr>
          <w:b/>
          <w:bCs/>
          <w:sz w:val="22"/>
          <w:szCs w:val="22"/>
          <w:lang w:val="en-US"/>
        </w:rPr>
        <w:t xml:space="preserve">/ </w:t>
      </w:r>
      <w:r w:rsidRPr="00715D7E">
        <w:rPr>
          <w:i/>
          <w:sz w:val="22"/>
          <w:szCs w:val="22"/>
          <w:lang w:val="en-US"/>
        </w:rPr>
        <w:t>Time schedule for submission of the  written Annual Report from the CT commencement:</w:t>
      </w:r>
    </w:p>
    <w:p w:rsidR="00715D7E" w:rsidRPr="00715D7E" w:rsidRDefault="00715D7E" w:rsidP="00715D7E">
      <w:pPr>
        <w:rPr>
          <w:sz w:val="22"/>
          <w:szCs w:val="22"/>
        </w:rPr>
      </w:pPr>
      <w:r w:rsidRPr="00715D7E">
        <w:rPr>
          <w:sz w:val="22"/>
          <w:szCs w:val="22"/>
        </w:rPr>
        <w:sym w:font="Wingdings 2" w:char="F054"/>
      </w:r>
      <w:r w:rsidRPr="00715D7E">
        <w:rPr>
          <w:sz w:val="22"/>
          <w:szCs w:val="22"/>
        </w:rPr>
        <w:t xml:space="preserve">   1x ročně</w:t>
      </w:r>
      <w:r w:rsidRPr="00715D7E">
        <w:rPr>
          <w:i/>
          <w:sz w:val="22"/>
          <w:szCs w:val="22"/>
        </w:rPr>
        <w:t xml:space="preserve">/Once a year                   </w:t>
      </w:r>
      <w:r w:rsidR="004853BE" w:rsidRPr="00715D7E">
        <w:rPr>
          <w:sz w:val="22"/>
          <w:szCs w:val="22"/>
        </w:rPr>
        <w:fldChar w:fldCharType="begin">
          <w:ffData>
            <w:name w:val="Zaškrtávací7"/>
            <w:enabled/>
            <w:calcOnExit w:val="0"/>
            <w:checkBox>
              <w:sizeAuto/>
              <w:default w:val="0"/>
            </w:checkBox>
          </w:ffData>
        </w:fldChar>
      </w:r>
      <w:r w:rsidRPr="00715D7E">
        <w:rPr>
          <w:sz w:val="22"/>
          <w:szCs w:val="22"/>
        </w:rPr>
        <w:instrText xml:space="preserve"> FORMCHECKBOX </w:instrText>
      </w:r>
      <w:r w:rsidR="005609A7">
        <w:rPr>
          <w:sz w:val="22"/>
          <w:szCs w:val="22"/>
        </w:rPr>
      </w:r>
      <w:r w:rsidR="005609A7">
        <w:rPr>
          <w:sz w:val="22"/>
          <w:szCs w:val="22"/>
        </w:rPr>
        <w:fldChar w:fldCharType="separate"/>
      </w:r>
      <w:r w:rsidR="004853BE" w:rsidRPr="00715D7E">
        <w:rPr>
          <w:sz w:val="22"/>
          <w:szCs w:val="22"/>
        </w:rPr>
        <w:fldChar w:fldCharType="end"/>
      </w:r>
      <w:r w:rsidRPr="00715D7E">
        <w:rPr>
          <w:sz w:val="22"/>
          <w:szCs w:val="22"/>
        </w:rPr>
        <w:t xml:space="preserve">  Jiná lhůta/</w:t>
      </w:r>
      <w:r w:rsidRPr="00715D7E">
        <w:rPr>
          <w:i/>
          <w:sz w:val="22"/>
          <w:szCs w:val="22"/>
        </w:rPr>
        <w:t xml:space="preserve"> Other </w:t>
      </w:r>
      <w:r w:rsidRPr="00715D7E">
        <w:rPr>
          <w:sz w:val="22"/>
          <w:szCs w:val="22"/>
        </w:rPr>
        <w:t>…………….</w:t>
      </w:r>
    </w:p>
    <w:p w:rsidR="00715D7E" w:rsidRPr="00715D7E" w:rsidRDefault="00715D7E" w:rsidP="00715D7E">
      <w:pPr>
        <w:rPr>
          <w:sz w:val="22"/>
          <w:szCs w:val="22"/>
        </w:rPr>
      </w:pPr>
    </w:p>
    <w:p w:rsidR="00715D7E" w:rsidRPr="00715D7E" w:rsidRDefault="00715D7E" w:rsidP="00715D7E">
      <w:pPr>
        <w:rPr>
          <w:i/>
          <w:sz w:val="22"/>
          <w:szCs w:val="22"/>
        </w:rPr>
      </w:pPr>
      <w:r w:rsidRPr="00715D7E">
        <w:rPr>
          <w:b/>
          <w:bCs/>
          <w:sz w:val="22"/>
          <w:szCs w:val="22"/>
        </w:rPr>
        <w:t>Seznam míst hodnocení s označením míst, ke kterým se EK vyjádřila jako místní EK a kde vykonává dohled/</w:t>
      </w:r>
      <w:r w:rsidRPr="00715D7E">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715D7E" w:rsidRPr="00715D7E" w:rsidTr="00D70175">
        <w:trPr>
          <w:trHeight w:val="454"/>
        </w:trPr>
        <w:tc>
          <w:tcPr>
            <w:tcW w:w="6108" w:type="dxa"/>
          </w:tcPr>
          <w:p w:rsidR="00715D7E" w:rsidRPr="00715D7E" w:rsidRDefault="00715D7E" w:rsidP="00715D7E">
            <w:pPr>
              <w:rPr>
                <w:sz w:val="18"/>
                <w:szCs w:val="18"/>
              </w:rPr>
            </w:pPr>
            <w:r w:rsidRPr="00715D7E">
              <w:rPr>
                <w:sz w:val="18"/>
                <w:szCs w:val="18"/>
              </w:rPr>
              <w:t xml:space="preserve">Místo hodnocení/ Jméno zkoušejícího </w:t>
            </w:r>
          </w:p>
          <w:p w:rsidR="00715D7E" w:rsidRPr="00715D7E" w:rsidRDefault="00715D7E" w:rsidP="00715D7E">
            <w:pPr>
              <w:rPr>
                <w:i/>
                <w:sz w:val="18"/>
                <w:szCs w:val="18"/>
              </w:rPr>
            </w:pPr>
            <w:r w:rsidRPr="00715D7E">
              <w:rPr>
                <w:i/>
                <w:sz w:val="18"/>
                <w:szCs w:val="18"/>
              </w:rPr>
              <w:t>Trial Site / Name of Investigator</w:t>
            </w:r>
          </w:p>
        </w:tc>
        <w:tc>
          <w:tcPr>
            <w:tcW w:w="1280" w:type="dxa"/>
          </w:tcPr>
          <w:p w:rsidR="00715D7E" w:rsidRPr="00715D7E" w:rsidRDefault="00715D7E" w:rsidP="00715D7E">
            <w:pPr>
              <w:rPr>
                <w:sz w:val="18"/>
                <w:szCs w:val="18"/>
                <w:vertAlign w:val="superscript"/>
              </w:rPr>
            </w:pPr>
            <w:r w:rsidRPr="00715D7E">
              <w:rPr>
                <w:sz w:val="18"/>
                <w:szCs w:val="18"/>
              </w:rPr>
              <w:t xml:space="preserve">Místní EK </w:t>
            </w:r>
            <w:r w:rsidRPr="00715D7E">
              <w:rPr>
                <w:i/>
                <w:sz w:val="18"/>
                <w:szCs w:val="18"/>
              </w:rPr>
              <w:t>Local EC</w:t>
            </w:r>
          </w:p>
        </w:tc>
        <w:tc>
          <w:tcPr>
            <w:tcW w:w="2712" w:type="dxa"/>
          </w:tcPr>
          <w:p w:rsidR="00715D7E" w:rsidRPr="00715D7E" w:rsidRDefault="00715D7E" w:rsidP="00715D7E">
            <w:pPr>
              <w:rPr>
                <w:sz w:val="18"/>
                <w:szCs w:val="18"/>
              </w:rPr>
            </w:pPr>
            <w:r w:rsidRPr="00715D7E">
              <w:rPr>
                <w:sz w:val="18"/>
                <w:szCs w:val="18"/>
              </w:rPr>
              <w:t>Adresa  místní EK</w:t>
            </w:r>
          </w:p>
          <w:p w:rsidR="00715D7E" w:rsidRPr="00715D7E" w:rsidRDefault="00715D7E" w:rsidP="00715D7E">
            <w:pPr>
              <w:rPr>
                <w:i/>
                <w:sz w:val="18"/>
                <w:szCs w:val="18"/>
              </w:rPr>
            </w:pPr>
            <w:r w:rsidRPr="00715D7E">
              <w:rPr>
                <w:i/>
                <w:sz w:val="18"/>
                <w:szCs w:val="18"/>
              </w:rPr>
              <w:t>Address</w:t>
            </w:r>
          </w:p>
        </w:tc>
      </w:tr>
      <w:tr w:rsidR="00715D7E" w:rsidRPr="00715D7E" w:rsidTr="00D70175">
        <w:trPr>
          <w:trHeight w:val="312"/>
        </w:trPr>
        <w:tc>
          <w:tcPr>
            <w:tcW w:w="6108" w:type="dxa"/>
          </w:tcPr>
          <w:p w:rsidR="00715D7E" w:rsidRPr="00715D7E" w:rsidRDefault="00715D7E" w:rsidP="00715D7E">
            <w:pPr>
              <w:rPr>
                <w:sz w:val="18"/>
                <w:szCs w:val="18"/>
              </w:rPr>
            </w:pPr>
            <w:r w:rsidRPr="00715D7E">
              <w:rPr>
                <w:sz w:val="18"/>
                <w:szCs w:val="18"/>
              </w:rPr>
              <w:t>Prim. MUDr. Ivana Krajsová, MBA, Dermatovenerologická klinika VFN Praha, U Nemocnice 2, 128 08 Praha 2</w:t>
            </w:r>
          </w:p>
        </w:tc>
        <w:tc>
          <w:tcPr>
            <w:tcW w:w="1280" w:type="dxa"/>
          </w:tcPr>
          <w:p w:rsidR="00715D7E" w:rsidRPr="00715D7E" w:rsidRDefault="004853BE" w:rsidP="00715D7E">
            <w:pPr>
              <w:rPr>
                <w:sz w:val="18"/>
                <w:szCs w:val="18"/>
              </w:rPr>
            </w:pPr>
            <w:r w:rsidRPr="00715D7E">
              <w:rPr>
                <w:sz w:val="18"/>
                <w:szCs w:val="18"/>
              </w:rPr>
              <w:fldChar w:fldCharType="begin">
                <w:ffData>
                  <w:name w:val="Zaškrtávací11"/>
                  <w:enabled/>
                  <w:calcOnExit w:val="0"/>
                  <w:checkBox>
                    <w:sizeAuto/>
                    <w:default w:val="0"/>
                  </w:checkBox>
                </w:ffData>
              </w:fldChar>
            </w:r>
            <w:r w:rsidR="00715D7E" w:rsidRPr="00715D7E">
              <w:rPr>
                <w:sz w:val="18"/>
                <w:szCs w:val="18"/>
              </w:rPr>
              <w:instrText xml:space="preserve"> FORMCHECKBOX </w:instrText>
            </w:r>
            <w:r w:rsidR="005609A7">
              <w:rPr>
                <w:sz w:val="18"/>
                <w:szCs w:val="18"/>
              </w:rPr>
            </w:r>
            <w:r w:rsidR="005609A7">
              <w:rPr>
                <w:sz w:val="18"/>
                <w:szCs w:val="18"/>
              </w:rPr>
              <w:fldChar w:fldCharType="separate"/>
            </w:r>
            <w:r w:rsidRPr="00715D7E">
              <w:rPr>
                <w:sz w:val="18"/>
                <w:szCs w:val="18"/>
              </w:rPr>
              <w:fldChar w:fldCharType="end"/>
            </w:r>
          </w:p>
        </w:tc>
        <w:tc>
          <w:tcPr>
            <w:tcW w:w="2712" w:type="dxa"/>
          </w:tcPr>
          <w:p w:rsidR="00715D7E" w:rsidRPr="00715D7E" w:rsidRDefault="00715D7E" w:rsidP="00715D7E">
            <w:pPr>
              <w:rPr>
                <w:sz w:val="18"/>
                <w:szCs w:val="18"/>
              </w:rPr>
            </w:pPr>
            <w:r w:rsidRPr="00715D7E">
              <w:rPr>
                <w:sz w:val="18"/>
                <w:szCs w:val="18"/>
              </w:rPr>
              <w:t xml:space="preserve">EK VFN v Praze, Na Bojišti 1, </w:t>
            </w:r>
          </w:p>
          <w:p w:rsidR="00715D7E" w:rsidRPr="00715D7E" w:rsidRDefault="00715D7E" w:rsidP="00715D7E">
            <w:pPr>
              <w:rPr>
                <w:sz w:val="18"/>
                <w:szCs w:val="18"/>
              </w:rPr>
            </w:pPr>
            <w:r w:rsidRPr="00715D7E">
              <w:rPr>
                <w:sz w:val="18"/>
                <w:szCs w:val="18"/>
              </w:rPr>
              <w:t>128 08 Praha 2</w:t>
            </w:r>
          </w:p>
        </w:tc>
      </w:tr>
      <w:tr w:rsidR="00715D7E" w:rsidRPr="00715D7E" w:rsidTr="00D70175">
        <w:trPr>
          <w:trHeight w:val="312"/>
        </w:trPr>
        <w:tc>
          <w:tcPr>
            <w:tcW w:w="6108" w:type="dxa"/>
          </w:tcPr>
          <w:p w:rsidR="00715D7E" w:rsidRPr="00715D7E" w:rsidRDefault="00715D7E" w:rsidP="00715D7E">
            <w:pPr>
              <w:rPr>
                <w:sz w:val="18"/>
                <w:szCs w:val="18"/>
              </w:rPr>
            </w:pPr>
            <w:r w:rsidRPr="00715D7E">
              <w:rPr>
                <w:sz w:val="18"/>
                <w:szCs w:val="18"/>
              </w:rPr>
              <w:t xml:space="preserve">Prof. MUDr. Bohuslav Melichar, Ph.D., Onkologická klinika FNOL, </w:t>
            </w:r>
          </w:p>
          <w:p w:rsidR="00715D7E" w:rsidRPr="00715D7E" w:rsidRDefault="00715D7E" w:rsidP="00715D7E">
            <w:pPr>
              <w:rPr>
                <w:sz w:val="18"/>
                <w:szCs w:val="18"/>
              </w:rPr>
            </w:pPr>
            <w:r w:rsidRPr="00715D7E">
              <w:rPr>
                <w:sz w:val="18"/>
                <w:szCs w:val="18"/>
              </w:rPr>
              <w:t>I.P.Pavlova 6, 775 20 Olomouc</w:t>
            </w:r>
          </w:p>
        </w:tc>
        <w:tc>
          <w:tcPr>
            <w:tcW w:w="1280" w:type="dxa"/>
          </w:tcPr>
          <w:p w:rsidR="00715D7E" w:rsidRPr="00715D7E" w:rsidRDefault="00715D7E" w:rsidP="00715D7E">
            <w:pPr>
              <w:rPr>
                <w:sz w:val="18"/>
                <w:szCs w:val="18"/>
              </w:rPr>
            </w:pPr>
            <w:r w:rsidRPr="00715D7E">
              <w:rPr>
                <w:sz w:val="18"/>
                <w:szCs w:val="18"/>
              </w:rPr>
              <w:sym w:font="Wingdings 2" w:char="F053"/>
            </w:r>
          </w:p>
        </w:tc>
        <w:tc>
          <w:tcPr>
            <w:tcW w:w="2712" w:type="dxa"/>
          </w:tcPr>
          <w:p w:rsidR="00715D7E" w:rsidRPr="00715D7E" w:rsidRDefault="00715D7E" w:rsidP="00715D7E">
            <w:pPr>
              <w:rPr>
                <w:sz w:val="18"/>
                <w:szCs w:val="18"/>
              </w:rPr>
            </w:pPr>
            <w:r w:rsidRPr="00715D7E">
              <w:rPr>
                <w:sz w:val="18"/>
                <w:szCs w:val="18"/>
              </w:rPr>
              <w:t>EK FNOL</w:t>
            </w:r>
          </w:p>
        </w:tc>
      </w:tr>
      <w:tr w:rsidR="00715D7E" w:rsidRPr="00715D7E" w:rsidTr="00D70175">
        <w:trPr>
          <w:trHeight w:val="312"/>
        </w:trPr>
        <w:tc>
          <w:tcPr>
            <w:tcW w:w="6108" w:type="dxa"/>
          </w:tcPr>
          <w:p w:rsidR="00715D7E" w:rsidRPr="00715D7E" w:rsidRDefault="00715D7E" w:rsidP="00715D7E">
            <w:pPr>
              <w:rPr>
                <w:sz w:val="18"/>
                <w:szCs w:val="18"/>
              </w:rPr>
            </w:pPr>
            <w:r w:rsidRPr="00715D7E">
              <w:rPr>
                <w:sz w:val="18"/>
                <w:szCs w:val="18"/>
              </w:rPr>
              <w:t>MUDr. Radek Lakomý, Klinika komplexní onkologické péče, Masarykův onkologický ústav, Žlutý kopec 7, 656 53 Brno</w:t>
            </w:r>
          </w:p>
        </w:tc>
        <w:tc>
          <w:tcPr>
            <w:tcW w:w="1280" w:type="dxa"/>
          </w:tcPr>
          <w:p w:rsidR="00715D7E" w:rsidRPr="00715D7E" w:rsidRDefault="004853BE" w:rsidP="00715D7E">
            <w:pPr>
              <w:rPr>
                <w:sz w:val="18"/>
                <w:szCs w:val="18"/>
              </w:rPr>
            </w:pPr>
            <w:r w:rsidRPr="00715D7E">
              <w:rPr>
                <w:sz w:val="18"/>
                <w:szCs w:val="18"/>
              </w:rPr>
              <w:fldChar w:fldCharType="begin">
                <w:ffData>
                  <w:name w:val="Zaškrtávací15"/>
                  <w:enabled/>
                  <w:calcOnExit w:val="0"/>
                  <w:checkBox>
                    <w:sizeAuto/>
                    <w:default w:val="0"/>
                  </w:checkBox>
                </w:ffData>
              </w:fldChar>
            </w:r>
            <w:r w:rsidR="00715D7E" w:rsidRPr="00715D7E">
              <w:rPr>
                <w:sz w:val="18"/>
                <w:szCs w:val="18"/>
              </w:rPr>
              <w:instrText xml:space="preserve"> FORMCHECKBOX </w:instrText>
            </w:r>
            <w:r w:rsidR="005609A7">
              <w:rPr>
                <w:sz w:val="18"/>
                <w:szCs w:val="18"/>
              </w:rPr>
            </w:r>
            <w:r w:rsidR="005609A7">
              <w:rPr>
                <w:sz w:val="18"/>
                <w:szCs w:val="18"/>
              </w:rPr>
              <w:fldChar w:fldCharType="separate"/>
            </w:r>
            <w:r w:rsidRPr="00715D7E">
              <w:rPr>
                <w:sz w:val="18"/>
                <w:szCs w:val="18"/>
              </w:rPr>
              <w:fldChar w:fldCharType="end"/>
            </w:r>
          </w:p>
        </w:tc>
        <w:tc>
          <w:tcPr>
            <w:tcW w:w="2712" w:type="dxa"/>
          </w:tcPr>
          <w:p w:rsidR="00715D7E" w:rsidRPr="00715D7E" w:rsidRDefault="00715D7E" w:rsidP="00715D7E">
            <w:pPr>
              <w:rPr>
                <w:sz w:val="18"/>
                <w:szCs w:val="18"/>
              </w:rPr>
            </w:pPr>
            <w:r w:rsidRPr="00715D7E">
              <w:rPr>
                <w:sz w:val="18"/>
                <w:szCs w:val="18"/>
              </w:rPr>
              <w:t>EK Masarykův onkologický ústav, Žlutý kopec 7, 656 53 Brno</w:t>
            </w:r>
          </w:p>
        </w:tc>
      </w:tr>
    </w:tbl>
    <w:p w:rsidR="00715D7E" w:rsidRPr="00715D7E" w:rsidRDefault="00715D7E" w:rsidP="00715D7E">
      <w:pPr>
        <w:rPr>
          <w:bCs/>
          <w:sz w:val="20"/>
          <w:szCs w:val="20"/>
        </w:rPr>
      </w:pPr>
      <w:r w:rsidRPr="00715D7E">
        <w:rPr>
          <w:bCs/>
          <w:sz w:val="20"/>
          <w:szCs w:val="20"/>
        </w:rPr>
        <w:t>1/2</w:t>
      </w:r>
    </w:p>
    <w:p w:rsidR="00715D7E" w:rsidRPr="00715D7E" w:rsidRDefault="00715D7E" w:rsidP="00715D7E">
      <w:pPr>
        <w:rPr>
          <w:b/>
          <w:bCs/>
        </w:rPr>
      </w:pPr>
    </w:p>
    <w:p w:rsidR="00715D7E" w:rsidRPr="00715D7E" w:rsidRDefault="00715D7E" w:rsidP="00715D7E">
      <w:pPr>
        <w:rPr>
          <w:b/>
          <w:bCs/>
        </w:rPr>
      </w:pPr>
    </w:p>
    <w:p w:rsidR="00E43A0C" w:rsidRDefault="00E43A0C" w:rsidP="00715D7E">
      <w:pPr>
        <w:rPr>
          <w:b/>
          <w:bCs/>
          <w:sz w:val="22"/>
          <w:szCs w:val="22"/>
        </w:rPr>
      </w:pPr>
    </w:p>
    <w:p w:rsidR="00715D7E" w:rsidRPr="00715D7E" w:rsidRDefault="00715D7E" w:rsidP="00715D7E">
      <w:pPr>
        <w:rPr>
          <w:bCs/>
          <w:i/>
          <w:sz w:val="22"/>
          <w:szCs w:val="22"/>
        </w:rPr>
      </w:pPr>
      <w:r w:rsidRPr="00715D7E">
        <w:rPr>
          <w:b/>
          <w:bCs/>
          <w:sz w:val="22"/>
          <w:szCs w:val="22"/>
        </w:rPr>
        <w:t>Seznam hodnocených dokumentů/</w:t>
      </w:r>
      <w:r w:rsidRPr="00715D7E">
        <w:rPr>
          <w:bCs/>
          <w:i/>
          <w:sz w:val="22"/>
          <w:szCs w:val="22"/>
        </w:rPr>
        <w:t xml:space="preserve">List </w:t>
      </w:r>
      <w:r w:rsidRPr="00715D7E">
        <w:rPr>
          <w:bCs/>
          <w:i/>
          <w:sz w:val="22"/>
          <w:szCs w:val="22"/>
          <w:lang w:val="en-US"/>
        </w:rPr>
        <w:t>of all submitted documents:</w:t>
      </w:r>
    </w:p>
    <w:p w:rsidR="00715D7E" w:rsidRPr="00715D7E" w:rsidRDefault="00715D7E" w:rsidP="00715D7E">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715D7E" w:rsidRPr="00715D7E" w:rsidTr="00D70175">
        <w:trPr>
          <w:cantSplit/>
          <w:trHeight w:val="454"/>
        </w:trPr>
        <w:tc>
          <w:tcPr>
            <w:tcW w:w="7416" w:type="dxa"/>
            <w:vMerge w:val="restart"/>
          </w:tcPr>
          <w:p w:rsidR="00715D7E" w:rsidRPr="00715D7E" w:rsidRDefault="00715D7E" w:rsidP="00715D7E">
            <w:pPr>
              <w:rPr>
                <w:b/>
                <w:bCs/>
                <w:sz w:val="18"/>
                <w:szCs w:val="18"/>
              </w:rPr>
            </w:pPr>
          </w:p>
          <w:p w:rsidR="00715D7E" w:rsidRPr="00715D7E" w:rsidRDefault="00715D7E" w:rsidP="00715D7E">
            <w:pPr>
              <w:rPr>
                <w:b/>
                <w:bCs/>
                <w:sz w:val="18"/>
                <w:szCs w:val="18"/>
              </w:rPr>
            </w:pPr>
            <w:r w:rsidRPr="00715D7E">
              <w:rPr>
                <w:b/>
                <w:bCs/>
                <w:sz w:val="18"/>
                <w:szCs w:val="18"/>
              </w:rPr>
              <w:t xml:space="preserve">Název dokumentu, verze, datum </w:t>
            </w:r>
          </w:p>
          <w:p w:rsidR="00715D7E" w:rsidRPr="00715D7E" w:rsidRDefault="00715D7E" w:rsidP="00715D7E">
            <w:pPr>
              <w:rPr>
                <w:b/>
                <w:bCs/>
                <w:sz w:val="18"/>
                <w:szCs w:val="18"/>
              </w:rPr>
            </w:pPr>
            <w:r w:rsidRPr="00715D7E">
              <w:rPr>
                <w:b/>
                <w:bCs/>
                <w:i/>
                <w:sz w:val="18"/>
                <w:szCs w:val="18"/>
              </w:rPr>
              <w:t>Document title, version, date</w:t>
            </w:r>
          </w:p>
        </w:tc>
        <w:tc>
          <w:tcPr>
            <w:tcW w:w="1272" w:type="dxa"/>
            <w:gridSpan w:val="2"/>
          </w:tcPr>
          <w:p w:rsidR="00715D7E" w:rsidRPr="00715D7E" w:rsidRDefault="00715D7E" w:rsidP="00715D7E">
            <w:pPr>
              <w:rPr>
                <w:b/>
                <w:bCs/>
                <w:sz w:val="18"/>
                <w:szCs w:val="18"/>
              </w:rPr>
            </w:pPr>
            <w:r w:rsidRPr="00715D7E">
              <w:rPr>
                <w:b/>
                <w:bCs/>
                <w:sz w:val="18"/>
                <w:szCs w:val="18"/>
              </w:rPr>
              <w:t>Schváleno /</w:t>
            </w:r>
            <w:r w:rsidRPr="00715D7E">
              <w:rPr>
                <w:b/>
                <w:bCs/>
                <w:i/>
                <w:sz w:val="18"/>
                <w:szCs w:val="18"/>
              </w:rPr>
              <w:t>Approved</w:t>
            </w:r>
          </w:p>
        </w:tc>
        <w:tc>
          <w:tcPr>
            <w:tcW w:w="1316" w:type="dxa"/>
            <w:gridSpan w:val="2"/>
          </w:tcPr>
          <w:p w:rsidR="00715D7E" w:rsidRPr="00715D7E" w:rsidRDefault="00715D7E" w:rsidP="00715D7E">
            <w:pPr>
              <w:rPr>
                <w:b/>
                <w:bCs/>
                <w:sz w:val="18"/>
                <w:szCs w:val="18"/>
              </w:rPr>
            </w:pPr>
            <w:r w:rsidRPr="00715D7E">
              <w:rPr>
                <w:b/>
                <w:bCs/>
                <w:sz w:val="18"/>
                <w:szCs w:val="18"/>
              </w:rPr>
              <w:t xml:space="preserve">Vzato na vědomí / </w:t>
            </w:r>
            <w:r w:rsidRPr="00715D7E">
              <w:rPr>
                <w:b/>
                <w:bCs/>
                <w:i/>
                <w:sz w:val="18"/>
                <w:szCs w:val="18"/>
              </w:rPr>
              <w:t xml:space="preserve">Taken into account </w:t>
            </w:r>
          </w:p>
        </w:tc>
      </w:tr>
      <w:tr w:rsidR="00715D7E" w:rsidRPr="00715D7E" w:rsidTr="00D70175">
        <w:trPr>
          <w:cantSplit/>
          <w:trHeight w:val="454"/>
        </w:trPr>
        <w:tc>
          <w:tcPr>
            <w:tcW w:w="7416" w:type="dxa"/>
            <w:vMerge/>
          </w:tcPr>
          <w:p w:rsidR="00715D7E" w:rsidRPr="00715D7E" w:rsidRDefault="00715D7E" w:rsidP="00715D7E">
            <w:pPr>
              <w:rPr>
                <w:i/>
                <w:sz w:val="18"/>
                <w:szCs w:val="18"/>
              </w:rPr>
            </w:pPr>
          </w:p>
        </w:tc>
        <w:tc>
          <w:tcPr>
            <w:tcW w:w="736" w:type="dxa"/>
          </w:tcPr>
          <w:p w:rsidR="00715D7E" w:rsidRPr="00715D7E" w:rsidRDefault="00715D7E" w:rsidP="00715D7E">
            <w:pPr>
              <w:rPr>
                <w:b/>
                <w:bCs/>
                <w:sz w:val="18"/>
                <w:szCs w:val="18"/>
              </w:rPr>
            </w:pPr>
            <w:r w:rsidRPr="00715D7E">
              <w:rPr>
                <w:b/>
                <w:bCs/>
                <w:sz w:val="18"/>
                <w:szCs w:val="18"/>
              </w:rPr>
              <w:t>ANO</w:t>
            </w:r>
          </w:p>
          <w:p w:rsidR="00715D7E" w:rsidRPr="00715D7E" w:rsidRDefault="00715D7E" w:rsidP="00715D7E">
            <w:pPr>
              <w:rPr>
                <w:b/>
                <w:bCs/>
                <w:i/>
                <w:sz w:val="18"/>
                <w:szCs w:val="18"/>
              </w:rPr>
            </w:pPr>
            <w:r w:rsidRPr="00715D7E">
              <w:rPr>
                <w:b/>
                <w:bCs/>
                <w:i/>
                <w:sz w:val="18"/>
                <w:szCs w:val="18"/>
              </w:rPr>
              <w:t>Yes</w:t>
            </w:r>
          </w:p>
        </w:tc>
        <w:tc>
          <w:tcPr>
            <w:tcW w:w="536" w:type="dxa"/>
          </w:tcPr>
          <w:p w:rsidR="00715D7E" w:rsidRPr="00715D7E" w:rsidRDefault="00715D7E" w:rsidP="00715D7E">
            <w:pPr>
              <w:rPr>
                <w:b/>
                <w:bCs/>
                <w:sz w:val="18"/>
                <w:szCs w:val="18"/>
              </w:rPr>
            </w:pPr>
            <w:r w:rsidRPr="00715D7E">
              <w:rPr>
                <w:b/>
                <w:bCs/>
                <w:sz w:val="18"/>
                <w:szCs w:val="18"/>
              </w:rPr>
              <w:t xml:space="preserve">NE </w:t>
            </w:r>
          </w:p>
          <w:p w:rsidR="00715D7E" w:rsidRPr="00715D7E" w:rsidRDefault="00715D7E" w:rsidP="00715D7E">
            <w:pPr>
              <w:rPr>
                <w:b/>
                <w:bCs/>
                <w:sz w:val="18"/>
                <w:szCs w:val="18"/>
              </w:rPr>
            </w:pPr>
            <w:r w:rsidRPr="00715D7E">
              <w:rPr>
                <w:b/>
                <w:bCs/>
                <w:i/>
                <w:sz w:val="18"/>
                <w:szCs w:val="18"/>
              </w:rPr>
              <w:t>No</w:t>
            </w:r>
          </w:p>
        </w:tc>
        <w:tc>
          <w:tcPr>
            <w:tcW w:w="780" w:type="dxa"/>
          </w:tcPr>
          <w:p w:rsidR="00715D7E" w:rsidRPr="00715D7E" w:rsidRDefault="00715D7E" w:rsidP="00715D7E">
            <w:pPr>
              <w:rPr>
                <w:b/>
                <w:bCs/>
                <w:sz w:val="18"/>
                <w:szCs w:val="18"/>
              </w:rPr>
            </w:pPr>
            <w:r w:rsidRPr="00715D7E">
              <w:rPr>
                <w:b/>
                <w:bCs/>
                <w:sz w:val="18"/>
                <w:szCs w:val="18"/>
              </w:rPr>
              <w:t>ANO</w:t>
            </w:r>
          </w:p>
          <w:p w:rsidR="00715D7E" w:rsidRPr="00715D7E" w:rsidRDefault="00715D7E" w:rsidP="00715D7E">
            <w:pPr>
              <w:rPr>
                <w:b/>
                <w:bCs/>
                <w:sz w:val="18"/>
                <w:szCs w:val="18"/>
              </w:rPr>
            </w:pPr>
            <w:r w:rsidRPr="00715D7E">
              <w:rPr>
                <w:b/>
                <w:bCs/>
                <w:i/>
                <w:sz w:val="18"/>
                <w:szCs w:val="18"/>
              </w:rPr>
              <w:t>Yes</w:t>
            </w:r>
          </w:p>
        </w:tc>
        <w:tc>
          <w:tcPr>
            <w:tcW w:w="536" w:type="dxa"/>
          </w:tcPr>
          <w:p w:rsidR="00715D7E" w:rsidRPr="00715D7E" w:rsidRDefault="00715D7E" w:rsidP="00715D7E">
            <w:pPr>
              <w:rPr>
                <w:b/>
                <w:bCs/>
                <w:sz w:val="18"/>
                <w:szCs w:val="18"/>
              </w:rPr>
            </w:pPr>
            <w:r w:rsidRPr="00715D7E">
              <w:rPr>
                <w:b/>
                <w:bCs/>
                <w:sz w:val="18"/>
                <w:szCs w:val="18"/>
              </w:rPr>
              <w:t xml:space="preserve">NE </w:t>
            </w:r>
          </w:p>
          <w:p w:rsidR="00715D7E" w:rsidRPr="00715D7E" w:rsidRDefault="00715D7E" w:rsidP="00715D7E">
            <w:pPr>
              <w:rPr>
                <w:b/>
                <w:bCs/>
                <w:i/>
                <w:sz w:val="18"/>
                <w:szCs w:val="18"/>
              </w:rPr>
            </w:pPr>
            <w:r w:rsidRPr="00715D7E">
              <w:rPr>
                <w:b/>
                <w:bCs/>
                <w:i/>
                <w:sz w:val="18"/>
                <w:szCs w:val="18"/>
              </w:rPr>
              <w:t>No</w:t>
            </w:r>
          </w:p>
        </w:tc>
      </w:tr>
      <w:tr w:rsidR="00715D7E" w:rsidRPr="00715D7E" w:rsidTr="00D70175">
        <w:trPr>
          <w:trHeight w:val="340"/>
        </w:trPr>
        <w:tc>
          <w:tcPr>
            <w:tcW w:w="7416" w:type="dxa"/>
          </w:tcPr>
          <w:p w:rsidR="00715D7E" w:rsidRPr="00715D7E" w:rsidRDefault="00084D13" w:rsidP="00715D7E">
            <w:pPr>
              <w:rPr>
                <w:sz w:val="18"/>
                <w:szCs w:val="18"/>
              </w:rPr>
            </w:pPr>
            <w:r>
              <w:rPr>
                <w:sz w:val="18"/>
                <w:szCs w:val="18"/>
              </w:rPr>
              <w:t>Ipilimumab Investigator Brochure, ver. 18, dated 10 Mar 2015, contr. no. 930017531 11.</w:t>
            </w:r>
            <w:r w:rsidR="008C24C9">
              <w:rPr>
                <w:sz w:val="18"/>
                <w:szCs w:val="18"/>
              </w:rPr>
              <w:t>0</w:t>
            </w:r>
          </w:p>
        </w:tc>
        <w:tc>
          <w:tcPr>
            <w:tcW w:w="736" w:type="dxa"/>
          </w:tcPr>
          <w:p w:rsidR="00715D7E" w:rsidRPr="00715D7E" w:rsidRDefault="00084D13" w:rsidP="00715D7E">
            <w:pPr>
              <w:rPr>
                <w:sz w:val="18"/>
                <w:szCs w:val="18"/>
              </w:rPr>
            </w:pPr>
            <w:r>
              <w:rPr>
                <w:sz w:val="18"/>
                <w:szCs w:val="18"/>
              </w:rPr>
              <w:sym w:font="Wingdings 2" w:char="F0A3"/>
            </w:r>
          </w:p>
        </w:tc>
        <w:tc>
          <w:tcPr>
            <w:tcW w:w="536" w:type="dxa"/>
          </w:tcPr>
          <w:p w:rsidR="00715D7E" w:rsidRPr="00715D7E" w:rsidRDefault="00084D13" w:rsidP="00715D7E">
            <w:pPr>
              <w:rPr>
                <w:sz w:val="18"/>
                <w:szCs w:val="18"/>
              </w:rPr>
            </w:pPr>
            <w:r>
              <w:rPr>
                <w:sz w:val="18"/>
                <w:szCs w:val="18"/>
              </w:rPr>
              <w:sym w:font="Wingdings 2" w:char="F0A3"/>
            </w:r>
          </w:p>
        </w:tc>
        <w:tc>
          <w:tcPr>
            <w:tcW w:w="780" w:type="dxa"/>
          </w:tcPr>
          <w:p w:rsidR="00715D7E" w:rsidRPr="00715D7E" w:rsidRDefault="00084D13" w:rsidP="00715D7E">
            <w:pPr>
              <w:rPr>
                <w:sz w:val="18"/>
                <w:szCs w:val="18"/>
              </w:rPr>
            </w:pPr>
            <w:r>
              <w:rPr>
                <w:rFonts w:ascii="Wingdings 2" w:hAnsi="Wingdings 2"/>
                <w:sz w:val="18"/>
                <w:szCs w:val="18"/>
              </w:rPr>
              <w:t></w:t>
            </w:r>
          </w:p>
        </w:tc>
        <w:tc>
          <w:tcPr>
            <w:tcW w:w="536" w:type="dxa"/>
          </w:tcPr>
          <w:p w:rsidR="00715D7E" w:rsidRPr="00715D7E" w:rsidRDefault="00084D13" w:rsidP="00715D7E">
            <w:pPr>
              <w:rPr>
                <w:sz w:val="18"/>
                <w:szCs w:val="18"/>
              </w:rPr>
            </w:pPr>
            <w:r>
              <w:rPr>
                <w:sz w:val="18"/>
                <w:szCs w:val="18"/>
              </w:rPr>
              <w:sym w:font="Wingdings 2" w:char="F0A3"/>
            </w:r>
          </w:p>
        </w:tc>
      </w:tr>
      <w:tr w:rsidR="00084D13" w:rsidRPr="00715D7E" w:rsidTr="00D70175">
        <w:trPr>
          <w:trHeight w:val="340"/>
        </w:trPr>
        <w:tc>
          <w:tcPr>
            <w:tcW w:w="7416" w:type="dxa"/>
          </w:tcPr>
          <w:p w:rsidR="00084D13" w:rsidRPr="00715D7E" w:rsidRDefault="00084D13" w:rsidP="00084D13">
            <w:pPr>
              <w:rPr>
                <w:sz w:val="18"/>
                <w:szCs w:val="18"/>
              </w:rPr>
            </w:pPr>
            <w:r>
              <w:rPr>
                <w:sz w:val="18"/>
                <w:szCs w:val="18"/>
              </w:rPr>
              <w:t>Erratum no. 1 to Ipilimumab</w:t>
            </w:r>
            <w:r w:rsidRPr="00715D7E">
              <w:rPr>
                <w:sz w:val="18"/>
                <w:szCs w:val="18"/>
              </w:rPr>
              <w:t xml:space="preserve"> Investigator Brochure ver. 1</w:t>
            </w:r>
            <w:r>
              <w:rPr>
                <w:sz w:val="18"/>
                <w:szCs w:val="18"/>
              </w:rPr>
              <w:t>8</w:t>
            </w:r>
            <w:r w:rsidRPr="00715D7E">
              <w:rPr>
                <w:sz w:val="18"/>
                <w:szCs w:val="18"/>
              </w:rPr>
              <w:t xml:space="preserve">, </w:t>
            </w:r>
            <w:r>
              <w:rPr>
                <w:sz w:val="18"/>
                <w:szCs w:val="18"/>
              </w:rPr>
              <w:t>dated 23 Mar</w:t>
            </w:r>
            <w:r w:rsidRPr="00715D7E">
              <w:rPr>
                <w:sz w:val="18"/>
                <w:szCs w:val="18"/>
              </w:rPr>
              <w:t xml:space="preserve"> 2015</w:t>
            </w:r>
          </w:p>
        </w:tc>
        <w:tc>
          <w:tcPr>
            <w:tcW w:w="736" w:type="dxa"/>
          </w:tcPr>
          <w:p w:rsidR="00084D13" w:rsidRPr="00715D7E" w:rsidRDefault="004853BE" w:rsidP="00084D13">
            <w:pPr>
              <w:rPr>
                <w:sz w:val="18"/>
                <w:szCs w:val="18"/>
              </w:rPr>
            </w:pPr>
            <w:r w:rsidRPr="00715D7E">
              <w:rPr>
                <w:sz w:val="18"/>
                <w:szCs w:val="18"/>
              </w:rPr>
              <w:fldChar w:fldCharType="begin">
                <w:ffData>
                  <w:name w:val="Zaškrtávací59"/>
                  <w:enabled/>
                  <w:calcOnExit w:val="0"/>
                  <w:checkBox>
                    <w:sizeAuto/>
                    <w:default w:val="0"/>
                  </w:checkBox>
                </w:ffData>
              </w:fldChar>
            </w:r>
            <w:r w:rsidR="00084D13" w:rsidRPr="00715D7E">
              <w:rPr>
                <w:sz w:val="18"/>
                <w:szCs w:val="18"/>
              </w:rPr>
              <w:instrText xml:space="preserve"> FORMCHECKBOX </w:instrText>
            </w:r>
            <w:r w:rsidR="005609A7">
              <w:rPr>
                <w:sz w:val="18"/>
                <w:szCs w:val="18"/>
              </w:rPr>
            </w:r>
            <w:r w:rsidR="005609A7">
              <w:rPr>
                <w:sz w:val="18"/>
                <w:szCs w:val="18"/>
              </w:rPr>
              <w:fldChar w:fldCharType="separate"/>
            </w:r>
            <w:r w:rsidRPr="00715D7E">
              <w:rPr>
                <w:sz w:val="18"/>
                <w:szCs w:val="18"/>
              </w:rPr>
              <w:fldChar w:fldCharType="end"/>
            </w:r>
          </w:p>
        </w:tc>
        <w:tc>
          <w:tcPr>
            <w:tcW w:w="536" w:type="dxa"/>
          </w:tcPr>
          <w:p w:rsidR="00084D13" w:rsidRPr="00715D7E" w:rsidRDefault="004853BE" w:rsidP="00084D13">
            <w:pPr>
              <w:rPr>
                <w:sz w:val="18"/>
                <w:szCs w:val="18"/>
              </w:rPr>
            </w:pPr>
            <w:r w:rsidRPr="00715D7E">
              <w:rPr>
                <w:sz w:val="18"/>
                <w:szCs w:val="18"/>
              </w:rPr>
              <w:fldChar w:fldCharType="begin">
                <w:ffData>
                  <w:name w:val="Zaškrtávací60"/>
                  <w:enabled/>
                  <w:calcOnExit w:val="0"/>
                  <w:checkBox>
                    <w:sizeAuto/>
                    <w:default w:val="0"/>
                  </w:checkBox>
                </w:ffData>
              </w:fldChar>
            </w:r>
            <w:r w:rsidR="00084D13" w:rsidRPr="00715D7E">
              <w:rPr>
                <w:sz w:val="18"/>
                <w:szCs w:val="18"/>
              </w:rPr>
              <w:instrText xml:space="preserve"> FORMCHECKBOX </w:instrText>
            </w:r>
            <w:r w:rsidR="005609A7">
              <w:rPr>
                <w:sz w:val="18"/>
                <w:szCs w:val="18"/>
              </w:rPr>
            </w:r>
            <w:r w:rsidR="005609A7">
              <w:rPr>
                <w:sz w:val="18"/>
                <w:szCs w:val="18"/>
              </w:rPr>
              <w:fldChar w:fldCharType="separate"/>
            </w:r>
            <w:r w:rsidRPr="00715D7E">
              <w:rPr>
                <w:sz w:val="18"/>
                <w:szCs w:val="18"/>
              </w:rPr>
              <w:fldChar w:fldCharType="end"/>
            </w:r>
          </w:p>
        </w:tc>
        <w:tc>
          <w:tcPr>
            <w:tcW w:w="780" w:type="dxa"/>
          </w:tcPr>
          <w:p w:rsidR="00084D13" w:rsidRPr="00715D7E" w:rsidRDefault="00084D13" w:rsidP="00084D13">
            <w:pPr>
              <w:rPr>
                <w:sz w:val="18"/>
                <w:szCs w:val="18"/>
              </w:rPr>
            </w:pPr>
            <w:r>
              <w:rPr>
                <w:rFonts w:ascii="Wingdings 2" w:eastAsia="MS Mincho" w:hAnsi="Wingdings 2"/>
                <w:sz w:val="18"/>
                <w:szCs w:val="18"/>
              </w:rPr>
              <w:t></w:t>
            </w:r>
          </w:p>
        </w:tc>
        <w:tc>
          <w:tcPr>
            <w:tcW w:w="536" w:type="dxa"/>
          </w:tcPr>
          <w:p w:rsidR="00084D13" w:rsidRPr="00715D7E" w:rsidRDefault="004853BE" w:rsidP="00084D13">
            <w:pPr>
              <w:rPr>
                <w:sz w:val="18"/>
                <w:szCs w:val="18"/>
              </w:rPr>
            </w:pPr>
            <w:r w:rsidRPr="00715D7E">
              <w:rPr>
                <w:sz w:val="18"/>
                <w:szCs w:val="18"/>
              </w:rPr>
              <w:fldChar w:fldCharType="begin">
                <w:ffData>
                  <w:name w:val="Zaškrtávací60"/>
                  <w:enabled/>
                  <w:calcOnExit w:val="0"/>
                  <w:checkBox>
                    <w:sizeAuto/>
                    <w:default w:val="0"/>
                  </w:checkBox>
                </w:ffData>
              </w:fldChar>
            </w:r>
            <w:r w:rsidR="00084D13" w:rsidRPr="00715D7E">
              <w:rPr>
                <w:sz w:val="18"/>
                <w:szCs w:val="18"/>
              </w:rPr>
              <w:instrText xml:space="preserve"> FORMCHECKBOX </w:instrText>
            </w:r>
            <w:r w:rsidR="005609A7">
              <w:rPr>
                <w:sz w:val="18"/>
                <w:szCs w:val="18"/>
              </w:rPr>
            </w:r>
            <w:r w:rsidR="005609A7">
              <w:rPr>
                <w:sz w:val="18"/>
                <w:szCs w:val="18"/>
              </w:rPr>
              <w:fldChar w:fldCharType="separate"/>
            </w:r>
            <w:r w:rsidRPr="00715D7E">
              <w:rPr>
                <w:sz w:val="18"/>
                <w:szCs w:val="18"/>
              </w:rPr>
              <w:fldChar w:fldCharType="end"/>
            </w:r>
          </w:p>
        </w:tc>
      </w:tr>
      <w:tr w:rsidR="00084D13" w:rsidRPr="00715D7E" w:rsidTr="00D70175">
        <w:trPr>
          <w:trHeight w:val="340"/>
        </w:trPr>
        <w:tc>
          <w:tcPr>
            <w:tcW w:w="7416" w:type="dxa"/>
          </w:tcPr>
          <w:p w:rsidR="00084D13" w:rsidRPr="00715D7E" w:rsidRDefault="00084D13" w:rsidP="00084D13">
            <w:pPr>
              <w:rPr>
                <w:sz w:val="18"/>
                <w:szCs w:val="18"/>
              </w:rPr>
            </w:pPr>
            <w:r w:rsidRPr="00715D7E">
              <w:rPr>
                <w:sz w:val="18"/>
                <w:szCs w:val="18"/>
              </w:rPr>
              <w:t xml:space="preserve">Dodatek č. </w:t>
            </w:r>
            <w:r>
              <w:rPr>
                <w:sz w:val="18"/>
                <w:szCs w:val="18"/>
              </w:rPr>
              <w:t>5</w:t>
            </w:r>
            <w:r w:rsidRPr="00715D7E">
              <w:rPr>
                <w:sz w:val="18"/>
                <w:szCs w:val="18"/>
              </w:rPr>
              <w:t xml:space="preserve"> k Formuláři Informovaného souhlasu CZ – ver. 1 / </w:t>
            </w:r>
            <w:r>
              <w:rPr>
                <w:sz w:val="18"/>
                <w:szCs w:val="18"/>
              </w:rPr>
              <w:t>1.duben 2015</w:t>
            </w:r>
          </w:p>
        </w:tc>
        <w:tc>
          <w:tcPr>
            <w:tcW w:w="736" w:type="dxa"/>
          </w:tcPr>
          <w:p w:rsidR="00084D13" w:rsidRPr="00715D7E" w:rsidRDefault="00084D13" w:rsidP="00084D13">
            <w:pPr>
              <w:rPr>
                <w:sz w:val="18"/>
                <w:szCs w:val="18"/>
              </w:rPr>
            </w:pPr>
            <w:r w:rsidRPr="00715D7E">
              <w:rPr>
                <w:rFonts w:ascii="Wingdings 2" w:hAnsi="Wingdings 2"/>
                <w:sz w:val="18"/>
                <w:szCs w:val="18"/>
              </w:rPr>
              <w:t></w:t>
            </w:r>
          </w:p>
        </w:tc>
        <w:tc>
          <w:tcPr>
            <w:tcW w:w="536" w:type="dxa"/>
          </w:tcPr>
          <w:p w:rsidR="00084D13" w:rsidRPr="00715D7E" w:rsidRDefault="00084D13" w:rsidP="00084D13">
            <w:pPr>
              <w:rPr>
                <w:sz w:val="18"/>
                <w:szCs w:val="18"/>
              </w:rPr>
            </w:pPr>
            <w:r w:rsidRPr="00715D7E">
              <w:rPr>
                <w:sz w:val="18"/>
                <w:szCs w:val="18"/>
              </w:rPr>
              <w:sym w:font="Wingdings 2" w:char="F0A3"/>
            </w:r>
          </w:p>
        </w:tc>
        <w:tc>
          <w:tcPr>
            <w:tcW w:w="780" w:type="dxa"/>
          </w:tcPr>
          <w:p w:rsidR="00084D13" w:rsidRPr="00715D7E" w:rsidRDefault="00084D13" w:rsidP="00084D13">
            <w:pPr>
              <w:rPr>
                <w:rFonts w:eastAsia="MS Mincho" w:hAnsi="MS Mincho"/>
                <w:sz w:val="18"/>
                <w:szCs w:val="18"/>
              </w:rPr>
            </w:pPr>
            <w:r w:rsidRPr="00715D7E">
              <w:rPr>
                <w:rFonts w:eastAsia="MS Mincho" w:hAnsi="MS Mincho"/>
                <w:sz w:val="18"/>
                <w:szCs w:val="18"/>
              </w:rPr>
              <w:sym w:font="Wingdings 2" w:char="F0A3"/>
            </w:r>
          </w:p>
        </w:tc>
        <w:tc>
          <w:tcPr>
            <w:tcW w:w="536" w:type="dxa"/>
          </w:tcPr>
          <w:p w:rsidR="00084D13" w:rsidRPr="00715D7E" w:rsidRDefault="00084D13" w:rsidP="00084D13">
            <w:pPr>
              <w:rPr>
                <w:sz w:val="18"/>
                <w:szCs w:val="18"/>
              </w:rPr>
            </w:pPr>
            <w:r w:rsidRPr="00715D7E">
              <w:rPr>
                <w:sz w:val="18"/>
                <w:szCs w:val="18"/>
              </w:rPr>
              <w:sym w:font="Wingdings 2" w:char="F0A3"/>
            </w:r>
          </w:p>
        </w:tc>
      </w:tr>
    </w:tbl>
    <w:p w:rsidR="00715D7E" w:rsidRPr="00715D7E" w:rsidRDefault="00715D7E" w:rsidP="00715D7E">
      <w:pPr>
        <w:rPr>
          <w:sz w:val="22"/>
          <w:szCs w:val="22"/>
        </w:rPr>
      </w:pPr>
    </w:p>
    <w:p w:rsidR="00715D7E" w:rsidRPr="00715D7E" w:rsidRDefault="00715D7E" w:rsidP="00715D7E">
      <w:pPr>
        <w:rPr>
          <w:sz w:val="22"/>
          <w:szCs w:val="22"/>
        </w:rPr>
      </w:pPr>
      <w:r w:rsidRPr="00715D7E">
        <w:rPr>
          <w:sz w:val="22"/>
          <w:szCs w:val="22"/>
        </w:rPr>
        <w:t>Etická komise prohlašuje, že byla ustavena a  pracuje podle jednacího řádu v souladu se správnou klinickou praxí (GCP) a platnými právními předpisy/</w:t>
      </w:r>
      <w:r w:rsidRPr="00715D7E">
        <w:rPr>
          <w:i/>
          <w:sz w:val="22"/>
          <w:szCs w:val="22"/>
        </w:rPr>
        <w:t>The Ethics Committee hereby declares that it was established and operates in accordance with its Rules of Procedure in compliance with Good Clinical Practice and valid legal regulations:</w:t>
      </w:r>
    </w:p>
    <w:p w:rsidR="00715D7E" w:rsidRPr="00715D7E" w:rsidRDefault="00715D7E" w:rsidP="00715D7E">
      <w:pPr>
        <w:rPr>
          <w:i/>
          <w:sz w:val="22"/>
          <w:szCs w:val="22"/>
        </w:rPr>
      </w:pPr>
      <w:r w:rsidRPr="00715D7E">
        <w:rPr>
          <w:i/>
          <w:sz w:val="22"/>
          <w:szCs w:val="22"/>
        </w:rPr>
        <w:t xml:space="preserve"> </w:t>
      </w:r>
      <w:r w:rsidRPr="00715D7E">
        <w:rPr>
          <w:sz w:val="22"/>
          <w:szCs w:val="22"/>
        </w:rPr>
        <w:sym w:font="Wingdings 2" w:char="F054"/>
      </w:r>
      <w:r w:rsidRPr="00715D7E">
        <w:rPr>
          <w:sz w:val="22"/>
          <w:szCs w:val="22"/>
        </w:rPr>
        <w:t xml:space="preserve"> Ano/</w:t>
      </w:r>
      <w:r w:rsidRPr="00715D7E">
        <w:rPr>
          <w:i/>
          <w:sz w:val="22"/>
          <w:szCs w:val="22"/>
        </w:rPr>
        <w:t>Yes</w:t>
      </w:r>
      <w:r w:rsidRPr="00715D7E">
        <w:rPr>
          <w:sz w:val="22"/>
          <w:szCs w:val="22"/>
        </w:rPr>
        <w:t xml:space="preserve">       </w:t>
      </w:r>
      <w:r w:rsidR="004853BE" w:rsidRPr="00715D7E">
        <w:rPr>
          <w:sz w:val="22"/>
          <w:szCs w:val="22"/>
        </w:rPr>
        <w:fldChar w:fldCharType="begin">
          <w:ffData>
            <w:name w:val="Zaškrtávací25"/>
            <w:enabled/>
            <w:calcOnExit w:val="0"/>
            <w:checkBox>
              <w:sizeAuto/>
              <w:default w:val="0"/>
            </w:checkBox>
          </w:ffData>
        </w:fldChar>
      </w:r>
      <w:r w:rsidRPr="00715D7E">
        <w:rPr>
          <w:sz w:val="22"/>
          <w:szCs w:val="22"/>
        </w:rPr>
        <w:instrText xml:space="preserve"> FORMCHECKBOX </w:instrText>
      </w:r>
      <w:r w:rsidR="005609A7">
        <w:rPr>
          <w:sz w:val="22"/>
          <w:szCs w:val="22"/>
        </w:rPr>
      </w:r>
      <w:r w:rsidR="005609A7">
        <w:rPr>
          <w:sz w:val="22"/>
          <w:szCs w:val="22"/>
        </w:rPr>
        <w:fldChar w:fldCharType="separate"/>
      </w:r>
      <w:r w:rsidR="004853BE" w:rsidRPr="00715D7E">
        <w:rPr>
          <w:sz w:val="22"/>
          <w:szCs w:val="22"/>
        </w:rPr>
        <w:fldChar w:fldCharType="end"/>
      </w:r>
      <w:r w:rsidRPr="00715D7E">
        <w:rPr>
          <w:sz w:val="22"/>
          <w:szCs w:val="22"/>
        </w:rPr>
        <w:t>Ne/</w:t>
      </w:r>
      <w:r w:rsidRPr="00715D7E">
        <w:rPr>
          <w:i/>
          <w:sz w:val="22"/>
          <w:szCs w:val="22"/>
        </w:rPr>
        <w:t>No</w:t>
      </w:r>
      <w:r w:rsidRPr="00715D7E">
        <w:rPr>
          <w:sz w:val="22"/>
          <w:szCs w:val="22"/>
        </w:rPr>
        <w:t xml:space="preserve">           </w:t>
      </w:r>
    </w:p>
    <w:p w:rsidR="00715D7E" w:rsidRPr="00715D7E" w:rsidRDefault="00715D7E" w:rsidP="00715D7E">
      <w:pPr>
        <w:rPr>
          <w:sz w:val="22"/>
          <w:szCs w:val="22"/>
        </w:rPr>
      </w:pPr>
    </w:p>
    <w:p w:rsidR="00715D7E" w:rsidRPr="00715D7E" w:rsidRDefault="00715D7E" w:rsidP="00715D7E">
      <w:pPr>
        <w:rPr>
          <w:sz w:val="22"/>
          <w:szCs w:val="22"/>
        </w:rPr>
      </w:pPr>
    </w:p>
    <w:p w:rsidR="00715D7E" w:rsidRPr="00715D7E" w:rsidRDefault="00715D7E" w:rsidP="00715D7E">
      <w:pPr>
        <w:rPr>
          <w:sz w:val="22"/>
          <w:szCs w:val="22"/>
        </w:rPr>
      </w:pPr>
      <w:r w:rsidRPr="00715D7E">
        <w:rPr>
          <w:sz w:val="22"/>
          <w:szCs w:val="22"/>
        </w:rPr>
        <w:t xml:space="preserve">                                                                                               </w:t>
      </w:r>
      <w:r w:rsidRPr="00715D7E">
        <w:rPr>
          <w:sz w:val="22"/>
          <w:szCs w:val="22"/>
        </w:rPr>
        <w:tab/>
      </w:r>
      <w:r w:rsidRPr="00715D7E">
        <w:rPr>
          <w:sz w:val="22"/>
          <w:szCs w:val="22"/>
        </w:rPr>
        <w:tab/>
      </w:r>
      <w:r w:rsidRPr="00715D7E">
        <w:rPr>
          <w:sz w:val="22"/>
          <w:szCs w:val="22"/>
        </w:rPr>
        <w:tab/>
      </w:r>
      <w:r w:rsidRPr="00715D7E">
        <w:rPr>
          <w:sz w:val="22"/>
          <w:szCs w:val="22"/>
        </w:rPr>
        <w:tab/>
      </w:r>
      <w:r w:rsidRPr="00715D7E">
        <w:rPr>
          <w:sz w:val="22"/>
          <w:szCs w:val="22"/>
        </w:rPr>
        <w:tab/>
        <w:t xml:space="preserve">             </w:t>
      </w:r>
    </w:p>
    <w:p w:rsidR="00715D7E" w:rsidRPr="00715D7E" w:rsidRDefault="00715D7E" w:rsidP="00715D7E">
      <w:pPr>
        <w:rPr>
          <w:sz w:val="22"/>
          <w:szCs w:val="22"/>
        </w:rPr>
      </w:pPr>
      <w:r w:rsidRPr="00715D7E">
        <w:rPr>
          <w:sz w:val="22"/>
        </w:rPr>
        <w:tab/>
      </w:r>
      <w:r w:rsidRPr="00715D7E">
        <w:rPr>
          <w:sz w:val="22"/>
        </w:rPr>
        <w:tab/>
      </w:r>
      <w:r w:rsidRPr="00715D7E">
        <w:rPr>
          <w:sz w:val="22"/>
        </w:rPr>
        <w:tab/>
      </w:r>
      <w:r w:rsidRPr="00715D7E">
        <w:rPr>
          <w:sz w:val="22"/>
        </w:rPr>
        <w:tab/>
      </w:r>
      <w:r w:rsidRPr="00715D7E">
        <w:rPr>
          <w:sz w:val="22"/>
        </w:rPr>
        <w:tab/>
        <w:t xml:space="preserve">                         doc.MUDr. Vladko Horčička, CSc.</w:t>
      </w:r>
    </w:p>
    <w:p w:rsidR="00715D7E" w:rsidRPr="00715D7E" w:rsidRDefault="00715D7E" w:rsidP="00715D7E">
      <w:pPr>
        <w:rPr>
          <w:sz w:val="22"/>
        </w:rPr>
      </w:pPr>
      <w:r w:rsidRPr="00715D7E">
        <w:rPr>
          <w:sz w:val="22"/>
        </w:rPr>
        <w:t>Datum/</w:t>
      </w:r>
      <w:r w:rsidRPr="00715D7E">
        <w:rPr>
          <w:i/>
          <w:sz w:val="22"/>
        </w:rPr>
        <w:t>Date:</w:t>
      </w:r>
      <w:r>
        <w:rPr>
          <w:sz w:val="22"/>
        </w:rPr>
        <w:t xml:space="preserve">  11.5.</w:t>
      </w:r>
      <w:r w:rsidRPr="00715D7E">
        <w:rPr>
          <w:sz w:val="22"/>
        </w:rPr>
        <w:t xml:space="preserve">2015                                           </w:t>
      </w:r>
      <w:r w:rsidRPr="00715D7E">
        <w:rPr>
          <w:sz w:val="22"/>
        </w:rPr>
        <w:tab/>
        <w:t xml:space="preserve"> předseda EK FNOL a LF UP</w:t>
      </w:r>
    </w:p>
    <w:p w:rsidR="00715D7E" w:rsidRPr="00715D7E" w:rsidRDefault="00715D7E" w:rsidP="00715D7E">
      <w:pPr>
        <w:rPr>
          <w:i/>
          <w:sz w:val="22"/>
        </w:rPr>
      </w:pPr>
      <w:r w:rsidRPr="00715D7E">
        <w:rPr>
          <w:sz w:val="22"/>
        </w:rPr>
        <w:tab/>
      </w:r>
      <w:r w:rsidRPr="00715D7E">
        <w:rPr>
          <w:sz w:val="22"/>
        </w:rPr>
        <w:tab/>
      </w:r>
      <w:r w:rsidRPr="00715D7E">
        <w:rPr>
          <w:sz w:val="22"/>
        </w:rPr>
        <w:tab/>
      </w:r>
      <w:r w:rsidRPr="00715D7E">
        <w:rPr>
          <w:sz w:val="22"/>
        </w:rPr>
        <w:tab/>
      </w:r>
      <w:r w:rsidRPr="00715D7E">
        <w:rPr>
          <w:sz w:val="22"/>
        </w:rPr>
        <w:tab/>
      </w:r>
      <w:r w:rsidRPr="00715D7E">
        <w:rPr>
          <w:sz w:val="22"/>
        </w:rPr>
        <w:tab/>
        <w:t xml:space="preserve"> </w:t>
      </w:r>
      <w:r w:rsidRPr="00715D7E">
        <w:rPr>
          <w:sz w:val="22"/>
        </w:rPr>
        <w:tab/>
      </w:r>
      <w:r w:rsidRPr="00715D7E">
        <w:rPr>
          <w:i/>
          <w:sz w:val="22"/>
        </w:rPr>
        <w:t>Chairman of the EC FNOL and LF UP</w:t>
      </w:r>
    </w:p>
    <w:p w:rsidR="00715D7E" w:rsidRPr="00715D7E" w:rsidRDefault="00715D7E" w:rsidP="00715D7E">
      <w:pPr>
        <w:rPr>
          <w:sz w:val="22"/>
        </w:rPr>
      </w:pPr>
      <w:r w:rsidRPr="00715D7E">
        <w:rPr>
          <w:sz w:val="22"/>
        </w:rPr>
        <w:t xml:space="preserve"> </w:t>
      </w:r>
    </w:p>
    <w:p w:rsidR="00715D7E" w:rsidRPr="00715D7E" w:rsidRDefault="00715D7E" w:rsidP="00715D7E">
      <w:pPr>
        <w:rPr>
          <w:sz w:val="22"/>
        </w:rPr>
      </w:pPr>
    </w:p>
    <w:p w:rsidR="00715D7E" w:rsidRPr="00715D7E" w:rsidRDefault="00715D7E" w:rsidP="00715D7E">
      <w:pPr>
        <w:rPr>
          <w:i/>
          <w:sz w:val="22"/>
        </w:rPr>
      </w:pPr>
      <w:r w:rsidRPr="00715D7E">
        <w:rPr>
          <w:sz w:val="22"/>
        </w:rPr>
        <w:tab/>
      </w:r>
      <w:r w:rsidRPr="00715D7E">
        <w:rPr>
          <w:sz w:val="22"/>
        </w:rPr>
        <w:tab/>
      </w:r>
      <w:r w:rsidRPr="00715D7E">
        <w:rPr>
          <w:sz w:val="22"/>
        </w:rPr>
        <w:tab/>
      </w:r>
      <w:r w:rsidRPr="00715D7E">
        <w:rPr>
          <w:sz w:val="22"/>
        </w:rPr>
        <w:tab/>
      </w:r>
      <w:r w:rsidRPr="00715D7E">
        <w:rPr>
          <w:sz w:val="22"/>
        </w:rPr>
        <w:tab/>
      </w:r>
      <w:r w:rsidRPr="00715D7E">
        <w:rPr>
          <w:sz w:val="22"/>
        </w:rPr>
        <w:tab/>
        <w:t xml:space="preserve"> </w:t>
      </w:r>
      <w:r w:rsidRPr="00715D7E">
        <w:rPr>
          <w:sz w:val="22"/>
        </w:rPr>
        <w:tab/>
      </w:r>
    </w:p>
    <w:p w:rsidR="00715D7E" w:rsidRPr="00715D7E" w:rsidRDefault="00715D7E" w:rsidP="00715D7E">
      <w:pPr>
        <w:rPr>
          <w:sz w:val="22"/>
          <w:szCs w:val="22"/>
        </w:rPr>
      </w:pPr>
    </w:p>
    <w:p w:rsidR="00715D7E" w:rsidRPr="00715D7E" w:rsidRDefault="00715D7E" w:rsidP="00715D7E">
      <w:pPr>
        <w:rPr>
          <w:sz w:val="16"/>
        </w:rPr>
      </w:pPr>
      <w:r w:rsidRPr="00715D7E">
        <w:tab/>
      </w:r>
      <w:r w:rsidRPr="00715D7E">
        <w:tab/>
      </w:r>
      <w:r w:rsidRPr="00715D7E">
        <w:tab/>
      </w:r>
      <w:r w:rsidRPr="00715D7E">
        <w:tab/>
      </w:r>
      <w:r w:rsidRPr="00715D7E">
        <w:tab/>
      </w:r>
      <w:r w:rsidRPr="00715D7E">
        <w:tab/>
        <w:t xml:space="preserve"> </w:t>
      </w:r>
      <w:r w:rsidRPr="00715D7E">
        <w:tab/>
      </w:r>
    </w:p>
    <w:p w:rsidR="00715D7E" w:rsidRPr="00715D7E" w:rsidRDefault="00715D7E" w:rsidP="00715D7E">
      <w:pPr>
        <w:rPr>
          <w:i/>
          <w:sz w:val="16"/>
        </w:rPr>
      </w:pPr>
      <w:r w:rsidRPr="00715D7E">
        <w:rPr>
          <w:sz w:val="16"/>
        </w:rPr>
        <w:t>Rozdělovník/</w:t>
      </w:r>
      <w:r w:rsidRPr="00715D7E">
        <w:rPr>
          <w:i/>
          <w:sz w:val="16"/>
        </w:rPr>
        <w:t>Distribution list:</w:t>
      </w:r>
    </w:p>
    <w:p w:rsidR="00715D7E" w:rsidRPr="00715D7E" w:rsidRDefault="00715D7E" w:rsidP="00715D7E">
      <w:pPr>
        <w:rPr>
          <w:sz w:val="16"/>
        </w:rPr>
      </w:pPr>
      <w:r w:rsidRPr="00715D7E">
        <w:rPr>
          <w:sz w:val="16"/>
        </w:rPr>
        <w:t>-Zadavatel</w:t>
      </w:r>
    </w:p>
    <w:p w:rsidR="00715D7E" w:rsidRPr="00715D7E" w:rsidRDefault="00715D7E" w:rsidP="00715D7E">
      <w:pPr>
        <w:rPr>
          <w:sz w:val="16"/>
        </w:rPr>
      </w:pPr>
      <w:r w:rsidRPr="00715D7E">
        <w:rPr>
          <w:sz w:val="16"/>
        </w:rPr>
        <w:t>-EK</w:t>
      </w:r>
    </w:p>
    <w:p w:rsidR="00715D7E" w:rsidRPr="00715D7E" w:rsidRDefault="00715D7E" w:rsidP="00715D7E">
      <w:pPr>
        <w:rPr>
          <w:sz w:val="16"/>
        </w:rPr>
      </w:pPr>
      <w:r w:rsidRPr="00715D7E">
        <w:rPr>
          <w:sz w:val="16"/>
        </w:rPr>
        <w:t>-Řešitel</w:t>
      </w:r>
    </w:p>
    <w:p w:rsidR="00715D7E" w:rsidRPr="00715D7E" w:rsidRDefault="00715D7E" w:rsidP="00715D7E">
      <w:pPr>
        <w:rPr>
          <w:sz w:val="16"/>
        </w:rPr>
      </w:pPr>
      <w:r w:rsidRPr="00715D7E">
        <w:rPr>
          <w:sz w:val="16"/>
        </w:rPr>
        <w:t>-SÚKL</w:t>
      </w:r>
    </w:p>
    <w:p w:rsidR="00715D7E" w:rsidRPr="00715D7E" w:rsidRDefault="00715D7E" w:rsidP="00715D7E">
      <w:pPr>
        <w:rPr>
          <w:sz w:val="16"/>
        </w:rPr>
      </w:pPr>
    </w:p>
    <w:p w:rsidR="00715D7E" w:rsidRPr="00715D7E" w:rsidRDefault="00715D7E" w:rsidP="00715D7E">
      <w:pPr>
        <w:rPr>
          <w:sz w:val="16"/>
        </w:rPr>
      </w:pPr>
    </w:p>
    <w:p w:rsidR="00715D7E" w:rsidRPr="00715D7E" w:rsidRDefault="00715D7E" w:rsidP="00715D7E">
      <w:pPr>
        <w:rPr>
          <w:sz w:val="16"/>
        </w:rPr>
      </w:pPr>
    </w:p>
    <w:p w:rsidR="00715D7E" w:rsidRPr="00715D7E" w:rsidRDefault="00715D7E" w:rsidP="00715D7E">
      <w:pPr>
        <w:rPr>
          <w:sz w:val="16"/>
        </w:rPr>
      </w:pPr>
    </w:p>
    <w:p w:rsidR="00715D7E" w:rsidRPr="00715D7E" w:rsidRDefault="00715D7E" w:rsidP="00715D7E">
      <w:pPr>
        <w:rPr>
          <w:sz w:val="16"/>
        </w:rPr>
      </w:pPr>
    </w:p>
    <w:p w:rsidR="00715D7E" w:rsidRPr="00715D7E" w:rsidRDefault="00715D7E" w:rsidP="00715D7E">
      <w:pPr>
        <w:rPr>
          <w:sz w:val="16"/>
        </w:rPr>
      </w:pPr>
    </w:p>
    <w:p w:rsidR="00715D7E" w:rsidRPr="00715D7E" w:rsidRDefault="00715D7E" w:rsidP="00715D7E">
      <w:pPr>
        <w:rPr>
          <w:sz w:val="16"/>
        </w:rPr>
      </w:pPr>
    </w:p>
    <w:p w:rsidR="00715D7E" w:rsidRPr="00715D7E" w:rsidRDefault="00715D7E" w:rsidP="00715D7E">
      <w:pPr>
        <w:rPr>
          <w:sz w:val="20"/>
          <w:szCs w:val="20"/>
        </w:rPr>
      </w:pPr>
      <w:r w:rsidRPr="00715D7E">
        <w:rPr>
          <w:sz w:val="20"/>
          <w:szCs w:val="20"/>
        </w:rPr>
        <w:t>2/2</w:t>
      </w:r>
    </w:p>
    <w:p w:rsidR="00715D7E" w:rsidRPr="00715D7E" w:rsidRDefault="00715D7E" w:rsidP="00715D7E"/>
    <w:p w:rsidR="00715D7E" w:rsidRPr="00715D7E" w:rsidRDefault="00715D7E" w:rsidP="00715D7E">
      <w:pPr>
        <w:spacing w:after="60"/>
        <w:outlineLvl w:val="1"/>
        <w:rPr>
          <w:b/>
          <w:bCs/>
          <w:iCs/>
        </w:rPr>
      </w:pPr>
    </w:p>
    <w:p w:rsidR="00715D7E" w:rsidRPr="00715D7E" w:rsidRDefault="00715D7E" w:rsidP="00715D7E">
      <w:pPr>
        <w:spacing w:after="200" w:line="276" w:lineRule="auto"/>
        <w:rPr>
          <w:rFonts w:ascii="Calibri" w:eastAsia="Calibri" w:hAnsi="Calibri"/>
          <w:sz w:val="22"/>
          <w:szCs w:val="22"/>
          <w:lang w:eastAsia="en-US"/>
        </w:rPr>
      </w:pPr>
    </w:p>
    <w:p w:rsidR="00715D7E" w:rsidRPr="00715D7E" w:rsidRDefault="00715D7E" w:rsidP="00715D7E">
      <w:pPr>
        <w:rPr>
          <w:sz w:val="20"/>
        </w:rPr>
      </w:pPr>
    </w:p>
    <w:p w:rsidR="00715D7E" w:rsidRPr="00715D7E" w:rsidRDefault="00715D7E" w:rsidP="00715D7E">
      <w:pPr>
        <w:rPr>
          <w:sz w:val="20"/>
        </w:rPr>
      </w:pPr>
    </w:p>
    <w:p w:rsidR="00715D7E" w:rsidRPr="00715D7E" w:rsidRDefault="00715D7E" w:rsidP="00715D7E">
      <w:pPr>
        <w:spacing w:after="200" w:line="276" w:lineRule="auto"/>
        <w:rPr>
          <w:rFonts w:asciiTheme="minorHAnsi" w:eastAsiaTheme="minorHAnsi" w:hAnsiTheme="minorHAnsi" w:cstheme="minorBidi"/>
          <w:sz w:val="22"/>
          <w:szCs w:val="22"/>
          <w:lang w:eastAsia="en-US"/>
        </w:rPr>
      </w:pPr>
    </w:p>
    <w:p w:rsidR="00715D7E" w:rsidRDefault="00715D7E" w:rsidP="00715D7E">
      <w:pPr>
        <w:spacing w:after="200" w:line="276" w:lineRule="auto"/>
        <w:rPr>
          <w:rFonts w:asciiTheme="minorHAnsi" w:eastAsiaTheme="minorHAnsi" w:hAnsiTheme="minorHAnsi" w:cstheme="minorBidi"/>
          <w:sz w:val="22"/>
          <w:szCs w:val="22"/>
          <w:lang w:eastAsia="en-US"/>
        </w:rPr>
      </w:pPr>
    </w:p>
    <w:p w:rsidR="00715D7E" w:rsidRDefault="00715D7E" w:rsidP="00715D7E">
      <w:pPr>
        <w:spacing w:after="200" w:line="276" w:lineRule="auto"/>
        <w:rPr>
          <w:rFonts w:asciiTheme="minorHAnsi" w:eastAsiaTheme="minorHAnsi" w:hAnsiTheme="minorHAnsi" w:cstheme="minorBidi"/>
          <w:sz w:val="22"/>
          <w:szCs w:val="22"/>
          <w:lang w:eastAsia="en-US"/>
        </w:rPr>
      </w:pPr>
    </w:p>
    <w:p w:rsidR="00D70175" w:rsidRPr="00D70175" w:rsidRDefault="00D70175" w:rsidP="00084D13">
      <w:pPr>
        <w:jc w:val="center"/>
        <w:rPr>
          <w:b/>
          <w:bCs/>
          <w:sz w:val="22"/>
          <w:szCs w:val="22"/>
        </w:rPr>
      </w:pPr>
      <w:r w:rsidRPr="00D70175">
        <w:rPr>
          <w:b/>
          <w:bCs/>
          <w:sz w:val="22"/>
          <w:szCs w:val="22"/>
        </w:rPr>
        <w:t>STANOVISKO ETICKÉ KOMISE KE KLINICKÉMU HODNOCENÍ</w:t>
      </w:r>
    </w:p>
    <w:p w:rsidR="00D70175" w:rsidRPr="00D70175" w:rsidRDefault="00D70175" w:rsidP="00D70175">
      <w:pPr>
        <w:jc w:val="center"/>
        <w:rPr>
          <w:bCs/>
          <w:i/>
          <w:sz w:val="22"/>
          <w:szCs w:val="22"/>
        </w:rPr>
      </w:pPr>
      <w:r w:rsidRPr="00D70175">
        <w:rPr>
          <w:bCs/>
          <w:i/>
          <w:sz w:val="22"/>
          <w:szCs w:val="22"/>
        </w:rPr>
        <w:t xml:space="preserve">Opinion of the Ethics Committee on Clinical Trial  </w:t>
      </w:r>
    </w:p>
    <w:p w:rsidR="00D70175" w:rsidRPr="00D70175" w:rsidRDefault="00D70175" w:rsidP="00D70175">
      <w:pPr>
        <w:jc w:val="center"/>
        <w:rPr>
          <w:b/>
          <w:bCs/>
          <w:i/>
          <w:sz w:val="22"/>
          <w:szCs w:val="22"/>
        </w:rPr>
      </w:pPr>
    </w:p>
    <w:p w:rsidR="00D70175" w:rsidRPr="00D70175" w:rsidRDefault="004853BE" w:rsidP="00D70175">
      <w:pPr>
        <w:rPr>
          <w:sz w:val="22"/>
          <w:szCs w:val="22"/>
        </w:rPr>
      </w:pPr>
      <w:r w:rsidRPr="00D70175">
        <w:rPr>
          <w:sz w:val="22"/>
          <w:szCs w:val="22"/>
        </w:rPr>
        <w:fldChar w:fldCharType="begin">
          <w:ffData>
            <w:name w:val="Zaškrtávací2"/>
            <w:enabled/>
            <w:calcOnExit w:val="0"/>
            <w:checkBox>
              <w:sizeAuto/>
              <w:default w:val="0"/>
            </w:checkBox>
          </w:ffData>
        </w:fldChar>
      </w:r>
      <w:r w:rsidR="00D70175" w:rsidRPr="00D70175">
        <w:rPr>
          <w:sz w:val="22"/>
          <w:szCs w:val="22"/>
        </w:rPr>
        <w:instrText xml:space="preserve"> FORMCHECKBOX </w:instrText>
      </w:r>
      <w:r w:rsidR="005609A7">
        <w:rPr>
          <w:sz w:val="22"/>
          <w:szCs w:val="22"/>
        </w:rPr>
      </w:r>
      <w:r w:rsidR="005609A7">
        <w:rPr>
          <w:sz w:val="22"/>
          <w:szCs w:val="22"/>
        </w:rPr>
        <w:fldChar w:fldCharType="separate"/>
      </w:r>
      <w:r w:rsidRPr="00D70175">
        <w:rPr>
          <w:sz w:val="22"/>
          <w:szCs w:val="22"/>
        </w:rPr>
        <w:fldChar w:fldCharType="end"/>
      </w:r>
      <w:r w:rsidR="00D70175" w:rsidRPr="00D70175">
        <w:rPr>
          <w:sz w:val="22"/>
          <w:szCs w:val="22"/>
        </w:rPr>
        <w:t xml:space="preserve">  Multicentrické KH, je požadováno stanovisko multicentrické EK pro všechna centra/</w:t>
      </w:r>
      <w:r w:rsidR="00D70175" w:rsidRPr="00D70175">
        <w:rPr>
          <w:i/>
          <w:sz w:val="22"/>
          <w:szCs w:val="22"/>
        </w:rPr>
        <w:t>Multi-centric clinical trial, opinion issued by Ethics Committee for Multi-Centric Clinical Trials is required</w:t>
      </w:r>
    </w:p>
    <w:p w:rsidR="00D70175" w:rsidRPr="00D70175" w:rsidRDefault="00D70175" w:rsidP="00D70175">
      <w:pPr>
        <w:rPr>
          <w:i/>
          <w:sz w:val="22"/>
          <w:szCs w:val="22"/>
        </w:rPr>
      </w:pPr>
      <w:r w:rsidRPr="00D70175">
        <w:rPr>
          <w:sz w:val="22"/>
          <w:szCs w:val="22"/>
        </w:rPr>
        <w:sym w:font="Wingdings 2" w:char="F053"/>
      </w:r>
      <w:r w:rsidRPr="00D70175">
        <w:rPr>
          <w:sz w:val="22"/>
          <w:szCs w:val="22"/>
        </w:rPr>
        <w:t xml:space="preserve">  Multicentrické KH, je požadováno stanovisko EK pro místní centrum (centra)/ </w:t>
      </w:r>
      <w:r w:rsidRPr="00D70175">
        <w:rPr>
          <w:i/>
          <w:sz w:val="22"/>
          <w:szCs w:val="22"/>
        </w:rPr>
        <w:t>Multi-centric clinical trial, opinion issued by local Ethics Committee(s) is required</w:t>
      </w:r>
    </w:p>
    <w:p w:rsidR="00D70175" w:rsidRPr="00D70175" w:rsidRDefault="004853BE" w:rsidP="00D70175">
      <w:pPr>
        <w:rPr>
          <w:i/>
          <w:sz w:val="22"/>
          <w:szCs w:val="22"/>
        </w:rPr>
      </w:pPr>
      <w:r w:rsidRPr="00D70175">
        <w:rPr>
          <w:sz w:val="22"/>
          <w:szCs w:val="22"/>
        </w:rPr>
        <w:fldChar w:fldCharType="begin">
          <w:ffData>
            <w:name w:val="Zaškrtávací2"/>
            <w:enabled/>
            <w:calcOnExit w:val="0"/>
            <w:checkBox>
              <w:sizeAuto/>
              <w:default w:val="0"/>
            </w:checkBox>
          </w:ffData>
        </w:fldChar>
      </w:r>
      <w:r w:rsidR="00D70175" w:rsidRPr="00D70175">
        <w:rPr>
          <w:sz w:val="22"/>
          <w:szCs w:val="22"/>
        </w:rPr>
        <w:instrText xml:space="preserve"> FORMCHECKBOX </w:instrText>
      </w:r>
      <w:r w:rsidR="005609A7">
        <w:rPr>
          <w:sz w:val="22"/>
          <w:szCs w:val="22"/>
        </w:rPr>
      </w:r>
      <w:r w:rsidR="005609A7">
        <w:rPr>
          <w:sz w:val="22"/>
          <w:szCs w:val="22"/>
        </w:rPr>
        <w:fldChar w:fldCharType="separate"/>
      </w:r>
      <w:r w:rsidRPr="00D70175">
        <w:rPr>
          <w:sz w:val="22"/>
          <w:szCs w:val="22"/>
        </w:rPr>
        <w:fldChar w:fldCharType="end"/>
      </w:r>
      <w:r w:rsidR="00D70175" w:rsidRPr="00D70175">
        <w:rPr>
          <w:sz w:val="22"/>
          <w:szCs w:val="22"/>
        </w:rPr>
        <w:t xml:space="preserve">  KH prováděné v jednom centru, požadováno stanovisko EK pro místní centrum (centra)/ </w:t>
      </w:r>
      <w:r w:rsidR="00D70175" w:rsidRPr="00D70175">
        <w:rPr>
          <w:i/>
          <w:sz w:val="22"/>
          <w:szCs w:val="22"/>
        </w:rPr>
        <w:t>Clinical trial conducted in a single site, opinion of a local EC is required</w:t>
      </w:r>
    </w:p>
    <w:p w:rsidR="00D70175" w:rsidRPr="00D70175" w:rsidRDefault="00D70175" w:rsidP="00D70175">
      <w:pPr>
        <w:rPr>
          <w:b/>
          <w:bCs/>
          <w:sz w:val="22"/>
          <w:szCs w:val="22"/>
        </w:rPr>
      </w:pPr>
    </w:p>
    <w:p w:rsidR="00D70175" w:rsidRPr="00D70175" w:rsidRDefault="00D70175" w:rsidP="00D70175">
      <w:pPr>
        <w:rPr>
          <w:b/>
          <w:bCs/>
          <w:sz w:val="22"/>
          <w:szCs w:val="22"/>
        </w:rPr>
      </w:pPr>
      <w:r w:rsidRPr="00D70175">
        <w:rPr>
          <w:b/>
          <w:bCs/>
          <w:sz w:val="22"/>
          <w:szCs w:val="22"/>
        </w:rPr>
        <w:t>Číslo jednací/</w:t>
      </w:r>
      <w:r w:rsidRPr="00D70175">
        <w:rPr>
          <w:i/>
          <w:sz w:val="22"/>
          <w:szCs w:val="22"/>
        </w:rPr>
        <w:t>Reference number</w:t>
      </w:r>
      <w:r w:rsidRPr="00D70175">
        <w:rPr>
          <w:sz w:val="22"/>
          <w:szCs w:val="22"/>
        </w:rPr>
        <w:t xml:space="preserve">: </w:t>
      </w:r>
      <w:r w:rsidRPr="00D70175">
        <w:rPr>
          <w:b/>
          <w:sz w:val="22"/>
          <w:szCs w:val="22"/>
        </w:rPr>
        <w:t>174/12</w:t>
      </w:r>
    </w:p>
    <w:p w:rsidR="00D70175" w:rsidRPr="00D70175" w:rsidRDefault="00D70175" w:rsidP="00D70175">
      <w:pPr>
        <w:rPr>
          <w:i/>
          <w:sz w:val="22"/>
          <w:szCs w:val="22"/>
        </w:rPr>
      </w:pPr>
      <w:r w:rsidRPr="00D70175">
        <w:rPr>
          <w:b/>
          <w:bCs/>
          <w:sz w:val="22"/>
          <w:szCs w:val="22"/>
        </w:rPr>
        <w:t>Název KH/</w:t>
      </w:r>
      <w:r w:rsidRPr="00D70175">
        <w:rPr>
          <w:i/>
          <w:sz w:val="22"/>
          <w:szCs w:val="22"/>
        </w:rPr>
        <w:t>Full Title of Clinical Trial</w:t>
      </w:r>
      <w:r w:rsidRPr="00D70175">
        <w:rPr>
          <w:bCs/>
          <w:sz w:val="22"/>
          <w:szCs w:val="22"/>
        </w:rPr>
        <w:t xml:space="preserve">: </w:t>
      </w:r>
      <w:r w:rsidRPr="00D70175">
        <w:rPr>
          <w:sz w:val="22"/>
          <w:szCs w:val="22"/>
        </w:rPr>
        <w:t xml:space="preserve">Multicentrické, randomizované, dvojitě zaslepené, placebem kontrolované klinické hodnocení III. fáze, ke zhodnocení účinnosti a bezpečnosti intravenózní infúze ularitidu (Urodilatinu) u pacientů s akutním dekompenzovaným srdečním selháním [TRUE-AHF] / </w:t>
      </w:r>
      <w:r w:rsidRPr="00D70175">
        <w:rPr>
          <w:i/>
          <w:sz w:val="22"/>
          <w:szCs w:val="22"/>
        </w:rPr>
        <w:t>Phase III, Multicenter, Randomized, Double-Blind, Placebo-Controlled Trial to Evaluate the Efficacy and Safety Ularitide (Urodilatin) Intravenous Infusion in Patients Suffering from Acute Decompensated Heart Failure [TRUE-AHF]</w:t>
      </w:r>
    </w:p>
    <w:p w:rsidR="00D70175" w:rsidRPr="00D70175" w:rsidRDefault="00D70175" w:rsidP="00D70175">
      <w:pPr>
        <w:rPr>
          <w:i/>
          <w:sz w:val="22"/>
          <w:szCs w:val="22"/>
        </w:rPr>
      </w:pPr>
      <w:r w:rsidRPr="00D70175">
        <w:rPr>
          <w:sz w:val="22"/>
          <w:szCs w:val="22"/>
        </w:rPr>
        <w:t xml:space="preserve">                                       </w:t>
      </w:r>
    </w:p>
    <w:p w:rsidR="00D70175" w:rsidRPr="00D70175" w:rsidRDefault="00D70175" w:rsidP="00D70175">
      <w:pPr>
        <w:rPr>
          <w:sz w:val="22"/>
          <w:szCs w:val="22"/>
        </w:rPr>
      </w:pPr>
      <w:r w:rsidRPr="00D70175">
        <w:rPr>
          <w:b/>
          <w:bCs/>
          <w:sz w:val="22"/>
          <w:szCs w:val="22"/>
        </w:rPr>
        <w:t xml:space="preserve">Číslo protokolu/ </w:t>
      </w:r>
      <w:r w:rsidRPr="00D70175">
        <w:rPr>
          <w:i/>
          <w:sz w:val="22"/>
          <w:szCs w:val="22"/>
        </w:rPr>
        <w:t>Protocol Code Number</w:t>
      </w:r>
      <w:r w:rsidRPr="00D70175">
        <w:rPr>
          <w:sz w:val="22"/>
          <w:szCs w:val="22"/>
        </w:rPr>
        <w:t>: ULA01, 19 April 2012</w:t>
      </w:r>
    </w:p>
    <w:p w:rsidR="00D70175" w:rsidRPr="00D70175" w:rsidRDefault="00D70175" w:rsidP="00D70175">
      <w:pPr>
        <w:rPr>
          <w:sz w:val="22"/>
          <w:szCs w:val="22"/>
        </w:rPr>
      </w:pPr>
      <w:r w:rsidRPr="00D70175">
        <w:rPr>
          <w:b/>
          <w:bCs/>
          <w:sz w:val="22"/>
          <w:szCs w:val="22"/>
        </w:rPr>
        <w:t xml:space="preserve">EudraCT number/ </w:t>
      </w:r>
      <w:r w:rsidRPr="00D70175">
        <w:rPr>
          <w:i/>
          <w:sz w:val="22"/>
          <w:szCs w:val="22"/>
        </w:rPr>
        <w:t>EudraCT number</w:t>
      </w:r>
      <w:r w:rsidRPr="00D70175">
        <w:rPr>
          <w:sz w:val="22"/>
          <w:szCs w:val="22"/>
        </w:rPr>
        <w:t>: 2010-024249-59</w:t>
      </w:r>
    </w:p>
    <w:p w:rsidR="00D70175" w:rsidRPr="00D70175" w:rsidRDefault="00D70175" w:rsidP="00D70175">
      <w:pPr>
        <w:rPr>
          <w:b/>
          <w:bCs/>
          <w:sz w:val="22"/>
          <w:szCs w:val="22"/>
        </w:rPr>
      </w:pPr>
    </w:p>
    <w:p w:rsidR="00D70175" w:rsidRPr="00D70175" w:rsidRDefault="00D70175" w:rsidP="00D70175">
      <w:pPr>
        <w:rPr>
          <w:sz w:val="22"/>
          <w:szCs w:val="22"/>
        </w:rPr>
      </w:pPr>
      <w:r w:rsidRPr="00D70175">
        <w:rPr>
          <w:b/>
          <w:bCs/>
          <w:sz w:val="22"/>
          <w:szCs w:val="22"/>
        </w:rPr>
        <w:t>Zadavatel/</w:t>
      </w:r>
      <w:r w:rsidRPr="00D70175">
        <w:rPr>
          <w:i/>
          <w:sz w:val="22"/>
          <w:szCs w:val="22"/>
        </w:rPr>
        <w:t>Sponzor</w:t>
      </w:r>
      <w:r w:rsidRPr="00D70175">
        <w:rPr>
          <w:sz w:val="22"/>
          <w:szCs w:val="22"/>
        </w:rPr>
        <w:t>: Cardioretins Ltd. Gotthardstr. 3, 6304 Zug, Switzerland; Cardioretins Ltd. Steinhauserstr. 74, CH-6301 Zug, Switzerland</w:t>
      </w:r>
    </w:p>
    <w:p w:rsidR="00D70175" w:rsidRPr="00D70175" w:rsidRDefault="00D70175" w:rsidP="00D70175">
      <w:pPr>
        <w:rPr>
          <w:bCs/>
          <w:sz w:val="22"/>
          <w:szCs w:val="22"/>
        </w:rPr>
      </w:pPr>
      <w:r w:rsidRPr="00D70175">
        <w:rPr>
          <w:b/>
          <w:bCs/>
          <w:sz w:val="22"/>
          <w:szCs w:val="22"/>
        </w:rPr>
        <w:t>Žadatel/</w:t>
      </w:r>
      <w:r w:rsidRPr="00D70175">
        <w:rPr>
          <w:bCs/>
          <w:i/>
          <w:sz w:val="22"/>
          <w:szCs w:val="22"/>
        </w:rPr>
        <w:t>Applicant</w:t>
      </w:r>
      <w:r w:rsidRPr="00D70175">
        <w:rPr>
          <w:bCs/>
          <w:sz w:val="22"/>
          <w:szCs w:val="22"/>
        </w:rPr>
        <w:t xml:space="preserve">: Quintiles Czech Republic s.r.o., Radlická 714, 158 00 Praha 5, </w:t>
      </w:r>
    </w:p>
    <w:p w:rsidR="00D70175" w:rsidRPr="00D70175" w:rsidRDefault="00D70175" w:rsidP="00D70175">
      <w:pPr>
        <w:rPr>
          <w:bCs/>
          <w:sz w:val="22"/>
          <w:szCs w:val="22"/>
        </w:rPr>
      </w:pPr>
      <w:r w:rsidRPr="00D70175">
        <w:rPr>
          <w:bCs/>
          <w:sz w:val="22"/>
          <w:szCs w:val="22"/>
        </w:rPr>
        <w:t>Lenka Javůrková (lenka.javurkova@quintiles.com)</w:t>
      </w:r>
    </w:p>
    <w:p w:rsidR="00D70175" w:rsidRPr="00D70175" w:rsidRDefault="00D70175" w:rsidP="00D70175">
      <w:pPr>
        <w:rPr>
          <w:b/>
          <w:bCs/>
          <w:sz w:val="22"/>
          <w:szCs w:val="22"/>
        </w:rPr>
      </w:pPr>
      <w:r w:rsidRPr="00D70175">
        <w:rPr>
          <w:b/>
          <w:bCs/>
          <w:sz w:val="22"/>
          <w:szCs w:val="22"/>
        </w:rPr>
        <w:t>Datum doručení žádosti/</w:t>
      </w:r>
      <w:r w:rsidRPr="00D70175">
        <w:rPr>
          <w:i/>
          <w:sz w:val="22"/>
          <w:szCs w:val="22"/>
        </w:rPr>
        <w:t>Date of submission of the Application Form</w:t>
      </w:r>
      <w:r w:rsidRPr="00D70175">
        <w:rPr>
          <w:sz w:val="22"/>
          <w:szCs w:val="22"/>
        </w:rPr>
        <w:t xml:space="preserve">:  </w:t>
      </w:r>
      <w:r>
        <w:rPr>
          <w:sz w:val="22"/>
          <w:szCs w:val="22"/>
        </w:rPr>
        <w:t>10.4.</w:t>
      </w:r>
      <w:r w:rsidRPr="00D70175">
        <w:rPr>
          <w:sz w:val="22"/>
          <w:szCs w:val="22"/>
        </w:rPr>
        <w:t>2015</w:t>
      </w:r>
    </w:p>
    <w:p w:rsidR="00D70175" w:rsidRPr="00D70175" w:rsidRDefault="00D70175" w:rsidP="00D70175">
      <w:pPr>
        <w:rPr>
          <w:sz w:val="22"/>
          <w:szCs w:val="22"/>
        </w:rPr>
      </w:pPr>
      <w:r w:rsidRPr="00D70175">
        <w:rPr>
          <w:b/>
          <w:bCs/>
          <w:sz w:val="22"/>
          <w:szCs w:val="22"/>
        </w:rPr>
        <w:t xml:space="preserve">Datum jednání EK </w:t>
      </w:r>
      <w:r w:rsidRPr="00D70175">
        <w:rPr>
          <w:sz w:val="22"/>
          <w:szCs w:val="22"/>
        </w:rPr>
        <w:t>/</w:t>
      </w:r>
      <w:r w:rsidRPr="00D70175">
        <w:rPr>
          <w:i/>
          <w:sz w:val="22"/>
          <w:szCs w:val="22"/>
        </w:rPr>
        <w:t>Date of Ethics Committee´s session</w:t>
      </w:r>
      <w:r w:rsidRPr="00D70175">
        <w:rPr>
          <w:sz w:val="22"/>
          <w:szCs w:val="22"/>
        </w:rPr>
        <w:t xml:space="preserve">:  </w:t>
      </w:r>
      <w:r>
        <w:rPr>
          <w:sz w:val="22"/>
          <w:szCs w:val="22"/>
        </w:rPr>
        <w:t>11.5.</w:t>
      </w:r>
      <w:r w:rsidRPr="00D70175">
        <w:rPr>
          <w:sz w:val="22"/>
          <w:szCs w:val="22"/>
        </w:rPr>
        <w:t>2015</w:t>
      </w:r>
    </w:p>
    <w:p w:rsidR="00D70175" w:rsidRPr="00D70175" w:rsidRDefault="00D70175" w:rsidP="00D70175">
      <w:pPr>
        <w:rPr>
          <w:b/>
          <w:bCs/>
          <w:sz w:val="22"/>
          <w:szCs w:val="22"/>
        </w:rPr>
      </w:pPr>
    </w:p>
    <w:p w:rsidR="00D70175" w:rsidRPr="00D70175" w:rsidRDefault="00D70175" w:rsidP="00D70175">
      <w:pPr>
        <w:rPr>
          <w:b/>
          <w:bCs/>
          <w:i/>
          <w:sz w:val="22"/>
          <w:szCs w:val="22"/>
        </w:rPr>
      </w:pPr>
      <w:r w:rsidRPr="00D70175">
        <w:rPr>
          <w:b/>
          <w:bCs/>
          <w:sz w:val="22"/>
          <w:szCs w:val="22"/>
        </w:rPr>
        <w:t>U multicentrického KH adresa multicentrické EK, ke které bylo KH předloženo/</w:t>
      </w:r>
      <w:r w:rsidRPr="00D70175">
        <w:rPr>
          <w:b/>
          <w:bCs/>
          <w:i/>
          <w:sz w:val="22"/>
          <w:szCs w:val="22"/>
        </w:rPr>
        <w:t xml:space="preserve"> </w:t>
      </w:r>
      <w:r w:rsidRPr="00D70175">
        <w:rPr>
          <w:i/>
          <w:sz w:val="22"/>
          <w:szCs w:val="22"/>
        </w:rPr>
        <w:t>F</w:t>
      </w:r>
      <w:r w:rsidRPr="00D70175">
        <w:rPr>
          <w:i/>
          <w:sz w:val="22"/>
          <w:szCs w:val="22"/>
          <w:lang w:val="en-US"/>
        </w:rPr>
        <w:t>or multi-centric clinical trials give address of the Multi-Centric Ethics Committee to which the application was submitted</w:t>
      </w:r>
      <w:r w:rsidRPr="00D70175">
        <w:rPr>
          <w:sz w:val="22"/>
          <w:szCs w:val="22"/>
          <w:lang w:val="en-US"/>
        </w:rPr>
        <w:t xml:space="preserve">:  </w:t>
      </w:r>
      <w:r w:rsidRPr="00D70175">
        <w:rPr>
          <w:b/>
          <w:bCs/>
          <w:i/>
          <w:sz w:val="22"/>
          <w:szCs w:val="22"/>
        </w:rPr>
        <w:t xml:space="preserve"> </w:t>
      </w:r>
      <w:r w:rsidRPr="00D70175">
        <w:rPr>
          <w:i/>
          <w:sz w:val="22"/>
          <w:szCs w:val="22"/>
        </w:rPr>
        <w:t>MEK FN Brno</w:t>
      </w:r>
    </w:p>
    <w:p w:rsidR="00D70175" w:rsidRPr="00D70175" w:rsidRDefault="00D70175" w:rsidP="00D70175">
      <w:pPr>
        <w:rPr>
          <w:b/>
          <w:bCs/>
          <w:i/>
          <w:sz w:val="22"/>
          <w:szCs w:val="22"/>
        </w:rPr>
      </w:pPr>
    </w:p>
    <w:p w:rsidR="00D70175" w:rsidRPr="00D70175" w:rsidRDefault="00D70175" w:rsidP="00D70175">
      <w:pPr>
        <w:rPr>
          <w:sz w:val="22"/>
          <w:szCs w:val="22"/>
        </w:rPr>
      </w:pPr>
      <w:r w:rsidRPr="00D70175">
        <w:rPr>
          <w:b/>
          <w:bCs/>
          <w:sz w:val="22"/>
          <w:szCs w:val="22"/>
        </w:rPr>
        <w:t xml:space="preserve">Vyjádření EK/ </w:t>
      </w:r>
      <w:r w:rsidRPr="00D70175">
        <w:rPr>
          <w:i/>
          <w:sz w:val="22"/>
          <w:szCs w:val="22"/>
        </w:rPr>
        <w:t>Ethics Committe´s opinion</w:t>
      </w:r>
      <w:r w:rsidRPr="00D70175">
        <w:rPr>
          <w:sz w:val="22"/>
          <w:szCs w:val="22"/>
        </w:rPr>
        <w:t>:</w:t>
      </w:r>
    </w:p>
    <w:p w:rsidR="00D70175" w:rsidRPr="00D70175" w:rsidRDefault="00D70175" w:rsidP="00D70175">
      <w:pPr>
        <w:rPr>
          <w:i/>
          <w:sz w:val="22"/>
          <w:szCs w:val="22"/>
        </w:rPr>
      </w:pPr>
      <w:r>
        <w:rPr>
          <w:rFonts w:ascii="Wingdings 2" w:hAnsi="Wingdings 2"/>
          <w:sz w:val="22"/>
          <w:szCs w:val="22"/>
        </w:rPr>
        <w:t></w:t>
      </w:r>
      <w:r w:rsidRPr="00D70175">
        <w:rPr>
          <w:sz w:val="22"/>
          <w:szCs w:val="22"/>
        </w:rPr>
        <w:t xml:space="preserve">  EK  vydala souhlasné stanovisko// </w:t>
      </w:r>
      <w:r w:rsidRPr="00D70175">
        <w:rPr>
          <w:i/>
          <w:sz w:val="22"/>
          <w:szCs w:val="22"/>
        </w:rPr>
        <w:t>EC issues</w:t>
      </w:r>
      <w:r w:rsidRPr="00D70175">
        <w:rPr>
          <w:sz w:val="22"/>
          <w:szCs w:val="22"/>
        </w:rPr>
        <w:t xml:space="preserve"> f</w:t>
      </w:r>
      <w:r w:rsidRPr="00D70175">
        <w:rPr>
          <w:i/>
          <w:sz w:val="22"/>
          <w:szCs w:val="22"/>
        </w:rPr>
        <w:t>avourable opinion</w:t>
      </w:r>
    </w:p>
    <w:p w:rsidR="00D70175" w:rsidRPr="00D70175" w:rsidRDefault="00C41AD7" w:rsidP="00D70175">
      <w:pPr>
        <w:rPr>
          <w:bCs/>
          <w:i/>
          <w:sz w:val="22"/>
          <w:szCs w:val="22"/>
        </w:rPr>
      </w:pPr>
      <w:r>
        <w:rPr>
          <w:rFonts w:ascii="Wingdings 2" w:hAnsi="Wingdings 2"/>
          <w:bCs/>
          <w:sz w:val="22"/>
          <w:szCs w:val="22"/>
        </w:rPr>
        <w:sym w:font="Wingdings 2" w:char="F0A3"/>
      </w:r>
      <w:r w:rsidR="00D70175" w:rsidRPr="00D70175">
        <w:rPr>
          <w:bCs/>
          <w:sz w:val="22"/>
          <w:szCs w:val="22"/>
        </w:rPr>
        <w:t xml:space="preserve">  EK  vzala na vědomí / </w:t>
      </w:r>
      <w:r w:rsidR="00D70175" w:rsidRPr="00D70175">
        <w:rPr>
          <w:bCs/>
          <w:i/>
          <w:sz w:val="22"/>
          <w:szCs w:val="22"/>
        </w:rPr>
        <w:t>Taken into account</w:t>
      </w:r>
    </w:p>
    <w:p w:rsidR="00D70175" w:rsidRPr="00D70175" w:rsidRDefault="00D70175" w:rsidP="00D70175">
      <w:pPr>
        <w:rPr>
          <w:b/>
          <w:bCs/>
          <w:sz w:val="22"/>
          <w:szCs w:val="22"/>
        </w:rPr>
      </w:pPr>
    </w:p>
    <w:p w:rsidR="00D70175" w:rsidRPr="00D70175" w:rsidRDefault="00D70175" w:rsidP="00D70175">
      <w:pPr>
        <w:rPr>
          <w:i/>
          <w:sz w:val="22"/>
          <w:szCs w:val="22"/>
          <w:lang w:val="en-US"/>
        </w:rPr>
      </w:pPr>
      <w:r w:rsidRPr="00D70175">
        <w:rPr>
          <w:b/>
          <w:bCs/>
          <w:sz w:val="22"/>
          <w:szCs w:val="22"/>
        </w:rPr>
        <w:t>Lhůta pro podání písemné zprávy o průběhu KH od jeho zahájení</w:t>
      </w:r>
      <w:r w:rsidRPr="00D70175">
        <w:rPr>
          <w:b/>
          <w:bCs/>
          <w:sz w:val="22"/>
          <w:szCs w:val="22"/>
          <w:lang w:val="en-US"/>
        </w:rPr>
        <w:t xml:space="preserve">/ </w:t>
      </w:r>
      <w:r w:rsidRPr="00D70175">
        <w:rPr>
          <w:i/>
          <w:sz w:val="22"/>
          <w:szCs w:val="22"/>
          <w:lang w:val="en-US"/>
        </w:rPr>
        <w:t>Time schedule for submission of the  written Annual Report from the CT commencement:</w:t>
      </w:r>
    </w:p>
    <w:p w:rsidR="00D70175" w:rsidRPr="00D70175" w:rsidRDefault="00D70175" w:rsidP="00D70175">
      <w:pPr>
        <w:rPr>
          <w:sz w:val="22"/>
          <w:szCs w:val="22"/>
        </w:rPr>
      </w:pPr>
      <w:r w:rsidRPr="00D70175">
        <w:rPr>
          <w:sz w:val="22"/>
          <w:szCs w:val="22"/>
        </w:rPr>
        <w:sym w:font="Wingdings 2" w:char="F054"/>
      </w:r>
      <w:r w:rsidRPr="00D70175">
        <w:rPr>
          <w:sz w:val="22"/>
          <w:szCs w:val="22"/>
        </w:rPr>
        <w:t xml:space="preserve">   1x ročně</w:t>
      </w:r>
      <w:r w:rsidRPr="00D70175">
        <w:rPr>
          <w:i/>
          <w:sz w:val="22"/>
          <w:szCs w:val="22"/>
        </w:rPr>
        <w:t xml:space="preserve">/Once a year                   </w:t>
      </w:r>
      <w:r w:rsidR="004853BE" w:rsidRPr="00D70175">
        <w:rPr>
          <w:sz w:val="22"/>
          <w:szCs w:val="22"/>
        </w:rPr>
        <w:fldChar w:fldCharType="begin">
          <w:ffData>
            <w:name w:val="Zaškrtávací7"/>
            <w:enabled/>
            <w:calcOnExit w:val="0"/>
            <w:checkBox>
              <w:sizeAuto/>
              <w:default w:val="0"/>
            </w:checkBox>
          </w:ffData>
        </w:fldChar>
      </w:r>
      <w:r w:rsidRPr="00D70175">
        <w:rPr>
          <w:sz w:val="22"/>
          <w:szCs w:val="22"/>
        </w:rPr>
        <w:instrText xml:space="preserve"> FORMCHECKBOX </w:instrText>
      </w:r>
      <w:r w:rsidR="005609A7">
        <w:rPr>
          <w:sz w:val="22"/>
          <w:szCs w:val="22"/>
        </w:rPr>
      </w:r>
      <w:r w:rsidR="005609A7">
        <w:rPr>
          <w:sz w:val="22"/>
          <w:szCs w:val="22"/>
        </w:rPr>
        <w:fldChar w:fldCharType="separate"/>
      </w:r>
      <w:r w:rsidR="004853BE" w:rsidRPr="00D70175">
        <w:rPr>
          <w:sz w:val="22"/>
          <w:szCs w:val="22"/>
        </w:rPr>
        <w:fldChar w:fldCharType="end"/>
      </w:r>
      <w:r w:rsidRPr="00D70175">
        <w:rPr>
          <w:sz w:val="22"/>
          <w:szCs w:val="22"/>
        </w:rPr>
        <w:t xml:space="preserve">  Jiná lhůta/</w:t>
      </w:r>
      <w:r w:rsidRPr="00D70175">
        <w:rPr>
          <w:i/>
          <w:sz w:val="22"/>
          <w:szCs w:val="22"/>
        </w:rPr>
        <w:t xml:space="preserve"> Other </w:t>
      </w:r>
      <w:r w:rsidRPr="00D70175">
        <w:rPr>
          <w:sz w:val="22"/>
          <w:szCs w:val="22"/>
        </w:rPr>
        <w:t>…………….</w:t>
      </w:r>
    </w:p>
    <w:p w:rsidR="00D70175" w:rsidRPr="00D70175" w:rsidRDefault="00D70175" w:rsidP="00D70175">
      <w:pPr>
        <w:rPr>
          <w:sz w:val="22"/>
          <w:szCs w:val="22"/>
        </w:rPr>
      </w:pPr>
    </w:p>
    <w:p w:rsidR="00D70175" w:rsidRPr="00D70175" w:rsidRDefault="00D70175" w:rsidP="00D70175">
      <w:pPr>
        <w:rPr>
          <w:i/>
          <w:sz w:val="22"/>
          <w:szCs w:val="22"/>
        </w:rPr>
      </w:pPr>
      <w:r w:rsidRPr="00D70175">
        <w:rPr>
          <w:b/>
          <w:bCs/>
          <w:sz w:val="22"/>
          <w:szCs w:val="22"/>
        </w:rPr>
        <w:t>Seznam míst hodnocení s označením míst, ke kterým se EK vyjádřila jako místní EK a kde vykonává dohled/</w:t>
      </w:r>
      <w:r w:rsidRPr="00D7017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D70175" w:rsidRPr="00D70175" w:rsidTr="00D70175">
        <w:trPr>
          <w:trHeight w:val="454"/>
        </w:trPr>
        <w:tc>
          <w:tcPr>
            <w:tcW w:w="6108" w:type="dxa"/>
          </w:tcPr>
          <w:p w:rsidR="00D70175" w:rsidRPr="00D70175" w:rsidRDefault="00D70175" w:rsidP="00D70175">
            <w:pPr>
              <w:rPr>
                <w:sz w:val="18"/>
                <w:szCs w:val="18"/>
              </w:rPr>
            </w:pPr>
            <w:r w:rsidRPr="00D70175">
              <w:rPr>
                <w:sz w:val="18"/>
                <w:szCs w:val="18"/>
              </w:rPr>
              <w:t xml:space="preserve">Místo hodnocení/ Jméno zkoušejícího </w:t>
            </w:r>
          </w:p>
          <w:p w:rsidR="00D70175" w:rsidRPr="00D70175" w:rsidRDefault="00D70175" w:rsidP="00D70175">
            <w:pPr>
              <w:rPr>
                <w:i/>
                <w:sz w:val="18"/>
                <w:szCs w:val="18"/>
              </w:rPr>
            </w:pPr>
            <w:r w:rsidRPr="00D70175">
              <w:rPr>
                <w:i/>
                <w:sz w:val="18"/>
                <w:szCs w:val="18"/>
              </w:rPr>
              <w:t>Trial Site / Name of Investigator</w:t>
            </w:r>
          </w:p>
        </w:tc>
        <w:tc>
          <w:tcPr>
            <w:tcW w:w="1280" w:type="dxa"/>
          </w:tcPr>
          <w:p w:rsidR="00D70175" w:rsidRPr="00D70175" w:rsidRDefault="00D70175" w:rsidP="00D70175">
            <w:pPr>
              <w:rPr>
                <w:sz w:val="18"/>
                <w:szCs w:val="18"/>
                <w:vertAlign w:val="superscript"/>
              </w:rPr>
            </w:pPr>
            <w:r w:rsidRPr="00D70175">
              <w:rPr>
                <w:sz w:val="18"/>
                <w:szCs w:val="18"/>
              </w:rPr>
              <w:t xml:space="preserve">Místní EK </w:t>
            </w:r>
            <w:r w:rsidRPr="00D70175">
              <w:rPr>
                <w:i/>
                <w:sz w:val="18"/>
                <w:szCs w:val="18"/>
              </w:rPr>
              <w:t>Local EC</w:t>
            </w:r>
          </w:p>
        </w:tc>
        <w:tc>
          <w:tcPr>
            <w:tcW w:w="2712" w:type="dxa"/>
          </w:tcPr>
          <w:p w:rsidR="00D70175" w:rsidRPr="00D70175" w:rsidRDefault="00D70175" w:rsidP="00D70175">
            <w:pPr>
              <w:rPr>
                <w:sz w:val="18"/>
                <w:szCs w:val="18"/>
              </w:rPr>
            </w:pPr>
            <w:r w:rsidRPr="00D70175">
              <w:rPr>
                <w:sz w:val="18"/>
                <w:szCs w:val="18"/>
              </w:rPr>
              <w:t>Adresa  místní EK</w:t>
            </w:r>
          </w:p>
          <w:p w:rsidR="00D70175" w:rsidRPr="00D70175" w:rsidRDefault="00D70175" w:rsidP="00D70175">
            <w:pPr>
              <w:rPr>
                <w:i/>
                <w:sz w:val="18"/>
                <w:szCs w:val="18"/>
              </w:rPr>
            </w:pPr>
            <w:r w:rsidRPr="00D70175">
              <w:rPr>
                <w:i/>
                <w:sz w:val="18"/>
                <w:szCs w:val="18"/>
              </w:rPr>
              <w:t>Address</w:t>
            </w:r>
          </w:p>
        </w:tc>
      </w:tr>
      <w:tr w:rsidR="00D70175" w:rsidRPr="00D70175" w:rsidTr="00D70175">
        <w:trPr>
          <w:trHeight w:val="312"/>
        </w:trPr>
        <w:tc>
          <w:tcPr>
            <w:tcW w:w="6108" w:type="dxa"/>
          </w:tcPr>
          <w:p w:rsidR="00D70175" w:rsidRPr="00D70175" w:rsidRDefault="00D70175" w:rsidP="00D70175">
            <w:pPr>
              <w:rPr>
                <w:sz w:val="18"/>
                <w:szCs w:val="18"/>
              </w:rPr>
            </w:pPr>
            <w:r w:rsidRPr="00D70175">
              <w:rPr>
                <w:sz w:val="18"/>
                <w:szCs w:val="18"/>
              </w:rPr>
              <w:t>Prof.. MUDr. Miloš Táborský, CSc., FESC, MBA, I. Interní klinika FN Olomouc, I.P.Pavlova 6, 775 20 Olomouc</w:t>
            </w:r>
          </w:p>
        </w:tc>
        <w:tc>
          <w:tcPr>
            <w:tcW w:w="1280" w:type="dxa"/>
          </w:tcPr>
          <w:p w:rsidR="00D70175" w:rsidRPr="00D70175" w:rsidRDefault="00D70175" w:rsidP="00D70175">
            <w:pPr>
              <w:rPr>
                <w:sz w:val="18"/>
                <w:szCs w:val="18"/>
              </w:rPr>
            </w:pPr>
            <w:r w:rsidRPr="00D70175">
              <w:rPr>
                <w:sz w:val="18"/>
                <w:szCs w:val="18"/>
              </w:rPr>
              <w:sym w:font="Wingdings 2" w:char="F053"/>
            </w:r>
          </w:p>
        </w:tc>
        <w:tc>
          <w:tcPr>
            <w:tcW w:w="2712" w:type="dxa"/>
          </w:tcPr>
          <w:p w:rsidR="00D70175" w:rsidRPr="00D70175" w:rsidRDefault="00D70175" w:rsidP="00D70175">
            <w:pPr>
              <w:rPr>
                <w:sz w:val="18"/>
                <w:szCs w:val="18"/>
              </w:rPr>
            </w:pPr>
            <w:r w:rsidRPr="00D70175">
              <w:rPr>
                <w:sz w:val="18"/>
                <w:szCs w:val="18"/>
              </w:rPr>
              <w:t>EK FNOL</w:t>
            </w:r>
          </w:p>
        </w:tc>
      </w:tr>
    </w:tbl>
    <w:p w:rsidR="00D70175" w:rsidRPr="00D70175" w:rsidRDefault="00D70175" w:rsidP="00D70175">
      <w:pPr>
        <w:rPr>
          <w:bCs/>
          <w:sz w:val="20"/>
          <w:szCs w:val="20"/>
        </w:rPr>
      </w:pPr>
      <w:r w:rsidRPr="00D70175">
        <w:rPr>
          <w:bCs/>
          <w:sz w:val="20"/>
          <w:szCs w:val="20"/>
        </w:rPr>
        <w:t>1/2</w:t>
      </w:r>
    </w:p>
    <w:p w:rsidR="00D70175" w:rsidRPr="00D70175" w:rsidRDefault="00D70175" w:rsidP="00D70175">
      <w:pPr>
        <w:rPr>
          <w:b/>
          <w:bCs/>
          <w:sz w:val="22"/>
        </w:rPr>
      </w:pPr>
    </w:p>
    <w:p w:rsidR="00D70175" w:rsidRPr="00D70175" w:rsidRDefault="00D70175" w:rsidP="00D70175">
      <w:pPr>
        <w:rPr>
          <w:b/>
          <w:bCs/>
          <w:sz w:val="22"/>
        </w:rPr>
      </w:pPr>
    </w:p>
    <w:p w:rsidR="00D70175" w:rsidRPr="00D70175" w:rsidRDefault="00D70175" w:rsidP="00D70175">
      <w:pPr>
        <w:rPr>
          <w:bCs/>
          <w:i/>
          <w:sz w:val="22"/>
        </w:rPr>
      </w:pPr>
      <w:r w:rsidRPr="00D70175">
        <w:rPr>
          <w:b/>
          <w:bCs/>
          <w:sz w:val="22"/>
        </w:rPr>
        <w:t>Seznam hodnocených dokumentů/</w:t>
      </w:r>
      <w:r w:rsidRPr="00D70175">
        <w:rPr>
          <w:bCs/>
          <w:i/>
          <w:sz w:val="22"/>
        </w:rPr>
        <w:t xml:space="preserve">List </w:t>
      </w:r>
      <w:r w:rsidRPr="00D70175">
        <w:rPr>
          <w:bCs/>
          <w:i/>
          <w:sz w:val="22"/>
          <w:lang w:val="en-US"/>
        </w:rPr>
        <w:t>of all submitted documents:</w:t>
      </w:r>
    </w:p>
    <w:p w:rsidR="00D70175" w:rsidRPr="00D70175" w:rsidRDefault="00D70175" w:rsidP="00D7017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D70175" w:rsidRPr="00D70175" w:rsidTr="00D70175">
        <w:trPr>
          <w:cantSplit/>
          <w:trHeight w:val="454"/>
        </w:trPr>
        <w:tc>
          <w:tcPr>
            <w:tcW w:w="7416" w:type="dxa"/>
            <w:vMerge w:val="restart"/>
          </w:tcPr>
          <w:p w:rsidR="00D70175" w:rsidRPr="00D70175" w:rsidRDefault="00D70175" w:rsidP="00D70175">
            <w:pPr>
              <w:rPr>
                <w:b/>
                <w:bCs/>
                <w:sz w:val="18"/>
                <w:szCs w:val="18"/>
              </w:rPr>
            </w:pPr>
          </w:p>
          <w:p w:rsidR="00D70175" w:rsidRPr="00D70175" w:rsidRDefault="00D70175" w:rsidP="00D70175">
            <w:pPr>
              <w:rPr>
                <w:b/>
                <w:bCs/>
                <w:sz w:val="18"/>
                <w:szCs w:val="18"/>
              </w:rPr>
            </w:pPr>
            <w:r w:rsidRPr="00D70175">
              <w:rPr>
                <w:b/>
                <w:bCs/>
                <w:sz w:val="18"/>
                <w:szCs w:val="18"/>
              </w:rPr>
              <w:t xml:space="preserve">Název dokumentu, verze, datum </w:t>
            </w:r>
          </w:p>
          <w:p w:rsidR="00D70175" w:rsidRPr="00D70175" w:rsidRDefault="00D70175" w:rsidP="00D70175">
            <w:pPr>
              <w:rPr>
                <w:b/>
                <w:bCs/>
                <w:sz w:val="18"/>
                <w:szCs w:val="18"/>
              </w:rPr>
            </w:pPr>
            <w:r w:rsidRPr="00D70175">
              <w:rPr>
                <w:b/>
                <w:bCs/>
                <w:i/>
                <w:sz w:val="18"/>
                <w:szCs w:val="18"/>
              </w:rPr>
              <w:t>Document title, version, date</w:t>
            </w:r>
          </w:p>
        </w:tc>
        <w:tc>
          <w:tcPr>
            <w:tcW w:w="1272" w:type="dxa"/>
            <w:gridSpan w:val="2"/>
          </w:tcPr>
          <w:p w:rsidR="00D70175" w:rsidRPr="00D70175" w:rsidRDefault="00D70175" w:rsidP="00D70175">
            <w:pPr>
              <w:rPr>
                <w:b/>
                <w:bCs/>
                <w:sz w:val="18"/>
                <w:szCs w:val="18"/>
              </w:rPr>
            </w:pPr>
            <w:r w:rsidRPr="00D70175">
              <w:rPr>
                <w:b/>
                <w:bCs/>
                <w:sz w:val="18"/>
                <w:szCs w:val="18"/>
              </w:rPr>
              <w:t>Schváleno /</w:t>
            </w:r>
            <w:r w:rsidRPr="00D70175">
              <w:rPr>
                <w:b/>
                <w:bCs/>
                <w:i/>
                <w:sz w:val="18"/>
                <w:szCs w:val="18"/>
              </w:rPr>
              <w:t>Approved</w:t>
            </w:r>
          </w:p>
        </w:tc>
        <w:tc>
          <w:tcPr>
            <w:tcW w:w="1316" w:type="dxa"/>
            <w:gridSpan w:val="2"/>
          </w:tcPr>
          <w:p w:rsidR="00D70175" w:rsidRPr="00D70175" w:rsidRDefault="00D70175" w:rsidP="00D70175">
            <w:pPr>
              <w:rPr>
                <w:b/>
                <w:bCs/>
                <w:sz w:val="18"/>
                <w:szCs w:val="18"/>
              </w:rPr>
            </w:pPr>
            <w:r w:rsidRPr="00D70175">
              <w:rPr>
                <w:b/>
                <w:bCs/>
                <w:sz w:val="18"/>
                <w:szCs w:val="18"/>
              </w:rPr>
              <w:t xml:space="preserve">Vzato na vědomí / </w:t>
            </w:r>
            <w:r w:rsidRPr="00D70175">
              <w:rPr>
                <w:b/>
                <w:bCs/>
                <w:i/>
                <w:sz w:val="18"/>
                <w:szCs w:val="18"/>
              </w:rPr>
              <w:t xml:space="preserve">Taken into account </w:t>
            </w:r>
          </w:p>
        </w:tc>
      </w:tr>
      <w:tr w:rsidR="00D70175" w:rsidRPr="00D70175" w:rsidTr="00D70175">
        <w:trPr>
          <w:cantSplit/>
          <w:trHeight w:val="454"/>
        </w:trPr>
        <w:tc>
          <w:tcPr>
            <w:tcW w:w="7416" w:type="dxa"/>
            <w:vMerge/>
          </w:tcPr>
          <w:p w:rsidR="00D70175" w:rsidRPr="00D70175" w:rsidRDefault="00D70175" w:rsidP="00D70175">
            <w:pPr>
              <w:rPr>
                <w:i/>
                <w:sz w:val="18"/>
                <w:szCs w:val="18"/>
              </w:rPr>
            </w:pPr>
          </w:p>
        </w:tc>
        <w:tc>
          <w:tcPr>
            <w:tcW w:w="736" w:type="dxa"/>
          </w:tcPr>
          <w:p w:rsidR="00D70175" w:rsidRPr="00D70175" w:rsidRDefault="00D70175" w:rsidP="00D70175">
            <w:pPr>
              <w:rPr>
                <w:b/>
                <w:bCs/>
                <w:sz w:val="18"/>
                <w:szCs w:val="18"/>
              </w:rPr>
            </w:pPr>
            <w:r w:rsidRPr="00D70175">
              <w:rPr>
                <w:b/>
                <w:bCs/>
                <w:sz w:val="18"/>
                <w:szCs w:val="18"/>
              </w:rPr>
              <w:t>ANO</w:t>
            </w:r>
          </w:p>
          <w:p w:rsidR="00D70175" w:rsidRPr="00D70175" w:rsidRDefault="00D70175" w:rsidP="00D70175">
            <w:pPr>
              <w:rPr>
                <w:b/>
                <w:bCs/>
                <w:i/>
                <w:sz w:val="18"/>
                <w:szCs w:val="18"/>
              </w:rPr>
            </w:pPr>
            <w:r w:rsidRPr="00D70175">
              <w:rPr>
                <w:b/>
                <w:bCs/>
                <w:i/>
                <w:sz w:val="18"/>
                <w:szCs w:val="18"/>
              </w:rPr>
              <w:t>Yes</w:t>
            </w:r>
          </w:p>
        </w:tc>
        <w:tc>
          <w:tcPr>
            <w:tcW w:w="536" w:type="dxa"/>
          </w:tcPr>
          <w:p w:rsidR="00D70175" w:rsidRPr="00D70175" w:rsidRDefault="00D70175" w:rsidP="00D70175">
            <w:pPr>
              <w:rPr>
                <w:b/>
                <w:bCs/>
                <w:sz w:val="18"/>
                <w:szCs w:val="18"/>
              </w:rPr>
            </w:pPr>
            <w:r w:rsidRPr="00D70175">
              <w:rPr>
                <w:b/>
                <w:bCs/>
                <w:sz w:val="18"/>
                <w:szCs w:val="18"/>
              </w:rPr>
              <w:t xml:space="preserve">NE </w:t>
            </w:r>
          </w:p>
          <w:p w:rsidR="00D70175" w:rsidRPr="00D70175" w:rsidRDefault="00D70175" w:rsidP="00D70175">
            <w:pPr>
              <w:rPr>
                <w:b/>
                <w:bCs/>
                <w:sz w:val="18"/>
                <w:szCs w:val="18"/>
              </w:rPr>
            </w:pPr>
            <w:r w:rsidRPr="00D70175">
              <w:rPr>
                <w:b/>
                <w:bCs/>
                <w:i/>
                <w:sz w:val="18"/>
                <w:szCs w:val="18"/>
              </w:rPr>
              <w:t>No</w:t>
            </w:r>
          </w:p>
        </w:tc>
        <w:tc>
          <w:tcPr>
            <w:tcW w:w="780" w:type="dxa"/>
          </w:tcPr>
          <w:p w:rsidR="00D70175" w:rsidRPr="00D70175" w:rsidRDefault="00D70175" w:rsidP="00D70175">
            <w:pPr>
              <w:rPr>
                <w:b/>
                <w:bCs/>
                <w:sz w:val="18"/>
                <w:szCs w:val="18"/>
              </w:rPr>
            </w:pPr>
            <w:r w:rsidRPr="00D70175">
              <w:rPr>
                <w:b/>
                <w:bCs/>
                <w:sz w:val="18"/>
                <w:szCs w:val="18"/>
              </w:rPr>
              <w:t>ANO</w:t>
            </w:r>
          </w:p>
          <w:p w:rsidR="00D70175" w:rsidRPr="00D70175" w:rsidRDefault="00D70175" w:rsidP="00D70175">
            <w:pPr>
              <w:rPr>
                <w:b/>
                <w:bCs/>
                <w:sz w:val="18"/>
                <w:szCs w:val="18"/>
              </w:rPr>
            </w:pPr>
            <w:r w:rsidRPr="00D70175">
              <w:rPr>
                <w:b/>
                <w:bCs/>
                <w:i/>
                <w:sz w:val="18"/>
                <w:szCs w:val="18"/>
              </w:rPr>
              <w:t>Yes</w:t>
            </w:r>
          </w:p>
        </w:tc>
        <w:tc>
          <w:tcPr>
            <w:tcW w:w="536" w:type="dxa"/>
          </w:tcPr>
          <w:p w:rsidR="00D70175" w:rsidRPr="00D70175" w:rsidRDefault="00D70175" w:rsidP="00D70175">
            <w:pPr>
              <w:rPr>
                <w:b/>
                <w:bCs/>
                <w:sz w:val="18"/>
                <w:szCs w:val="18"/>
              </w:rPr>
            </w:pPr>
            <w:r w:rsidRPr="00D70175">
              <w:rPr>
                <w:b/>
                <w:bCs/>
                <w:sz w:val="18"/>
                <w:szCs w:val="18"/>
              </w:rPr>
              <w:t xml:space="preserve">NE </w:t>
            </w:r>
          </w:p>
          <w:p w:rsidR="00D70175" w:rsidRPr="00D70175" w:rsidRDefault="00D70175" w:rsidP="00D70175">
            <w:pPr>
              <w:rPr>
                <w:b/>
                <w:bCs/>
                <w:i/>
                <w:sz w:val="18"/>
                <w:szCs w:val="18"/>
              </w:rPr>
            </w:pPr>
            <w:r w:rsidRPr="00D70175">
              <w:rPr>
                <w:b/>
                <w:bCs/>
                <w:i/>
                <w:sz w:val="18"/>
                <w:szCs w:val="18"/>
              </w:rPr>
              <w:t>No</w:t>
            </w:r>
          </w:p>
        </w:tc>
      </w:tr>
      <w:tr w:rsidR="00D70175" w:rsidRPr="00D70175" w:rsidTr="00D70175">
        <w:trPr>
          <w:trHeight w:val="340"/>
        </w:trPr>
        <w:tc>
          <w:tcPr>
            <w:tcW w:w="7416" w:type="dxa"/>
          </w:tcPr>
          <w:p w:rsidR="00D70175" w:rsidRPr="00C41AD7" w:rsidRDefault="00C41AD7" w:rsidP="00D70175">
            <w:pPr>
              <w:rPr>
                <w:i/>
                <w:sz w:val="18"/>
                <w:szCs w:val="18"/>
              </w:rPr>
            </w:pPr>
            <w:r>
              <w:rPr>
                <w:sz w:val="18"/>
                <w:szCs w:val="18"/>
              </w:rPr>
              <w:t xml:space="preserve">ULA 01, Cardiorentis Ltd., Hlavní formulář Informovaného souhlasu, Česká verze V5.1CZE(CS)02, ze dne 24.března 2015 (čistá verze a verze se změnami) / </w:t>
            </w:r>
            <w:r>
              <w:rPr>
                <w:i/>
                <w:sz w:val="18"/>
                <w:szCs w:val="18"/>
              </w:rPr>
              <w:t>ULA 01, Cardiorentis Ltd., Main Informed Consent Form, Czech version V5.1 CZE(CS)02, dated 24 Mar 2015 (clean and tracked changes version)</w:t>
            </w:r>
          </w:p>
        </w:tc>
        <w:tc>
          <w:tcPr>
            <w:tcW w:w="736" w:type="dxa"/>
          </w:tcPr>
          <w:p w:rsidR="00D70175" w:rsidRPr="00D70175" w:rsidRDefault="00C41AD7" w:rsidP="00D70175">
            <w:pPr>
              <w:rPr>
                <w:sz w:val="18"/>
                <w:szCs w:val="18"/>
              </w:rPr>
            </w:pPr>
            <w:r>
              <w:rPr>
                <w:rFonts w:ascii="Wingdings 2" w:hAnsi="Wingdings 2"/>
                <w:sz w:val="18"/>
                <w:szCs w:val="18"/>
              </w:rPr>
              <w:t></w:t>
            </w:r>
          </w:p>
        </w:tc>
        <w:tc>
          <w:tcPr>
            <w:tcW w:w="536" w:type="dxa"/>
          </w:tcPr>
          <w:p w:rsidR="00D70175" w:rsidRPr="00D70175" w:rsidRDefault="004853BE" w:rsidP="00D70175">
            <w:pPr>
              <w:rPr>
                <w:sz w:val="18"/>
                <w:szCs w:val="18"/>
              </w:rPr>
            </w:pPr>
            <w:r w:rsidRPr="00D70175">
              <w:rPr>
                <w:sz w:val="18"/>
                <w:szCs w:val="18"/>
              </w:rPr>
              <w:fldChar w:fldCharType="begin">
                <w:ffData>
                  <w:name w:val="Zaškrtávací39"/>
                  <w:enabled/>
                  <w:calcOnExit w:val="0"/>
                  <w:checkBox>
                    <w:sizeAuto/>
                    <w:default w:val="0"/>
                  </w:checkBox>
                </w:ffData>
              </w:fldChar>
            </w:r>
            <w:r w:rsidR="00D70175" w:rsidRPr="00D70175">
              <w:rPr>
                <w:sz w:val="18"/>
                <w:szCs w:val="18"/>
              </w:rPr>
              <w:instrText xml:space="preserve"> FORMCHECKBOX </w:instrText>
            </w:r>
            <w:r w:rsidR="005609A7">
              <w:rPr>
                <w:sz w:val="18"/>
                <w:szCs w:val="18"/>
              </w:rPr>
            </w:r>
            <w:r w:rsidR="005609A7">
              <w:rPr>
                <w:sz w:val="18"/>
                <w:szCs w:val="18"/>
              </w:rPr>
              <w:fldChar w:fldCharType="separate"/>
            </w:r>
            <w:r w:rsidRPr="00D70175">
              <w:rPr>
                <w:sz w:val="18"/>
                <w:szCs w:val="18"/>
              </w:rPr>
              <w:fldChar w:fldCharType="end"/>
            </w:r>
          </w:p>
        </w:tc>
        <w:tc>
          <w:tcPr>
            <w:tcW w:w="780" w:type="dxa"/>
          </w:tcPr>
          <w:p w:rsidR="00D70175" w:rsidRPr="00D70175" w:rsidRDefault="00C41AD7" w:rsidP="00D70175">
            <w:pPr>
              <w:rPr>
                <w:sz w:val="18"/>
                <w:szCs w:val="18"/>
              </w:rPr>
            </w:pPr>
            <w:r>
              <w:rPr>
                <w:rFonts w:ascii="Wingdings 2" w:hAnsi="Wingdings 2"/>
                <w:sz w:val="18"/>
                <w:szCs w:val="18"/>
              </w:rPr>
              <w:sym w:font="Wingdings 2" w:char="F0A3"/>
            </w:r>
          </w:p>
        </w:tc>
        <w:tc>
          <w:tcPr>
            <w:tcW w:w="536" w:type="dxa"/>
          </w:tcPr>
          <w:p w:rsidR="00D70175" w:rsidRPr="00D70175" w:rsidRDefault="004853BE" w:rsidP="00D70175">
            <w:pPr>
              <w:rPr>
                <w:sz w:val="18"/>
                <w:szCs w:val="18"/>
              </w:rPr>
            </w:pPr>
            <w:r w:rsidRPr="00D70175">
              <w:rPr>
                <w:sz w:val="18"/>
                <w:szCs w:val="18"/>
              </w:rPr>
              <w:fldChar w:fldCharType="begin">
                <w:ffData>
                  <w:name w:val="Zaškrtávací39"/>
                  <w:enabled/>
                  <w:calcOnExit w:val="0"/>
                  <w:checkBox>
                    <w:sizeAuto/>
                    <w:default w:val="0"/>
                  </w:checkBox>
                </w:ffData>
              </w:fldChar>
            </w:r>
            <w:r w:rsidR="00D70175" w:rsidRPr="00D70175">
              <w:rPr>
                <w:sz w:val="18"/>
                <w:szCs w:val="18"/>
              </w:rPr>
              <w:instrText xml:space="preserve"> FORMCHECKBOX </w:instrText>
            </w:r>
            <w:r w:rsidR="005609A7">
              <w:rPr>
                <w:sz w:val="18"/>
                <w:szCs w:val="18"/>
              </w:rPr>
            </w:r>
            <w:r w:rsidR="005609A7">
              <w:rPr>
                <w:sz w:val="18"/>
                <w:szCs w:val="18"/>
              </w:rPr>
              <w:fldChar w:fldCharType="separate"/>
            </w:r>
            <w:r w:rsidRPr="00D70175">
              <w:rPr>
                <w:sz w:val="18"/>
                <w:szCs w:val="18"/>
              </w:rPr>
              <w:fldChar w:fldCharType="end"/>
            </w:r>
          </w:p>
        </w:tc>
      </w:tr>
    </w:tbl>
    <w:p w:rsidR="00C41AD7" w:rsidRDefault="00C41AD7" w:rsidP="00D70175">
      <w:pPr>
        <w:rPr>
          <w:sz w:val="22"/>
        </w:rPr>
      </w:pPr>
    </w:p>
    <w:p w:rsidR="00D70175" w:rsidRPr="00D70175" w:rsidRDefault="00D70175" w:rsidP="00D70175">
      <w:pPr>
        <w:rPr>
          <w:sz w:val="22"/>
        </w:rPr>
      </w:pPr>
      <w:r w:rsidRPr="00D70175">
        <w:rPr>
          <w:sz w:val="22"/>
        </w:rPr>
        <w:t>Etická komise prohlašuje, že byla ustavena a  pracuje podle jednacího řádu v souladu se správnou klinickou praxí (GCP) a platnými právními předpisy/</w:t>
      </w:r>
      <w:r w:rsidRPr="00D70175">
        <w:rPr>
          <w:i/>
          <w:sz w:val="22"/>
        </w:rPr>
        <w:t>The Ethics Committee hereby declares that it was established and operates in accordance with its Rules of Procedure in compliance with Good Clinical Practice and valid legal regulations:</w:t>
      </w:r>
    </w:p>
    <w:p w:rsidR="00D70175" w:rsidRPr="00D70175" w:rsidRDefault="00D70175" w:rsidP="00D70175">
      <w:pPr>
        <w:rPr>
          <w:i/>
          <w:sz w:val="22"/>
        </w:rPr>
      </w:pPr>
      <w:r w:rsidRPr="00D70175">
        <w:rPr>
          <w:i/>
          <w:sz w:val="22"/>
        </w:rPr>
        <w:t xml:space="preserve"> </w:t>
      </w:r>
      <w:r w:rsidRPr="00D70175">
        <w:rPr>
          <w:sz w:val="22"/>
        </w:rPr>
        <w:sym w:font="Wingdings 2" w:char="F054"/>
      </w:r>
      <w:r w:rsidRPr="00D70175">
        <w:rPr>
          <w:sz w:val="22"/>
        </w:rPr>
        <w:t xml:space="preserve"> Ano/</w:t>
      </w:r>
      <w:r w:rsidRPr="00D70175">
        <w:rPr>
          <w:i/>
          <w:sz w:val="22"/>
        </w:rPr>
        <w:t>Yes</w:t>
      </w:r>
      <w:r w:rsidRPr="00D70175">
        <w:rPr>
          <w:sz w:val="22"/>
        </w:rPr>
        <w:t xml:space="preserve">       </w:t>
      </w:r>
      <w:r w:rsidR="004853BE" w:rsidRPr="00D70175">
        <w:rPr>
          <w:sz w:val="22"/>
        </w:rPr>
        <w:fldChar w:fldCharType="begin">
          <w:ffData>
            <w:name w:val="Zaškrtávací25"/>
            <w:enabled/>
            <w:calcOnExit w:val="0"/>
            <w:checkBox>
              <w:sizeAuto/>
              <w:default w:val="0"/>
            </w:checkBox>
          </w:ffData>
        </w:fldChar>
      </w:r>
      <w:r w:rsidRPr="00D70175">
        <w:rPr>
          <w:sz w:val="22"/>
        </w:rPr>
        <w:instrText xml:space="preserve"> FORMCHECKBOX </w:instrText>
      </w:r>
      <w:r w:rsidR="005609A7">
        <w:rPr>
          <w:sz w:val="22"/>
        </w:rPr>
      </w:r>
      <w:r w:rsidR="005609A7">
        <w:rPr>
          <w:sz w:val="22"/>
        </w:rPr>
        <w:fldChar w:fldCharType="separate"/>
      </w:r>
      <w:r w:rsidR="004853BE" w:rsidRPr="00D70175">
        <w:rPr>
          <w:sz w:val="22"/>
        </w:rPr>
        <w:fldChar w:fldCharType="end"/>
      </w:r>
      <w:r w:rsidRPr="00D70175">
        <w:rPr>
          <w:sz w:val="22"/>
        </w:rPr>
        <w:t>Ne/</w:t>
      </w:r>
      <w:r w:rsidRPr="00D70175">
        <w:rPr>
          <w:i/>
          <w:sz w:val="22"/>
        </w:rPr>
        <w:t>No</w:t>
      </w:r>
      <w:r w:rsidRPr="00D70175">
        <w:rPr>
          <w:sz w:val="22"/>
        </w:rPr>
        <w:t xml:space="preserve">           </w:t>
      </w:r>
    </w:p>
    <w:p w:rsidR="00D70175" w:rsidRPr="00D70175" w:rsidRDefault="00D70175" w:rsidP="00D70175">
      <w:pPr>
        <w:rPr>
          <w:sz w:val="22"/>
        </w:rPr>
      </w:pPr>
      <w:r w:rsidRPr="00D70175">
        <w:rPr>
          <w:sz w:val="22"/>
        </w:rPr>
        <w:t xml:space="preserve">                                                                                               </w:t>
      </w:r>
      <w:r w:rsidRPr="00D70175">
        <w:rPr>
          <w:sz w:val="22"/>
        </w:rPr>
        <w:tab/>
      </w:r>
      <w:r w:rsidRPr="00D70175">
        <w:rPr>
          <w:sz w:val="22"/>
        </w:rPr>
        <w:tab/>
      </w:r>
      <w:r w:rsidRPr="00D70175">
        <w:rPr>
          <w:sz w:val="22"/>
        </w:rPr>
        <w:tab/>
      </w:r>
      <w:r w:rsidRPr="00D70175">
        <w:rPr>
          <w:sz w:val="22"/>
        </w:rPr>
        <w:tab/>
      </w:r>
      <w:r w:rsidRPr="00D70175">
        <w:rPr>
          <w:sz w:val="22"/>
        </w:rPr>
        <w:tab/>
        <w:t xml:space="preserve">             </w:t>
      </w:r>
    </w:p>
    <w:p w:rsidR="00D70175" w:rsidRPr="00D70175" w:rsidRDefault="00D70175" w:rsidP="00D70175">
      <w:pPr>
        <w:rPr>
          <w:sz w:val="22"/>
        </w:rPr>
      </w:pPr>
    </w:p>
    <w:p w:rsidR="00D70175" w:rsidRPr="00D70175" w:rsidRDefault="00D70175" w:rsidP="00D70175">
      <w:pPr>
        <w:rPr>
          <w:sz w:val="22"/>
        </w:rPr>
      </w:pPr>
    </w:p>
    <w:p w:rsidR="00D70175" w:rsidRPr="00D70175" w:rsidRDefault="00D70175" w:rsidP="00D70175">
      <w:pPr>
        <w:rPr>
          <w:sz w:val="22"/>
        </w:rPr>
      </w:pPr>
    </w:p>
    <w:p w:rsidR="00D70175" w:rsidRPr="00D70175" w:rsidRDefault="00D70175" w:rsidP="00D70175">
      <w:pPr>
        <w:rPr>
          <w:sz w:val="16"/>
        </w:rPr>
      </w:pPr>
      <w:r w:rsidRPr="00D70175">
        <w:rPr>
          <w:sz w:val="22"/>
        </w:rPr>
        <w:tab/>
        <w:t xml:space="preserve"> </w:t>
      </w:r>
      <w:r w:rsidRPr="00D70175">
        <w:rPr>
          <w:sz w:val="22"/>
        </w:rPr>
        <w:tab/>
      </w:r>
    </w:p>
    <w:p w:rsidR="00D70175" w:rsidRPr="00D70175" w:rsidRDefault="00D70175" w:rsidP="00D70175">
      <w:pPr>
        <w:rPr>
          <w:sz w:val="16"/>
        </w:rPr>
      </w:pPr>
    </w:p>
    <w:p w:rsidR="00D70175" w:rsidRPr="00D70175" w:rsidRDefault="00D70175" w:rsidP="00D70175">
      <w:pPr>
        <w:rPr>
          <w:sz w:val="16"/>
        </w:rPr>
      </w:pPr>
    </w:p>
    <w:p w:rsidR="00D70175" w:rsidRPr="00D70175" w:rsidRDefault="00D70175" w:rsidP="00D70175">
      <w:pPr>
        <w:rPr>
          <w:sz w:val="22"/>
        </w:rPr>
      </w:pPr>
      <w:r w:rsidRPr="00D70175">
        <w:rPr>
          <w:sz w:val="22"/>
        </w:rPr>
        <w:t xml:space="preserve">                                                                                          doc. MUDr. Vladko Horčička, CSc.</w:t>
      </w:r>
    </w:p>
    <w:p w:rsidR="00D70175" w:rsidRPr="00D70175" w:rsidRDefault="00D70175" w:rsidP="00D70175">
      <w:pPr>
        <w:rPr>
          <w:sz w:val="22"/>
        </w:rPr>
      </w:pPr>
      <w:r w:rsidRPr="00D70175">
        <w:rPr>
          <w:sz w:val="22"/>
        </w:rPr>
        <w:t>Datum/</w:t>
      </w:r>
      <w:r w:rsidRPr="00D70175">
        <w:rPr>
          <w:i/>
          <w:sz w:val="22"/>
        </w:rPr>
        <w:t>Date:</w:t>
      </w:r>
      <w:r w:rsidR="00C41AD7">
        <w:rPr>
          <w:sz w:val="22"/>
        </w:rPr>
        <w:t xml:space="preserve">  11.5.</w:t>
      </w:r>
      <w:r w:rsidRPr="00D70175">
        <w:rPr>
          <w:sz w:val="22"/>
        </w:rPr>
        <w:t>2015                                                   předseda EK FNOL a LF UP</w:t>
      </w:r>
    </w:p>
    <w:p w:rsidR="00D70175" w:rsidRPr="00D70175" w:rsidRDefault="00D70175" w:rsidP="00D70175">
      <w:pPr>
        <w:rPr>
          <w:i/>
          <w:sz w:val="22"/>
        </w:rPr>
      </w:pPr>
      <w:r w:rsidRPr="00D70175">
        <w:rPr>
          <w:sz w:val="22"/>
        </w:rPr>
        <w:tab/>
      </w:r>
      <w:r w:rsidRPr="00D70175">
        <w:rPr>
          <w:sz w:val="22"/>
        </w:rPr>
        <w:tab/>
      </w:r>
      <w:r w:rsidRPr="00D70175">
        <w:rPr>
          <w:sz w:val="22"/>
        </w:rPr>
        <w:tab/>
      </w:r>
      <w:r w:rsidRPr="00D70175">
        <w:rPr>
          <w:sz w:val="22"/>
        </w:rPr>
        <w:tab/>
      </w:r>
      <w:r w:rsidRPr="00D70175">
        <w:rPr>
          <w:sz w:val="22"/>
        </w:rPr>
        <w:tab/>
      </w:r>
      <w:r w:rsidRPr="00D70175">
        <w:rPr>
          <w:sz w:val="22"/>
        </w:rPr>
        <w:tab/>
        <w:t xml:space="preserve"> </w:t>
      </w:r>
      <w:r w:rsidRPr="00D70175">
        <w:rPr>
          <w:sz w:val="22"/>
        </w:rPr>
        <w:tab/>
      </w:r>
      <w:r w:rsidRPr="00D70175">
        <w:rPr>
          <w:i/>
          <w:sz w:val="22"/>
        </w:rPr>
        <w:t>Chairman of the EC FNOL and LF UP</w:t>
      </w:r>
    </w:p>
    <w:p w:rsidR="00D70175" w:rsidRPr="00D70175" w:rsidRDefault="00D70175" w:rsidP="00D70175">
      <w:pPr>
        <w:jc w:val="center"/>
        <w:rPr>
          <w:sz w:val="16"/>
        </w:rPr>
      </w:pPr>
    </w:p>
    <w:p w:rsidR="00D70175" w:rsidRPr="00D70175" w:rsidRDefault="00D70175" w:rsidP="00D70175">
      <w:pPr>
        <w:rPr>
          <w:sz w:val="16"/>
        </w:rPr>
      </w:pPr>
    </w:p>
    <w:p w:rsidR="00D70175" w:rsidRPr="00D70175" w:rsidRDefault="00D70175" w:rsidP="00D70175">
      <w:pPr>
        <w:rPr>
          <w:sz w:val="16"/>
        </w:rPr>
      </w:pPr>
    </w:p>
    <w:p w:rsidR="00D70175" w:rsidRPr="00D70175" w:rsidRDefault="00D70175" w:rsidP="00D70175">
      <w:pPr>
        <w:rPr>
          <w:sz w:val="16"/>
        </w:rPr>
      </w:pPr>
    </w:p>
    <w:p w:rsidR="00D70175" w:rsidRPr="00D70175" w:rsidRDefault="00D70175" w:rsidP="00D70175">
      <w:pPr>
        <w:rPr>
          <w:i/>
          <w:sz w:val="16"/>
        </w:rPr>
      </w:pPr>
      <w:r w:rsidRPr="00D70175">
        <w:rPr>
          <w:sz w:val="16"/>
        </w:rPr>
        <w:t>Rozdělovník/</w:t>
      </w:r>
      <w:r w:rsidRPr="00D70175">
        <w:rPr>
          <w:i/>
          <w:sz w:val="16"/>
        </w:rPr>
        <w:t>Distribution list:</w:t>
      </w:r>
    </w:p>
    <w:p w:rsidR="00D70175" w:rsidRPr="00D70175" w:rsidRDefault="00D70175" w:rsidP="00D70175">
      <w:pPr>
        <w:rPr>
          <w:sz w:val="16"/>
        </w:rPr>
      </w:pPr>
      <w:r w:rsidRPr="00D70175">
        <w:rPr>
          <w:sz w:val="16"/>
        </w:rPr>
        <w:t>-Zadavatel</w:t>
      </w:r>
    </w:p>
    <w:p w:rsidR="00D70175" w:rsidRPr="00D70175" w:rsidRDefault="00D70175" w:rsidP="00D70175">
      <w:pPr>
        <w:rPr>
          <w:sz w:val="16"/>
        </w:rPr>
      </w:pPr>
      <w:r w:rsidRPr="00D70175">
        <w:rPr>
          <w:sz w:val="16"/>
        </w:rPr>
        <w:t>-EK</w:t>
      </w:r>
    </w:p>
    <w:p w:rsidR="00D70175" w:rsidRDefault="00D70175" w:rsidP="00D70175">
      <w:pPr>
        <w:rPr>
          <w:sz w:val="16"/>
        </w:rPr>
      </w:pPr>
      <w:r w:rsidRPr="00D70175">
        <w:rPr>
          <w:sz w:val="16"/>
        </w:rPr>
        <w:t>-Řešitel</w:t>
      </w:r>
    </w:p>
    <w:p w:rsidR="00C41AD7" w:rsidRPr="00D70175" w:rsidRDefault="00C41AD7" w:rsidP="00D70175">
      <w:pPr>
        <w:rPr>
          <w:sz w:val="16"/>
        </w:rPr>
      </w:pPr>
      <w:r>
        <w:rPr>
          <w:sz w:val="16"/>
        </w:rPr>
        <w:t>-SÚKL</w:t>
      </w:r>
    </w:p>
    <w:p w:rsidR="00D70175" w:rsidRPr="00D70175" w:rsidRDefault="00D70175" w:rsidP="00D70175">
      <w:pPr>
        <w:rPr>
          <w:sz w:val="16"/>
        </w:rPr>
      </w:pPr>
    </w:p>
    <w:p w:rsidR="00D70175" w:rsidRPr="00D70175" w:rsidRDefault="00D70175" w:rsidP="00D70175">
      <w:pPr>
        <w:rPr>
          <w:sz w:val="16"/>
        </w:rPr>
      </w:pPr>
    </w:p>
    <w:p w:rsidR="00D70175" w:rsidRPr="00D70175" w:rsidRDefault="00D70175" w:rsidP="00D70175">
      <w:pPr>
        <w:rPr>
          <w:i/>
          <w:sz w:val="16"/>
        </w:rPr>
      </w:pPr>
    </w:p>
    <w:p w:rsidR="00D70175" w:rsidRPr="00D70175" w:rsidRDefault="00D70175" w:rsidP="00D70175">
      <w:pPr>
        <w:rPr>
          <w:i/>
          <w:sz w:val="16"/>
        </w:rPr>
      </w:pPr>
    </w:p>
    <w:p w:rsidR="00D70175" w:rsidRPr="00D70175" w:rsidRDefault="00D70175" w:rsidP="00D70175">
      <w:pPr>
        <w:rPr>
          <w:sz w:val="20"/>
          <w:szCs w:val="20"/>
        </w:rPr>
      </w:pPr>
      <w:r w:rsidRPr="00D70175">
        <w:rPr>
          <w:sz w:val="20"/>
          <w:szCs w:val="20"/>
        </w:rPr>
        <w:t>2/2</w:t>
      </w:r>
    </w:p>
    <w:p w:rsidR="00D70175" w:rsidRPr="00D70175" w:rsidRDefault="00D70175" w:rsidP="00D70175"/>
    <w:p w:rsidR="00D70175" w:rsidRPr="00D70175" w:rsidRDefault="00D70175" w:rsidP="00D70175"/>
    <w:p w:rsidR="00D70175" w:rsidRPr="00D70175" w:rsidRDefault="00D70175" w:rsidP="00D70175">
      <w:pPr>
        <w:widowControl w:val="0"/>
        <w:adjustRightInd w:val="0"/>
        <w:spacing w:line="360" w:lineRule="atLeast"/>
        <w:jc w:val="both"/>
        <w:textAlignment w:val="baseline"/>
        <w:rPr>
          <w:sz w:val="20"/>
          <w:szCs w:val="20"/>
        </w:rPr>
      </w:pPr>
    </w:p>
    <w:p w:rsidR="00D70175" w:rsidRPr="00D70175" w:rsidRDefault="00D70175" w:rsidP="00D70175">
      <w:pPr>
        <w:widowControl w:val="0"/>
        <w:adjustRightInd w:val="0"/>
        <w:spacing w:line="360" w:lineRule="atLeast"/>
        <w:jc w:val="both"/>
        <w:textAlignment w:val="baseline"/>
        <w:rPr>
          <w:sz w:val="20"/>
          <w:szCs w:val="20"/>
        </w:rPr>
      </w:pPr>
    </w:p>
    <w:p w:rsidR="00715D7E" w:rsidRPr="00715D7E" w:rsidRDefault="00715D7E" w:rsidP="00715D7E">
      <w:pPr>
        <w:spacing w:after="200" w:line="276" w:lineRule="auto"/>
        <w:rPr>
          <w:rFonts w:asciiTheme="minorHAnsi" w:eastAsiaTheme="minorHAnsi" w:hAnsiTheme="minorHAnsi" w:cstheme="minorBidi"/>
          <w:sz w:val="22"/>
          <w:szCs w:val="22"/>
          <w:lang w:eastAsia="en-US"/>
        </w:rPr>
      </w:pPr>
    </w:p>
    <w:p w:rsidR="00C92C5C" w:rsidRDefault="00C92C5C"/>
    <w:p w:rsidR="00C41AD7" w:rsidRDefault="00C41AD7"/>
    <w:p w:rsidR="00C41AD7" w:rsidRDefault="00C41AD7"/>
    <w:p w:rsidR="00C41AD7" w:rsidRDefault="00C41AD7"/>
    <w:p w:rsidR="00C41AD7" w:rsidRDefault="00C41AD7"/>
    <w:p w:rsidR="00C41AD7" w:rsidRDefault="00C41AD7"/>
    <w:p w:rsidR="00C41AD7" w:rsidRDefault="00C41AD7"/>
    <w:p w:rsidR="008E3BEA" w:rsidRPr="008E3BEA" w:rsidRDefault="008E3BEA" w:rsidP="008E3BEA">
      <w:pPr>
        <w:jc w:val="center"/>
        <w:rPr>
          <w:b/>
          <w:bCs/>
          <w:sz w:val="22"/>
          <w:szCs w:val="22"/>
        </w:rPr>
      </w:pPr>
      <w:r w:rsidRPr="008E3BEA">
        <w:rPr>
          <w:b/>
          <w:bCs/>
          <w:sz w:val="22"/>
          <w:szCs w:val="22"/>
        </w:rPr>
        <w:t>STANOVISKO ETICKÉ KOMISE KE KLINICKÉMU HODNOCENÍ</w:t>
      </w:r>
    </w:p>
    <w:p w:rsidR="008E3BEA" w:rsidRPr="008E3BEA" w:rsidRDefault="008E3BEA" w:rsidP="008E3BEA">
      <w:pPr>
        <w:jc w:val="center"/>
        <w:rPr>
          <w:bCs/>
          <w:i/>
          <w:sz w:val="22"/>
          <w:szCs w:val="22"/>
        </w:rPr>
      </w:pPr>
      <w:r w:rsidRPr="008E3BEA">
        <w:rPr>
          <w:bCs/>
          <w:i/>
          <w:sz w:val="22"/>
          <w:szCs w:val="22"/>
        </w:rPr>
        <w:t xml:space="preserve">Opinion of the Ethics Committee on Clinical Trial  </w:t>
      </w:r>
    </w:p>
    <w:p w:rsidR="008E3BEA" w:rsidRPr="008E3BEA" w:rsidRDefault="008E3BEA" w:rsidP="008E3BEA">
      <w:pPr>
        <w:jc w:val="center"/>
        <w:rPr>
          <w:b/>
          <w:bCs/>
          <w:i/>
          <w:sz w:val="22"/>
          <w:szCs w:val="22"/>
        </w:rPr>
      </w:pPr>
    </w:p>
    <w:p w:rsidR="008E3BEA" w:rsidRPr="008E3BEA" w:rsidRDefault="004853BE" w:rsidP="008E3BEA">
      <w:pPr>
        <w:rPr>
          <w:sz w:val="22"/>
          <w:szCs w:val="22"/>
        </w:rPr>
      </w:pPr>
      <w:r w:rsidRPr="008E3BEA">
        <w:rPr>
          <w:sz w:val="22"/>
          <w:szCs w:val="22"/>
        </w:rPr>
        <w:fldChar w:fldCharType="begin">
          <w:ffData>
            <w:name w:val="Zaškrtávací2"/>
            <w:enabled/>
            <w:calcOnExit w:val="0"/>
            <w:checkBox>
              <w:sizeAuto/>
              <w:default w:val="0"/>
            </w:checkBox>
          </w:ffData>
        </w:fldChar>
      </w:r>
      <w:r w:rsidR="008E3BEA" w:rsidRPr="008E3BEA">
        <w:rPr>
          <w:sz w:val="22"/>
          <w:szCs w:val="22"/>
        </w:rPr>
        <w:instrText xml:space="preserve"> FORMCHECKBOX </w:instrText>
      </w:r>
      <w:r w:rsidR="005609A7">
        <w:rPr>
          <w:sz w:val="22"/>
          <w:szCs w:val="22"/>
        </w:rPr>
      </w:r>
      <w:r w:rsidR="005609A7">
        <w:rPr>
          <w:sz w:val="22"/>
          <w:szCs w:val="22"/>
        </w:rPr>
        <w:fldChar w:fldCharType="separate"/>
      </w:r>
      <w:r w:rsidRPr="008E3BEA">
        <w:rPr>
          <w:sz w:val="22"/>
          <w:szCs w:val="22"/>
        </w:rPr>
        <w:fldChar w:fldCharType="end"/>
      </w:r>
      <w:r w:rsidR="008E3BEA" w:rsidRPr="008E3BEA">
        <w:rPr>
          <w:sz w:val="22"/>
          <w:szCs w:val="22"/>
        </w:rPr>
        <w:t xml:space="preserve">  Multicentrické KH, je požadováno stanovisko multicentrické EK pro všechna centra/</w:t>
      </w:r>
      <w:r w:rsidR="008E3BEA" w:rsidRPr="008E3BEA">
        <w:rPr>
          <w:i/>
          <w:sz w:val="22"/>
          <w:szCs w:val="22"/>
        </w:rPr>
        <w:t>Multi-centric clinical trial, opinion issued by Ethics Committee for Multi-Centric Clinical Trials is required</w:t>
      </w:r>
    </w:p>
    <w:p w:rsidR="008E3BEA" w:rsidRPr="008E3BEA" w:rsidRDefault="008E3BEA" w:rsidP="008E3BEA">
      <w:pPr>
        <w:rPr>
          <w:i/>
          <w:sz w:val="22"/>
          <w:szCs w:val="22"/>
        </w:rPr>
      </w:pPr>
      <w:r w:rsidRPr="008E3BEA">
        <w:rPr>
          <w:sz w:val="22"/>
          <w:szCs w:val="22"/>
        </w:rPr>
        <w:sym w:font="Wingdings 2" w:char="F053"/>
      </w:r>
      <w:r w:rsidRPr="008E3BEA">
        <w:rPr>
          <w:sz w:val="22"/>
          <w:szCs w:val="22"/>
        </w:rPr>
        <w:t xml:space="preserve">  Multicentrické KH, je požadováno stanovisko EK pro místní centrum (centra)/ </w:t>
      </w:r>
      <w:r w:rsidRPr="008E3BEA">
        <w:rPr>
          <w:i/>
          <w:sz w:val="22"/>
          <w:szCs w:val="22"/>
        </w:rPr>
        <w:t>Multi-centric clinical trial, opinion issued by local Ethics Committee(s) is required</w:t>
      </w:r>
    </w:p>
    <w:p w:rsidR="008E3BEA" w:rsidRPr="008E3BEA" w:rsidRDefault="004853BE" w:rsidP="008E3BEA">
      <w:pPr>
        <w:rPr>
          <w:i/>
          <w:sz w:val="22"/>
          <w:szCs w:val="22"/>
        </w:rPr>
      </w:pPr>
      <w:r w:rsidRPr="008E3BEA">
        <w:rPr>
          <w:sz w:val="22"/>
          <w:szCs w:val="22"/>
        </w:rPr>
        <w:fldChar w:fldCharType="begin">
          <w:ffData>
            <w:name w:val="Zaškrtávací2"/>
            <w:enabled/>
            <w:calcOnExit w:val="0"/>
            <w:checkBox>
              <w:sizeAuto/>
              <w:default w:val="0"/>
            </w:checkBox>
          </w:ffData>
        </w:fldChar>
      </w:r>
      <w:r w:rsidR="008E3BEA" w:rsidRPr="008E3BEA">
        <w:rPr>
          <w:sz w:val="22"/>
          <w:szCs w:val="22"/>
        </w:rPr>
        <w:instrText xml:space="preserve"> FORMCHECKBOX </w:instrText>
      </w:r>
      <w:r w:rsidR="005609A7">
        <w:rPr>
          <w:sz w:val="22"/>
          <w:szCs w:val="22"/>
        </w:rPr>
      </w:r>
      <w:r w:rsidR="005609A7">
        <w:rPr>
          <w:sz w:val="22"/>
          <w:szCs w:val="22"/>
        </w:rPr>
        <w:fldChar w:fldCharType="separate"/>
      </w:r>
      <w:r w:rsidRPr="008E3BEA">
        <w:rPr>
          <w:sz w:val="22"/>
          <w:szCs w:val="22"/>
        </w:rPr>
        <w:fldChar w:fldCharType="end"/>
      </w:r>
      <w:r w:rsidR="008E3BEA" w:rsidRPr="008E3BEA">
        <w:rPr>
          <w:sz w:val="22"/>
          <w:szCs w:val="22"/>
        </w:rPr>
        <w:t xml:space="preserve">  KH prováděné v jednom centru, požadováno stanovisko EK pro místní centrum (centra)/ </w:t>
      </w:r>
      <w:r w:rsidR="008E3BEA" w:rsidRPr="008E3BEA">
        <w:rPr>
          <w:i/>
          <w:sz w:val="22"/>
          <w:szCs w:val="22"/>
        </w:rPr>
        <w:t>Clinical trial conducted in a single site, opinion of a local EC is required</w:t>
      </w:r>
    </w:p>
    <w:p w:rsidR="008E3BEA" w:rsidRPr="008E3BEA" w:rsidRDefault="008E3BEA" w:rsidP="008E3BEA">
      <w:pPr>
        <w:rPr>
          <w:b/>
          <w:bCs/>
          <w:sz w:val="22"/>
          <w:szCs w:val="22"/>
        </w:rPr>
      </w:pPr>
    </w:p>
    <w:p w:rsidR="008E3BEA" w:rsidRPr="008E3BEA" w:rsidRDefault="008E3BEA" w:rsidP="008E3BEA">
      <w:pPr>
        <w:rPr>
          <w:b/>
          <w:bCs/>
          <w:sz w:val="22"/>
          <w:szCs w:val="22"/>
        </w:rPr>
      </w:pPr>
      <w:r w:rsidRPr="008E3BEA">
        <w:rPr>
          <w:b/>
          <w:bCs/>
          <w:sz w:val="22"/>
          <w:szCs w:val="22"/>
        </w:rPr>
        <w:t>Číslo jednací/</w:t>
      </w:r>
      <w:r w:rsidRPr="008E3BEA">
        <w:rPr>
          <w:i/>
          <w:sz w:val="22"/>
          <w:szCs w:val="22"/>
        </w:rPr>
        <w:t>Reference number</w:t>
      </w:r>
      <w:r w:rsidRPr="008E3BEA">
        <w:rPr>
          <w:sz w:val="22"/>
          <w:szCs w:val="22"/>
        </w:rPr>
        <w:t xml:space="preserve">: </w:t>
      </w:r>
      <w:r w:rsidRPr="008E3BEA">
        <w:rPr>
          <w:b/>
          <w:sz w:val="22"/>
          <w:szCs w:val="22"/>
        </w:rPr>
        <w:t>15/13</w:t>
      </w:r>
    </w:p>
    <w:p w:rsidR="008E3BEA" w:rsidRPr="008E3BEA" w:rsidRDefault="008E3BEA" w:rsidP="008E3BEA">
      <w:pPr>
        <w:rPr>
          <w:i/>
          <w:sz w:val="22"/>
          <w:szCs w:val="22"/>
        </w:rPr>
      </w:pPr>
      <w:r w:rsidRPr="008E3BEA">
        <w:rPr>
          <w:b/>
          <w:bCs/>
          <w:sz w:val="22"/>
          <w:szCs w:val="22"/>
        </w:rPr>
        <w:t>Název KH/</w:t>
      </w:r>
      <w:r w:rsidRPr="008E3BEA">
        <w:rPr>
          <w:i/>
          <w:sz w:val="22"/>
          <w:szCs w:val="22"/>
        </w:rPr>
        <w:t>Full Title of Clinical Trial</w:t>
      </w:r>
      <w:r w:rsidRPr="008E3BEA">
        <w:rPr>
          <w:bCs/>
          <w:sz w:val="22"/>
          <w:szCs w:val="22"/>
        </w:rPr>
        <w:t xml:space="preserve">: Multicentrické, </w:t>
      </w:r>
      <w:r w:rsidRPr="008E3BEA">
        <w:rPr>
          <w:sz w:val="22"/>
          <w:szCs w:val="22"/>
        </w:rPr>
        <w:t xml:space="preserve">randomizované, dvojitě zaslepené, placebem kontrolované klinické hodnocení s paralelními skupinami, pro perorální podání přípravku CP-690, 550 jako pokračovací terapie pacientů s ulcerózní kolitidou / </w:t>
      </w:r>
      <w:r w:rsidRPr="008E3BEA">
        <w:rPr>
          <w:i/>
          <w:sz w:val="22"/>
          <w:szCs w:val="22"/>
        </w:rPr>
        <w:t>A multicentre, randomized, double-blind, placebo-controlled, parallel-group study of Oral CP-690, 550 as a maintenance  therapy in subjects with  ulcerative colitis</w:t>
      </w:r>
    </w:p>
    <w:p w:rsidR="008E3BEA" w:rsidRPr="008E3BEA" w:rsidRDefault="008E3BEA" w:rsidP="008E3BEA">
      <w:pPr>
        <w:rPr>
          <w:i/>
          <w:sz w:val="22"/>
          <w:szCs w:val="22"/>
        </w:rPr>
      </w:pPr>
      <w:r w:rsidRPr="008E3BEA">
        <w:rPr>
          <w:sz w:val="22"/>
          <w:szCs w:val="22"/>
        </w:rPr>
        <w:tab/>
      </w:r>
      <w:r w:rsidRPr="008E3BEA">
        <w:rPr>
          <w:sz w:val="22"/>
          <w:szCs w:val="22"/>
        </w:rPr>
        <w:tab/>
        <w:t xml:space="preserve">                            </w:t>
      </w:r>
    </w:p>
    <w:p w:rsidR="008E3BEA" w:rsidRPr="008E3BEA" w:rsidRDefault="008E3BEA" w:rsidP="008E3BEA">
      <w:pPr>
        <w:rPr>
          <w:sz w:val="22"/>
          <w:szCs w:val="22"/>
        </w:rPr>
      </w:pPr>
      <w:r w:rsidRPr="008E3BEA">
        <w:rPr>
          <w:b/>
          <w:bCs/>
          <w:sz w:val="22"/>
          <w:szCs w:val="22"/>
        </w:rPr>
        <w:t xml:space="preserve">Číslo protokolu/ </w:t>
      </w:r>
      <w:r w:rsidRPr="008E3BEA">
        <w:rPr>
          <w:i/>
          <w:sz w:val="22"/>
          <w:szCs w:val="22"/>
        </w:rPr>
        <w:t>Protocol Code Number</w:t>
      </w:r>
      <w:r w:rsidRPr="008E3BEA">
        <w:rPr>
          <w:sz w:val="22"/>
          <w:szCs w:val="22"/>
        </w:rPr>
        <w:t>: A3921096</w:t>
      </w:r>
    </w:p>
    <w:p w:rsidR="008E3BEA" w:rsidRPr="008E3BEA" w:rsidRDefault="008E3BEA" w:rsidP="008E3BEA">
      <w:pPr>
        <w:rPr>
          <w:sz w:val="22"/>
          <w:szCs w:val="22"/>
        </w:rPr>
      </w:pPr>
      <w:r w:rsidRPr="008E3BEA">
        <w:rPr>
          <w:b/>
          <w:bCs/>
          <w:sz w:val="22"/>
          <w:szCs w:val="22"/>
        </w:rPr>
        <w:t xml:space="preserve">EudraCT number/ </w:t>
      </w:r>
      <w:r w:rsidRPr="008E3BEA">
        <w:rPr>
          <w:i/>
          <w:sz w:val="22"/>
          <w:szCs w:val="22"/>
        </w:rPr>
        <w:t>EudraCT number</w:t>
      </w:r>
      <w:r w:rsidRPr="008E3BEA">
        <w:rPr>
          <w:sz w:val="22"/>
          <w:szCs w:val="22"/>
        </w:rPr>
        <w:t>: 2011-004580-79</w:t>
      </w:r>
    </w:p>
    <w:p w:rsidR="008E3BEA" w:rsidRPr="008E3BEA" w:rsidRDefault="008E3BEA" w:rsidP="008E3BEA">
      <w:pPr>
        <w:rPr>
          <w:b/>
          <w:bCs/>
          <w:sz w:val="22"/>
          <w:szCs w:val="22"/>
        </w:rPr>
      </w:pPr>
    </w:p>
    <w:p w:rsidR="008E3BEA" w:rsidRPr="008E3BEA" w:rsidRDefault="008E3BEA" w:rsidP="008E3BEA">
      <w:pPr>
        <w:rPr>
          <w:sz w:val="22"/>
          <w:szCs w:val="22"/>
        </w:rPr>
      </w:pPr>
      <w:r w:rsidRPr="008E3BEA">
        <w:rPr>
          <w:b/>
          <w:bCs/>
          <w:sz w:val="22"/>
          <w:szCs w:val="22"/>
        </w:rPr>
        <w:t>Zadavatel/</w:t>
      </w:r>
      <w:r w:rsidRPr="008E3BEA">
        <w:rPr>
          <w:i/>
          <w:sz w:val="22"/>
          <w:szCs w:val="22"/>
        </w:rPr>
        <w:t>Sponzor</w:t>
      </w:r>
      <w:r w:rsidRPr="008E3BEA">
        <w:rPr>
          <w:sz w:val="22"/>
          <w:szCs w:val="22"/>
        </w:rPr>
        <w:t>: Pfizer Inc., 235 East 42nd Street, New York, NY 10017, United States</w:t>
      </w:r>
    </w:p>
    <w:p w:rsidR="008E3BEA" w:rsidRPr="008E3BEA" w:rsidRDefault="008E3BEA" w:rsidP="008E3BEA">
      <w:pPr>
        <w:rPr>
          <w:bCs/>
          <w:sz w:val="22"/>
          <w:szCs w:val="22"/>
        </w:rPr>
      </w:pPr>
      <w:r w:rsidRPr="008E3BEA">
        <w:rPr>
          <w:b/>
          <w:bCs/>
          <w:sz w:val="22"/>
          <w:szCs w:val="22"/>
        </w:rPr>
        <w:t>Žadatel/</w:t>
      </w:r>
      <w:r w:rsidRPr="008E3BEA">
        <w:rPr>
          <w:bCs/>
          <w:i/>
          <w:sz w:val="22"/>
          <w:szCs w:val="22"/>
        </w:rPr>
        <w:t>Applicant</w:t>
      </w:r>
      <w:r w:rsidRPr="008E3BEA">
        <w:rPr>
          <w:bCs/>
          <w:sz w:val="22"/>
          <w:szCs w:val="22"/>
        </w:rPr>
        <w:t xml:space="preserve">: ICON Clinical Research s.r.o., V parku 2335/20, 148 00 Praha, </w:t>
      </w:r>
    </w:p>
    <w:p w:rsidR="008E3BEA" w:rsidRPr="008E3BEA" w:rsidRDefault="008E3BEA" w:rsidP="008E3BEA">
      <w:pPr>
        <w:rPr>
          <w:bCs/>
          <w:sz w:val="22"/>
          <w:szCs w:val="22"/>
        </w:rPr>
      </w:pPr>
      <w:r w:rsidRPr="008E3BEA">
        <w:rPr>
          <w:bCs/>
          <w:sz w:val="22"/>
          <w:szCs w:val="22"/>
        </w:rPr>
        <w:t>Mgr. Markéta Jandlová (Marketa.Jandlova@iconplc.com)</w:t>
      </w:r>
    </w:p>
    <w:p w:rsidR="008E3BEA" w:rsidRPr="008E3BEA" w:rsidRDefault="008E3BEA" w:rsidP="008E3BEA">
      <w:pPr>
        <w:rPr>
          <w:b/>
          <w:bCs/>
          <w:sz w:val="22"/>
          <w:szCs w:val="22"/>
        </w:rPr>
      </w:pPr>
      <w:r w:rsidRPr="008E3BEA">
        <w:rPr>
          <w:b/>
          <w:bCs/>
          <w:sz w:val="22"/>
          <w:szCs w:val="22"/>
        </w:rPr>
        <w:t>Datum doručení žádosti/</w:t>
      </w:r>
      <w:r w:rsidRPr="008E3BEA">
        <w:rPr>
          <w:i/>
          <w:sz w:val="22"/>
          <w:szCs w:val="22"/>
        </w:rPr>
        <w:t>Date of submission of the Application Form</w:t>
      </w:r>
      <w:r>
        <w:rPr>
          <w:sz w:val="22"/>
          <w:szCs w:val="22"/>
        </w:rPr>
        <w:t>:  21.4.</w:t>
      </w:r>
      <w:r w:rsidRPr="008E3BEA">
        <w:rPr>
          <w:sz w:val="22"/>
          <w:szCs w:val="22"/>
        </w:rPr>
        <w:t>2015</w:t>
      </w:r>
    </w:p>
    <w:p w:rsidR="008E3BEA" w:rsidRPr="008E3BEA" w:rsidRDefault="008E3BEA" w:rsidP="008E3BEA">
      <w:pPr>
        <w:rPr>
          <w:sz w:val="22"/>
          <w:szCs w:val="22"/>
        </w:rPr>
      </w:pPr>
      <w:r w:rsidRPr="008E3BEA">
        <w:rPr>
          <w:b/>
          <w:bCs/>
          <w:sz w:val="22"/>
          <w:szCs w:val="22"/>
        </w:rPr>
        <w:t xml:space="preserve">Datum jednání EK </w:t>
      </w:r>
      <w:r w:rsidRPr="008E3BEA">
        <w:rPr>
          <w:sz w:val="22"/>
          <w:szCs w:val="22"/>
        </w:rPr>
        <w:t>/</w:t>
      </w:r>
      <w:r w:rsidRPr="008E3BEA">
        <w:rPr>
          <w:i/>
          <w:sz w:val="22"/>
          <w:szCs w:val="22"/>
        </w:rPr>
        <w:t>Date of Ethics Committee´s session</w:t>
      </w:r>
      <w:r>
        <w:rPr>
          <w:sz w:val="22"/>
          <w:szCs w:val="22"/>
        </w:rPr>
        <w:t>:  11.5.</w:t>
      </w:r>
      <w:r w:rsidRPr="008E3BEA">
        <w:rPr>
          <w:sz w:val="22"/>
          <w:szCs w:val="22"/>
        </w:rPr>
        <w:t>2015</w:t>
      </w:r>
    </w:p>
    <w:p w:rsidR="008E3BEA" w:rsidRPr="008E3BEA" w:rsidRDefault="008E3BEA" w:rsidP="008E3BEA">
      <w:pPr>
        <w:rPr>
          <w:b/>
          <w:bCs/>
          <w:sz w:val="22"/>
          <w:szCs w:val="22"/>
        </w:rPr>
      </w:pPr>
    </w:p>
    <w:p w:rsidR="008E3BEA" w:rsidRPr="008E3BEA" w:rsidRDefault="008E3BEA" w:rsidP="008E3BEA">
      <w:pPr>
        <w:rPr>
          <w:b/>
          <w:bCs/>
          <w:i/>
          <w:sz w:val="22"/>
          <w:szCs w:val="22"/>
        </w:rPr>
      </w:pPr>
      <w:r w:rsidRPr="008E3BEA">
        <w:rPr>
          <w:b/>
          <w:bCs/>
          <w:sz w:val="22"/>
          <w:szCs w:val="22"/>
        </w:rPr>
        <w:t>U multicentrického KH adresa multicentrické EK, ke které bylo KH předloženo/</w:t>
      </w:r>
      <w:r w:rsidRPr="008E3BEA">
        <w:rPr>
          <w:b/>
          <w:bCs/>
          <w:i/>
          <w:sz w:val="22"/>
          <w:szCs w:val="22"/>
        </w:rPr>
        <w:t xml:space="preserve"> </w:t>
      </w:r>
      <w:r w:rsidRPr="008E3BEA">
        <w:rPr>
          <w:i/>
          <w:sz w:val="22"/>
          <w:szCs w:val="22"/>
        </w:rPr>
        <w:t>F</w:t>
      </w:r>
      <w:r w:rsidRPr="008E3BEA">
        <w:rPr>
          <w:i/>
          <w:sz w:val="22"/>
          <w:szCs w:val="22"/>
          <w:lang w:val="en-US"/>
        </w:rPr>
        <w:t>or multi-centric clinical trials give address of the Multi-Centric Ethics Committee to which the application was submitted</w:t>
      </w:r>
      <w:r w:rsidRPr="008E3BEA">
        <w:rPr>
          <w:sz w:val="22"/>
          <w:szCs w:val="22"/>
          <w:lang w:val="en-US"/>
        </w:rPr>
        <w:t xml:space="preserve">:  </w:t>
      </w:r>
      <w:r w:rsidRPr="008E3BEA">
        <w:rPr>
          <w:b/>
          <w:bCs/>
          <w:i/>
          <w:sz w:val="22"/>
          <w:szCs w:val="22"/>
        </w:rPr>
        <w:t xml:space="preserve"> </w:t>
      </w:r>
      <w:r w:rsidRPr="008E3BEA">
        <w:rPr>
          <w:i/>
          <w:sz w:val="22"/>
          <w:szCs w:val="22"/>
        </w:rPr>
        <w:t>MEK IKEM Praha</w:t>
      </w:r>
    </w:p>
    <w:p w:rsidR="008E3BEA" w:rsidRPr="008E3BEA" w:rsidRDefault="008E3BEA" w:rsidP="008E3BEA">
      <w:pPr>
        <w:rPr>
          <w:b/>
          <w:bCs/>
          <w:i/>
          <w:sz w:val="22"/>
          <w:szCs w:val="22"/>
        </w:rPr>
      </w:pPr>
    </w:p>
    <w:p w:rsidR="008E3BEA" w:rsidRPr="008E3BEA" w:rsidRDefault="008E3BEA" w:rsidP="008E3BEA">
      <w:pPr>
        <w:rPr>
          <w:sz w:val="22"/>
          <w:szCs w:val="22"/>
        </w:rPr>
      </w:pPr>
      <w:r w:rsidRPr="008E3BEA">
        <w:rPr>
          <w:b/>
          <w:bCs/>
          <w:sz w:val="22"/>
          <w:szCs w:val="22"/>
        </w:rPr>
        <w:t xml:space="preserve">Vyjádření EK/ </w:t>
      </w:r>
      <w:r w:rsidRPr="008E3BEA">
        <w:rPr>
          <w:i/>
          <w:sz w:val="22"/>
          <w:szCs w:val="22"/>
        </w:rPr>
        <w:t>Ethics Committe´s opinion</w:t>
      </w:r>
      <w:r w:rsidRPr="008E3BEA">
        <w:rPr>
          <w:sz w:val="22"/>
          <w:szCs w:val="22"/>
        </w:rPr>
        <w:t>:</w:t>
      </w:r>
    </w:p>
    <w:p w:rsidR="008E3BEA" w:rsidRPr="008E3BEA" w:rsidRDefault="008E3BEA" w:rsidP="008E3BEA">
      <w:pPr>
        <w:rPr>
          <w:i/>
          <w:sz w:val="22"/>
          <w:szCs w:val="22"/>
        </w:rPr>
      </w:pPr>
      <w:r>
        <w:rPr>
          <w:rFonts w:ascii="Wingdings 2" w:hAnsi="Wingdings 2"/>
          <w:sz w:val="22"/>
          <w:szCs w:val="22"/>
        </w:rPr>
        <w:t></w:t>
      </w:r>
      <w:r w:rsidRPr="008E3BEA">
        <w:rPr>
          <w:sz w:val="22"/>
          <w:szCs w:val="22"/>
        </w:rPr>
        <w:t xml:space="preserve">  EK  vydala souhlasné stanovisko// </w:t>
      </w:r>
      <w:r w:rsidRPr="008E3BEA">
        <w:rPr>
          <w:i/>
          <w:sz w:val="22"/>
          <w:szCs w:val="22"/>
        </w:rPr>
        <w:t>EC issues</w:t>
      </w:r>
      <w:r w:rsidRPr="008E3BEA">
        <w:rPr>
          <w:sz w:val="22"/>
          <w:szCs w:val="22"/>
        </w:rPr>
        <w:t xml:space="preserve"> f</w:t>
      </w:r>
      <w:r w:rsidRPr="008E3BEA">
        <w:rPr>
          <w:i/>
          <w:sz w:val="22"/>
          <w:szCs w:val="22"/>
        </w:rPr>
        <w:t>avourable opinion</w:t>
      </w:r>
    </w:p>
    <w:p w:rsidR="008E3BEA" w:rsidRPr="008E3BEA" w:rsidRDefault="008E3BEA" w:rsidP="008E3BEA">
      <w:pPr>
        <w:rPr>
          <w:bCs/>
          <w:i/>
          <w:sz w:val="22"/>
          <w:szCs w:val="22"/>
        </w:rPr>
      </w:pPr>
      <w:r w:rsidRPr="008E3BEA">
        <w:rPr>
          <w:rFonts w:ascii="Wingdings 2" w:hAnsi="Wingdings 2"/>
          <w:bCs/>
          <w:sz w:val="22"/>
          <w:szCs w:val="22"/>
        </w:rPr>
        <w:t></w:t>
      </w:r>
      <w:r w:rsidRPr="008E3BEA">
        <w:rPr>
          <w:bCs/>
          <w:sz w:val="22"/>
          <w:szCs w:val="22"/>
        </w:rPr>
        <w:t xml:space="preserve">  EK  vzala na vědomí / </w:t>
      </w:r>
      <w:r w:rsidRPr="008E3BEA">
        <w:rPr>
          <w:bCs/>
          <w:i/>
          <w:sz w:val="22"/>
          <w:szCs w:val="22"/>
        </w:rPr>
        <w:t>Taken into account</w:t>
      </w:r>
    </w:p>
    <w:p w:rsidR="008E3BEA" w:rsidRPr="008E3BEA" w:rsidRDefault="008E3BEA" w:rsidP="008E3BEA">
      <w:pPr>
        <w:rPr>
          <w:b/>
          <w:bCs/>
          <w:sz w:val="22"/>
          <w:szCs w:val="22"/>
        </w:rPr>
      </w:pPr>
    </w:p>
    <w:p w:rsidR="008E3BEA" w:rsidRPr="008E3BEA" w:rsidRDefault="008E3BEA" w:rsidP="008E3BEA">
      <w:pPr>
        <w:rPr>
          <w:i/>
          <w:sz w:val="22"/>
          <w:szCs w:val="22"/>
          <w:lang w:val="en-US"/>
        </w:rPr>
      </w:pPr>
      <w:r w:rsidRPr="008E3BEA">
        <w:rPr>
          <w:b/>
          <w:bCs/>
          <w:sz w:val="22"/>
          <w:szCs w:val="22"/>
        </w:rPr>
        <w:t>Lhůta pro podání písemné zprávy o průběhu KH od jeho zahájení</w:t>
      </w:r>
      <w:r w:rsidRPr="008E3BEA">
        <w:rPr>
          <w:b/>
          <w:bCs/>
          <w:sz w:val="22"/>
          <w:szCs w:val="22"/>
          <w:lang w:val="en-US"/>
        </w:rPr>
        <w:t xml:space="preserve">/ </w:t>
      </w:r>
      <w:r w:rsidRPr="008E3BEA">
        <w:rPr>
          <w:i/>
          <w:sz w:val="22"/>
          <w:szCs w:val="22"/>
          <w:lang w:val="en-US"/>
        </w:rPr>
        <w:t>Time schedule for submission of the  written Annual Report from the CT commencement:</w:t>
      </w:r>
    </w:p>
    <w:p w:rsidR="008E3BEA" w:rsidRPr="008E3BEA" w:rsidRDefault="008E3BEA" w:rsidP="008E3BEA">
      <w:pPr>
        <w:rPr>
          <w:sz w:val="22"/>
          <w:szCs w:val="22"/>
        </w:rPr>
      </w:pPr>
      <w:r w:rsidRPr="008E3BEA">
        <w:rPr>
          <w:sz w:val="22"/>
          <w:szCs w:val="22"/>
        </w:rPr>
        <w:sym w:font="Wingdings 2" w:char="F054"/>
      </w:r>
      <w:r w:rsidRPr="008E3BEA">
        <w:rPr>
          <w:sz w:val="22"/>
          <w:szCs w:val="22"/>
        </w:rPr>
        <w:t xml:space="preserve">   1x ročně</w:t>
      </w:r>
      <w:r w:rsidRPr="008E3BEA">
        <w:rPr>
          <w:i/>
          <w:sz w:val="22"/>
          <w:szCs w:val="22"/>
        </w:rPr>
        <w:t xml:space="preserve">/Once a year                   </w:t>
      </w:r>
      <w:r w:rsidR="004853BE" w:rsidRPr="008E3BEA">
        <w:rPr>
          <w:sz w:val="22"/>
          <w:szCs w:val="22"/>
        </w:rPr>
        <w:fldChar w:fldCharType="begin">
          <w:ffData>
            <w:name w:val="Zaškrtávací7"/>
            <w:enabled/>
            <w:calcOnExit w:val="0"/>
            <w:checkBox>
              <w:sizeAuto/>
              <w:default w:val="0"/>
            </w:checkBox>
          </w:ffData>
        </w:fldChar>
      </w:r>
      <w:r w:rsidRPr="008E3BEA">
        <w:rPr>
          <w:sz w:val="22"/>
          <w:szCs w:val="22"/>
        </w:rPr>
        <w:instrText xml:space="preserve"> FORMCHECKBOX </w:instrText>
      </w:r>
      <w:r w:rsidR="005609A7">
        <w:rPr>
          <w:sz w:val="22"/>
          <w:szCs w:val="22"/>
        </w:rPr>
      </w:r>
      <w:r w:rsidR="005609A7">
        <w:rPr>
          <w:sz w:val="22"/>
          <w:szCs w:val="22"/>
        </w:rPr>
        <w:fldChar w:fldCharType="separate"/>
      </w:r>
      <w:r w:rsidR="004853BE" w:rsidRPr="008E3BEA">
        <w:rPr>
          <w:sz w:val="22"/>
          <w:szCs w:val="22"/>
        </w:rPr>
        <w:fldChar w:fldCharType="end"/>
      </w:r>
      <w:r w:rsidRPr="008E3BEA">
        <w:rPr>
          <w:sz w:val="22"/>
          <w:szCs w:val="22"/>
        </w:rPr>
        <w:t xml:space="preserve">  Jiná lhůta/</w:t>
      </w:r>
      <w:r w:rsidRPr="008E3BEA">
        <w:rPr>
          <w:i/>
          <w:sz w:val="22"/>
          <w:szCs w:val="22"/>
        </w:rPr>
        <w:t xml:space="preserve"> Other </w:t>
      </w:r>
      <w:r w:rsidRPr="008E3BEA">
        <w:rPr>
          <w:sz w:val="22"/>
          <w:szCs w:val="22"/>
        </w:rPr>
        <w:t>…………….</w:t>
      </w:r>
    </w:p>
    <w:p w:rsidR="008E3BEA" w:rsidRPr="008E3BEA" w:rsidRDefault="008E3BEA" w:rsidP="008E3BEA">
      <w:pPr>
        <w:rPr>
          <w:sz w:val="22"/>
          <w:szCs w:val="22"/>
        </w:rPr>
      </w:pPr>
    </w:p>
    <w:p w:rsidR="008E3BEA" w:rsidRPr="008E3BEA" w:rsidRDefault="008E3BEA" w:rsidP="008E3BEA">
      <w:pPr>
        <w:rPr>
          <w:i/>
          <w:sz w:val="22"/>
          <w:szCs w:val="22"/>
        </w:rPr>
      </w:pPr>
      <w:r w:rsidRPr="008E3BEA">
        <w:rPr>
          <w:b/>
          <w:bCs/>
          <w:sz w:val="22"/>
          <w:szCs w:val="22"/>
        </w:rPr>
        <w:t>Seznam míst hodnocení s označením míst, ke kterým se EK vyjádřila jako místní EK a kde vykonává dohled/</w:t>
      </w:r>
      <w:r w:rsidRPr="008E3BEA">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8E3BEA" w:rsidRPr="008E3BEA" w:rsidTr="008E3BEA">
        <w:trPr>
          <w:trHeight w:val="454"/>
        </w:trPr>
        <w:tc>
          <w:tcPr>
            <w:tcW w:w="6108" w:type="dxa"/>
          </w:tcPr>
          <w:p w:rsidR="008E3BEA" w:rsidRPr="008E3BEA" w:rsidRDefault="008E3BEA" w:rsidP="008E3BEA">
            <w:pPr>
              <w:rPr>
                <w:sz w:val="18"/>
                <w:szCs w:val="18"/>
              </w:rPr>
            </w:pPr>
            <w:r w:rsidRPr="008E3BEA">
              <w:rPr>
                <w:sz w:val="18"/>
                <w:szCs w:val="18"/>
              </w:rPr>
              <w:t xml:space="preserve">Místo hodnocení/ Jméno zkoušejícího </w:t>
            </w:r>
          </w:p>
          <w:p w:rsidR="008E3BEA" w:rsidRPr="008E3BEA" w:rsidRDefault="008E3BEA" w:rsidP="008E3BEA">
            <w:pPr>
              <w:rPr>
                <w:i/>
                <w:sz w:val="18"/>
                <w:szCs w:val="18"/>
              </w:rPr>
            </w:pPr>
            <w:r w:rsidRPr="008E3BEA">
              <w:rPr>
                <w:i/>
                <w:sz w:val="18"/>
                <w:szCs w:val="18"/>
              </w:rPr>
              <w:t>Trial Site / Name of Investigator</w:t>
            </w:r>
          </w:p>
        </w:tc>
        <w:tc>
          <w:tcPr>
            <w:tcW w:w="1280" w:type="dxa"/>
          </w:tcPr>
          <w:p w:rsidR="008E3BEA" w:rsidRPr="008E3BEA" w:rsidRDefault="008E3BEA" w:rsidP="008E3BEA">
            <w:pPr>
              <w:rPr>
                <w:sz w:val="18"/>
                <w:szCs w:val="18"/>
                <w:vertAlign w:val="superscript"/>
              </w:rPr>
            </w:pPr>
            <w:r w:rsidRPr="008E3BEA">
              <w:rPr>
                <w:sz w:val="18"/>
                <w:szCs w:val="18"/>
              </w:rPr>
              <w:t xml:space="preserve">Místní EK </w:t>
            </w:r>
            <w:r w:rsidRPr="008E3BEA">
              <w:rPr>
                <w:i/>
                <w:sz w:val="18"/>
                <w:szCs w:val="18"/>
              </w:rPr>
              <w:t>Local EC</w:t>
            </w:r>
          </w:p>
        </w:tc>
        <w:tc>
          <w:tcPr>
            <w:tcW w:w="2712" w:type="dxa"/>
          </w:tcPr>
          <w:p w:rsidR="008E3BEA" w:rsidRPr="008E3BEA" w:rsidRDefault="008E3BEA" w:rsidP="008E3BEA">
            <w:pPr>
              <w:rPr>
                <w:sz w:val="18"/>
                <w:szCs w:val="18"/>
              </w:rPr>
            </w:pPr>
            <w:r w:rsidRPr="008E3BEA">
              <w:rPr>
                <w:sz w:val="18"/>
                <w:szCs w:val="18"/>
              </w:rPr>
              <w:t>Adresa  místní EK</w:t>
            </w:r>
          </w:p>
          <w:p w:rsidR="008E3BEA" w:rsidRPr="008E3BEA" w:rsidRDefault="008E3BEA" w:rsidP="008E3BEA">
            <w:pPr>
              <w:rPr>
                <w:i/>
                <w:sz w:val="18"/>
                <w:szCs w:val="18"/>
              </w:rPr>
            </w:pPr>
            <w:r w:rsidRPr="008E3BEA">
              <w:rPr>
                <w:i/>
                <w:sz w:val="18"/>
                <w:szCs w:val="18"/>
              </w:rPr>
              <w:t>Address</w:t>
            </w:r>
          </w:p>
        </w:tc>
      </w:tr>
      <w:tr w:rsidR="008E3BEA" w:rsidRPr="008E3BEA" w:rsidTr="008E3BEA">
        <w:trPr>
          <w:trHeight w:val="312"/>
        </w:trPr>
        <w:tc>
          <w:tcPr>
            <w:tcW w:w="6108" w:type="dxa"/>
          </w:tcPr>
          <w:p w:rsidR="008E3BEA" w:rsidRPr="008E3BEA" w:rsidRDefault="008E3BEA" w:rsidP="008E3BEA">
            <w:pPr>
              <w:rPr>
                <w:sz w:val="18"/>
                <w:szCs w:val="18"/>
              </w:rPr>
            </w:pPr>
            <w:r w:rsidRPr="008E3BEA">
              <w:rPr>
                <w:sz w:val="18"/>
                <w:szCs w:val="18"/>
              </w:rPr>
              <w:t>MUDr. Michal Konečný, Ph.D., II. Interní klinika FN Olomouc, I.P.Pavlova 6, 775 20 Olomouc</w:t>
            </w:r>
          </w:p>
        </w:tc>
        <w:tc>
          <w:tcPr>
            <w:tcW w:w="1280" w:type="dxa"/>
          </w:tcPr>
          <w:p w:rsidR="008E3BEA" w:rsidRPr="008E3BEA" w:rsidRDefault="008E3BEA" w:rsidP="008E3BEA">
            <w:pPr>
              <w:rPr>
                <w:sz w:val="18"/>
                <w:szCs w:val="18"/>
              </w:rPr>
            </w:pPr>
            <w:r w:rsidRPr="008E3BEA">
              <w:rPr>
                <w:sz w:val="18"/>
                <w:szCs w:val="18"/>
              </w:rPr>
              <w:sym w:font="Wingdings 2" w:char="F053"/>
            </w:r>
          </w:p>
        </w:tc>
        <w:tc>
          <w:tcPr>
            <w:tcW w:w="2712" w:type="dxa"/>
          </w:tcPr>
          <w:p w:rsidR="008E3BEA" w:rsidRPr="008E3BEA" w:rsidRDefault="008E3BEA" w:rsidP="008E3BEA">
            <w:pPr>
              <w:rPr>
                <w:sz w:val="18"/>
                <w:szCs w:val="18"/>
              </w:rPr>
            </w:pPr>
            <w:r w:rsidRPr="008E3BEA">
              <w:rPr>
                <w:sz w:val="18"/>
                <w:szCs w:val="18"/>
              </w:rPr>
              <w:t>EK FNOL</w:t>
            </w:r>
          </w:p>
        </w:tc>
      </w:tr>
    </w:tbl>
    <w:p w:rsidR="008E3BEA" w:rsidRPr="008E3BEA" w:rsidRDefault="008E3BEA" w:rsidP="008E3BEA">
      <w:pPr>
        <w:rPr>
          <w:bCs/>
          <w:sz w:val="22"/>
        </w:rPr>
      </w:pPr>
      <w:r w:rsidRPr="008E3BEA">
        <w:rPr>
          <w:bCs/>
          <w:sz w:val="22"/>
        </w:rPr>
        <w:t>1/2</w:t>
      </w:r>
    </w:p>
    <w:p w:rsidR="008E3BEA" w:rsidRPr="008E3BEA" w:rsidRDefault="008E3BEA" w:rsidP="008E3BEA">
      <w:pPr>
        <w:rPr>
          <w:b/>
          <w:bCs/>
          <w:sz w:val="22"/>
        </w:rPr>
      </w:pPr>
    </w:p>
    <w:p w:rsidR="008E3BEA" w:rsidRPr="008E3BEA" w:rsidRDefault="008E3BEA" w:rsidP="008E3BEA">
      <w:pPr>
        <w:rPr>
          <w:b/>
          <w:bCs/>
          <w:sz w:val="22"/>
        </w:rPr>
      </w:pPr>
    </w:p>
    <w:p w:rsidR="008E3BEA" w:rsidRPr="008E3BEA" w:rsidRDefault="008E3BEA" w:rsidP="008E3BEA">
      <w:pPr>
        <w:rPr>
          <w:b/>
          <w:bCs/>
          <w:sz w:val="22"/>
        </w:rPr>
      </w:pPr>
    </w:p>
    <w:p w:rsidR="008E3BEA" w:rsidRPr="008E3BEA" w:rsidRDefault="008E3BEA" w:rsidP="008E3BEA">
      <w:pPr>
        <w:rPr>
          <w:b/>
          <w:bCs/>
          <w:sz w:val="22"/>
        </w:rPr>
      </w:pPr>
    </w:p>
    <w:p w:rsidR="008E3BEA" w:rsidRPr="008E3BEA" w:rsidRDefault="008E3BEA" w:rsidP="008E3BEA">
      <w:pPr>
        <w:rPr>
          <w:bCs/>
          <w:i/>
          <w:sz w:val="22"/>
        </w:rPr>
      </w:pPr>
      <w:r w:rsidRPr="008E3BEA">
        <w:rPr>
          <w:b/>
          <w:bCs/>
          <w:sz w:val="22"/>
        </w:rPr>
        <w:t>Seznam hodnocených dokumentů/</w:t>
      </w:r>
      <w:r w:rsidRPr="008E3BEA">
        <w:rPr>
          <w:bCs/>
          <w:i/>
          <w:sz w:val="22"/>
        </w:rPr>
        <w:t xml:space="preserve">List </w:t>
      </w:r>
      <w:r w:rsidRPr="008E3BEA">
        <w:rPr>
          <w:bCs/>
          <w:i/>
          <w:sz w:val="22"/>
          <w:lang w:val="en-US"/>
        </w:rPr>
        <w:t>of all submitted documents:</w:t>
      </w:r>
    </w:p>
    <w:p w:rsidR="008E3BEA" w:rsidRPr="008E3BEA" w:rsidRDefault="008E3BEA" w:rsidP="008E3BE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8E3BEA" w:rsidRPr="008E3BEA" w:rsidTr="008E3BEA">
        <w:trPr>
          <w:cantSplit/>
          <w:trHeight w:val="454"/>
        </w:trPr>
        <w:tc>
          <w:tcPr>
            <w:tcW w:w="7416" w:type="dxa"/>
            <w:vMerge w:val="restart"/>
          </w:tcPr>
          <w:p w:rsidR="008E3BEA" w:rsidRPr="008E3BEA" w:rsidRDefault="008E3BEA" w:rsidP="008E3BEA">
            <w:pPr>
              <w:rPr>
                <w:b/>
                <w:bCs/>
                <w:sz w:val="18"/>
                <w:szCs w:val="18"/>
              </w:rPr>
            </w:pPr>
          </w:p>
          <w:p w:rsidR="008E3BEA" w:rsidRPr="008E3BEA" w:rsidRDefault="008E3BEA" w:rsidP="008E3BEA">
            <w:pPr>
              <w:rPr>
                <w:b/>
                <w:bCs/>
                <w:sz w:val="18"/>
                <w:szCs w:val="18"/>
              </w:rPr>
            </w:pPr>
            <w:r w:rsidRPr="008E3BEA">
              <w:rPr>
                <w:b/>
                <w:bCs/>
                <w:sz w:val="18"/>
                <w:szCs w:val="18"/>
              </w:rPr>
              <w:t xml:space="preserve">Název dokumentu, verze, datum </w:t>
            </w:r>
          </w:p>
          <w:p w:rsidR="008E3BEA" w:rsidRPr="008E3BEA" w:rsidRDefault="008E3BEA" w:rsidP="008E3BEA">
            <w:pPr>
              <w:rPr>
                <w:b/>
                <w:bCs/>
                <w:sz w:val="18"/>
                <w:szCs w:val="18"/>
              </w:rPr>
            </w:pPr>
            <w:r w:rsidRPr="008E3BEA">
              <w:rPr>
                <w:b/>
                <w:bCs/>
                <w:i/>
                <w:sz w:val="18"/>
                <w:szCs w:val="18"/>
              </w:rPr>
              <w:t>Document title, version, date</w:t>
            </w:r>
          </w:p>
        </w:tc>
        <w:tc>
          <w:tcPr>
            <w:tcW w:w="1272" w:type="dxa"/>
            <w:gridSpan w:val="2"/>
          </w:tcPr>
          <w:p w:rsidR="008E3BEA" w:rsidRPr="008E3BEA" w:rsidRDefault="008E3BEA" w:rsidP="008E3BEA">
            <w:pPr>
              <w:rPr>
                <w:b/>
                <w:bCs/>
                <w:sz w:val="18"/>
                <w:szCs w:val="18"/>
              </w:rPr>
            </w:pPr>
            <w:r w:rsidRPr="008E3BEA">
              <w:rPr>
                <w:b/>
                <w:bCs/>
                <w:sz w:val="18"/>
                <w:szCs w:val="18"/>
              </w:rPr>
              <w:t>Schváleno /</w:t>
            </w:r>
            <w:r w:rsidRPr="008E3BEA">
              <w:rPr>
                <w:b/>
                <w:bCs/>
                <w:i/>
                <w:sz w:val="18"/>
                <w:szCs w:val="18"/>
              </w:rPr>
              <w:t>Approved</w:t>
            </w:r>
          </w:p>
        </w:tc>
        <w:tc>
          <w:tcPr>
            <w:tcW w:w="1316" w:type="dxa"/>
            <w:gridSpan w:val="2"/>
          </w:tcPr>
          <w:p w:rsidR="008E3BEA" w:rsidRPr="008E3BEA" w:rsidRDefault="008E3BEA" w:rsidP="008E3BEA">
            <w:pPr>
              <w:rPr>
                <w:b/>
                <w:bCs/>
                <w:sz w:val="18"/>
                <w:szCs w:val="18"/>
              </w:rPr>
            </w:pPr>
            <w:r w:rsidRPr="008E3BEA">
              <w:rPr>
                <w:b/>
                <w:bCs/>
                <w:sz w:val="18"/>
                <w:szCs w:val="18"/>
              </w:rPr>
              <w:t xml:space="preserve">Vzato na vědomí / </w:t>
            </w:r>
            <w:r w:rsidRPr="008E3BEA">
              <w:rPr>
                <w:b/>
                <w:bCs/>
                <w:i/>
                <w:sz w:val="18"/>
                <w:szCs w:val="18"/>
              </w:rPr>
              <w:t xml:space="preserve">Taken into account </w:t>
            </w:r>
          </w:p>
        </w:tc>
      </w:tr>
      <w:tr w:rsidR="008E3BEA" w:rsidRPr="008E3BEA" w:rsidTr="008E3BEA">
        <w:trPr>
          <w:cantSplit/>
          <w:trHeight w:val="454"/>
        </w:trPr>
        <w:tc>
          <w:tcPr>
            <w:tcW w:w="7416" w:type="dxa"/>
            <w:vMerge/>
          </w:tcPr>
          <w:p w:rsidR="008E3BEA" w:rsidRPr="008E3BEA" w:rsidRDefault="008E3BEA" w:rsidP="008E3BEA">
            <w:pPr>
              <w:rPr>
                <w:i/>
                <w:sz w:val="18"/>
                <w:szCs w:val="18"/>
              </w:rPr>
            </w:pPr>
          </w:p>
        </w:tc>
        <w:tc>
          <w:tcPr>
            <w:tcW w:w="736" w:type="dxa"/>
          </w:tcPr>
          <w:p w:rsidR="008E3BEA" w:rsidRPr="008E3BEA" w:rsidRDefault="008E3BEA" w:rsidP="008E3BEA">
            <w:pPr>
              <w:rPr>
                <w:b/>
                <w:bCs/>
                <w:sz w:val="18"/>
                <w:szCs w:val="18"/>
              </w:rPr>
            </w:pPr>
            <w:r w:rsidRPr="008E3BEA">
              <w:rPr>
                <w:b/>
                <w:bCs/>
                <w:sz w:val="18"/>
                <w:szCs w:val="18"/>
              </w:rPr>
              <w:t>ANO</w:t>
            </w:r>
          </w:p>
          <w:p w:rsidR="008E3BEA" w:rsidRPr="008E3BEA" w:rsidRDefault="008E3BEA" w:rsidP="008E3BEA">
            <w:pPr>
              <w:rPr>
                <w:b/>
                <w:bCs/>
                <w:i/>
                <w:sz w:val="18"/>
                <w:szCs w:val="18"/>
              </w:rPr>
            </w:pPr>
            <w:r w:rsidRPr="008E3BEA">
              <w:rPr>
                <w:b/>
                <w:bCs/>
                <w:i/>
                <w:sz w:val="18"/>
                <w:szCs w:val="18"/>
              </w:rPr>
              <w:t>Yes</w:t>
            </w:r>
          </w:p>
        </w:tc>
        <w:tc>
          <w:tcPr>
            <w:tcW w:w="536" w:type="dxa"/>
          </w:tcPr>
          <w:p w:rsidR="008E3BEA" w:rsidRPr="008E3BEA" w:rsidRDefault="008E3BEA" w:rsidP="008E3BEA">
            <w:pPr>
              <w:rPr>
                <w:b/>
                <w:bCs/>
                <w:sz w:val="18"/>
                <w:szCs w:val="18"/>
              </w:rPr>
            </w:pPr>
            <w:r w:rsidRPr="008E3BEA">
              <w:rPr>
                <w:b/>
                <w:bCs/>
                <w:sz w:val="18"/>
                <w:szCs w:val="18"/>
              </w:rPr>
              <w:t xml:space="preserve">NE </w:t>
            </w:r>
          </w:p>
          <w:p w:rsidR="008E3BEA" w:rsidRPr="008E3BEA" w:rsidRDefault="008E3BEA" w:rsidP="008E3BEA">
            <w:pPr>
              <w:rPr>
                <w:b/>
                <w:bCs/>
                <w:sz w:val="18"/>
                <w:szCs w:val="18"/>
              </w:rPr>
            </w:pPr>
            <w:r w:rsidRPr="008E3BEA">
              <w:rPr>
                <w:b/>
                <w:bCs/>
                <w:i/>
                <w:sz w:val="18"/>
                <w:szCs w:val="18"/>
              </w:rPr>
              <w:t>No</w:t>
            </w:r>
          </w:p>
        </w:tc>
        <w:tc>
          <w:tcPr>
            <w:tcW w:w="780" w:type="dxa"/>
          </w:tcPr>
          <w:p w:rsidR="008E3BEA" w:rsidRPr="008E3BEA" w:rsidRDefault="008E3BEA" w:rsidP="008E3BEA">
            <w:pPr>
              <w:rPr>
                <w:b/>
                <w:bCs/>
                <w:sz w:val="18"/>
                <w:szCs w:val="18"/>
              </w:rPr>
            </w:pPr>
            <w:r w:rsidRPr="008E3BEA">
              <w:rPr>
                <w:b/>
                <w:bCs/>
                <w:sz w:val="18"/>
                <w:szCs w:val="18"/>
              </w:rPr>
              <w:t>ANO</w:t>
            </w:r>
          </w:p>
          <w:p w:rsidR="008E3BEA" w:rsidRPr="008E3BEA" w:rsidRDefault="008E3BEA" w:rsidP="008E3BEA">
            <w:pPr>
              <w:rPr>
                <w:b/>
                <w:bCs/>
                <w:sz w:val="18"/>
                <w:szCs w:val="18"/>
              </w:rPr>
            </w:pPr>
            <w:r w:rsidRPr="008E3BEA">
              <w:rPr>
                <w:b/>
                <w:bCs/>
                <w:i/>
                <w:sz w:val="18"/>
                <w:szCs w:val="18"/>
              </w:rPr>
              <w:t>Yes</w:t>
            </w:r>
          </w:p>
        </w:tc>
        <w:tc>
          <w:tcPr>
            <w:tcW w:w="536" w:type="dxa"/>
          </w:tcPr>
          <w:p w:rsidR="008E3BEA" w:rsidRPr="008E3BEA" w:rsidRDefault="008E3BEA" w:rsidP="008E3BEA">
            <w:pPr>
              <w:rPr>
                <w:b/>
                <w:bCs/>
                <w:sz w:val="18"/>
                <w:szCs w:val="18"/>
              </w:rPr>
            </w:pPr>
            <w:r w:rsidRPr="008E3BEA">
              <w:rPr>
                <w:b/>
                <w:bCs/>
                <w:sz w:val="18"/>
                <w:szCs w:val="18"/>
              </w:rPr>
              <w:t xml:space="preserve">NE </w:t>
            </w:r>
          </w:p>
          <w:p w:rsidR="008E3BEA" w:rsidRPr="008E3BEA" w:rsidRDefault="008E3BEA" w:rsidP="008E3BEA">
            <w:pPr>
              <w:rPr>
                <w:b/>
                <w:bCs/>
                <w:i/>
                <w:sz w:val="18"/>
                <w:szCs w:val="18"/>
              </w:rPr>
            </w:pPr>
            <w:r w:rsidRPr="008E3BEA">
              <w:rPr>
                <w:b/>
                <w:bCs/>
                <w:i/>
                <w:sz w:val="18"/>
                <w:szCs w:val="18"/>
              </w:rPr>
              <w:t>No</w:t>
            </w:r>
          </w:p>
        </w:tc>
      </w:tr>
      <w:tr w:rsidR="008E3BEA" w:rsidRPr="008E3BEA" w:rsidTr="008E3BEA">
        <w:trPr>
          <w:trHeight w:val="340"/>
        </w:trPr>
        <w:tc>
          <w:tcPr>
            <w:tcW w:w="7416" w:type="dxa"/>
          </w:tcPr>
          <w:p w:rsidR="008E3BEA" w:rsidRPr="00053C1D" w:rsidRDefault="008E3BEA" w:rsidP="008E3BEA">
            <w:pPr>
              <w:rPr>
                <w:i/>
                <w:sz w:val="18"/>
                <w:szCs w:val="18"/>
              </w:rPr>
            </w:pPr>
            <w:r>
              <w:rPr>
                <w:sz w:val="18"/>
                <w:szCs w:val="18"/>
              </w:rPr>
              <w:t xml:space="preserve">Soubor informací pro zkoušejícího CP-690550, datovaný prosinec 2014 / </w:t>
            </w:r>
            <w:r>
              <w:rPr>
                <w:i/>
                <w:sz w:val="18"/>
                <w:szCs w:val="18"/>
              </w:rPr>
              <w:t>Investigator´s brochure CP-690550, dated Dec 2014</w:t>
            </w:r>
          </w:p>
        </w:tc>
        <w:tc>
          <w:tcPr>
            <w:tcW w:w="736" w:type="dxa"/>
          </w:tcPr>
          <w:p w:rsidR="008E3BEA" w:rsidRPr="00053C1D" w:rsidRDefault="008E3BEA" w:rsidP="008E3BEA">
            <w:pPr>
              <w:rPr>
                <w:sz w:val="18"/>
                <w:szCs w:val="18"/>
              </w:rPr>
            </w:pPr>
            <w:r w:rsidRPr="00053C1D">
              <w:rPr>
                <w:sz w:val="18"/>
                <w:szCs w:val="18"/>
              </w:rPr>
              <w:sym w:font="Wingdings 2" w:char="F0A3"/>
            </w:r>
          </w:p>
        </w:tc>
        <w:tc>
          <w:tcPr>
            <w:tcW w:w="536" w:type="dxa"/>
          </w:tcPr>
          <w:p w:rsidR="008E3BEA" w:rsidRPr="00053C1D" w:rsidRDefault="008E3BEA" w:rsidP="008E3BEA">
            <w:pPr>
              <w:rPr>
                <w:sz w:val="18"/>
                <w:szCs w:val="18"/>
              </w:rPr>
            </w:pPr>
            <w:r w:rsidRPr="00053C1D">
              <w:rPr>
                <w:sz w:val="18"/>
                <w:szCs w:val="18"/>
              </w:rPr>
              <w:sym w:font="Wingdings 2" w:char="F0A3"/>
            </w:r>
          </w:p>
        </w:tc>
        <w:tc>
          <w:tcPr>
            <w:tcW w:w="780" w:type="dxa"/>
          </w:tcPr>
          <w:p w:rsidR="008E3BEA" w:rsidRPr="00053C1D" w:rsidRDefault="008E3BEA" w:rsidP="008E3BEA">
            <w:pPr>
              <w:rPr>
                <w:rFonts w:ascii="Wingdings 2" w:hAnsi="Wingdings 2"/>
                <w:sz w:val="18"/>
                <w:szCs w:val="18"/>
              </w:rPr>
            </w:pPr>
            <w:r w:rsidRPr="00053C1D">
              <w:rPr>
                <w:rFonts w:ascii="Wingdings 2" w:hAnsi="Wingdings 2"/>
                <w:sz w:val="18"/>
                <w:szCs w:val="18"/>
              </w:rPr>
              <w:t></w:t>
            </w:r>
          </w:p>
        </w:tc>
        <w:tc>
          <w:tcPr>
            <w:tcW w:w="536" w:type="dxa"/>
          </w:tcPr>
          <w:p w:rsidR="008E3BEA" w:rsidRPr="00053C1D" w:rsidRDefault="008E3BEA" w:rsidP="008E3BEA">
            <w:pPr>
              <w:rPr>
                <w:sz w:val="18"/>
                <w:szCs w:val="18"/>
              </w:rPr>
            </w:pPr>
            <w:r w:rsidRPr="00053C1D">
              <w:rPr>
                <w:sz w:val="18"/>
                <w:szCs w:val="18"/>
              </w:rPr>
              <w:sym w:font="Wingdings 2" w:char="F0A3"/>
            </w:r>
          </w:p>
        </w:tc>
      </w:tr>
      <w:tr w:rsidR="008E3BEA" w:rsidRPr="008E3BEA" w:rsidTr="008E3BEA">
        <w:trPr>
          <w:trHeight w:val="340"/>
        </w:trPr>
        <w:tc>
          <w:tcPr>
            <w:tcW w:w="7416" w:type="dxa"/>
          </w:tcPr>
          <w:p w:rsidR="008E3BEA" w:rsidRPr="00053C1D" w:rsidRDefault="008E3BEA" w:rsidP="008E3BEA">
            <w:pPr>
              <w:rPr>
                <w:i/>
                <w:sz w:val="18"/>
                <w:szCs w:val="18"/>
              </w:rPr>
            </w:pPr>
            <w:r>
              <w:rPr>
                <w:sz w:val="18"/>
                <w:szCs w:val="18"/>
              </w:rPr>
              <w:t xml:space="preserve">Souhrn změn včetně Souboru informací pro zkoušejícího CP-690550 s vyznačenými změnami, datovaný prosinec 2014 / </w:t>
            </w:r>
            <w:r>
              <w:rPr>
                <w:i/>
                <w:sz w:val="18"/>
                <w:szCs w:val="18"/>
              </w:rPr>
              <w:t>Summary of changes including tracked changes to the Investigator´s brochure CP-690550, dated Dec 2014</w:t>
            </w:r>
          </w:p>
        </w:tc>
        <w:tc>
          <w:tcPr>
            <w:tcW w:w="736" w:type="dxa"/>
          </w:tcPr>
          <w:p w:rsidR="008E3BEA" w:rsidRPr="00053C1D" w:rsidRDefault="008E3BEA" w:rsidP="008E3BEA">
            <w:pPr>
              <w:rPr>
                <w:sz w:val="18"/>
                <w:szCs w:val="18"/>
              </w:rPr>
            </w:pPr>
            <w:r w:rsidRPr="00053C1D">
              <w:rPr>
                <w:sz w:val="18"/>
                <w:szCs w:val="18"/>
              </w:rPr>
              <w:sym w:font="Wingdings 2" w:char="F0A3"/>
            </w:r>
          </w:p>
        </w:tc>
        <w:tc>
          <w:tcPr>
            <w:tcW w:w="536" w:type="dxa"/>
          </w:tcPr>
          <w:p w:rsidR="008E3BEA" w:rsidRPr="00053C1D" w:rsidRDefault="008E3BEA" w:rsidP="008E3BEA">
            <w:pPr>
              <w:rPr>
                <w:sz w:val="18"/>
                <w:szCs w:val="18"/>
              </w:rPr>
            </w:pPr>
            <w:r w:rsidRPr="00053C1D">
              <w:rPr>
                <w:sz w:val="18"/>
                <w:szCs w:val="18"/>
              </w:rPr>
              <w:sym w:font="Wingdings 2" w:char="F0A3"/>
            </w:r>
          </w:p>
        </w:tc>
        <w:tc>
          <w:tcPr>
            <w:tcW w:w="780" w:type="dxa"/>
          </w:tcPr>
          <w:p w:rsidR="008E3BEA" w:rsidRPr="00053C1D" w:rsidRDefault="008E3BEA" w:rsidP="008E3BEA">
            <w:pPr>
              <w:rPr>
                <w:rFonts w:ascii="Wingdings 2" w:hAnsi="Wingdings 2"/>
                <w:sz w:val="18"/>
                <w:szCs w:val="18"/>
              </w:rPr>
            </w:pPr>
            <w:r w:rsidRPr="00053C1D">
              <w:rPr>
                <w:rFonts w:ascii="Wingdings 2" w:hAnsi="Wingdings 2"/>
                <w:sz w:val="18"/>
                <w:szCs w:val="18"/>
              </w:rPr>
              <w:t></w:t>
            </w:r>
          </w:p>
        </w:tc>
        <w:tc>
          <w:tcPr>
            <w:tcW w:w="536" w:type="dxa"/>
          </w:tcPr>
          <w:p w:rsidR="008E3BEA" w:rsidRPr="00053C1D" w:rsidRDefault="008E3BEA" w:rsidP="008E3BEA">
            <w:pPr>
              <w:rPr>
                <w:sz w:val="18"/>
                <w:szCs w:val="18"/>
              </w:rPr>
            </w:pPr>
            <w:r w:rsidRPr="00053C1D">
              <w:rPr>
                <w:sz w:val="18"/>
                <w:szCs w:val="18"/>
              </w:rPr>
              <w:sym w:font="Wingdings 2" w:char="F0A3"/>
            </w:r>
          </w:p>
        </w:tc>
      </w:tr>
      <w:tr w:rsidR="008E3BEA" w:rsidRPr="008E3BEA" w:rsidTr="008E3BEA">
        <w:trPr>
          <w:trHeight w:val="340"/>
        </w:trPr>
        <w:tc>
          <w:tcPr>
            <w:tcW w:w="7416" w:type="dxa"/>
          </w:tcPr>
          <w:p w:rsidR="008E3BEA" w:rsidRPr="005A3F32" w:rsidRDefault="008E3BEA" w:rsidP="008E3BEA">
            <w:pPr>
              <w:rPr>
                <w:i/>
                <w:sz w:val="18"/>
                <w:szCs w:val="18"/>
              </w:rPr>
            </w:pPr>
            <w:r>
              <w:rPr>
                <w:sz w:val="18"/>
                <w:szCs w:val="18"/>
              </w:rPr>
              <w:t xml:space="preserve">Souhrn navrhovaného dodatku, datovaný 5.února 2015 / </w:t>
            </w:r>
            <w:r>
              <w:rPr>
                <w:i/>
                <w:sz w:val="18"/>
                <w:szCs w:val="18"/>
              </w:rPr>
              <w:t>Summary of Proposed Amendment, dated 5 Feb 2015</w:t>
            </w:r>
          </w:p>
        </w:tc>
        <w:tc>
          <w:tcPr>
            <w:tcW w:w="736" w:type="dxa"/>
          </w:tcPr>
          <w:p w:rsidR="008E3BEA" w:rsidRPr="00053C1D" w:rsidRDefault="008E3BEA" w:rsidP="008E3BEA">
            <w:pPr>
              <w:rPr>
                <w:sz w:val="18"/>
                <w:szCs w:val="18"/>
              </w:rPr>
            </w:pPr>
            <w:r>
              <w:rPr>
                <w:rFonts w:ascii="Wingdings 2" w:hAnsi="Wingdings 2"/>
                <w:sz w:val="18"/>
                <w:szCs w:val="18"/>
              </w:rPr>
              <w:t></w:t>
            </w:r>
          </w:p>
        </w:tc>
        <w:tc>
          <w:tcPr>
            <w:tcW w:w="536" w:type="dxa"/>
          </w:tcPr>
          <w:p w:rsidR="008E3BEA" w:rsidRPr="00053C1D" w:rsidRDefault="008E3BEA" w:rsidP="008E3BEA">
            <w:pPr>
              <w:rPr>
                <w:sz w:val="18"/>
                <w:szCs w:val="18"/>
              </w:rPr>
            </w:pPr>
            <w:r>
              <w:rPr>
                <w:sz w:val="18"/>
                <w:szCs w:val="18"/>
              </w:rPr>
              <w:sym w:font="Wingdings 2" w:char="F0A3"/>
            </w:r>
          </w:p>
        </w:tc>
        <w:tc>
          <w:tcPr>
            <w:tcW w:w="780" w:type="dxa"/>
          </w:tcPr>
          <w:p w:rsidR="008E3BEA" w:rsidRPr="00053C1D" w:rsidRDefault="008E3BEA" w:rsidP="008E3BEA">
            <w:pPr>
              <w:rPr>
                <w:rFonts w:ascii="Wingdings 2" w:hAnsi="Wingdings 2"/>
                <w:sz w:val="18"/>
                <w:szCs w:val="18"/>
              </w:rPr>
            </w:pPr>
            <w:r>
              <w:rPr>
                <w:rFonts w:ascii="Wingdings 2" w:hAnsi="Wingdings 2"/>
                <w:sz w:val="18"/>
                <w:szCs w:val="18"/>
              </w:rPr>
              <w:sym w:font="Wingdings 2" w:char="F0A3"/>
            </w:r>
          </w:p>
        </w:tc>
        <w:tc>
          <w:tcPr>
            <w:tcW w:w="536" w:type="dxa"/>
          </w:tcPr>
          <w:p w:rsidR="008E3BEA" w:rsidRPr="00053C1D" w:rsidRDefault="008E3BEA" w:rsidP="008E3BEA">
            <w:pPr>
              <w:rPr>
                <w:sz w:val="18"/>
                <w:szCs w:val="18"/>
              </w:rPr>
            </w:pPr>
            <w:r>
              <w:rPr>
                <w:sz w:val="18"/>
                <w:szCs w:val="18"/>
              </w:rPr>
              <w:sym w:font="Wingdings 2" w:char="F0A3"/>
            </w:r>
          </w:p>
        </w:tc>
      </w:tr>
      <w:tr w:rsidR="008E3BEA" w:rsidRPr="008E3BEA" w:rsidTr="008E3BEA">
        <w:trPr>
          <w:trHeight w:val="340"/>
        </w:trPr>
        <w:tc>
          <w:tcPr>
            <w:tcW w:w="7416" w:type="dxa"/>
          </w:tcPr>
          <w:p w:rsidR="008E3BEA" w:rsidRDefault="008E3BEA" w:rsidP="008E3BEA">
            <w:pPr>
              <w:rPr>
                <w:i/>
                <w:sz w:val="18"/>
                <w:szCs w:val="18"/>
              </w:rPr>
            </w:pPr>
            <w:r>
              <w:rPr>
                <w:sz w:val="18"/>
                <w:szCs w:val="18"/>
              </w:rPr>
              <w:t xml:space="preserve">A3921096 Hlavní Informace pro pacienta/informovaný souhlas, Česká republika verze 8, 30.března 2015 / </w:t>
            </w:r>
            <w:r>
              <w:rPr>
                <w:i/>
                <w:sz w:val="18"/>
                <w:szCs w:val="18"/>
              </w:rPr>
              <w:t>A3921096 Main Patient information/Informed consent, Czech Republic version 8, 30 Mar 2015</w:t>
            </w:r>
          </w:p>
          <w:p w:rsidR="008E3BEA" w:rsidRPr="005A3F32" w:rsidRDefault="008E3BEA" w:rsidP="008E3BEA">
            <w:pPr>
              <w:pStyle w:val="Odstavecseseznamem"/>
              <w:numPr>
                <w:ilvl w:val="0"/>
                <w:numId w:val="4"/>
              </w:numPr>
              <w:rPr>
                <w:sz w:val="18"/>
                <w:szCs w:val="18"/>
              </w:rPr>
            </w:pPr>
            <w:r>
              <w:rPr>
                <w:sz w:val="18"/>
                <w:szCs w:val="18"/>
              </w:rPr>
              <w:t xml:space="preserve">s vyznačenými změnami a bez vyznačených změn / </w:t>
            </w:r>
            <w:r>
              <w:rPr>
                <w:i/>
                <w:sz w:val="18"/>
                <w:szCs w:val="18"/>
              </w:rPr>
              <w:t>with and without tracked changes</w:t>
            </w:r>
          </w:p>
          <w:p w:rsidR="008E3BEA" w:rsidRPr="005A3F32" w:rsidRDefault="008E3BEA" w:rsidP="008E3BEA">
            <w:pPr>
              <w:pStyle w:val="Odstavecseseznamem"/>
              <w:numPr>
                <w:ilvl w:val="0"/>
                <w:numId w:val="4"/>
              </w:numPr>
              <w:rPr>
                <w:sz w:val="18"/>
                <w:szCs w:val="18"/>
              </w:rPr>
            </w:pPr>
            <w:r>
              <w:rPr>
                <w:sz w:val="18"/>
                <w:szCs w:val="18"/>
              </w:rPr>
              <w:t xml:space="preserve">se změnami vyznačenými pro pacienta / </w:t>
            </w:r>
            <w:r>
              <w:rPr>
                <w:i/>
                <w:sz w:val="18"/>
                <w:szCs w:val="18"/>
              </w:rPr>
              <w:t>with changes highlighted for patient</w:t>
            </w:r>
          </w:p>
        </w:tc>
        <w:tc>
          <w:tcPr>
            <w:tcW w:w="736" w:type="dxa"/>
          </w:tcPr>
          <w:p w:rsidR="008E3BEA" w:rsidRPr="00053C1D" w:rsidRDefault="008E3BEA" w:rsidP="008E3BEA">
            <w:pPr>
              <w:rPr>
                <w:sz w:val="18"/>
                <w:szCs w:val="18"/>
              </w:rPr>
            </w:pPr>
            <w:r>
              <w:rPr>
                <w:rFonts w:ascii="Wingdings 2" w:hAnsi="Wingdings 2"/>
                <w:sz w:val="18"/>
                <w:szCs w:val="18"/>
              </w:rPr>
              <w:t></w:t>
            </w:r>
          </w:p>
        </w:tc>
        <w:tc>
          <w:tcPr>
            <w:tcW w:w="536" w:type="dxa"/>
          </w:tcPr>
          <w:p w:rsidR="008E3BEA" w:rsidRPr="00053C1D" w:rsidRDefault="008E3BEA" w:rsidP="008E3BEA">
            <w:pPr>
              <w:rPr>
                <w:sz w:val="18"/>
                <w:szCs w:val="18"/>
              </w:rPr>
            </w:pPr>
            <w:r>
              <w:rPr>
                <w:sz w:val="18"/>
                <w:szCs w:val="18"/>
              </w:rPr>
              <w:sym w:font="Wingdings 2" w:char="F0A3"/>
            </w:r>
          </w:p>
        </w:tc>
        <w:tc>
          <w:tcPr>
            <w:tcW w:w="780" w:type="dxa"/>
          </w:tcPr>
          <w:p w:rsidR="008E3BEA" w:rsidRPr="00053C1D" w:rsidRDefault="008E3BEA" w:rsidP="008E3BEA">
            <w:pPr>
              <w:rPr>
                <w:rFonts w:ascii="Wingdings 2" w:hAnsi="Wingdings 2"/>
                <w:sz w:val="18"/>
                <w:szCs w:val="18"/>
              </w:rPr>
            </w:pPr>
            <w:r>
              <w:rPr>
                <w:rFonts w:ascii="Wingdings 2" w:hAnsi="Wingdings 2"/>
                <w:sz w:val="18"/>
                <w:szCs w:val="18"/>
              </w:rPr>
              <w:sym w:font="Wingdings 2" w:char="F0A3"/>
            </w:r>
          </w:p>
        </w:tc>
        <w:tc>
          <w:tcPr>
            <w:tcW w:w="536" w:type="dxa"/>
          </w:tcPr>
          <w:p w:rsidR="008E3BEA" w:rsidRPr="00053C1D" w:rsidRDefault="008E3BEA" w:rsidP="008E3BEA">
            <w:pPr>
              <w:rPr>
                <w:sz w:val="18"/>
                <w:szCs w:val="18"/>
              </w:rPr>
            </w:pPr>
            <w:r>
              <w:rPr>
                <w:sz w:val="18"/>
                <w:szCs w:val="18"/>
              </w:rPr>
              <w:sym w:font="Wingdings 2" w:char="F0A3"/>
            </w:r>
          </w:p>
        </w:tc>
      </w:tr>
      <w:tr w:rsidR="008E3BEA" w:rsidRPr="008E3BEA" w:rsidTr="008E3BEA">
        <w:trPr>
          <w:trHeight w:val="340"/>
        </w:trPr>
        <w:tc>
          <w:tcPr>
            <w:tcW w:w="7416" w:type="dxa"/>
          </w:tcPr>
          <w:p w:rsidR="008E3BEA" w:rsidRPr="005A3F32" w:rsidRDefault="008E3BEA" w:rsidP="008E3BEA">
            <w:pPr>
              <w:rPr>
                <w:i/>
                <w:sz w:val="18"/>
                <w:szCs w:val="18"/>
              </w:rPr>
            </w:pPr>
            <w:r>
              <w:rPr>
                <w:sz w:val="18"/>
                <w:szCs w:val="18"/>
              </w:rPr>
              <w:t xml:space="preserve">A3921096 Celkové hodnocení poměru rizika a prospěšnosti, datováno 18.prosince 2014 (s vyznačenými změnami a bez vyznačených změn) / </w:t>
            </w:r>
            <w:r>
              <w:rPr>
                <w:i/>
                <w:sz w:val="18"/>
                <w:szCs w:val="18"/>
              </w:rPr>
              <w:t>A3921096 Overall Risk Benefit Assessment, dated 18 Dec 2014 (with and without tracked changes)</w:t>
            </w:r>
          </w:p>
        </w:tc>
        <w:tc>
          <w:tcPr>
            <w:tcW w:w="736" w:type="dxa"/>
          </w:tcPr>
          <w:p w:rsidR="008E3BEA" w:rsidRPr="00053C1D" w:rsidRDefault="008E3BEA" w:rsidP="008E3BEA">
            <w:pPr>
              <w:rPr>
                <w:sz w:val="18"/>
                <w:szCs w:val="18"/>
              </w:rPr>
            </w:pPr>
            <w:r w:rsidRPr="00053C1D">
              <w:rPr>
                <w:sz w:val="18"/>
                <w:szCs w:val="18"/>
              </w:rPr>
              <w:sym w:font="Wingdings 2" w:char="F0A3"/>
            </w:r>
          </w:p>
        </w:tc>
        <w:tc>
          <w:tcPr>
            <w:tcW w:w="536" w:type="dxa"/>
          </w:tcPr>
          <w:p w:rsidR="008E3BEA" w:rsidRPr="00053C1D" w:rsidRDefault="008E3BEA" w:rsidP="008E3BEA">
            <w:pPr>
              <w:rPr>
                <w:sz w:val="18"/>
                <w:szCs w:val="18"/>
              </w:rPr>
            </w:pPr>
            <w:r w:rsidRPr="00053C1D">
              <w:rPr>
                <w:sz w:val="18"/>
                <w:szCs w:val="18"/>
              </w:rPr>
              <w:sym w:font="Wingdings 2" w:char="F0A3"/>
            </w:r>
          </w:p>
        </w:tc>
        <w:tc>
          <w:tcPr>
            <w:tcW w:w="780" w:type="dxa"/>
          </w:tcPr>
          <w:p w:rsidR="008E3BEA" w:rsidRPr="00053C1D" w:rsidRDefault="008E3BEA" w:rsidP="008E3BEA">
            <w:pPr>
              <w:rPr>
                <w:rFonts w:ascii="Wingdings 2" w:hAnsi="Wingdings 2"/>
                <w:sz w:val="18"/>
                <w:szCs w:val="18"/>
              </w:rPr>
            </w:pPr>
            <w:r w:rsidRPr="00053C1D">
              <w:rPr>
                <w:rFonts w:ascii="Wingdings 2" w:hAnsi="Wingdings 2"/>
                <w:sz w:val="18"/>
                <w:szCs w:val="18"/>
              </w:rPr>
              <w:t></w:t>
            </w:r>
          </w:p>
        </w:tc>
        <w:tc>
          <w:tcPr>
            <w:tcW w:w="536" w:type="dxa"/>
          </w:tcPr>
          <w:p w:rsidR="008E3BEA" w:rsidRPr="00053C1D" w:rsidRDefault="008E3BEA" w:rsidP="008E3BEA">
            <w:pPr>
              <w:rPr>
                <w:sz w:val="18"/>
                <w:szCs w:val="18"/>
              </w:rPr>
            </w:pPr>
            <w:r w:rsidRPr="00053C1D">
              <w:rPr>
                <w:sz w:val="18"/>
                <w:szCs w:val="18"/>
              </w:rPr>
              <w:sym w:font="Wingdings 2" w:char="F0A3"/>
            </w:r>
          </w:p>
        </w:tc>
      </w:tr>
      <w:tr w:rsidR="008E3BEA" w:rsidRPr="008E3BEA" w:rsidTr="008E3BEA">
        <w:trPr>
          <w:trHeight w:val="340"/>
        </w:trPr>
        <w:tc>
          <w:tcPr>
            <w:tcW w:w="7416" w:type="dxa"/>
          </w:tcPr>
          <w:p w:rsidR="008E3BEA" w:rsidRDefault="008E3BEA" w:rsidP="008E3BEA">
            <w:pPr>
              <w:rPr>
                <w:sz w:val="18"/>
                <w:szCs w:val="18"/>
              </w:rPr>
            </w:pPr>
            <w:r>
              <w:rPr>
                <w:sz w:val="18"/>
                <w:szCs w:val="18"/>
              </w:rPr>
              <w:t xml:space="preserve">A3921096 Celkové hodnocení poměru rizika a prospěšnosti souhrn změn, datováno 18.prosince 2014  / </w:t>
            </w:r>
            <w:r>
              <w:rPr>
                <w:i/>
                <w:sz w:val="18"/>
                <w:szCs w:val="18"/>
              </w:rPr>
              <w:t>A3921096 Overall Risk Benefit Assessment Summary of changes, dated 18 Dec 2014</w:t>
            </w:r>
          </w:p>
        </w:tc>
        <w:tc>
          <w:tcPr>
            <w:tcW w:w="736" w:type="dxa"/>
          </w:tcPr>
          <w:p w:rsidR="008E3BEA" w:rsidRPr="00053C1D" w:rsidRDefault="008E3BEA" w:rsidP="008E3BEA">
            <w:pPr>
              <w:rPr>
                <w:sz w:val="18"/>
                <w:szCs w:val="18"/>
              </w:rPr>
            </w:pPr>
            <w:r w:rsidRPr="00053C1D">
              <w:rPr>
                <w:sz w:val="18"/>
                <w:szCs w:val="18"/>
              </w:rPr>
              <w:sym w:font="Wingdings 2" w:char="F0A3"/>
            </w:r>
          </w:p>
        </w:tc>
        <w:tc>
          <w:tcPr>
            <w:tcW w:w="536" w:type="dxa"/>
          </w:tcPr>
          <w:p w:rsidR="008E3BEA" w:rsidRPr="00053C1D" w:rsidRDefault="008E3BEA" w:rsidP="008E3BEA">
            <w:pPr>
              <w:rPr>
                <w:sz w:val="18"/>
                <w:szCs w:val="18"/>
              </w:rPr>
            </w:pPr>
            <w:r w:rsidRPr="00053C1D">
              <w:rPr>
                <w:sz w:val="18"/>
                <w:szCs w:val="18"/>
              </w:rPr>
              <w:sym w:font="Wingdings 2" w:char="F0A3"/>
            </w:r>
          </w:p>
        </w:tc>
        <w:tc>
          <w:tcPr>
            <w:tcW w:w="780" w:type="dxa"/>
          </w:tcPr>
          <w:p w:rsidR="008E3BEA" w:rsidRPr="00053C1D" w:rsidRDefault="008E3BEA" w:rsidP="008E3BEA">
            <w:pPr>
              <w:rPr>
                <w:rFonts w:ascii="Wingdings 2" w:hAnsi="Wingdings 2"/>
                <w:sz w:val="18"/>
                <w:szCs w:val="18"/>
              </w:rPr>
            </w:pPr>
            <w:r w:rsidRPr="00053C1D">
              <w:rPr>
                <w:rFonts w:ascii="Wingdings 2" w:hAnsi="Wingdings 2"/>
                <w:sz w:val="18"/>
                <w:szCs w:val="18"/>
              </w:rPr>
              <w:t></w:t>
            </w:r>
          </w:p>
        </w:tc>
        <w:tc>
          <w:tcPr>
            <w:tcW w:w="536" w:type="dxa"/>
          </w:tcPr>
          <w:p w:rsidR="008E3BEA" w:rsidRPr="00053C1D" w:rsidRDefault="008E3BEA" w:rsidP="008E3BEA">
            <w:pPr>
              <w:rPr>
                <w:sz w:val="18"/>
                <w:szCs w:val="18"/>
              </w:rPr>
            </w:pPr>
            <w:r w:rsidRPr="00053C1D">
              <w:rPr>
                <w:sz w:val="18"/>
                <w:szCs w:val="18"/>
              </w:rPr>
              <w:sym w:font="Wingdings 2" w:char="F0A3"/>
            </w:r>
          </w:p>
        </w:tc>
      </w:tr>
      <w:tr w:rsidR="008E3BEA" w:rsidRPr="008E3BEA" w:rsidTr="008E3BEA">
        <w:trPr>
          <w:trHeight w:val="340"/>
        </w:trPr>
        <w:tc>
          <w:tcPr>
            <w:tcW w:w="7416" w:type="dxa"/>
          </w:tcPr>
          <w:p w:rsidR="008E3BEA" w:rsidRPr="005A3F32" w:rsidRDefault="008E3BEA" w:rsidP="008E3BEA">
            <w:pPr>
              <w:rPr>
                <w:i/>
                <w:sz w:val="18"/>
                <w:szCs w:val="18"/>
              </w:rPr>
            </w:pPr>
            <w:r>
              <w:rPr>
                <w:sz w:val="18"/>
                <w:szCs w:val="18"/>
              </w:rPr>
              <w:t xml:space="preserve">Dopis pro zkoušejícího lékaře ohledně rozhodnutí o gastrointestinální perforaci, datované 14.ledna 2015 / </w:t>
            </w:r>
            <w:r>
              <w:rPr>
                <w:i/>
                <w:sz w:val="18"/>
                <w:szCs w:val="18"/>
              </w:rPr>
              <w:t>Dear Investigator Lettrer regarding Gastrointestinal Perforation Adjudication, dated 14 Jan 2015</w:t>
            </w:r>
          </w:p>
        </w:tc>
        <w:tc>
          <w:tcPr>
            <w:tcW w:w="736" w:type="dxa"/>
          </w:tcPr>
          <w:p w:rsidR="008E3BEA" w:rsidRPr="00053C1D" w:rsidRDefault="008E3BEA" w:rsidP="008E3BEA">
            <w:pPr>
              <w:rPr>
                <w:sz w:val="18"/>
                <w:szCs w:val="18"/>
              </w:rPr>
            </w:pPr>
            <w:r w:rsidRPr="00053C1D">
              <w:rPr>
                <w:sz w:val="18"/>
                <w:szCs w:val="18"/>
              </w:rPr>
              <w:sym w:font="Wingdings 2" w:char="F0A3"/>
            </w:r>
          </w:p>
        </w:tc>
        <w:tc>
          <w:tcPr>
            <w:tcW w:w="536" w:type="dxa"/>
          </w:tcPr>
          <w:p w:rsidR="008E3BEA" w:rsidRPr="00053C1D" w:rsidRDefault="008E3BEA" w:rsidP="008E3BEA">
            <w:pPr>
              <w:rPr>
                <w:sz w:val="18"/>
                <w:szCs w:val="18"/>
              </w:rPr>
            </w:pPr>
            <w:r w:rsidRPr="00053C1D">
              <w:rPr>
                <w:sz w:val="18"/>
                <w:szCs w:val="18"/>
              </w:rPr>
              <w:sym w:font="Wingdings 2" w:char="F0A3"/>
            </w:r>
          </w:p>
        </w:tc>
        <w:tc>
          <w:tcPr>
            <w:tcW w:w="780" w:type="dxa"/>
          </w:tcPr>
          <w:p w:rsidR="008E3BEA" w:rsidRPr="00053C1D" w:rsidRDefault="008E3BEA" w:rsidP="008E3BEA">
            <w:pPr>
              <w:rPr>
                <w:rFonts w:ascii="Wingdings 2" w:hAnsi="Wingdings 2"/>
                <w:sz w:val="18"/>
                <w:szCs w:val="18"/>
              </w:rPr>
            </w:pPr>
            <w:r w:rsidRPr="00053C1D">
              <w:rPr>
                <w:rFonts w:ascii="Wingdings 2" w:hAnsi="Wingdings 2"/>
                <w:sz w:val="18"/>
                <w:szCs w:val="18"/>
              </w:rPr>
              <w:t></w:t>
            </w:r>
          </w:p>
        </w:tc>
        <w:tc>
          <w:tcPr>
            <w:tcW w:w="536" w:type="dxa"/>
          </w:tcPr>
          <w:p w:rsidR="008E3BEA" w:rsidRPr="00053C1D" w:rsidRDefault="008E3BEA" w:rsidP="008E3BEA">
            <w:pPr>
              <w:rPr>
                <w:sz w:val="18"/>
                <w:szCs w:val="18"/>
              </w:rPr>
            </w:pPr>
            <w:r w:rsidRPr="00053C1D">
              <w:rPr>
                <w:sz w:val="18"/>
                <w:szCs w:val="18"/>
              </w:rPr>
              <w:sym w:font="Wingdings 2" w:char="F0A3"/>
            </w:r>
          </w:p>
        </w:tc>
      </w:tr>
    </w:tbl>
    <w:p w:rsidR="008E3BEA" w:rsidRDefault="008E3BEA" w:rsidP="008E3BEA">
      <w:pPr>
        <w:rPr>
          <w:sz w:val="22"/>
        </w:rPr>
      </w:pPr>
    </w:p>
    <w:p w:rsidR="008E3BEA" w:rsidRPr="008E3BEA" w:rsidRDefault="008E3BEA" w:rsidP="008E3BEA">
      <w:pPr>
        <w:rPr>
          <w:sz w:val="22"/>
        </w:rPr>
      </w:pPr>
      <w:r w:rsidRPr="008E3BEA">
        <w:rPr>
          <w:sz w:val="22"/>
        </w:rPr>
        <w:t>Etická komise prohlašuje, že byla ustavena a  pracuje podle jednacího řádu v souladu se správnou klinickou praxí (GCP) a platnými právními předpisy/</w:t>
      </w:r>
      <w:r w:rsidRPr="008E3BEA">
        <w:rPr>
          <w:i/>
          <w:sz w:val="22"/>
        </w:rPr>
        <w:t>The Ethics Committee hereby declares that it was established and operates in accordance with its Rules of Procedure in compliance with Good Clinical Practice and valid legal regulations:</w:t>
      </w:r>
    </w:p>
    <w:p w:rsidR="008E3BEA" w:rsidRPr="008E3BEA" w:rsidRDefault="008E3BEA" w:rsidP="008E3BEA">
      <w:pPr>
        <w:rPr>
          <w:i/>
          <w:sz w:val="22"/>
        </w:rPr>
      </w:pPr>
      <w:r w:rsidRPr="008E3BEA">
        <w:rPr>
          <w:i/>
          <w:sz w:val="22"/>
        </w:rPr>
        <w:t xml:space="preserve"> </w:t>
      </w:r>
      <w:r w:rsidRPr="008E3BEA">
        <w:rPr>
          <w:sz w:val="22"/>
        </w:rPr>
        <w:sym w:font="Wingdings 2" w:char="F054"/>
      </w:r>
      <w:r w:rsidRPr="008E3BEA">
        <w:rPr>
          <w:sz w:val="22"/>
        </w:rPr>
        <w:t xml:space="preserve"> Ano/</w:t>
      </w:r>
      <w:r w:rsidRPr="008E3BEA">
        <w:rPr>
          <w:i/>
          <w:sz w:val="22"/>
        </w:rPr>
        <w:t>Yes</w:t>
      </w:r>
      <w:r w:rsidRPr="008E3BEA">
        <w:rPr>
          <w:sz w:val="22"/>
        </w:rPr>
        <w:t xml:space="preserve">       </w:t>
      </w:r>
      <w:r w:rsidR="004853BE" w:rsidRPr="008E3BEA">
        <w:rPr>
          <w:sz w:val="22"/>
        </w:rPr>
        <w:fldChar w:fldCharType="begin">
          <w:ffData>
            <w:name w:val="Zaškrtávací25"/>
            <w:enabled/>
            <w:calcOnExit w:val="0"/>
            <w:checkBox>
              <w:sizeAuto/>
              <w:default w:val="0"/>
            </w:checkBox>
          </w:ffData>
        </w:fldChar>
      </w:r>
      <w:r w:rsidRPr="008E3BEA">
        <w:rPr>
          <w:sz w:val="22"/>
        </w:rPr>
        <w:instrText xml:space="preserve"> FORMCHECKBOX </w:instrText>
      </w:r>
      <w:r w:rsidR="005609A7">
        <w:rPr>
          <w:sz w:val="22"/>
        </w:rPr>
      </w:r>
      <w:r w:rsidR="005609A7">
        <w:rPr>
          <w:sz w:val="22"/>
        </w:rPr>
        <w:fldChar w:fldCharType="separate"/>
      </w:r>
      <w:r w:rsidR="004853BE" w:rsidRPr="008E3BEA">
        <w:rPr>
          <w:sz w:val="22"/>
        </w:rPr>
        <w:fldChar w:fldCharType="end"/>
      </w:r>
      <w:r w:rsidRPr="008E3BEA">
        <w:rPr>
          <w:sz w:val="22"/>
        </w:rPr>
        <w:t>Ne/</w:t>
      </w:r>
      <w:r w:rsidRPr="008E3BEA">
        <w:rPr>
          <w:i/>
          <w:sz w:val="22"/>
        </w:rPr>
        <w:t>No</w:t>
      </w:r>
      <w:r w:rsidRPr="008E3BEA">
        <w:rPr>
          <w:sz w:val="22"/>
        </w:rPr>
        <w:t xml:space="preserve">           </w:t>
      </w:r>
    </w:p>
    <w:p w:rsidR="008E3BEA" w:rsidRPr="008E3BEA" w:rsidRDefault="008E3BEA" w:rsidP="008E3BEA">
      <w:pPr>
        <w:rPr>
          <w:sz w:val="22"/>
        </w:rPr>
      </w:pPr>
      <w:r w:rsidRPr="008E3BEA">
        <w:rPr>
          <w:sz w:val="22"/>
        </w:rPr>
        <w:t xml:space="preserve">                                                                                               </w:t>
      </w:r>
      <w:r w:rsidRPr="008E3BEA">
        <w:rPr>
          <w:sz w:val="22"/>
        </w:rPr>
        <w:tab/>
      </w:r>
      <w:r w:rsidRPr="008E3BEA">
        <w:rPr>
          <w:sz w:val="22"/>
        </w:rPr>
        <w:tab/>
      </w:r>
      <w:r w:rsidRPr="008E3BEA">
        <w:rPr>
          <w:sz w:val="22"/>
        </w:rPr>
        <w:tab/>
      </w:r>
      <w:r w:rsidRPr="008E3BEA">
        <w:rPr>
          <w:sz w:val="22"/>
        </w:rPr>
        <w:tab/>
      </w:r>
      <w:r w:rsidRPr="008E3BEA">
        <w:rPr>
          <w:sz w:val="22"/>
        </w:rPr>
        <w:tab/>
        <w:t xml:space="preserve">             </w:t>
      </w:r>
    </w:p>
    <w:p w:rsidR="008E3BEA" w:rsidRPr="008E3BEA" w:rsidRDefault="008E3BEA" w:rsidP="008E3BEA">
      <w:pPr>
        <w:rPr>
          <w:sz w:val="22"/>
        </w:rPr>
      </w:pPr>
    </w:p>
    <w:p w:rsidR="008E3BEA" w:rsidRPr="008E3BEA" w:rsidRDefault="008E3BEA" w:rsidP="008E3BEA">
      <w:pPr>
        <w:rPr>
          <w:sz w:val="22"/>
        </w:rPr>
      </w:pPr>
    </w:p>
    <w:p w:rsidR="008E3BEA" w:rsidRPr="008E3BEA" w:rsidRDefault="008E3BEA" w:rsidP="008E3BEA">
      <w:pPr>
        <w:rPr>
          <w:sz w:val="22"/>
        </w:rPr>
      </w:pPr>
      <w:r w:rsidRPr="008E3BEA">
        <w:rPr>
          <w:sz w:val="22"/>
        </w:rPr>
        <w:t xml:space="preserve">                                                                                             doc. MUDr. Vladko Horčička, CSc.</w:t>
      </w:r>
    </w:p>
    <w:p w:rsidR="008E3BEA" w:rsidRPr="008E3BEA" w:rsidRDefault="008E3BEA" w:rsidP="008E3BEA">
      <w:pPr>
        <w:rPr>
          <w:sz w:val="22"/>
        </w:rPr>
      </w:pPr>
      <w:r w:rsidRPr="008E3BEA">
        <w:rPr>
          <w:sz w:val="22"/>
        </w:rPr>
        <w:t>Datum/</w:t>
      </w:r>
      <w:r w:rsidRPr="008E3BEA">
        <w:rPr>
          <w:i/>
          <w:sz w:val="22"/>
        </w:rPr>
        <w:t>Date:</w:t>
      </w:r>
      <w:r>
        <w:rPr>
          <w:sz w:val="22"/>
        </w:rPr>
        <w:t xml:space="preserve">  11.5</w:t>
      </w:r>
      <w:r w:rsidRPr="008E3BEA">
        <w:rPr>
          <w:sz w:val="22"/>
        </w:rPr>
        <w:t>.2015                                                       předseda EK FNOL a LF UP</w:t>
      </w:r>
    </w:p>
    <w:p w:rsidR="008E3BEA" w:rsidRPr="008E3BEA" w:rsidRDefault="008E3BEA" w:rsidP="008E3BEA">
      <w:pPr>
        <w:rPr>
          <w:i/>
          <w:sz w:val="22"/>
        </w:rPr>
      </w:pPr>
      <w:r w:rsidRPr="008E3BEA">
        <w:rPr>
          <w:sz w:val="22"/>
        </w:rPr>
        <w:tab/>
      </w:r>
      <w:r w:rsidRPr="008E3BEA">
        <w:rPr>
          <w:sz w:val="22"/>
        </w:rPr>
        <w:tab/>
      </w:r>
      <w:r w:rsidRPr="008E3BEA">
        <w:rPr>
          <w:sz w:val="22"/>
        </w:rPr>
        <w:tab/>
      </w:r>
      <w:r w:rsidRPr="008E3BEA">
        <w:rPr>
          <w:sz w:val="22"/>
        </w:rPr>
        <w:tab/>
      </w:r>
      <w:r w:rsidRPr="008E3BEA">
        <w:rPr>
          <w:sz w:val="22"/>
        </w:rPr>
        <w:tab/>
      </w:r>
      <w:r w:rsidRPr="008E3BEA">
        <w:rPr>
          <w:sz w:val="22"/>
        </w:rPr>
        <w:tab/>
        <w:t xml:space="preserve"> </w:t>
      </w:r>
      <w:r w:rsidRPr="008E3BEA">
        <w:rPr>
          <w:sz w:val="22"/>
        </w:rPr>
        <w:tab/>
        <w:t xml:space="preserve">    </w:t>
      </w:r>
      <w:r w:rsidRPr="008E3BEA">
        <w:rPr>
          <w:i/>
          <w:sz w:val="22"/>
        </w:rPr>
        <w:t>Chairman of the EC FNOL and LF UP</w:t>
      </w:r>
    </w:p>
    <w:p w:rsidR="008E3BEA" w:rsidRPr="008E3BEA" w:rsidRDefault="008E3BEA" w:rsidP="008E3BEA">
      <w:pPr>
        <w:rPr>
          <w:sz w:val="16"/>
        </w:rPr>
      </w:pPr>
    </w:p>
    <w:p w:rsidR="008E3BEA" w:rsidRPr="008E3BEA" w:rsidRDefault="008E3BEA" w:rsidP="008E3BEA">
      <w:pPr>
        <w:rPr>
          <w:sz w:val="16"/>
        </w:rPr>
      </w:pPr>
    </w:p>
    <w:p w:rsidR="008E3BEA" w:rsidRPr="008E3BEA" w:rsidRDefault="008E3BEA" w:rsidP="008E3BEA">
      <w:pPr>
        <w:rPr>
          <w:sz w:val="16"/>
        </w:rPr>
      </w:pPr>
    </w:p>
    <w:p w:rsidR="008E3BEA" w:rsidRPr="008E3BEA" w:rsidRDefault="008E3BEA" w:rsidP="008E3BEA">
      <w:pPr>
        <w:rPr>
          <w:sz w:val="16"/>
        </w:rPr>
      </w:pPr>
    </w:p>
    <w:p w:rsidR="008E3BEA" w:rsidRPr="008E3BEA" w:rsidRDefault="008E3BEA" w:rsidP="008E3BEA">
      <w:pPr>
        <w:rPr>
          <w:i/>
          <w:sz w:val="16"/>
        </w:rPr>
      </w:pPr>
      <w:r w:rsidRPr="008E3BEA">
        <w:rPr>
          <w:sz w:val="16"/>
        </w:rPr>
        <w:t>Rozdělovník/</w:t>
      </w:r>
      <w:r w:rsidRPr="008E3BEA">
        <w:rPr>
          <w:i/>
          <w:sz w:val="16"/>
        </w:rPr>
        <w:t>Distribution list:</w:t>
      </w:r>
    </w:p>
    <w:p w:rsidR="008E3BEA" w:rsidRPr="008E3BEA" w:rsidRDefault="008E3BEA" w:rsidP="008E3BEA">
      <w:pPr>
        <w:rPr>
          <w:sz w:val="16"/>
        </w:rPr>
      </w:pPr>
      <w:r w:rsidRPr="008E3BEA">
        <w:rPr>
          <w:sz w:val="16"/>
        </w:rPr>
        <w:t>-Zadavatel</w:t>
      </w:r>
    </w:p>
    <w:p w:rsidR="008E3BEA" w:rsidRPr="008E3BEA" w:rsidRDefault="008E3BEA" w:rsidP="008E3BEA">
      <w:pPr>
        <w:rPr>
          <w:sz w:val="16"/>
        </w:rPr>
      </w:pPr>
      <w:r w:rsidRPr="008E3BEA">
        <w:rPr>
          <w:sz w:val="16"/>
        </w:rPr>
        <w:t>-EK</w:t>
      </w:r>
    </w:p>
    <w:p w:rsidR="008E3BEA" w:rsidRDefault="008E3BEA" w:rsidP="008E3BEA">
      <w:pPr>
        <w:rPr>
          <w:sz w:val="16"/>
        </w:rPr>
      </w:pPr>
      <w:r w:rsidRPr="008E3BEA">
        <w:rPr>
          <w:sz w:val="16"/>
        </w:rPr>
        <w:t>-Řešitel</w:t>
      </w:r>
    </w:p>
    <w:p w:rsidR="008E3BEA" w:rsidRPr="008E3BEA" w:rsidRDefault="008E3BEA" w:rsidP="008E3BEA">
      <w:pPr>
        <w:rPr>
          <w:sz w:val="16"/>
        </w:rPr>
      </w:pPr>
      <w:r>
        <w:rPr>
          <w:sz w:val="16"/>
        </w:rPr>
        <w:t>-SÚKL</w:t>
      </w:r>
    </w:p>
    <w:p w:rsidR="008E3BEA" w:rsidRPr="008E3BEA" w:rsidRDefault="008E3BEA" w:rsidP="008E3BEA">
      <w:pPr>
        <w:rPr>
          <w:sz w:val="16"/>
        </w:rPr>
      </w:pPr>
    </w:p>
    <w:p w:rsidR="008E3BEA" w:rsidRPr="008E3BEA" w:rsidRDefault="008E3BEA" w:rsidP="008E3BEA">
      <w:pPr>
        <w:rPr>
          <w:sz w:val="16"/>
        </w:rPr>
      </w:pPr>
    </w:p>
    <w:p w:rsidR="008E3BEA" w:rsidRPr="008E3BEA" w:rsidRDefault="008E3BEA" w:rsidP="008E3BEA">
      <w:pPr>
        <w:rPr>
          <w:i/>
          <w:sz w:val="16"/>
        </w:rPr>
      </w:pPr>
    </w:p>
    <w:p w:rsidR="008E3BEA" w:rsidRPr="008E3BEA" w:rsidRDefault="008E3BEA" w:rsidP="008E3BEA">
      <w:pPr>
        <w:rPr>
          <w:i/>
          <w:sz w:val="16"/>
        </w:rPr>
      </w:pPr>
    </w:p>
    <w:p w:rsidR="008E3BEA" w:rsidRPr="008E3BEA" w:rsidRDefault="008E3BEA" w:rsidP="008E3BEA">
      <w:pPr>
        <w:rPr>
          <w:sz w:val="20"/>
          <w:szCs w:val="20"/>
        </w:rPr>
      </w:pPr>
      <w:r w:rsidRPr="008E3BEA">
        <w:rPr>
          <w:sz w:val="20"/>
          <w:szCs w:val="20"/>
        </w:rPr>
        <w:t>2/2</w:t>
      </w:r>
    </w:p>
    <w:p w:rsidR="008E3BEA" w:rsidRPr="008E3BEA" w:rsidRDefault="008E3BEA" w:rsidP="008E3BEA">
      <w:pPr>
        <w:rPr>
          <w:b/>
          <w:bCs/>
          <w:sz w:val="22"/>
          <w:szCs w:val="22"/>
        </w:rPr>
      </w:pPr>
    </w:p>
    <w:p w:rsidR="008E3BEA" w:rsidRPr="008E3BEA" w:rsidRDefault="008E3BEA" w:rsidP="008E3BEA">
      <w:pPr>
        <w:jc w:val="center"/>
        <w:rPr>
          <w:b/>
          <w:bCs/>
          <w:sz w:val="22"/>
          <w:szCs w:val="22"/>
        </w:rPr>
      </w:pPr>
    </w:p>
    <w:p w:rsidR="008E3BEA" w:rsidRPr="008E3BEA" w:rsidRDefault="008E3BEA" w:rsidP="008E3BEA"/>
    <w:p w:rsidR="008E3BEA" w:rsidRPr="008E3BEA" w:rsidRDefault="008E3BEA" w:rsidP="008E3BEA"/>
    <w:p w:rsidR="00053C1D" w:rsidRPr="00053C1D" w:rsidRDefault="00053C1D" w:rsidP="008E3BEA">
      <w:pPr>
        <w:jc w:val="center"/>
        <w:rPr>
          <w:b/>
          <w:bCs/>
          <w:sz w:val="22"/>
          <w:szCs w:val="22"/>
        </w:rPr>
      </w:pPr>
      <w:r w:rsidRPr="00053C1D">
        <w:rPr>
          <w:b/>
          <w:bCs/>
          <w:sz w:val="22"/>
          <w:szCs w:val="22"/>
        </w:rPr>
        <w:t>STANOVISKO ETICKÉ KOMISE KE KLINICKÉMU HODNOCENÍ</w:t>
      </w:r>
    </w:p>
    <w:p w:rsidR="00053C1D" w:rsidRPr="00053C1D" w:rsidRDefault="00053C1D" w:rsidP="00053C1D">
      <w:pPr>
        <w:jc w:val="center"/>
        <w:rPr>
          <w:bCs/>
          <w:i/>
          <w:sz w:val="22"/>
          <w:szCs w:val="22"/>
        </w:rPr>
      </w:pPr>
      <w:r w:rsidRPr="00053C1D">
        <w:rPr>
          <w:bCs/>
          <w:i/>
          <w:sz w:val="22"/>
          <w:szCs w:val="22"/>
        </w:rPr>
        <w:t xml:space="preserve">Opinion of the Ethics Committee on Clinical Trial  </w:t>
      </w:r>
    </w:p>
    <w:p w:rsidR="00053C1D" w:rsidRPr="00053C1D" w:rsidRDefault="00053C1D" w:rsidP="00053C1D">
      <w:pPr>
        <w:jc w:val="center"/>
        <w:rPr>
          <w:b/>
          <w:bCs/>
          <w:i/>
          <w:sz w:val="22"/>
          <w:szCs w:val="22"/>
        </w:rPr>
      </w:pPr>
    </w:p>
    <w:p w:rsidR="00053C1D" w:rsidRPr="00053C1D" w:rsidRDefault="004853BE" w:rsidP="00053C1D">
      <w:pPr>
        <w:rPr>
          <w:sz w:val="22"/>
          <w:szCs w:val="22"/>
        </w:rPr>
      </w:pPr>
      <w:r w:rsidRPr="00053C1D">
        <w:rPr>
          <w:sz w:val="22"/>
          <w:szCs w:val="22"/>
        </w:rPr>
        <w:fldChar w:fldCharType="begin">
          <w:ffData>
            <w:name w:val="Zaškrtávací2"/>
            <w:enabled/>
            <w:calcOnExit w:val="0"/>
            <w:checkBox>
              <w:sizeAuto/>
              <w:default w:val="0"/>
            </w:checkBox>
          </w:ffData>
        </w:fldChar>
      </w:r>
      <w:r w:rsidR="00053C1D" w:rsidRPr="00053C1D">
        <w:rPr>
          <w:sz w:val="22"/>
          <w:szCs w:val="22"/>
        </w:rPr>
        <w:instrText xml:space="preserve"> FORMCHECKBOX </w:instrText>
      </w:r>
      <w:r w:rsidR="005609A7">
        <w:rPr>
          <w:sz w:val="22"/>
          <w:szCs w:val="22"/>
        </w:rPr>
      </w:r>
      <w:r w:rsidR="005609A7">
        <w:rPr>
          <w:sz w:val="22"/>
          <w:szCs w:val="22"/>
        </w:rPr>
        <w:fldChar w:fldCharType="separate"/>
      </w:r>
      <w:r w:rsidRPr="00053C1D">
        <w:rPr>
          <w:sz w:val="22"/>
          <w:szCs w:val="22"/>
        </w:rPr>
        <w:fldChar w:fldCharType="end"/>
      </w:r>
      <w:r w:rsidR="00053C1D" w:rsidRPr="00053C1D">
        <w:rPr>
          <w:sz w:val="22"/>
          <w:szCs w:val="22"/>
        </w:rPr>
        <w:t xml:space="preserve">  Multicentrické KH, je požadováno stanovisko multicentrické EK pro všechna centra/</w:t>
      </w:r>
      <w:r w:rsidR="00053C1D" w:rsidRPr="00053C1D">
        <w:rPr>
          <w:i/>
          <w:sz w:val="22"/>
          <w:szCs w:val="22"/>
        </w:rPr>
        <w:t>Multi-centric clinical trial, opinion issued by Ethics Committee for Multi-Centric Clinical Trials is required</w:t>
      </w:r>
    </w:p>
    <w:p w:rsidR="00053C1D" w:rsidRPr="00053C1D" w:rsidRDefault="00053C1D" w:rsidP="00053C1D">
      <w:pPr>
        <w:rPr>
          <w:i/>
          <w:sz w:val="22"/>
          <w:szCs w:val="22"/>
        </w:rPr>
      </w:pPr>
      <w:r w:rsidRPr="00053C1D">
        <w:rPr>
          <w:sz w:val="22"/>
          <w:szCs w:val="22"/>
        </w:rPr>
        <w:sym w:font="Wingdings 2" w:char="F053"/>
      </w:r>
      <w:r w:rsidRPr="00053C1D">
        <w:rPr>
          <w:sz w:val="22"/>
          <w:szCs w:val="22"/>
        </w:rPr>
        <w:t xml:space="preserve">  Multicentrické KH, je požadováno stanovisko EK pro místní centrum (centra)/ </w:t>
      </w:r>
      <w:r w:rsidRPr="00053C1D">
        <w:rPr>
          <w:i/>
          <w:sz w:val="22"/>
          <w:szCs w:val="22"/>
        </w:rPr>
        <w:t>Multi-centric clinical trial, opinion issued by local Ethics Committee(s) is required</w:t>
      </w:r>
    </w:p>
    <w:p w:rsidR="00053C1D" w:rsidRPr="00053C1D" w:rsidRDefault="004853BE" w:rsidP="00053C1D">
      <w:pPr>
        <w:rPr>
          <w:i/>
          <w:sz w:val="22"/>
          <w:szCs w:val="22"/>
        </w:rPr>
      </w:pPr>
      <w:r w:rsidRPr="00053C1D">
        <w:rPr>
          <w:sz w:val="22"/>
          <w:szCs w:val="22"/>
        </w:rPr>
        <w:fldChar w:fldCharType="begin">
          <w:ffData>
            <w:name w:val="Zaškrtávací2"/>
            <w:enabled/>
            <w:calcOnExit w:val="0"/>
            <w:checkBox>
              <w:sizeAuto/>
              <w:default w:val="0"/>
            </w:checkBox>
          </w:ffData>
        </w:fldChar>
      </w:r>
      <w:r w:rsidR="00053C1D" w:rsidRPr="00053C1D">
        <w:rPr>
          <w:sz w:val="22"/>
          <w:szCs w:val="22"/>
        </w:rPr>
        <w:instrText xml:space="preserve"> FORMCHECKBOX </w:instrText>
      </w:r>
      <w:r w:rsidR="005609A7">
        <w:rPr>
          <w:sz w:val="22"/>
          <w:szCs w:val="22"/>
        </w:rPr>
      </w:r>
      <w:r w:rsidR="005609A7">
        <w:rPr>
          <w:sz w:val="22"/>
          <w:szCs w:val="22"/>
        </w:rPr>
        <w:fldChar w:fldCharType="separate"/>
      </w:r>
      <w:r w:rsidRPr="00053C1D">
        <w:rPr>
          <w:sz w:val="22"/>
          <w:szCs w:val="22"/>
        </w:rPr>
        <w:fldChar w:fldCharType="end"/>
      </w:r>
      <w:r w:rsidR="00053C1D" w:rsidRPr="00053C1D">
        <w:rPr>
          <w:sz w:val="22"/>
          <w:szCs w:val="22"/>
        </w:rPr>
        <w:t xml:space="preserve">  KH prováděné v jednom centru, požadováno stanovisko EK pro místní centrum (centra)/ </w:t>
      </w:r>
      <w:r w:rsidR="00053C1D" w:rsidRPr="00053C1D">
        <w:rPr>
          <w:i/>
          <w:sz w:val="22"/>
          <w:szCs w:val="22"/>
        </w:rPr>
        <w:t>Clinical trial conducted in a single site, opinion of a local EC is required</w:t>
      </w:r>
    </w:p>
    <w:p w:rsidR="00053C1D" w:rsidRPr="00053C1D" w:rsidRDefault="00053C1D" w:rsidP="00053C1D">
      <w:pPr>
        <w:rPr>
          <w:b/>
          <w:bCs/>
          <w:sz w:val="22"/>
          <w:szCs w:val="22"/>
        </w:rPr>
      </w:pPr>
    </w:p>
    <w:p w:rsidR="00053C1D" w:rsidRPr="00053C1D" w:rsidRDefault="00053C1D" w:rsidP="00053C1D">
      <w:pPr>
        <w:rPr>
          <w:b/>
          <w:bCs/>
          <w:sz w:val="22"/>
          <w:szCs w:val="22"/>
        </w:rPr>
      </w:pPr>
      <w:r w:rsidRPr="00053C1D">
        <w:rPr>
          <w:b/>
          <w:bCs/>
          <w:sz w:val="22"/>
          <w:szCs w:val="22"/>
        </w:rPr>
        <w:t>Číslo jednací/</w:t>
      </w:r>
      <w:r w:rsidRPr="00053C1D">
        <w:rPr>
          <w:i/>
          <w:sz w:val="22"/>
          <w:szCs w:val="22"/>
        </w:rPr>
        <w:t>Reference number</w:t>
      </w:r>
      <w:r w:rsidRPr="00053C1D">
        <w:rPr>
          <w:sz w:val="22"/>
          <w:szCs w:val="22"/>
        </w:rPr>
        <w:t xml:space="preserve">: </w:t>
      </w:r>
      <w:r w:rsidRPr="00053C1D">
        <w:rPr>
          <w:b/>
          <w:sz w:val="22"/>
          <w:szCs w:val="22"/>
        </w:rPr>
        <w:t>16/13</w:t>
      </w:r>
    </w:p>
    <w:p w:rsidR="00053C1D" w:rsidRPr="00053C1D" w:rsidRDefault="00053C1D" w:rsidP="00053C1D">
      <w:pPr>
        <w:rPr>
          <w:i/>
          <w:sz w:val="22"/>
          <w:szCs w:val="22"/>
        </w:rPr>
      </w:pPr>
      <w:r w:rsidRPr="00053C1D">
        <w:rPr>
          <w:b/>
          <w:bCs/>
          <w:sz w:val="22"/>
          <w:szCs w:val="22"/>
        </w:rPr>
        <w:t>Název KH/</w:t>
      </w:r>
      <w:r w:rsidRPr="00053C1D">
        <w:rPr>
          <w:i/>
          <w:sz w:val="22"/>
          <w:szCs w:val="22"/>
        </w:rPr>
        <w:t>Full Title of Clinical Trial</w:t>
      </w:r>
      <w:r w:rsidRPr="00053C1D">
        <w:rPr>
          <w:bCs/>
          <w:sz w:val="22"/>
          <w:szCs w:val="22"/>
        </w:rPr>
        <w:t xml:space="preserve">: Multicentrické, odslepené </w:t>
      </w:r>
      <w:r w:rsidRPr="00053C1D">
        <w:rPr>
          <w:sz w:val="22"/>
          <w:szCs w:val="22"/>
        </w:rPr>
        <w:t xml:space="preserve">klinické hodnocení přípravku CP-690, 550 u pacientů se středně těžkou až těžkou ulcerózní kolitidou / </w:t>
      </w:r>
      <w:r w:rsidRPr="00053C1D">
        <w:rPr>
          <w:i/>
          <w:sz w:val="22"/>
          <w:szCs w:val="22"/>
        </w:rPr>
        <w:t>A multi-center, open-label study of CP-</w:t>
      </w:r>
      <w:smartTag w:uri="urn:schemas-microsoft-com:office:smarttags" w:element="metricconverter">
        <w:smartTagPr>
          <w:attr w:name="ProductID" w:val="690,550 in"/>
        </w:smartTagPr>
        <w:r w:rsidRPr="00053C1D">
          <w:rPr>
            <w:i/>
            <w:sz w:val="22"/>
            <w:szCs w:val="22"/>
          </w:rPr>
          <w:t>690,550 in</w:t>
        </w:r>
      </w:smartTag>
      <w:r w:rsidRPr="00053C1D">
        <w:rPr>
          <w:i/>
          <w:sz w:val="22"/>
          <w:szCs w:val="22"/>
        </w:rPr>
        <w:t xml:space="preserve"> subjects with moderate to severe ulcerative colitis</w:t>
      </w:r>
    </w:p>
    <w:p w:rsidR="00053C1D" w:rsidRPr="00053C1D" w:rsidRDefault="00053C1D" w:rsidP="00053C1D">
      <w:pPr>
        <w:rPr>
          <w:b/>
          <w:bCs/>
          <w:sz w:val="22"/>
          <w:szCs w:val="22"/>
        </w:rPr>
      </w:pPr>
    </w:p>
    <w:p w:rsidR="00053C1D" w:rsidRPr="00053C1D" w:rsidRDefault="00053C1D" w:rsidP="00053C1D">
      <w:pPr>
        <w:rPr>
          <w:sz w:val="22"/>
          <w:szCs w:val="22"/>
        </w:rPr>
      </w:pPr>
      <w:r w:rsidRPr="00053C1D">
        <w:rPr>
          <w:b/>
          <w:bCs/>
          <w:sz w:val="22"/>
          <w:szCs w:val="22"/>
        </w:rPr>
        <w:t xml:space="preserve">Číslo protokolu/ </w:t>
      </w:r>
      <w:r w:rsidRPr="00053C1D">
        <w:rPr>
          <w:i/>
          <w:sz w:val="22"/>
          <w:szCs w:val="22"/>
        </w:rPr>
        <w:t>Protocol Code Number</w:t>
      </w:r>
      <w:r w:rsidRPr="00053C1D">
        <w:rPr>
          <w:sz w:val="22"/>
          <w:szCs w:val="22"/>
        </w:rPr>
        <w:t>: A3921139</w:t>
      </w:r>
    </w:p>
    <w:p w:rsidR="00053C1D" w:rsidRPr="00053C1D" w:rsidRDefault="00053C1D" w:rsidP="00053C1D">
      <w:pPr>
        <w:rPr>
          <w:sz w:val="22"/>
          <w:szCs w:val="22"/>
        </w:rPr>
      </w:pPr>
      <w:r w:rsidRPr="00053C1D">
        <w:rPr>
          <w:b/>
          <w:bCs/>
          <w:sz w:val="22"/>
          <w:szCs w:val="22"/>
        </w:rPr>
        <w:t xml:space="preserve">EudraCT number/ </w:t>
      </w:r>
      <w:r w:rsidRPr="00053C1D">
        <w:rPr>
          <w:i/>
          <w:sz w:val="22"/>
          <w:szCs w:val="22"/>
        </w:rPr>
        <w:t>EudraCT number</w:t>
      </w:r>
      <w:r w:rsidRPr="00053C1D">
        <w:rPr>
          <w:sz w:val="22"/>
          <w:szCs w:val="22"/>
        </w:rPr>
        <w:t>: 2011-004581-14</w:t>
      </w:r>
    </w:p>
    <w:p w:rsidR="00053C1D" w:rsidRPr="00053C1D" w:rsidRDefault="00053C1D" w:rsidP="00053C1D">
      <w:pPr>
        <w:rPr>
          <w:b/>
          <w:bCs/>
          <w:sz w:val="22"/>
          <w:szCs w:val="22"/>
        </w:rPr>
      </w:pPr>
    </w:p>
    <w:p w:rsidR="00053C1D" w:rsidRPr="00053C1D" w:rsidRDefault="00053C1D" w:rsidP="00053C1D">
      <w:pPr>
        <w:rPr>
          <w:sz w:val="22"/>
          <w:szCs w:val="22"/>
        </w:rPr>
      </w:pPr>
      <w:r w:rsidRPr="00053C1D">
        <w:rPr>
          <w:b/>
          <w:bCs/>
          <w:sz w:val="22"/>
          <w:szCs w:val="22"/>
        </w:rPr>
        <w:t>Zadavatel/</w:t>
      </w:r>
      <w:r w:rsidRPr="00053C1D">
        <w:rPr>
          <w:i/>
          <w:sz w:val="22"/>
          <w:szCs w:val="22"/>
        </w:rPr>
        <w:t>Sponzor</w:t>
      </w:r>
      <w:r w:rsidRPr="00053C1D">
        <w:rPr>
          <w:sz w:val="22"/>
          <w:szCs w:val="22"/>
        </w:rPr>
        <w:t>: Pfizer Inc., 235 East 42nd Street, New York, NY 10017, United States</w:t>
      </w:r>
    </w:p>
    <w:p w:rsidR="00053C1D" w:rsidRPr="00053C1D" w:rsidRDefault="00053C1D" w:rsidP="00053C1D">
      <w:pPr>
        <w:rPr>
          <w:bCs/>
          <w:sz w:val="22"/>
          <w:szCs w:val="22"/>
        </w:rPr>
      </w:pPr>
      <w:r w:rsidRPr="00053C1D">
        <w:rPr>
          <w:b/>
          <w:bCs/>
          <w:sz w:val="22"/>
          <w:szCs w:val="22"/>
        </w:rPr>
        <w:t>Žadatel/</w:t>
      </w:r>
      <w:r w:rsidRPr="00053C1D">
        <w:rPr>
          <w:bCs/>
          <w:i/>
          <w:sz w:val="22"/>
          <w:szCs w:val="22"/>
        </w:rPr>
        <w:t>Applicant</w:t>
      </w:r>
      <w:r w:rsidRPr="00053C1D">
        <w:rPr>
          <w:bCs/>
          <w:sz w:val="22"/>
          <w:szCs w:val="22"/>
        </w:rPr>
        <w:t xml:space="preserve">: ICON Clinical Research s.r.o., V parku 2335/20, 148 00 Praha, </w:t>
      </w:r>
    </w:p>
    <w:p w:rsidR="00053C1D" w:rsidRPr="00053C1D" w:rsidRDefault="00053C1D" w:rsidP="00053C1D">
      <w:pPr>
        <w:rPr>
          <w:bCs/>
          <w:sz w:val="22"/>
          <w:szCs w:val="22"/>
        </w:rPr>
      </w:pPr>
      <w:r w:rsidRPr="00053C1D">
        <w:rPr>
          <w:bCs/>
          <w:sz w:val="22"/>
          <w:szCs w:val="22"/>
        </w:rPr>
        <w:t>Mgr. Markéta Jandlová (Marketa.Jandlova@iconplc.com)</w:t>
      </w:r>
    </w:p>
    <w:p w:rsidR="00053C1D" w:rsidRPr="00053C1D" w:rsidRDefault="00053C1D" w:rsidP="00053C1D">
      <w:pPr>
        <w:rPr>
          <w:b/>
          <w:bCs/>
          <w:sz w:val="22"/>
          <w:szCs w:val="22"/>
        </w:rPr>
      </w:pPr>
      <w:r w:rsidRPr="00053C1D">
        <w:rPr>
          <w:b/>
          <w:bCs/>
          <w:sz w:val="22"/>
          <w:szCs w:val="22"/>
        </w:rPr>
        <w:t>Datum doručení žádosti/</w:t>
      </w:r>
      <w:r w:rsidRPr="00053C1D">
        <w:rPr>
          <w:i/>
          <w:sz w:val="22"/>
          <w:szCs w:val="22"/>
        </w:rPr>
        <w:t>Date of submission of the Application Form</w:t>
      </w:r>
      <w:r>
        <w:rPr>
          <w:sz w:val="22"/>
          <w:szCs w:val="22"/>
        </w:rPr>
        <w:t>:  21.4.</w:t>
      </w:r>
      <w:r w:rsidRPr="00053C1D">
        <w:rPr>
          <w:sz w:val="22"/>
          <w:szCs w:val="22"/>
        </w:rPr>
        <w:t>2015</w:t>
      </w:r>
    </w:p>
    <w:p w:rsidR="00053C1D" w:rsidRPr="00053C1D" w:rsidRDefault="00053C1D" w:rsidP="00053C1D">
      <w:pPr>
        <w:rPr>
          <w:sz w:val="22"/>
          <w:szCs w:val="22"/>
        </w:rPr>
      </w:pPr>
      <w:r w:rsidRPr="00053C1D">
        <w:rPr>
          <w:b/>
          <w:bCs/>
          <w:sz w:val="22"/>
          <w:szCs w:val="22"/>
        </w:rPr>
        <w:t xml:space="preserve">Datum jednání EK </w:t>
      </w:r>
      <w:r w:rsidRPr="00053C1D">
        <w:rPr>
          <w:sz w:val="22"/>
          <w:szCs w:val="22"/>
        </w:rPr>
        <w:t>/</w:t>
      </w:r>
      <w:r w:rsidRPr="00053C1D">
        <w:rPr>
          <w:i/>
          <w:sz w:val="22"/>
          <w:szCs w:val="22"/>
        </w:rPr>
        <w:t>Date of Ethics Committee´s session</w:t>
      </w:r>
      <w:r>
        <w:rPr>
          <w:sz w:val="22"/>
          <w:szCs w:val="22"/>
        </w:rPr>
        <w:t>:  11.5</w:t>
      </w:r>
      <w:r w:rsidRPr="00053C1D">
        <w:rPr>
          <w:sz w:val="22"/>
          <w:szCs w:val="22"/>
        </w:rPr>
        <w:t>.2015</w:t>
      </w:r>
    </w:p>
    <w:p w:rsidR="00053C1D" w:rsidRPr="00053C1D" w:rsidRDefault="00053C1D" w:rsidP="00053C1D">
      <w:pPr>
        <w:rPr>
          <w:b/>
          <w:bCs/>
          <w:sz w:val="22"/>
          <w:szCs w:val="22"/>
        </w:rPr>
      </w:pPr>
    </w:p>
    <w:p w:rsidR="00053C1D" w:rsidRPr="00053C1D" w:rsidRDefault="00053C1D" w:rsidP="00053C1D">
      <w:pPr>
        <w:rPr>
          <w:bCs/>
          <w:sz w:val="22"/>
          <w:szCs w:val="22"/>
        </w:rPr>
      </w:pPr>
      <w:r w:rsidRPr="00053C1D">
        <w:rPr>
          <w:b/>
          <w:bCs/>
          <w:sz w:val="22"/>
          <w:szCs w:val="22"/>
        </w:rPr>
        <w:t>U multicentrického KH adresa multicentrické EK, ke které bylo KH předloženo/</w:t>
      </w:r>
      <w:r w:rsidRPr="00053C1D">
        <w:rPr>
          <w:b/>
          <w:bCs/>
          <w:i/>
          <w:sz w:val="22"/>
          <w:szCs w:val="22"/>
        </w:rPr>
        <w:t xml:space="preserve"> </w:t>
      </w:r>
      <w:r w:rsidRPr="00053C1D">
        <w:rPr>
          <w:i/>
          <w:sz w:val="22"/>
          <w:szCs w:val="22"/>
        </w:rPr>
        <w:t>F</w:t>
      </w:r>
      <w:r w:rsidRPr="00053C1D">
        <w:rPr>
          <w:i/>
          <w:sz w:val="22"/>
          <w:szCs w:val="22"/>
          <w:lang w:val="en-US"/>
        </w:rPr>
        <w:t>or multi-centric clinical trials give address of the Multi-Centric Ethics Committee to which the application was submitted</w:t>
      </w:r>
      <w:r w:rsidRPr="00053C1D">
        <w:rPr>
          <w:sz w:val="22"/>
          <w:szCs w:val="22"/>
          <w:lang w:val="en-US"/>
        </w:rPr>
        <w:t xml:space="preserve">:  </w:t>
      </w:r>
      <w:r w:rsidRPr="00053C1D">
        <w:rPr>
          <w:b/>
          <w:bCs/>
          <w:i/>
          <w:sz w:val="22"/>
          <w:szCs w:val="22"/>
        </w:rPr>
        <w:t xml:space="preserve"> </w:t>
      </w:r>
      <w:r w:rsidRPr="00053C1D">
        <w:rPr>
          <w:sz w:val="22"/>
          <w:szCs w:val="22"/>
        </w:rPr>
        <w:t xml:space="preserve">  </w:t>
      </w:r>
      <w:r w:rsidRPr="00053C1D">
        <w:rPr>
          <w:i/>
          <w:sz w:val="22"/>
          <w:szCs w:val="22"/>
        </w:rPr>
        <w:t>MEK IKEM Praha</w:t>
      </w:r>
    </w:p>
    <w:p w:rsidR="00053C1D" w:rsidRPr="00053C1D" w:rsidRDefault="00053C1D" w:rsidP="00053C1D">
      <w:pPr>
        <w:rPr>
          <w:b/>
          <w:bCs/>
          <w:i/>
          <w:sz w:val="22"/>
          <w:szCs w:val="22"/>
        </w:rPr>
      </w:pPr>
    </w:p>
    <w:p w:rsidR="00053C1D" w:rsidRPr="00053C1D" w:rsidRDefault="00053C1D" w:rsidP="00053C1D">
      <w:pPr>
        <w:rPr>
          <w:sz w:val="22"/>
          <w:szCs w:val="22"/>
        </w:rPr>
      </w:pPr>
      <w:r w:rsidRPr="00053C1D">
        <w:rPr>
          <w:b/>
          <w:bCs/>
          <w:sz w:val="22"/>
          <w:szCs w:val="22"/>
        </w:rPr>
        <w:t xml:space="preserve">Vyjádření EK/ </w:t>
      </w:r>
      <w:r w:rsidRPr="00053C1D">
        <w:rPr>
          <w:i/>
          <w:sz w:val="22"/>
          <w:szCs w:val="22"/>
        </w:rPr>
        <w:t>Ethics Committe´s opinion</w:t>
      </w:r>
      <w:r w:rsidRPr="00053C1D">
        <w:rPr>
          <w:sz w:val="22"/>
          <w:szCs w:val="22"/>
        </w:rPr>
        <w:t>:</w:t>
      </w:r>
    </w:p>
    <w:p w:rsidR="00053C1D" w:rsidRPr="00053C1D" w:rsidRDefault="00053C1D" w:rsidP="00053C1D">
      <w:pPr>
        <w:rPr>
          <w:i/>
          <w:sz w:val="22"/>
          <w:szCs w:val="22"/>
        </w:rPr>
      </w:pPr>
      <w:r>
        <w:rPr>
          <w:rFonts w:ascii="Wingdings 2" w:hAnsi="Wingdings 2"/>
          <w:sz w:val="22"/>
          <w:szCs w:val="22"/>
        </w:rPr>
        <w:t></w:t>
      </w:r>
      <w:r w:rsidRPr="00053C1D">
        <w:rPr>
          <w:sz w:val="22"/>
          <w:szCs w:val="22"/>
        </w:rPr>
        <w:t xml:space="preserve">  EK  vydala souhlasné stanovisko// </w:t>
      </w:r>
      <w:r w:rsidRPr="00053C1D">
        <w:rPr>
          <w:i/>
          <w:sz w:val="22"/>
          <w:szCs w:val="22"/>
        </w:rPr>
        <w:t>EC issues</w:t>
      </w:r>
      <w:r w:rsidRPr="00053C1D">
        <w:rPr>
          <w:sz w:val="22"/>
          <w:szCs w:val="22"/>
        </w:rPr>
        <w:t xml:space="preserve"> f</w:t>
      </w:r>
      <w:r w:rsidRPr="00053C1D">
        <w:rPr>
          <w:i/>
          <w:sz w:val="22"/>
          <w:szCs w:val="22"/>
        </w:rPr>
        <w:t>avourable opinion</w:t>
      </w:r>
    </w:p>
    <w:p w:rsidR="00053C1D" w:rsidRPr="00053C1D" w:rsidRDefault="00053C1D" w:rsidP="00053C1D">
      <w:pPr>
        <w:rPr>
          <w:bCs/>
          <w:i/>
          <w:sz w:val="22"/>
          <w:szCs w:val="22"/>
        </w:rPr>
      </w:pPr>
      <w:r w:rsidRPr="00053C1D">
        <w:rPr>
          <w:rFonts w:ascii="Wingdings 2" w:hAnsi="Wingdings 2"/>
          <w:bCs/>
          <w:sz w:val="22"/>
          <w:szCs w:val="22"/>
        </w:rPr>
        <w:t></w:t>
      </w:r>
      <w:r w:rsidRPr="00053C1D">
        <w:rPr>
          <w:bCs/>
          <w:sz w:val="22"/>
          <w:szCs w:val="22"/>
        </w:rPr>
        <w:t xml:space="preserve">  EK  vzala na vědomí / </w:t>
      </w:r>
      <w:r w:rsidRPr="00053C1D">
        <w:rPr>
          <w:bCs/>
          <w:i/>
          <w:sz w:val="22"/>
          <w:szCs w:val="22"/>
        </w:rPr>
        <w:t>Taken into account</w:t>
      </w:r>
    </w:p>
    <w:p w:rsidR="00053C1D" w:rsidRPr="00053C1D" w:rsidRDefault="00053C1D" w:rsidP="00053C1D">
      <w:pPr>
        <w:rPr>
          <w:b/>
          <w:bCs/>
          <w:sz w:val="22"/>
          <w:szCs w:val="22"/>
        </w:rPr>
      </w:pPr>
    </w:p>
    <w:p w:rsidR="00053C1D" w:rsidRPr="00053C1D" w:rsidRDefault="00053C1D" w:rsidP="00053C1D">
      <w:pPr>
        <w:rPr>
          <w:i/>
          <w:sz w:val="22"/>
          <w:szCs w:val="22"/>
          <w:lang w:val="en-US"/>
        </w:rPr>
      </w:pPr>
      <w:r w:rsidRPr="00053C1D">
        <w:rPr>
          <w:b/>
          <w:bCs/>
          <w:sz w:val="22"/>
          <w:szCs w:val="22"/>
        </w:rPr>
        <w:t>Lhůta pro podání písemné zprávy o průběhu KH od jeho zahájení</w:t>
      </w:r>
      <w:r w:rsidRPr="00053C1D">
        <w:rPr>
          <w:b/>
          <w:bCs/>
          <w:sz w:val="22"/>
          <w:szCs w:val="22"/>
          <w:lang w:val="en-US"/>
        </w:rPr>
        <w:t xml:space="preserve">/ </w:t>
      </w:r>
      <w:r w:rsidRPr="00053C1D">
        <w:rPr>
          <w:i/>
          <w:sz w:val="22"/>
          <w:szCs w:val="22"/>
          <w:lang w:val="en-US"/>
        </w:rPr>
        <w:t>Time schedule for submission of the  written Annual Report from the CT commencement:</w:t>
      </w:r>
    </w:p>
    <w:p w:rsidR="00053C1D" w:rsidRPr="00053C1D" w:rsidRDefault="00053C1D" w:rsidP="00053C1D">
      <w:pPr>
        <w:rPr>
          <w:sz w:val="22"/>
          <w:szCs w:val="22"/>
        </w:rPr>
      </w:pPr>
      <w:r w:rsidRPr="00053C1D">
        <w:rPr>
          <w:sz w:val="22"/>
          <w:szCs w:val="22"/>
        </w:rPr>
        <w:sym w:font="Wingdings 2" w:char="F054"/>
      </w:r>
      <w:r w:rsidRPr="00053C1D">
        <w:rPr>
          <w:sz w:val="22"/>
          <w:szCs w:val="22"/>
        </w:rPr>
        <w:t xml:space="preserve">   1x ročně</w:t>
      </w:r>
      <w:r w:rsidRPr="00053C1D">
        <w:rPr>
          <w:i/>
          <w:sz w:val="22"/>
          <w:szCs w:val="22"/>
        </w:rPr>
        <w:t xml:space="preserve">/Once a year                   </w:t>
      </w:r>
      <w:r w:rsidR="004853BE" w:rsidRPr="00053C1D">
        <w:rPr>
          <w:sz w:val="22"/>
          <w:szCs w:val="22"/>
        </w:rPr>
        <w:fldChar w:fldCharType="begin">
          <w:ffData>
            <w:name w:val="Zaškrtávací7"/>
            <w:enabled/>
            <w:calcOnExit w:val="0"/>
            <w:checkBox>
              <w:sizeAuto/>
              <w:default w:val="0"/>
            </w:checkBox>
          </w:ffData>
        </w:fldChar>
      </w:r>
      <w:r w:rsidRPr="00053C1D">
        <w:rPr>
          <w:sz w:val="22"/>
          <w:szCs w:val="22"/>
        </w:rPr>
        <w:instrText xml:space="preserve"> FORMCHECKBOX </w:instrText>
      </w:r>
      <w:r w:rsidR="005609A7">
        <w:rPr>
          <w:sz w:val="22"/>
          <w:szCs w:val="22"/>
        </w:rPr>
      </w:r>
      <w:r w:rsidR="005609A7">
        <w:rPr>
          <w:sz w:val="22"/>
          <w:szCs w:val="22"/>
        </w:rPr>
        <w:fldChar w:fldCharType="separate"/>
      </w:r>
      <w:r w:rsidR="004853BE" w:rsidRPr="00053C1D">
        <w:rPr>
          <w:sz w:val="22"/>
          <w:szCs w:val="22"/>
        </w:rPr>
        <w:fldChar w:fldCharType="end"/>
      </w:r>
      <w:r w:rsidRPr="00053C1D">
        <w:rPr>
          <w:sz w:val="22"/>
          <w:szCs w:val="22"/>
        </w:rPr>
        <w:t xml:space="preserve">  Jiná lhůta/</w:t>
      </w:r>
      <w:r w:rsidRPr="00053C1D">
        <w:rPr>
          <w:i/>
          <w:sz w:val="22"/>
          <w:szCs w:val="22"/>
        </w:rPr>
        <w:t xml:space="preserve"> Other </w:t>
      </w:r>
      <w:r w:rsidRPr="00053C1D">
        <w:rPr>
          <w:sz w:val="22"/>
          <w:szCs w:val="22"/>
        </w:rPr>
        <w:t>…………….</w:t>
      </w:r>
    </w:p>
    <w:p w:rsidR="00053C1D" w:rsidRPr="00053C1D" w:rsidRDefault="00053C1D" w:rsidP="00053C1D">
      <w:pPr>
        <w:rPr>
          <w:sz w:val="22"/>
          <w:szCs w:val="22"/>
        </w:rPr>
      </w:pPr>
    </w:p>
    <w:p w:rsidR="00053C1D" w:rsidRPr="00053C1D" w:rsidRDefault="00053C1D" w:rsidP="00053C1D">
      <w:pPr>
        <w:rPr>
          <w:i/>
          <w:sz w:val="22"/>
          <w:szCs w:val="22"/>
        </w:rPr>
      </w:pPr>
      <w:r w:rsidRPr="00053C1D">
        <w:rPr>
          <w:b/>
          <w:bCs/>
          <w:sz w:val="22"/>
          <w:szCs w:val="22"/>
        </w:rPr>
        <w:t>Seznam míst hodnocení s označením míst, ke kterým se EK vyjádřila jako místní EK a kde vykonává dohled/</w:t>
      </w:r>
      <w:r w:rsidRPr="00053C1D">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053C1D" w:rsidRPr="00053C1D" w:rsidTr="00053C1D">
        <w:trPr>
          <w:trHeight w:val="454"/>
        </w:trPr>
        <w:tc>
          <w:tcPr>
            <w:tcW w:w="6108" w:type="dxa"/>
          </w:tcPr>
          <w:p w:rsidR="00053C1D" w:rsidRPr="00053C1D" w:rsidRDefault="00053C1D" w:rsidP="00053C1D">
            <w:pPr>
              <w:rPr>
                <w:sz w:val="18"/>
                <w:szCs w:val="18"/>
              </w:rPr>
            </w:pPr>
            <w:r w:rsidRPr="00053C1D">
              <w:rPr>
                <w:sz w:val="18"/>
                <w:szCs w:val="18"/>
              </w:rPr>
              <w:t xml:space="preserve">Místo hodnocení/ Jméno zkoušejícího </w:t>
            </w:r>
          </w:p>
          <w:p w:rsidR="00053C1D" w:rsidRPr="00053C1D" w:rsidRDefault="00053C1D" w:rsidP="00053C1D">
            <w:pPr>
              <w:rPr>
                <w:i/>
                <w:sz w:val="18"/>
                <w:szCs w:val="18"/>
              </w:rPr>
            </w:pPr>
            <w:r w:rsidRPr="00053C1D">
              <w:rPr>
                <w:i/>
                <w:sz w:val="18"/>
                <w:szCs w:val="18"/>
              </w:rPr>
              <w:t>Trial Site / Name of Investigator</w:t>
            </w:r>
          </w:p>
        </w:tc>
        <w:tc>
          <w:tcPr>
            <w:tcW w:w="1280" w:type="dxa"/>
          </w:tcPr>
          <w:p w:rsidR="00053C1D" w:rsidRPr="00053C1D" w:rsidRDefault="00053C1D" w:rsidP="00053C1D">
            <w:pPr>
              <w:rPr>
                <w:sz w:val="18"/>
                <w:szCs w:val="18"/>
                <w:vertAlign w:val="superscript"/>
              </w:rPr>
            </w:pPr>
            <w:r w:rsidRPr="00053C1D">
              <w:rPr>
                <w:sz w:val="18"/>
                <w:szCs w:val="18"/>
              </w:rPr>
              <w:t xml:space="preserve">Místní EK </w:t>
            </w:r>
            <w:r w:rsidRPr="00053C1D">
              <w:rPr>
                <w:i/>
                <w:sz w:val="18"/>
                <w:szCs w:val="18"/>
              </w:rPr>
              <w:t>Local EC</w:t>
            </w:r>
          </w:p>
        </w:tc>
        <w:tc>
          <w:tcPr>
            <w:tcW w:w="2712" w:type="dxa"/>
          </w:tcPr>
          <w:p w:rsidR="00053C1D" w:rsidRPr="00053C1D" w:rsidRDefault="00053C1D" w:rsidP="00053C1D">
            <w:pPr>
              <w:rPr>
                <w:sz w:val="18"/>
                <w:szCs w:val="18"/>
              </w:rPr>
            </w:pPr>
            <w:r w:rsidRPr="00053C1D">
              <w:rPr>
                <w:sz w:val="18"/>
                <w:szCs w:val="18"/>
              </w:rPr>
              <w:t>Adresa  místní EK</w:t>
            </w:r>
          </w:p>
          <w:p w:rsidR="00053C1D" w:rsidRPr="00053C1D" w:rsidRDefault="00053C1D" w:rsidP="00053C1D">
            <w:pPr>
              <w:rPr>
                <w:i/>
                <w:sz w:val="18"/>
                <w:szCs w:val="18"/>
              </w:rPr>
            </w:pPr>
            <w:r w:rsidRPr="00053C1D">
              <w:rPr>
                <w:i/>
                <w:sz w:val="18"/>
                <w:szCs w:val="18"/>
              </w:rPr>
              <w:t>Address</w:t>
            </w:r>
          </w:p>
        </w:tc>
      </w:tr>
      <w:tr w:rsidR="00053C1D" w:rsidRPr="00053C1D" w:rsidTr="00053C1D">
        <w:trPr>
          <w:trHeight w:val="312"/>
        </w:trPr>
        <w:tc>
          <w:tcPr>
            <w:tcW w:w="6108" w:type="dxa"/>
          </w:tcPr>
          <w:p w:rsidR="00053C1D" w:rsidRPr="00053C1D" w:rsidRDefault="00053C1D" w:rsidP="00053C1D">
            <w:pPr>
              <w:rPr>
                <w:sz w:val="18"/>
                <w:szCs w:val="18"/>
              </w:rPr>
            </w:pPr>
            <w:r w:rsidRPr="00053C1D">
              <w:rPr>
                <w:sz w:val="18"/>
                <w:szCs w:val="18"/>
              </w:rPr>
              <w:t>MUDr. Michal Konečný, Ph.D., II. Interní klinika FN Olomouc, I.P.Pavlova 6, 775 20 Olomouc</w:t>
            </w:r>
          </w:p>
        </w:tc>
        <w:tc>
          <w:tcPr>
            <w:tcW w:w="1280" w:type="dxa"/>
          </w:tcPr>
          <w:p w:rsidR="00053C1D" w:rsidRPr="00053C1D" w:rsidRDefault="00053C1D" w:rsidP="00053C1D">
            <w:pPr>
              <w:rPr>
                <w:sz w:val="18"/>
                <w:szCs w:val="18"/>
              </w:rPr>
            </w:pPr>
            <w:r w:rsidRPr="00053C1D">
              <w:rPr>
                <w:sz w:val="18"/>
                <w:szCs w:val="18"/>
              </w:rPr>
              <w:sym w:font="Wingdings 2" w:char="F053"/>
            </w:r>
          </w:p>
        </w:tc>
        <w:tc>
          <w:tcPr>
            <w:tcW w:w="2712" w:type="dxa"/>
          </w:tcPr>
          <w:p w:rsidR="00053C1D" w:rsidRPr="00053C1D" w:rsidRDefault="00053C1D" w:rsidP="00053C1D">
            <w:pPr>
              <w:rPr>
                <w:sz w:val="18"/>
                <w:szCs w:val="18"/>
              </w:rPr>
            </w:pPr>
            <w:r w:rsidRPr="00053C1D">
              <w:rPr>
                <w:sz w:val="18"/>
                <w:szCs w:val="18"/>
              </w:rPr>
              <w:t>EK FNOL</w:t>
            </w:r>
          </w:p>
        </w:tc>
      </w:tr>
    </w:tbl>
    <w:p w:rsidR="00053C1D" w:rsidRPr="00053C1D" w:rsidRDefault="00053C1D" w:rsidP="00053C1D">
      <w:pPr>
        <w:rPr>
          <w:bCs/>
          <w:sz w:val="22"/>
        </w:rPr>
      </w:pPr>
      <w:r w:rsidRPr="00053C1D">
        <w:rPr>
          <w:bCs/>
          <w:sz w:val="22"/>
        </w:rPr>
        <w:t>1/2</w:t>
      </w:r>
    </w:p>
    <w:p w:rsidR="00053C1D" w:rsidRPr="00053C1D" w:rsidRDefault="00053C1D" w:rsidP="00053C1D">
      <w:pPr>
        <w:rPr>
          <w:b/>
          <w:bCs/>
          <w:sz w:val="22"/>
        </w:rPr>
      </w:pPr>
    </w:p>
    <w:p w:rsidR="00053C1D" w:rsidRPr="00053C1D" w:rsidRDefault="00053C1D" w:rsidP="00053C1D">
      <w:pPr>
        <w:rPr>
          <w:b/>
          <w:bCs/>
          <w:sz w:val="22"/>
        </w:rPr>
      </w:pPr>
    </w:p>
    <w:p w:rsidR="00053C1D" w:rsidRPr="00053C1D" w:rsidRDefault="00053C1D" w:rsidP="00053C1D">
      <w:pPr>
        <w:rPr>
          <w:b/>
          <w:bCs/>
          <w:sz w:val="22"/>
        </w:rPr>
      </w:pPr>
    </w:p>
    <w:p w:rsidR="00053C1D" w:rsidRPr="00053C1D" w:rsidRDefault="00053C1D" w:rsidP="00053C1D">
      <w:pPr>
        <w:rPr>
          <w:b/>
          <w:bCs/>
          <w:sz w:val="22"/>
        </w:rPr>
      </w:pPr>
    </w:p>
    <w:p w:rsidR="00053C1D" w:rsidRPr="00053C1D" w:rsidRDefault="00053C1D" w:rsidP="00053C1D">
      <w:pPr>
        <w:rPr>
          <w:b/>
          <w:bCs/>
          <w:sz w:val="22"/>
        </w:rPr>
      </w:pPr>
    </w:p>
    <w:p w:rsidR="00053C1D" w:rsidRPr="00053C1D" w:rsidRDefault="00053C1D" w:rsidP="00053C1D">
      <w:pPr>
        <w:rPr>
          <w:b/>
          <w:bCs/>
          <w:sz w:val="22"/>
        </w:rPr>
      </w:pPr>
    </w:p>
    <w:p w:rsidR="00053C1D" w:rsidRPr="00053C1D" w:rsidRDefault="00053C1D" w:rsidP="00053C1D">
      <w:pPr>
        <w:rPr>
          <w:bCs/>
          <w:i/>
          <w:sz w:val="22"/>
        </w:rPr>
      </w:pPr>
      <w:r w:rsidRPr="00053C1D">
        <w:rPr>
          <w:b/>
          <w:bCs/>
          <w:sz w:val="22"/>
        </w:rPr>
        <w:t>Seznam hodnocených dokumentů/</w:t>
      </w:r>
      <w:r w:rsidRPr="00053C1D">
        <w:rPr>
          <w:bCs/>
          <w:i/>
          <w:sz w:val="22"/>
        </w:rPr>
        <w:t xml:space="preserve">List </w:t>
      </w:r>
      <w:r w:rsidRPr="00053C1D">
        <w:rPr>
          <w:bCs/>
          <w:i/>
          <w:sz w:val="22"/>
          <w:lang w:val="en-US"/>
        </w:rPr>
        <w:t>of all submitted documents:</w:t>
      </w:r>
    </w:p>
    <w:p w:rsidR="00053C1D" w:rsidRPr="00053C1D" w:rsidRDefault="00053C1D" w:rsidP="00053C1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053C1D" w:rsidRPr="00053C1D" w:rsidTr="00053C1D">
        <w:trPr>
          <w:cantSplit/>
          <w:trHeight w:val="454"/>
        </w:trPr>
        <w:tc>
          <w:tcPr>
            <w:tcW w:w="7416" w:type="dxa"/>
            <w:vMerge w:val="restart"/>
          </w:tcPr>
          <w:p w:rsidR="00053C1D" w:rsidRPr="00053C1D" w:rsidRDefault="00053C1D" w:rsidP="00053C1D">
            <w:pPr>
              <w:rPr>
                <w:b/>
                <w:bCs/>
                <w:sz w:val="18"/>
                <w:szCs w:val="18"/>
              </w:rPr>
            </w:pPr>
          </w:p>
          <w:p w:rsidR="00053C1D" w:rsidRPr="00053C1D" w:rsidRDefault="00053C1D" w:rsidP="00053C1D">
            <w:pPr>
              <w:rPr>
                <w:b/>
                <w:bCs/>
                <w:sz w:val="18"/>
                <w:szCs w:val="18"/>
              </w:rPr>
            </w:pPr>
            <w:r w:rsidRPr="00053C1D">
              <w:rPr>
                <w:b/>
                <w:bCs/>
                <w:sz w:val="18"/>
                <w:szCs w:val="18"/>
              </w:rPr>
              <w:t xml:space="preserve">Název dokumentu, verze, datum </w:t>
            </w:r>
          </w:p>
          <w:p w:rsidR="00053C1D" w:rsidRPr="00053C1D" w:rsidRDefault="00053C1D" w:rsidP="00053C1D">
            <w:pPr>
              <w:rPr>
                <w:b/>
                <w:bCs/>
                <w:sz w:val="18"/>
                <w:szCs w:val="18"/>
              </w:rPr>
            </w:pPr>
            <w:r w:rsidRPr="00053C1D">
              <w:rPr>
                <w:b/>
                <w:bCs/>
                <w:i/>
                <w:sz w:val="18"/>
                <w:szCs w:val="18"/>
              </w:rPr>
              <w:t>Document title, version, date</w:t>
            </w:r>
          </w:p>
        </w:tc>
        <w:tc>
          <w:tcPr>
            <w:tcW w:w="1272" w:type="dxa"/>
            <w:gridSpan w:val="2"/>
          </w:tcPr>
          <w:p w:rsidR="00053C1D" w:rsidRPr="00053C1D" w:rsidRDefault="00053C1D" w:rsidP="00053C1D">
            <w:pPr>
              <w:rPr>
                <w:b/>
                <w:bCs/>
                <w:sz w:val="18"/>
                <w:szCs w:val="18"/>
              </w:rPr>
            </w:pPr>
            <w:r w:rsidRPr="00053C1D">
              <w:rPr>
                <w:b/>
                <w:bCs/>
                <w:sz w:val="18"/>
                <w:szCs w:val="18"/>
              </w:rPr>
              <w:t>Schváleno /</w:t>
            </w:r>
            <w:r w:rsidRPr="00053C1D">
              <w:rPr>
                <w:b/>
                <w:bCs/>
                <w:i/>
                <w:sz w:val="18"/>
                <w:szCs w:val="18"/>
              </w:rPr>
              <w:t>Approved</w:t>
            </w:r>
          </w:p>
        </w:tc>
        <w:tc>
          <w:tcPr>
            <w:tcW w:w="1316" w:type="dxa"/>
            <w:gridSpan w:val="2"/>
          </w:tcPr>
          <w:p w:rsidR="00053C1D" w:rsidRPr="00053C1D" w:rsidRDefault="00053C1D" w:rsidP="00053C1D">
            <w:pPr>
              <w:rPr>
                <w:b/>
                <w:bCs/>
                <w:sz w:val="18"/>
                <w:szCs w:val="18"/>
              </w:rPr>
            </w:pPr>
            <w:r w:rsidRPr="00053C1D">
              <w:rPr>
                <w:b/>
                <w:bCs/>
                <w:sz w:val="18"/>
                <w:szCs w:val="18"/>
              </w:rPr>
              <w:t xml:space="preserve">Vzato na vědomí / </w:t>
            </w:r>
            <w:r w:rsidRPr="00053C1D">
              <w:rPr>
                <w:b/>
                <w:bCs/>
                <w:i/>
                <w:sz w:val="18"/>
                <w:szCs w:val="18"/>
              </w:rPr>
              <w:t xml:space="preserve">Taken into account </w:t>
            </w:r>
          </w:p>
        </w:tc>
      </w:tr>
      <w:tr w:rsidR="00053C1D" w:rsidRPr="00053C1D" w:rsidTr="00053C1D">
        <w:trPr>
          <w:cantSplit/>
          <w:trHeight w:val="454"/>
        </w:trPr>
        <w:tc>
          <w:tcPr>
            <w:tcW w:w="7416" w:type="dxa"/>
            <w:vMerge/>
          </w:tcPr>
          <w:p w:rsidR="00053C1D" w:rsidRPr="00053C1D" w:rsidRDefault="00053C1D" w:rsidP="00053C1D">
            <w:pPr>
              <w:rPr>
                <w:i/>
                <w:sz w:val="18"/>
                <w:szCs w:val="18"/>
              </w:rPr>
            </w:pPr>
          </w:p>
        </w:tc>
        <w:tc>
          <w:tcPr>
            <w:tcW w:w="736" w:type="dxa"/>
          </w:tcPr>
          <w:p w:rsidR="00053C1D" w:rsidRPr="00053C1D" w:rsidRDefault="00053C1D" w:rsidP="00053C1D">
            <w:pPr>
              <w:rPr>
                <w:b/>
                <w:bCs/>
                <w:sz w:val="18"/>
                <w:szCs w:val="18"/>
              </w:rPr>
            </w:pPr>
            <w:r w:rsidRPr="00053C1D">
              <w:rPr>
                <w:b/>
                <w:bCs/>
                <w:sz w:val="18"/>
                <w:szCs w:val="18"/>
              </w:rPr>
              <w:t>ANO</w:t>
            </w:r>
          </w:p>
          <w:p w:rsidR="00053C1D" w:rsidRPr="00053C1D" w:rsidRDefault="00053C1D" w:rsidP="00053C1D">
            <w:pPr>
              <w:rPr>
                <w:b/>
                <w:bCs/>
                <w:i/>
                <w:sz w:val="18"/>
                <w:szCs w:val="18"/>
              </w:rPr>
            </w:pPr>
            <w:r w:rsidRPr="00053C1D">
              <w:rPr>
                <w:b/>
                <w:bCs/>
                <w:i/>
                <w:sz w:val="18"/>
                <w:szCs w:val="18"/>
              </w:rPr>
              <w:t>Yes</w:t>
            </w:r>
          </w:p>
        </w:tc>
        <w:tc>
          <w:tcPr>
            <w:tcW w:w="536" w:type="dxa"/>
          </w:tcPr>
          <w:p w:rsidR="00053C1D" w:rsidRPr="00053C1D" w:rsidRDefault="00053C1D" w:rsidP="00053C1D">
            <w:pPr>
              <w:rPr>
                <w:b/>
                <w:bCs/>
                <w:sz w:val="18"/>
                <w:szCs w:val="18"/>
              </w:rPr>
            </w:pPr>
            <w:r w:rsidRPr="00053C1D">
              <w:rPr>
                <w:b/>
                <w:bCs/>
                <w:sz w:val="18"/>
                <w:szCs w:val="18"/>
              </w:rPr>
              <w:t xml:space="preserve">NE </w:t>
            </w:r>
          </w:p>
          <w:p w:rsidR="00053C1D" w:rsidRPr="00053C1D" w:rsidRDefault="00053C1D" w:rsidP="00053C1D">
            <w:pPr>
              <w:rPr>
                <w:b/>
                <w:bCs/>
                <w:sz w:val="18"/>
                <w:szCs w:val="18"/>
              </w:rPr>
            </w:pPr>
            <w:r w:rsidRPr="00053C1D">
              <w:rPr>
                <w:b/>
                <w:bCs/>
                <w:i/>
                <w:sz w:val="18"/>
                <w:szCs w:val="18"/>
              </w:rPr>
              <w:t>No</w:t>
            </w:r>
          </w:p>
        </w:tc>
        <w:tc>
          <w:tcPr>
            <w:tcW w:w="780" w:type="dxa"/>
          </w:tcPr>
          <w:p w:rsidR="00053C1D" w:rsidRPr="00053C1D" w:rsidRDefault="00053C1D" w:rsidP="00053C1D">
            <w:pPr>
              <w:rPr>
                <w:b/>
                <w:bCs/>
                <w:sz w:val="18"/>
                <w:szCs w:val="18"/>
              </w:rPr>
            </w:pPr>
            <w:r w:rsidRPr="00053C1D">
              <w:rPr>
                <w:b/>
                <w:bCs/>
                <w:sz w:val="18"/>
                <w:szCs w:val="18"/>
              </w:rPr>
              <w:t>ANO</w:t>
            </w:r>
          </w:p>
          <w:p w:rsidR="00053C1D" w:rsidRPr="00053C1D" w:rsidRDefault="00053C1D" w:rsidP="00053C1D">
            <w:pPr>
              <w:rPr>
                <w:b/>
                <w:bCs/>
                <w:sz w:val="18"/>
                <w:szCs w:val="18"/>
              </w:rPr>
            </w:pPr>
            <w:r w:rsidRPr="00053C1D">
              <w:rPr>
                <w:b/>
                <w:bCs/>
                <w:i/>
                <w:sz w:val="18"/>
                <w:szCs w:val="18"/>
              </w:rPr>
              <w:t>Yes</w:t>
            </w:r>
          </w:p>
        </w:tc>
        <w:tc>
          <w:tcPr>
            <w:tcW w:w="536" w:type="dxa"/>
          </w:tcPr>
          <w:p w:rsidR="00053C1D" w:rsidRPr="00053C1D" w:rsidRDefault="00053C1D" w:rsidP="00053C1D">
            <w:pPr>
              <w:rPr>
                <w:b/>
                <w:bCs/>
                <w:sz w:val="18"/>
                <w:szCs w:val="18"/>
              </w:rPr>
            </w:pPr>
            <w:r w:rsidRPr="00053C1D">
              <w:rPr>
                <w:b/>
                <w:bCs/>
                <w:sz w:val="18"/>
                <w:szCs w:val="18"/>
              </w:rPr>
              <w:t xml:space="preserve">NE </w:t>
            </w:r>
          </w:p>
          <w:p w:rsidR="00053C1D" w:rsidRPr="00053C1D" w:rsidRDefault="00053C1D" w:rsidP="00053C1D">
            <w:pPr>
              <w:rPr>
                <w:b/>
                <w:bCs/>
                <w:i/>
                <w:sz w:val="18"/>
                <w:szCs w:val="18"/>
              </w:rPr>
            </w:pPr>
            <w:r w:rsidRPr="00053C1D">
              <w:rPr>
                <w:b/>
                <w:bCs/>
                <w:i/>
                <w:sz w:val="18"/>
                <w:szCs w:val="18"/>
              </w:rPr>
              <w:t>No</w:t>
            </w:r>
          </w:p>
        </w:tc>
      </w:tr>
      <w:tr w:rsidR="00053C1D" w:rsidRPr="00053C1D" w:rsidTr="00053C1D">
        <w:trPr>
          <w:trHeight w:val="340"/>
        </w:trPr>
        <w:tc>
          <w:tcPr>
            <w:tcW w:w="7416" w:type="dxa"/>
          </w:tcPr>
          <w:p w:rsidR="00053C1D" w:rsidRPr="00053C1D" w:rsidRDefault="00053C1D" w:rsidP="00053C1D">
            <w:pPr>
              <w:rPr>
                <w:i/>
                <w:sz w:val="18"/>
                <w:szCs w:val="18"/>
              </w:rPr>
            </w:pPr>
            <w:r>
              <w:rPr>
                <w:sz w:val="18"/>
                <w:szCs w:val="18"/>
              </w:rPr>
              <w:t xml:space="preserve">Soubor informací pro zkoušejícího CP-690550, datovaný prosinec 2014 / </w:t>
            </w:r>
            <w:r>
              <w:rPr>
                <w:i/>
                <w:sz w:val="18"/>
                <w:szCs w:val="18"/>
              </w:rPr>
              <w:t>Investigator´s brochure CP-690550, dated Dec 2014</w:t>
            </w:r>
          </w:p>
        </w:tc>
        <w:tc>
          <w:tcPr>
            <w:tcW w:w="736" w:type="dxa"/>
          </w:tcPr>
          <w:p w:rsidR="00053C1D" w:rsidRPr="00053C1D" w:rsidRDefault="00053C1D" w:rsidP="00053C1D">
            <w:pPr>
              <w:rPr>
                <w:sz w:val="18"/>
                <w:szCs w:val="18"/>
              </w:rPr>
            </w:pPr>
            <w:r w:rsidRPr="00053C1D">
              <w:rPr>
                <w:sz w:val="18"/>
                <w:szCs w:val="18"/>
              </w:rPr>
              <w:sym w:font="Wingdings 2" w:char="F0A3"/>
            </w:r>
          </w:p>
        </w:tc>
        <w:tc>
          <w:tcPr>
            <w:tcW w:w="536" w:type="dxa"/>
          </w:tcPr>
          <w:p w:rsidR="00053C1D" w:rsidRPr="00053C1D" w:rsidRDefault="00053C1D" w:rsidP="00053C1D">
            <w:pPr>
              <w:rPr>
                <w:sz w:val="18"/>
                <w:szCs w:val="18"/>
              </w:rPr>
            </w:pPr>
            <w:r w:rsidRPr="00053C1D">
              <w:rPr>
                <w:sz w:val="18"/>
                <w:szCs w:val="18"/>
              </w:rPr>
              <w:sym w:font="Wingdings 2" w:char="F0A3"/>
            </w:r>
          </w:p>
        </w:tc>
        <w:tc>
          <w:tcPr>
            <w:tcW w:w="780" w:type="dxa"/>
          </w:tcPr>
          <w:p w:rsidR="00053C1D" w:rsidRPr="00053C1D" w:rsidRDefault="00053C1D" w:rsidP="00053C1D">
            <w:pPr>
              <w:rPr>
                <w:rFonts w:ascii="Wingdings 2" w:hAnsi="Wingdings 2"/>
                <w:sz w:val="18"/>
                <w:szCs w:val="18"/>
              </w:rPr>
            </w:pPr>
            <w:r w:rsidRPr="00053C1D">
              <w:rPr>
                <w:rFonts w:ascii="Wingdings 2" w:hAnsi="Wingdings 2"/>
                <w:sz w:val="18"/>
                <w:szCs w:val="18"/>
              </w:rPr>
              <w:t></w:t>
            </w:r>
          </w:p>
        </w:tc>
        <w:tc>
          <w:tcPr>
            <w:tcW w:w="536" w:type="dxa"/>
          </w:tcPr>
          <w:p w:rsidR="00053C1D" w:rsidRPr="00053C1D" w:rsidRDefault="00053C1D" w:rsidP="00053C1D">
            <w:pPr>
              <w:rPr>
                <w:sz w:val="18"/>
                <w:szCs w:val="18"/>
              </w:rPr>
            </w:pPr>
            <w:r w:rsidRPr="00053C1D">
              <w:rPr>
                <w:sz w:val="18"/>
                <w:szCs w:val="18"/>
              </w:rPr>
              <w:sym w:font="Wingdings 2" w:char="F0A3"/>
            </w:r>
          </w:p>
        </w:tc>
      </w:tr>
      <w:tr w:rsidR="005A3F32" w:rsidRPr="00053C1D" w:rsidTr="00053C1D">
        <w:trPr>
          <w:trHeight w:val="340"/>
        </w:trPr>
        <w:tc>
          <w:tcPr>
            <w:tcW w:w="7416" w:type="dxa"/>
          </w:tcPr>
          <w:p w:rsidR="005A3F32" w:rsidRPr="00053C1D" w:rsidRDefault="005A3F32" w:rsidP="005A3F32">
            <w:pPr>
              <w:rPr>
                <w:i/>
                <w:sz w:val="18"/>
                <w:szCs w:val="18"/>
              </w:rPr>
            </w:pPr>
            <w:r>
              <w:rPr>
                <w:sz w:val="18"/>
                <w:szCs w:val="18"/>
              </w:rPr>
              <w:t xml:space="preserve">Souhrn změn včetně Souboru informací pro zkoušejícího CP-690550 s vyznačenými změnami, datovaný prosinec 2014 / </w:t>
            </w:r>
            <w:r>
              <w:rPr>
                <w:i/>
                <w:sz w:val="18"/>
                <w:szCs w:val="18"/>
              </w:rPr>
              <w:t>Summary of changes including tracked changes to the Investigator´s brochure CP-690550, dated Dec 2014</w:t>
            </w:r>
          </w:p>
        </w:tc>
        <w:tc>
          <w:tcPr>
            <w:tcW w:w="736" w:type="dxa"/>
          </w:tcPr>
          <w:p w:rsidR="005A3F32" w:rsidRPr="00053C1D" w:rsidRDefault="005A3F32" w:rsidP="005A3F32">
            <w:pPr>
              <w:rPr>
                <w:sz w:val="18"/>
                <w:szCs w:val="18"/>
              </w:rPr>
            </w:pPr>
            <w:r w:rsidRPr="00053C1D">
              <w:rPr>
                <w:sz w:val="18"/>
                <w:szCs w:val="18"/>
              </w:rPr>
              <w:sym w:font="Wingdings 2" w:char="F0A3"/>
            </w:r>
          </w:p>
        </w:tc>
        <w:tc>
          <w:tcPr>
            <w:tcW w:w="536" w:type="dxa"/>
          </w:tcPr>
          <w:p w:rsidR="005A3F32" w:rsidRPr="00053C1D" w:rsidRDefault="005A3F32" w:rsidP="005A3F32">
            <w:pPr>
              <w:rPr>
                <w:sz w:val="18"/>
                <w:szCs w:val="18"/>
              </w:rPr>
            </w:pPr>
            <w:r w:rsidRPr="00053C1D">
              <w:rPr>
                <w:sz w:val="18"/>
                <w:szCs w:val="18"/>
              </w:rPr>
              <w:sym w:font="Wingdings 2" w:char="F0A3"/>
            </w:r>
          </w:p>
        </w:tc>
        <w:tc>
          <w:tcPr>
            <w:tcW w:w="780" w:type="dxa"/>
          </w:tcPr>
          <w:p w:rsidR="005A3F32" w:rsidRPr="00053C1D" w:rsidRDefault="005A3F32" w:rsidP="005A3F32">
            <w:pPr>
              <w:rPr>
                <w:rFonts w:ascii="Wingdings 2" w:hAnsi="Wingdings 2"/>
                <w:sz w:val="18"/>
                <w:szCs w:val="18"/>
              </w:rPr>
            </w:pPr>
            <w:r w:rsidRPr="00053C1D">
              <w:rPr>
                <w:rFonts w:ascii="Wingdings 2" w:hAnsi="Wingdings 2"/>
                <w:sz w:val="18"/>
                <w:szCs w:val="18"/>
              </w:rPr>
              <w:t></w:t>
            </w:r>
          </w:p>
        </w:tc>
        <w:tc>
          <w:tcPr>
            <w:tcW w:w="536" w:type="dxa"/>
          </w:tcPr>
          <w:p w:rsidR="005A3F32" w:rsidRPr="00053C1D" w:rsidRDefault="005A3F32" w:rsidP="005A3F32">
            <w:pPr>
              <w:rPr>
                <w:sz w:val="18"/>
                <w:szCs w:val="18"/>
              </w:rPr>
            </w:pPr>
            <w:r w:rsidRPr="00053C1D">
              <w:rPr>
                <w:sz w:val="18"/>
                <w:szCs w:val="18"/>
              </w:rPr>
              <w:sym w:font="Wingdings 2" w:char="F0A3"/>
            </w:r>
          </w:p>
        </w:tc>
      </w:tr>
      <w:tr w:rsidR="006C1516" w:rsidRPr="00053C1D" w:rsidTr="00053C1D">
        <w:trPr>
          <w:trHeight w:val="340"/>
        </w:trPr>
        <w:tc>
          <w:tcPr>
            <w:tcW w:w="7416" w:type="dxa"/>
          </w:tcPr>
          <w:p w:rsidR="006C1516" w:rsidRPr="005A3F32" w:rsidRDefault="006C1516" w:rsidP="005A3F32">
            <w:pPr>
              <w:rPr>
                <w:i/>
                <w:sz w:val="18"/>
                <w:szCs w:val="18"/>
              </w:rPr>
            </w:pPr>
            <w:r>
              <w:rPr>
                <w:sz w:val="18"/>
                <w:szCs w:val="18"/>
              </w:rPr>
              <w:t xml:space="preserve">Souhrn navrhovaného dodatku, datovaný 5.února 2015 / </w:t>
            </w:r>
            <w:r>
              <w:rPr>
                <w:i/>
                <w:sz w:val="18"/>
                <w:szCs w:val="18"/>
              </w:rPr>
              <w:t>Summary of Proposed Amendment, dated 5 Feb 2015</w:t>
            </w:r>
          </w:p>
        </w:tc>
        <w:tc>
          <w:tcPr>
            <w:tcW w:w="736" w:type="dxa"/>
          </w:tcPr>
          <w:p w:rsidR="006C1516" w:rsidRPr="00053C1D" w:rsidRDefault="006C1516" w:rsidP="00A81985">
            <w:pPr>
              <w:rPr>
                <w:sz w:val="18"/>
                <w:szCs w:val="18"/>
              </w:rPr>
            </w:pPr>
            <w:r>
              <w:rPr>
                <w:rFonts w:ascii="Wingdings 2" w:hAnsi="Wingdings 2"/>
                <w:sz w:val="18"/>
                <w:szCs w:val="18"/>
              </w:rPr>
              <w:t></w:t>
            </w:r>
          </w:p>
        </w:tc>
        <w:tc>
          <w:tcPr>
            <w:tcW w:w="536" w:type="dxa"/>
          </w:tcPr>
          <w:p w:rsidR="006C1516" w:rsidRPr="00053C1D" w:rsidRDefault="006C1516" w:rsidP="00A81985">
            <w:pPr>
              <w:rPr>
                <w:sz w:val="18"/>
                <w:szCs w:val="18"/>
              </w:rPr>
            </w:pPr>
            <w:r>
              <w:rPr>
                <w:sz w:val="18"/>
                <w:szCs w:val="18"/>
              </w:rPr>
              <w:sym w:font="Wingdings 2" w:char="F0A3"/>
            </w:r>
          </w:p>
        </w:tc>
        <w:tc>
          <w:tcPr>
            <w:tcW w:w="780" w:type="dxa"/>
          </w:tcPr>
          <w:p w:rsidR="006C1516" w:rsidRPr="00053C1D" w:rsidRDefault="006C1516" w:rsidP="00A81985">
            <w:pPr>
              <w:rPr>
                <w:rFonts w:ascii="Wingdings 2" w:hAnsi="Wingdings 2"/>
                <w:sz w:val="18"/>
                <w:szCs w:val="18"/>
              </w:rPr>
            </w:pPr>
            <w:r>
              <w:rPr>
                <w:rFonts w:ascii="Wingdings 2" w:hAnsi="Wingdings 2"/>
                <w:sz w:val="18"/>
                <w:szCs w:val="18"/>
              </w:rPr>
              <w:sym w:font="Wingdings 2" w:char="F0A3"/>
            </w:r>
          </w:p>
        </w:tc>
        <w:tc>
          <w:tcPr>
            <w:tcW w:w="536" w:type="dxa"/>
          </w:tcPr>
          <w:p w:rsidR="006C1516" w:rsidRPr="00053C1D" w:rsidRDefault="006C1516" w:rsidP="00A81985">
            <w:pPr>
              <w:rPr>
                <w:sz w:val="18"/>
                <w:szCs w:val="18"/>
              </w:rPr>
            </w:pPr>
            <w:r>
              <w:rPr>
                <w:sz w:val="18"/>
                <w:szCs w:val="18"/>
              </w:rPr>
              <w:sym w:font="Wingdings 2" w:char="F0A3"/>
            </w:r>
          </w:p>
        </w:tc>
      </w:tr>
      <w:tr w:rsidR="006C1516" w:rsidRPr="00053C1D" w:rsidTr="00053C1D">
        <w:trPr>
          <w:trHeight w:val="340"/>
        </w:trPr>
        <w:tc>
          <w:tcPr>
            <w:tcW w:w="7416" w:type="dxa"/>
          </w:tcPr>
          <w:p w:rsidR="006C1516" w:rsidRDefault="006C1516" w:rsidP="005A3F32">
            <w:pPr>
              <w:rPr>
                <w:i/>
                <w:sz w:val="18"/>
                <w:szCs w:val="18"/>
              </w:rPr>
            </w:pPr>
            <w:r>
              <w:rPr>
                <w:sz w:val="18"/>
                <w:szCs w:val="18"/>
              </w:rPr>
              <w:t xml:space="preserve">A3921139 Hlavní Informace pro pacienta/informovaný souhlas, Česká republika verze 8, 30.března 2015 / </w:t>
            </w:r>
            <w:r>
              <w:rPr>
                <w:i/>
                <w:sz w:val="18"/>
                <w:szCs w:val="18"/>
              </w:rPr>
              <w:t>A3921139 Main Patient information/Informed consent, Czech Republic version 8, 30 Mar 2015</w:t>
            </w:r>
          </w:p>
          <w:p w:rsidR="006C1516" w:rsidRPr="005A3F32" w:rsidRDefault="006C1516" w:rsidP="005A3F32">
            <w:pPr>
              <w:pStyle w:val="Odstavecseseznamem"/>
              <w:numPr>
                <w:ilvl w:val="0"/>
                <w:numId w:val="4"/>
              </w:numPr>
              <w:rPr>
                <w:sz w:val="18"/>
                <w:szCs w:val="18"/>
              </w:rPr>
            </w:pPr>
            <w:r>
              <w:rPr>
                <w:sz w:val="18"/>
                <w:szCs w:val="18"/>
              </w:rPr>
              <w:t xml:space="preserve">s vyznačenými změnami a bez vyznačených změn / </w:t>
            </w:r>
            <w:r>
              <w:rPr>
                <w:i/>
                <w:sz w:val="18"/>
                <w:szCs w:val="18"/>
              </w:rPr>
              <w:t>with and without tracked changes</w:t>
            </w:r>
          </w:p>
          <w:p w:rsidR="006C1516" w:rsidRPr="005A3F32" w:rsidRDefault="006C1516" w:rsidP="005A3F32">
            <w:pPr>
              <w:pStyle w:val="Odstavecseseznamem"/>
              <w:numPr>
                <w:ilvl w:val="0"/>
                <w:numId w:val="4"/>
              </w:numPr>
              <w:rPr>
                <w:sz w:val="18"/>
                <w:szCs w:val="18"/>
              </w:rPr>
            </w:pPr>
            <w:r>
              <w:rPr>
                <w:sz w:val="18"/>
                <w:szCs w:val="18"/>
              </w:rPr>
              <w:t xml:space="preserve">se změnami vyznačenými pro pacienta / </w:t>
            </w:r>
            <w:r>
              <w:rPr>
                <w:i/>
                <w:sz w:val="18"/>
                <w:szCs w:val="18"/>
              </w:rPr>
              <w:t>with changes highlighted for patient</w:t>
            </w:r>
          </w:p>
        </w:tc>
        <w:tc>
          <w:tcPr>
            <w:tcW w:w="736" w:type="dxa"/>
          </w:tcPr>
          <w:p w:rsidR="006C1516" w:rsidRPr="00053C1D" w:rsidRDefault="006C1516" w:rsidP="005A3F32">
            <w:pPr>
              <w:rPr>
                <w:sz w:val="18"/>
                <w:szCs w:val="18"/>
              </w:rPr>
            </w:pPr>
            <w:r>
              <w:rPr>
                <w:rFonts w:ascii="Wingdings 2" w:hAnsi="Wingdings 2"/>
                <w:sz w:val="18"/>
                <w:szCs w:val="18"/>
              </w:rPr>
              <w:t></w:t>
            </w:r>
          </w:p>
        </w:tc>
        <w:tc>
          <w:tcPr>
            <w:tcW w:w="536" w:type="dxa"/>
          </w:tcPr>
          <w:p w:rsidR="006C1516" w:rsidRPr="00053C1D" w:rsidRDefault="006C1516" w:rsidP="005A3F32">
            <w:pPr>
              <w:rPr>
                <w:sz w:val="18"/>
                <w:szCs w:val="18"/>
              </w:rPr>
            </w:pPr>
            <w:r>
              <w:rPr>
                <w:sz w:val="18"/>
                <w:szCs w:val="18"/>
              </w:rPr>
              <w:sym w:font="Wingdings 2" w:char="F0A3"/>
            </w:r>
          </w:p>
        </w:tc>
        <w:tc>
          <w:tcPr>
            <w:tcW w:w="780" w:type="dxa"/>
          </w:tcPr>
          <w:p w:rsidR="006C1516" w:rsidRPr="00053C1D" w:rsidRDefault="006C1516" w:rsidP="005A3F32">
            <w:pPr>
              <w:rPr>
                <w:rFonts w:ascii="Wingdings 2" w:hAnsi="Wingdings 2"/>
                <w:sz w:val="18"/>
                <w:szCs w:val="18"/>
              </w:rPr>
            </w:pPr>
            <w:r>
              <w:rPr>
                <w:rFonts w:ascii="Wingdings 2" w:hAnsi="Wingdings 2"/>
                <w:sz w:val="18"/>
                <w:szCs w:val="18"/>
              </w:rPr>
              <w:sym w:font="Wingdings 2" w:char="F0A3"/>
            </w:r>
          </w:p>
        </w:tc>
        <w:tc>
          <w:tcPr>
            <w:tcW w:w="536" w:type="dxa"/>
          </w:tcPr>
          <w:p w:rsidR="006C1516" w:rsidRPr="00053C1D" w:rsidRDefault="006C1516" w:rsidP="005A3F32">
            <w:pPr>
              <w:rPr>
                <w:sz w:val="18"/>
                <w:szCs w:val="18"/>
              </w:rPr>
            </w:pPr>
            <w:r>
              <w:rPr>
                <w:sz w:val="18"/>
                <w:szCs w:val="18"/>
              </w:rPr>
              <w:sym w:font="Wingdings 2" w:char="F0A3"/>
            </w:r>
          </w:p>
        </w:tc>
      </w:tr>
      <w:tr w:rsidR="006C1516" w:rsidRPr="00053C1D" w:rsidTr="00053C1D">
        <w:trPr>
          <w:trHeight w:val="340"/>
        </w:trPr>
        <w:tc>
          <w:tcPr>
            <w:tcW w:w="7416" w:type="dxa"/>
          </w:tcPr>
          <w:p w:rsidR="006C1516" w:rsidRPr="005A3F32" w:rsidRDefault="006C1516" w:rsidP="005A3F32">
            <w:pPr>
              <w:rPr>
                <w:i/>
                <w:sz w:val="18"/>
                <w:szCs w:val="18"/>
              </w:rPr>
            </w:pPr>
            <w:r>
              <w:rPr>
                <w:sz w:val="18"/>
                <w:szCs w:val="18"/>
              </w:rPr>
              <w:t xml:space="preserve">A3921139 Celkové hodnocení poměru rizika a prospěšnosti, datováno 18.prosince 2014 (s vyznačenými změnami a bez vyznačených změn) / </w:t>
            </w:r>
            <w:r>
              <w:rPr>
                <w:i/>
                <w:sz w:val="18"/>
                <w:szCs w:val="18"/>
              </w:rPr>
              <w:t>A3921139 Overall Risk Benefit Assessment, dated 18 Dec 2014 (with and without tracked changes)</w:t>
            </w:r>
          </w:p>
        </w:tc>
        <w:tc>
          <w:tcPr>
            <w:tcW w:w="736" w:type="dxa"/>
          </w:tcPr>
          <w:p w:rsidR="006C1516" w:rsidRPr="00053C1D" w:rsidRDefault="006C1516" w:rsidP="00A81985">
            <w:pPr>
              <w:rPr>
                <w:sz w:val="18"/>
                <w:szCs w:val="18"/>
              </w:rPr>
            </w:pPr>
            <w:r w:rsidRPr="00053C1D">
              <w:rPr>
                <w:sz w:val="18"/>
                <w:szCs w:val="18"/>
              </w:rPr>
              <w:sym w:font="Wingdings 2" w:char="F0A3"/>
            </w:r>
          </w:p>
        </w:tc>
        <w:tc>
          <w:tcPr>
            <w:tcW w:w="536" w:type="dxa"/>
          </w:tcPr>
          <w:p w:rsidR="006C1516" w:rsidRPr="00053C1D" w:rsidRDefault="006C1516" w:rsidP="00A81985">
            <w:pPr>
              <w:rPr>
                <w:sz w:val="18"/>
                <w:szCs w:val="18"/>
              </w:rPr>
            </w:pPr>
            <w:r w:rsidRPr="00053C1D">
              <w:rPr>
                <w:sz w:val="18"/>
                <w:szCs w:val="18"/>
              </w:rPr>
              <w:sym w:font="Wingdings 2" w:char="F0A3"/>
            </w:r>
          </w:p>
        </w:tc>
        <w:tc>
          <w:tcPr>
            <w:tcW w:w="780" w:type="dxa"/>
          </w:tcPr>
          <w:p w:rsidR="006C1516" w:rsidRPr="00053C1D" w:rsidRDefault="006C1516" w:rsidP="00A81985">
            <w:pPr>
              <w:rPr>
                <w:rFonts w:ascii="Wingdings 2" w:hAnsi="Wingdings 2"/>
                <w:sz w:val="18"/>
                <w:szCs w:val="18"/>
              </w:rPr>
            </w:pPr>
            <w:r w:rsidRPr="00053C1D">
              <w:rPr>
                <w:rFonts w:ascii="Wingdings 2" w:hAnsi="Wingdings 2"/>
                <w:sz w:val="18"/>
                <w:szCs w:val="18"/>
              </w:rPr>
              <w:t></w:t>
            </w:r>
          </w:p>
        </w:tc>
        <w:tc>
          <w:tcPr>
            <w:tcW w:w="536" w:type="dxa"/>
          </w:tcPr>
          <w:p w:rsidR="006C1516" w:rsidRPr="00053C1D" w:rsidRDefault="006C1516" w:rsidP="00A81985">
            <w:pPr>
              <w:rPr>
                <w:sz w:val="18"/>
                <w:szCs w:val="18"/>
              </w:rPr>
            </w:pPr>
            <w:r w:rsidRPr="00053C1D">
              <w:rPr>
                <w:sz w:val="18"/>
                <w:szCs w:val="18"/>
              </w:rPr>
              <w:sym w:font="Wingdings 2" w:char="F0A3"/>
            </w:r>
          </w:p>
        </w:tc>
      </w:tr>
      <w:tr w:rsidR="006C1516" w:rsidRPr="00053C1D" w:rsidTr="00053C1D">
        <w:trPr>
          <w:trHeight w:val="340"/>
        </w:trPr>
        <w:tc>
          <w:tcPr>
            <w:tcW w:w="7416" w:type="dxa"/>
          </w:tcPr>
          <w:p w:rsidR="006C1516" w:rsidRDefault="006C1516" w:rsidP="005A3F32">
            <w:pPr>
              <w:rPr>
                <w:sz w:val="18"/>
                <w:szCs w:val="18"/>
              </w:rPr>
            </w:pPr>
            <w:r>
              <w:rPr>
                <w:sz w:val="18"/>
                <w:szCs w:val="18"/>
              </w:rPr>
              <w:t xml:space="preserve">A3921139 Celkové hodnocení poměru rizika a prospěšnosti souhrn změn, datováno 18.prosince 2014  / </w:t>
            </w:r>
            <w:r>
              <w:rPr>
                <w:i/>
                <w:sz w:val="18"/>
                <w:szCs w:val="18"/>
              </w:rPr>
              <w:t>A3921139 Overall Risk Benefit Assessment Summary of changes, dated 18 Dec 2014</w:t>
            </w:r>
          </w:p>
        </w:tc>
        <w:tc>
          <w:tcPr>
            <w:tcW w:w="736" w:type="dxa"/>
          </w:tcPr>
          <w:p w:rsidR="006C1516" w:rsidRPr="00053C1D" w:rsidRDefault="006C1516" w:rsidP="00A81985">
            <w:pPr>
              <w:rPr>
                <w:sz w:val="18"/>
                <w:szCs w:val="18"/>
              </w:rPr>
            </w:pPr>
            <w:r w:rsidRPr="00053C1D">
              <w:rPr>
                <w:sz w:val="18"/>
                <w:szCs w:val="18"/>
              </w:rPr>
              <w:sym w:font="Wingdings 2" w:char="F0A3"/>
            </w:r>
          </w:p>
        </w:tc>
        <w:tc>
          <w:tcPr>
            <w:tcW w:w="536" w:type="dxa"/>
          </w:tcPr>
          <w:p w:rsidR="006C1516" w:rsidRPr="00053C1D" w:rsidRDefault="006C1516" w:rsidP="00A81985">
            <w:pPr>
              <w:rPr>
                <w:sz w:val="18"/>
                <w:szCs w:val="18"/>
              </w:rPr>
            </w:pPr>
            <w:r w:rsidRPr="00053C1D">
              <w:rPr>
                <w:sz w:val="18"/>
                <w:szCs w:val="18"/>
              </w:rPr>
              <w:sym w:font="Wingdings 2" w:char="F0A3"/>
            </w:r>
          </w:p>
        </w:tc>
        <w:tc>
          <w:tcPr>
            <w:tcW w:w="780" w:type="dxa"/>
          </w:tcPr>
          <w:p w:rsidR="006C1516" w:rsidRPr="00053C1D" w:rsidRDefault="006C1516" w:rsidP="00A81985">
            <w:pPr>
              <w:rPr>
                <w:rFonts w:ascii="Wingdings 2" w:hAnsi="Wingdings 2"/>
                <w:sz w:val="18"/>
                <w:szCs w:val="18"/>
              </w:rPr>
            </w:pPr>
            <w:r w:rsidRPr="00053C1D">
              <w:rPr>
                <w:rFonts w:ascii="Wingdings 2" w:hAnsi="Wingdings 2"/>
                <w:sz w:val="18"/>
                <w:szCs w:val="18"/>
              </w:rPr>
              <w:t></w:t>
            </w:r>
          </w:p>
        </w:tc>
        <w:tc>
          <w:tcPr>
            <w:tcW w:w="536" w:type="dxa"/>
          </w:tcPr>
          <w:p w:rsidR="006C1516" w:rsidRPr="00053C1D" w:rsidRDefault="006C1516" w:rsidP="00A81985">
            <w:pPr>
              <w:rPr>
                <w:sz w:val="18"/>
                <w:szCs w:val="18"/>
              </w:rPr>
            </w:pPr>
            <w:r w:rsidRPr="00053C1D">
              <w:rPr>
                <w:sz w:val="18"/>
                <w:szCs w:val="18"/>
              </w:rPr>
              <w:sym w:font="Wingdings 2" w:char="F0A3"/>
            </w:r>
          </w:p>
        </w:tc>
      </w:tr>
      <w:tr w:rsidR="006C1516" w:rsidRPr="00053C1D" w:rsidTr="00053C1D">
        <w:trPr>
          <w:trHeight w:val="340"/>
        </w:trPr>
        <w:tc>
          <w:tcPr>
            <w:tcW w:w="7416" w:type="dxa"/>
          </w:tcPr>
          <w:p w:rsidR="006C1516" w:rsidRPr="005A3F32" w:rsidRDefault="006C1516" w:rsidP="005A3F32">
            <w:pPr>
              <w:rPr>
                <w:i/>
                <w:sz w:val="18"/>
                <w:szCs w:val="18"/>
              </w:rPr>
            </w:pPr>
            <w:r>
              <w:rPr>
                <w:sz w:val="18"/>
                <w:szCs w:val="18"/>
              </w:rPr>
              <w:t xml:space="preserve">A3921139 Pokyny k užívání hodnoceného přípravku, datované 14.listopadu 2014, verze 1 / </w:t>
            </w:r>
            <w:r>
              <w:rPr>
                <w:i/>
                <w:sz w:val="18"/>
                <w:szCs w:val="18"/>
              </w:rPr>
              <w:t>A3921139 Medication Dosing Instructions, dated 14 Nov 2014, version 1</w:t>
            </w:r>
          </w:p>
        </w:tc>
        <w:tc>
          <w:tcPr>
            <w:tcW w:w="736" w:type="dxa"/>
          </w:tcPr>
          <w:p w:rsidR="006C1516" w:rsidRPr="00053C1D" w:rsidRDefault="006C1516" w:rsidP="00A81985">
            <w:pPr>
              <w:rPr>
                <w:sz w:val="18"/>
                <w:szCs w:val="18"/>
              </w:rPr>
            </w:pPr>
            <w:r w:rsidRPr="00053C1D">
              <w:rPr>
                <w:sz w:val="18"/>
                <w:szCs w:val="18"/>
              </w:rPr>
              <w:sym w:font="Wingdings 2" w:char="F0A3"/>
            </w:r>
          </w:p>
        </w:tc>
        <w:tc>
          <w:tcPr>
            <w:tcW w:w="536" w:type="dxa"/>
          </w:tcPr>
          <w:p w:rsidR="006C1516" w:rsidRPr="00053C1D" w:rsidRDefault="006C1516" w:rsidP="00A81985">
            <w:pPr>
              <w:rPr>
                <w:sz w:val="18"/>
                <w:szCs w:val="18"/>
              </w:rPr>
            </w:pPr>
            <w:r w:rsidRPr="00053C1D">
              <w:rPr>
                <w:sz w:val="18"/>
                <w:szCs w:val="18"/>
              </w:rPr>
              <w:sym w:font="Wingdings 2" w:char="F0A3"/>
            </w:r>
          </w:p>
        </w:tc>
        <w:tc>
          <w:tcPr>
            <w:tcW w:w="780" w:type="dxa"/>
          </w:tcPr>
          <w:p w:rsidR="006C1516" w:rsidRPr="00053C1D" w:rsidRDefault="006C1516" w:rsidP="00A81985">
            <w:pPr>
              <w:rPr>
                <w:rFonts w:ascii="Wingdings 2" w:hAnsi="Wingdings 2"/>
                <w:sz w:val="18"/>
                <w:szCs w:val="18"/>
              </w:rPr>
            </w:pPr>
            <w:r w:rsidRPr="00053C1D">
              <w:rPr>
                <w:rFonts w:ascii="Wingdings 2" w:hAnsi="Wingdings 2"/>
                <w:sz w:val="18"/>
                <w:szCs w:val="18"/>
              </w:rPr>
              <w:t></w:t>
            </w:r>
          </w:p>
        </w:tc>
        <w:tc>
          <w:tcPr>
            <w:tcW w:w="536" w:type="dxa"/>
          </w:tcPr>
          <w:p w:rsidR="006C1516" w:rsidRPr="00053C1D" w:rsidRDefault="006C1516" w:rsidP="00A81985">
            <w:pPr>
              <w:rPr>
                <w:sz w:val="18"/>
                <w:szCs w:val="18"/>
              </w:rPr>
            </w:pPr>
            <w:r w:rsidRPr="00053C1D">
              <w:rPr>
                <w:sz w:val="18"/>
                <w:szCs w:val="18"/>
              </w:rPr>
              <w:sym w:font="Wingdings 2" w:char="F0A3"/>
            </w:r>
          </w:p>
        </w:tc>
      </w:tr>
      <w:tr w:rsidR="006C1516" w:rsidRPr="00053C1D" w:rsidTr="00053C1D">
        <w:trPr>
          <w:trHeight w:val="340"/>
        </w:trPr>
        <w:tc>
          <w:tcPr>
            <w:tcW w:w="7416" w:type="dxa"/>
          </w:tcPr>
          <w:p w:rsidR="006C1516" w:rsidRPr="005A3F32" w:rsidRDefault="006C1516" w:rsidP="005A3F32">
            <w:pPr>
              <w:rPr>
                <w:i/>
                <w:sz w:val="18"/>
                <w:szCs w:val="18"/>
              </w:rPr>
            </w:pPr>
            <w:r>
              <w:rPr>
                <w:sz w:val="18"/>
                <w:szCs w:val="18"/>
              </w:rPr>
              <w:t xml:space="preserve">Dopis pro zkoušejícího lékaře ohledně rozhodnutí o gastrointestinální perforaci, datované 14.ledna 2015 / </w:t>
            </w:r>
            <w:r>
              <w:rPr>
                <w:i/>
                <w:sz w:val="18"/>
                <w:szCs w:val="18"/>
              </w:rPr>
              <w:t>Dear Investigator Lettrer regarding Gastrointestinal Perforation Adjudication, dated 14 Jan 2015</w:t>
            </w:r>
          </w:p>
        </w:tc>
        <w:tc>
          <w:tcPr>
            <w:tcW w:w="736" w:type="dxa"/>
          </w:tcPr>
          <w:p w:rsidR="006C1516" w:rsidRPr="00053C1D" w:rsidRDefault="006C1516" w:rsidP="00A81985">
            <w:pPr>
              <w:rPr>
                <w:sz w:val="18"/>
                <w:szCs w:val="18"/>
              </w:rPr>
            </w:pPr>
            <w:r w:rsidRPr="00053C1D">
              <w:rPr>
                <w:sz w:val="18"/>
                <w:szCs w:val="18"/>
              </w:rPr>
              <w:sym w:font="Wingdings 2" w:char="F0A3"/>
            </w:r>
          </w:p>
        </w:tc>
        <w:tc>
          <w:tcPr>
            <w:tcW w:w="536" w:type="dxa"/>
          </w:tcPr>
          <w:p w:rsidR="006C1516" w:rsidRPr="00053C1D" w:rsidRDefault="006C1516" w:rsidP="00A81985">
            <w:pPr>
              <w:rPr>
                <w:sz w:val="18"/>
                <w:szCs w:val="18"/>
              </w:rPr>
            </w:pPr>
            <w:r w:rsidRPr="00053C1D">
              <w:rPr>
                <w:sz w:val="18"/>
                <w:szCs w:val="18"/>
              </w:rPr>
              <w:sym w:font="Wingdings 2" w:char="F0A3"/>
            </w:r>
          </w:p>
        </w:tc>
        <w:tc>
          <w:tcPr>
            <w:tcW w:w="780" w:type="dxa"/>
          </w:tcPr>
          <w:p w:rsidR="006C1516" w:rsidRPr="00053C1D" w:rsidRDefault="006C1516" w:rsidP="00A81985">
            <w:pPr>
              <w:rPr>
                <w:rFonts w:ascii="Wingdings 2" w:hAnsi="Wingdings 2"/>
                <w:sz w:val="18"/>
                <w:szCs w:val="18"/>
              </w:rPr>
            </w:pPr>
            <w:r w:rsidRPr="00053C1D">
              <w:rPr>
                <w:rFonts w:ascii="Wingdings 2" w:hAnsi="Wingdings 2"/>
                <w:sz w:val="18"/>
                <w:szCs w:val="18"/>
              </w:rPr>
              <w:t></w:t>
            </w:r>
          </w:p>
        </w:tc>
        <w:tc>
          <w:tcPr>
            <w:tcW w:w="536" w:type="dxa"/>
          </w:tcPr>
          <w:p w:rsidR="006C1516" w:rsidRPr="00053C1D" w:rsidRDefault="006C1516" w:rsidP="00A81985">
            <w:pPr>
              <w:rPr>
                <w:sz w:val="18"/>
                <w:szCs w:val="18"/>
              </w:rPr>
            </w:pPr>
            <w:r w:rsidRPr="00053C1D">
              <w:rPr>
                <w:sz w:val="18"/>
                <w:szCs w:val="18"/>
              </w:rPr>
              <w:sym w:font="Wingdings 2" w:char="F0A3"/>
            </w:r>
          </w:p>
        </w:tc>
      </w:tr>
    </w:tbl>
    <w:p w:rsidR="00053C1D" w:rsidRPr="00053C1D" w:rsidRDefault="00053C1D" w:rsidP="00053C1D">
      <w:pPr>
        <w:rPr>
          <w:sz w:val="22"/>
        </w:rPr>
      </w:pPr>
    </w:p>
    <w:p w:rsidR="00053C1D" w:rsidRPr="00053C1D" w:rsidRDefault="00053C1D" w:rsidP="00053C1D">
      <w:pPr>
        <w:rPr>
          <w:sz w:val="22"/>
        </w:rPr>
      </w:pPr>
      <w:r w:rsidRPr="00053C1D">
        <w:rPr>
          <w:sz w:val="22"/>
        </w:rPr>
        <w:t>Etická komise prohlašuje, že byla ustavena a  pracuje podle jednacího řádu v souladu se správnou klinickou praxí (GCP) a platnými právními předpisy/</w:t>
      </w:r>
      <w:r w:rsidRPr="00053C1D">
        <w:rPr>
          <w:i/>
          <w:sz w:val="22"/>
        </w:rPr>
        <w:t>The Ethics Committee hereby declares that it was established and operates in accordance with its Rules of Procedure in compliance with Good Clinical Practice and valid legal regulations:</w:t>
      </w:r>
    </w:p>
    <w:p w:rsidR="00053C1D" w:rsidRPr="00053C1D" w:rsidRDefault="00053C1D" w:rsidP="00053C1D">
      <w:pPr>
        <w:rPr>
          <w:i/>
          <w:sz w:val="22"/>
        </w:rPr>
      </w:pPr>
      <w:r w:rsidRPr="00053C1D">
        <w:rPr>
          <w:i/>
          <w:sz w:val="22"/>
        </w:rPr>
        <w:t xml:space="preserve"> </w:t>
      </w:r>
      <w:r w:rsidRPr="00053C1D">
        <w:rPr>
          <w:sz w:val="22"/>
        </w:rPr>
        <w:sym w:font="Wingdings 2" w:char="F054"/>
      </w:r>
      <w:r w:rsidRPr="00053C1D">
        <w:rPr>
          <w:sz w:val="22"/>
        </w:rPr>
        <w:t xml:space="preserve"> Ano/</w:t>
      </w:r>
      <w:r w:rsidRPr="00053C1D">
        <w:rPr>
          <w:i/>
          <w:sz w:val="22"/>
        </w:rPr>
        <w:t>Yes</w:t>
      </w:r>
      <w:r w:rsidRPr="00053C1D">
        <w:rPr>
          <w:sz w:val="22"/>
        </w:rPr>
        <w:t xml:space="preserve">       </w:t>
      </w:r>
      <w:r w:rsidR="004853BE" w:rsidRPr="00053C1D">
        <w:rPr>
          <w:sz w:val="22"/>
        </w:rPr>
        <w:fldChar w:fldCharType="begin">
          <w:ffData>
            <w:name w:val="Zaškrtávací25"/>
            <w:enabled/>
            <w:calcOnExit w:val="0"/>
            <w:checkBox>
              <w:sizeAuto/>
              <w:default w:val="0"/>
            </w:checkBox>
          </w:ffData>
        </w:fldChar>
      </w:r>
      <w:r w:rsidRPr="00053C1D">
        <w:rPr>
          <w:sz w:val="22"/>
        </w:rPr>
        <w:instrText xml:space="preserve"> FORMCHECKBOX </w:instrText>
      </w:r>
      <w:r w:rsidR="005609A7">
        <w:rPr>
          <w:sz w:val="22"/>
        </w:rPr>
      </w:r>
      <w:r w:rsidR="005609A7">
        <w:rPr>
          <w:sz w:val="22"/>
        </w:rPr>
        <w:fldChar w:fldCharType="separate"/>
      </w:r>
      <w:r w:rsidR="004853BE" w:rsidRPr="00053C1D">
        <w:rPr>
          <w:sz w:val="22"/>
        </w:rPr>
        <w:fldChar w:fldCharType="end"/>
      </w:r>
      <w:r w:rsidRPr="00053C1D">
        <w:rPr>
          <w:sz w:val="22"/>
        </w:rPr>
        <w:t>Ne/</w:t>
      </w:r>
      <w:r w:rsidRPr="00053C1D">
        <w:rPr>
          <w:i/>
          <w:sz w:val="22"/>
        </w:rPr>
        <w:t>No</w:t>
      </w:r>
      <w:r w:rsidRPr="00053C1D">
        <w:rPr>
          <w:sz w:val="22"/>
        </w:rPr>
        <w:t xml:space="preserve">           </w:t>
      </w:r>
    </w:p>
    <w:p w:rsidR="00053C1D" w:rsidRPr="00053C1D" w:rsidRDefault="00053C1D" w:rsidP="00053C1D">
      <w:pPr>
        <w:rPr>
          <w:sz w:val="22"/>
        </w:rPr>
      </w:pPr>
      <w:r w:rsidRPr="00053C1D">
        <w:rPr>
          <w:sz w:val="22"/>
        </w:rPr>
        <w:t xml:space="preserve">                                                                                               </w:t>
      </w:r>
      <w:r w:rsidRPr="00053C1D">
        <w:rPr>
          <w:sz w:val="22"/>
        </w:rPr>
        <w:tab/>
      </w:r>
      <w:r w:rsidRPr="00053C1D">
        <w:rPr>
          <w:sz w:val="22"/>
        </w:rPr>
        <w:tab/>
      </w:r>
      <w:r w:rsidRPr="00053C1D">
        <w:rPr>
          <w:sz w:val="22"/>
        </w:rPr>
        <w:tab/>
      </w:r>
      <w:r w:rsidRPr="00053C1D">
        <w:rPr>
          <w:sz w:val="22"/>
        </w:rPr>
        <w:tab/>
      </w:r>
      <w:r w:rsidRPr="00053C1D">
        <w:rPr>
          <w:sz w:val="22"/>
        </w:rPr>
        <w:tab/>
        <w:t xml:space="preserve">             </w:t>
      </w:r>
    </w:p>
    <w:p w:rsidR="00053C1D" w:rsidRPr="00053C1D" w:rsidRDefault="00053C1D" w:rsidP="00053C1D">
      <w:pPr>
        <w:rPr>
          <w:sz w:val="22"/>
        </w:rPr>
      </w:pPr>
    </w:p>
    <w:p w:rsidR="00053C1D" w:rsidRPr="00053C1D" w:rsidRDefault="00053C1D" w:rsidP="00053C1D">
      <w:pPr>
        <w:rPr>
          <w:sz w:val="22"/>
        </w:rPr>
      </w:pPr>
      <w:r w:rsidRPr="00053C1D">
        <w:rPr>
          <w:sz w:val="22"/>
        </w:rPr>
        <w:tab/>
      </w:r>
      <w:r w:rsidRPr="00053C1D">
        <w:rPr>
          <w:sz w:val="22"/>
        </w:rPr>
        <w:tab/>
      </w:r>
      <w:r w:rsidRPr="00053C1D">
        <w:rPr>
          <w:sz w:val="22"/>
        </w:rPr>
        <w:tab/>
      </w:r>
      <w:r w:rsidRPr="00053C1D">
        <w:rPr>
          <w:sz w:val="22"/>
        </w:rPr>
        <w:tab/>
      </w:r>
      <w:r w:rsidRPr="00053C1D">
        <w:rPr>
          <w:sz w:val="22"/>
        </w:rPr>
        <w:tab/>
      </w:r>
      <w:r w:rsidRPr="00053C1D">
        <w:rPr>
          <w:sz w:val="22"/>
        </w:rPr>
        <w:tab/>
        <w:t xml:space="preserve">                                                                                                      </w:t>
      </w:r>
    </w:p>
    <w:p w:rsidR="00053C1D" w:rsidRPr="00053C1D" w:rsidRDefault="00053C1D" w:rsidP="00053C1D">
      <w:pPr>
        <w:rPr>
          <w:sz w:val="22"/>
        </w:rPr>
      </w:pPr>
      <w:r w:rsidRPr="00053C1D">
        <w:rPr>
          <w:sz w:val="22"/>
        </w:rPr>
        <w:t xml:space="preserve">                                                                                            doc. MUDr. Vladko Horčička, CSc.</w:t>
      </w:r>
    </w:p>
    <w:p w:rsidR="00053C1D" w:rsidRPr="00053C1D" w:rsidRDefault="00053C1D" w:rsidP="00053C1D">
      <w:pPr>
        <w:rPr>
          <w:sz w:val="22"/>
        </w:rPr>
      </w:pPr>
      <w:r w:rsidRPr="00053C1D">
        <w:rPr>
          <w:sz w:val="22"/>
        </w:rPr>
        <w:t>Datum/</w:t>
      </w:r>
      <w:r w:rsidRPr="00053C1D">
        <w:rPr>
          <w:i/>
          <w:sz w:val="22"/>
        </w:rPr>
        <w:t>Date:</w:t>
      </w:r>
      <w:r>
        <w:rPr>
          <w:sz w:val="22"/>
        </w:rPr>
        <w:t xml:space="preserve">  11.5.</w:t>
      </w:r>
      <w:r w:rsidRPr="00053C1D">
        <w:rPr>
          <w:sz w:val="22"/>
        </w:rPr>
        <w:t>2015                                                          předseda EK FNOL a LF UP</w:t>
      </w:r>
    </w:p>
    <w:p w:rsidR="00053C1D" w:rsidRPr="00053C1D" w:rsidRDefault="00053C1D" w:rsidP="00053C1D">
      <w:pPr>
        <w:rPr>
          <w:i/>
          <w:sz w:val="22"/>
        </w:rPr>
      </w:pPr>
      <w:r w:rsidRPr="00053C1D">
        <w:rPr>
          <w:sz w:val="22"/>
        </w:rPr>
        <w:tab/>
      </w:r>
      <w:r w:rsidRPr="00053C1D">
        <w:rPr>
          <w:sz w:val="22"/>
        </w:rPr>
        <w:tab/>
      </w:r>
      <w:r w:rsidRPr="00053C1D">
        <w:rPr>
          <w:sz w:val="22"/>
        </w:rPr>
        <w:tab/>
      </w:r>
      <w:r w:rsidRPr="00053C1D">
        <w:rPr>
          <w:sz w:val="22"/>
        </w:rPr>
        <w:tab/>
      </w:r>
      <w:r w:rsidRPr="00053C1D">
        <w:rPr>
          <w:sz w:val="22"/>
        </w:rPr>
        <w:tab/>
      </w:r>
      <w:r w:rsidRPr="00053C1D">
        <w:rPr>
          <w:sz w:val="22"/>
        </w:rPr>
        <w:tab/>
        <w:t xml:space="preserve"> </w:t>
      </w:r>
      <w:r w:rsidRPr="00053C1D">
        <w:rPr>
          <w:sz w:val="22"/>
        </w:rPr>
        <w:tab/>
        <w:t xml:space="preserve">  </w:t>
      </w:r>
      <w:r w:rsidRPr="00053C1D">
        <w:rPr>
          <w:i/>
          <w:sz w:val="22"/>
        </w:rPr>
        <w:t>Chairman of the EC FNOL and LF UP</w:t>
      </w:r>
    </w:p>
    <w:p w:rsidR="00053C1D" w:rsidRPr="00053C1D" w:rsidRDefault="00053C1D" w:rsidP="00053C1D">
      <w:pPr>
        <w:rPr>
          <w:sz w:val="16"/>
        </w:rPr>
      </w:pPr>
    </w:p>
    <w:p w:rsidR="00053C1D" w:rsidRPr="00053C1D" w:rsidRDefault="00053C1D" w:rsidP="00053C1D">
      <w:pPr>
        <w:rPr>
          <w:sz w:val="16"/>
        </w:rPr>
      </w:pPr>
    </w:p>
    <w:p w:rsidR="00053C1D" w:rsidRPr="00053C1D" w:rsidRDefault="00053C1D" w:rsidP="00053C1D">
      <w:pPr>
        <w:rPr>
          <w:sz w:val="16"/>
        </w:rPr>
      </w:pPr>
    </w:p>
    <w:p w:rsidR="00053C1D" w:rsidRPr="00053C1D" w:rsidRDefault="00053C1D" w:rsidP="00053C1D">
      <w:pPr>
        <w:rPr>
          <w:sz w:val="16"/>
        </w:rPr>
      </w:pPr>
    </w:p>
    <w:p w:rsidR="00053C1D" w:rsidRPr="00053C1D" w:rsidRDefault="00053C1D" w:rsidP="00053C1D">
      <w:pPr>
        <w:rPr>
          <w:i/>
          <w:sz w:val="16"/>
        </w:rPr>
      </w:pPr>
      <w:r w:rsidRPr="00053C1D">
        <w:rPr>
          <w:sz w:val="16"/>
        </w:rPr>
        <w:t>Rozdělovník/</w:t>
      </w:r>
      <w:r w:rsidRPr="00053C1D">
        <w:rPr>
          <w:i/>
          <w:sz w:val="16"/>
        </w:rPr>
        <w:t>Distribution list:</w:t>
      </w:r>
    </w:p>
    <w:p w:rsidR="00053C1D" w:rsidRPr="00053C1D" w:rsidRDefault="00053C1D" w:rsidP="00053C1D">
      <w:pPr>
        <w:rPr>
          <w:sz w:val="16"/>
        </w:rPr>
      </w:pPr>
      <w:r w:rsidRPr="00053C1D">
        <w:rPr>
          <w:sz w:val="16"/>
        </w:rPr>
        <w:t>-Zadavatel</w:t>
      </w:r>
    </w:p>
    <w:p w:rsidR="00053C1D" w:rsidRPr="00053C1D" w:rsidRDefault="00053C1D" w:rsidP="00053C1D">
      <w:pPr>
        <w:rPr>
          <w:sz w:val="16"/>
        </w:rPr>
      </w:pPr>
      <w:r w:rsidRPr="00053C1D">
        <w:rPr>
          <w:sz w:val="16"/>
        </w:rPr>
        <w:t>-EK</w:t>
      </w:r>
    </w:p>
    <w:p w:rsidR="00053C1D" w:rsidRDefault="00053C1D" w:rsidP="00053C1D">
      <w:pPr>
        <w:rPr>
          <w:sz w:val="16"/>
        </w:rPr>
      </w:pPr>
      <w:r w:rsidRPr="00053C1D">
        <w:rPr>
          <w:sz w:val="16"/>
        </w:rPr>
        <w:t>-Řešitel</w:t>
      </w:r>
    </w:p>
    <w:p w:rsidR="00053C1D" w:rsidRPr="00053C1D" w:rsidRDefault="00053C1D" w:rsidP="00053C1D">
      <w:pPr>
        <w:rPr>
          <w:sz w:val="16"/>
        </w:rPr>
      </w:pPr>
      <w:r>
        <w:rPr>
          <w:sz w:val="16"/>
        </w:rPr>
        <w:t>-SÚKL</w:t>
      </w:r>
    </w:p>
    <w:p w:rsidR="00053C1D" w:rsidRPr="00053C1D" w:rsidRDefault="00053C1D" w:rsidP="00053C1D">
      <w:pPr>
        <w:rPr>
          <w:sz w:val="16"/>
        </w:rPr>
      </w:pPr>
    </w:p>
    <w:p w:rsidR="00053C1D" w:rsidRPr="00053C1D" w:rsidRDefault="00053C1D" w:rsidP="00053C1D">
      <w:pPr>
        <w:rPr>
          <w:sz w:val="16"/>
        </w:rPr>
      </w:pPr>
    </w:p>
    <w:p w:rsidR="00053C1D" w:rsidRPr="00053C1D" w:rsidRDefault="00053C1D" w:rsidP="00053C1D">
      <w:pPr>
        <w:rPr>
          <w:i/>
          <w:sz w:val="16"/>
        </w:rPr>
      </w:pPr>
    </w:p>
    <w:p w:rsidR="00053C1D" w:rsidRPr="00053C1D" w:rsidRDefault="00053C1D" w:rsidP="00053C1D">
      <w:pPr>
        <w:rPr>
          <w:i/>
          <w:sz w:val="16"/>
        </w:rPr>
      </w:pPr>
    </w:p>
    <w:p w:rsidR="00053C1D" w:rsidRPr="006C1516" w:rsidRDefault="00053C1D" w:rsidP="00053C1D">
      <w:pPr>
        <w:rPr>
          <w:sz w:val="20"/>
          <w:szCs w:val="20"/>
        </w:rPr>
      </w:pPr>
      <w:r w:rsidRPr="006C1516">
        <w:rPr>
          <w:sz w:val="20"/>
          <w:szCs w:val="20"/>
        </w:rPr>
        <w:t>2/2</w:t>
      </w:r>
    </w:p>
    <w:p w:rsidR="00053C1D" w:rsidRPr="00053C1D" w:rsidRDefault="00053C1D" w:rsidP="00053C1D">
      <w:pPr>
        <w:rPr>
          <w:b/>
          <w:bCs/>
          <w:sz w:val="22"/>
          <w:szCs w:val="22"/>
        </w:rPr>
      </w:pPr>
    </w:p>
    <w:p w:rsidR="00053C1D" w:rsidRPr="00053C1D" w:rsidRDefault="00053C1D" w:rsidP="00053C1D">
      <w:pPr>
        <w:rPr>
          <w:sz w:val="22"/>
          <w:szCs w:val="22"/>
        </w:rPr>
      </w:pPr>
    </w:p>
    <w:p w:rsidR="00053C1D" w:rsidRPr="00053C1D" w:rsidRDefault="00053C1D" w:rsidP="00053C1D">
      <w:pPr>
        <w:rPr>
          <w:sz w:val="22"/>
          <w:szCs w:val="22"/>
        </w:rPr>
      </w:pPr>
    </w:p>
    <w:p w:rsidR="004B39D2" w:rsidRPr="004B39D2" w:rsidRDefault="004B39D2" w:rsidP="004B39D2">
      <w:pPr>
        <w:jc w:val="center"/>
        <w:rPr>
          <w:b/>
          <w:bCs/>
          <w:sz w:val="22"/>
          <w:szCs w:val="22"/>
        </w:rPr>
      </w:pPr>
      <w:r w:rsidRPr="004B39D2">
        <w:rPr>
          <w:b/>
          <w:bCs/>
          <w:sz w:val="22"/>
          <w:szCs w:val="22"/>
        </w:rPr>
        <w:t>STANOVISKO ETICKÉ KOMISE KE KLINICKÉMU HODNOCENÍ</w:t>
      </w:r>
    </w:p>
    <w:p w:rsidR="004B39D2" w:rsidRPr="004B39D2" w:rsidRDefault="004B39D2" w:rsidP="004B39D2">
      <w:pPr>
        <w:jc w:val="center"/>
        <w:rPr>
          <w:bCs/>
          <w:i/>
          <w:sz w:val="22"/>
          <w:szCs w:val="22"/>
        </w:rPr>
      </w:pPr>
      <w:r w:rsidRPr="004B39D2">
        <w:rPr>
          <w:bCs/>
          <w:i/>
          <w:sz w:val="22"/>
          <w:szCs w:val="22"/>
        </w:rPr>
        <w:t xml:space="preserve">Opinion of the Ethics Committee on Clinical Trial  </w:t>
      </w:r>
    </w:p>
    <w:p w:rsidR="004B39D2" w:rsidRPr="004B39D2" w:rsidRDefault="004B39D2" w:rsidP="004B39D2">
      <w:pPr>
        <w:jc w:val="center"/>
        <w:rPr>
          <w:b/>
          <w:bCs/>
          <w:i/>
          <w:sz w:val="22"/>
          <w:szCs w:val="22"/>
        </w:rPr>
      </w:pPr>
    </w:p>
    <w:p w:rsidR="004B39D2" w:rsidRPr="004B39D2" w:rsidRDefault="004853BE" w:rsidP="004B39D2">
      <w:pPr>
        <w:rPr>
          <w:sz w:val="22"/>
          <w:szCs w:val="22"/>
        </w:rPr>
      </w:pPr>
      <w:r w:rsidRPr="004B39D2">
        <w:rPr>
          <w:sz w:val="22"/>
          <w:szCs w:val="22"/>
        </w:rPr>
        <w:fldChar w:fldCharType="begin">
          <w:ffData>
            <w:name w:val="Zaškrtávací2"/>
            <w:enabled/>
            <w:calcOnExit w:val="0"/>
            <w:checkBox>
              <w:sizeAuto/>
              <w:default w:val="0"/>
            </w:checkBox>
          </w:ffData>
        </w:fldChar>
      </w:r>
      <w:r w:rsidR="004B39D2" w:rsidRPr="004B39D2">
        <w:rPr>
          <w:sz w:val="22"/>
          <w:szCs w:val="22"/>
        </w:rPr>
        <w:instrText xml:space="preserve"> FORMCHECKBOX </w:instrText>
      </w:r>
      <w:r w:rsidR="005609A7">
        <w:rPr>
          <w:sz w:val="22"/>
          <w:szCs w:val="22"/>
        </w:rPr>
      </w:r>
      <w:r w:rsidR="005609A7">
        <w:rPr>
          <w:sz w:val="22"/>
          <w:szCs w:val="22"/>
        </w:rPr>
        <w:fldChar w:fldCharType="separate"/>
      </w:r>
      <w:r w:rsidRPr="004B39D2">
        <w:rPr>
          <w:sz w:val="22"/>
          <w:szCs w:val="22"/>
        </w:rPr>
        <w:fldChar w:fldCharType="end"/>
      </w:r>
      <w:r w:rsidR="004B39D2" w:rsidRPr="004B39D2">
        <w:rPr>
          <w:sz w:val="22"/>
          <w:szCs w:val="22"/>
        </w:rPr>
        <w:t xml:space="preserve">  Multicentrické KH, je požadováno stanovisko multicentrické EK pro všechna centra/</w:t>
      </w:r>
      <w:r w:rsidR="004B39D2" w:rsidRPr="004B39D2">
        <w:rPr>
          <w:i/>
          <w:sz w:val="22"/>
          <w:szCs w:val="22"/>
        </w:rPr>
        <w:t>Multi-centric clinical trial, opinion issued by Ethics Committee for Multi-Centric Clinical Trials is required</w:t>
      </w:r>
    </w:p>
    <w:p w:rsidR="004B39D2" w:rsidRPr="004B39D2" w:rsidRDefault="004B39D2" w:rsidP="004B39D2">
      <w:pPr>
        <w:rPr>
          <w:i/>
          <w:sz w:val="22"/>
          <w:szCs w:val="22"/>
        </w:rPr>
      </w:pPr>
      <w:r w:rsidRPr="004B39D2">
        <w:rPr>
          <w:rFonts w:ascii="Wingdings 2" w:hAnsi="Wingdings 2"/>
          <w:sz w:val="22"/>
          <w:szCs w:val="22"/>
        </w:rPr>
        <w:t></w:t>
      </w:r>
      <w:r w:rsidRPr="004B39D2">
        <w:rPr>
          <w:sz w:val="22"/>
          <w:szCs w:val="22"/>
        </w:rPr>
        <w:t xml:space="preserve">  Multicentrické KH, je požadováno stanovisko EK pro místní centrum (centra)/ </w:t>
      </w:r>
      <w:r w:rsidRPr="004B39D2">
        <w:rPr>
          <w:i/>
          <w:sz w:val="22"/>
          <w:szCs w:val="22"/>
        </w:rPr>
        <w:t>Multi-centric clinical trial, opinion issued by local Ethics Committee(s) is required</w:t>
      </w:r>
    </w:p>
    <w:p w:rsidR="004B39D2" w:rsidRPr="004B39D2" w:rsidRDefault="004853BE" w:rsidP="004B39D2">
      <w:pPr>
        <w:rPr>
          <w:i/>
          <w:sz w:val="22"/>
          <w:szCs w:val="22"/>
        </w:rPr>
      </w:pPr>
      <w:r w:rsidRPr="004B39D2">
        <w:rPr>
          <w:sz w:val="22"/>
          <w:szCs w:val="22"/>
        </w:rPr>
        <w:fldChar w:fldCharType="begin">
          <w:ffData>
            <w:name w:val="Zaškrtávací2"/>
            <w:enabled/>
            <w:calcOnExit w:val="0"/>
            <w:checkBox>
              <w:sizeAuto/>
              <w:default w:val="0"/>
            </w:checkBox>
          </w:ffData>
        </w:fldChar>
      </w:r>
      <w:r w:rsidR="004B39D2" w:rsidRPr="004B39D2">
        <w:rPr>
          <w:sz w:val="22"/>
          <w:szCs w:val="22"/>
        </w:rPr>
        <w:instrText xml:space="preserve"> FORMCHECKBOX </w:instrText>
      </w:r>
      <w:r w:rsidR="005609A7">
        <w:rPr>
          <w:sz w:val="22"/>
          <w:szCs w:val="22"/>
        </w:rPr>
      </w:r>
      <w:r w:rsidR="005609A7">
        <w:rPr>
          <w:sz w:val="22"/>
          <w:szCs w:val="22"/>
        </w:rPr>
        <w:fldChar w:fldCharType="separate"/>
      </w:r>
      <w:r w:rsidRPr="004B39D2">
        <w:rPr>
          <w:sz w:val="22"/>
          <w:szCs w:val="22"/>
        </w:rPr>
        <w:fldChar w:fldCharType="end"/>
      </w:r>
      <w:r w:rsidR="004B39D2" w:rsidRPr="004B39D2">
        <w:rPr>
          <w:sz w:val="22"/>
          <w:szCs w:val="22"/>
        </w:rPr>
        <w:t xml:space="preserve">  KH prováděné v jednom centru, požadováno stanovisko EK pro místní centrum (centra)/ </w:t>
      </w:r>
      <w:r w:rsidR="004B39D2" w:rsidRPr="004B39D2">
        <w:rPr>
          <w:i/>
          <w:sz w:val="22"/>
          <w:szCs w:val="22"/>
        </w:rPr>
        <w:t>Clinical trial conducted in a single site, opinion of a local EC is required</w:t>
      </w:r>
    </w:p>
    <w:p w:rsidR="004B39D2" w:rsidRPr="004B39D2" w:rsidRDefault="004B39D2" w:rsidP="004B39D2">
      <w:pPr>
        <w:rPr>
          <w:b/>
          <w:bCs/>
          <w:sz w:val="22"/>
          <w:szCs w:val="22"/>
        </w:rPr>
      </w:pPr>
    </w:p>
    <w:p w:rsidR="004B39D2" w:rsidRPr="004B39D2" w:rsidRDefault="004B39D2" w:rsidP="004B39D2">
      <w:pPr>
        <w:rPr>
          <w:b/>
          <w:bCs/>
          <w:sz w:val="22"/>
          <w:szCs w:val="22"/>
        </w:rPr>
      </w:pPr>
      <w:r w:rsidRPr="004B39D2">
        <w:rPr>
          <w:b/>
          <w:bCs/>
          <w:sz w:val="22"/>
          <w:szCs w:val="22"/>
        </w:rPr>
        <w:t>Číslo jednací/</w:t>
      </w:r>
      <w:r w:rsidRPr="004B39D2">
        <w:rPr>
          <w:i/>
          <w:sz w:val="22"/>
          <w:szCs w:val="22"/>
        </w:rPr>
        <w:t>Reference number</w:t>
      </w:r>
      <w:r w:rsidRPr="004B39D2">
        <w:rPr>
          <w:sz w:val="22"/>
          <w:szCs w:val="22"/>
        </w:rPr>
        <w:t xml:space="preserve">:  </w:t>
      </w:r>
      <w:r w:rsidRPr="004B39D2">
        <w:rPr>
          <w:b/>
          <w:sz w:val="22"/>
          <w:szCs w:val="22"/>
        </w:rPr>
        <w:t>134/13</w:t>
      </w:r>
    </w:p>
    <w:p w:rsidR="004B39D2" w:rsidRPr="004B39D2" w:rsidRDefault="004B39D2" w:rsidP="004B39D2">
      <w:pPr>
        <w:rPr>
          <w:i/>
          <w:sz w:val="22"/>
          <w:szCs w:val="22"/>
        </w:rPr>
      </w:pPr>
      <w:r w:rsidRPr="004B39D2">
        <w:rPr>
          <w:b/>
          <w:bCs/>
          <w:sz w:val="22"/>
          <w:szCs w:val="22"/>
        </w:rPr>
        <w:t>Název KH/</w:t>
      </w:r>
      <w:r w:rsidRPr="004B39D2">
        <w:rPr>
          <w:i/>
          <w:sz w:val="22"/>
          <w:szCs w:val="22"/>
        </w:rPr>
        <w:t>Full Title of Clinical Trial</w:t>
      </w:r>
      <w:r w:rsidRPr="004B39D2">
        <w:rPr>
          <w:bCs/>
          <w:sz w:val="22"/>
          <w:szCs w:val="22"/>
        </w:rPr>
        <w:t xml:space="preserve">: </w:t>
      </w:r>
      <w:r w:rsidRPr="004B39D2">
        <w:rPr>
          <w:sz w:val="22"/>
          <w:szCs w:val="22"/>
        </w:rPr>
        <w:t xml:space="preserve">Randomizované, dvojitě zaslepené, kontrolované klinické hodnocení třetí fáze s cílem stanovit bezpečnost a účinnost intravitreálně aplikovaného přípravku Fovista™ (anti </w:t>
      </w:r>
      <w:r w:rsidRPr="004B39D2">
        <w:rPr>
          <w:sz w:val="22"/>
          <w:szCs w:val="22"/>
        </w:rPr>
        <w:tab/>
        <w:t>PDGF-B pegylovaný aptamer) podaného v kombinaci s přípravkem Lucentis® ve srovnání s aplikací přípravku Lucentis® v monoterapii u pacientů se subfoveální neovaskulární věkem podmíněnou makulární</w:t>
      </w:r>
      <w:r w:rsidRPr="004B39D2">
        <w:rPr>
          <w:sz w:val="22"/>
          <w:szCs w:val="22"/>
        </w:rPr>
        <w:tab/>
        <w:t xml:space="preserve">degenerací / </w:t>
      </w:r>
      <w:r w:rsidRPr="004B39D2">
        <w:rPr>
          <w:i/>
          <w:sz w:val="22"/>
          <w:szCs w:val="22"/>
        </w:rPr>
        <w:t>A Phase 3 randomized, double-masked, controlled trial to establish the safety and efficacy of intravitreous administration of Fovista™ (Anti PDGF-B pegylated aptamer) administered in combination with Lucentis® compared monotherapy in subjects with subfoveal neovascular age-related macular degeneration</w:t>
      </w:r>
      <w:r w:rsidRPr="004B39D2">
        <w:rPr>
          <w:i/>
          <w:sz w:val="22"/>
          <w:szCs w:val="22"/>
        </w:rPr>
        <w:tab/>
      </w:r>
      <w:r w:rsidRPr="004B39D2">
        <w:rPr>
          <w:i/>
          <w:sz w:val="22"/>
          <w:szCs w:val="22"/>
        </w:rPr>
        <w:tab/>
      </w:r>
      <w:r w:rsidRPr="004B39D2">
        <w:rPr>
          <w:i/>
          <w:sz w:val="22"/>
          <w:szCs w:val="22"/>
        </w:rPr>
        <w:tab/>
      </w:r>
      <w:r w:rsidRPr="004B39D2">
        <w:rPr>
          <w:i/>
          <w:sz w:val="22"/>
          <w:szCs w:val="22"/>
        </w:rPr>
        <w:tab/>
      </w:r>
      <w:r w:rsidRPr="004B39D2">
        <w:rPr>
          <w:i/>
          <w:sz w:val="22"/>
          <w:szCs w:val="22"/>
        </w:rPr>
        <w:tab/>
      </w:r>
      <w:r w:rsidRPr="004B39D2">
        <w:rPr>
          <w:i/>
          <w:sz w:val="22"/>
          <w:szCs w:val="22"/>
        </w:rPr>
        <w:tab/>
      </w:r>
      <w:r w:rsidRPr="004B39D2">
        <w:rPr>
          <w:i/>
          <w:sz w:val="22"/>
          <w:szCs w:val="22"/>
        </w:rPr>
        <w:tab/>
      </w:r>
      <w:r w:rsidRPr="004B39D2">
        <w:rPr>
          <w:i/>
          <w:sz w:val="22"/>
          <w:szCs w:val="22"/>
        </w:rPr>
        <w:tab/>
      </w:r>
      <w:r w:rsidRPr="004B39D2">
        <w:rPr>
          <w:i/>
          <w:sz w:val="22"/>
          <w:szCs w:val="22"/>
        </w:rPr>
        <w:tab/>
      </w:r>
      <w:r w:rsidRPr="004B39D2">
        <w:rPr>
          <w:i/>
          <w:sz w:val="22"/>
          <w:szCs w:val="22"/>
        </w:rPr>
        <w:tab/>
        <w:t xml:space="preserve"> </w:t>
      </w:r>
    </w:p>
    <w:p w:rsidR="004B39D2" w:rsidRPr="004B39D2" w:rsidRDefault="004B39D2" w:rsidP="004B39D2">
      <w:pPr>
        <w:rPr>
          <w:sz w:val="22"/>
          <w:szCs w:val="22"/>
        </w:rPr>
      </w:pPr>
      <w:r w:rsidRPr="004B39D2">
        <w:rPr>
          <w:b/>
          <w:bCs/>
          <w:sz w:val="22"/>
          <w:szCs w:val="22"/>
        </w:rPr>
        <w:t xml:space="preserve">Číslo protokolu/ </w:t>
      </w:r>
      <w:r w:rsidRPr="004B39D2">
        <w:rPr>
          <w:i/>
          <w:sz w:val="22"/>
          <w:szCs w:val="22"/>
        </w:rPr>
        <w:t>Protocol Code Number</w:t>
      </w:r>
      <w:r w:rsidRPr="004B39D2">
        <w:rPr>
          <w:sz w:val="22"/>
          <w:szCs w:val="22"/>
        </w:rPr>
        <w:t>: OPH1002</w:t>
      </w:r>
    </w:p>
    <w:p w:rsidR="004B39D2" w:rsidRPr="004B39D2" w:rsidRDefault="004B39D2" w:rsidP="004B39D2">
      <w:pPr>
        <w:rPr>
          <w:sz w:val="22"/>
          <w:szCs w:val="22"/>
        </w:rPr>
      </w:pPr>
      <w:r w:rsidRPr="004B39D2">
        <w:rPr>
          <w:b/>
          <w:bCs/>
          <w:sz w:val="22"/>
          <w:szCs w:val="22"/>
        </w:rPr>
        <w:t xml:space="preserve">EudraCT number/ </w:t>
      </w:r>
      <w:r w:rsidRPr="004B39D2">
        <w:rPr>
          <w:i/>
          <w:sz w:val="22"/>
          <w:szCs w:val="22"/>
        </w:rPr>
        <w:t>EudraCT number</w:t>
      </w:r>
      <w:r w:rsidRPr="004B39D2">
        <w:rPr>
          <w:sz w:val="22"/>
          <w:szCs w:val="22"/>
        </w:rPr>
        <w:t>: 2013-002997-33</w:t>
      </w:r>
    </w:p>
    <w:p w:rsidR="004B39D2" w:rsidRPr="004B39D2" w:rsidRDefault="004B39D2" w:rsidP="004B39D2">
      <w:pPr>
        <w:rPr>
          <w:b/>
          <w:bCs/>
          <w:sz w:val="22"/>
          <w:szCs w:val="22"/>
        </w:rPr>
      </w:pPr>
    </w:p>
    <w:p w:rsidR="004B39D2" w:rsidRPr="004B39D2" w:rsidRDefault="004B39D2" w:rsidP="004B39D2">
      <w:pPr>
        <w:rPr>
          <w:sz w:val="22"/>
          <w:szCs w:val="22"/>
        </w:rPr>
      </w:pPr>
      <w:r w:rsidRPr="004B39D2">
        <w:rPr>
          <w:b/>
          <w:bCs/>
          <w:sz w:val="22"/>
          <w:szCs w:val="22"/>
        </w:rPr>
        <w:t>Zadavatel/</w:t>
      </w:r>
      <w:r w:rsidRPr="004B39D2">
        <w:rPr>
          <w:i/>
          <w:sz w:val="22"/>
          <w:szCs w:val="22"/>
        </w:rPr>
        <w:t>Sponzor</w:t>
      </w:r>
      <w:r w:rsidRPr="004B39D2">
        <w:rPr>
          <w:sz w:val="22"/>
          <w:szCs w:val="22"/>
        </w:rPr>
        <w:t>: Ophthotech Corporation, One Penn Plaza, 35th Floor, New York, NY 10119, USA</w:t>
      </w:r>
    </w:p>
    <w:p w:rsidR="004B39D2" w:rsidRPr="004B39D2" w:rsidRDefault="004B39D2" w:rsidP="004B39D2">
      <w:pPr>
        <w:rPr>
          <w:bCs/>
          <w:sz w:val="22"/>
          <w:szCs w:val="22"/>
        </w:rPr>
      </w:pPr>
      <w:r w:rsidRPr="004B39D2">
        <w:rPr>
          <w:b/>
          <w:bCs/>
          <w:sz w:val="22"/>
          <w:szCs w:val="22"/>
        </w:rPr>
        <w:t>Zástupce zadavatele pro EU/</w:t>
      </w:r>
      <w:r w:rsidRPr="004B39D2">
        <w:rPr>
          <w:bCs/>
          <w:i/>
          <w:sz w:val="22"/>
          <w:szCs w:val="22"/>
        </w:rPr>
        <w:t xml:space="preserve">Sponsor´s EU Legal Representative: </w:t>
      </w:r>
      <w:r w:rsidRPr="004B39D2">
        <w:rPr>
          <w:bCs/>
          <w:sz w:val="22"/>
          <w:szCs w:val="22"/>
        </w:rPr>
        <w:t>Parexel International GmbH, Klinikum Westend, Haus 17, 14050 Berlín, Germany</w:t>
      </w:r>
    </w:p>
    <w:p w:rsidR="004B39D2" w:rsidRPr="004B39D2" w:rsidRDefault="004B39D2" w:rsidP="004B39D2">
      <w:pPr>
        <w:rPr>
          <w:bCs/>
          <w:sz w:val="22"/>
          <w:szCs w:val="22"/>
        </w:rPr>
      </w:pPr>
      <w:r w:rsidRPr="004B39D2">
        <w:rPr>
          <w:b/>
          <w:bCs/>
          <w:sz w:val="22"/>
          <w:szCs w:val="22"/>
        </w:rPr>
        <w:t>Žadatel/</w:t>
      </w:r>
      <w:r w:rsidRPr="004B39D2">
        <w:rPr>
          <w:bCs/>
          <w:i/>
          <w:sz w:val="22"/>
          <w:szCs w:val="22"/>
        </w:rPr>
        <w:t>Applicant</w:t>
      </w:r>
      <w:r w:rsidRPr="004B39D2">
        <w:rPr>
          <w:bCs/>
          <w:sz w:val="22"/>
          <w:szCs w:val="22"/>
        </w:rPr>
        <w:t>: Parexel International Czech Republic s.r.o., Sokolovská 651/136a, 186 00 Praha 8, Zdenka Trojánková</w:t>
      </w:r>
    </w:p>
    <w:p w:rsidR="004B39D2" w:rsidRPr="004B39D2" w:rsidRDefault="004B39D2" w:rsidP="004B39D2">
      <w:pPr>
        <w:rPr>
          <w:b/>
          <w:bCs/>
          <w:sz w:val="22"/>
          <w:szCs w:val="22"/>
        </w:rPr>
      </w:pPr>
    </w:p>
    <w:p w:rsidR="004B39D2" w:rsidRPr="004B39D2" w:rsidRDefault="004B39D2" w:rsidP="004B39D2">
      <w:pPr>
        <w:rPr>
          <w:b/>
          <w:bCs/>
          <w:sz w:val="22"/>
          <w:szCs w:val="22"/>
        </w:rPr>
      </w:pPr>
      <w:r w:rsidRPr="004B39D2">
        <w:rPr>
          <w:b/>
          <w:bCs/>
          <w:sz w:val="22"/>
          <w:szCs w:val="22"/>
        </w:rPr>
        <w:t>Datum doručení žádosti/</w:t>
      </w:r>
      <w:r w:rsidRPr="004B39D2">
        <w:rPr>
          <w:i/>
          <w:sz w:val="22"/>
          <w:szCs w:val="22"/>
        </w:rPr>
        <w:t>Date of submission of the Application Form</w:t>
      </w:r>
      <w:r>
        <w:rPr>
          <w:sz w:val="22"/>
          <w:szCs w:val="22"/>
        </w:rPr>
        <w:t>:  22.4.</w:t>
      </w:r>
      <w:r w:rsidRPr="004B39D2">
        <w:rPr>
          <w:sz w:val="22"/>
          <w:szCs w:val="22"/>
        </w:rPr>
        <w:t>2015</w:t>
      </w:r>
    </w:p>
    <w:p w:rsidR="004B39D2" w:rsidRPr="004B39D2" w:rsidRDefault="004B39D2" w:rsidP="004B39D2">
      <w:pPr>
        <w:rPr>
          <w:sz w:val="22"/>
          <w:szCs w:val="22"/>
        </w:rPr>
      </w:pPr>
      <w:r w:rsidRPr="004B39D2">
        <w:rPr>
          <w:b/>
          <w:bCs/>
          <w:sz w:val="22"/>
          <w:szCs w:val="22"/>
        </w:rPr>
        <w:t xml:space="preserve">Datum jednání EK </w:t>
      </w:r>
      <w:r w:rsidRPr="004B39D2">
        <w:rPr>
          <w:sz w:val="22"/>
          <w:szCs w:val="22"/>
        </w:rPr>
        <w:t>/</w:t>
      </w:r>
      <w:r w:rsidRPr="004B39D2">
        <w:rPr>
          <w:i/>
          <w:sz w:val="22"/>
          <w:szCs w:val="22"/>
        </w:rPr>
        <w:t>Date of Ethics Committee´s session</w:t>
      </w:r>
      <w:r>
        <w:rPr>
          <w:sz w:val="22"/>
          <w:szCs w:val="22"/>
        </w:rPr>
        <w:t>:  11.5.</w:t>
      </w:r>
      <w:r w:rsidRPr="004B39D2">
        <w:rPr>
          <w:sz w:val="22"/>
          <w:szCs w:val="22"/>
        </w:rPr>
        <w:t>2015</w:t>
      </w:r>
    </w:p>
    <w:p w:rsidR="004B39D2" w:rsidRPr="004B39D2" w:rsidRDefault="004B39D2" w:rsidP="004B39D2">
      <w:pPr>
        <w:rPr>
          <w:b/>
          <w:bCs/>
          <w:sz w:val="22"/>
          <w:szCs w:val="22"/>
        </w:rPr>
      </w:pPr>
    </w:p>
    <w:p w:rsidR="004B39D2" w:rsidRPr="004B39D2" w:rsidRDefault="004B39D2" w:rsidP="004B39D2">
      <w:pPr>
        <w:rPr>
          <w:b/>
          <w:bCs/>
          <w:sz w:val="22"/>
          <w:szCs w:val="22"/>
        </w:rPr>
      </w:pPr>
    </w:p>
    <w:p w:rsidR="004B39D2" w:rsidRPr="004B39D2" w:rsidRDefault="004B39D2" w:rsidP="004B39D2">
      <w:pPr>
        <w:rPr>
          <w:b/>
          <w:bCs/>
          <w:i/>
          <w:sz w:val="22"/>
          <w:szCs w:val="22"/>
        </w:rPr>
      </w:pPr>
      <w:r w:rsidRPr="004B39D2">
        <w:rPr>
          <w:b/>
          <w:bCs/>
          <w:sz w:val="22"/>
          <w:szCs w:val="22"/>
        </w:rPr>
        <w:t>U multicentrického KH adresa multicentrické EK, ke které bylo KH předloženo/</w:t>
      </w:r>
      <w:r w:rsidRPr="004B39D2">
        <w:rPr>
          <w:b/>
          <w:bCs/>
          <w:i/>
          <w:sz w:val="22"/>
          <w:szCs w:val="22"/>
        </w:rPr>
        <w:t xml:space="preserve"> </w:t>
      </w:r>
      <w:r w:rsidRPr="004B39D2">
        <w:rPr>
          <w:i/>
          <w:sz w:val="22"/>
          <w:szCs w:val="22"/>
        </w:rPr>
        <w:t>F</w:t>
      </w:r>
      <w:r w:rsidRPr="004B39D2">
        <w:rPr>
          <w:i/>
          <w:sz w:val="22"/>
          <w:szCs w:val="22"/>
          <w:lang w:val="en-US"/>
        </w:rPr>
        <w:t>or multi-centric clinical trials give address of the Multi-Centric Ethics Committee to which the application was submitted</w:t>
      </w:r>
      <w:r w:rsidRPr="004B39D2">
        <w:rPr>
          <w:sz w:val="22"/>
          <w:szCs w:val="22"/>
          <w:lang w:val="en-US"/>
        </w:rPr>
        <w:t xml:space="preserve">:  </w:t>
      </w:r>
      <w:r w:rsidRPr="004B39D2">
        <w:rPr>
          <w:b/>
          <w:bCs/>
          <w:i/>
          <w:sz w:val="22"/>
          <w:szCs w:val="22"/>
        </w:rPr>
        <w:t xml:space="preserve"> </w:t>
      </w:r>
      <w:r w:rsidRPr="004B39D2">
        <w:rPr>
          <w:i/>
          <w:sz w:val="22"/>
          <w:szCs w:val="22"/>
        </w:rPr>
        <w:t>MEK FN Královské Vinohrady</w:t>
      </w:r>
    </w:p>
    <w:p w:rsidR="004B39D2" w:rsidRPr="004B39D2" w:rsidRDefault="004B39D2" w:rsidP="004B39D2">
      <w:pPr>
        <w:rPr>
          <w:b/>
          <w:bCs/>
          <w:i/>
          <w:sz w:val="22"/>
          <w:szCs w:val="22"/>
        </w:rPr>
      </w:pPr>
    </w:p>
    <w:p w:rsidR="004B39D2" w:rsidRPr="004B39D2" w:rsidRDefault="004B39D2" w:rsidP="004B39D2">
      <w:pPr>
        <w:rPr>
          <w:b/>
          <w:bCs/>
          <w:sz w:val="22"/>
          <w:szCs w:val="22"/>
        </w:rPr>
      </w:pPr>
    </w:p>
    <w:p w:rsidR="004B39D2" w:rsidRPr="004B39D2" w:rsidRDefault="004B39D2" w:rsidP="004B39D2">
      <w:pPr>
        <w:rPr>
          <w:sz w:val="22"/>
          <w:szCs w:val="22"/>
        </w:rPr>
      </w:pPr>
      <w:r w:rsidRPr="004B39D2">
        <w:rPr>
          <w:b/>
          <w:bCs/>
          <w:sz w:val="22"/>
          <w:szCs w:val="22"/>
        </w:rPr>
        <w:t xml:space="preserve">Vyjádření EK/ </w:t>
      </w:r>
      <w:r w:rsidRPr="004B39D2">
        <w:rPr>
          <w:i/>
          <w:sz w:val="22"/>
          <w:szCs w:val="22"/>
        </w:rPr>
        <w:t>Ethics Committe´s opinion</w:t>
      </w:r>
      <w:r w:rsidRPr="004B39D2">
        <w:rPr>
          <w:sz w:val="22"/>
          <w:szCs w:val="22"/>
        </w:rPr>
        <w:t>:</w:t>
      </w:r>
    </w:p>
    <w:p w:rsidR="004B39D2" w:rsidRPr="004B39D2" w:rsidRDefault="004B39D2" w:rsidP="004B39D2">
      <w:pPr>
        <w:rPr>
          <w:i/>
          <w:sz w:val="22"/>
          <w:szCs w:val="22"/>
        </w:rPr>
      </w:pPr>
      <w:r>
        <w:rPr>
          <w:rFonts w:ascii="Wingdings 2" w:hAnsi="Wingdings 2"/>
          <w:sz w:val="22"/>
          <w:szCs w:val="22"/>
        </w:rPr>
        <w:t></w:t>
      </w:r>
      <w:r w:rsidRPr="004B39D2">
        <w:rPr>
          <w:sz w:val="22"/>
          <w:szCs w:val="22"/>
        </w:rPr>
        <w:t xml:space="preserve">  EK  vydala souhlasné stanovisko// </w:t>
      </w:r>
      <w:r w:rsidRPr="004B39D2">
        <w:rPr>
          <w:i/>
          <w:sz w:val="22"/>
          <w:szCs w:val="22"/>
        </w:rPr>
        <w:t>EC issues</w:t>
      </w:r>
      <w:r w:rsidRPr="004B39D2">
        <w:rPr>
          <w:sz w:val="22"/>
          <w:szCs w:val="22"/>
        </w:rPr>
        <w:t xml:space="preserve"> f</w:t>
      </w:r>
      <w:r w:rsidRPr="004B39D2">
        <w:rPr>
          <w:i/>
          <w:sz w:val="22"/>
          <w:szCs w:val="22"/>
        </w:rPr>
        <w:t>avourable opinion</w:t>
      </w:r>
    </w:p>
    <w:p w:rsidR="004B39D2" w:rsidRPr="004B39D2" w:rsidRDefault="004B39D2" w:rsidP="004B39D2">
      <w:pPr>
        <w:rPr>
          <w:bCs/>
          <w:i/>
          <w:sz w:val="22"/>
          <w:szCs w:val="22"/>
        </w:rPr>
      </w:pPr>
      <w:r>
        <w:rPr>
          <w:rFonts w:ascii="Wingdings 2" w:hAnsi="Wingdings 2"/>
          <w:bCs/>
          <w:sz w:val="22"/>
          <w:szCs w:val="22"/>
        </w:rPr>
        <w:sym w:font="Wingdings 2" w:char="F0A3"/>
      </w:r>
      <w:r w:rsidRPr="004B39D2">
        <w:rPr>
          <w:bCs/>
          <w:sz w:val="22"/>
          <w:szCs w:val="22"/>
        </w:rPr>
        <w:t xml:space="preserve">  EK  vzala na vědomí / </w:t>
      </w:r>
      <w:r w:rsidRPr="004B39D2">
        <w:rPr>
          <w:bCs/>
          <w:i/>
          <w:sz w:val="22"/>
          <w:szCs w:val="22"/>
        </w:rPr>
        <w:t>Taken into account</w:t>
      </w:r>
    </w:p>
    <w:p w:rsidR="004B39D2" w:rsidRPr="004B39D2" w:rsidRDefault="004B39D2" w:rsidP="004B39D2">
      <w:pPr>
        <w:rPr>
          <w:b/>
          <w:bCs/>
          <w:sz w:val="22"/>
          <w:szCs w:val="22"/>
        </w:rPr>
      </w:pPr>
    </w:p>
    <w:p w:rsidR="004B39D2" w:rsidRPr="004B39D2" w:rsidRDefault="004B39D2" w:rsidP="004B39D2">
      <w:pPr>
        <w:rPr>
          <w:b/>
          <w:bCs/>
          <w:sz w:val="22"/>
          <w:szCs w:val="22"/>
        </w:rPr>
      </w:pPr>
    </w:p>
    <w:p w:rsidR="004B39D2" w:rsidRPr="004B39D2" w:rsidRDefault="004B39D2" w:rsidP="004B39D2">
      <w:pPr>
        <w:rPr>
          <w:i/>
          <w:sz w:val="22"/>
          <w:szCs w:val="22"/>
          <w:lang w:val="en-US"/>
        </w:rPr>
      </w:pPr>
      <w:r w:rsidRPr="004B39D2">
        <w:rPr>
          <w:b/>
          <w:bCs/>
          <w:sz w:val="22"/>
          <w:szCs w:val="22"/>
        </w:rPr>
        <w:t>Lhůta pro podání písemné zprávy o průběhu KH od jeho zahájení</w:t>
      </w:r>
      <w:r w:rsidRPr="004B39D2">
        <w:rPr>
          <w:b/>
          <w:bCs/>
          <w:sz w:val="22"/>
          <w:szCs w:val="22"/>
          <w:lang w:val="en-US"/>
        </w:rPr>
        <w:t xml:space="preserve">/ </w:t>
      </w:r>
      <w:r w:rsidRPr="004B39D2">
        <w:rPr>
          <w:i/>
          <w:sz w:val="22"/>
          <w:szCs w:val="22"/>
          <w:lang w:val="en-US"/>
        </w:rPr>
        <w:t>Time schedule for submission of the  written Annual Report from the CT commencement:</w:t>
      </w:r>
    </w:p>
    <w:p w:rsidR="004B39D2" w:rsidRPr="004B39D2" w:rsidRDefault="004B39D2" w:rsidP="004B39D2">
      <w:pPr>
        <w:rPr>
          <w:sz w:val="22"/>
          <w:szCs w:val="22"/>
        </w:rPr>
      </w:pPr>
      <w:r w:rsidRPr="004B39D2">
        <w:rPr>
          <w:sz w:val="22"/>
          <w:szCs w:val="22"/>
        </w:rPr>
        <w:sym w:font="Wingdings 2" w:char="F054"/>
      </w:r>
      <w:r w:rsidRPr="004B39D2">
        <w:rPr>
          <w:sz w:val="22"/>
          <w:szCs w:val="22"/>
        </w:rPr>
        <w:t xml:space="preserve">   1x ročně</w:t>
      </w:r>
      <w:r w:rsidRPr="004B39D2">
        <w:rPr>
          <w:i/>
          <w:sz w:val="22"/>
          <w:szCs w:val="22"/>
        </w:rPr>
        <w:t xml:space="preserve">/Once a year                   </w:t>
      </w:r>
      <w:r w:rsidR="004853BE" w:rsidRPr="004B39D2">
        <w:rPr>
          <w:sz w:val="22"/>
          <w:szCs w:val="22"/>
        </w:rPr>
        <w:fldChar w:fldCharType="begin">
          <w:ffData>
            <w:name w:val="Zaškrtávací7"/>
            <w:enabled/>
            <w:calcOnExit w:val="0"/>
            <w:checkBox>
              <w:sizeAuto/>
              <w:default w:val="0"/>
            </w:checkBox>
          </w:ffData>
        </w:fldChar>
      </w:r>
      <w:r w:rsidRPr="004B39D2">
        <w:rPr>
          <w:sz w:val="22"/>
          <w:szCs w:val="22"/>
        </w:rPr>
        <w:instrText xml:space="preserve"> FORMCHECKBOX </w:instrText>
      </w:r>
      <w:r w:rsidR="005609A7">
        <w:rPr>
          <w:sz w:val="22"/>
          <w:szCs w:val="22"/>
        </w:rPr>
      </w:r>
      <w:r w:rsidR="005609A7">
        <w:rPr>
          <w:sz w:val="22"/>
          <w:szCs w:val="22"/>
        </w:rPr>
        <w:fldChar w:fldCharType="separate"/>
      </w:r>
      <w:r w:rsidR="004853BE" w:rsidRPr="004B39D2">
        <w:rPr>
          <w:sz w:val="22"/>
          <w:szCs w:val="22"/>
        </w:rPr>
        <w:fldChar w:fldCharType="end"/>
      </w:r>
      <w:r w:rsidRPr="004B39D2">
        <w:rPr>
          <w:sz w:val="22"/>
          <w:szCs w:val="22"/>
        </w:rPr>
        <w:t xml:space="preserve">  Jiná lhůta/</w:t>
      </w:r>
      <w:r w:rsidRPr="004B39D2">
        <w:rPr>
          <w:i/>
          <w:sz w:val="22"/>
          <w:szCs w:val="22"/>
        </w:rPr>
        <w:t xml:space="preserve"> Other </w:t>
      </w:r>
      <w:r w:rsidRPr="004B39D2">
        <w:rPr>
          <w:sz w:val="22"/>
          <w:szCs w:val="22"/>
        </w:rPr>
        <w:t>…………….</w:t>
      </w:r>
    </w:p>
    <w:p w:rsidR="004B39D2" w:rsidRPr="004B39D2" w:rsidRDefault="004B39D2" w:rsidP="004B39D2">
      <w:pPr>
        <w:rPr>
          <w:sz w:val="22"/>
          <w:szCs w:val="22"/>
        </w:rPr>
      </w:pPr>
    </w:p>
    <w:p w:rsidR="004B39D2" w:rsidRPr="004B39D2" w:rsidRDefault="004B39D2" w:rsidP="004B39D2">
      <w:pPr>
        <w:rPr>
          <w:bCs/>
          <w:sz w:val="22"/>
          <w:szCs w:val="22"/>
        </w:rPr>
      </w:pPr>
      <w:r w:rsidRPr="004B39D2">
        <w:rPr>
          <w:bCs/>
          <w:sz w:val="22"/>
          <w:szCs w:val="22"/>
        </w:rPr>
        <w:t>1/2</w:t>
      </w:r>
    </w:p>
    <w:p w:rsidR="004B39D2" w:rsidRPr="004B39D2" w:rsidRDefault="004B39D2" w:rsidP="004B39D2">
      <w:pPr>
        <w:rPr>
          <w:b/>
          <w:bCs/>
          <w:sz w:val="22"/>
          <w:szCs w:val="22"/>
        </w:rPr>
      </w:pPr>
    </w:p>
    <w:p w:rsidR="004B39D2" w:rsidRPr="004B39D2" w:rsidRDefault="004B39D2" w:rsidP="004B39D2">
      <w:pPr>
        <w:rPr>
          <w:i/>
          <w:sz w:val="22"/>
          <w:szCs w:val="22"/>
        </w:rPr>
      </w:pPr>
      <w:r w:rsidRPr="004B39D2">
        <w:rPr>
          <w:b/>
          <w:bCs/>
          <w:sz w:val="22"/>
          <w:szCs w:val="22"/>
        </w:rPr>
        <w:t>Seznam míst hodnocení s označením míst, ke kterým se EK vyjádřila jako místní EK a kde vykonává dohled/</w:t>
      </w:r>
      <w:r w:rsidRPr="004B39D2">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4B39D2" w:rsidRPr="004B39D2" w:rsidTr="00A81985">
        <w:trPr>
          <w:trHeight w:val="454"/>
        </w:trPr>
        <w:tc>
          <w:tcPr>
            <w:tcW w:w="6108" w:type="dxa"/>
          </w:tcPr>
          <w:p w:rsidR="004B39D2" w:rsidRPr="004B39D2" w:rsidRDefault="004B39D2" w:rsidP="004B39D2">
            <w:pPr>
              <w:rPr>
                <w:sz w:val="18"/>
                <w:szCs w:val="18"/>
              </w:rPr>
            </w:pPr>
            <w:r w:rsidRPr="004B39D2">
              <w:rPr>
                <w:sz w:val="18"/>
                <w:szCs w:val="18"/>
              </w:rPr>
              <w:t xml:space="preserve">Místo hodnocení/ Jméno zkoušejícího </w:t>
            </w:r>
          </w:p>
          <w:p w:rsidR="004B39D2" w:rsidRPr="004B39D2" w:rsidRDefault="004B39D2" w:rsidP="004B39D2">
            <w:pPr>
              <w:rPr>
                <w:i/>
                <w:sz w:val="18"/>
                <w:szCs w:val="18"/>
              </w:rPr>
            </w:pPr>
            <w:r w:rsidRPr="004B39D2">
              <w:rPr>
                <w:i/>
                <w:sz w:val="18"/>
                <w:szCs w:val="18"/>
              </w:rPr>
              <w:t>Trial Site / Name of Investigator</w:t>
            </w:r>
          </w:p>
        </w:tc>
        <w:tc>
          <w:tcPr>
            <w:tcW w:w="1280" w:type="dxa"/>
          </w:tcPr>
          <w:p w:rsidR="004B39D2" w:rsidRPr="004B39D2" w:rsidRDefault="004B39D2" w:rsidP="004B39D2">
            <w:pPr>
              <w:rPr>
                <w:sz w:val="18"/>
                <w:szCs w:val="18"/>
                <w:vertAlign w:val="superscript"/>
              </w:rPr>
            </w:pPr>
            <w:r w:rsidRPr="004B39D2">
              <w:rPr>
                <w:sz w:val="18"/>
                <w:szCs w:val="18"/>
              </w:rPr>
              <w:t xml:space="preserve">Místní EK </w:t>
            </w:r>
            <w:r w:rsidRPr="004B39D2">
              <w:rPr>
                <w:i/>
                <w:sz w:val="18"/>
                <w:szCs w:val="18"/>
              </w:rPr>
              <w:t>Local EC</w:t>
            </w:r>
          </w:p>
        </w:tc>
        <w:tc>
          <w:tcPr>
            <w:tcW w:w="2712" w:type="dxa"/>
          </w:tcPr>
          <w:p w:rsidR="004B39D2" w:rsidRPr="004B39D2" w:rsidRDefault="004B39D2" w:rsidP="004B39D2">
            <w:pPr>
              <w:rPr>
                <w:sz w:val="18"/>
                <w:szCs w:val="18"/>
              </w:rPr>
            </w:pPr>
            <w:r w:rsidRPr="004B39D2">
              <w:rPr>
                <w:sz w:val="18"/>
                <w:szCs w:val="18"/>
              </w:rPr>
              <w:t>Adresa  místní EK</w:t>
            </w:r>
          </w:p>
          <w:p w:rsidR="004B39D2" w:rsidRPr="004B39D2" w:rsidRDefault="004B39D2" w:rsidP="004B39D2">
            <w:pPr>
              <w:rPr>
                <w:i/>
                <w:sz w:val="18"/>
                <w:szCs w:val="18"/>
              </w:rPr>
            </w:pPr>
            <w:r w:rsidRPr="004B39D2">
              <w:rPr>
                <w:i/>
                <w:sz w:val="18"/>
                <w:szCs w:val="18"/>
              </w:rPr>
              <w:t>Address</w:t>
            </w:r>
          </w:p>
        </w:tc>
      </w:tr>
      <w:tr w:rsidR="004B39D2" w:rsidRPr="004B39D2" w:rsidTr="00A81985">
        <w:trPr>
          <w:trHeight w:val="312"/>
        </w:trPr>
        <w:tc>
          <w:tcPr>
            <w:tcW w:w="6108" w:type="dxa"/>
          </w:tcPr>
          <w:p w:rsidR="004B39D2" w:rsidRPr="004B39D2" w:rsidRDefault="004B39D2" w:rsidP="004B39D2">
            <w:pPr>
              <w:rPr>
                <w:sz w:val="18"/>
                <w:szCs w:val="18"/>
              </w:rPr>
            </w:pPr>
            <w:r w:rsidRPr="004B39D2">
              <w:rPr>
                <w:sz w:val="18"/>
                <w:szCs w:val="18"/>
              </w:rPr>
              <w:t xml:space="preserve"> Prof. MUDr. Jiří Řehák, CSc., FEBO, Oční klinika FN Olomouc, I.P.Pavlova 6, 775 20 Olomouc</w:t>
            </w:r>
          </w:p>
        </w:tc>
        <w:tc>
          <w:tcPr>
            <w:tcW w:w="1280" w:type="dxa"/>
          </w:tcPr>
          <w:p w:rsidR="004B39D2" w:rsidRPr="004B39D2" w:rsidRDefault="004B39D2" w:rsidP="004B39D2">
            <w:pPr>
              <w:rPr>
                <w:sz w:val="18"/>
                <w:szCs w:val="18"/>
              </w:rPr>
            </w:pPr>
            <w:r w:rsidRPr="004B39D2">
              <w:rPr>
                <w:sz w:val="18"/>
                <w:szCs w:val="18"/>
              </w:rPr>
              <w:sym w:font="Wingdings 2" w:char="F053"/>
            </w:r>
          </w:p>
        </w:tc>
        <w:tc>
          <w:tcPr>
            <w:tcW w:w="2712" w:type="dxa"/>
          </w:tcPr>
          <w:p w:rsidR="004B39D2" w:rsidRPr="004B39D2" w:rsidRDefault="004B39D2" w:rsidP="004B39D2">
            <w:pPr>
              <w:rPr>
                <w:sz w:val="18"/>
                <w:szCs w:val="18"/>
              </w:rPr>
            </w:pPr>
            <w:r w:rsidRPr="004B39D2">
              <w:rPr>
                <w:sz w:val="18"/>
                <w:szCs w:val="18"/>
              </w:rPr>
              <w:t>EK FNOL</w:t>
            </w:r>
          </w:p>
        </w:tc>
      </w:tr>
    </w:tbl>
    <w:p w:rsidR="004B39D2" w:rsidRPr="004B39D2" w:rsidRDefault="004B39D2" w:rsidP="004B39D2">
      <w:pPr>
        <w:rPr>
          <w:b/>
          <w:bCs/>
          <w:sz w:val="22"/>
        </w:rPr>
      </w:pPr>
    </w:p>
    <w:p w:rsidR="004B39D2" w:rsidRPr="004B39D2" w:rsidRDefault="004B39D2" w:rsidP="004B39D2">
      <w:pPr>
        <w:rPr>
          <w:b/>
          <w:bCs/>
          <w:sz w:val="22"/>
        </w:rPr>
      </w:pPr>
    </w:p>
    <w:p w:rsidR="004B39D2" w:rsidRPr="004B39D2" w:rsidRDefault="004B39D2" w:rsidP="004B39D2">
      <w:pPr>
        <w:rPr>
          <w:bCs/>
          <w:i/>
          <w:sz w:val="22"/>
        </w:rPr>
      </w:pPr>
      <w:r w:rsidRPr="004B39D2">
        <w:rPr>
          <w:b/>
          <w:bCs/>
          <w:sz w:val="22"/>
        </w:rPr>
        <w:t>Seznam hodnocených dokumentů/</w:t>
      </w:r>
      <w:r w:rsidRPr="004B39D2">
        <w:rPr>
          <w:bCs/>
          <w:i/>
          <w:sz w:val="22"/>
        </w:rPr>
        <w:t xml:space="preserve">List </w:t>
      </w:r>
      <w:r w:rsidRPr="004B39D2">
        <w:rPr>
          <w:bCs/>
          <w:i/>
          <w:sz w:val="22"/>
          <w:lang w:val="en-US"/>
        </w:rPr>
        <w:t>of all submitted documents:</w:t>
      </w:r>
    </w:p>
    <w:p w:rsidR="004B39D2" w:rsidRPr="004B39D2" w:rsidRDefault="004B39D2" w:rsidP="004B39D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4B39D2" w:rsidRPr="004B39D2" w:rsidTr="00A81985">
        <w:trPr>
          <w:cantSplit/>
          <w:trHeight w:val="454"/>
        </w:trPr>
        <w:tc>
          <w:tcPr>
            <w:tcW w:w="7416" w:type="dxa"/>
            <w:vMerge w:val="restart"/>
          </w:tcPr>
          <w:p w:rsidR="004B39D2" w:rsidRPr="004B39D2" w:rsidRDefault="004B39D2" w:rsidP="004B39D2">
            <w:pPr>
              <w:rPr>
                <w:b/>
                <w:bCs/>
                <w:sz w:val="18"/>
                <w:szCs w:val="18"/>
              </w:rPr>
            </w:pPr>
          </w:p>
          <w:p w:rsidR="004B39D2" w:rsidRPr="004B39D2" w:rsidRDefault="004B39D2" w:rsidP="004B39D2">
            <w:pPr>
              <w:rPr>
                <w:b/>
                <w:bCs/>
                <w:sz w:val="18"/>
                <w:szCs w:val="18"/>
              </w:rPr>
            </w:pPr>
            <w:r w:rsidRPr="004B39D2">
              <w:rPr>
                <w:b/>
                <w:bCs/>
                <w:sz w:val="18"/>
                <w:szCs w:val="18"/>
              </w:rPr>
              <w:t xml:space="preserve">Název dokumentu, verze, datum </w:t>
            </w:r>
          </w:p>
          <w:p w:rsidR="004B39D2" w:rsidRPr="004B39D2" w:rsidRDefault="004B39D2" w:rsidP="004B39D2">
            <w:pPr>
              <w:rPr>
                <w:b/>
                <w:bCs/>
                <w:sz w:val="18"/>
                <w:szCs w:val="18"/>
              </w:rPr>
            </w:pPr>
            <w:r w:rsidRPr="004B39D2">
              <w:rPr>
                <w:b/>
                <w:bCs/>
                <w:i/>
                <w:sz w:val="18"/>
                <w:szCs w:val="18"/>
              </w:rPr>
              <w:t>Document title, version, date</w:t>
            </w:r>
          </w:p>
        </w:tc>
        <w:tc>
          <w:tcPr>
            <w:tcW w:w="1272" w:type="dxa"/>
            <w:gridSpan w:val="2"/>
          </w:tcPr>
          <w:p w:rsidR="004B39D2" w:rsidRPr="004B39D2" w:rsidRDefault="004B39D2" w:rsidP="004B39D2">
            <w:pPr>
              <w:rPr>
                <w:b/>
                <w:bCs/>
                <w:sz w:val="18"/>
                <w:szCs w:val="18"/>
              </w:rPr>
            </w:pPr>
            <w:r w:rsidRPr="004B39D2">
              <w:rPr>
                <w:b/>
                <w:bCs/>
                <w:sz w:val="18"/>
                <w:szCs w:val="18"/>
              </w:rPr>
              <w:t>Schváleno /</w:t>
            </w:r>
            <w:r w:rsidRPr="004B39D2">
              <w:rPr>
                <w:b/>
                <w:bCs/>
                <w:i/>
                <w:sz w:val="18"/>
                <w:szCs w:val="18"/>
              </w:rPr>
              <w:t>Approved</w:t>
            </w:r>
          </w:p>
        </w:tc>
        <w:tc>
          <w:tcPr>
            <w:tcW w:w="1316" w:type="dxa"/>
            <w:gridSpan w:val="2"/>
          </w:tcPr>
          <w:p w:rsidR="004B39D2" w:rsidRPr="004B39D2" w:rsidRDefault="004B39D2" w:rsidP="004B39D2">
            <w:pPr>
              <w:rPr>
                <w:b/>
                <w:bCs/>
                <w:sz w:val="18"/>
                <w:szCs w:val="18"/>
              </w:rPr>
            </w:pPr>
            <w:r w:rsidRPr="004B39D2">
              <w:rPr>
                <w:b/>
                <w:bCs/>
                <w:sz w:val="18"/>
                <w:szCs w:val="18"/>
              </w:rPr>
              <w:t xml:space="preserve">Vzato na vědomí / </w:t>
            </w:r>
            <w:r w:rsidRPr="004B39D2">
              <w:rPr>
                <w:b/>
                <w:bCs/>
                <w:i/>
                <w:sz w:val="18"/>
                <w:szCs w:val="18"/>
              </w:rPr>
              <w:t xml:space="preserve">Taken into account </w:t>
            </w:r>
          </w:p>
        </w:tc>
      </w:tr>
      <w:tr w:rsidR="004B39D2" w:rsidRPr="004B39D2" w:rsidTr="00A81985">
        <w:trPr>
          <w:cantSplit/>
          <w:trHeight w:val="454"/>
        </w:trPr>
        <w:tc>
          <w:tcPr>
            <w:tcW w:w="7416" w:type="dxa"/>
            <w:vMerge/>
          </w:tcPr>
          <w:p w:rsidR="004B39D2" w:rsidRPr="004B39D2" w:rsidRDefault="004B39D2" w:rsidP="004B39D2">
            <w:pPr>
              <w:rPr>
                <w:i/>
                <w:sz w:val="18"/>
                <w:szCs w:val="18"/>
              </w:rPr>
            </w:pPr>
          </w:p>
        </w:tc>
        <w:tc>
          <w:tcPr>
            <w:tcW w:w="736" w:type="dxa"/>
          </w:tcPr>
          <w:p w:rsidR="004B39D2" w:rsidRPr="004B39D2" w:rsidRDefault="004B39D2" w:rsidP="004B39D2">
            <w:pPr>
              <w:rPr>
                <w:b/>
                <w:bCs/>
                <w:sz w:val="18"/>
                <w:szCs w:val="18"/>
              </w:rPr>
            </w:pPr>
            <w:r w:rsidRPr="004B39D2">
              <w:rPr>
                <w:b/>
                <w:bCs/>
                <w:sz w:val="18"/>
                <w:szCs w:val="18"/>
              </w:rPr>
              <w:t>ANO</w:t>
            </w:r>
          </w:p>
          <w:p w:rsidR="004B39D2" w:rsidRPr="004B39D2" w:rsidRDefault="004B39D2" w:rsidP="004B39D2">
            <w:pPr>
              <w:rPr>
                <w:b/>
                <w:bCs/>
                <w:i/>
                <w:sz w:val="18"/>
                <w:szCs w:val="18"/>
              </w:rPr>
            </w:pPr>
            <w:r w:rsidRPr="004B39D2">
              <w:rPr>
                <w:b/>
                <w:bCs/>
                <w:i/>
                <w:sz w:val="18"/>
                <w:szCs w:val="18"/>
              </w:rPr>
              <w:t>Yes</w:t>
            </w:r>
          </w:p>
        </w:tc>
        <w:tc>
          <w:tcPr>
            <w:tcW w:w="536" w:type="dxa"/>
          </w:tcPr>
          <w:p w:rsidR="004B39D2" w:rsidRPr="004B39D2" w:rsidRDefault="004B39D2" w:rsidP="004B39D2">
            <w:pPr>
              <w:rPr>
                <w:b/>
                <w:bCs/>
                <w:sz w:val="18"/>
                <w:szCs w:val="18"/>
              </w:rPr>
            </w:pPr>
            <w:r w:rsidRPr="004B39D2">
              <w:rPr>
                <w:b/>
                <w:bCs/>
                <w:sz w:val="18"/>
                <w:szCs w:val="18"/>
              </w:rPr>
              <w:t xml:space="preserve">NE </w:t>
            </w:r>
          </w:p>
          <w:p w:rsidR="004B39D2" w:rsidRPr="004B39D2" w:rsidRDefault="004B39D2" w:rsidP="004B39D2">
            <w:pPr>
              <w:rPr>
                <w:b/>
                <w:bCs/>
                <w:sz w:val="18"/>
                <w:szCs w:val="18"/>
              </w:rPr>
            </w:pPr>
            <w:r w:rsidRPr="004B39D2">
              <w:rPr>
                <w:b/>
                <w:bCs/>
                <w:i/>
                <w:sz w:val="18"/>
                <w:szCs w:val="18"/>
              </w:rPr>
              <w:t>No</w:t>
            </w:r>
          </w:p>
        </w:tc>
        <w:tc>
          <w:tcPr>
            <w:tcW w:w="780" w:type="dxa"/>
          </w:tcPr>
          <w:p w:rsidR="004B39D2" w:rsidRPr="004B39D2" w:rsidRDefault="004B39D2" w:rsidP="004B39D2">
            <w:pPr>
              <w:rPr>
                <w:b/>
                <w:bCs/>
                <w:sz w:val="18"/>
                <w:szCs w:val="18"/>
              </w:rPr>
            </w:pPr>
            <w:r w:rsidRPr="004B39D2">
              <w:rPr>
                <w:b/>
                <w:bCs/>
                <w:sz w:val="18"/>
                <w:szCs w:val="18"/>
              </w:rPr>
              <w:t>ANO</w:t>
            </w:r>
          </w:p>
          <w:p w:rsidR="004B39D2" w:rsidRPr="004B39D2" w:rsidRDefault="004B39D2" w:rsidP="004B39D2">
            <w:pPr>
              <w:rPr>
                <w:b/>
                <w:bCs/>
                <w:sz w:val="18"/>
                <w:szCs w:val="18"/>
              </w:rPr>
            </w:pPr>
            <w:r w:rsidRPr="004B39D2">
              <w:rPr>
                <w:b/>
                <w:bCs/>
                <w:i/>
                <w:sz w:val="18"/>
                <w:szCs w:val="18"/>
              </w:rPr>
              <w:t>Yes</w:t>
            </w:r>
          </w:p>
        </w:tc>
        <w:tc>
          <w:tcPr>
            <w:tcW w:w="536" w:type="dxa"/>
          </w:tcPr>
          <w:p w:rsidR="004B39D2" w:rsidRPr="004B39D2" w:rsidRDefault="004B39D2" w:rsidP="004B39D2">
            <w:pPr>
              <w:rPr>
                <w:b/>
                <w:bCs/>
                <w:sz w:val="18"/>
                <w:szCs w:val="18"/>
              </w:rPr>
            </w:pPr>
            <w:r w:rsidRPr="004B39D2">
              <w:rPr>
                <w:b/>
                <w:bCs/>
                <w:sz w:val="18"/>
                <w:szCs w:val="18"/>
              </w:rPr>
              <w:t xml:space="preserve">NE </w:t>
            </w:r>
          </w:p>
          <w:p w:rsidR="004B39D2" w:rsidRPr="004B39D2" w:rsidRDefault="004B39D2" w:rsidP="004B39D2">
            <w:pPr>
              <w:rPr>
                <w:b/>
                <w:bCs/>
                <w:i/>
                <w:sz w:val="18"/>
                <w:szCs w:val="18"/>
              </w:rPr>
            </w:pPr>
            <w:r w:rsidRPr="004B39D2">
              <w:rPr>
                <w:b/>
                <w:bCs/>
                <w:i/>
                <w:sz w:val="18"/>
                <w:szCs w:val="18"/>
              </w:rPr>
              <w:t>No</w:t>
            </w:r>
          </w:p>
        </w:tc>
      </w:tr>
      <w:tr w:rsidR="004B39D2" w:rsidRPr="004B39D2" w:rsidTr="00A81985">
        <w:trPr>
          <w:trHeight w:val="340"/>
        </w:trPr>
        <w:tc>
          <w:tcPr>
            <w:tcW w:w="7416" w:type="dxa"/>
          </w:tcPr>
          <w:p w:rsidR="004B39D2" w:rsidRPr="004B39D2" w:rsidRDefault="004B39D2" w:rsidP="004B39D2">
            <w:pPr>
              <w:rPr>
                <w:sz w:val="18"/>
                <w:szCs w:val="18"/>
              </w:rPr>
            </w:pPr>
            <w:r>
              <w:rPr>
                <w:sz w:val="18"/>
                <w:szCs w:val="18"/>
              </w:rPr>
              <w:t>OPH1002 Pharmacogenetic Substudy Protocol, Final version, 27 Jan 2015</w:t>
            </w:r>
          </w:p>
        </w:tc>
        <w:tc>
          <w:tcPr>
            <w:tcW w:w="736" w:type="dxa"/>
          </w:tcPr>
          <w:p w:rsidR="004B39D2" w:rsidRPr="004B39D2" w:rsidRDefault="004B39D2" w:rsidP="004B39D2">
            <w:pPr>
              <w:rPr>
                <w:sz w:val="18"/>
                <w:szCs w:val="18"/>
              </w:rPr>
            </w:pPr>
            <w:r>
              <w:rPr>
                <w:rFonts w:ascii="Wingdings 2" w:hAnsi="Wingdings 2"/>
                <w:sz w:val="18"/>
                <w:szCs w:val="18"/>
              </w:rPr>
              <w:t></w:t>
            </w:r>
          </w:p>
        </w:tc>
        <w:tc>
          <w:tcPr>
            <w:tcW w:w="536" w:type="dxa"/>
          </w:tcPr>
          <w:p w:rsidR="004B39D2" w:rsidRPr="004B39D2" w:rsidRDefault="004B39D2" w:rsidP="004B39D2">
            <w:pPr>
              <w:rPr>
                <w:sz w:val="18"/>
                <w:szCs w:val="18"/>
              </w:rPr>
            </w:pPr>
            <w:r w:rsidRPr="004B39D2">
              <w:rPr>
                <w:sz w:val="18"/>
                <w:szCs w:val="18"/>
              </w:rPr>
              <w:sym w:font="Wingdings 2" w:char="F0A3"/>
            </w:r>
          </w:p>
        </w:tc>
        <w:tc>
          <w:tcPr>
            <w:tcW w:w="780" w:type="dxa"/>
          </w:tcPr>
          <w:p w:rsidR="004B39D2" w:rsidRPr="004B39D2" w:rsidRDefault="004B39D2" w:rsidP="004B39D2">
            <w:pPr>
              <w:rPr>
                <w:sz w:val="18"/>
                <w:szCs w:val="18"/>
              </w:rPr>
            </w:pPr>
            <w:r>
              <w:rPr>
                <w:rFonts w:ascii="Wingdings 2" w:hAnsi="Wingdings 2"/>
                <w:sz w:val="18"/>
                <w:szCs w:val="18"/>
              </w:rPr>
              <w:sym w:font="Wingdings 2" w:char="F0A3"/>
            </w:r>
          </w:p>
        </w:tc>
        <w:tc>
          <w:tcPr>
            <w:tcW w:w="536" w:type="dxa"/>
          </w:tcPr>
          <w:p w:rsidR="004B39D2" w:rsidRPr="004B39D2" w:rsidRDefault="004B39D2" w:rsidP="004B39D2">
            <w:pPr>
              <w:rPr>
                <w:sz w:val="18"/>
                <w:szCs w:val="18"/>
              </w:rPr>
            </w:pPr>
            <w:r w:rsidRPr="004B39D2">
              <w:rPr>
                <w:sz w:val="18"/>
                <w:szCs w:val="18"/>
              </w:rPr>
              <w:sym w:font="Wingdings 2" w:char="F0A3"/>
            </w:r>
          </w:p>
        </w:tc>
      </w:tr>
      <w:tr w:rsidR="004B39D2" w:rsidRPr="004B39D2" w:rsidTr="00A81985">
        <w:trPr>
          <w:trHeight w:val="340"/>
        </w:trPr>
        <w:tc>
          <w:tcPr>
            <w:tcW w:w="7416" w:type="dxa"/>
          </w:tcPr>
          <w:p w:rsidR="004B39D2" w:rsidRPr="004B39D2" w:rsidRDefault="004B39D2" w:rsidP="004B39D2">
            <w:pPr>
              <w:rPr>
                <w:i/>
                <w:sz w:val="18"/>
                <w:szCs w:val="18"/>
              </w:rPr>
            </w:pPr>
            <w:r>
              <w:rPr>
                <w:sz w:val="18"/>
                <w:szCs w:val="18"/>
              </w:rPr>
              <w:t xml:space="preserve">Podstudie OPH1002 Formulář informovaného souhlasu k využití vzorku, verze 1.0, 2.dubna 2015 / </w:t>
            </w:r>
            <w:r w:rsidRPr="004B39D2">
              <w:rPr>
                <w:i/>
                <w:sz w:val="18"/>
                <w:szCs w:val="18"/>
              </w:rPr>
              <w:t>OPH1002 Substudy Sample Informed Consent Form, version 1.0, 2 Apr 2015</w:t>
            </w:r>
          </w:p>
        </w:tc>
        <w:tc>
          <w:tcPr>
            <w:tcW w:w="736" w:type="dxa"/>
          </w:tcPr>
          <w:p w:rsidR="004B39D2" w:rsidRDefault="004B39D2" w:rsidP="004B39D2">
            <w:pPr>
              <w:rPr>
                <w:rFonts w:ascii="Wingdings 2" w:hAnsi="Wingdings 2"/>
                <w:sz w:val="18"/>
                <w:szCs w:val="18"/>
              </w:rPr>
            </w:pPr>
            <w:r>
              <w:rPr>
                <w:rFonts w:ascii="Wingdings 2" w:hAnsi="Wingdings 2"/>
                <w:sz w:val="18"/>
                <w:szCs w:val="18"/>
              </w:rPr>
              <w:t></w:t>
            </w:r>
          </w:p>
        </w:tc>
        <w:tc>
          <w:tcPr>
            <w:tcW w:w="536" w:type="dxa"/>
          </w:tcPr>
          <w:p w:rsidR="004B39D2" w:rsidRPr="004B39D2" w:rsidRDefault="004B39D2" w:rsidP="004B39D2">
            <w:pPr>
              <w:rPr>
                <w:sz w:val="18"/>
                <w:szCs w:val="18"/>
              </w:rPr>
            </w:pPr>
            <w:r>
              <w:rPr>
                <w:sz w:val="18"/>
                <w:szCs w:val="18"/>
              </w:rPr>
              <w:sym w:font="Wingdings 2" w:char="F0A3"/>
            </w:r>
          </w:p>
        </w:tc>
        <w:tc>
          <w:tcPr>
            <w:tcW w:w="780" w:type="dxa"/>
          </w:tcPr>
          <w:p w:rsidR="004B39D2" w:rsidRDefault="004B39D2" w:rsidP="004B39D2">
            <w:pPr>
              <w:rPr>
                <w:rFonts w:ascii="Wingdings 2" w:hAnsi="Wingdings 2"/>
                <w:sz w:val="18"/>
                <w:szCs w:val="18"/>
              </w:rPr>
            </w:pPr>
            <w:r>
              <w:rPr>
                <w:rFonts w:ascii="Wingdings 2" w:hAnsi="Wingdings 2"/>
                <w:sz w:val="18"/>
                <w:szCs w:val="18"/>
              </w:rPr>
              <w:sym w:font="Wingdings 2" w:char="F0A3"/>
            </w:r>
          </w:p>
        </w:tc>
        <w:tc>
          <w:tcPr>
            <w:tcW w:w="536" w:type="dxa"/>
          </w:tcPr>
          <w:p w:rsidR="004B39D2" w:rsidRPr="004B39D2" w:rsidRDefault="004B39D2" w:rsidP="004B39D2">
            <w:pPr>
              <w:rPr>
                <w:sz w:val="18"/>
                <w:szCs w:val="18"/>
              </w:rPr>
            </w:pPr>
            <w:r>
              <w:rPr>
                <w:sz w:val="18"/>
                <w:szCs w:val="18"/>
              </w:rPr>
              <w:sym w:font="Wingdings 2" w:char="F0A3"/>
            </w:r>
          </w:p>
        </w:tc>
      </w:tr>
    </w:tbl>
    <w:p w:rsidR="004B39D2" w:rsidRPr="004B39D2" w:rsidRDefault="004B39D2" w:rsidP="004B39D2">
      <w:pPr>
        <w:rPr>
          <w:sz w:val="22"/>
        </w:rPr>
      </w:pPr>
    </w:p>
    <w:p w:rsidR="004B39D2" w:rsidRPr="004B39D2" w:rsidRDefault="004B39D2" w:rsidP="004B39D2">
      <w:pPr>
        <w:rPr>
          <w:sz w:val="22"/>
        </w:rPr>
      </w:pPr>
      <w:r w:rsidRPr="004B39D2">
        <w:rPr>
          <w:sz w:val="22"/>
        </w:rPr>
        <w:t>Etická komise prohlašuje, že byla ustavena a  pracuje podle jednacího řádu v souladu se správnou klinickou praxí (GCP) a platnými právními předpisy/</w:t>
      </w:r>
      <w:r w:rsidRPr="004B39D2">
        <w:rPr>
          <w:i/>
          <w:sz w:val="22"/>
        </w:rPr>
        <w:t>The Ethics Committee hereby declares that it was established and operates in accordance with its Rules of Procedure in compliance with Good Clinical Practice and valid legal regulations:</w:t>
      </w:r>
    </w:p>
    <w:p w:rsidR="004B39D2" w:rsidRPr="004B39D2" w:rsidRDefault="004B39D2" w:rsidP="004B39D2">
      <w:pPr>
        <w:rPr>
          <w:i/>
          <w:sz w:val="22"/>
        </w:rPr>
      </w:pPr>
      <w:r w:rsidRPr="004B39D2">
        <w:rPr>
          <w:i/>
          <w:sz w:val="22"/>
        </w:rPr>
        <w:t xml:space="preserve"> </w:t>
      </w:r>
      <w:r w:rsidRPr="004B39D2">
        <w:rPr>
          <w:sz w:val="22"/>
        </w:rPr>
        <w:sym w:font="Wingdings 2" w:char="F054"/>
      </w:r>
      <w:r w:rsidRPr="004B39D2">
        <w:rPr>
          <w:sz w:val="22"/>
        </w:rPr>
        <w:t xml:space="preserve"> Ano/</w:t>
      </w:r>
      <w:r w:rsidRPr="004B39D2">
        <w:rPr>
          <w:i/>
          <w:sz w:val="22"/>
        </w:rPr>
        <w:t>Yes</w:t>
      </w:r>
      <w:r w:rsidRPr="004B39D2">
        <w:rPr>
          <w:sz w:val="22"/>
        </w:rPr>
        <w:t xml:space="preserve">       </w:t>
      </w:r>
      <w:r w:rsidR="004853BE" w:rsidRPr="004B39D2">
        <w:rPr>
          <w:sz w:val="22"/>
        </w:rPr>
        <w:fldChar w:fldCharType="begin">
          <w:ffData>
            <w:name w:val="Zaškrtávací25"/>
            <w:enabled/>
            <w:calcOnExit w:val="0"/>
            <w:checkBox>
              <w:sizeAuto/>
              <w:default w:val="0"/>
            </w:checkBox>
          </w:ffData>
        </w:fldChar>
      </w:r>
      <w:r w:rsidRPr="004B39D2">
        <w:rPr>
          <w:sz w:val="22"/>
        </w:rPr>
        <w:instrText xml:space="preserve"> FORMCHECKBOX </w:instrText>
      </w:r>
      <w:r w:rsidR="005609A7">
        <w:rPr>
          <w:sz w:val="22"/>
        </w:rPr>
      </w:r>
      <w:r w:rsidR="005609A7">
        <w:rPr>
          <w:sz w:val="22"/>
        </w:rPr>
        <w:fldChar w:fldCharType="separate"/>
      </w:r>
      <w:r w:rsidR="004853BE" w:rsidRPr="004B39D2">
        <w:rPr>
          <w:sz w:val="22"/>
        </w:rPr>
        <w:fldChar w:fldCharType="end"/>
      </w:r>
      <w:r w:rsidRPr="004B39D2">
        <w:rPr>
          <w:sz w:val="22"/>
        </w:rPr>
        <w:t>Ne/</w:t>
      </w:r>
      <w:r w:rsidRPr="004B39D2">
        <w:rPr>
          <w:i/>
          <w:sz w:val="22"/>
        </w:rPr>
        <w:t>No</w:t>
      </w:r>
      <w:r w:rsidRPr="004B39D2">
        <w:rPr>
          <w:sz w:val="22"/>
        </w:rPr>
        <w:t xml:space="preserve">           </w:t>
      </w:r>
    </w:p>
    <w:p w:rsidR="004B39D2" w:rsidRPr="004B39D2" w:rsidRDefault="004B39D2" w:rsidP="004B39D2">
      <w:pPr>
        <w:rPr>
          <w:sz w:val="22"/>
        </w:rPr>
      </w:pPr>
      <w:r w:rsidRPr="004B39D2">
        <w:rPr>
          <w:sz w:val="22"/>
        </w:rPr>
        <w:t xml:space="preserve">   </w:t>
      </w:r>
    </w:p>
    <w:p w:rsidR="004B39D2" w:rsidRPr="004B39D2" w:rsidRDefault="004B39D2" w:rsidP="004B39D2">
      <w:pPr>
        <w:rPr>
          <w:sz w:val="22"/>
        </w:rPr>
      </w:pPr>
    </w:p>
    <w:p w:rsidR="004B39D2" w:rsidRPr="004B39D2" w:rsidRDefault="004B39D2" w:rsidP="004B39D2">
      <w:pPr>
        <w:rPr>
          <w:b/>
          <w:bCs/>
          <w:sz w:val="22"/>
          <w:szCs w:val="22"/>
        </w:rPr>
      </w:pPr>
    </w:p>
    <w:p w:rsidR="004B39D2" w:rsidRPr="004B39D2" w:rsidRDefault="004B39D2" w:rsidP="004B39D2">
      <w:pPr>
        <w:rPr>
          <w:sz w:val="22"/>
        </w:rPr>
      </w:pPr>
      <w:r w:rsidRPr="004B39D2">
        <w:rPr>
          <w:sz w:val="22"/>
        </w:rPr>
        <w:t xml:space="preserve">                                                                                          doc.MUDr. Vladko Horčička, CSc.</w:t>
      </w:r>
    </w:p>
    <w:p w:rsidR="004B39D2" w:rsidRPr="004B39D2" w:rsidRDefault="004B39D2" w:rsidP="004B39D2">
      <w:pPr>
        <w:rPr>
          <w:sz w:val="22"/>
        </w:rPr>
      </w:pPr>
      <w:r w:rsidRPr="004B39D2">
        <w:rPr>
          <w:sz w:val="22"/>
        </w:rPr>
        <w:t>Datum/</w:t>
      </w:r>
      <w:r w:rsidRPr="004B39D2">
        <w:rPr>
          <w:i/>
          <w:sz w:val="22"/>
        </w:rPr>
        <w:t>Date:</w:t>
      </w:r>
      <w:r>
        <w:rPr>
          <w:sz w:val="22"/>
        </w:rPr>
        <w:t xml:space="preserve">  11.5.</w:t>
      </w:r>
      <w:r w:rsidRPr="004B39D2">
        <w:rPr>
          <w:sz w:val="22"/>
        </w:rPr>
        <w:t>2015                                                   předseda EK FNOL a LF UP</w:t>
      </w:r>
    </w:p>
    <w:p w:rsidR="004B39D2" w:rsidRPr="004B39D2" w:rsidRDefault="004B39D2" w:rsidP="004B39D2">
      <w:pPr>
        <w:rPr>
          <w:i/>
          <w:sz w:val="22"/>
        </w:rPr>
      </w:pPr>
      <w:r w:rsidRPr="004B39D2">
        <w:rPr>
          <w:sz w:val="22"/>
        </w:rPr>
        <w:tab/>
      </w:r>
      <w:r w:rsidRPr="004B39D2">
        <w:rPr>
          <w:sz w:val="22"/>
        </w:rPr>
        <w:tab/>
      </w:r>
      <w:r w:rsidRPr="004B39D2">
        <w:rPr>
          <w:sz w:val="22"/>
        </w:rPr>
        <w:tab/>
      </w:r>
      <w:r w:rsidRPr="004B39D2">
        <w:rPr>
          <w:sz w:val="22"/>
        </w:rPr>
        <w:tab/>
      </w:r>
      <w:r w:rsidRPr="004B39D2">
        <w:rPr>
          <w:sz w:val="22"/>
        </w:rPr>
        <w:tab/>
      </w:r>
      <w:r w:rsidRPr="004B39D2">
        <w:rPr>
          <w:sz w:val="22"/>
        </w:rPr>
        <w:tab/>
        <w:t xml:space="preserve"> </w:t>
      </w:r>
      <w:r w:rsidRPr="004B39D2">
        <w:rPr>
          <w:sz w:val="22"/>
        </w:rPr>
        <w:tab/>
      </w:r>
      <w:r w:rsidRPr="004B39D2">
        <w:rPr>
          <w:i/>
          <w:sz w:val="22"/>
        </w:rPr>
        <w:t>Chairman of the EC FNOL and LF UP</w:t>
      </w:r>
    </w:p>
    <w:p w:rsidR="004B39D2" w:rsidRPr="004B39D2" w:rsidRDefault="004B39D2" w:rsidP="004B39D2">
      <w:pPr>
        <w:rPr>
          <w:sz w:val="22"/>
        </w:rPr>
      </w:pPr>
      <w:r w:rsidRPr="004B39D2">
        <w:rPr>
          <w:sz w:val="22"/>
        </w:rPr>
        <w:tab/>
      </w:r>
      <w:r w:rsidRPr="004B39D2">
        <w:rPr>
          <w:sz w:val="22"/>
        </w:rPr>
        <w:tab/>
      </w:r>
      <w:r w:rsidRPr="004B39D2">
        <w:rPr>
          <w:sz w:val="22"/>
        </w:rPr>
        <w:tab/>
      </w:r>
      <w:r w:rsidRPr="004B39D2">
        <w:rPr>
          <w:sz w:val="22"/>
        </w:rPr>
        <w:tab/>
      </w:r>
      <w:r w:rsidRPr="004B39D2">
        <w:rPr>
          <w:sz w:val="22"/>
        </w:rPr>
        <w:tab/>
        <w:t xml:space="preserve">             </w:t>
      </w:r>
    </w:p>
    <w:p w:rsidR="004B39D2" w:rsidRPr="004B39D2" w:rsidRDefault="004B39D2" w:rsidP="004B39D2">
      <w:pPr>
        <w:tabs>
          <w:tab w:val="left" w:pos="5295"/>
        </w:tabs>
        <w:rPr>
          <w:b/>
          <w:bCs/>
        </w:rPr>
      </w:pPr>
    </w:p>
    <w:p w:rsidR="004B39D2" w:rsidRPr="004B39D2" w:rsidRDefault="004B39D2" w:rsidP="004B39D2">
      <w:pPr>
        <w:rPr>
          <w:i/>
        </w:rPr>
      </w:pPr>
      <w:r w:rsidRPr="004B39D2">
        <w:rPr>
          <w:sz w:val="16"/>
        </w:rPr>
        <w:t>Rozdělovník/</w:t>
      </w:r>
      <w:r w:rsidRPr="004B39D2">
        <w:rPr>
          <w:i/>
          <w:sz w:val="16"/>
        </w:rPr>
        <w:t>Distribution list:</w:t>
      </w:r>
    </w:p>
    <w:p w:rsidR="004B39D2" w:rsidRPr="004B39D2" w:rsidRDefault="004B39D2" w:rsidP="004B39D2">
      <w:pPr>
        <w:rPr>
          <w:sz w:val="16"/>
        </w:rPr>
      </w:pPr>
      <w:r w:rsidRPr="004B39D2">
        <w:rPr>
          <w:sz w:val="16"/>
        </w:rPr>
        <w:t>-Zadavatel</w:t>
      </w:r>
    </w:p>
    <w:p w:rsidR="004B39D2" w:rsidRPr="004B39D2" w:rsidRDefault="004B39D2" w:rsidP="004B39D2">
      <w:pPr>
        <w:rPr>
          <w:sz w:val="16"/>
        </w:rPr>
      </w:pPr>
      <w:r w:rsidRPr="004B39D2">
        <w:rPr>
          <w:sz w:val="16"/>
        </w:rPr>
        <w:t>-EK</w:t>
      </w:r>
    </w:p>
    <w:p w:rsidR="004B39D2" w:rsidRDefault="004B39D2" w:rsidP="004B39D2">
      <w:pPr>
        <w:rPr>
          <w:sz w:val="16"/>
        </w:rPr>
      </w:pPr>
      <w:r w:rsidRPr="004B39D2">
        <w:rPr>
          <w:sz w:val="16"/>
        </w:rPr>
        <w:t>-Řešitel</w:t>
      </w:r>
    </w:p>
    <w:p w:rsidR="004B39D2" w:rsidRPr="004B39D2" w:rsidRDefault="004B39D2" w:rsidP="004B39D2">
      <w:pPr>
        <w:rPr>
          <w:sz w:val="16"/>
        </w:rPr>
      </w:pPr>
      <w:r>
        <w:rPr>
          <w:sz w:val="16"/>
        </w:rPr>
        <w:t>-SÚKL</w:t>
      </w:r>
    </w:p>
    <w:p w:rsidR="004B39D2" w:rsidRPr="004B39D2" w:rsidRDefault="004B39D2" w:rsidP="004B39D2">
      <w:r w:rsidRPr="004B39D2">
        <w:tab/>
      </w:r>
      <w:r w:rsidRPr="004B39D2">
        <w:tab/>
      </w:r>
      <w:r w:rsidRPr="004B39D2">
        <w:tab/>
      </w:r>
      <w:r w:rsidRPr="004B39D2">
        <w:tab/>
      </w:r>
      <w:r w:rsidRPr="004B39D2">
        <w:tab/>
        <w:t xml:space="preserve"> </w:t>
      </w:r>
      <w:r w:rsidRPr="004B39D2">
        <w:tab/>
        <w:t xml:space="preserve">                                                                              </w:t>
      </w:r>
    </w:p>
    <w:p w:rsidR="004B39D2" w:rsidRPr="004B39D2" w:rsidRDefault="004B39D2" w:rsidP="004B39D2">
      <w:pPr>
        <w:rPr>
          <w:sz w:val="18"/>
          <w:szCs w:val="18"/>
        </w:rPr>
      </w:pPr>
      <w:r w:rsidRPr="004B39D2">
        <w:rPr>
          <w:sz w:val="18"/>
          <w:szCs w:val="18"/>
        </w:rPr>
        <w:t>2/2</w:t>
      </w:r>
    </w:p>
    <w:p w:rsidR="004B39D2" w:rsidRPr="004B39D2" w:rsidRDefault="004B39D2" w:rsidP="004B39D2">
      <w:pPr>
        <w:jc w:val="center"/>
        <w:rPr>
          <w:b/>
          <w:bCs/>
          <w:sz w:val="22"/>
          <w:szCs w:val="22"/>
        </w:rPr>
      </w:pPr>
    </w:p>
    <w:p w:rsidR="004B39D2" w:rsidRPr="004B39D2" w:rsidRDefault="004B39D2" w:rsidP="004B39D2">
      <w:pPr>
        <w:rPr>
          <w:b/>
          <w:bCs/>
          <w:sz w:val="22"/>
          <w:szCs w:val="22"/>
        </w:rPr>
      </w:pPr>
    </w:p>
    <w:p w:rsidR="004B39D2" w:rsidRPr="004B39D2" w:rsidRDefault="004B39D2" w:rsidP="004B39D2">
      <w:pPr>
        <w:rPr>
          <w:sz w:val="22"/>
        </w:rPr>
      </w:pPr>
    </w:p>
    <w:p w:rsidR="004B39D2" w:rsidRPr="004B39D2" w:rsidRDefault="004B39D2" w:rsidP="004B39D2">
      <w:pPr>
        <w:rPr>
          <w:sz w:val="22"/>
          <w:szCs w:val="22"/>
        </w:rPr>
      </w:pPr>
    </w:p>
    <w:p w:rsidR="004B39D2" w:rsidRPr="004B39D2" w:rsidRDefault="004B39D2" w:rsidP="004B39D2">
      <w:pPr>
        <w:rPr>
          <w:sz w:val="22"/>
          <w:szCs w:val="22"/>
        </w:rPr>
      </w:pPr>
    </w:p>
    <w:p w:rsidR="004B39D2" w:rsidRPr="004B39D2" w:rsidRDefault="004B39D2" w:rsidP="004B39D2">
      <w:pPr>
        <w:rPr>
          <w:sz w:val="22"/>
          <w:szCs w:val="22"/>
        </w:rPr>
      </w:pPr>
    </w:p>
    <w:p w:rsidR="00053C1D" w:rsidRPr="00053C1D" w:rsidRDefault="00053C1D" w:rsidP="00053C1D">
      <w:pPr>
        <w:rPr>
          <w:sz w:val="22"/>
          <w:szCs w:val="22"/>
        </w:rPr>
      </w:pPr>
    </w:p>
    <w:p w:rsidR="00053C1D" w:rsidRPr="00053C1D" w:rsidRDefault="00053C1D" w:rsidP="00053C1D">
      <w:pPr>
        <w:rPr>
          <w:sz w:val="22"/>
          <w:szCs w:val="22"/>
        </w:rPr>
      </w:pPr>
    </w:p>
    <w:p w:rsidR="00053C1D" w:rsidRPr="00053C1D" w:rsidRDefault="00053C1D" w:rsidP="00053C1D">
      <w:pPr>
        <w:rPr>
          <w:sz w:val="22"/>
          <w:szCs w:val="22"/>
        </w:rPr>
      </w:pPr>
    </w:p>
    <w:p w:rsidR="00053C1D" w:rsidRPr="00053C1D" w:rsidRDefault="00053C1D" w:rsidP="00053C1D">
      <w:pPr>
        <w:rPr>
          <w:sz w:val="22"/>
          <w:szCs w:val="22"/>
        </w:rPr>
      </w:pPr>
    </w:p>
    <w:p w:rsidR="00053C1D" w:rsidRPr="00053C1D" w:rsidRDefault="00053C1D" w:rsidP="00053C1D">
      <w:pPr>
        <w:rPr>
          <w:sz w:val="22"/>
          <w:szCs w:val="22"/>
        </w:rPr>
      </w:pPr>
    </w:p>
    <w:p w:rsidR="00053C1D" w:rsidRPr="00053C1D" w:rsidRDefault="00053C1D" w:rsidP="00053C1D">
      <w:pPr>
        <w:rPr>
          <w:sz w:val="22"/>
          <w:szCs w:val="22"/>
        </w:rPr>
      </w:pPr>
    </w:p>
    <w:p w:rsidR="00B414F0" w:rsidRPr="00B414F0" w:rsidRDefault="00B414F0" w:rsidP="00B414F0">
      <w:pPr>
        <w:jc w:val="center"/>
        <w:rPr>
          <w:b/>
          <w:bCs/>
          <w:sz w:val="22"/>
          <w:szCs w:val="22"/>
        </w:rPr>
      </w:pPr>
      <w:r w:rsidRPr="00B414F0">
        <w:rPr>
          <w:b/>
          <w:bCs/>
          <w:sz w:val="22"/>
          <w:szCs w:val="22"/>
        </w:rPr>
        <w:t xml:space="preserve">STANOVISKO ETICKÉ KOMISE KE KLINICKÉMU HODNOCENÍ </w:t>
      </w:r>
    </w:p>
    <w:p w:rsidR="00B414F0" w:rsidRPr="00B414F0" w:rsidRDefault="00B414F0" w:rsidP="00B414F0">
      <w:pPr>
        <w:jc w:val="center"/>
        <w:rPr>
          <w:bCs/>
          <w:i/>
          <w:sz w:val="22"/>
          <w:szCs w:val="22"/>
        </w:rPr>
      </w:pPr>
      <w:r w:rsidRPr="00B414F0">
        <w:rPr>
          <w:bCs/>
          <w:i/>
          <w:sz w:val="22"/>
          <w:szCs w:val="22"/>
        </w:rPr>
        <w:t xml:space="preserve">Opinion of the Ethics Committee on Clinical Trial  </w:t>
      </w:r>
    </w:p>
    <w:p w:rsidR="00B414F0" w:rsidRPr="00B414F0" w:rsidRDefault="00B414F0" w:rsidP="00B414F0">
      <w:pPr>
        <w:jc w:val="center"/>
        <w:rPr>
          <w:b/>
          <w:bCs/>
          <w:i/>
          <w:sz w:val="22"/>
          <w:szCs w:val="22"/>
        </w:rPr>
      </w:pPr>
    </w:p>
    <w:p w:rsidR="00B414F0" w:rsidRPr="00B414F0" w:rsidRDefault="004853BE" w:rsidP="00B414F0">
      <w:pPr>
        <w:rPr>
          <w:sz w:val="22"/>
          <w:szCs w:val="22"/>
        </w:rPr>
      </w:pPr>
      <w:r w:rsidRPr="00B414F0">
        <w:rPr>
          <w:sz w:val="22"/>
          <w:szCs w:val="22"/>
        </w:rPr>
        <w:fldChar w:fldCharType="begin">
          <w:ffData>
            <w:name w:val="Zaškrtávací2"/>
            <w:enabled/>
            <w:calcOnExit w:val="0"/>
            <w:checkBox>
              <w:sizeAuto/>
              <w:default w:val="0"/>
            </w:checkBox>
          </w:ffData>
        </w:fldChar>
      </w:r>
      <w:r w:rsidR="00B414F0" w:rsidRPr="00B414F0">
        <w:rPr>
          <w:sz w:val="22"/>
          <w:szCs w:val="22"/>
        </w:rPr>
        <w:instrText xml:space="preserve"> FORMCHECKBOX </w:instrText>
      </w:r>
      <w:r w:rsidR="005609A7">
        <w:rPr>
          <w:sz w:val="22"/>
          <w:szCs w:val="22"/>
        </w:rPr>
      </w:r>
      <w:r w:rsidR="005609A7">
        <w:rPr>
          <w:sz w:val="22"/>
          <w:szCs w:val="22"/>
        </w:rPr>
        <w:fldChar w:fldCharType="separate"/>
      </w:r>
      <w:r w:rsidRPr="00B414F0">
        <w:rPr>
          <w:sz w:val="22"/>
          <w:szCs w:val="22"/>
        </w:rPr>
        <w:fldChar w:fldCharType="end"/>
      </w:r>
      <w:r w:rsidR="00B414F0" w:rsidRPr="00B414F0">
        <w:rPr>
          <w:sz w:val="22"/>
          <w:szCs w:val="22"/>
        </w:rPr>
        <w:t xml:space="preserve">  Multicentrické KH, je požadováno stanovisko multicentrické EK pro všechna centra/</w:t>
      </w:r>
      <w:r w:rsidR="00B414F0" w:rsidRPr="00B414F0">
        <w:rPr>
          <w:i/>
          <w:sz w:val="22"/>
          <w:szCs w:val="22"/>
        </w:rPr>
        <w:t>Multi-centric clinical trial, opinion issued by Ethics Committee for Multi-Centric Clinical Trials is required</w:t>
      </w:r>
    </w:p>
    <w:p w:rsidR="00B414F0" w:rsidRPr="00B414F0" w:rsidRDefault="00B414F0" w:rsidP="00B414F0">
      <w:pPr>
        <w:rPr>
          <w:i/>
          <w:sz w:val="22"/>
          <w:szCs w:val="22"/>
        </w:rPr>
      </w:pPr>
      <w:r w:rsidRPr="00B414F0">
        <w:rPr>
          <w:rFonts w:ascii="Wingdings 2" w:hAnsi="Wingdings 2"/>
          <w:sz w:val="22"/>
          <w:szCs w:val="22"/>
        </w:rPr>
        <w:t></w:t>
      </w:r>
      <w:r w:rsidRPr="00B414F0">
        <w:rPr>
          <w:sz w:val="22"/>
          <w:szCs w:val="22"/>
        </w:rPr>
        <w:t xml:space="preserve">  Multicentrické KH, je požadováno stanovisko EK pro místní centrum (centra)/ </w:t>
      </w:r>
      <w:r w:rsidRPr="00B414F0">
        <w:rPr>
          <w:i/>
          <w:sz w:val="22"/>
          <w:szCs w:val="22"/>
        </w:rPr>
        <w:t>Multi-centric clinical trial, opinion issued by local Ethics Committee(s) is required</w:t>
      </w:r>
    </w:p>
    <w:p w:rsidR="00B414F0" w:rsidRPr="00B414F0" w:rsidRDefault="004853BE" w:rsidP="00B414F0">
      <w:pPr>
        <w:rPr>
          <w:i/>
          <w:sz w:val="22"/>
          <w:szCs w:val="22"/>
        </w:rPr>
      </w:pPr>
      <w:r w:rsidRPr="00B414F0">
        <w:rPr>
          <w:sz w:val="22"/>
          <w:szCs w:val="22"/>
        </w:rPr>
        <w:fldChar w:fldCharType="begin">
          <w:ffData>
            <w:name w:val="Zaškrtávací2"/>
            <w:enabled/>
            <w:calcOnExit w:val="0"/>
            <w:checkBox>
              <w:sizeAuto/>
              <w:default w:val="0"/>
            </w:checkBox>
          </w:ffData>
        </w:fldChar>
      </w:r>
      <w:r w:rsidR="00B414F0" w:rsidRPr="00B414F0">
        <w:rPr>
          <w:sz w:val="22"/>
          <w:szCs w:val="22"/>
        </w:rPr>
        <w:instrText xml:space="preserve"> FORMCHECKBOX </w:instrText>
      </w:r>
      <w:r w:rsidR="005609A7">
        <w:rPr>
          <w:sz w:val="22"/>
          <w:szCs w:val="22"/>
        </w:rPr>
      </w:r>
      <w:r w:rsidR="005609A7">
        <w:rPr>
          <w:sz w:val="22"/>
          <w:szCs w:val="22"/>
        </w:rPr>
        <w:fldChar w:fldCharType="separate"/>
      </w:r>
      <w:r w:rsidRPr="00B414F0">
        <w:rPr>
          <w:sz w:val="22"/>
          <w:szCs w:val="22"/>
        </w:rPr>
        <w:fldChar w:fldCharType="end"/>
      </w:r>
      <w:r w:rsidR="00B414F0" w:rsidRPr="00B414F0">
        <w:rPr>
          <w:sz w:val="22"/>
          <w:szCs w:val="22"/>
        </w:rPr>
        <w:t xml:space="preserve">  KH prováděné v jednom centru, požadováno stanovisko EK pro místní centrum (centra)/ </w:t>
      </w:r>
      <w:r w:rsidR="00B414F0" w:rsidRPr="00B414F0">
        <w:rPr>
          <w:i/>
          <w:sz w:val="22"/>
          <w:szCs w:val="22"/>
        </w:rPr>
        <w:t>Clinical trial conducted in a single site, opinion of a local EC is required</w:t>
      </w:r>
    </w:p>
    <w:p w:rsidR="00B414F0" w:rsidRPr="00B414F0" w:rsidRDefault="00B414F0" w:rsidP="00B414F0">
      <w:pPr>
        <w:rPr>
          <w:b/>
          <w:bCs/>
          <w:sz w:val="22"/>
          <w:szCs w:val="22"/>
        </w:rPr>
      </w:pPr>
    </w:p>
    <w:p w:rsidR="00B414F0" w:rsidRPr="00B414F0" w:rsidRDefault="00B414F0" w:rsidP="00B414F0">
      <w:pPr>
        <w:rPr>
          <w:b/>
          <w:bCs/>
          <w:sz w:val="22"/>
          <w:szCs w:val="22"/>
        </w:rPr>
      </w:pPr>
      <w:r w:rsidRPr="00B414F0">
        <w:rPr>
          <w:b/>
          <w:bCs/>
          <w:sz w:val="22"/>
          <w:szCs w:val="22"/>
        </w:rPr>
        <w:t>Číslo jednací/</w:t>
      </w:r>
      <w:r w:rsidRPr="00B414F0">
        <w:rPr>
          <w:i/>
          <w:sz w:val="22"/>
          <w:szCs w:val="22"/>
        </w:rPr>
        <w:t>Reference number</w:t>
      </w:r>
      <w:r w:rsidRPr="00B414F0">
        <w:rPr>
          <w:sz w:val="22"/>
          <w:szCs w:val="22"/>
        </w:rPr>
        <w:t xml:space="preserve">:  </w:t>
      </w:r>
      <w:r w:rsidRPr="00B414F0">
        <w:rPr>
          <w:b/>
          <w:sz w:val="22"/>
          <w:szCs w:val="22"/>
        </w:rPr>
        <w:t>141/13</w:t>
      </w:r>
    </w:p>
    <w:p w:rsidR="00B414F0" w:rsidRPr="00B414F0" w:rsidRDefault="00B414F0" w:rsidP="00B414F0">
      <w:pPr>
        <w:rPr>
          <w:i/>
          <w:sz w:val="22"/>
          <w:szCs w:val="22"/>
        </w:rPr>
      </w:pPr>
      <w:r w:rsidRPr="00B414F0">
        <w:rPr>
          <w:b/>
          <w:bCs/>
          <w:sz w:val="22"/>
          <w:szCs w:val="22"/>
        </w:rPr>
        <w:t>Název KH/</w:t>
      </w:r>
      <w:r w:rsidRPr="00B414F0">
        <w:rPr>
          <w:i/>
          <w:sz w:val="22"/>
          <w:szCs w:val="22"/>
        </w:rPr>
        <w:t>Full Title of Clinical Trial</w:t>
      </w:r>
      <w:r w:rsidRPr="00B414F0">
        <w:rPr>
          <w:bCs/>
          <w:sz w:val="22"/>
          <w:szCs w:val="22"/>
        </w:rPr>
        <w:t xml:space="preserve">: </w:t>
      </w:r>
      <w:r w:rsidRPr="00B414F0">
        <w:rPr>
          <w:sz w:val="22"/>
          <w:szCs w:val="22"/>
        </w:rPr>
        <w:t xml:space="preserve">Otevřená, jednoramenná, multicentrická klinická studie fáze II u pacientů s lokalizovaným karcinomem prostaty po primární radikální prostatektomii léčených druhým cyklem aktivní buněčné imunoterapie přípravkem DCVAC/Pca, u kterých v prvním cyklu léčby DCVAC/Pca nedošlo k objektivní progresi onemocnění / </w:t>
      </w:r>
      <w:r w:rsidRPr="00B414F0">
        <w:rPr>
          <w:i/>
          <w:sz w:val="22"/>
          <w:szCs w:val="22"/>
        </w:rPr>
        <w:t>Open-label, one-arm, multi-centre phase II clinical trial treated with second cycle of active cellular immunotherapy with DCVAC/Pca in patients with localized prostate cancer after primary radical prostatectomy and without objective progression on the first cycle of DCVAC/PCa</w:t>
      </w:r>
    </w:p>
    <w:p w:rsidR="00B414F0" w:rsidRPr="00B414F0" w:rsidRDefault="00B414F0" w:rsidP="00B414F0">
      <w:pPr>
        <w:rPr>
          <w:i/>
          <w:sz w:val="22"/>
          <w:szCs w:val="22"/>
        </w:rPr>
      </w:pPr>
      <w:r w:rsidRPr="00B414F0">
        <w:rPr>
          <w:sz w:val="22"/>
          <w:szCs w:val="22"/>
        </w:rPr>
        <w:t xml:space="preserve">                                        </w:t>
      </w:r>
    </w:p>
    <w:p w:rsidR="00B414F0" w:rsidRPr="00B414F0" w:rsidRDefault="00B414F0" w:rsidP="00B414F0">
      <w:pPr>
        <w:rPr>
          <w:sz w:val="22"/>
          <w:szCs w:val="22"/>
        </w:rPr>
      </w:pPr>
      <w:r w:rsidRPr="00B414F0">
        <w:rPr>
          <w:b/>
          <w:bCs/>
          <w:sz w:val="22"/>
          <w:szCs w:val="22"/>
        </w:rPr>
        <w:t xml:space="preserve">Číslo protokolu/ </w:t>
      </w:r>
      <w:r w:rsidRPr="00B414F0">
        <w:rPr>
          <w:i/>
          <w:sz w:val="22"/>
          <w:szCs w:val="22"/>
        </w:rPr>
        <w:t>Protocol Code Number</w:t>
      </w:r>
      <w:r w:rsidRPr="00B414F0">
        <w:rPr>
          <w:sz w:val="22"/>
          <w:szCs w:val="22"/>
        </w:rPr>
        <w:t>: SP010</w:t>
      </w:r>
    </w:p>
    <w:p w:rsidR="00B414F0" w:rsidRPr="00B414F0" w:rsidRDefault="00B414F0" w:rsidP="00B414F0">
      <w:pPr>
        <w:rPr>
          <w:sz w:val="22"/>
          <w:szCs w:val="22"/>
        </w:rPr>
      </w:pPr>
      <w:r w:rsidRPr="00B414F0">
        <w:rPr>
          <w:b/>
          <w:bCs/>
          <w:sz w:val="22"/>
          <w:szCs w:val="22"/>
        </w:rPr>
        <w:t xml:space="preserve">EudraCT number/ </w:t>
      </w:r>
      <w:r w:rsidRPr="00B414F0">
        <w:rPr>
          <w:i/>
          <w:sz w:val="22"/>
          <w:szCs w:val="22"/>
        </w:rPr>
        <w:t>EudraCT number</w:t>
      </w:r>
      <w:r w:rsidRPr="00B414F0">
        <w:rPr>
          <w:sz w:val="22"/>
          <w:szCs w:val="22"/>
        </w:rPr>
        <w:t>: 2013-003809-26</w:t>
      </w:r>
    </w:p>
    <w:p w:rsidR="00B414F0" w:rsidRPr="00B414F0" w:rsidRDefault="00B414F0" w:rsidP="00B414F0">
      <w:pPr>
        <w:rPr>
          <w:b/>
          <w:bCs/>
          <w:sz w:val="22"/>
          <w:szCs w:val="22"/>
        </w:rPr>
      </w:pPr>
    </w:p>
    <w:p w:rsidR="00B414F0" w:rsidRPr="00B414F0" w:rsidRDefault="00B414F0" w:rsidP="00B414F0">
      <w:pPr>
        <w:rPr>
          <w:sz w:val="22"/>
          <w:szCs w:val="22"/>
        </w:rPr>
      </w:pPr>
      <w:r w:rsidRPr="00B414F0">
        <w:rPr>
          <w:b/>
          <w:bCs/>
          <w:sz w:val="22"/>
          <w:szCs w:val="22"/>
        </w:rPr>
        <w:t>Zadavatel/</w:t>
      </w:r>
      <w:r w:rsidRPr="00B414F0">
        <w:rPr>
          <w:i/>
          <w:sz w:val="22"/>
          <w:szCs w:val="22"/>
        </w:rPr>
        <w:t>Sponzor</w:t>
      </w:r>
      <w:r w:rsidRPr="00B414F0">
        <w:rPr>
          <w:sz w:val="22"/>
          <w:szCs w:val="22"/>
        </w:rPr>
        <w:t>: SOTIO a.s., Jankovcova 1518/2, 170 00 Praha 7</w:t>
      </w:r>
    </w:p>
    <w:p w:rsidR="00B414F0" w:rsidRPr="00B414F0" w:rsidRDefault="00B414F0" w:rsidP="00B414F0">
      <w:pPr>
        <w:rPr>
          <w:bCs/>
          <w:sz w:val="22"/>
          <w:szCs w:val="22"/>
        </w:rPr>
      </w:pPr>
      <w:r w:rsidRPr="00B414F0">
        <w:rPr>
          <w:b/>
          <w:bCs/>
          <w:sz w:val="22"/>
          <w:szCs w:val="22"/>
        </w:rPr>
        <w:t>Žadatel/</w:t>
      </w:r>
      <w:r w:rsidRPr="00B414F0">
        <w:rPr>
          <w:bCs/>
          <w:i/>
          <w:sz w:val="22"/>
          <w:szCs w:val="22"/>
        </w:rPr>
        <w:t>Applicant</w:t>
      </w:r>
      <w:r w:rsidRPr="00B414F0">
        <w:rPr>
          <w:bCs/>
          <w:sz w:val="22"/>
          <w:szCs w:val="22"/>
        </w:rPr>
        <w:t>: Neox s.r.o., V Jámě 1, 110 00 Praha 1, Lucie Šalátová</w:t>
      </w:r>
    </w:p>
    <w:p w:rsidR="00B414F0" w:rsidRPr="00B414F0" w:rsidRDefault="00B414F0" w:rsidP="00B414F0">
      <w:pPr>
        <w:rPr>
          <w:b/>
          <w:bCs/>
          <w:sz w:val="22"/>
          <w:szCs w:val="22"/>
        </w:rPr>
      </w:pPr>
      <w:r w:rsidRPr="00B414F0">
        <w:rPr>
          <w:b/>
          <w:bCs/>
          <w:sz w:val="22"/>
          <w:szCs w:val="22"/>
        </w:rPr>
        <w:t>Datum doručení žádosti/</w:t>
      </w:r>
      <w:r w:rsidRPr="00B414F0">
        <w:rPr>
          <w:i/>
          <w:sz w:val="22"/>
          <w:szCs w:val="22"/>
        </w:rPr>
        <w:t>Date of submission of the Application Form</w:t>
      </w:r>
      <w:r w:rsidRPr="00B414F0">
        <w:rPr>
          <w:sz w:val="22"/>
          <w:szCs w:val="22"/>
        </w:rPr>
        <w:t xml:space="preserve">: </w:t>
      </w:r>
      <w:r>
        <w:rPr>
          <w:sz w:val="22"/>
          <w:szCs w:val="22"/>
        </w:rPr>
        <w:t xml:space="preserve"> 17.4.</w:t>
      </w:r>
      <w:r w:rsidRPr="00B414F0">
        <w:rPr>
          <w:sz w:val="22"/>
          <w:szCs w:val="22"/>
        </w:rPr>
        <w:t>2015</w:t>
      </w:r>
    </w:p>
    <w:p w:rsidR="00B414F0" w:rsidRPr="00B414F0" w:rsidRDefault="00B414F0" w:rsidP="00B414F0">
      <w:pPr>
        <w:rPr>
          <w:sz w:val="22"/>
          <w:szCs w:val="22"/>
        </w:rPr>
      </w:pPr>
      <w:r w:rsidRPr="00B414F0">
        <w:rPr>
          <w:b/>
          <w:bCs/>
          <w:sz w:val="22"/>
          <w:szCs w:val="22"/>
        </w:rPr>
        <w:t xml:space="preserve">Datum jednání EK </w:t>
      </w:r>
      <w:r w:rsidRPr="00B414F0">
        <w:rPr>
          <w:sz w:val="22"/>
          <w:szCs w:val="22"/>
        </w:rPr>
        <w:t>/</w:t>
      </w:r>
      <w:r w:rsidRPr="00B414F0">
        <w:rPr>
          <w:i/>
          <w:sz w:val="22"/>
          <w:szCs w:val="22"/>
        </w:rPr>
        <w:t>Date of Ethics Committee´s session</w:t>
      </w:r>
      <w:r>
        <w:rPr>
          <w:sz w:val="22"/>
          <w:szCs w:val="22"/>
        </w:rPr>
        <w:t>:  11.5.</w:t>
      </w:r>
      <w:r w:rsidRPr="00B414F0">
        <w:rPr>
          <w:sz w:val="22"/>
          <w:szCs w:val="22"/>
        </w:rPr>
        <w:t>2015</w:t>
      </w:r>
    </w:p>
    <w:p w:rsidR="00B414F0" w:rsidRPr="00B414F0" w:rsidRDefault="00B414F0" w:rsidP="00B414F0">
      <w:pPr>
        <w:rPr>
          <w:b/>
          <w:bCs/>
          <w:sz w:val="22"/>
          <w:szCs w:val="22"/>
        </w:rPr>
      </w:pPr>
    </w:p>
    <w:p w:rsidR="00B414F0" w:rsidRPr="00B414F0" w:rsidRDefault="00B414F0" w:rsidP="00B414F0">
      <w:pPr>
        <w:rPr>
          <w:b/>
          <w:bCs/>
          <w:i/>
          <w:sz w:val="22"/>
          <w:szCs w:val="22"/>
        </w:rPr>
      </w:pPr>
      <w:r w:rsidRPr="00B414F0">
        <w:rPr>
          <w:b/>
          <w:bCs/>
          <w:sz w:val="22"/>
          <w:szCs w:val="22"/>
        </w:rPr>
        <w:t>U multicentrického KH adresa multicentrické EK, ke které bylo KH předloženo/</w:t>
      </w:r>
      <w:r w:rsidRPr="00B414F0">
        <w:rPr>
          <w:b/>
          <w:bCs/>
          <w:i/>
          <w:sz w:val="22"/>
          <w:szCs w:val="22"/>
        </w:rPr>
        <w:t xml:space="preserve"> </w:t>
      </w:r>
      <w:r w:rsidRPr="00B414F0">
        <w:rPr>
          <w:i/>
          <w:sz w:val="22"/>
          <w:szCs w:val="22"/>
        </w:rPr>
        <w:t>F</w:t>
      </w:r>
      <w:r w:rsidRPr="00B414F0">
        <w:rPr>
          <w:i/>
          <w:sz w:val="22"/>
          <w:szCs w:val="22"/>
          <w:lang w:val="en-US"/>
        </w:rPr>
        <w:t>or multi-centric clinical trials give address of the Multi-Centric Ethics Committee to which the application was submitted</w:t>
      </w:r>
      <w:r w:rsidRPr="00B414F0">
        <w:rPr>
          <w:sz w:val="22"/>
          <w:szCs w:val="22"/>
          <w:lang w:val="en-US"/>
        </w:rPr>
        <w:t xml:space="preserve">:  </w:t>
      </w:r>
      <w:r w:rsidRPr="00B414F0">
        <w:rPr>
          <w:b/>
          <w:bCs/>
          <w:i/>
          <w:sz w:val="22"/>
          <w:szCs w:val="22"/>
        </w:rPr>
        <w:t xml:space="preserve"> </w:t>
      </w:r>
      <w:r w:rsidRPr="00B414F0">
        <w:rPr>
          <w:i/>
          <w:sz w:val="22"/>
          <w:szCs w:val="22"/>
        </w:rPr>
        <w:t>MEK FN Motol</w:t>
      </w:r>
    </w:p>
    <w:p w:rsidR="00B414F0" w:rsidRPr="00B414F0" w:rsidRDefault="00B414F0" w:rsidP="00B414F0">
      <w:pPr>
        <w:rPr>
          <w:b/>
          <w:bCs/>
          <w:i/>
          <w:sz w:val="22"/>
          <w:szCs w:val="22"/>
        </w:rPr>
      </w:pPr>
    </w:p>
    <w:p w:rsidR="00B414F0" w:rsidRPr="00B414F0" w:rsidRDefault="00B414F0" w:rsidP="00B414F0">
      <w:pPr>
        <w:rPr>
          <w:sz w:val="22"/>
          <w:szCs w:val="22"/>
        </w:rPr>
      </w:pPr>
      <w:r w:rsidRPr="00B414F0">
        <w:rPr>
          <w:b/>
          <w:bCs/>
          <w:sz w:val="22"/>
          <w:szCs w:val="22"/>
        </w:rPr>
        <w:t xml:space="preserve">Vyjádření EK/ </w:t>
      </w:r>
      <w:r w:rsidRPr="00B414F0">
        <w:rPr>
          <w:i/>
          <w:sz w:val="22"/>
          <w:szCs w:val="22"/>
        </w:rPr>
        <w:t>Ethics Committe´s opinion</w:t>
      </w:r>
      <w:r w:rsidRPr="00B414F0">
        <w:rPr>
          <w:sz w:val="22"/>
          <w:szCs w:val="22"/>
        </w:rPr>
        <w:t>:</w:t>
      </w:r>
    </w:p>
    <w:p w:rsidR="00B414F0" w:rsidRPr="00B414F0" w:rsidRDefault="00B414F0" w:rsidP="00B414F0">
      <w:pPr>
        <w:rPr>
          <w:i/>
          <w:sz w:val="22"/>
          <w:szCs w:val="22"/>
        </w:rPr>
      </w:pPr>
      <w:r>
        <w:rPr>
          <w:rFonts w:ascii="Wingdings 2" w:hAnsi="Wingdings 2"/>
          <w:sz w:val="22"/>
          <w:szCs w:val="22"/>
        </w:rPr>
        <w:t></w:t>
      </w:r>
      <w:r w:rsidRPr="00B414F0">
        <w:rPr>
          <w:sz w:val="22"/>
          <w:szCs w:val="22"/>
        </w:rPr>
        <w:t xml:space="preserve">  EK  vydala souhlasné stanovisko// </w:t>
      </w:r>
      <w:r w:rsidRPr="00B414F0">
        <w:rPr>
          <w:i/>
          <w:sz w:val="22"/>
          <w:szCs w:val="22"/>
        </w:rPr>
        <w:t>EC issues</w:t>
      </w:r>
      <w:r w:rsidRPr="00B414F0">
        <w:rPr>
          <w:sz w:val="22"/>
          <w:szCs w:val="22"/>
        </w:rPr>
        <w:t xml:space="preserve"> f</w:t>
      </w:r>
      <w:r w:rsidRPr="00B414F0">
        <w:rPr>
          <w:i/>
          <w:sz w:val="22"/>
          <w:szCs w:val="22"/>
        </w:rPr>
        <w:t>avourable opinion</w:t>
      </w:r>
    </w:p>
    <w:p w:rsidR="00B414F0" w:rsidRPr="00B414F0" w:rsidRDefault="00B414F0" w:rsidP="00B414F0">
      <w:pPr>
        <w:rPr>
          <w:bCs/>
          <w:i/>
          <w:sz w:val="22"/>
          <w:szCs w:val="22"/>
        </w:rPr>
      </w:pPr>
      <w:r w:rsidRPr="00B414F0">
        <w:rPr>
          <w:bCs/>
          <w:sz w:val="22"/>
          <w:szCs w:val="22"/>
        </w:rPr>
        <w:sym w:font="Wingdings 2" w:char="F054"/>
      </w:r>
      <w:r w:rsidRPr="00B414F0">
        <w:rPr>
          <w:bCs/>
          <w:sz w:val="22"/>
          <w:szCs w:val="22"/>
        </w:rPr>
        <w:t xml:space="preserve">  EK  vzala na vědomí / </w:t>
      </w:r>
      <w:r w:rsidRPr="00B414F0">
        <w:rPr>
          <w:bCs/>
          <w:i/>
          <w:sz w:val="22"/>
          <w:szCs w:val="22"/>
        </w:rPr>
        <w:t>Taken into account</w:t>
      </w:r>
    </w:p>
    <w:p w:rsidR="00B414F0" w:rsidRPr="00B414F0" w:rsidRDefault="00B414F0" w:rsidP="00B414F0">
      <w:pPr>
        <w:rPr>
          <w:b/>
          <w:bCs/>
          <w:sz w:val="22"/>
          <w:szCs w:val="22"/>
        </w:rPr>
      </w:pPr>
    </w:p>
    <w:p w:rsidR="00B414F0" w:rsidRPr="00B414F0" w:rsidRDefault="00B414F0" w:rsidP="00B414F0">
      <w:pPr>
        <w:rPr>
          <w:i/>
          <w:sz w:val="22"/>
          <w:szCs w:val="22"/>
          <w:lang w:val="en-US"/>
        </w:rPr>
      </w:pPr>
      <w:r w:rsidRPr="00B414F0">
        <w:rPr>
          <w:b/>
          <w:bCs/>
          <w:sz w:val="22"/>
          <w:szCs w:val="22"/>
        </w:rPr>
        <w:t>Lhůta pro podání písemné zprávy o průběhu KH od jeho zahájení</w:t>
      </w:r>
      <w:r w:rsidRPr="00B414F0">
        <w:rPr>
          <w:b/>
          <w:bCs/>
          <w:sz w:val="22"/>
          <w:szCs w:val="22"/>
          <w:lang w:val="en-US"/>
        </w:rPr>
        <w:t xml:space="preserve">/ </w:t>
      </w:r>
      <w:r w:rsidRPr="00B414F0">
        <w:rPr>
          <w:i/>
          <w:sz w:val="22"/>
          <w:szCs w:val="22"/>
          <w:lang w:val="en-US"/>
        </w:rPr>
        <w:t>Time schedule for submission of the  written Annual Report from the CT commencement:</w:t>
      </w:r>
    </w:p>
    <w:p w:rsidR="00B414F0" w:rsidRPr="00B414F0" w:rsidRDefault="00B414F0" w:rsidP="00B414F0">
      <w:pPr>
        <w:rPr>
          <w:sz w:val="22"/>
          <w:szCs w:val="22"/>
        </w:rPr>
      </w:pPr>
      <w:r w:rsidRPr="00B414F0">
        <w:rPr>
          <w:sz w:val="22"/>
          <w:szCs w:val="22"/>
        </w:rPr>
        <w:sym w:font="Wingdings 2" w:char="F054"/>
      </w:r>
      <w:r w:rsidRPr="00B414F0">
        <w:rPr>
          <w:sz w:val="22"/>
          <w:szCs w:val="22"/>
        </w:rPr>
        <w:t xml:space="preserve">   1x ročně</w:t>
      </w:r>
      <w:r w:rsidRPr="00B414F0">
        <w:rPr>
          <w:i/>
          <w:sz w:val="22"/>
          <w:szCs w:val="22"/>
        </w:rPr>
        <w:t xml:space="preserve">/Once a year                   </w:t>
      </w:r>
      <w:r w:rsidR="004853BE" w:rsidRPr="00B414F0">
        <w:rPr>
          <w:sz w:val="22"/>
          <w:szCs w:val="22"/>
        </w:rPr>
        <w:fldChar w:fldCharType="begin">
          <w:ffData>
            <w:name w:val="Zaškrtávací7"/>
            <w:enabled/>
            <w:calcOnExit w:val="0"/>
            <w:checkBox>
              <w:sizeAuto/>
              <w:default w:val="0"/>
            </w:checkBox>
          </w:ffData>
        </w:fldChar>
      </w:r>
      <w:r w:rsidRPr="00B414F0">
        <w:rPr>
          <w:sz w:val="22"/>
          <w:szCs w:val="22"/>
        </w:rPr>
        <w:instrText xml:space="preserve"> FORMCHECKBOX </w:instrText>
      </w:r>
      <w:r w:rsidR="005609A7">
        <w:rPr>
          <w:sz w:val="22"/>
          <w:szCs w:val="22"/>
        </w:rPr>
      </w:r>
      <w:r w:rsidR="005609A7">
        <w:rPr>
          <w:sz w:val="22"/>
          <w:szCs w:val="22"/>
        </w:rPr>
        <w:fldChar w:fldCharType="separate"/>
      </w:r>
      <w:r w:rsidR="004853BE" w:rsidRPr="00B414F0">
        <w:rPr>
          <w:sz w:val="22"/>
          <w:szCs w:val="22"/>
        </w:rPr>
        <w:fldChar w:fldCharType="end"/>
      </w:r>
      <w:r w:rsidRPr="00B414F0">
        <w:rPr>
          <w:sz w:val="22"/>
          <w:szCs w:val="22"/>
        </w:rPr>
        <w:t xml:space="preserve">  Jiná lhůta/</w:t>
      </w:r>
      <w:r w:rsidRPr="00B414F0">
        <w:rPr>
          <w:i/>
          <w:sz w:val="22"/>
          <w:szCs w:val="22"/>
        </w:rPr>
        <w:t xml:space="preserve"> Other </w:t>
      </w:r>
      <w:r w:rsidRPr="00B414F0">
        <w:rPr>
          <w:sz w:val="22"/>
          <w:szCs w:val="22"/>
        </w:rPr>
        <w:t>…………….</w:t>
      </w:r>
    </w:p>
    <w:p w:rsidR="00B414F0" w:rsidRPr="00B414F0" w:rsidRDefault="00B414F0" w:rsidP="00B414F0">
      <w:pPr>
        <w:rPr>
          <w:sz w:val="22"/>
          <w:szCs w:val="22"/>
        </w:rPr>
      </w:pPr>
    </w:p>
    <w:p w:rsidR="00B414F0" w:rsidRPr="00B414F0" w:rsidRDefault="00B414F0" w:rsidP="00B414F0">
      <w:pPr>
        <w:rPr>
          <w:i/>
          <w:sz w:val="22"/>
          <w:szCs w:val="22"/>
        </w:rPr>
      </w:pPr>
      <w:r w:rsidRPr="00B414F0">
        <w:rPr>
          <w:b/>
          <w:bCs/>
          <w:sz w:val="22"/>
          <w:szCs w:val="22"/>
        </w:rPr>
        <w:t>Seznam míst hodnocení s označením míst, ke kterým se EK vyjádřila jako místní EK a kde vykonává dohled/</w:t>
      </w:r>
      <w:r w:rsidRPr="00B414F0">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B414F0" w:rsidRPr="00B414F0" w:rsidTr="00A81985">
        <w:trPr>
          <w:trHeight w:val="454"/>
        </w:trPr>
        <w:tc>
          <w:tcPr>
            <w:tcW w:w="6108" w:type="dxa"/>
          </w:tcPr>
          <w:p w:rsidR="00B414F0" w:rsidRPr="00B414F0" w:rsidRDefault="00B414F0" w:rsidP="00B414F0">
            <w:pPr>
              <w:rPr>
                <w:sz w:val="18"/>
                <w:szCs w:val="18"/>
              </w:rPr>
            </w:pPr>
            <w:r w:rsidRPr="00B414F0">
              <w:rPr>
                <w:sz w:val="18"/>
                <w:szCs w:val="18"/>
              </w:rPr>
              <w:t xml:space="preserve">Místo hodnocení/ Jméno zkoušejícího </w:t>
            </w:r>
          </w:p>
          <w:p w:rsidR="00B414F0" w:rsidRPr="00B414F0" w:rsidRDefault="00B414F0" w:rsidP="00B414F0">
            <w:pPr>
              <w:rPr>
                <w:i/>
                <w:sz w:val="18"/>
                <w:szCs w:val="18"/>
              </w:rPr>
            </w:pPr>
            <w:r w:rsidRPr="00B414F0">
              <w:rPr>
                <w:i/>
                <w:sz w:val="18"/>
                <w:szCs w:val="18"/>
              </w:rPr>
              <w:t>Trial Site / Name of Investigator</w:t>
            </w:r>
          </w:p>
        </w:tc>
        <w:tc>
          <w:tcPr>
            <w:tcW w:w="1280" w:type="dxa"/>
          </w:tcPr>
          <w:p w:rsidR="00B414F0" w:rsidRPr="00B414F0" w:rsidRDefault="00B414F0" w:rsidP="00B414F0">
            <w:pPr>
              <w:rPr>
                <w:sz w:val="18"/>
                <w:szCs w:val="18"/>
                <w:vertAlign w:val="superscript"/>
              </w:rPr>
            </w:pPr>
            <w:r w:rsidRPr="00B414F0">
              <w:rPr>
                <w:sz w:val="18"/>
                <w:szCs w:val="18"/>
              </w:rPr>
              <w:t xml:space="preserve">Místní EK </w:t>
            </w:r>
            <w:r w:rsidRPr="00B414F0">
              <w:rPr>
                <w:i/>
                <w:sz w:val="18"/>
                <w:szCs w:val="18"/>
              </w:rPr>
              <w:t>Local EC</w:t>
            </w:r>
          </w:p>
        </w:tc>
        <w:tc>
          <w:tcPr>
            <w:tcW w:w="2712" w:type="dxa"/>
          </w:tcPr>
          <w:p w:rsidR="00B414F0" w:rsidRPr="00B414F0" w:rsidRDefault="00B414F0" w:rsidP="00B414F0">
            <w:pPr>
              <w:rPr>
                <w:sz w:val="18"/>
                <w:szCs w:val="18"/>
              </w:rPr>
            </w:pPr>
            <w:r w:rsidRPr="00B414F0">
              <w:rPr>
                <w:sz w:val="18"/>
                <w:szCs w:val="18"/>
              </w:rPr>
              <w:t>Adresa  místní EK</w:t>
            </w:r>
          </w:p>
          <w:p w:rsidR="00B414F0" w:rsidRPr="00B414F0" w:rsidRDefault="00B414F0" w:rsidP="00B414F0">
            <w:pPr>
              <w:rPr>
                <w:i/>
                <w:sz w:val="18"/>
                <w:szCs w:val="18"/>
              </w:rPr>
            </w:pPr>
            <w:r w:rsidRPr="00B414F0">
              <w:rPr>
                <w:i/>
                <w:sz w:val="18"/>
                <w:szCs w:val="18"/>
              </w:rPr>
              <w:t>Address</w:t>
            </w:r>
          </w:p>
        </w:tc>
      </w:tr>
      <w:tr w:rsidR="00B414F0" w:rsidRPr="00B414F0" w:rsidTr="00A81985">
        <w:trPr>
          <w:trHeight w:val="312"/>
        </w:trPr>
        <w:tc>
          <w:tcPr>
            <w:tcW w:w="6108" w:type="dxa"/>
          </w:tcPr>
          <w:p w:rsidR="00B414F0" w:rsidRPr="00B414F0" w:rsidRDefault="00B414F0" w:rsidP="00B414F0">
            <w:pPr>
              <w:rPr>
                <w:sz w:val="18"/>
                <w:szCs w:val="18"/>
              </w:rPr>
            </w:pPr>
            <w:r w:rsidRPr="00B414F0">
              <w:rPr>
                <w:sz w:val="18"/>
                <w:szCs w:val="18"/>
              </w:rPr>
              <w:t>Doc. MUDr. Vladimír Študent, Ph.D., Urologická klinika FN Olomouc, I.P.Pavlova 6, 775 20 Olomouc</w:t>
            </w:r>
          </w:p>
        </w:tc>
        <w:tc>
          <w:tcPr>
            <w:tcW w:w="1280" w:type="dxa"/>
          </w:tcPr>
          <w:p w:rsidR="00B414F0" w:rsidRPr="00B414F0" w:rsidRDefault="00B414F0" w:rsidP="00B414F0">
            <w:pPr>
              <w:rPr>
                <w:sz w:val="18"/>
                <w:szCs w:val="18"/>
              </w:rPr>
            </w:pPr>
            <w:r w:rsidRPr="00B414F0">
              <w:rPr>
                <w:rFonts w:ascii="Wingdings 2" w:hAnsi="Wingdings 2"/>
                <w:sz w:val="18"/>
                <w:szCs w:val="18"/>
              </w:rPr>
              <w:t></w:t>
            </w:r>
          </w:p>
        </w:tc>
        <w:tc>
          <w:tcPr>
            <w:tcW w:w="2712" w:type="dxa"/>
          </w:tcPr>
          <w:p w:rsidR="00B414F0" w:rsidRPr="00B414F0" w:rsidRDefault="00B414F0" w:rsidP="00B414F0">
            <w:pPr>
              <w:rPr>
                <w:sz w:val="18"/>
                <w:szCs w:val="18"/>
              </w:rPr>
            </w:pPr>
            <w:r w:rsidRPr="00B414F0">
              <w:rPr>
                <w:sz w:val="18"/>
                <w:szCs w:val="18"/>
              </w:rPr>
              <w:t>EK FNOL</w:t>
            </w:r>
          </w:p>
        </w:tc>
      </w:tr>
    </w:tbl>
    <w:p w:rsidR="00B414F0" w:rsidRPr="00B414F0" w:rsidRDefault="00B414F0" w:rsidP="00B414F0">
      <w:pPr>
        <w:rPr>
          <w:b/>
          <w:bCs/>
          <w:sz w:val="22"/>
        </w:rPr>
      </w:pPr>
    </w:p>
    <w:p w:rsidR="00B414F0" w:rsidRPr="00B414F0" w:rsidRDefault="00B414F0" w:rsidP="00B414F0">
      <w:pPr>
        <w:rPr>
          <w:b/>
          <w:bCs/>
          <w:sz w:val="22"/>
        </w:rPr>
      </w:pPr>
    </w:p>
    <w:p w:rsidR="00B414F0" w:rsidRPr="00B414F0" w:rsidRDefault="00B414F0" w:rsidP="00B414F0">
      <w:pPr>
        <w:rPr>
          <w:bCs/>
          <w:sz w:val="22"/>
        </w:rPr>
      </w:pPr>
      <w:r w:rsidRPr="00B414F0">
        <w:rPr>
          <w:bCs/>
          <w:sz w:val="22"/>
        </w:rPr>
        <w:t>1/2</w:t>
      </w:r>
    </w:p>
    <w:p w:rsidR="00B414F0" w:rsidRPr="00B414F0" w:rsidRDefault="00B414F0" w:rsidP="00B414F0">
      <w:pPr>
        <w:rPr>
          <w:b/>
          <w:bCs/>
          <w:sz w:val="22"/>
        </w:rPr>
      </w:pPr>
    </w:p>
    <w:p w:rsidR="00B414F0" w:rsidRPr="00B414F0" w:rsidRDefault="00B414F0" w:rsidP="00B414F0">
      <w:pPr>
        <w:rPr>
          <w:bCs/>
          <w:i/>
          <w:sz w:val="22"/>
        </w:rPr>
      </w:pPr>
      <w:r w:rsidRPr="00B414F0">
        <w:rPr>
          <w:b/>
          <w:bCs/>
          <w:sz w:val="22"/>
        </w:rPr>
        <w:t>Seznam hodnocených dokumentů/</w:t>
      </w:r>
      <w:r w:rsidRPr="00B414F0">
        <w:rPr>
          <w:bCs/>
          <w:i/>
          <w:sz w:val="22"/>
        </w:rPr>
        <w:t xml:space="preserve">List </w:t>
      </w:r>
      <w:r w:rsidRPr="00B414F0">
        <w:rPr>
          <w:bCs/>
          <w:i/>
          <w:sz w:val="22"/>
          <w:lang w:val="en-US"/>
        </w:rPr>
        <w:t>of all submitted documents:</w:t>
      </w:r>
    </w:p>
    <w:p w:rsidR="00B414F0" w:rsidRPr="00B414F0" w:rsidRDefault="00B414F0" w:rsidP="00B414F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B414F0" w:rsidRPr="00B414F0" w:rsidTr="00A81985">
        <w:trPr>
          <w:cantSplit/>
          <w:trHeight w:val="454"/>
        </w:trPr>
        <w:tc>
          <w:tcPr>
            <w:tcW w:w="7416" w:type="dxa"/>
            <w:vMerge w:val="restart"/>
          </w:tcPr>
          <w:p w:rsidR="00B414F0" w:rsidRPr="00B414F0" w:rsidRDefault="00B414F0" w:rsidP="00B414F0">
            <w:pPr>
              <w:rPr>
                <w:b/>
                <w:bCs/>
                <w:sz w:val="18"/>
                <w:szCs w:val="18"/>
              </w:rPr>
            </w:pPr>
          </w:p>
          <w:p w:rsidR="00B414F0" w:rsidRPr="00B414F0" w:rsidRDefault="00B414F0" w:rsidP="00B414F0">
            <w:pPr>
              <w:rPr>
                <w:b/>
                <w:bCs/>
                <w:sz w:val="18"/>
                <w:szCs w:val="18"/>
              </w:rPr>
            </w:pPr>
            <w:r w:rsidRPr="00B414F0">
              <w:rPr>
                <w:b/>
                <w:bCs/>
                <w:sz w:val="18"/>
                <w:szCs w:val="18"/>
              </w:rPr>
              <w:t xml:space="preserve">Název dokumentu, verze, datum </w:t>
            </w:r>
          </w:p>
          <w:p w:rsidR="00B414F0" w:rsidRPr="00B414F0" w:rsidRDefault="00B414F0" w:rsidP="00B414F0">
            <w:pPr>
              <w:rPr>
                <w:b/>
                <w:bCs/>
                <w:sz w:val="18"/>
                <w:szCs w:val="18"/>
              </w:rPr>
            </w:pPr>
            <w:r w:rsidRPr="00B414F0">
              <w:rPr>
                <w:b/>
                <w:bCs/>
                <w:i/>
                <w:sz w:val="18"/>
                <w:szCs w:val="18"/>
              </w:rPr>
              <w:t>Document title, version, date</w:t>
            </w:r>
          </w:p>
        </w:tc>
        <w:tc>
          <w:tcPr>
            <w:tcW w:w="1272" w:type="dxa"/>
            <w:gridSpan w:val="2"/>
          </w:tcPr>
          <w:p w:rsidR="00B414F0" w:rsidRPr="00B414F0" w:rsidRDefault="00B414F0" w:rsidP="00B414F0">
            <w:pPr>
              <w:rPr>
                <w:b/>
                <w:bCs/>
                <w:sz w:val="18"/>
                <w:szCs w:val="18"/>
              </w:rPr>
            </w:pPr>
            <w:r w:rsidRPr="00B414F0">
              <w:rPr>
                <w:b/>
                <w:bCs/>
                <w:sz w:val="18"/>
                <w:szCs w:val="18"/>
              </w:rPr>
              <w:t>Schváleno /</w:t>
            </w:r>
            <w:r w:rsidRPr="00B414F0">
              <w:rPr>
                <w:b/>
                <w:bCs/>
                <w:i/>
                <w:sz w:val="18"/>
                <w:szCs w:val="18"/>
              </w:rPr>
              <w:t>Approved</w:t>
            </w:r>
          </w:p>
        </w:tc>
        <w:tc>
          <w:tcPr>
            <w:tcW w:w="1316" w:type="dxa"/>
            <w:gridSpan w:val="2"/>
          </w:tcPr>
          <w:p w:rsidR="00B414F0" w:rsidRPr="00B414F0" w:rsidRDefault="00B414F0" w:rsidP="00B414F0">
            <w:pPr>
              <w:rPr>
                <w:b/>
                <w:bCs/>
                <w:sz w:val="18"/>
                <w:szCs w:val="18"/>
              </w:rPr>
            </w:pPr>
            <w:r w:rsidRPr="00B414F0">
              <w:rPr>
                <w:b/>
                <w:bCs/>
                <w:sz w:val="18"/>
                <w:szCs w:val="18"/>
              </w:rPr>
              <w:t xml:space="preserve">Vzato na vědomí / </w:t>
            </w:r>
            <w:r w:rsidRPr="00B414F0">
              <w:rPr>
                <w:b/>
                <w:bCs/>
                <w:i/>
                <w:sz w:val="18"/>
                <w:szCs w:val="18"/>
              </w:rPr>
              <w:t xml:space="preserve">Taken into account </w:t>
            </w:r>
          </w:p>
        </w:tc>
      </w:tr>
      <w:tr w:rsidR="00B414F0" w:rsidRPr="00B414F0" w:rsidTr="00A81985">
        <w:trPr>
          <w:cantSplit/>
          <w:trHeight w:val="454"/>
        </w:trPr>
        <w:tc>
          <w:tcPr>
            <w:tcW w:w="7416" w:type="dxa"/>
            <w:vMerge/>
          </w:tcPr>
          <w:p w:rsidR="00B414F0" w:rsidRPr="00B414F0" w:rsidRDefault="00B414F0" w:rsidP="00B414F0">
            <w:pPr>
              <w:rPr>
                <w:i/>
                <w:sz w:val="18"/>
                <w:szCs w:val="18"/>
              </w:rPr>
            </w:pPr>
          </w:p>
        </w:tc>
        <w:tc>
          <w:tcPr>
            <w:tcW w:w="736" w:type="dxa"/>
          </w:tcPr>
          <w:p w:rsidR="00B414F0" w:rsidRPr="00B414F0" w:rsidRDefault="00B414F0" w:rsidP="00B414F0">
            <w:pPr>
              <w:rPr>
                <w:b/>
                <w:bCs/>
                <w:sz w:val="18"/>
                <w:szCs w:val="18"/>
              </w:rPr>
            </w:pPr>
            <w:r w:rsidRPr="00B414F0">
              <w:rPr>
                <w:b/>
                <w:bCs/>
                <w:sz w:val="18"/>
                <w:szCs w:val="18"/>
              </w:rPr>
              <w:t>ANO</w:t>
            </w:r>
          </w:p>
          <w:p w:rsidR="00B414F0" w:rsidRPr="00B414F0" w:rsidRDefault="00B414F0" w:rsidP="00B414F0">
            <w:pPr>
              <w:rPr>
                <w:b/>
                <w:bCs/>
                <w:i/>
                <w:sz w:val="18"/>
                <w:szCs w:val="18"/>
              </w:rPr>
            </w:pPr>
            <w:r w:rsidRPr="00B414F0">
              <w:rPr>
                <w:b/>
                <w:bCs/>
                <w:i/>
                <w:sz w:val="18"/>
                <w:szCs w:val="18"/>
              </w:rPr>
              <w:t>Yes</w:t>
            </w:r>
          </w:p>
        </w:tc>
        <w:tc>
          <w:tcPr>
            <w:tcW w:w="536" w:type="dxa"/>
          </w:tcPr>
          <w:p w:rsidR="00B414F0" w:rsidRPr="00B414F0" w:rsidRDefault="00B414F0" w:rsidP="00B414F0">
            <w:pPr>
              <w:rPr>
                <w:b/>
                <w:bCs/>
                <w:sz w:val="18"/>
                <w:szCs w:val="18"/>
              </w:rPr>
            </w:pPr>
            <w:r w:rsidRPr="00B414F0">
              <w:rPr>
                <w:b/>
                <w:bCs/>
                <w:sz w:val="18"/>
                <w:szCs w:val="18"/>
              </w:rPr>
              <w:t xml:space="preserve">NE </w:t>
            </w:r>
          </w:p>
          <w:p w:rsidR="00B414F0" w:rsidRPr="00B414F0" w:rsidRDefault="00B414F0" w:rsidP="00B414F0">
            <w:pPr>
              <w:rPr>
                <w:b/>
                <w:bCs/>
                <w:sz w:val="18"/>
                <w:szCs w:val="18"/>
              </w:rPr>
            </w:pPr>
            <w:r w:rsidRPr="00B414F0">
              <w:rPr>
                <w:b/>
                <w:bCs/>
                <w:i/>
                <w:sz w:val="18"/>
                <w:szCs w:val="18"/>
              </w:rPr>
              <w:t>No</w:t>
            </w:r>
          </w:p>
        </w:tc>
        <w:tc>
          <w:tcPr>
            <w:tcW w:w="780" w:type="dxa"/>
          </w:tcPr>
          <w:p w:rsidR="00B414F0" w:rsidRPr="00B414F0" w:rsidRDefault="00B414F0" w:rsidP="00B414F0">
            <w:pPr>
              <w:rPr>
                <w:b/>
                <w:bCs/>
                <w:sz w:val="18"/>
                <w:szCs w:val="18"/>
              </w:rPr>
            </w:pPr>
            <w:r w:rsidRPr="00B414F0">
              <w:rPr>
                <w:b/>
                <w:bCs/>
                <w:sz w:val="18"/>
                <w:szCs w:val="18"/>
              </w:rPr>
              <w:t>ANO</w:t>
            </w:r>
          </w:p>
          <w:p w:rsidR="00B414F0" w:rsidRPr="00B414F0" w:rsidRDefault="00B414F0" w:rsidP="00B414F0">
            <w:pPr>
              <w:rPr>
                <w:b/>
                <w:bCs/>
                <w:sz w:val="18"/>
                <w:szCs w:val="18"/>
              </w:rPr>
            </w:pPr>
            <w:r w:rsidRPr="00B414F0">
              <w:rPr>
                <w:b/>
                <w:bCs/>
                <w:i/>
                <w:sz w:val="18"/>
                <w:szCs w:val="18"/>
              </w:rPr>
              <w:t>Yes</w:t>
            </w:r>
          </w:p>
        </w:tc>
        <w:tc>
          <w:tcPr>
            <w:tcW w:w="536" w:type="dxa"/>
          </w:tcPr>
          <w:p w:rsidR="00B414F0" w:rsidRPr="00B414F0" w:rsidRDefault="00B414F0" w:rsidP="00B414F0">
            <w:pPr>
              <w:rPr>
                <w:b/>
                <w:bCs/>
                <w:sz w:val="18"/>
                <w:szCs w:val="18"/>
              </w:rPr>
            </w:pPr>
            <w:r w:rsidRPr="00B414F0">
              <w:rPr>
                <w:b/>
                <w:bCs/>
                <w:sz w:val="18"/>
                <w:szCs w:val="18"/>
              </w:rPr>
              <w:t xml:space="preserve">NE </w:t>
            </w:r>
          </w:p>
          <w:p w:rsidR="00B414F0" w:rsidRPr="00B414F0" w:rsidRDefault="00B414F0" w:rsidP="00B414F0">
            <w:pPr>
              <w:rPr>
                <w:b/>
                <w:bCs/>
                <w:i/>
                <w:sz w:val="18"/>
                <w:szCs w:val="18"/>
              </w:rPr>
            </w:pPr>
            <w:r w:rsidRPr="00B414F0">
              <w:rPr>
                <w:b/>
                <w:bCs/>
                <w:i/>
                <w:sz w:val="18"/>
                <w:szCs w:val="18"/>
              </w:rPr>
              <w:t>No</w:t>
            </w:r>
          </w:p>
        </w:tc>
      </w:tr>
      <w:tr w:rsidR="00B414F0" w:rsidRPr="00B414F0" w:rsidTr="00A81985">
        <w:trPr>
          <w:trHeight w:val="340"/>
        </w:trPr>
        <w:tc>
          <w:tcPr>
            <w:tcW w:w="7416" w:type="dxa"/>
          </w:tcPr>
          <w:p w:rsidR="00B414F0" w:rsidRPr="00B414F0" w:rsidRDefault="00B414F0" w:rsidP="00B414F0">
            <w:pPr>
              <w:rPr>
                <w:sz w:val="18"/>
                <w:szCs w:val="18"/>
              </w:rPr>
            </w:pPr>
            <w:r>
              <w:rPr>
                <w:sz w:val="18"/>
                <w:szCs w:val="18"/>
              </w:rPr>
              <w:t>Protokol verze 2.0, 7 Apr 2015 – Czech version</w:t>
            </w:r>
          </w:p>
        </w:tc>
        <w:tc>
          <w:tcPr>
            <w:tcW w:w="736" w:type="dxa"/>
          </w:tcPr>
          <w:p w:rsidR="00B414F0" w:rsidRPr="00B414F0" w:rsidRDefault="00B414F0" w:rsidP="00B414F0">
            <w:pPr>
              <w:rPr>
                <w:sz w:val="18"/>
                <w:szCs w:val="18"/>
              </w:rPr>
            </w:pPr>
            <w:r>
              <w:rPr>
                <w:rFonts w:ascii="Wingdings 2" w:hAnsi="Wingdings 2"/>
                <w:sz w:val="18"/>
                <w:szCs w:val="18"/>
              </w:rPr>
              <w:t></w:t>
            </w:r>
          </w:p>
        </w:tc>
        <w:tc>
          <w:tcPr>
            <w:tcW w:w="536" w:type="dxa"/>
          </w:tcPr>
          <w:p w:rsidR="00B414F0" w:rsidRPr="00B414F0" w:rsidRDefault="004853BE" w:rsidP="00B414F0">
            <w:pPr>
              <w:rPr>
                <w:sz w:val="18"/>
                <w:szCs w:val="18"/>
              </w:rPr>
            </w:pPr>
            <w:r w:rsidRPr="00B414F0">
              <w:rPr>
                <w:sz w:val="18"/>
                <w:szCs w:val="18"/>
              </w:rPr>
              <w:fldChar w:fldCharType="begin">
                <w:ffData>
                  <w:name w:val="Zaškrtávací27"/>
                  <w:enabled/>
                  <w:calcOnExit w:val="0"/>
                  <w:checkBox>
                    <w:sizeAuto/>
                    <w:default w:val="0"/>
                  </w:checkBox>
                </w:ffData>
              </w:fldChar>
            </w:r>
            <w:r w:rsidR="00B414F0" w:rsidRPr="00B414F0">
              <w:rPr>
                <w:sz w:val="18"/>
                <w:szCs w:val="18"/>
              </w:rPr>
              <w:instrText xml:space="preserve"> FORMCHECKBOX </w:instrText>
            </w:r>
            <w:r w:rsidR="005609A7">
              <w:rPr>
                <w:sz w:val="18"/>
                <w:szCs w:val="18"/>
              </w:rPr>
            </w:r>
            <w:r w:rsidR="005609A7">
              <w:rPr>
                <w:sz w:val="18"/>
                <w:szCs w:val="18"/>
              </w:rPr>
              <w:fldChar w:fldCharType="separate"/>
            </w:r>
            <w:r w:rsidRPr="00B414F0">
              <w:rPr>
                <w:sz w:val="18"/>
                <w:szCs w:val="18"/>
              </w:rPr>
              <w:fldChar w:fldCharType="end"/>
            </w:r>
          </w:p>
        </w:tc>
        <w:tc>
          <w:tcPr>
            <w:tcW w:w="780" w:type="dxa"/>
          </w:tcPr>
          <w:p w:rsidR="00B414F0" w:rsidRPr="00B414F0" w:rsidRDefault="00B414F0" w:rsidP="00B414F0">
            <w:pPr>
              <w:rPr>
                <w:sz w:val="18"/>
                <w:szCs w:val="18"/>
              </w:rPr>
            </w:pPr>
            <w:r>
              <w:rPr>
                <w:rFonts w:ascii="Wingdings 2" w:hAnsi="Wingdings 2"/>
                <w:sz w:val="18"/>
                <w:szCs w:val="18"/>
              </w:rPr>
              <w:sym w:font="Wingdings 2" w:char="F0A3"/>
            </w:r>
          </w:p>
        </w:tc>
        <w:tc>
          <w:tcPr>
            <w:tcW w:w="536" w:type="dxa"/>
          </w:tcPr>
          <w:p w:rsidR="00B414F0" w:rsidRPr="00B414F0" w:rsidRDefault="004853BE" w:rsidP="00B414F0">
            <w:pPr>
              <w:rPr>
                <w:sz w:val="18"/>
                <w:szCs w:val="18"/>
              </w:rPr>
            </w:pPr>
            <w:r w:rsidRPr="00B414F0">
              <w:rPr>
                <w:sz w:val="18"/>
                <w:szCs w:val="18"/>
              </w:rPr>
              <w:fldChar w:fldCharType="begin">
                <w:ffData>
                  <w:name w:val="Zaškrtávací27"/>
                  <w:enabled/>
                  <w:calcOnExit w:val="0"/>
                  <w:checkBox>
                    <w:sizeAuto/>
                    <w:default w:val="0"/>
                  </w:checkBox>
                </w:ffData>
              </w:fldChar>
            </w:r>
            <w:r w:rsidR="00B414F0" w:rsidRPr="00B414F0">
              <w:rPr>
                <w:sz w:val="18"/>
                <w:szCs w:val="18"/>
              </w:rPr>
              <w:instrText xml:space="preserve"> FORMCHECKBOX </w:instrText>
            </w:r>
            <w:r w:rsidR="005609A7">
              <w:rPr>
                <w:sz w:val="18"/>
                <w:szCs w:val="18"/>
              </w:rPr>
            </w:r>
            <w:r w:rsidR="005609A7">
              <w:rPr>
                <w:sz w:val="18"/>
                <w:szCs w:val="18"/>
              </w:rPr>
              <w:fldChar w:fldCharType="separate"/>
            </w:r>
            <w:r w:rsidRPr="00B414F0">
              <w:rPr>
                <w:sz w:val="18"/>
                <w:szCs w:val="18"/>
              </w:rPr>
              <w:fldChar w:fldCharType="end"/>
            </w:r>
          </w:p>
        </w:tc>
      </w:tr>
      <w:tr w:rsidR="00B414F0" w:rsidRPr="00B414F0" w:rsidTr="00A81985">
        <w:trPr>
          <w:trHeight w:val="340"/>
        </w:trPr>
        <w:tc>
          <w:tcPr>
            <w:tcW w:w="7416" w:type="dxa"/>
          </w:tcPr>
          <w:p w:rsidR="00B414F0" w:rsidRPr="00B414F0" w:rsidRDefault="00B414F0" w:rsidP="00B414F0">
            <w:pPr>
              <w:rPr>
                <w:sz w:val="18"/>
                <w:szCs w:val="18"/>
              </w:rPr>
            </w:pPr>
            <w:r>
              <w:rPr>
                <w:sz w:val="18"/>
                <w:szCs w:val="18"/>
              </w:rPr>
              <w:t>Protokol verze 2.0, 7 Apr 2015 – English version</w:t>
            </w:r>
          </w:p>
        </w:tc>
        <w:tc>
          <w:tcPr>
            <w:tcW w:w="736" w:type="dxa"/>
          </w:tcPr>
          <w:p w:rsidR="00B414F0" w:rsidRPr="00B414F0" w:rsidRDefault="00B414F0" w:rsidP="00A81985">
            <w:pPr>
              <w:rPr>
                <w:sz w:val="18"/>
                <w:szCs w:val="18"/>
              </w:rPr>
            </w:pPr>
            <w:r>
              <w:rPr>
                <w:rFonts w:ascii="Wingdings 2" w:hAnsi="Wingdings 2"/>
                <w:sz w:val="18"/>
                <w:szCs w:val="18"/>
              </w:rPr>
              <w:t></w:t>
            </w:r>
          </w:p>
        </w:tc>
        <w:tc>
          <w:tcPr>
            <w:tcW w:w="536" w:type="dxa"/>
          </w:tcPr>
          <w:p w:rsidR="00B414F0" w:rsidRPr="00B414F0" w:rsidRDefault="004853BE" w:rsidP="00A81985">
            <w:pPr>
              <w:rPr>
                <w:sz w:val="18"/>
                <w:szCs w:val="18"/>
              </w:rPr>
            </w:pPr>
            <w:r w:rsidRPr="00B414F0">
              <w:rPr>
                <w:sz w:val="18"/>
                <w:szCs w:val="18"/>
              </w:rPr>
              <w:fldChar w:fldCharType="begin">
                <w:ffData>
                  <w:name w:val="Zaškrtávací27"/>
                  <w:enabled/>
                  <w:calcOnExit w:val="0"/>
                  <w:checkBox>
                    <w:sizeAuto/>
                    <w:default w:val="0"/>
                  </w:checkBox>
                </w:ffData>
              </w:fldChar>
            </w:r>
            <w:r w:rsidR="00B414F0" w:rsidRPr="00B414F0">
              <w:rPr>
                <w:sz w:val="18"/>
                <w:szCs w:val="18"/>
              </w:rPr>
              <w:instrText xml:space="preserve"> FORMCHECKBOX </w:instrText>
            </w:r>
            <w:r w:rsidR="005609A7">
              <w:rPr>
                <w:sz w:val="18"/>
                <w:szCs w:val="18"/>
              </w:rPr>
            </w:r>
            <w:r w:rsidR="005609A7">
              <w:rPr>
                <w:sz w:val="18"/>
                <w:szCs w:val="18"/>
              </w:rPr>
              <w:fldChar w:fldCharType="separate"/>
            </w:r>
            <w:r w:rsidRPr="00B414F0">
              <w:rPr>
                <w:sz w:val="18"/>
                <w:szCs w:val="18"/>
              </w:rPr>
              <w:fldChar w:fldCharType="end"/>
            </w:r>
          </w:p>
        </w:tc>
        <w:tc>
          <w:tcPr>
            <w:tcW w:w="780" w:type="dxa"/>
          </w:tcPr>
          <w:p w:rsidR="00B414F0" w:rsidRPr="00B414F0" w:rsidRDefault="00B414F0" w:rsidP="00A81985">
            <w:pPr>
              <w:rPr>
                <w:sz w:val="18"/>
                <w:szCs w:val="18"/>
              </w:rPr>
            </w:pPr>
            <w:r>
              <w:rPr>
                <w:rFonts w:ascii="Wingdings 2" w:hAnsi="Wingdings 2"/>
                <w:sz w:val="18"/>
                <w:szCs w:val="18"/>
              </w:rPr>
              <w:sym w:font="Wingdings 2" w:char="F0A3"/>
            </w:r>
          </w:p>
        </w:tc>
        <w:tc>
          <w:tcPr>
            <w:tcW w:w="536" w:type="dxa"/>
          </w:tcPr>
          <w:p w:rsidR="00B414F0" w:rsidRPr="00B414F0" w:rsidRDefault="004853BE" w:rsidP="00A81985">
            <w:pPr>
              <w:rPr>
                <w:sz w:val="18"/>
                <w:szCs w:val="18"/>
              </w:rPr>
            </w:pPr>
            <w:r w:rsidRPr="00B414F0">
              <w:rPr>
                <w:sz w:val="18"/>
                <w:szCs w:val="18"/>
              </w:rPr>
              <w:fldChar w:fldCharType="begin">
                <w:ffData>
                  <w:name w:val="Zaškrtávací27"/>
                  <w:enabled/>
                  <w:calcOnExit w:val="0"/>
                  <w:checkBox>
                    <w:sizeAuto/>
                    <w:default w:val="0"/>
                  </w:checkBox>
                </w:ffData>
              </w:fldChar>
            </w:r>
            <w:r w:rsidR="00B414F0" w:rsidRPr="00B414F0">
              <w:rPr>
                <w:sz w:val="18"/>
                <w:szCs w:val="18"/>
              </w:rPr>
              <w:instrText xml:space="preserve"> FORMCHECKBOX </w:instrText>
            </w:r>
            <w:r w:rsidR="005609A7">
              <w:rPr>
                <w:sz w:val="18"/>
                <w:szCs w:val="18"/>
              </w:rPr>
            </w:r>
            <w:r w:rsidR="005609A7">
              <w:rPr>
                <w:sz w:val="18"/>
                <w:szCs w:val="18"/>
              </w:rPr>
              <w:fldChar w:fldCharType="separate"/>
            </w:r>
            <w:r w:rsidRPr="00B414F0">
              <w:rPr>
                <w:sz w:val="18"/>
                <w:szCs w:val="18"/>
              </w:rPr>
              <w:fldChar w:fldCharType="end"/>
            </w:r>
          </w:p>
        </w:tc>
      </w:tr>
      <w:tr w:rsidR="00B414F0" w:rsidRPr="00B414F0" w:rsidTr="00A81985">
        <w:trPr>
          <w:trHeight w:val="340"/>
        </w:trPr>
        <w:tc>
          <w:tcPr>
            <w:tcW w:w="7416" w:type="dxa"/>
          </w:tcPr>
          <w:p w:rsidR="00B414F0" w:rsidRPr="00B414F0" w:rsidRDefault="00B414F0" w:rsidP="00B414F0">
            <w:pPr>
              <w:rPr>
                <w:sz w:val="18"/>
                <w:szCs w:val="18"/>
              </w:rPr>
            </w:pPr>
            <w:r>
              <w:rPr>
                <w:sz w:val="18"/>
                <w:szCs w:val="18"/>
              </w:rPr>
              <w:t>Protokol verze 2.0, 7 Apr 2015 – tracked changes</w:t>
            </w:r>
          </w:p>
        </w:tc>
        <w:tc>
          <w:tcPr>
            <w:tcW w:w="736" w:type="dxa"/>
          </w:tcPr>
          <w:p w:rsidR="00B414F0" w:rsidRPr="00B414F0" w:rsidRDefault="00B414F0" w:rsidP="00A81985">
            <w:pPr>
              <w:rPr>
                <w:sz w:val="18"/>
                <w:szCs w:val="18"/>
              </w:rPr>
            </w:pPr>
            <w:r>
              <w:rPr>
                <w:rFonts w:ascii="Wingdings 2" w:hAnsi="Wingdings 2"/>
                <w:sz w:val="18"/>
                <w:szCs w:val="18"/>
              </w:rPr>
              <w:t></w:t>
            </w:r>
          </w:p>
        </w:tc>
        <w:tc>
          <w:tcPr>
            <w:tcW w:w="536" w:type="dxa"/>
          </w:tcPr>
          <w:p w:rsidR="00B414F0" w:rsidRPr="00B414F0" w:rsidRDefault="004853BE" w:rsidP="00A81985">
            <w:pPr>
              <w:rPr>
                <w:sz w:val="18"/>
                <w:szCs w:val="18"/>
              </w:rPr>
            </w:pPr>
            <w:r w:rsidRPr="00B414F0">
              <w:rPr>
                <w:sz w:val="18"/>
                <w:szCs w:val="18"/>
              </w:rPr>
              <w:fldChar w:fldCharType="begin">
                <w:ffData>
                  <w:name w:val="Zaškrtávací27"/>
                  <w:enabled/>
                  <w:calcOnExit w:val="0"/>
                  <w:checkBox>
                    <w:sizeAuto/>
                    <w:default w:val="0"/>
                  </w:checkBox>
                </w:ffData>
              </w:fldChar>
            </w:r>
            <w:r w:rsidR="00B414F0" w:rsidRPr="00B414F0">
              <w:rPr>
                <w:sz w:val="18"/>
                <w:szCs w:val="18"/>
              </w:rPr>
              <w:instrText xml:space="preserve"> FORMCHECKBOX </w:instrText>
            </w:r>
            <w:r w:rsidR="005609A7">
              <w:rPr>
                <w:sz w:val="18"/>
                <w:szCs w:val="18"/>
              </w:rPr>
            </w:r>
            <w:r w:rsidR="005609A7">
              <w:rPr>
                <w:sz w:val="18"/>
                <w:szCs w:val="18"/>
              </w:rPr>
              <w:fldChar w:fldCharType="separate"/>
            </w:r>
            <w:r w:rsidRPr="00B414F0">
              <w:rPr>
                <w:sz w:val="18"/>
                <w:szCs w:val="18"/>
              </w:rPr>
              <w:fldChar w:fldCharType="end"/>
            </w:r>
          </w:p>
        </w:tc>
        <w:tc>
          <w:tcPr>
            <w:tcW w:w="780" w:type="dxa"/>
          </w:tcPr>
          <w:p w:rsidR="00B414F0" w:rsidRPr="00B414F0" w:rsidRDefault="00B414F0" w:rsidP="00A81985">
            <w:pPr>
              <w:rPr>
                <w:sz w:val="18"/>
                <w:szCs w:val="18"/>
              </w:rPr>
            </w:pPr>
            <w:r>
              <w:rPr>
                <w:rFonts w:ascii="Wingdings 2" w:hAnsi="Wingdings 2"/>
                <w:sz w:val="18"/>
                <w:szCs w:val="18"/>
              </w:rPr>
              <w:sym w:font="Wingdings 2" w:char="F0A3"/>
            </w:r>
          </w:p>
        </w:tc>
        <w:tc>
          <w:tcPr>
            <w:tcW w:w="536" w:type="dxa"/>
          </w:tcPr>
          <w:p w:rsidR="00B414F0" w:rsidRPr="00B414F0" w:rsidRDefault="004853BE" w:rsidP="00A81985">
            <w:pPr>
              <w:rPr>
                <w:sz w:val="18"/>
                <w:szCs w:val="18"/>
              </w:rPr>
            </w:pPr>
            <w:r w:rsidRPr="00B414F0">
              <w:rPr>
                <w:sz w:val="18"/>
                <w:szCs w:val="18"/>
              </w:rPr>
              <w:fldChar w:fldCharType="begin">
                <w:ffData>
                  <w:name w:val="Zaškrtávací27"/>
                  <w:enabled/>
                  <w:calcOnExit w:val="0"/>
                  <w:checkBox>
                    <w:sizeAuto/>
                    <w:default w:val="0"/>
                  </w:checkBox>
                </w:ffData>
              </w:fldChar>
            </w:r>
            <w:r w:rsidR="00B414F0" w:rsidRPr="00B414F0">
              <w:rPr>
                <w:sz w:val="18"/>
                <w:szCs w:val="18"/>
              </w:rPr>
              <w:instrText xml:space="preserve"> FORMCHECKBOX </w:instrText>
            </w:r>
            <w:r w:rsidR="005609A7">
              <w:rPr>
                <w:sz w:val="18"/>
                <w:szCs w:val="18"/>
              </w:rPr>
            </w:r>
            <w:r w:rsidR="005609A7">
              <w:rPr>
                <w:sz w:val="18"/>
                <w:szCs w:val="18"/>
              </w:rPr>
              <w:fldChar w:fldCharType="separate"/>
            </w:r>
            <w:r w:rsidRPr="00B414F0">
              <w:rPr>
                <w:sz w:val="18"/>
                <w:szCs w:val="18"/>
              </w:rPr>
              <w:fldChar w:fldCharType="end"/>
            </w:r>
          </w:p>
        </w:tc>
      </w:tr>
      <w:tr w:rsidR="00B414F0" w:rsidRPr="00B414F0" w:rsidTr="00A81985">
        <w:trPr>
          <w:trHeight w:val="340"/>
        </w:trPr>
        <w:tc>
          <w:tcPr>
            <w:tcW w:w="7416" w:type="dxa"/>
          </w:tcPr>
          <w:p w:rsidR="00B414F0" w:rsidRDefault="00B414F0" w:rsidP="00B414F0">
            <w:pPr>
              <w:rPr>
                <w:sz w:val="18"/>
                <w:szCs w:val="18"/>
              </w:rPr>
            </w:pPr>
            <w:r>
              <w:rPr>
                <w:sz w:val="18"/>
                <w:szCs w:val="18"/>
              </w:rPr>
              <w:t>Přehled změn mezi protokoly verze 1.1 a 2.0</w:t>
            </w:r>
          </w:p>
        </w:tc>
        <w:tc>
          <w:tcPr>
            <w:tcW w:w="736" w:type="dxa"/>
          </w:tcPr>
          <w:p w:rsidR="00B414F0" w:rsidRDefault="00B414F0" w:rsidP="00A81985">
            <w:pPr>
              <w:rPr>
                <w:rFonts w:ascii="Wingdings 2" w:hAnsi="Wingdings 2"/>
                <w:sz w:val="18"/>
                <w:szCs w:val="18"/>
              </w:rPr>
            </w:pPr>
            <w:r>
              <w:rPr>
                <w:rFonts w:ascii="Wingdings 2" w:hAnsi="Wingdings 2"/>
                <w:sz w:val="18"/>
                <w:szCs w:val="18"/>
              </w:rPr>
              <w:t></w:t>
            </w:r>
          </w:p>
        </w:tc>
        <w:tc>
          <w:tcPr>
            <w:tcW w:w="536" w:type="dxa"/>
          </w:tcPr>
          <w:p w:rsidR="00B414F0" w:rsidRPr="00B414F0" w:rsidRDefault="00B414F0" w:rsidP="00A81985">
            <w:pPr>
              <w:rPr>
                <w:sz w:val="18"/>
                <w:szCs w:val="18"/>
              </w:rPr>
            </w:pPr>
            <w:r>
              <w:rPr>
                <w:sz w:val="18"/>
                <w:szCs w:val="18"/>
              </w:rPr>
              <w:sym w:font="Wingdings 2" w:char="F0A3"/>
            </w:r>
          </w:p>
        </w:tc>
        <w:tc>
          <w:tcPr>
            <w:tcW w:w="780" w:type="dxa"/>
          </w:tcPr>
          <w:p w:rsidR="00B414F0" w:rsidRDefault="00B414F0" w:rsidP="00A81985">
            <w:pPr>
              <w:rPr>
                <w:rFonts w:ascii="Wingdings 2" w:hAnsi="Wingdings 2"/>
                <w:sz w:val="18"/>
                <w:szCs w:val="18"/>
              </w:rPr>
            </w:pPr>
            <w:r>
              <w:rPr>
                <w:rFonts w:ascii="Wingdings 2" w:hAnsi="Wingdings 2"/>
                <w:sz w:val="18"/>
                <w:szCs w:val="18"/>
              </w:rPr>
              <w:sym w:font="Wingdings 2" w:char="F0A3"/>
            </w:r>
          </w:p>
        </w:tc>
        <w:tc>
          <w:tcPr>
            <w:tcW w:w="536" w:type="dxa"/>
          </w:tcPr>
          <w:p w:rsidR="00B414F0" w:rsidRPr="00B414F0" w:rsidRDefault="00B414F0" w:rsidP="00A81985">
            <w:pPr>
              <w:rPr>
                <w:sz w:val="18"/>
                <w:szCs w:val="18"/>
              </w:rPr>
            </w:pPr>
            <w:r>
              <w:rPr>
                <w:sz w:val="18"/>
                <w:szCs w:val="18"/>
              </w:rPr>
              <w:sym w:font="Wingdings 2" w:char="F0A3"/>
            </w:r>
          </w:p>
        </w:tc>
      </w:tr>
      <w:tr w:rsidR="00B414F0" w:rsidRPr="00B414F0" w:rsidTr="00A81985">
        <w:trPr>
          <w:trHeight w:val="340"/>
        </w:trPr>
        <w:tc>
          <w:tcPr>
            <w:tcW w:w="7416" w:type="dxa"/>
          </w:tcPr>
          <w:p w:rsidR="00B414F0" w:rsidRDefault="00B414F0" w:rsidP="00B414F0">
            <w:pPr>
              <w:rPr>
                <w:sz w:val="18"/>
                <w:szCs w:val="18"/>
              </w:rPr>
            </w:pPr>
            <w:r>
              <w:rPr>
                <w:sz w:val="18"/>
                <w:szCs w:val="18"/>
              </w:rPr>
              <w:t>Dodatek k Informaci pro pacienta a Formuláři Informovaného souhlasu k české verzi 01.1 ze dne 7.11.2013 – Dodatek verze 01, 7.4.2015</w:t>
            </w:r>
          </w:p>
        </w:tc>
        <w:tc>
          <w:tcPr>
            <w:tcW w:w="736" w:type="dxa"/>
          </w:tcPr>
          <w:p w:rsidR="00B414F0" w:rsidRDefault="00B414F0" w:rsidP="00A81985">
            <w:pPr>
              <w:rPr>
                <w:rFonts w:ascii="Wingdings 2" w:hAnsi="Wingdings 2"/>
                <w:sz w:val="18"/>
                <w:szCs w:val="18"/>
              </w:rPr>
            </w:pPr>
            <w:r>
              <w:rPr>
                <w:rFonts w:ascii="Wingdings 2" w:hAnsi="Wingdings 2"/>
                <w:sz w:val="18"/>
                <w:szCs w:val="18"/>
              </w:rPr>
              <w:t></w:t>
            </w:r>
          </w:p>
        </w:tc>
        <w:tc>
          <w:tcPr>
            <w:tcW w:w="536" w:type="dxa"/>
          </w:tcPr>
          <w:p w:rsidR="00B414F0" w:rsidRDefault="00B414F0" w:rsidP="00A81985">
            <w:pPr>
              <w:rPr>
                <w:sz w:val="18"/>
                <w:szCs w:val="18"/>
              </w:rPr>
            </w:pPr>
            <w:r>
              <w:rPr>
                <w:sz w:val="18"/>
                <w:szCs w:val="18"/>
              </w:rPr>
              <w:sym w:font="Wingdings 2" w:char="F0A3"/>
            </w:r>
          </w:p>
        </w:tc>
        <w:tc>
          <w:tcPr>
            <w:tcW w:w="780" w:type="dxa"/>
          </w:tcPr>
          <w:p w:rsidR="00B414F0" w:rsidRDefault="00B414F0" w:rsidP="00A81985">
            <w:pPr>
              <w:rPr>
                <w:rFonts w:ascii="Wingdings 2" w:hAnsi="Wingdings 2"/>
                <w:sz w:val="18"/>
                <w:szCs w:val="18"/>
              </w:rPr>
            </w:pPr>
            <w:r>
              <w:rPr>
                <w:rFonts w:ascii="Wingdings 2" w:hAnsi="Wingdings 2"/>
                <w:sz w:val="18"/>
                <w:szCs w:val="18"/>
              </w:rPr>
              <w:sym w:font="Wingdings 2" w:char="F0A3"/>
            </w:r>
          </w:p>
        </w:tc>
        <w:tc>
          <w:tcPr>
            <w:tcW w:w="536" w:type="dxa"/>
          </w:tcPr>
          <w:p w:rsidR="00B414F0" w:rsidRDefault="00B414F0" w:rsidP="00A81985">
            <w:pPr>
              <w:rPr>
                <w:sz w:val="18"/>
                <w:szCs w:val="18"/>
              </w:rPr>
            </w:pPr>
            <w:r>
              <w:rPr>
                <w:sz w:val="18"/>
                <w:szCs w:val="18"/>
              </w:rPr>
              <w:sym w:font="Wingdings 2" w:char="F0A3"/>
            </w:r>
          </w:p>
        </w:tc>
      </w:tr>
      <w:tr w:rsidR="00B414F0" w:rsidRPr="00B414F0" w:rsidTr="00A81985">
        <w:trPr>
          <w:trHeight w:val="340"/>
        </w:trPr>
        <w:tc>
          <w:tcPr>
            <w:tcW w:w="7416" w:type="dxa"/>
          </w:tcPr>
          <w:p w:rsidR="00B414F0" w:rsidRDefault="00B414F0" w:rsidP="00B414F0">
            <w:pPr>
              <w:rPr>
                <w:sz w:val="18"/>
                <w:szCs w:val="18"/>
              </w:rPr>
            </w:pPr>
            <w:r>
              <w:rPr>
                <w:sz w:val="18"/>
                <w:szCs w:val="18"/>
              </w:rPr>
              <w:t>Substantial Amendment Notification Form dated 10/04/2015</w:t>
            </w:r>
          </w:p>
        </w:tc>
        <w:tc>
          <w:tcPr>
            <w:tcW w:w="736" w:type="dxa"/>
          </w:tcPr>
          <w:p w:rsidR="00B414F0" w:rsidRDefault="00B414F0" w:rsidP="00A81985">
            <w:pPr>
              <w:rPr>
                <w:rFonts w:ascii="Wingdings 2" w:hAnsi="Wingdings 2"/>
                <w:sz w:val="18"/>
                <w:szCs w:val="18"/>
              </w:rPr>
            </w:pPr>
            <w:r>
              <w:rPr>
                <w:rFonts w:ascii="Wingdings 2" w:hAnsi="Wingdings 2"/>
                <w:sz w:val="18"/>
                <w:szCs w:val="18"/>
              </w:rPr>
              <w:sym w:font="Wingdings 2" w:char="F0A3"/>
            </w:r>
          </w:p>
        </w:tc>
        <w:tc>
          <w:tcPr>
            <w:tcW w:w="536" w:type="dxa"/>
          </w:tcPr>
          <w:p w:rsidR="00B414F0" w:rsidRDefault="00B414F0" w:rsidP="00A81985">
            <w:pPr>
              <w:rPr>
                <w:sz w:val="18"/>
                <w:szCs w:val="18"/>
              </w:rPr>
            </w:pPr>
            <w:r>
              <w:rPr>
                <w:sz w:val="18"/>
                <w:szCs w:val="18"/>
              </w:rPr>
              <w:sym w:font="Wingdings 2" w:char="F0A3"/>
            </w:r>
          </w:p>
        </w:tc>
        <w:tc>
          <w:tcPr>
            <w:tcW w:w="780" w:type="dxa"/>
          </w:tcPr>
          <w:p w:rsidR="00B414F0" w:rsidRDefault="00B414F0" w:rsidP="00A81985">
            <w:pPr>
              <w:rPr>
                <w:rFonts w:ascii="Wingdings 2" w:hAnsi="Wingdings 2"/>
                <w:sz w:val="18"/>
                <w:szCs w:val="18"/>
              </w:rPr>
            </w:pPr>
            <w:r>
              <w:rPr>
                <w:rFonts w:ascii="Wingdings 2" w:hAnsi="Wingdings 2"/>
                <w:sz w:val="18"/>
                <w:szCs w:val="18"/>
              </w:rPr>
              <w:t></w:t>
            </w:r>
          </w:p>
        </w:tc>
        <w:tc>
          <w:tcPr>
            <w:tcW w:w="536" w:type="dxa"/>
          </w:tcPr>
          <w:p w:rsidR="00B414F0" w:rsidRDefault="00B414F0" w:rsidP="00A81985">
            <w:pPr>
              <w:rPr>
                <w:sz w:val="18"/>
                <w:szCs w:val="18"/>
              </w:rPr>
            </w:pPr>
            <w:r>
              <w:rPr>
                <w:sz w:val="18"/>
                <w:szCs w:val="18"/>
              </w:rPr>
              <w:sym w:font="Wingdings 2" w:char="F0A3"/>
            </w:r>
          </w:p>
        </w:tc>
      </w:tr>
      <w:tr w:rsidR="00B414F0" w:rsidRPr="00B414F0" w:rsidTr="00A81985">
        <w:trPr>
          <w:trHeight w:val="340"/>
        </w:trPr>
        <w:tc>
          <w:tcPr>
            <w:tcW w:w="7416" w:type="dxa"/>
          </w:tcPr>
          <w:p w:rsidR="00B414F0" w:rsidRDefault="00B414F0" w:rsidP="00B414F0">
            <w:pPr>
              <w:rPr>
                <w:sz w:val="18"/>
                <w:szCs w:val="18"/>
              </w:rPr>
            </w:pPr>
            <w:r>
              <w:rPr>
                <w:sz w:val="18"/>
                <w:szCs w:val="18"/>
              </w:rPr>
              <w:t>Annex 1_Clinical Trial Application Form dated 10/04/2015</w:t>
            </w:r>
          </w:p>
        </w:tc>
        <w:tc>
          <w:tcPr>
            <w:tcW w:w="736" w:type="dxa"/>
          </w:tcPr>
          <w:p w:rsidR="00B414F0" w:rsidRDefault="00B414F0" w:rsidP="00A81985">
            <w:pPr>
              <w:rPr>
                <w:rFonts w:ascii="Wingdings 2" w:hAnsi="Wingdings 2"/>
                <w:sz w:val="18"/>
                <w:szCs w:val="18"/>
              </w:rPr>
            </w:pPr>
            <w:r>
              <w:rPr>
                <w:rFonts w:ascii="Wingdings 2" w:hAnsi="Wingdings 2"/>
                <w:sz w:val="18"/>
                <w:szCs w:val="18"/>
              </w:rPr>
              <w:sym w:font="Wingdings 2" w:char="F0A3"/>
            </w:r>
          </w:p>
        </w:tc>
        <w:tc>
          <w:tcPr>
            <w:tcW w:w="536" w:type="dxa"/>
          </w:tcPr>
          <w:p w:rsidR="00B414F0" w:rsidRDefault="00B414F0" w:rsidP="00A81985">
            <w:pPr>
              <w:rPr>
                <w:sz w:val="18"/>
                <w:szCs w:val="18"/>
              </w:rPr>
            </w:pPr>
            <w:r>
              <w:rPr>
                <w:sz w:val="18"/>
                <w:szCs w:val="18"/>
              </w:rPr>
              <w:sym w:font="Wingdings 2" w:char="F0A3"/>
            </w:r>
          </w:p>
        </w:tc>
        <w:tc>
          <w:tcPr>
            <w:tcW w:w="780" w:type="dxa"/>
          </w:tcPr>
          <w:p w:rsidR="00B414F0" w:rsidRDefault="00B414F0" w:rsidP="00A81985">
            <w:pPr>
              <w:rPr>
                <w:rFonts w:ascii="Wingdings 2" w:hAnsi="Wingdings 2"/>
                <w:sz w:val="18"/>
                <w:szCs w:val="18"/>
              </w:rPr>
            </w:pPr>
            <w:r>
              <w:rPr>
                <w:rFonts w:ascii="Wingdings 2" w:hAnsi="Wingdings 2"/>
                <w:sz w:val="18"/>
                <w:szCs w:val="18"/>
              </w:rPr>
              <w:t></w:t>
            </w:r>
          </w:p>
        </w:tc>
        <w:tc>
          <w:tcPr>
            <w:tcW w:w="536" w:type="dxa"/>
          </w:tcPr>
          <w:p w:rsidR="00B414F0" w:rsidRDefault="00B414F0" w:rsidP="00A81985">
            <w:pPr>
              <w:rPr>
                <w:sz w:val="18"/>
                <w:szCs w:val="18"/>
              </w:rPr>
            </w:pPr>
            <w:r>
              <w:rPr>
                <w:sz w:val="18"/>
                <w:szCs w:val="18"/>
              </w:rPr>
              <w:sym w:font="Wingdings 2" w:char="F0A3"/>
            </w:r>
          </w:p>
        </w:tc>
      </w:tr>
    </w:tbl>
    <w:p w:rsidR="00B414F0" w:rsidRPr="00B414F0" w:rsidRDefault="00B414F0" w:rsidP="00B414F0">
      <w:pPr>
        <w:rPr>
          <w:sz w:val="22"/>
          <w:szCs w:val="22"/>
        </w:rPr>
      </w:pPr>
    </w:p>
    <w:p w:rsidR="00B414F0" w:rsidRPr="00B414F0" w:rsidRDefault="00B414F0" w:rsidP="00B414F0">
      <w:pPr>
        <w:rPr>
          <w:sz w:val="22"/>
          <w:szCs w:val="22"/>
        </w:rPr>
      </w:pPr>
      <w:r w:rsidRPr="00B414F0">
        <w:rPr>
          <w:sz w:val="22"/>
          <w:szCs w:val="22"/>
        </w:rPr>
        <w:t>Etická komise prohlašuje, že byla ustavena a  pracuje podle jednacího řádu v souladu se správnou klinickou praxí (GCP) a platnými právními předpisy/</w:t>
      </w:r>
      <w:r w:rsidRPr="00B414F0">
        <w:rPr>
          <w:i/>
          <w:sz w:val="22"/>
          <w:szCs w:val="22"/>
        </w:rPr>
        <w:t>The Ethics Committee hereby declares that it was established and operates in accordance with its Rules of Procedure in compliance with Good Clinical Practice and valid legal regulations:</w:t>
      </w:r>
    </w:p>
    <w:p w:rsidR="00B414F0" w:rsidRPr="00B414F0" w:rsidRDefault="00B414F0" w:rsidP="00B414F0">
      <w:pPr>
        <w:rPr>
          <w:i/>
          <w:sz w:val="22"/>
          <w:szCs w:val="22"/>
        </w:rPr>
      </w:pPr>
      <w:r w:rsidRPr="00B414F0">
        <w:rPr>
          <w:i/>
          <w:sz w:val="22"/>
          <w:szCs w:val="22"/>
        </w:rPr>
        <w:t xml:space="preserve"> </w:t>
      </w:r>
      <w:r w:rsidRPr="00B414F0">
        <w:rPr>
          <w:sz w:val="22"/>
          <w:szCs w:val="22"/>
        </w:rPr>
        <w:sym w:font="Wingdings 2" w:char="F054"/>
      </w:r>
      <w:r w:rsidRPr="00B414F0">
        <w:rPr>
          <w:sz w:val="22"/>
          <w:szCs w:val="22"/>
        </w:rPr>
        <w:t xml:space="preserve"> Ano/</w:t>
      </w:r>
      <w:r w:rsidRPr="00B414F0">
        <w:rPr>
          <w:i/>
          <w:sz w:val="22"/>
          <w:szCs w:val="22"/>
        </w:rPr>
        <w:t>Yes</w:t>
      </w:r>
      <w:r w:rsidRPr="00B414F0">
        <w:rPr>
          <w:sz w:val="22"/>
          <w:szCs w:val="22"/>
        </w:rPr>
        <w:t xml:space="preserve">       </w:t>
      </w:r>
      <w:r w:rsidR="004853BE" w:rsidRPr="00B414F0">
        <w:rPr>
          <w:sz w:val="22"/>
          <w:szCs w:val="22"/>
        </w:rPr>
        <w:fldChar w:fldCharType="begin">
          <w:ffData>
            <w:name w:val="Zaškrtávací25"/>
            <w:enabled/>
            <w:calcOnExit w:val="0"/>
            <w:checkBox>
              <w:sizeAuto/>
              <w:default w:val="0"/>
            </w:checkBox>
          </w:ffData>
        </w:fldChar>
      </w:r>
      <w:r w:rsidRPr="00B414F0">
        <w:rPr>
          <w:sz w:val="22"/>
          <w:szCs w:val="22"/>
        </w:rPr>
        <w:instrText xml:space="preserve"> FORMCHECKBOX </w:instrText>
      </w:r>
      <w:r w:rsidR="005609A7">
        <w:rPr>
          <w:sz w:val="22"/>
          <w:szCs w:val="22"/>
        </w:rPr>
      </w:r>
      <w:r w:rsidR="005609A7">
        <w:rPr>
          <w:sz w:val="22"/>
          <w:szCs w:val="22"/>
        </w:rPr>
        <w:fldChar w:fldCharType="separate"/>
      </w:r>
      <w:r w:rsidR="004853BE" w:rsidRPr="00B414F0">
        <w:rPr>
          <w:sz w:val="22"/>
          <w:szCs w:val="22"/>
        </w:rPr>
        <w:fldChar w:fldCharType="end"/>
      </w:r>
      <w:r w:rsidRPr="00B414F0">
        <w:rPr>
          <w:sz w:val="22"/>
          <w:szCs w:val="22"/>
        </w:rPr>
        <w:t>Ne/</w:t>
      </w:r>
      <w:r w:rsidRPr="00B414F0">
        <w:rPr>
          <w:i/>
          <w:sz w:val="22"/>
          <w:szCs w:val="22"/>
        </w:rPr>
        <w:t>No</w:t>
      </w:r>
      <w:r w:rsidRPr="00B414F0">
        <w:rPr>
          <w:sz w:val="22"/>
          <w:szCs w:val="22"/>
        </w:rPr>
        <w:t xml:space="preserve">           </w:t>
      </w:r>
    </w:p>
    <w:p w:rsidR="00B414F0" w:rsidRPr="00B414F0" w:rsidRDefault="00B414F0" w:rsidP="00B414F0">
      <w:pPr>
        <w:rPr>
          <w:sz w:val="22"/>
          <w:szCs w:val="22"/>
        </w:rPr>
      </w:pPr>
      <w:r w:rsidRPr="00B414F0">
        <w:rPr>
          <w:sz w:val="22"/>
          <w:szCs w:val="22"/>
        </w:rPr>
        <w:t xml:space="preserve">                                                                                    </w:t>
      </w:r>
      <w:r w:rsidRPr="00B414F0">
        <w:rPr>
          <w:sz w:val="22"/>
          <w:szCs w:val="22"/>
        </w:rPr>
        <w:tab/>
      </w:r>
      <w:r w:rsidRPr="00B414F0">
        <w:rPr>
          <w:sz w:val="22"/>
          <w:szCs w:val="22"/>
        </w:rPr>
        <w:tab/>
      </w:r>
      <w:r w:rsidRPr="00B414F0">
        <w:rPr>
          <w:sz w:val="22"/>
          <w:szCs w:val="22"/>
        </w:rPr>
        <w:tab/>
      </w:r>
      <w:r w:rsidRPr="00B414F0">
        <w:rPr>
          <w:sz w:val="22"/>
          <w:szCs w:val="22"/>
        </w:rPr>
        <w:tab/>
      </w:r>
      <w:r w:rsidRPr="00B414F0">
        <w:rPr>
          <w:sz w:val="22"/>
          <w:szCs w:val="22"/>
        </w:rPr>
        <w:tab/>
        <w:t xml:space="preserve"> </w:t>
      </w:r>
      <w:r w:rsidRPr="00B414F0">
        <w:rPr>
          <w:sz w:val="22"/>
          <w:szCs w:val="22"/>
        </w:rPr>
        <w:tab/>
        <w:t xml:space="preserve">                                                                                                                                                                                                                                                </w:t>
      </w:r>
    </w:p>
    <w:p w:rsidR="00B414F0" w:rsidRPr="00B414F0" w:rsidRDefault="00B414F0" w:rsidP="00B414F0">
      <w:pPr>
        <w:rPr>
          <w:sz w:val="22"/>
          <w:szCs w:val="22"/>
        </w:rPr>
      </w:pPr>
    </w:p>
    <w:p w:rsidR="00B414F0" w:rsidRPr="00B414F0" w:rsidRDefault="00B414F0" w:rsidP="00B414F0">
      <w:pPr>
        <w:rPr>
          <w:sz w:val="22"/>
          <w:szCs w:val="22"/>
        </w:rPr>
      </w:pPr>
    </w:p>
    <w:p w:rsidR="00B414F0" w:rsidRPr="00B414F0" w:rsidRDefault="00B414F0" w:rsidP="00B414F0">
      <w:pPr>
        <w:rPr>
          <w:sz w:val="22"/>
          <w:szCs w:val="22"/>
        </w:rPr>
      </w:pPr>
      <w:r w:rsidRPr="00B414F0">
        <w:rPr>
          <w:sz w:val="22"/>
        </w:rPr>
        <w:tab/>
      </w:r>
      <w:r w:rsidRPr="00B414F0">
        <w:rPr>
          <w:sz w:val="22"/>
        </w:rPr>
        <w:tab/>
      </w:r>
      <w:r w:rsidRPr="00B414F0">
        <w:rPr>
          <w:sz w:val="22"/>
        </w:rPr>
        <w:tab/>
      </w:r>
      <w:r w:rsidRPr="00B414F0">
        <w:rPr>
          <w:sz w:val="22"/>
        </w:rPr>
        <w:tab/>
      </w:r>
      <w:r w:rsidRPr="00B414F0">
        <w:rPr>
          <w:sz w:val="22"/>
        </w:rPr>
        <w:tab/>
      </w:r>
    </w:p>
    <w:p w:rsidR="00B414F0" w:rsidRPr="00B414F0" w:rsidRDefault="00B414F0" w:rsidP="00B414F0">
      <w:pPr>
        <w:rPr>
          <w:sz w:val="22"/>
          <w:szCs w:val="22"/>
        </w:rPr>
      </w:pPr>
    </w:p>
    <w:p w:rsidR="00B414F0" w:rsidRPr="00B414F0" w:rsidRDefault="00B414F0" w:rsidP="00B414F0">
      <w:pPr>
        <w:rPr>
          <w:sz w:val="22"/>
        </w:rPr>
      </w:pPr>
      <w:r w:rsidRPr="00B414F0">
        <w:rPr>
          <w:sz w:val="22"/>
        </w:rPr>
        <w:t xml:space="preserve">                                                                                            doc.MUDr. Vladko Horčička, CSc.</w:t>
      </w:r>
    </w:p>
    <w:p w:rsidR="00B414F0" w:rsidRPr="00B414F0" w:rsidRDefault="00B414F0" w:rsidP="00B414F0">
      <w:pPr>
        <w:rPr>
          <w:sz w:val="22"/>
        </w:rPr>
      </w:pPr>
      <w:r w:rsidRPr="00B414F0">
        <w:rPr>
          <w:sz w:val="22"/>
        </w:rPr>
        <w:t>Datum/</w:t>
      </w:r>
      <w:r w:rsidRPr="00B414F0">
        <w:rPr>
          <w:i/>
          <w:sz w:val="22"/>
        </w:rPr>
        <w:t>Date:</w:t>
      </w:r>
      <w:r>
        <w:rPr>
          <w:sz w:val="22"/>
        </w:rPr>
        <w:t xml:space="preserve">  11.5.</w:t>
      </w:r>
      <w:r w:rsidRPr="00B414F0">
        <w:rPr>
          <w:sz w:val="22"/>
        </w:rPr>
        <w:t>2015                                                     předseda EK FNOL a LF UP</w:t>
      </w:r>
    </w:p>
    <w:p w:rsidR="00B414F0" w:rsidRPr="00B414F0" w:rsidRDefault="00B414F0" w:rsidP="00B414F0">
      <w:pPr>
        <w:rPr>
          <w:i/>
          <w:sz w:val="22"/>
        </w:rPr>
      </w:pPr>
      <w:r w:rsidRPr="00B414F0">
        <w:rPr>
          <w:sz w:val="22"/>
        </w:rPr>
        <w:tab/>
      </w:r>
      <w:r w:rsidRPr="00B414F0">
        <w:rPr>
          <w:sz w:val="22"/>
        </w:rPr>
        <w:tab/>
      </w:r>
      <w:r w:rsidRPr="00B414F0">
        <w:rPr>
          <w:sz w:val="22"/>
        </w:rPr>
        <w:tab/>
      </w:r>
      <w:r w:rsidRPr="00B414F0">
        <w:rPr>
          <w:sz w:val="22"/>
        </w:rPr>
        <w:tab/>
      </w:r>
      <w:r w:rsidRPr="00B414F0">
        <w:rPr>
          <w:sz w:val="22"/>
        </w:rPr>
        <w:tab/>
      </w:r>
      <w:r w:rsidRPr="00B414F0">
        <w:rPr>
          <w:sz w:val="22"/>
        </w:rPr>
        <w:tab/>
        <w:t xml:space="preserve"> </w:t>
      </w:r>
      <w:r w:rsidRPr="00B414F0">
        <w:rPr>
          <w:sz w:val="22"/>
        </w:rPr>
        <w:tab/>
        <w:t xml:space="preserve">  </w:t>
      </w:r>
      <w:r w:rsidRPr="00B414F0">
        <w:rPr>
          <w:i/>
          <w:sz w:val="22"/>
        </w:rPr>
        <w:t>Chairman of the EC FNOL and LF UP</w:t>
      </w:r>
    </w:p>
    <w:p w:rsidR="00B414F0" w:rsidRPr="00B414F0" w:rsidRDefault="00B414F0" w:rsidP="00B414F0">
      <w:pPr>
        <w:rPr>
          <w:i/>
          <w:sz w:val="22"/>
        </w:rPr>
      </w:pPr>
      <w:r w:rsidRPr="00B414F0">
        <w:rPr>
          <w:i/>
          <w:sz w:val="16"/>
        </w:rPr>
        <w:tab/>
      </w:r>
    </w:p>
    <w:p w:rsidR="00B414F0" w:rsidRPr="00B414F0" w:rsidRDefault="00B414F0" w:rsidP="00B414F0">
      <w:pPr>
        <w:tabs>
          <w:tab w:val="left" w:pos="5070"/>
        </w:tabs>
        <w:rPr>
          <w:sz w:val="16"/>
        </w:rPr>
      </w:pPr>
    </w:p>
    <w:p w:rsidR="00B414F0" w:rsidRPr="00B414F0" w:rsidRDefault="00B414F0" w:rsidP="00B414F0">
      <w:pPr>
        <w:tabs>
          <w:tab w:val="left" w:pos="5070"/>
        </w:tabs>
        <w:rPr>
          <w:sz w:val="16"/>
        </w:rPr>
      </w:pPr>
    </w:p>
    <w:p w:rsidR="00B414F0" w:rsidRPr="00B414F0" w:rsidRDefault="00B414F0" w:rsidP="00B414F0">
      <w:pPr>
        <w:tabs>
          <w:tab w:val="left" w:pos="5070"/>
        </w:tabs>
        <w:rPr>
          <w:sz w:val="16"/>
        </w:rPr>
      </w:pPr>
    </w:p>
    <w:p w:rsidR="00B414F0" w:rsidRPr="00B414F0" w:rsidRDefault="00B414F0" w:rsidP="00B414F0">
      <w:pPr>
        <w:tabs>
          <w:tab w:val="left" w:pos="5070"/>
        </w:tabs>
        <w:rPr>
          <w:sz w:val="16"/>
        </w:rPr>
      </w:pPr>
    </w:p>
    <w:p w:rsidR="00B414F0" w:rsidRPr="00B414F0" w:rsidRDefault="00B414F0" w:rsidP="00B414F0">
      <w:pPr>
        <w:tabs>
          <w:tab w:val="left" w:pos="5070"/>
        </w:tabs>
        <w:rPr>
          <w:i/>
          <w:sz w:val="16"/>
        </w:rPr>
      </w:pPr>
      <w:r w:rsidRPr="00B414F0">
        <w:rPr>
          <w:sz w:val="16"/>
        </w:rPr>
        <w:t>Rozdělovník/</w:t>
      </w:r>
      <w:r w:rsidRPr="00B414F0">
        <w:rPr>
          <w:i/>
          <w:sz w:val="16"/>
        </w:rPr>
        <w:t>Distribution list:</w:t>
      </w:r>
    </w:p>
    <w:p w:rsidR="00B414F0" w:rsidRPr="00B414F0" w:rsidRDefault="00B414F0" w:rsidP="00B414F0">
      <w:pPr>
        <w:rPr>
          <w:sz w:val="16"/>
        </w:rPr>
      </w:pPr>
      <w:r w:rsidRPr="00B414F0">
        <w:rPr>
          <w:sz w:val="16"/>
        </w:rPr>
        <w:t>-Zadavatel</w:t>
      </w:r>
    </w:p>
    <w:p w:rsidR="00B414F0" w:rsidRPr="00B414F0" w:rsidRDefault="00B414F0" w:rsidP="00B414F0">
      <w:pPr>
        <w:rPr>
          <w:sz w:val="16"/>
        </w:rPr>
      </w:pPr>
      <w:r w:rsidRPr="00B414F0">
        <w:rPr>
          <w:sz w:val="16"/>
        </w:rPr>
        <w:t>-EK</w:t>
      </w:r>
    </w:p>
    <w:p w:rsidR="00B414F0" w:rsidRDefault="00B414F0" w:rsidP="00B414F0">
      <w:pPr>
        <w:rPr>
          <w:sz w:val="16"/>
        </w:rPr>
      </w:pPr>
      <w:r w:rsidRPr="00B414F0">
        <w:rPr>
          <w:sz w:val="16"/>
        </w:rPr>
        <w:t>-Řešitel</w:t>
      </w:r>
    </w:p>
    <w:p w:rsidR="00B414F0" w:rsidRPr="00B414F0" w:rsidRDefault="00B414F0" w:rsidP="00B414F0">
      <w:pPr>
        <w:rPr>
          <w:sz w:val="16"/>
        </w:rPr>
      </w:pPr>
      <w:r>
        <w:rPr>
          <w:sz w:val="16"/>
        </w:rPr>
        <w:t>-SÚKL</w:t>
      </w:r>
    </w:p>
    <w:p w:rsidR="00B414F0" w:rsidRPr="00B414F0" w:rsidRDefault="00B414F0" w:rsidP="00B414F0">
      <w:pPr>
        <w:rPr>
          <w:sz w:val="16"/>
        </w:rPr>
      </w:pPr>
      <w:r w:rsidRPr="00B414F0">
        <w:rPr>
          <w:sz w:val="16"/>
        </w:rPr>
        <w:t xml:space="preserve"> </w:t>
      </w:r>
    </w:p>
    <w:p w:rsidR="00B414F0" w:rsidRPr="00B414F0" w:rsidRDefault="00B414F0" w:rsidP="00B414F0">
      <w:pPr>
        <w:rPr>
          <w:sz w:val="16"/>
        </w:rPr>
      </w:pPr>
    </w:p>
    <w:p w:rsidR="00B414F0" w:rsidRPr="00B414F0" w:rsidRDefault="00B414F0" w:rsidP="00B414F0">
      <w:pPr>
        <w:rPr>
          <w:sz w:val="20"/>
          <w:szCs w:val="20"/>
        </w:rPr>
      </w:pPr>
    </w:p>
    <w:p w:rsidR="00B414F0" w:rsidRPr="00B414F0" w:rsidRDefault="00B414F0" w:rsidP="00B414F0">
      <w:pPr>
        <w:rPr>
          <w:sz w:val="20"/>
          <w:szCs w:val="20"/>
        </w:rPr>
      </w:pPr>
      <w:r w:rsidRPr="00B414F0">
        <w:rPr>
          <w:sz w:val="20"/>
          <w:szCs w:val="20"/>
        </w:rPr>
        <w:t>2/2</w:t>
      </w:r>
    </w:p>
    <w:p w:rsidR="00B414F0" w:rsidRPr="00B414F0" w:rsidRDefault="00B414F0" w:rsidP="00B414F0"/>
    <w:p w:rsidR="00B414F0" w:rsidRDefault="00B414F0" w:rsidP="00B414F0">
      <w:pPr>
        <w:rPr>
          <w:sz w:val="22"/>
          <w:szCs w:val="22"/>
        </w:rPr>
      </w:pPr>
    </w:p>
    <w:p w:rsidR="00B414F0" w:rsidRDefault="00B414F0" w:rsidP="00B414F0">
      <w:pPr>
        <w:rPr>
          <w:sz w:val="22"/>
          <w:szCs w:val="22"/>
        </w:rPr>
      </w:pPr>
    </w:p>
    <w:p w:rsidR="00B414F0" w:rsidRDefault="00B414F0" w:rsidP="00B414F0">
      <w:pPr>
        <w:rPr>
          <w:sz w:val="22"/>
          <w:szCs w:val="22"/>
        </w:rPr>
      </w:pPr>
    </w:p>
    <w:p w:rsidR="00B414F0" w:rsidRDefault="00B414F0" w:rsidP="00B414F0">
      <w:pPr>
        <w:rPr>
          <w:sz w:val="22"/>
          <w:szCs w:val="22"/>
        </w:rPr>
      </w:pPr>
    </w:p>
    <w:p w:rsidR="00B414F0" w:rsidRDefault="00B414F0" w:rsidP="00B414F0">
      <w:pPr>
        <w:rPr>
          <w:sz w:val="22"/>
          <w:szCs w:val="22"/>
        </w:rPr>
      </w:pPr>
    </w:p>
    <w:p w:rsidR="00B414F0" w:rsidRDefault="00B414F0" w:rsidP="00B414F0">
      <w:pPr>
        <w:rPr>
          <w:sz w:val="22"/>
          <w:szCs w:val="22"/>
        </w:rPr>
      </w:pPr>
    </w:p>
    <w:p w:rsidR="00B414F0" w:rsidRDefault="00B414F0" w:rsidP="00B414F0">
      <w:pPr>
        <w:rPr>
          <w:sz w:val="22"/>
          <w:szCs w:val="22"/>
        </w:rPr>
      </w:pPr>
    </w:p>
    <w:p w:rsidR="0092773E" w:rsidRPr="0092773E" w:rsidRDefault="0092773E" w:rsidP="0092773E">
      <w:pPr>
        <w:jc w:val="center"/>
        <w:rPr>
          <w:b/>
          <w:bCs/>
          <w:sz w:val="22"/>
          <w:szCs w:val="22"/>
        </w:rPr>
      </w:pPr>
      <w:r w:rsidRPr="0092773E">
        <w:rPr>
          <w:b/>
          <w:bCs/>
          <w:sz w:val="22"/>
          <w:szCs w:val="22"/>
        </w:rPr>
        <w:t>STANOVISKO ETICKÉ KOMISE KE KLINICKÉMU HODNOCENÍ</w:t>
      </w:r>
    </w:p>
    <w:p w:rsidR="0092773E" w:rsidRPr="0092773E" w:rsidRDefault="0092773E" w:rsidP="0092773E">
      <w:pPr>
        <w:jc w:val="center"/>
        <w:rPr>
          <w:bCs/>
          <w:i/>
          <w:sz w:val="22"/>
          <w:szCs w:val="22"/>
        </w:rPr>
      </w:pPr>
      <w:r w:rsidRPr="0092773E">
        <w:rPr>
          <w:bCs/>
          <w:i/>
          <w:sz w:val="22"/>
          <w:szCs w:val="22"/>
        </w:rPr>
        <w:t xml:space="preserve">Opinion of the Ethics Committee on Clinical Trial  </w:t>
      </w:r>
    </w:p>
    <w:p w:rsidR="0092773E" w:rsidRPr="0092773E" w:rsidRDefault="0092773E" w:rsidP="0092773E">
      <w:pPr>
        <w:jc w:val="center"/>
        <w:rPr>
          <w:b/>
          <w:bCs/>
          <w:i/>
          <w:sz w:val="22"/>
          <w:szCs w:val="22"/>
        </w:rPr>
      </w:pPr>
    </w:p>
    <w:p w:rsidR="0092773E" w:rsidRPr="0092773E" w:rsidRDefault="0092773E" w:rsidP="0092773E">
      <w:pPr>
        <w:rPr>
          <w:sz w:val="22"/>
          <w:szCs w:val="22"/>
        </w:rPr>
      </w:pPr>
      <w:r w:rsidRPr="0092773E">
        <w:rPr>
          <w:rFonts w:ascii="Wingdings 2" w:hAnsi="Wingdings 2"/>
          <w:sz w:val="22"/>
          <w:szCs w:val="22"/>
        </w:rPr>
        <w:t></w:t>
      </w:r>
      <w:r w:rsidRPr="0092773E">
        <w:rPr>
          <w:sz w:val="22"/>
          <w:szCs w:val="22"/>
        </w:rPr>
        <w:t xml:space="preserve">  Multicentrické KH, je požadováno stanovisko multicentrické EK pro všechna centra/</w:t>
      </w:r>
      <w:r w:rsidRPr="0092773E">
        <w:rPr>
          <w:i/>
          <w:sz w:val="22"/>
          <w:szCs w:val="22"/>
        </w:rPr>
        <w:t>Multi-centric clinical trial, opinion issued by Ethics Committee for Multi-Centric Clinical Trials is required</w:t>
      </w:r>
    </w:p>
    <w:p w:rsidR="0092773E" w:rsidRPr="0092773E" w:rsidRDefault="0092773E" w:rsidP="0092773E">
      <w:pPr>
        <w:rPr>
          <w:i/>
          <w:sz w:val="22"/>
          <w:szCs w:val="22"/>
        </w:rPr>
      </w:pPr>
      <w:r w:rsidRPr="0092773E">
        <w:rPr>
          <w:rFonts w:ascii="Wingdings 2" w:hAnsi="Wingdings 2"/>
          <w:sz w:val="22"/>
          <w:szCs w:val="22"/>
        </w:rPr>
        <w:t></w:t>
      </w:r>
      <w:r w:rsidRPr="0092773E">
        <w:rPr>
          <w:sz w:val="22"/>
          <w:szCs w:val="22"/>
        </w:rPr>
        <w:t xml:space="preserve">  Multicentrické KH, je požadováno stanovisko EK pro místní centrum (centra)/ </w:t>
      </w:r>
      <w:r w:rsidRPr="0092773E">
        <w:rPr>
          <w:i/>
          <w:sz w:val="22"/>
          <w:szCs w:val="22"/>
        </w:rPr>
        <w:t>Multi-centric clinical trial, opinion issued by local Ethics Committee(s) is required</w:t>
      </w:r>
    </w:p>
    <w:p w:rsidR="0092773E" w:rsidRPr="0092773E" w:rsidRDefault="004853BE" w:rsidP="0092773E">
      <w:pPr>
        <w:rPr>
          <w:i/>
          <w:sz w:val="22"/>
          <w:szCs w:val="22"/>
        </w:rPr>
      </w:pPr>
      <w:r w:rsidRPr="0092773E">
        <w:rPr>
          <w:sz w:val="22"/>
          <w:szCs w:val="22"/>
        </w:rPr>
        <w:fldChar w:fldCharType="begin">
          <w:ffData>
            <w:name w:val="Zaškrtávací2"/>
            <w:enabled/>
            <w:calcOnExit w:val="0"/>
            <w:checkBox>
              <w:sizeAuto/>
              <w:default w:val="0"/>
            </w:checkBox>
          </w:ffData>
        </w:fldChar>
      </w:r>
      <w:r w:rsidR="0092773E" w:rsidRPr="0092773E">
        <w:rPr>
          <w:sz w:val="22"/>
          <w:szCs w:val="22"/>
        </w:rPr>
        <w:instrText xml:space="preserve"> FORMCHECKBOX </w:instrText>
      </w:r>
      <w:r w:rsidR="005609A7">
        <w:rPr>
          <w:sz w:val="22"/>
          <w:szCs w:val="22"/>
        </w:rPr>
      </w:r>
      <w:r w:rsidR="005609A7">
        <w:rPr>
          <w:sz w:val="22"/>
          <w:szCs w:val="22"/>
        </w:rPr>
        <w:fldChar w:fldCharType="separate"/>
      </w:r>
      <w:r w:rsidRPr="0092773E">
        <w:rPr>
          <w:sz w:val="22"/>
          <w:szCs w:val="22"/>
        </w:rPr>
        <w:fldChar w:fldCharType="end"/>
      </w:r>
      <w:r w:rsidR="0092773E" w:rsidRPr="0092773E">
        <w:rPr>
          <w:sz w:val="22"/>
          <w:szCs w:val="22"/>
        </w:rPr>
        <w:t xml:space="preserve">  KH prováděné v jednom centru, požadováno stanovisko EK pro místní centrum (centra)/ </w:t>
      </w:r>
      <w:r w:rsidR="0092773E" w:rsidRPr="0092773E">
        <w:rPr>
          <w:i/>
          <w:sz w:val="22"/>
          <w:szCs w:val="22"/>
        </w:rPr>
        <w:t>Clinical trial conducted in a single site, opinion of a local EC is required</w:t>
      </w:r>
    </w:p>
    <w:p w:rsidR="0092773E" w:rsidRPr="0092773E" w:rsidRDefault="0092773E" w:rsidP="0092773E">
      <w:pPr>
        <w:rPr>
          <w:b/>
          <w:bCs/>
          <w:sz w:val="22"/>
          <w:szCs w:val="22"/>
        </w:rPr>
      </w:pPr>
    </w:p>
    <w:p w:rsidR="0092773E" w:rsidRPr="0092773E" w:rsidRDefault="0092773E" w:rsidP="0092773E">
      <w:pPr>
        <w:rPr>
          <w:b/>
          <w:bCs/>
          <w:sz w:val="22"/>
          <w:szCs w:val="22"/>
        </w:rPr>
      </w:pPr>
      <w:r w:rsidRPr="0092773E">
        <w:rPr>
          <w:b/>
          <w:bCs/>
          <w:sz w:val="22"/>
          <w:szCs w:val="22"/>
        </w:rPr>
        <w:t>Číslo jednací/</w:t>
      </w:r>
      <w:r w:rsidRPr="0092773E">
        <w:rPr>
          <w:i/>
          <w:sz w:val="22"/>
          <w:szCs w:val="22"/>
        </w:rPr>
        <w:t>Reference number</w:t>
      </w:r>
      <w:r w:rsidRPr="0092773E">
        <w:rPr>
          <w:sz w:val="22"/>
          <w:szCs w:val="22"/>
        </w:rPr>
        <w:t xml:space="preserve">: </w:t>
      </w:r>
      <w:r w:rsidRPr="0092773E">
        <w:rPr>
          <w:b/>
          <w:sz w:val="22"/>
          <w:szCs w:val="22"/>
        </w:rPr>
        <w:t>150/13 MEK 23</w:t>
      </w:r>
    </w:p>
    <w:p w:rsidR="0092773E" w:rsidRPr="0092773E" w:rsidRDefault="0092773E" w:rsidP="0092773E">
      <w:pPr>
        <w:rPr>
          <w:i/>
          <w:sz w:val="22"/>
          <w:szCs w:val="22"/>
        </w:rPr>
      </w:pPr>
      <w:r w:rsidRPr="0092773E">
        <w:rPr>
          <w:b/>
          <w:bCs/>
          <w:sz w:val="22"/>
          <w:szCs w:val="22"/>
        </w:rPr>
        <w:t>Název KH/</w:t>
      </w:r>
      <w:r w:rsidRPr="0092773E">
        <w:rPr>
          <w:i/>
          <w:sz w:val="22"/>
          <w:szCs w:val="22"/>
        </w:rPr>
        <w:t>Full Title of Clinical Trial</w:t>
      </w:r>
      <w:r w:rsidRPr="0092773E">
        <w:rPr>
          <w:bCs/>
          <w:sz w:val="22"/>
          <w:szCs w:val="22"/>
        </w:rPr>
        <w:t xml:space="preserve">: </w:t>
      </w:r>
      <w:r w:rsidRPr="0092773E">
        <w:rPr>
          <w:sz w:val="22"/>
          <w:szCs w:val="22"/>
        </w:rPr>
        <w:t xml:space="preserve">Randomizovaná studie fáze II přípravku MPDL3280A podávaného jako monoterapie nebo v kombinaci s bevacizumabem v porovnání se sunitinibem u pacientů s neléčeným pokročilým karcinomem ledvin / </w:t>
      </w:r>
      <w:r w:rsidRPr="0092773E">
        <w:rPr>
          <w:i/>
          <w:sz w:val="22"/>
          <w:szCs w:val="22"/>
        </w:rPr>
        <w:t>P Phase II, Randomized study of MPDL3280A Administered as Monotherapy or in Combination with Bevacizumab versus Sunitinib in Patients with Untreated Advanced Renal Cell Carcinoma</w:t>
      </w:r>
    </w:p>
    <w:p w:rsidR="0092773E" w:rsidRPr="0092773E" w:rsidRDefault="0092773E" w:rsidP="0092773E">
      <w:pPr>
        <w:rPr>
          <w:bCs/>
          <w:sz w:val="22"/>
          <w:szCs w:val="22"/>
        </w:rPr>
      </w:pPr>
    </w:p>
    <w:p w:rsidR="0092773E" w:rsidRPr="0092773E" w:rsidRDefault="0092773E" w:rsidP="0092773E">
      <w:pPr>
        <w:rPr>
          <w:b/>
          <w:sz w:val="22"/>
          <w:szCs w:val="22"/>
        </w:rPr>
      </w:pPr>
      <w:r w:rsidRPr="0092773E">
        <w:rPr>
          <w:b/>
          <w:bCs/>
          <w:sz w:val="22"/>
          <w:szCs w:val="22"/>
        </w:rPr>
        <w:t xml:space="preserve">Číslo protokolu/ </w:t>
      </w:r>
      <w:r w:rsidRPr="0092773E">
        <w:rPr>
          <w:i/>
          <w:sz w:val="22"/>
          <w:szCs w:val="22"/>
        </w:rPr>
        <w:t>Protocol Code Number</w:t>
      </w:r>
      <w:r w:rsidRPr="0092773E">
        <w:rPr>
          <w:sz w:val="22"/>
          <w:szCs w:val="22"/>
        </w:rPr>
        <w:t>:  WO29074</w:t>
      </w:r>
      <w:r w:rsidRPr="0092773E">
        <w:rPr>
          <w:b/>
          <w:sz w:val="22"/>
          <w:szCs w:val="22"/>
        </w:rPr>
        <w:tab/>
      </w:r>
      <w:r w:rsidRPr="0092773E">
        <w:rPr>
          <w:b/>
          <w:sz w:val="22"/>
          <w:szCs w:val="22"/>
        </w:rPr>
        <w:tab/>
        <w:t xml:space="preserve"> </w:t>
      </w:r>
    </w:p>
    <w:p w:rsidR="0092773E" w:rsidRPr="0092773E" w:rsidRDefault="0092773E" w:rsidP="0092773E">
      <w:pPr>
        <w:rPr>
          <w:sz w:val="22"/>
          <w:szCs w:val="22"/>
        </w:rPr>
      </w:pPr>
      <w:r w:rsidRPr="0092773E">
        <w:rPr>
          <w:b/>
          <w:bCs/>
          <w:sz w:val="22"/>
          <w:szCs w:val="22"/>
        </w:rPr>
        <w:t xml:space="preserve">EudraCT number/ </w:t>
      </w:r>
      <w:r w:rsidRPr="0092773E">
        <w:rPr>
          <w:i/>
          <w:sz w:val="22"/>
          <w:szCs w:val="22"/>
        </w:rPr>
        <w:t>EudraCT number</w:t>
      </w:r>
      <w:r w:rsidRPr="0092773E">
        <w:rPr>
          <w:sz w:val="22"/>
          <w:szCs w:val="22"/>
        </w:rPr>
        <w:t>: 2013-003167-58</w:t>
      </w:r>
    </w:p>
    <w:p w:rsidR="0092773E" w:rsidRPr="0092773E" w:rsidRDefault="0092773E" w:rsidP="0092773E">
      <w:pPr>
        <w:rPr>
          <w:sz w:val="22"/>
          <w:szCs w:val="22"/>
        </w:rPr>
      </w:pPr>
    </w:p>
    <w:p w:rsidR="0092773E" w:rsidRPr="0092773E" w:rsidRDefault="0092773E" w:rsidP="0092773E">
      <w:pPr>
        <w:rPr>
          <w:sz w:val="22"/>
          <w:szCs w:val="22"/>
        </w:rPr>
      </w:pPr>
      <w:r w:rsidRPr="0092773E">
        <w:rPr>
          <w:b/>
          <w:bCs/>
          <w:sz w:val="22"/>
          <w:szCs w:val="22"/>
        </w:rPr>
        <w:t>Zadavatel/</w:t>
      </w:r>
      <w:r w:rsidRPr="0092773E">
        <w:rPr>
          <w:i/>
          <w:sz w:val="22"/>
          <w:szCs w:val="22"/>
        </w:rPr>
        <w:t>Sponzor</w:t>
      </w:r>
      <w:r w:rsidRPr="0092773E">
        <w:rPr>
          <w:sz w:val="22"/>
          <w:szCs w:val="22"/>
        </w:rPr>
        <w:t>: F. Hoffmann-La Roche Ltd., Grenzacherstrasse 124, 4070 Basel, Switzerland</w:t>
      </w:r>
    </w:p>
    <w:p w:rsidR="0092773E" w:rsidRPr="0092773E" w:rsidRDefault="0092773E" w:rsidP="0092773E">
      <w:pPr>
        <w:rPr>
          <w:bCs/>
          <w:sz w:val="22"/>
          <w:szCs w:val="22"/>
        </w:rPr>
      </w:pPr>
      <w:r w:rsidRPr="0092773E">
        <w:rPr>
          <w:b/>
          <w:bCs/>
          <w:sz w:val="22"/>
          <w:szCs w:val="22"/>
        </w:rPr>
        <w:t>Žadatel/</w:t>
      </w:r>
      <w:r w:rsidRPr="0092773E">
        <w:rPr>
          <w:bCs/>
          <w:i/>
          <w:sz w:val="22"/>
          <w:szCs w:val="22"/>
        </w:rPr>
        <w:t>Applicant</w:t>
      </w:r>
      <w:r w:rsidRPr="0092773E">
        <w:rPr>
          <w:bCs/>
          <w:sz w:val="22"/>
          <w:szCs w:val="22"/>
        </w:rPr>
        <w:t>: Covance Clinical and Periapproval Services, Prague Empiria, Na Strži 65/1702, 140 00 Praha, Tereza Bílá</w:t>
      </w:r>
    </w:p>
    <w:p w:rsidR="0092773E" w:rsidRPr="0092773E" w:rsidRDefault="0092773E" w:rsidP="0092773E">
      <w:pPr>
        <w:rPr>
          <w:b/>
          <w:bCs/>
          <w:sz w:val="22"/>
          <w:szCs w:val="22"/>
        </w:rPr>
      </w:pPr>
      <w:r w:rsidRPr="0092773E">
        <w:rPr>
          <w:b/>
          <w:bCs/>
          <w:sz w:val="22"/>
          <w:szCs w:val="22"/>
        </w:rPr>
        <w:t>Datum doručení žádosti/</w:t>
      </w:r>
      <w:r w:rsidRPr="0092773E">
        <w:rPr>
          <w:i/>
          <w:sz w:val="22"/>
          <w:szCs w:val="22"/>
        </w:rPr>
        <w:t>Date of submission of the Application Form</w:t>
      </w:r>
      <w:r>
        <w:rPr>
          <w:sz w:val="22"/>
          <w:szCs w:val="22"/>
        </w:rPr>
        <w:t>:  13.4.2015, 30.4.2015</w:t>
      </w:r>
    </w:p>
    <w:p w:rsidR="0092773E" w:rsidRPr="0092773E" w:rsidRDefault="0092773E" w:rsidP="0092773E">
      <w:pPr>
        <w:rPr>
          <w:sz w:val="22"/>
          <w:szCs w:val="22"/>
        </w:rPr>
      </w:pPr>
      <w:r w:rsidRPr="0092773E">
        <w:rPr>
          <w:b/>
          <w:bCs/>
          <w:sz w:val="22"/>
          <w:szCs w:val="22"/>
        </w:rPr>
        <w:t xml:space="preserve">Datum jednání EK </w:t>
      </w:r>
      <w:r w:rsidRPr="0092773E">
        <w:rPr>
          <w:sz w:val="22"/>
          <w:szCs w:val="22"/>
        </w:rPr>
        <w:t>/</w:t>
      </w:r>
      <w:r w:rsidRPr="0092773E">
        <w:rPr>
          <w:i/>
          <w:sz w:val="22"/>
          <w:szCs w:val="22"/>
        </w:rPr>
        <w:t>Date of Ethics Committee´s session</w:t>
      </w:r>
      <w:r>
        <w:rPr>
          <w:sz w:val="22"/>
          <w:szCs w:val="22"/>
        </w:rPr>
        <w:t>:  11.5.</w:t>
      </w:r>
      <w:r w:rsidRPr="0092773E">
        <w:rPr>
          <w:sz w:val="22"/>
          <w:szCs w:val="22"/>
        </w:rPr>
        <w:t>2015</w:t>
      </w:r>
    </w:p>
    <w:p w:rsidR="0092773E" w:rsidRPr="0092773E" w:rsidRDefault="0092773E" w:rsidP="0092773E">
      <w:pPr>
        <w:rPr>
          <w:b/>
          <w:bCs/>
          <w:i/>
          <w:sz w:val="22"/>
          <w:szCs w:val="22"/>
        </w:rPr>
      </w:pPr>
    </w:p>
    <w:p w:rsidR="0092773E" w:rsidRPr="0092773E" w:rsidRDefault="0092773E" w:rsidP="0092773E">
      <w:pPr>
        <w:rPr>
          <w:sz w:val="22"/>
          <w:szCs w:val="22"/>
        </w:rPr>
      </w:pPr>
      <w:r w:rsidRPr="0092773E">
        <w:rPr>
          <w:b/>
          <w:bCs/>
          <w:sz w:val="22"/>
          <w:szCs w:val="22"/>
        </w:rPr>
        <w:t xml:space="preserve">Vyjádření EK/ </w:t>
      </w:r>
      <w:r w:rsidRPr="0092773E">
        <w:rPr>
          <w:i/>
          <w:sz w:val="22"/>
          <w:szCs w:val="22"/>
        </w:rPr>
        <w:t>Ethics Committe´s opinion</w:t>
      </w:r>
      <w:r w:rsidRPr="0092773E">
        <w:rPr>
          <w:sz w:val="22"/>
          <w:szCs w:val="22"/>
        </w:rPr>
        <w:t>:</w:t>
      </w:r>
    </w:p>
    <w:p w:rsidR="0092773E" w:rsidRPr="0092773E" w:rsidRDefault="0092773E" w:rsidP="0092773E">
      <w:pPr>
        <w:rPr>
          <w:i/>
          <w:sz w:val="22"/>
          <w:szCs w:val="22"/>
        </w:rPr>
      </w:pPr>
      <w:r>
        <w:rPr>
          <w:rFonts w:ascii="Wingdings 2" w:hAnsi="Wingdings 2"/>
          <w:sz w:val="22"/>
          <w:szCs w:val="22"/>
        </w:rPr>
        <w:t></w:t>
      </w:r>
      <w:r w:rsidRPr="0092773E">
        <w:rPr>
          <w:sz w:val="22"/>
          <w:szCs w:val="22"/>
        </w:rPr>
        <w:t xml:space="preserve">  EK  vydala souhlasné stanovisko// </w:t>
      </w:r>
      <w:r w:rsidRPr="0092773E">
        <w:rPr>
          <w:i/>
          <w:sz w:val="22"/>
          <w:szCs w:val="22"/>
        </w:rPr>
        <w:t>EC issues</w:t>
      </w:r>
      <w:r w:rsidRPr="0092773E">
        <w:rPr>
          <w:sz w:val="22"/>
          <w:szCs w:val="22"/>
        </w:rPr>
        <w:t xml:space="preserve"> f</w:t>
      </w:r>
      <w:r w:rsidRPr="0092773E">
        <w:rPr>
          <w:i/>
          <w:sz w:val="22"/>
          <w:szCs w:val="22"/>
        </w:rPr>
        <w:t>avourable opinion</w:t>
      </w:r>
    </w:p>
    <w:p w:rsidR="0092773E" w:rsidRPr="0092773E" w:rsidRDefault="0092773E" w:rsidP="0092773E">
      <w:pPr>
        <w:rPr>
          <w:bCs/>
          <w:i/>
          <w:sz w:val="22"/>
          <w:szCs w:val="22"/>
        </w:rPr>
      </w:pPr>
      <w:r w:rsidRPr="0092773E">
        <w:rPr>
          <w:bCs/>
          <w:sz w:val="22"/>
          <w:szCs w:val="22"/>
        </w:rPr>
        <w:sym w:font="Wingdings 2" w:char="F054"/>
      </w:r>
      <w:r w:rsidRPr="0092773E">
        <w:rPr>
          <w:bCs/>
          <w:sz w:val="22"/>
          <w:szCs w:val="22"/>
        </w:rPr>
        <w:t xml:space="preserve">  EK  vzala na vědomí / </w:t>
      </w:r>
      <w:r w:rsidRPr="0092773E">
        <w:rPr>
          <w:bCs/>
          <w:i/>
          <w:sz w:val="22"/>
          <w:szCs w:val="22"/>
        </w:rPr>
        <w:t>Taken into account</w:t>
      </w:r>
    </w:p>
    <w:p w:rsidR="0092773E" w:rsidRPr="0092773E" w:rsidRDefault="0092773E" w:rsidP="0092773E">
      <w:pPr>
        <w:rPr>
          <w:b/>
          <w:bCs/>
          <w:sz w:val="22"/>
          <w:szCs w:val="22"/>
        </w:rPr>
      </w:pPr>
    </w:p>
    <w:p w:rsidR="0092773E" w:rsidRPr="0092773E" w:rsidRDefault="0092773E" w:rsidP="0092773E">
      <w:pPr>
        <w:rPr>
          <w:i/>
          <w:sz w:val="22"/>
          <w:szCs w:val="22"/>
          <w:lang w:val="en-US"/>
        </w:rPr>
      </w:pPr>
      <w:r w:rsidRPr="0092773E">
        <w:rPr>
          <w:b/>
          <w:bCs/>
          <w:sz w:val="22"/>
          <w:szCs w:val="22"/>
        </w:rPr>
        <w:t>Lhůta pro podání písemné zprávy o průběhu KH od jeho zahájení</w:t>
      </w:r>
      <w:r w:rsidRPr="0092773E">
        <w:rPr>
          <w:b/>
          <w:bCs/>
          <w:sz w:val="22"/>
          <w:szCs w:val="22"/>
          <w:lang w:val="en-US"/>
        </w:rPr>
        <w:t xml:space="preserve">/ </w:t>
      </w:r>
      <w:r w:rsidRPr="0092773E">
        <w:rPr>
          <w:i/>
          <w:sz w:val="22"/>
          <w:szCs w:val="22"/>
          <w:lang w:val="en-US"/>
        </w:rPr>
        <w:t>Time schedule for submission of the  written Annual Report from the CT commencement:</w:t>
      </w:r>
    </w:p>
    <w:p w:rsidR="0092773E" w:rsidRPr="0092773E" w:rsidRDefault="0092773E" w:rsidP="0092773E">
      <w:pPr>
        <w:rPr>
          <w:sz w:val="22"/>
          <w:szCs w:val="22"/>
        </w:rPr>
      </w:pPr>
      <w:r w:rsidRPr="0092773E">
        <w:rPr>
          <w:sz w:val="22"/>
          <w:szCs w:val="22"/>
        </w:rPr>
        <w:sym w:font="Wingdings 2" w:char="F054"/>
      </w:r>
      <w:r w:rsidRPr="0092773E">
        <w:rPr>
          <w:sz w:val="22"/>
          <w:szCs w:val="22"/>
        </w:rPr>
        <w:t xml:space="preserve">   1x ročně</w:t>
      </w:r>
      <w:r w:rsidRPr="0092773E">
        <w:rPr>
          <w:i/>
          <w:sz w:val="22"/>
          <w:szCs w:val="22"/>
        </w:rPr>
        <w:t xml:space="preserve">/Once a year                   </w:t>
      </w:r>
      <w:r w:rsidR="004853BE" w:rsidRPr="0092773E">
        <w:rPr>
          <w:sz w:val="22"/>
          <w:szCs w:val="22"/>
        </w:rPr>
        <w:fldChar w:fldCharType="begin">
          <w:ffData>
            <w:name w:val="Zaškrtávací7"/>
            <w:enabled/>
            <w:calcOnExit w:val="0"/>
            <w:checkBox>
              <w:sizeAuto/>
              <w:default w:val="0"/>
            </w:checkBox>
          </w:ffData>
        </w:fldChar>
      </w:r>
      <w:r w:rsidRPr="0092773E">
        <w:rPr>
          <w:sz w:val="22"/>
          <w:szCs w:val="22"/>
        </w:rPr>
        <w:instrText xml:space="preserve"> FORMCHECKBOX </w:instrText>
      </w:r>
      <w:r w:rsidR="005609A7">
        <w:rPr>
          <w:sz w:val="22"/>
          <w:szCs w:val="22"/>
        </w:rPr>
      </w:r>
      <w:r w:rsidR="005609A7">
        <w:rPr>
          <w:sz w:val="22"/>
          <w:szCs w:val="22"/>
        </w:rPr>
        <w:fldChar w:fldCharType="separate"/>
      </w:r>
      <w:r w:rsidR="004853BE" w:rsidRPr="0092773E">
        <w:rPr>
          <w:sz w:val="22"/>
          <w:szCs w:val="22"/>
        </w:rPr>
        <w:fldChar w:fldCharType="end"/>
      </w:r>
      <w:r w:rsidRPr="0092773E">
        <w:rPr>
          <w:sz w:val="22"/>
          <w:szCs w:val="22"/>
        </w:rPr>
        <w:t xml:space="preserve">  Jiná lhůta/</w:t>
      </w:r>
      <w:r w:rsidRPr="0092773E">
        <w:rPr>
          <w:i/>
          <w:sz w:val="22"/>
          <w:szCs w:val="22"/>
        </w:rPr>
        <w:t xml:space="preserve"> Other </w:t>
      </w:r>
      <w:r w:rsidRPr="0092773E">
        <w:rPr>
          <w:sz w:val="22"/>
          <w:szCs w:val="22"/>
        </w:rPr>
        <w:t>…………….</w:t>
      </w:r>
    </w:p>
    <w:p w:rsidR="0092773E" w:rsidRPr="0092773E" w:rsidRDefault="0092773E" w:rsidP="0092773E">
      <w:pPr>
        <w:rPr>
          <w:i/>
          <w:sz w:val="22"/>
          <w:szCs w:val="22"/>
        </w:rPr>
      </w:pPr>
      <w:r w:rsidRPr="0092773E">
        <w:rPr>
          <w:b/>
          <w:bCs/>
          <w:sz w:val="22"/>
          <w:szCs w:val="22"/>
        </w:rPr>
        <w:t>Seznam míst hodnocení s označením míst, ke kterým se EK vyjádřila jako místní EK a kde vykonává dohled/</w:t>
      </w:r>
      <w:r w:rsidRPr="0092773E">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2773E" w:rsidRPr="0092773E" w:rsidTr="0092773E">
        <w:trPr>
          <w:trHeight w:val="454"/>
        </w:trPr>
        <w:tc>
          <w:tcPr>
            <w:tcW w:w="6108" w:type="dxa"/>
          </w:tcPr>
          <w:p w:rsidR="0092773E" w:rsidRPr="0092773E" w:rsidRDefault="0092773E" w:rsidP="0092773E">
            <w:pPr>
              <w:rPr>
                <w:sz w:val="18"/>
                <w:szCs w:val="18"/>
              </w:rPr>
            </w:pPr>
            <w:r w:rsidRPr="0092773E">
              <w:rPr>
                <w:sz w:val="18"/>
                <w:szCs w:val="18"/>
              </w:rPr>
              <w:t xml:space="preserve">Místo hodnocení/ Jméno zkoušejícího </w:t>
            </w:r>
          </w:p>
          <w:p w:rsidR="0092773E" w:rsidRPr="0092773E" w:rsidRDefault="0092773E" w:rsidP="0092773E">
            <w:pPr>
              <w:rPr>
                <w:i/>
                <w:sz w:val="18"/>
                <w:szCs w:val="18"/>
              </w:rPr>
            </w:pPr>
            <w:r w:rsidRPr="0092773E">
              <w:rPr>
                <w:i/>
                <w:sz w:val="18"/>
                <w:szCs w:val="18"/>
              </w:rPr>
              <w:t>Trial Site / Name of Investigator</w:t>
            </w:r>
          </w:p>
        </w:tc>
        <w:tc>
          <w:tcPr>
            <w:tcW w:w="1280" w:type="dxa"/>
          </w:tcPr>
          <w:p w:rsidR="0092773E" w:rsidRPr="0092773E" w:rsidRDefault="0092773E" w:rsidP="0092773E">
            <w:pPr>
              <w:rPr>
                <w:sz w:val="18"/>
                <w:szCs w:val="18"/>
                <w:vertAlign w:val="superscript"/>
              </w:rPr>
            </w:pPr>
            <w:r w:rsidRPr="0092773E">
              <w:rPr>
                <w:sz w:val="18"/>
                <w:szCs w:val="18"/>
              </w:rPr>
              <w:t xml:space="preserve">Místní EK </w:t>
            </w:r>
            <w:r w:rsidRPr="0092773E">
              <w:rPr>
                <w:i/>
                <w:sz w:val="18"/>
                <w:szCs w:val="18"/>
              </w:rPr>
              <w:t>Local EC</w:t>
            </w:r>
          </w:p>
        </w:tc>
        <w:tc>
          <w:tcPr>
            <w:tcW w:w="2712" w:type="dxa"/>
          </w:tcPr>
          <w:p w:rsidR="0092773E" w:rsidRPr="0092773E" w:rsidRDefault="0092773E" w:rsidP="0092773E">
            <w:pPr>
              <w:rPr>
                <w:sz w:val="18"/>
                <w:szCs w:val="18"/>
              </w:rPr>
            </w:pPr>
            <w:r w:rsidRPr="0092773E">
              <w:rPr>
                <w:sz w:val="18"/>
                <w:szCs w:val="18"/>
              </w:rPr>
              <w:t>Adresa  místní EK</w:t>
            </w:r>
          </w:p>
          <w:p w:rsidR="0092773E" w:rsidRPr="0092773E" w:rsidRDefault="0092773E" w:rsidP="0092773E">
            <w:pPr>
              <w:rPr>
                <w:i/>
                <w:sz w:val="18"/>
                <w:szCs w:val="18"/>
              </w:rPr>
            </w:pPr>
            <w:r w:rsidRPr="0092773E">
              <w:rPr>
                <w:i/>
                <w:sz w:val="18"/>
                <w:szCs w:val="18"/>
              </w:rPr>
              <w:t>Address</w:t>
            </w:r>
          </w:p>
        </w:tc>
      </w:tr>
      <w:tr w:rsidR="0092773E" w:rsidRPr="0092773E" w:rsidTr="0092773E">
        <w:trPr>
          <w:trHeight w:val="312"/>
        </w:trPr>
        <w:tc>
          <w:tcPr>
            <w:tcW w:w="6108" w:type="dxa"/>
          </w:tcPr>
          <w:p w:rsidR="0092773E" w:rsidRPr="0092773E" w:rsidRDefault="0092773E" w:rsidP="0092773E">
            <w:pPr>
              <w:rPr>
                <w:sz w:val="18"/>
                <w:szCs w:val="18"/>
              </w:rPr>
            </w:pPr>
            <w:r w:rsidRPr="0092773E">
              <w:rPr>
                <w:sz w:val="18"/>
                <w:szCs w:val="18"/>
              </w:rPr>
              <w:t>Prof. MUDr. Bohuslav Melichar, Ph.D., Onkologická klinika FN Olomouc, I.P.Pavlova 6, 775 20 Olomouc</w:t>
            </w:r>
          </w:p>
        </w:tc>
        <w:tc>
          <w:tcPr>
            <w:tcW w:w="1280" w:type="dxa"/>
          </w:tcPr>
          <w:p w:rsidR="0092773E" w:rsidRPr="0092773E" w:rsidRDefault="0092773E" w:rsidP="0092773E">
            <w:pPr>
              <w:rPr>
                <w:sz w:val="18"/>
                <w:szCs w:val="18"/>
              </w:rPr>
            </w:pPr>
            <w:r w:rsidRPr="0092773E">
              <w:rPr>
                <w:rFonts w:ascii="Wingdings 2" w:hAnsi="Wingdings 2"/>
                <w:sz w:val="18"/>
                <w:szCs w:val="18"/>
              </w:rPr>
              <w:t></w:t>
            </w:r>
          </w:p>
        </w:tc>
        <w:tc>
          <w:tcPr>
            <w:tcW w:w="2712" w:type="dxa"/>
          </w:tcPr>
          <w:p w:rsidR="0092773E" w:rsidRPr="0092773E" w:rsidRDefault="0092773E" w:rsidP="0092773E">
            <w:pPr>
              <w:rPr>
                <w:sz w:val="18"/>
                <w:szCs w:val="18"/>
              </w:rPr>
            </w:pPr>
            <w:r w:rsidRPr="0092773E">
              <w:rPr>
                <w:sz w:val="18"/>
                <w:szCs w:val="18"/>
              </w:rPr>
              <w:t>EK FNOL</w:t>
            </w:r>
          </w:p>
        </w:tc>
      </w:tr>
      <w:tr w:rsidR="0092773E" w:rsidRPr="0092773E" w:rsidTr="0092773E">
        <w:trPr>
          <w:trHeight w:val="312"/>
        </w:trPr>
        <w:tc>
          <w:tcPr>
            <w:tcW w:w="6108" w:type="dxa"/>
          </w:tcPr>
          <w:p w:rsidR="0092773E" w:rsidRPr="0092773E" w:rsidRDefault="0092773E" w:rsidP="0092773E">
            <w:pPr>
              <w:rPr>
                <w:sz w:val="18"/>
                <w:szCs w:val="18"/>
              </w:rPr>
            </w:pPr>
            <w:r w:rsidRPr="0092773E">
              <w:rPr>
                <w:sz w:val="18"/>
                <w:szCs w:val="18"/>
              </w:rPr>
              <w:t xml:space="preserve">MUDr. Jana Prausová, Ph.D., Onkologická klinika FN Motol, V Úvalu 84, </w:t>
            </w:r>
          </w:p>
          <w:p w:rsidR="0092773E" w:rsidRPr="0092773E" w:rsidRDefault="0092773E" w:rsidP="0092773E">
            <w:pPr>
              <w:rPr>
                <w:sz w:val="18"/>
                <w:szCs w:val="18"/>
              </w:rPr>
            </w:pPr>
            <w:r w:rsidRPr="0092773E">
              <w:rPr>
                <w:sz w:val="18"/>
                <w:szCs w:val="18"/>
              </w:rPr>
              <w:t>150 06 Praha 5</w:t>
            </w:r>
          </w:p>
        </w:tc>
        <w:tc>
          <w:tcPr>
            <w:tcW w:w="1280" w:type="dxa"/>
          </w:tcPr>
          <w:p w:rsidR="0092773E" w:rsidRPr="0092773E" w:rsidRDefault="004853BE" w:rsidP="0092773E">
            <w:pPr>
              <w:rPr>
                <w:sz w:val="18"/>
                <w:szCs w:val="18"/>
              </w:rPr>
            </w:pPr>
            <w:r w:rsidRPr="0092773E">
              <w:rPr>
                <w:sz w:val="18"/>
                <w:szCs w:val="18"/>
              </w:rPr>
              <w:fldChar w:fldCharType="begin">
                <w:ffData>
                  <w:name w:val="Zaškrtávací13"/>
                  <w:enabled/>
                  <w:calcOnExit w:val="0"/>
                  <w:checkBox>
                    <w:sizeAuto/>
                    <w:default w:val="0"/>
                  </w:checkBox>
                </w:ffData>
              </w:fldChar>
            </w:r>
            <w:r w:rsidR="0092773E" w:rsidRPr="0092773E">
              <w:rPr>
                <w:sz w:val="18"/>
                <w:szCs w:val="18"/>
              </w:rPr>
              <w:instrText xml:space="preserve"> FORMCHECKBOX </w:instrText>
            </w:r>
            <w:r w:rsidR="005609A7">
              <w:rPr>
                <w:sz w:val="18"/>
                <w:szCs w:val="18"/>
              </w:rPr>
            </w:r>
            <w:r w:rsidR="005609A7">
              <w:rPr>
                <w:sz w:val="18"/>
                <w:szCs w:val="18"/>
              </w:rPr>
              <w:fldChar w:fldCharType="separate"/>
            </w:r>
            <w:r w:rsidRPr="0092773E">
              <w:rPr>
                <w:sz w:val="18"/>
                <w:szCs w:val="18"/>
              </w:rPr>
              <w:fldChar w:fldCharType="end"/>
            </w:r>
          </w:p>
        </w:tc>
        <w:tc>
          <w:tcPr>
            <w:tcW w:w="2712" w:type="dxa"/>
          </w:tcPr>
          <w:p w:rsidR="0092773E" w:rsidRPr="0092773E" w:rsidRDefault="0092773E" w:rsidP="0092773E">
            <w:pPr>
              <w:rPr>
                <w:sz w:val="18"/>
                <w:szCs w:val="18"/>
              </w:rPr>
            </w:pPr>
            <w:r w:rsidRPr="0092773E">
              <w:rPr>
                <w:sz w:val="18"/>
                <w:szCs w:val="18"/>
              </w:rPr>
              <w:t xml:space="preserve">EK FN Motol, V Úvalu 84, </w:t>
            </w:r>
          </w:p>
          <w:p w:rsidR="0092773E" w:rsidRPr="0092773E" w:rsidRDefault="0092773E" w:rsidP="0092773E">
            <w:pPr>
              <w:rPr>
                <w:sz w:val="18"/>
                <w:szCs w:val="18"/>
              </w:rPr>
            </w:pPr>
            <w:r w:rsidRPr="0092773E">
              <w:rPr>
                <w:sz w:val="18"/>
                <w:szCs w:val="18"/>
              </w:rPr>
              <w:t>150 06 Praha 5</w:t>
            </w:r>
          </w:p>
        </w:tc>
      </w:tr>
      <w:tr w:rsidR="0092773E" w:rsidRPr="0092773E" w:rsidTr="0092773E">
        <w:trPr>
          <w:trHeight w:val="312"/>
        </w:trPr>
        <w:tc>
          <w:tcPr>
            <w:tcW w:w="6108" w:type="dxa"/>
          </w:tcPr>
          <w:p w:rsidR="0092773E" w:rsidRPr="0092773E" w:rsidRDefault="0092773E" w:rsidP="0092773E">
            <w:pPr>
              <w:rPr>
                <w:sz w:val="18"/>
                <w:szCs w:val="18"/>
              </w:rPr>
            </w:pPr>
            <w:r w:rsidRPr="0092773E">
              <w:rPr>
                <w:sz w:val="18"/>
                <w:szCs w:val="18"/>
              </w:rPr>
              <w:t>MUDr. Jan Schraml, Urologické oddělení Krajská zdravotní a.s., Masarykova nemocnice Ústí nad Labem, Sociální péče 3316/12A,  401 13 Ústí nad Labem</w:t>
            </w:r>
          </w:p>
        </w:tc>
        <w:tc>
          <w:tcPr>
            <w:tcW w:w="1280" w:type="dxa"/>
          </w:tcPr>
          <w:p w:rsidR="0092773E" w:rsidRPr="0092773E" w:rsidRDefault="004853BE" w:rsidP="0092773E">
            <w:pPr>
              <w:rPr>
                <w:sz w:val="18"/>
                <w:szCs w:val="18"/>
              </w:rPr>
            </w:pPr>
            <w:r w:rsidRPr="0092773E">
              <w:rPr>
                <w:sz w:val="18"/>
                <w:szCs w:val="18"/>
              </w:rPr>
              <w:fldChar w:fldCharType="begin">
                <w:ffData>
                  <w:name w:val="Zaškrtávací15"/>
                  <w:enabled/>
                  <w:calcOnExit w:val="0"/>
                  <w:checkBox>
                    <w:sizeAuto/>
                    <w:default w:val="0"/>
                  </w:checkBox>
                </w:ffData>
              </w:fldChar>
            </w:r>
            <w:r w:rsidR="0092773E" w:rsidRPr="0092773E">
              <w:rPr>
                <w:sz w:val="18"/>
                <w:szCs w:val="18"/>
              </w:rPr>
              <w:instrText xml:space="preserve"> FORMCHECKBOX </w:instrText>
            </w:r>
            <w:r w:rsidR="005609A7">
              <w:rPr>
                <w:sz w:val="18"/>
                <w:szCs w:val="18"/>
              </w:rPr>
            </w:r>
            <w:r w:rsidR="005609A7">
              <w:rPr>
                <w:sz w:val="18"/>
                <w:szCs w:val="18"/>
              </w:rPr>
              <w:fldChar w:fldCharType="separate"/>
            </w:r>
            <w:r w:rsidRPr="0092773E">
              <w:rPr>
                <w:sz w:val="18"/>
                <w:szCs w:val="18"/>
              </w:rPr>
              <w:fldChar w:fldCharType="end"/>
            </w:r>
          </w:p>
        </w:tc>
        <w:tc>
          <w:tcPr>
            <w:tcW w:w="2712" w:type="dxa"/>
          </w:tcPr>
          <w:p w:rsidR="0092773E" w:rsidRPr="0092773E" w:rsidRDefault="0092773E" w:rsidP="0092773E">
            <w:pPr>
              <w:rPr>
                <w:sz w:val="18"/>
                <w:szCs w:val="18"/>
              </w:rPr>
            </w:pPr>
            <w:r w:rsidRPr="0092773E">
              <w:rPr>
                <w:sz w:val="18"/>
                <w:szCs w:val="18"/>
              </w:rPr>
              <w:t>EK Krajská zdravotní a.s., Masarykova nemocnice Ústí nad Labem, Sociální péče 3316/12A,  401 13 Ústí nad Labem</w:t>
            </w:r>
          </w:p>
        </w:tc>
      </w:tr>
      <w:tr w:rsidR="0092773E" w:rsidRPr="0092773E" w:rsidTr="0092773E">
        <w:trPr>
          <w:trHeight w:val="312"/>
        </w:trPr>
        <w:tc>
          <w:tcPr>
            <w:tcW w:w="6108" w:type="dxa"/>
          </w:tcPr>
          <w:p w:rsidR="0092773E" w:rsidRPr="0092773E" w:rsidRDefault="0092773E" w:rsidP="0092773E">
            <w:pPr>
              <w:rPr>
                <w:sz w:val="18"/>
                <w:szCs w:val="18"/>
              </w:rPr>
            </w:pPr>
            <w:r w:rsidRPr="0092773E">
              <w:rPr>
                <w:sz w:val="18"/>
                <w:szCs w:val="18"/>
              </w:rPr>
              <w:t>MUDr. Eugen Kubala, Klinika onkologie a radioterapie FN Hradec Králové, Sokolská 581, 500 05 Hradec Králové</w:t>
            </w:r>
          </w:p>
        </w:tc>
        <w:tc>
          <w:tcPr>
            <w:tcW w:w="1280" w:type="dxa"/>
          </w:tcPr>
          <w:p w:rsidR="0092773E" w:rsidRPr="0092773E" w:rsidRDefault="004853BE" w:rsidP="0092773E">
            <w:pPr>
              <w:rPr>
                <w:sz w:val="18"/>
                <w:szCs w:val="18"/>
              </w:rPr>
            </w:pPr>
            <w:r w:rsidRPr="0092773E">
              <w:rPr>
                <w:sz w:val="18"/>
                <w:szCs w:val="18"/>
              </w:rPr>
              <w:fldChar w:fldCharType="begin">
                <w:ffData>
                  <w:name w:val="Zaškrtávací17"/>
                  <w:enabled/>
                  <w:calcOnExit w:val="0"/>
                  <w:checkBox>
                    <w:sizeAuto/>
                    <w:default w:val="0"/>
                  </w:checkBox>
                </w:ffData>
              </w:fldChar>
            </w:r>
            <w:r w:rsidR="0092773E" w:rsidRPr="0092773E">
              <w:rPr>
                <w:sz w:val="18"/>
                <w:szCs w:val="18"/>
              </w:rPr>
              <w:instrText xml:space="preserve"> FORMCHECKBOX </w:instrText>
            </w:r>
            <w:r w:rsidR="005609A7">
              <w:rPr>
                <w:sz w:val="18"/>
                <w:szCs w:val="18"/>
              </w:rPr>
            </w:r>
            <w:r w:rsidR="005609A7">
              <w:rPr>
                <w:sz w:val="18"/>
                <w:szCs w:val="18"/>
              </w:rPr>
              <w:fldChar w:fldCharType="separate"/>
            </w:r>
            <w:r w:rsidRPr="0092773E">
              <w:rPr>
                <w:sz w:val="18"/>
                <w:szCs w:val="18"/>
              </w:rPr>
              <w:fldChar w:fldCharType="end"/>
            </w:r>
          </w:p>
        </w:tc>
        <w:tc>
          <w:tcPr>
            <w:tcW w:w="2712" w:type="dxa"/>
          </w:tcPr>
          <w:p w:rsidR="0092773E" w:rsidRPr="0092773E" w:rsidRDefault="0092773E" w:rsidP="0092773E">
            <w:pPr>
              <w:rPr>
                <w:sz w:val="18"/>
                <w:szCs w:val="18"/>
              </w:rPr>
            </w:pPr>
            <w:r w:rsidRPr="0092773E">
              <w:rPr>
                <w:sz w:val="18"/>
                <w:szCs w:val="18"/>
              </w:rPr>
              <w:t>EK FN Hradec Králové, Sokolská 581, 500 05 Hradec Králové</w:t>
            </w:r>
          </w:p>
        </w:tc>
      </w:tr>
    </w:tbl>
    <w:p w:rsidR="0092773E" w:rsidRPr="0092773E" w:rsidRDefault="0092773E" w:rsidP="0092773E">
      <w:pPr>
        <w:rPr>
          <w:b/>
          <w:bCs/>
          <w:sz w:val="22"/>
        </w:rPr>
      </w:pPr>
    </w:p>
    <w:p w:rsidR="0092773E" w:rsidRPr="0092773E" w:rsidRDefault="0092773E" w:rsidP="0092773E">
      <w:pPr>
        <w:rPr>
          <w:bCs/>
          <w:sz w:val="20"/>
          <w:szCs w:val="20"/>
        </w:rPr>
      </w:pPr>
      <w:r w:rsidRPr="0092773E">
        <w:rPr>
          <w:bCs/>
          <w:sz w:val="20"/>
          <w:szCs w:val="20"/>
        </w:rPr>
        <w:t>1/2</w:t>
      </w:r>
    </w:p>
    <w:p w:rsidR="0092773E" w:rsidRPr="0092773E" w:rsidRDefault="0092773E" w:rsidP="0092773E">
      <w:pPr>
        <w:rPr>
          <w:b/>
          <w:bCs/>
          <w:sz w:val="22"/>
        </w:rPr>
      </w:pPr>
    </w:p>
    <w:p w:rsidR="0092773E" w:rsidRDefault="0092773E" w:rsidP="0092773E">
      <w:pPr>
        <w:rPr>
          <w:b/>
          <w:bCs/>
          <w:sz w:val="22"/>
        </w:rPr>
      </w:pPr>
    </w:p>
    <w:p w:rsidR="0092773E" w:rsidRPr="0092773E" w:rsidRDefault="0092773E" w:rsidP="0092773E">
      <w:pPr>
        <w:rPr>
          <w:bCs/>
          <w:i/>
          <w:sz w:val="22"/>
        </w:rPr>
      </w:pPr>
      <w:r w:rsidRPr="0092773E">
        <w:rPr>
          <w:b/>
          <w:bCs/>
          <w:sz w:val="22"/>
        </w:rPr>
        <w:t>Seznam hodnocených dokumentů/</w:t>
      </w:r>
      <w:r w:rsidRPr="0092773E">
        <w:rPr>
          <w:bCs/>
          <w:i/>
          <w:sz w:val="22"/>
        </w:rPr>
        <w:t xml:space="preserve">List </w:t>
      </w:r>
      <w:r w:rsidRPr="0092773E">
        <w:rPr>
          <w:bCs/>
          <w:i/>
          <w:sz w:val="22"/>
          <w:lang w:val="en-US"/>
        </w:rPr>
        <w:t>of all submitted documents:</w:t>
      </w:r>
    </w:p>
    <w:p w:rsidR="0092773E" w:rsidRPr="0092773E" w:rsidRDefault="0092773E" w:rsidP="0092773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2773E" w:rsidRPr="0092773E" w:rsidTr="0092773E">
        <w:trPr>
          <w:cantSplit/>
          <w:trHeight w:val="454"/>
        </w:trPr>
        <w:tc>
          <w:tcPr>
            <w:tcW w:w="7416" w:type="dxa"/>
            <w:vMerge w:val="restart"/>
          </w:tcPr>
          <w:p w:rsidR="0092773E" w:rsidRPr="0092773E" w:rsidRDefault="0092773E" w:rsidP="0092773E">
            <w:pPr>
              <w:rPr>
                <w:b/>
                <w:bCs/>
                <w:sz w:val="18"/>
                <w:szCs w:val="18"/>
              </w:rPr>
            </w:pPr>
          </w:p>
          <w:p w:rsidR="0092773E" w:rsidRPr="0092773E" w:rsidRDefault="0092773E" w:rsidP="0092773E">
            <w:pPr>
              <w:rPr>
                <w:b/>
                <w:bCs/>
                <w:sz w:val="18"/>
                <w:szCs w:val="18"/>
              </w:rPr>
            </w:pPr>
            <w:r w:rsidRPr="0092773E">
              <w:rPr>
                <w:b/>
                <w:bCs/>
                <w:sz w:val="18"/>
                <w:szCs w:val="18"/>
              </w:rPr>
              <w:t xml:space="preserve">Název dokumentu, verze, datum </w:t>
            </w:r>
          </w:p>
          <w:p w:rsidR="0092773E" w:rsidRPr="0092773E" w:rsidRDefault="0092773E" w:rsidP="0092773E">
            <w:pPr>
              <w:rPr>
                <w:b/>
                <w:bCs/>
                <w:sz w:val="18"/>
                <w:szCs w:val="18"/>
              </w:rPr>
            </w:pPr>
            <w:r w:rsidRPr="0092773E">
              <w:rPr>
                <w:b/>
                <w:bCs/>
                <w:i/>
                <w:sz w:val="18"/>
                <w:szCs w:val="18"/>
              </w:rPr>
              <w:t>Document title, version, date</w:t>
            </w:r>
          </w:p>
        </w:tc>
        <w:tc>
          <w:tcPr>
            <w:tcW w:w="1272" w:type="dxa"/>
            <w:gridSpan w:val="2"/>
          </w:tcPr>
          <w:p w:rsidR="0092773E" w:rsidRPr="0092773E" w:rsidRDefault="0092773E" w:rsidP="0092773E">
            <w:pPr>
              <w:rPr>
                <w:b/>
                <w:bCs/>
                <w:sz w:val="18"/>
                <w:szCs w:val="18"/>
              </w:rPr>
            </w:pPr>
            <w:r w:rsidRPr="0092773E">
              <w:rPr>
                <w:b/>
                <w:bCs/>
                <w:sz w:val="18"/>
                <w:szCs w:val="18"/>
              </w:rPr>
              <w:t>Schváleno /</w:t>
            </w:r>
            <w:r w:rsidRPr="0092773E">
              <w:rPr>
                <w:b/>
                <w:bCs/>
                <w:i/>
                <w:sz w:val="18"/>
                <w:szCs w:val="18"/>
              </w:rPr>
              <w:t>Approved</w:t>
            </w:r>
          </w:p>
        </w:tc>
        <w:tc>
          <w:tcPr>
            <w:tcW w:w="1316" w:type="dxa"/>
            <w:gridSpan w:val="2"/>
          </w:tcPr>
          <w:p w:rsidR="0092773E" w:rsidRPr="0092773E" w:rsidRDefault="0092773E" w:rsidP="0092773E">
            <w:pPr>
              <w:rPr>
                <w:b/>
                <w:bCs/>
                <w:sz w:val="18"/>
                <w:szCs w:val="18"/>
              </w:rPr>
            </w:pPr>
            <w:r w:rsidRPr="0092773E">
              <w:rPr>
                <w:b/>
                <w:bCs/>
                <w:sz w:val="18"/>
                <w:szCs w:val="18"/>
              </w:rPr>
              <w:t xml:space="preserve">Vzato na vědomí / </w:t>
            </w:r>
            <w:r w:rsidRPr="0092773E">
              <w:rPr>
                <w:b/>
                <w:bCs/>
                <w:i/>
                <w:sz w:val="18"/>
                <w:szCs w:val="18"/>
              </w:rPr>
              <w:t xml:space="preserve">Taken into account </w:t>
            </w:r>
          </w:p>
        </w:tc>
      </w:tr>
      <w:tr w:rsidR="0092773E" w:rsidRPr="0092773E" w:rsidTr="0092773E">
        <w:trPr>
          <w:cantSplit/>
          <w:trHeight w:val="454"/>
        </w:trPr>
        <w:tc>
          <w:tcPr>
            <w:tcW w:w="7416" w:type="dxa"/>
            <w:vMerge/>
          </w:tcPr>
          <w:p w:rsidR="0092773E" w:rsidRPr="0092773E" w:rsidRDefault="0092773E" w:rsidP="0092773E">
            <w:pPr>
              <w:rPr>
                <w:i/>
                <w:sz w:val="18"/>
                <w:szCs w:val="18"/>
              </w:rPr>
            </w:pPr>
          </w:p>
        </w:tc>
        <w:tc>
          <w:tcPr>
            <w:tcW w:w="736" w:type="dxa"/>
          </w:tcPr>
          <w:p w:rsidR="0092773E" w:rsidRPr="0092773E" w:rsidRDefault="0092773E" w:rsidP="0092773E">
            <w:pPr>
              <w:rPr>
                <w:b/>
                <w:bCs/>
                <w:sz w:val="18"/>
                <w:szCs w:val="18"/>
              </w:rPr>
            </w:pPr>
            <w:r w:rsidRPr="0092773E">
              <w:rPr>
                <w:b/>
                <w:bCs/>
                <w:sz w:val="18"/>
                <w:szCs w:val="18"/>
              </w:rPr>
              <w:t>ANO</w:t>
            </w:r>
          </w:p>
          <w:p w:rsidR="0092773E" w:rsidRPr="0092773E" w:rsidRDefault="0092773E" w:rsidP="0092773E">
            <w:pPr>
              <w:rPr>
                <w:b/>
                <w:bCs/>
                <w:i/>
                <w:sz w:val="18"/>
                <w:szCs w:val="18"/>
              </w:rPr>
            </w:pPr>
            <w:r w:rsidRPr="0092773E">
              <w:rPr>
                <w:b/>
                <w:bCs/>
                <w:i/>
                <w:sz w:val="18"/>
                <w:szCs w:val="18"/>
              </w:rPr>
              <w:t>Yes</w:t>
            </w:r>
          </w:p>
        </w:tc>
        <w:tc>
          <w:tcPr>
            <w:tcW w:w="536" w:type="dxa"/>
          </w:tcPr>
          <w:p w:rsidR="0092773E" w:rsidRPr="0092773E" w:rsidRDefault="0092773E" w:rsidP="0092773E">
            <w:pPr>
              <w:rPr>
                <w:b/>
                <w:bCs/>
                <w:sz w:val="18"/>
                <w:szCs w:val="18"/>
              </w:rPr>
            </w:pPr>
            <w:r w:rsidRPr="0092773E">
              <w:rPr>
                <w:b/>
                <w:bCs/>
                <w:sz w:val="18"/>
                <w:szCs w:val="18"/>
              </w:rPr>
              <w:t xml:space="preserve">NE </w:t>
            </w:r>
          </w:p>
          <w:p w:rsidR="0092773E" w:rsidRPr="0092773E" w:rsidRDefault="0092773E" w:rsidP="0092773E">
            <w:pPr>
              <w:rPr>
                <w:b/>
                <w:bCs/>
                <w:sz w:val="18"/>
                <w:szCs w:val="18"/>
              </w:rPr>
            </w:pPr>
            <w:r w:rsidRPr="0092773E">
              <w:rPr>
                <w:b/>
                <w:bCs/>
                <w:i/>
                <w:sz w:val="18"/>
                <w:szCs w:val="18"/>
              </w:rPr>
              <w:t>No</w:t>
            </w:r>
          </w:p>
        </w:tc>
        <w:tc>
          <w:tcPr>
            <w:tcW w:w="780" w:type="dxa"/>
          </w:tcPr>
          <w:p w:rsidR="0092773E" w:rsidRPr="0092773E" w:rsidRDefault="0092773E" w:rsidP="0092773E">
            <w:pPr>
              <w:rPr>
                <w:b/>
                <w:bCs/>
                <w:sz w:val="18"/>
                <w:szCs w:val="18"/>
              </w:rPr>
            </w:pPr>
            <w:r w:rsidRPr="0092773E">
              <w:rPr>
                <w:b/>
                <w:bCs/>
                <w:sz w:val="18"/>
                <w:szCs w:val="18"/>
              </w:rPr>
              <w:t>ANO</w:t>
            </w:r>
          </w:p>
          <w:p w:rsidR="0092773E" w:rsidRPr="0092773E" w:rsidRDefault="0092773E" w:rsidP="0092773E">
            <w:pPr>
              <w:rPr>
                <w:b/>
                <w:bCs/>
                <w:sz w:val="18"/>
                <w:szCs w:val="18"/>
              </w:rPr>
            </w:pPr>
            <w:r w:rsidRPr="0092773E">
              <w:rPr>
                <w:b/>
                <w:bCs/>
                <w:i/>
                <w:sz w:val="18"/>
                <w:szCs w:val="18"/>
              </w:rPr>
              <w:t>Yes</w:t>
            </w:r>
          </w:p>
        </w:tc>
        <w:tc>
          <w:tcPr>
            <w:tcW w:w="536" w:type="dxa"/>
          </w:tcPr>
          <w:p w:rsidR="0092773E" w:rsidRPr="0092773E" w:rsidRDefault="0092773E" w:rsidP="0092773E">
            <w:pPr>
              <w:rPr>
                <w:b/>
                <w:bCs/>
                <w:sz w:val="18"/>
                <w:szCs w:val="18"/>
              </w:rPr>
            </w:pPr>
            <w:r w:rsidRPr="0092773E">
              <w:rPr>
                <w:b/>
                <w:bCs/>
                <w:sz w:val="18"/>
                <w:szCs w:val="18"/>
              </w:rPr>
              <w:t xml:space="preserve">NE </w:t>
            </w:r>
          </w:p>
          <w:p w:rsidR="0092773E" w:rsidRPr="0092773E" w:rsidRDefault="0092773E" w:rsidP="0092773E">
            <w:pPr>
              <w:rPr>
                <w:b/>
                <w:bCs/>
                <w:i/>
                <w:sz w:val="18"/>
                <w:szCs w:val="18"/>
              </w:rPr>
            </w:pPr>
            <w:r w:rsidRPr="0092773E">
              <w:rPr>
                <w:b/>
                <w:bCs/>
                <w:i/>
                <w:sz w:val="18"/>
                <w:szCs w:val="18"/>
              </w:rPr>
              <w:t>No</w:t>
            </w:r>
          </w:p>
        </w:tc>
      </w:tr>
      <w:tr w:rsidR="0092773E" w:rsidRPr="0092773E" w:rsidTr="0092773E">
        <w:trPr>
          <w:trHeight w:val="340"/>
        </w:trPr>
        <w:tc>
          <w:tcPr>
            <w:tcW w:w="7416" w:type="dxa"/>
          </w:tcPr>
          <w:p w:rsidR="0092773E" w:rsidRPr="0092773E" w:rsidRDefault="0092773E" w:rsidP="0092773E">
            <w:pPr>
              <w:rPr>
                <w:sz w:val="18"/>
                <w:szCs w:val="18"/>
              </w:rPr>
            </w:pPr>
            <w:r>
              <w:rPr>
                <w:sz w:val="18"/>
                <w:szCs w:val="18"/>
              </w:rPr>
              <w:t>Oznámení o zařazení prvního pacienta ze dne 10.dubna 2015</w:t>
            </w:r>
          </w:p>
        </w:tc>
        <w:tc>
          <w:tcPr>
            <w:tcW w:w="736" w:type="dxa"/>
          </w:tcPr>
          <w:p w:rsidR="0092773E" w:rsidRPr="0092773E" w:rsidRDefault="004853BE" w:rsidP="0092773E">
            <w:pPr>
              <w:rPr>
                <w:sz w:val="18"/>
                <w:szCs w:val="18"/>
              </w:rPr>
            </w:pPr>
            <w:r w:rsidRPr="0092773E">
              <w:rPr>
                <w:sz w:val="18"/>
                <w:szCs w:val="18"/>
              </w:rPr>
              <w:fldChar w:fldCharType="begin">
                <w:ffData>
                  <w:name w:val="Zaškrtávací29"/>
                  <w:enabled/>
                  <w:calcOnExit w:val="0"/>
                  <w:checkBox>
                    <w:sizeAuto/>
                    <w:default w:val="0"/>
                  </w:checkBox>
                </w:ffData>
              </w:fldChar>
            </w:r>
            <w:r w:rsidR="0092773E" w:rsidRPr="0092773E">
              <w:rPr>
                <w:sz w:val="18"/>
                <w:szCs w:val="18"/>
              </w:rPr>
              <w:instrText xml:space="preserve"> FORMCHECKBOX </w:instrText>
            </w:r>
            <w:r w:rsidR="005609A7">
              <w:rPr>
                <w:sz w:val="18"/>
                <w:szCs w:val="18"/>
              </w:rPr>
            </w:r>
            <w:r w:rsidR="005609A7">
              <w:rPr>
                <w:sz w:val="18"/>
                <w:szCs w:val="18"/>
              </w:rPr>
              <w:fldChar w:fldCharType="separate"/>
            </w:r>
            <w:r w:rsidRPr="0092773E">
              <w:rPr>
                <w:sz w:val="18"/>
                <w:szCs w:val="18"/>
              </w:rPr>
              <w:fldChar w:fldCharType="end"/>
            </w:r>
          </w:p>
        </w:tc>
        <w:tc>
          <w:tcPr>
            <w:tcW w:w="536" w:type="dxa"/>
          </w:tcPr>
          <w:p w:rsidR="0092773E" w:rsidRPr="0092773E" w:rsidRDefault="004853BE" w:rsidP="0092773E">
            <w:pPr>
              <w:rPr>
                <w:sz w:val="18"/>
                <w:szCs w:val="18"/>
              </w:rPr>
            </w:pPr>
            <w:r w:rsidRPr="0092773E">
              <w:rPr>
                <w:sz w:val="18"/>
                <w:szCs w:val="18"/>
              </w:rPr>
              <w:fldChar w:fldCharType="begin">
                <w:ffData>
                  <w:name w:val="Zaškrtávací30"/>
                  <w:enabled/>
                  <w:calcOnExit w:val="0"/>
                  <w:checkBox>
                    <w:sizeAuto/>
                    <w:default w:val="0"/>
                  </w:checkBox>
                </w:ffData>
              </w:fldChar>
            </w:r>
            <w:r w:rsidR="0092773E" w:rsidRPr="0092773E">
              <w:rPr>
                <w:sz w:val="18"/>
                <w:szCs w:val="18"/>
              </w:rPr>
              <w:instrText xml:space="preserve"> FORMCHECKBOX </w:instrText>
            </w:r>
            <w:r w:rsidR="005609A7">
              <w:rPr>
                <w:sz w:val="18"/>
                <w:szCs w:val="18"/>
              </w:rPr>
            </w:r>
            <w:r w:rsidR="005609A7">
              <w:rPr>
                <w:sz w:val="18"/>
                <w:szCs w:val="18"/>
              </w:rPr>
              <w:fldChar w:fldCharType="separate"/>
            </w:r>
            <w:r w:rsidRPr="0092773E">
              <w:rPr>
                <w:sz w:val="18"/>
                <w:szCs w:val="18"/>
              </w:rPr>
              <w:fldChar w:fldCharType="end"/>
            </w:r>
          </w:p>
        </w:tc>
        <w:tc>
          <w:tcPr>
            <w:tcW w:w="780" w:type="dxa"/>
          </w:tcPr>
          <w:p w:rsidR="0092773E" w:rsidRPr="0092773E" w:rsidRDefault="0092773E" w:rsidP="0092773E">
            <w:pPr>
              <w:rPr>
                <w:sz w:val="18"/>
                <w:szCs w:val="18"/>
              </w:rPr>
            </w:pPr>
            <w:r w:rsidRPr="0092773E">
              <w:rPr>
                <w:rFonts w:ascii="Wingdings 2" w:hAnsi="Wingdings 2"/>
                <w:sz w:val="18"/>
                <w:szCs w:val="18"/>
              </w:rPr>
              <w:t></w:t>
            </w:r>
          </w:p>
        </w:tc>
        <w:tc>
          <w:tcPr>
            <w:tcW w:w="536" w:type="dxa"/>
          </w:tcPr>
          <w:p w:rsidR="0092773E" w:rsidRPr="0092773E" w:rsidRDefault="004853BE" w:rsidP="0092773E">
            <w:pPr>
              <w:rPr>
                <w:sz w:val="18"/>
                <w:szCs w:val="18"/>
              </w:rPr>
            </w:pPr>
            <w:r w:rsidRPr="0092773E">
              <w:rPr>
                <w:sz w:val="18"/>
                <w:szCs w:val="18"/>
              </w:rPr>
              <w:fldChar w:fldCharType="begin">
                <w:ffData>
                  <w:name w:val="Zaškrtávací30"/>
                  <w:enabled/>
                  <w:calcOnExit w:val="0"/>
                  <w:checkBox>
                    <w:sizeAuto/>
                    <w:default w:val="0"/>
                  </w:checkBox>
                </w:ffData>
              </w:fldChar>
            </w:r>
            <w:r w:rsidR="0092773E" w:rsidRPr="0092773E">
              <w:rPr>
                <w:sz w:val="18"/>
                <w:szCs w:val="18"/>
              </w:rPr>
              <w:instrText xml:space="preserve"> FORMCHECKBOX </w:instrText>
            </w:r>
            <w:r w:rsidR="005609A7">
              <w:rPr>
                <w:sz w:val="18"/>
                <w:szCs w:val="18"/>
              </w:rPr>
            </w:r>
            <w:r w:rsidR="005609A7">
              <w:rPr>
                <w:sz w:val="18"/>
                <w:szCs w:val="18"/>
              </w:rPr>
              <w:fldChar w:fldCharType="separate"/>
            </w:r>
            <w:r w:rsidRPr="0092773E">
              <w:rPr>
                <w:sz w:val="18"/>
                <w:szCs w:val="18"/>
              </w:rPr>
              <w:fldChar w:fldCharType="end"/>
            </w:r>
          </w:p>
        </w:tc>
      </w:tr>
      <w:tr w:rsidR="0092773E" w:rsidRPr="0092773E" w:rsidTr="0092773E">
        <w:trPr>
          <w:trHeight w:val="340"/>
        </w:trPr>
        <w:tc>
          <w:tcPr>
            <w:tcW w:w="7416" w:type="dxa"/>
          </w:tcPr>
          <w:p w:rsidR="0092773E" w:rsidRPr="00BF2703" w:rsidRDefault="0092773E" w:rsidP="0092773E">
            <w:pPr>
              <w:rPr>
                <w:i/>
                <w:sz w:val="18"/>
                <w:szCs w:val="18"/>
              </w:rPr>
            </w:pPr>
            <w:r w:rsidRPr="00BF2703">
              <w:rPr>
                <w:sz w:val="18"/>
                <w:szCs w:val="18"/>
              </w:rPr>
              <w:t>Žádost o vyjádření stanoviska EK s prováděním klin</w:t>
            </w:r>
            <w:r>
              <w:rPr>
                <w:sz w:val="18"/>
                <w:szCs w:val="18"/>
              </w:rPr>
              <w:t>ického hodnocení ze dne 29.dubna 2015</w:t>
            </w:r>
            <w:r w:rsidRPr="00BF2703">
              <w:rPr>
                <w:sz w:val="18"/>
                <w:szCs w:val="18"/>
              </w:rPr>
              <w:t xml:space="preserve"> / </w:t>
            </w:r>
            <w:r w:rsidRPr="00BF2703">
              <w:rPr>
                <w:i/>
                <w:sz w:val="18"/>
                <w:szCs w:val="18"/>
              </w:rPr>
              <w:t>Application  for the EC Opinion on Clinical</w:t>
            </w:r>
            <w:r>
              <w:rPr>
                <w:i/>
                <w:sz w:val="18"/>
                <w:szCs w:val="18"/>
              </w:rPr>
              <w:t xml:space="preserve"> Trial performance dated  29 Apr 2015</w:t>
            </w:r>
          </w:p>
        </w:tc>
        <w:tc>
          <w:tcPr>
            <w:tcW w:w="736" w:type="dxa"/>
          </w:tcPr>
          <w:p w:rsidR="0092773E" w:rsidRPr="00BF2703" w:rsidRDefault="004853BE" w:rsidP="0092773E">
            <w:pPr>
              <w:rPr>
                <w:sz w:val="18"/>
                <w:szCs w:val="18"/>
              </w:rPr>
            </w:pPr>
            <w:r w:rsidRPr="00BF2703">
              <w:rPr>
                <w:sz w:val="18"/>
                <w:szCs w:val="18"/>
              </w:rPr>
              <w:fldChar w:fldCharType="begin">
                <w:ffData>
                  <w:name w:val="Zaškrtávací29"/>
                  <w:enabled/>
                  <w:calcOnExit w:val="0"/>
                  <w:checkBox>
                    <w:sizeAuto/>
                    <w:default w:val="0"/>
                  </w:checkBox>
                </w:ffData>
              </w:fldChar>
            </w:r>
            <w:r w:rsidR="0092773E"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536" w:type="dxa"/>
          </w:tcPr>
          <w:p w:rsidR="0092773E" w:rsidRPr="00BF2703" w:rsidRDefault="004853BE" w:rsidP="0092773E">
            <w:pPr>
              <w:rPr>
                <w:sz w:val="18"/>
                <w:szCs w:val="18"/>
              </w:rPr>
            </w:pPr>
            <w:r w:rsidRPr="00BF2703">
              <w:rPr>
                <w:sz w:val="18"/>
                <w:szCs w:val="18"/>
              </w:rPr>
              <w:fldChar w:fldCharType="begin">
                <w:ffData>
                  <w:name w:val="Zaškrtávací30"/>
                  <w:enabled/>
                  <w:calcOnExit w:val="0"/>
                  <w:checkBox>
                    <w:sizeAuto/>
                    <w:default w:val="0"/>
                  </w:checkBox>
                </w:ffData>
              </w:fldChar>
            </w:r>
            <w:r w:rsidR="0092773E"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780" w:type="dxa"/>
          </w:tcPr>
          <w:p w:rsidR="0092773E" w:rsidRPr="00BF2703" w:rsidRDefault="0092773E" w:rsidP="0092773E">
            <w:pPr>
              <w:rPr>
                <w:sz w:val="18"/>
                <w:szCs w:val="18"/>
              </w:rPr>
            </w:pPr>
            <w:r w:rsidRPr="00BF2703">
              <w:rPr>
                <w:rFonts w:ascii="Wingdings 2" w:hAnsi="Wingdings 2"/>
                <w:sz w:val="18"/>
                <w:szCs w:val="18"/>
              </w:rPr>
              <w:t></w:t>
            </w:r>
          </w:p>
        </w:tc>
        <w:tc>
          <w:tcPr>
            <w:tcW w:w="536" w:type="dxa"/>
          </w:tcPr>
          <w:p w:rsidR="0092773E" w:rsidRPr="00BF2703" w:rsidRDefault="004853BE" w:rsidP="0092773E">
            <w:pPr>
              <w:rPr>
                <w:sz w:val="18"/>
                <w:szCs w:val="18"/>
              </w:rPr>
            </w:pPr>
            <w:r w:rsidRPr="00BF2703">
              <w:rPr>
                <w:sz w:val="18"/>
                <w:szCs w:val="18"/>
              </w:rPr>
              <w:fldChar w:fldCharType="begin">
                <w:ffData>
                  <w:name w:val="Zaškrtávací30"/>
                  <w:enabled/>
                  <w:calcOnExit w:val="0"/>
                  <w:checkBox>
                    <w:sizeAuto/>
                    <w:default w:val="0"/>
                  </w:checkBox>
                </w:ffData>
              </w:fldChar>
            </w:r>
            <w:r w:rsidR="0092773E"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r>
      <w:tr w:rsidR="0092773E" w:rsidRPr="0092773E" w:rsidTr="0092773E">
        <w:trPr>
          <w:trHeight w:val="340"/>
        </w:trPr>
        <w:tc>
          <w:tcPr>
            <w:tcW w:w="7416" w:type="dxa"/>
          </w:tcPr>
          <w:p w:rsidR="0092773E" w:rsidRPr="00BF2703" w:rsidRDefault="0092773E" w:rsidP="0092773E">
            <w:pPr>
              <w:rPr>
                <w:i/>
                <w:sz w:val="18"/>
                <w:szCs w:val="18"/>
              </w:rPr>
            </w:pPr>
            <w:r w:rsidRPr="00BF2703">
              <w:rPr>
                <w:sz w:val="18"/>
                <w:szCs w:val="18"/>
              </w:rPr>
              <w:t xml:space="preserve">Průvodní dopis-žádost o posouzení/vydání souhlasu ke klinickému hodnocení léčiv ze dne  </w:t>
            </w:r>
            <w:r>
              <w:rPr>
                <w:sz w:val="18"/>
                <w:szCs w:val="18"/>
              </w:rPr>
              <w:t>29.dubna 2015</w:t>
            </w:r>
            <w:r w:rsidRPr="00BF2703">
              <w:rPr>
                <w:sz w:val="18"/>
                <w:szCs w:val="18"/>
              </w:rPr>
              <w:t xml:space="preserve">  / </w:t>
            </w:r>
            <w:r w:rsidRPr="00BF2703">
              <w:rPr>
                <w:i/>
                <w:sz w:val="18"/>
                <w:szCs w:val="18"/>
              </w:rPr>
              <w:t>Submission Letter-Application for the review/approval of Clinical Trial on Human</w:t>
            </w:r>
            <w:r>
              <w:rPr>
                <w:i/>
                <w:sz w:val="18"/>
                <w:szCs w:val="18"/>
              </w:rPr>
              <w:t xml:space="preserve"> Medicinal Product, dated 29 Apr 2015</w:t>
            </w:r>
          </w:p>
        </w:tc>
        <w:tc>
          <w:tcPr>
            <w:tcW w:w="736" w:type="dxa"/>
          </w:tcPr>
          <w:p w:rsidR="0092773E" w:rsidRPr="00BF2703" w:rsidRDefault="004853BE" w:rsidP="0092773E">
            <w:pPr>
              <w:rPr>
                <w:sz w:val="18"/>
                <w:szCs w:val="18"/>
              </w:rPr>
            </w:pPr>
            <w:r w:rsidRPr="00BF2703">
              <w:rPr>
                <w:sz w:val="18"/>
                <w:szCs w:val="18"/>
              </w:rPr>
              <w:fldChar w:fldCharType="begin">
                <w:ffData>
                  <w:name w:val="Zaškrtávací29"/>
                  <w:enabled/>
                  <w:calcOnExit w:val="0"/>
                  <w:checkBox>
                    <w:sizeAuto/>
                    <w:default w:val="0"/>
                  </w:checkBox>
                </w:ffData>
              </w:fldChar>
            </w:r>
            <w:r w:rsidR="0092773E"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536" w:type="dxa"/>
          </w:tcPr>
          <w:p w:rsidR="0092773E" w:rsidRPr="00BF2703" w:rsidRDefault="004853BE" w:rsidP="0092773E">
            <w:pPr>
              <w:rPr>
                <w:sz w:val="18"/>
                <w:szCs w:val="18"/>
              </w:rPr>
            </w:pPr>
            <w:r w:rsidRPr="00BF2703">
              <w:rPr>
                <w:sz w:val="18"/>
                <w:szCs w:val="18"/>
              </w:rPr>
              <w:fldChar w:fldCharType="begin">
                <w:ffData>
                  <w:name w:val="Zaškrtávací30"/>
                  <w:enabled/>
                  <w:calcOnExit w:val="0"/>
                  <w:checkBox>
                    <w:sizeAuto/>
                    <w:default w:val="0"/>
                  </w:checkBox>
                </w:ffData>
              </w:fldChar>
            </w:r>
            <w:r w:rsidR="0092773E"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780" w:type="dxa"/>
          </w:tcPr>
          <w:p w:rsidR="0092773E" w:rsidRPr="00BF2703" w:rsidRDefault="0092773E" w:rsidP="0092773E">
            <w:pPr>
              <w:rPr>
                <w:sz w:val="18"/>
                <w:szCs w:val="18"/>
              </w:rPr>
            </w:pPr>
            <w:r w:rsidRPr="00BF2703">
              <w:rPr>
                <w:rFonts w:ascii="Wingdings 2" w:hAnsi="Wingdings 2"/>
                <w:sz w:val="18"/>
                <w:szCs w:val="18"/>
              </w:rPr>
              <w:t></w:t>
            </w:r>
          </w:p>
        </w:tc>
        <w:tc>
          <w:tcPr>
            <w:tcW w:w="536" w:type="dxa"/>
          </w:tcPr>
          <w:p w:rsidR="0092773E" w:rsidRPr="00BF2703" w:rsidRDefault="004853BE" w:rsidP="0092773E">
            <w:pPr>
              <w:rPr>
                <w:sz w:val="18"/>
                <w:szCs w:val="18"/>
              </w:rPr>
            </w:pPr>
            <w:r w:rsidRPr="00BF2703">
              <w:rPr>
                <w:sz w:val="18"/>
                <w:szCs w:val="18"/>
              </w:rPr>
              <w:fldChar w:fldCharType="begin">
                <w:ffData>
                  <w:name w:val="Zaškrtávací30"/>
                  <w:enabled/>
                  <w:calcOnExit w:val="0"/>
                  <w:checkBox>
                    <w:sizeAuto/>
                    <w:default w:val="0"/>
                  </w:checkBox>
                </w:ffData>
              </w:fldChar>
            </w:r>
            <w:r w:rsidR="0092773E"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r>
      <w:tr w:rsidR="0092773E" w:rsidRPr="0092773E" w:rsidTr="0092773E">
        <w:trPr>
          <w:trHeight w:val="340"/>
        </w:trPr>
        <w:tc>
          <w:tcPr>
            <w:tcW w:w="7416" w:type="dxa"/>
          </w:tcPr>
          <w:p w:rsidR="0092773E" w:rsidRPr="00BF2703" w:rsidRDefault="0092773E" w:rsidP="0092773E">
            <w:pPr>
              <w:rPr>
                <w:i/>
                <w:sz w:val="18"/>
                <w:szCs w:val="18"/>
              </w:rPr>
            </w:pPr>
            <w:r w:rsidRPr="00BF2703">
              <w:rPr>
                <w:sz w:val="18"/>
                <w:szCs w:val="18"/>
              </w:rPr>
              <w:t xml:space="preserve">Protokol studie, verze </w:t>
            </w:r>
            <w:r>
              <w:rPr>
                <w:sz w:val="18"/>
                <w:szCs w:val="18"/>
              </w:rPr>
              <w:t>6</w:t>
            </w:r>
            <w:r w:rsidRPr="00BF2703">
              <w:rPr>
                <w:sz w:val="18"/>
                <w:szCs w:val="18"/>
              </w:rPr>
              <w:t xml:space="preserve">.0 </w:t>
            </w:r>
            <w:r>
              <w:rPr>
                <w:sz w:val="18"/>
                <w:szCs w:val="18"/>
              </w:rPr>
              <w:t xml:space="preserve">s vyznačenými změnami </w:t>
            </w:r>
            <w:r w:rsidRPr="00BF2703">
              <w:rPr>
                <w:sz w:val="18"/>
                <w:szCs w:val="18"/>
              </w:rPr>
              <w:t xml:space="preserve">/ </w:t>
            </w:r>
            <w:r w:rsidRPr="00BF2703">
              <w:rPr>
                <w:i/>
                <w:sz w:val="18"/>
                <w:szCs w:val="18"/>
              </w:rPr>
              <w:t xml:space="preserve"> Clinical Trial Protocol, version </w:t>
            </w:r>
            <w:r>
              <w:rPr>
                <w:i/>
                <w:sz w:val="18"/>
                <w:szCs w:val="18"/>
              </w:rPr>
              <w:t>6</w:t>
            </w:r>
            <w:r w:rsidRPr="00BF2703">
              <w:rPr>
                <w:i/>
                <w:sz w:val="18"/>
                <w:szCs w:val="18"/>
              </w:rPr>
              <w:t>.0</w:t>
            </w:r>
            <w:r w:rsidR="00800751">
              <w:rPr>
                <w:i/>
                <w:sz w:val="18"/>
                <w:szCs w:val="18"/>
              </w:rPr>
              <w:t xml:space="preserve"> with tracked changes</w:t>
            </w:r>
          </w:p>
        </w:tc>
        <w:tc>
          <w:tcPr>
            <w:tcW w:w="736" w:type="dxa"/>
          </w:tcPr>
          <w:p w:rsidR="0092773E" w:rsidRPr="00BF2703" w:rsidRDefault="0092773E" w:rsidP="0092773E">
            <w:pPr>
              <w:rPr>
                <w:sz w:val="18"/>
                <w:szCs w:val="18"/>
              </w:rPr>
            </w:pPr>
            <w:r w:rsidRPr="00BF2703">
              <w:rPr>
                <w:rFonts w:ascii="Wingdings 2" w:hAnsi="Wingdings 2"/>
                <w:sz w:val="18"/>
                <w:szCs w:val="18"/>
              </w:rPr>
              <w:t></w:t>
            </w:r>
          </w:p>
        </w:tc>
        <w:tc>
          <w:tcPr>
            <w:tcW w:w="536" w:type="dxa"/>
          </w:tcPr>
          <w:p w:rsidR="0092773E" w:rsidRPr="00BF2703" w:rsidRDefault="004853BE" w:rsidP="0092773E">
            <w:pPr>
              <w:rPr>
                <w:sz w:val="18"/>
                <w:szCs w:val="18"/>
              </w:rPr>
            </w:pPr>
            <w:r w:rsidRPr="00BF2703">
              <w:rPr>
                <w:sz w:val="18"/>
                <w:szCs w:val="18"/>
              </w:rPr>
              <w:fldChar w:fldCharType="begin">
                <w:ffData>
                  <w:name w:val="Zaškrtávací36"/>
                  <w:enabled/>
                  <w:calcOnExit w:val="0"/>
                  <w:checkBox>
                    <w:sizeAuto/>
                    <w:default w:val="0"/>
                  </w:checkBox>
                </w:ffData>
              </w:fldChar>
            </w:r>
            <w:r w:rsidR="0092773E"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780" w:type="dxa"/>
          </w:tcPr>
          <w:p w:rsidR="0092773E" w:rsidRPr="00BF2703" w:rsidRDefault="004853BE" w:rsidP="0092773E">
            <w:pPr>
              <w:rPr>
                <w:sz w:val="18"/>
                <w:szCs w:val="18"/>
              </w:rPr>
            </w:pPr>
            <w:r w:rsidRPr="00BF2703">
              <w:rPr>
                <w:sz w:val="18"/>
                <w:szCs w:val="18"/>
              </w:rPr>
              <w:fldChar w:fldCharType="begin">
                <w:ffData>
                  <w:name w:val="Zaškrtávací35"/>
                  <w:enabled/>
                  <w:calcOnExit w:val="0"/>
                  <w:checkBox>
                    <w:sizeAuto/>
                    <w:default w:val="0"/>
                  </w:checkBox>
                </w:ffData>
              </w:fldChar>
            </w:r>
            <w:r w:rsidR="0092773E"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536" w:type="dxa"/>
          </w:tcPr>
          <w:p w:rsidR="0092773E" w:rsidRPr="00BF2703" w:rsidRDefault="004853BE" w:rsidP="0092773E">
            <w:pPr>
              <w:rPr>
                <w:sz w:val="18"/>
                <w:szCs w:val="18"/>
              </w:rPr>
            </w:pPr>
            <w:r w:rsidRPr="00BF2703">
              <w:rPr>
                <w:sz w:val="18"/>
                <w:szCs w:val="18"/>
              </w:rPr>
              <w:fldChar w:fldCharType="begin">
                <w:ffData>
                  <w:name w:val="Zaškrtávací36"/>
                  <w:enabled/>
                  <w:calcOnExit w:val="0"/>
                  <w:checkBox>
                    <w:sizeAuto/>
                    <w:default w:val="0"/>
                  </w:checkBox>
                </w:ffData>
              </w:fldChar>
            </w:r>
            <w:r w:rsidR="0092773E"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r>
      <w:tr w:rsidR="00800751" w:rsidRPr="0092773E" w:rsidTr="0092773E">
        <w:trPr>
          <w:trHeight w:val="340"/>
        </w:trPr>
        <w:tc>
          <w:tcPr>
            <w:tcW w:w="7416" w:type="dxa"/>
          </w:tcPr>
          <w:p w:rsidR="00800751" w:rsidRPr="00BF2703" w:rsidRDefault="00800751" w:rsidP="00800751">
            <w:pPr>
              <w:rPr>
                <w:i/>
                <w:sz w:val="18"/>
                <w:szCs w:val="18"/>
              </w:rPr>
            </w:pPr>
            <w:r w:rsidRPr="00BF2703">
              <w:rPr>
                <w:sz w:val="18"/>
                <w:szCs w:val="18"/>
              </w:rPr>
              <w:t xml:space="preserve">Dopis všeobecnému lékaři pro Českou republiku, verze </w:t>
            </w:r>
            <w:r>
              <w:rPr>
                <w:sz w:val="18"/>
                <w:szCs w:val="18"/>
              </w:rPr>
              <w:t>4</w:t>
            </w:r>
            <w:r w:rsidRPr="00BF2703">
              <w:rPr>
                <w:sz w:val="18"/>
                <w:szCs w:val="18"/>
              </w:rPr>
              <w:t xml:space="preserve">.0 ze dne </w:t>
            </w:r>
            <w:r>
              <w:rPr>
                <w:sz w:val="18"/>
                <w:szCs w:val="18"/>
              </w:rPr>
              <w:t xml:space="preserve">17.dubna 2015 </w:t>
            </w:r>
            <w:r w:rsidRPr="00BF2703">
              <w:rPr>
                <w:sz w:val="18"/>
                <w:szCs w:val="18"/>
              </w:rPr>
              <w:t xml:space="preserve">/ </w:t>
            </w:r>
            <w:r w:rsidRPr="00BF2703">
              <w:rPr>
                <w:i/>
                <w:sz w:val="18"/>
                <w:szCs w:val="18"/>
              </w:rPr>
              <w:t xml:space="preserve">GP Letter for the Czech Republic, version </w:t>
            </w:r>
            <w:r>
              <w:rPr>
                <w:i/>
                <w:sz w:val="18"/>
                <w:szCs w:val="18"/>
              </w:rPr>
              <w:t>4</w:t>
            </w:r>
            <w:r w:rsidRPr="00BF2703">
              <w:rPr>
                <w:i/>
                <w:sz w:val="18"/>
                <w:szCs w:val="18"/>
              </w:rPr>
              <w:t xml:space="preserve">.0, dated </w:t>
            </w:r>
            <w:r>
              <w:rPr>
                <w:i/>
                <w:sz w:val="18"/>
                <w:szCs w:val="18"/>
              </w:rPr>
              <w:t>17 Apr 2015</w:t>
            </w:r>
          </w:p>
        </w:tc>
        <w:tc>
          <w:tcPr>
            <w:tcW w:w="736" w:type="dxa"/>
          </w:tcPr>
          <w:p w:rsidR="00800751" w:rsidRPr="00BF2703" w:rsidRDefault="004853BE" w:rsidP="008B3FE6">
            <w:pPr>
              <w:rPr>
                <w:sz w:val="18"/>
                <w:szCs w:val="18"/>
              </w:rPr>
            </w:pPr>
            <w:r w:rsidRPr="00BF2703">
              <w:rPr>
                <w:sz w:val="18"/>
                <w:szCs w:val="18"/>
              </w:rPr>
              <w:fldChar w:fldCharType="begin">
                <w:ffData>
                  <w:name w:val="Zaškrtávací53"/>
                  <w:enabled/>
                  <w:calcOnExit w:val="0"/>
                  <w:checkBox>
                    <w:sizeAuto/>
                    <w:default w:val="0"/>
                  </w:checkBox>
                </w:ffData>
              </w:fldChar>
            </w:r>
            <w:r w:rsidR="00800751"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536" w:type="dxa"/>
          </w:tcPr>
          <w:p w:rsidR="00800751" w:rsidRPr="00BF2703" w:rsidRDefault="004853BE" w:rsidP="008B3FE6">
            <w:pPr>
              <w:rPr>
                <w:sz w:val="18"/>
                <w:szCs w:val="18"/>
              </w:rPr>
            </w:pPr>
            <w:r w:rsidRPr="00BF2703">
              <w:rPr>
                <w:sz w:val="18"/>
                <w:szCs w:val="18"/>
              </w:rPr>
              <w:fldChar w:fldCharType="begin">
                <w:ffData>
                  <w:name w:val="Zaškrtávací54"/>
                  <w:enabled/>
                  <w:calcOnExit w:val="0"/>
                  <w:checkBox>
                    <w:sizeAuto/>
                    <w:default w:val="0"/>
                  </w:checkBox>
                </w:ffData>
              </w:fldChar>
            </w:r>
            <w:r w:rsidR="00800751"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780" w:type="dxa"/>
          </w:tcPr>
          <w:p w:rsidR="00800751" w:rsidRPr="00BF2703" w:rsidRDefault="00800751" w:rsidP="008B3FE6">
            <w:pPr>
              <w:rPr>
                <w:sz w:val="18"/>
                <w:szCs w:val="18"/>
              </w:rPr>
            </w:pPr>
            <w:r w:rsidRPr="00BF2703">
              <w:rPr>
                <w:rFonts w:ascii="Wingdings 2" w:hAnsi="Wingdings 2"/>
                <w:sz w:val="18"/>
                <w:szCs w:val="18"/>
              </w:rPr>
              <w:t></w:t>
            </w:r>
          </w:p>
        </w:tc>
        <w:tc>
          <w:tcPr>
            <w:tcW w:w="536" w:type="dxa"/>
          </w:tcPr>
          <w:p w:rsidR="00800751" w:rsidRPr="00BF2703" w:rsidRDefault="004853BE" w:rsidP="008B3FE6">
            <w:pPr>
              <w:rPr>
                <w:sz w:val="18"/>
                <w:szCs w:val="18"/>
              </w:rPr>
            </w:pPr>
            <w:r w:rsidRPr="00BF2703">
              <w:rPr>
                <w:sz w:val="18"/>
                <w:szCs w:val="18"/>
              </w:rPr>
              <w:fldChar w:fldCharType="begin">
                <w:ffData>
                  <w:name w:val="Zaškrtávací54"/>
                  <w:enabled/>
                  <w:calcOnExit w:val="0"/>
                  <w:checkBox>
                    <w:sizeAuto/>
                    <w:default w:val="0"/>
                  </w:checkBox>
                </w:ffData>
              </w:fldChar>
            </w:r>
            <w:r w:rsidR="00800751"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r>
      <w:tr w:rsidR="00800751" w:rsidRPr="0092773E" w:rsidTr="0092773E">
        <w:trPr>
          <w:trHeight w:val="340"/>
        </w:trPr>
        <w:tc>
          <w:tcPr>
            <w:tcW w:w="7416" w:type="dxa"/>
          </w:tcPr>
          <w:p w:rsidR="00800751" w:rsidRPr="00BF2703" w:rsidRDefault="00800751" w:rsidP="00800751">
            <w:pPr>
              <w:rPr>
                <w:i/>
                <w:sz w:val="18"/>
                <w:szCs w:val="18"/>
              </w:rPr>
            </w:pPr>
            <w:r w:rsidRPr="00BF2703">
              <w:rPr>
                <w:sz w:val="18"/>
                <w:szCs w:val="18"/>
              </w:rPr>
              <w:t xml:space="preserve">Soubor informací pro zkoušející, Investigátorská brožura, verze </w:t>
            </w:r>
            <w:r>
              <w:rPr>
                <w:sz w:val="18"/>
                <w:szCs w:val="18"/>
              </w:rPr>
              <w:t>6</w:t>
            </w:r>
            <w:r w:rsidRPr="00BF2703">
              <w:rPr>
                <w:sz w:val="18"/>
                <w:szCs w:val="18"/>
              </w:rPr>
              <w:t>.0</w:t>
            </w:r>
            <w:r>
              <w:rPr>
                <w:sz w:val="18"/>
                <w:szCs w:val="18"/>
              </w:rPr>
              <w:t>, s vyznačenými změnami</w:t>
            </w:r>
            <w:r w:rsidRPr="00BF2703">
              <w:rPr>
                <w:sz w:val="18"/>
                <w:szCs w:val="18"/>
              </w:rPr>
              <w:t xml:space="preserve">  / </w:t>
            </w:r>
            <w:r w:rsidRPr="00BF2703">
              <w:rPr>
                <w:i/>
                <w:sz w:val="18"/>
                <w:szCs w:val="18"/>
              </w:rPr>
              <w:t xml:space="preserve">Investigator´s Brochure, version </w:t>
            </w:r>
            <w:r>
              <w:rPr>
                <w:i/>
                <w:sz w:val="18"/>
                <w:szCs w:val="18"/>
              </w:rPr>
              <w:t>6</w:t>
            </w:r>
            <w:r w:rsidRPr="00BF2703">
              <w:rPr>
                <w:i/>
                <w:sz w:val="18"/>
                <w:szCs w:val="18"/>
              </w:rPr>
              <w:t xml:space="preserve">.0, </w:t>
            </w:r>
            <w:r>
              <w:rPr>
                <w:i/>
                <w:sz w:val="18"/>
                <w:szCs w:val="18"/>
              </w:rPr>
              <w:t>with tracked changes</w:t>
            </w:r>
          </w:p>
        </w:tc>
        <w:tc>
          <w:tcPr>
            <w:tcW w:w="736" w:type="dxa"/>
          </w:tcPr>
          <w:p w:rsidR="00800751" w:rsidRPr="00BF2703" w:rsidRDefault="004853BE" w:rsidP="008B3FE6">
            <w:pPr>
              <w:rPr>
                <w:sz w:val="18"/>
                <w:szCs w:val="18"/>
              </w:rPr>
            </w:pPr>
            <w:r w:rsidRPr="00BF2703">
              <w:rPr>
                <w:sz w:val="18"/>
                <w:szCs w:val="18"/>
              </w:rPr>
              <w:fldChar w:fldCharType="begin">
                <w:ffData>
                  <w:name w:val="Zaškrtávací47"/>
                  <w:enabled/>
                  <w:calcOnExit w:val="0"/>
                  <w:checkBox>
                    <w:sizeAuto/>
                    <w:default w:val="0"/>
                  </w:checkBox>
                </w:ffData>
              </w:fldChar>
            </w:r>
            <w:r w:rsidR="00800751"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536" w:type="dxa"/>
          </w:tcPr>
          <w:p w:rsidR="00800751" w:rsidRPr="00BF2703" w:rsidRDefault="004853BE" w:rsidP="008B3FE6">
            <w:pPr>
              <w:rPr>
                <w:sz w:val="18"/>
                <w:szCs w:val="18"/>
              </w:rPr>
            </w:pPr>
            <w:r w:rsidRPr="00BF2703">
              <w:rPr>
                <w:sz w:val="18"/>
                <w:szCs w:val="18"/>
              </w:rPr>
              <w:fldChar w:fldCharType="begin">
                <w:ffData>
                  <w:name w:val="Zaškrtávací48"/>
                  <w:enabled/>
                  <w:calcOnExit w:val="0"/>
                  <w:checkBox>
                    <w:sizeAuto/>
                    <w:default w:val="0"/>
                  </w:checkBox>
                </w:ffData>
              </w:fldChar>
            </w:r>
            <w:r w:rsidR="00800751"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780" w:type="dxa"/>
          </w:tcPr>
          <w:p w:rsidR="00800751" w:rsidRPr="00BF2703" w:rsidRDefault="00800751" w:rsidP="008B3FE6">
            <w:pPr>
              <w:rPr>
                <w:sz w:val="18"/>
                <w:szCs w:val="18"/>
              </w:rPr>
            </w:pPr>
            <w:r w:rsidRPr="00BF2703">
              <w:rPr>
                <w:rFonts w:ascii="Wingdings 2" w:hAnsi="Wingdings 2"/>
                <w:sz w:val="18"/>
                <w:szCs w:val="18"/>
              </w:rPr>
              <w:t></w:t>
            </w:r>
          </w:p>
        </w:tc>
        <w:tc>
          <w:tcPr>
            <w:tcW w:w="536" w:type="dxa"/>
          </w:tcPr>
          <w:p w:rsidR="00800751" w:rsidRPr="00BF2703" w:rsidRDefault="004853BE" w:rsidP="008B3FE6">
            <w:pPr>
              <w:rPr>
                <w:sz w:val="18"/>
                <w:szCs w:val="18"/>
              </w:rPr>
            </w:pPr>
            <w:r w:rsidRPr="00BF2703">
              <w:rPr>
                <w:sz w:val="18"/>
                <w:szCs w:val="18"/>
              </w:rPr>
              <w:fldChar w:fldCharType="begin">
                <w:ffData>
                  <w:name w:val="Zaškrtávací48"/>
                  <w:enabled/>
                  <w:calcOnExit w:val="0"/>
                  <w:checkBox>
                    <w:sizeAuto/>
                    <w:default w:val="0"/>
                  </w:checkBox>
                </w:ffData>
              </w:fldChar>
            </w:r>
            <w:r w:rsidR="00800751"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r>
      <w:tr w:rsidR="00800751" w:rsidRPr="0092773E" w:rsidTr="0092773E">
        <w:trPr>
          <w:trHeight w:val="340"/>
        </w:trPr>
        <w:tc>
          <w:tcPr>
            <w:tcW w:w="7416" w:type="dxa"/>
          </w:tcPr>
          <w:p w:rsidR="00800751" w:rsidRPr="00BF2703" w:rsidRDefault="00800751" w:rsidP="00800751">
            <w:pPr>
              <w:rPr>
                <w:i/>
                <w:sz w:val="18"/>
                <w:szCs w:val="18"/>
              </w:rPr>
            </w:pPr>
            <w:r w:rsidRPr="00BF2703">
              <w:rPr>
                <w:sz w:val="18"/>
                <w:szCs w:val="18"/>
              </w:rPr>
              <w:t xml:space="preserve">Hlavní informovaný souhlas pro Českou republiku, verze </w:t>
            </w:r>
            <w:r>
              <w:rPr>
                <w:sz w:val="18"/>
                <w:szCs w:val="18"/>
              </w:rPr>
              <w:t>7</w:t>
            </w:r>
            <w:r w:rsidRPr="00BF2703">
              <w:rPr>
                <w:sz w:val="18"/>
                <w:szCs w:val="18"/>
              </w:rPr>
              <w:t xml:space="preserve">.0 ze dne </w:t>
            </w:r>
            <w:r>
              <w:rPr>
                <w:sz w:val="18"/>
                <w:szCs w:val="18"/>
              </w:rPr>
              <w:t>28.dubna 2015, čistá verze</w:t>
            </w:r>
            <w:r w:rsidRPr="00BF2703">
              <w:rPr>
                <w:sz w:val="18"/>
                <w:szCs w:val="18"/>
              </w:rPr>
              <w:t xml:space="preserve"> / </w:t>
            </w:r>
            <w:r w:rsidRPr="00BF2703">
              <w:rPr>
                <w:i/>
                <w:sz w:val="18"/>
                <w:szCs w:val="18"/>
              </w:rPr>
              <w:t>Main Informed Consent Form for the Czech Repub</w:t>
            </w:r>
            <w:r>
              <w:rPr>
                <w:i/>
                <w:sz w:val="18"/>
                <w:szCs w:val="18"/>
              </w:rPr>
              <w:t>lic, version 7.0, dated 28 Apr 2015, clean version</w:t>
            </w:r>
          </w:p>
        </w:tc>
        <w:tc>
          <w:tcPr>
            <w:tcW w:w="736" w:type="dxa"/>
          </w:tcPr>
          <w:p w:rsidR="00800751" w:rsidRPr="00BF2703" w:rsidRDefault="00800751" w:rsidP="008B3FE6">
            <w:pPr>
              <w:rPr>
                <w:sz w:val="18"/>
                <w:szCs w:val="18"/>
              </w:rPr>
            </w:pPr>
            <w:r w:rsidRPr="00BF2703">
              <w:rPr>
                <w:rFonts w:ascii="Wingdings 2" w:hAnsi="Wingdings 2"/>
                <w:sz w:val="18"/>
                <w:szCs w:val="18"/>
              </w:rPr>
              <w:t></w:t>
            </w:r>
          </w:p>
        </w:tc>
        <w:tc>
          <w:tcPr>
            <w:tcW w:w="536" w:type="dxa"/>
          </w:tcPr>
          <w:p w:rsidR="00800751" w:rsidRPr="00BF2703" w:rsidRDefault="004853BE" w:rsidP="008B3FE6">
            <w:pPr>
              <w:rPr>
                <w:sz w:val="18"/>
                <w:szCs w:val="18"/>
              </w:rPr>
            </w:pPr>
            <w:r w:rsidRPr="00BF2703">
              <w:rPr>
                <w:sz w:val="18"/>
                <w:szCs w:val="18"/>
              </w:rPr>
              <w:fldChar w:fldCharType="begin">
                <w:ffData>
                  <w:name w:val="Zaškrtávací45"/>
                  <w:enabled/>
                  <w:calcOnExit w:val="0"/>
                  <w:checkBox>
                    <w:sizeAuto/>
                    <w:default w:val="0"/>
                  </w:checkBox>
                </w:ffData>
              </w:fldChar>
            </w:r>
            <w:r w:rsidR="00800751"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780" w:type="dxa"/>
          </w:tcPr>
          <w:p w:rsidR="00800751" w:rsidRPr="00BF2703" w:rsidRDefault="004853BE" w:rsidP="008B3FE6">
            <w:pPr>
              <w:rPr>
                <w:sz w:val="18"/>
                <w:szCs w:val="18"/>
              </w:rPr>
            </w:pPr>
            <w:r w:rsidRPr="00BF2703">
              <w:rPr>
                <w:sz w:val="18"/>
                <w:szCs w:val="18"/>
              </w:rPr>
              <w:fldChar w:fldCharType="begin">
                <w:ffData>
                  <w:name w:val="Zaškrtávací44"/>
                  <w:enabled/>
                  <w:calcOnExit w:val="0"/>
                  <w:checkBox>
                    <w:sizeAuto/>
                    <w:default w:val="0"/>
                  </w:checkBox>
                </w:ffData>
              </w:fldChar>
            </w:r>
            <w:r w:rsidR="00800751"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536" w:type="dxa"/>
          </w:tcPr>
          <w:p w:rsidR="00800751" w:rsidRPr="00BF2703" w:rsidRDefault="00800751" w:rsidP="0092773E">
            <w:pPr>
              <w:rPr>
                <w:sz w:val="18"/>
                <w:szCs w:val="18"/>
              </w:rPr>
            </w:pPr>
            <w:r>
              <w:rPr>
                <w:sz w:val="18"/>
                <w:szCs w:val="18"/>
              </w:rPr>
              <w:sym w:font="Wingdings 2" w:char="F0A3"/>
            </w:r>
          </w:p>
        </w:tc>
      </w:tr>
      <w:tr w:rsidR="00800751" w:rsidRPr="0092773E" w:rsidTr="0092773E">
        <w:trPr>
          <w:trHeight w:val="340"/>
        </w:trPr>
        <w:tc>
          <w:tcPr>
            <w:tcW w:w="7416" w:type="dxa"/>
          </w:tcPr>
          <w:p w:rsidR="00800751" w:rsidRPr="00BF2703" w:rsidRDefault="00800751" w:rsidP="00800751">
            <w:pPr>
              <w:rPr>
                <w:i/>
                <w:sz w:val="18"/>
                <w:szCs w:val="18"/>
              </w:rPr>
            </w:pPr>
            <w:r w:rsidRPr="00BF2703">
              <w:rPr>
                <w:sz w:val="18"/>
                <w:szCs w:val="18"/>
              </w:rPr>
              <w:t xml:space="preserve">Hlavní informovaný souhlas pro Českou republiku, verze </w:t>
            </w:r>
            <w:r>
              <w:rPr>
                <w:sz w:val="18"/>
                <w:szCs w:val="18"/>
              </w:rPr>
              <w:t>7</w:t>
            </w:r>
            <w:r w:rsidRPr="00BF2703">
              <w:rPr>
                <w:sz w:val="18"/>
                <w:szCs w:val="18"/>
              </w:rPr>
              <w:t xml:space="preserve">.0 ze dne </w:t>
            </w:r>
            <w:r>
              <w:rPr>
                <w:sz w:val="18"/>
                <w:szCs w:val="18"/>
              </w:rPr>
              <w:t xml:space="preserve">28.dubna 2015, </w:t>
            </w:r>
            <w:r w:rsidRPr="00BF2703">
              <w:rPr>
                <w:sz w:val="18"/>
                <w:szCs w:val="18"/>
              </w:rPr>
              <w:t xml:space="preserve"> </w:t>
            </w:r>
            <w:r>
              <w:rPr>
                <w:sz w:val="18"/>
                <w:szCs w:val="18"/>
              </w:rPr>
              <w:t>s vyznačenými změnami</w:t>
            </w:r>
            <w:r w:rsidRPr="00BF2703">
              <w:rPr>
                <w:sz w:val="18"/>
                <w:szCs w:val="18"/>
              </w:rPr>
              <w:t xml:space="preserve">  / </w:t>
            </w:r>
            <w:r w:rsidRPr="00BF2703">
              <w:rPr>
                <w:i/>
                <w:sz w:val="18"/>
                <w:szCs w:val="18"/>
              </w:rPr>
              <w:t>Main Informed Consent Form for the Czech Repub</w:t>
            </w:r>
            <w:r>
              <w:rPr>
                <w:i/>
                <w:sz w:val="18"/>
                <w:szCs w:val="18"/>
              </w:rPr>
              <w:t>lic, version 7.0, dated 28 Apr 2015, with tracked changes</w:t>
            </w:r>
          </w:p>
        </w:tc>
        <w:tc>
          <w:tcPr>
            <w:tcW w:w="736" w:type="dxa"/>
          </w:tcPr>
          <w:p w:rsidR="00800751" w:rsidRPr="00BF2703" w:rsidRDefault="00800751" w:rsidP="008B3FE6">
            <w:pPr>
              <w:rPr>
                <w:sz w:val="18"/>
                <w:szCs w:val="18"/>
              </w:rPr>
            </w:pPr>
            <w:r w:rsidRPr="00BF2703">
              <w:rPr>
                <w:rFonts w:ascii="Wingdings 2" w:hAnsi="Wingdings 2"/>
                <w:sz w:val="18"/>
                <w:szCs w:val="18"/>
              </w:rPr>
              <w:t></w:t>
            </w:r>
          </w:p>
        </w:tc>
        <w:tc>
          <w:tcPr>
            <w:tcW w:w="536" w:type="dxa"/>
          </w:tcPr>
          <w:p w:rsidR="00800751" w:rsidRPr="00BF2703" w:rsidRDefault="004853BE" w:rsidP="008B3FE6">
            <w:pPr>
              <w:rPr>
                <w:sz w:val="18"/>
                <w:szCs w:val="18"/>
              </w:rPr>
            </w:pPr>
            <w:r w:rsidRPr="00BF2703">
              <w:rPr>
                <w:sz w:val="18"/>
                <w:szCs w:val="18"/>
              </w:rPr>
              <w:fldChar w:fldCharType="begin">
                <w:ffData>
                  <w:name w:val="Zaškrtávací45"/>
                  <w:enabled/>
                  <w:calcOnExit w:val="0"/>
                  <w:checkBox>
                    <w:sizeAuto/>
                    <w:default w:val="0"/>
                  </w:checkBox>
                </w:ffData>
              </w:fldChar>
            </w:r>
            <w:r w:rsidR="00800751"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780" w:type="dxa"/>
          </w:tcPr>
          <w:p w:rsidR="00800751" w:rsidRPr="00BF2703" w:rsidRDefault="004853BE" w:rsidP="008B3FE6">
            <w:pPr>
              <w:rPr>
                <w:sz w:val="18"/>
                <w:szCs w:val="18"/>
              </w:rPr>
            </w:pPr>
            <w:r w:rsidRPr="00BF2703">
              <w:rPr>
                <w:sz w:val="18"/>
                <w:szCs w:val="18"/>
              </w:rPr>
              <w:fldChar w:fldCharType="begin">
                <w:ffData>
                  <w:name w:val="Zaškrtávací44"/>
                  <w:enabled/>
                  <w:calcOnExit w:val="0"/>
                  <w:checkBox>
                    <w:sizeAuto/>
                    <w:default w:val="0"/>
                  </w:checkBox>
                </w:ffData>
              </w:fldChar>
            </w:r>
            <w:r w:rsidR="00800751"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536" w:type="dxa"/>
          </w:tcPr>
          <w:p w:rsidR="00800751" w:rsidRPr="00BF2703" w:rsidRDefault="00800751" w:rsidP="008B3FE6">
            <w:pPr>
              <w:rPr>
                <w:sz w:val="18"/>
                <w:szCs w:val="18"/>
              </w:rPr>
            </w:pPr>
            <w:r>
              <w:rPr>
                <w:sz w:val="18"/>
                <w:szCs w:val="18"/>
              </w:rPr>
              <w:sym w:font="Wingdings 2" w:char="F0A3"/>
            </w:r>
          </w:p>
        </w:tc>
      </w:tr>
      <w:tr w:rsidR="00800751" w:rsidRPr="0092773E" w:rsidTr="0092773E">
        <w:trPr>
          <w:trHeight w:val="340"/>
        </w:trPr>
        <w:tc>
          <w:tcPr>
            <w:tcW w:w="7416" w:type="dxa"/>
          </w:tcPr>
          <w:p w:rsidR="00800751" w:rsidRPr="00A26178" w:rsidRDefault="00800751" w:rsidP="00800751">
            <w:pPr>
              <w:rPr>
                <w:i/>
                <w:sz w:val="18"/>
                <w:szCs w:val="18"/>
              </w:rPr>
            </w:pPr>
            <w:r>
              <w:rPr>
                <w:sz w:val="18"/>
                <w:szCs w:val="18"/>
              </w:rPr>
              <w:t xml:space="preserve">Další informace pro subjekty hodnocení účastnící se klinické studie WO29074, verze 3.0 ze dne 28.dubna 2015, čistá verze / </w:t>
            </w:r>
            <w:r>
              <w:rPr>
                <w:i/>
                <w:sz w:val="18"/>
                <w:szCs w:val="18"/>
              </w:rPr>
              <w:t>Additional information leaflet for subjects participating in the clinical study WO29074, version 3.0, dated 28 Apr 2015, clean version</w:t>
            </w:r>
          </w:p>
        </w:tc>
        <w:tc>
          <w:tcPr>
            <w:tcW w:w="736" w:type="dxa"/>
          </w:tcPr>
          <w:p w:rsidR="00800751" w:rsidRPr="00BF2703" w:rsidRDefault="00800751" w:rsidP="008B3FE6">
            <w:pPr>
              <w:rPr>
                <w:sz w:val="18"/>
                <w:szCs w:val="18"/>
              </w:rPr>
            </w:pPr>
            <w:r w:rsidRPr="00BF2703">
              <w:rPr>
                <w:rFonts w:ascii="Wingdings 2" w:hAnsi="Wingdings 2"/>
                <w:sz w:val="18"/>
                <w:szCs w:val="18"/>
              </w:rPr>
              <w:t></w:t>
            </w:r>
          </w:p>
        </w:tc>
        <w:tc>
          <w:tcPr>
            <w:tcW w:w="536" w:type="dxa"/>
          </w:tcPr>
          <w:p w:rsidR="00800751" w:rsidRPr="00BF2703" w:rsidRDefault="004853BE" w:rsidP="008B3FE6">
            <w:pPr>
              <w:rPr>
                <w:sz w:val="18"/>
                <w:szCs w:val="18"/>
              </w:rPr>
            </w:pPr>
            <w:r w:rsidRPr="00BF2703">
              <w:rPr>
                <w:sz w:val="18"/>
                <w:szCs w:val="18"/>
              </w:rPr>
              <w:fldChar w:fldCharType="begin">
                <w:ffData>
                  <w:name w:val="Zaškrtávací45"/>
                  <w:enabled/>
                  <w:calcOnExit w:val="0"/>
                  <w:checkBox>
                    <w:sizeAuto/>
                    <w:default w:val="0"/>
                  </w:checkBox>
                </w:ffData>
              </w:fldChar>
            </w:r>
            <w:r w:rsidR="00800751"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780" w:type="dxa"/>
          </w:tcPr>
          <w:p w:rsidR="00800751" w:rsidRPr="00BF2703" w:rsidRDefault="004853BE" w:rsidP="008B3FE6">
            <w:pPr>
              <w:rPr>
                <w:sz w:val="18"/>
                <w:szCs w:val="18"/>
              </w:rPr>
            </w:pPr>
            <w:r w:rsidRPr="00BF2703">
              <w:rPr>
                <w:sz w:val="18"/>
                <w:szCs w:val="18"/>
              </w:rPr>
              <w:fldChar w:fldCharType="begin">
                <w:ffData>
                  <w:name w:val="Zaškrtávací44"/>
                  <w:enabled/>
                  <w:calcOnExit w:val="0"/>
                  <w:checkBox>
                    <w:sizeAuto/>
                    <w:default w:val="0"/>
                  </w:checkBox>
                </w:ffData>
              </w:fldChar>
            </w:r>
            <w:r w:rsidR="00800751"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536" w:type="dxa"/>
          </w:tcPr>
          <w:p w:rsidR="00800751" w:rsidRPr="00BF2703" w:rsidRDefault="004853BE" w:rsidP="008B3FE6">
            <w:pPr>
              <w:rPr>
                <w:sz w:val="18"/>
                <w:szCs w:val="18"/>
              </w:rPr>
            </w:pPr>
            <w:r w:rsidRPr="00BF2703">
              <w:rPr>
                <w:sz w:val="18"/>
                <w:szCs w:val="18"/>
              </w:rPr>
              <w:fldChar w:fldCharType="begin">
                <w:ffData>
                  <w:name w:val="Zaškrtávací45"/>
                  <w:enabled/>
                  <w:calcOnExit w:val="0"/>
                  <w:checkBox>
                    <w:sizeAuto/>
                    <w:default w:val="0"/>
                  </w:checkBox>
                </w:ffData>
              </w:fldChar>
            </w:r>
            <w:r w:rsidR="00800751"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r>
      <w:tr w:rsidR="00800751" w:rsidRPr="0092773E" w:rsidTr="0092773E">
        <w:trPr>
          <w:trHeight w:val="340"/>
        </w:trPr>
        <w:tc>
          <w:tcPr>
            <w:tcW w:w="7416" w:type="dxa"/>
          </w:tcPr>
          <w:p w:rsidR="00800751" w:rsidRPr="00A26178" w:rsidRDefault="00800751" w:rsidP="008B3FE6">
            <w:pPr>
              <w:rPr>
                <w:i/>
                <w:sz w:val="18"/>
                <w:szCs w:val="18"/>
              </w:rPr>
            </w:pPr>
            <w:r>
              <w:rPr>
                <w:sz w:val="18"/>
                <w:szCs w:val="18"/>
              </w:rPr>
              <w:t>Další informace pro subjekty hodnocení účastnící se klinické studie WO29074, verze 3.0 ze dne 28.dubna 2015, s vyznačenými změnami</w:t>
            </w:r>
            <w:r w:rsidRPr="00BF2703">
              <w:rPr>
                <w:sz w:val="18"/>
                <w:szCs w:val="18"/>
              </w:rPr>
              <w:t xml:space="preserve"> </w:t>
            </w:r>
            <w:r>
              <w:rPr>
                <w:sz w:val="18"/>
                <w:szCs w:val="18"/>
              </w:rPr>
              <w:t xml:space="preserve">/ </w:t>
            </w:r>
            <w:r>
              <w:rPr>
                <w:i/>
                <w:sz w:val="18"/>
                <w:szCs w:val="18"/>
              </w:rPr>
              <w:t>Additional information leaflet for subjects participating in the clinical study WO29074, version 3.0, dated 28 Apr 2015, with tracked changes</w:t>
            </w:r>
          </w:p>
        </w:tc>
        <w:tc>
          <w:tcPr>
            <w:tcW w:w="736" w:type="dxa"/>
          </w:tcPr>
          <w:p w:rsidR="00800751" w:rsidRPr="00BF2703" w:rsidRDefault="00800751" w:rsidP="008B3FE6">
            <w:pPr>
              <w:rPr>
                <w:sz w:val="18"/>
                <w:szCs w:val="18"/>
              </w:rPr>
            </w:pPr>
            <w:r w:rsidRPr="00BF2703">
              <w:rPr>
                <w:rFonts w:ascii="Wingdings 2" w:hAnsi="Wingdings 2"/>
                <w:sz w:val="18"/>
                <w:szCs w:val="18"/>
              </w:rPr>
              <w:t></w:t>
            </w:r>
          </w:p>
        </w:tc>
        <w:tc>
          <w:tcPr>
            <w:tcW w:w="536" w:type="dxa"/>
          </w:tcPr>
          <w:p w:rsidR="00800751" w:rsidRPr="00BF2703" w:rsidRDefault="004853BE" w:rsidP="008B3FE6">
            <w:pPr>
              <w:rPr>
                <w:sz w:val="18"/>
                <w:szCs w:val="18"/>
              </w:rPr>
            </w:pPr>
            <w:r w:rsidRPr="00BF2703">
              <w:rPr>
                <w:sz w:val="18"/>
                <w:szCs w:val="18"/>
              </w:rPr>
              <w:fldChar w:fldCharType="begin">
                <w:ffData>
                  <w:name w:val="Zaškrtávací45"/>
                  <w:enabled/>
                  <w:calcOnExit w:val="0"/>
                  <w:checkBox>
                    <w:sizeAuto/>
                    <w:default w:val="0"/>
                  </w:checkBox>
                </w:ffData>
              </w:fldChar>
            </w:r>
            <w:r w:rsidR="00800751"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780" w:type="dxa"/>
          </w:tcPr>
          <w:p w:rsidR="00800751" w:rsidRPr="00BF2703" w:rsidRDefault="004853BE" w:rsidP="008B3FE6">
            <w:pPr>
              <w:rPr>
                <w:sz w:val="18"/>
                <w:szCs w:val="18"/>
              </w:rPr>
            </w:pPr>
            <w:r w:rsidRPr="00BF2703">
              <w:rPr>
                <w:sz w:val="18"/>
                <w:szCs w:val="18"/>
              </w:rPr>
              <w:fldChar w:fldCharType="begin">
                <w:ffData>
                  <w:name w:val="Zaškrtávací44"/>
                  <w:enabled/>
                  <w:calcOnExit w:val="0"/>
                  <w:checkBox>
                    <w:sizeAuto/>
                    <w:default w:val="0"/>
                  </w:checkBox>
                </w:ffData>
              </w:fldChar>
            </w:r>
            <w:r w:rsidR="00800751"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c>
          <w:tcPr>
            <w:tcW w:w="536" w:type="dxa"/>
          </w:tcPr>
          <w:p w:rsidR="00800751" w:rsidRPr="00BF2703" w:rsidRDefault="004853BE" w:rsidP="008B3FE6">
            <w:pPr>
              <w:rPr>
                <w:sz w:val="18"/>
                <w:szCs w:val="18"/>
              </w:rPr>
            </w:pPr>
            <w:r w:rsidRPr="00BF2703">
              <w:rPr>
                <w:sz w:val="18"/>
                <w:szCs w:val="18"/>
              </w:rPr>
              <w:fldChar w:fldCharType="begin">
                <w:ffData>
                  <w:name w:val="Zaškrtávací45"/>
                  <w:enabled/>
                  <w:calcOnExit w:val="0"/>
                  <w:checkBox>
                    <w:sizeAuto/>
                    <w:default w:val="0"/>
                  </w:checkBox>
                </w:ffData>
              </w:fldChar>
            </w:r>
            <w:r w:rsidR="00800751" w:rsidRPr="00BF2703">
              <w:rPr>
                <w:sz w:val="18"/>
                <w:szCs w:val="18"/>
              </w:rPr>
              <w:instrText xml:space="preserve"> FORMCHECKBOX </w:instrText>
            </w:r>
            <w:r w:rsidR="005609A7">
              <w:rPr>
                <w:sz w:val="18"/>
                <w:szCs w:val="18"/>
              </w:rPr>
            </w:r>
            <w:r w:rsidR="005609A7">
              <w:rPr>
                <w:sz w:val="18"/>
                <w:szCs w:val="18"/>
              </w:rPr>
              <w:fldChar w:fldCharType="separate"/>
            </w:r>
            <w:r w:rsidRPr="00BF2703">
              <w:rPr>
                <w:sz w:val="18"/>
                <w:szCs w:val="18"/>
              </w:rPr>
              <w:fldChar w:fldCharType="end"/>
            </w:r>
          </w:p>
        </w:tc>
      </w:tr>
      <w:tr w:rsidR="00800751" w:rsidRPr="0092773E" w:rsidTr="0092773E">
        <w:trPr>
          <w:trHeight w:val="340"/>
        </w:trPr>
        <w:tc>
          <w:tcPr>
            <w:tcW w:w="7416" w:type="dxa"/>
          </w:tcPr>
          <w:p w:rsidR="00800751" w:rsidRPr="00800751" w:rsidRDefault="00800751" w:rsidP="0092773E">
            <w:pPr>
              <w:rPr>
                <w:i/>
                <w:sz w:val="18"/>
                <w:szCs w:val="18"/>
              </w:rPr>
            </w:pPr>
            <w:r>
              <w:rPr>
                <w:sz w:val="18"/>
                <w:szCs w:val="18"/>
              </w:rPr>
              <w:t xml:space="preserve">Souhlas s použitím a zveřejněním zdravotních informací o těhotenství, verze 1.0 ze dne 28.dubna 2015 / </w:t>
            </w:r>
            <w:r>
              <w:rPr>
                <w:i/>
                <w:sz w:val="18"/>
                <w:szCs w:val="18"/>
              </w:rPr>
              <w:t>Authorization for the use and disclosure of Pregnancy Health Information, version 1.0 dated 28 Apr 2015</w:t>
            </w:r>
          </w:p>
        </w:tc>
        <w:tc>
          <w:tcPr>
            <w:tcW w:w="736" w:type="dxa"/>
          </w:tcPr>
          <w:p w:rsidR="00800751" w:rsidRPr="00BF2703" w:rsidRDefault="00800751" w:rsidP="0092773E">
            <w:pPr>
              <w:rPr>
                <w:sz w:val="18"/>
                <w:szCs w:val="18"/>
              </w:rPr>
            </w:pPr>
            <w:r>
              <w:rPr>
                <w:sz w:val="18"/>
                <w:szCs w:val="18"/>
              </w:rPr>
              <w:sym w:font="Wingdings 2" w:char="F0A3"/>
            </w:r>
          </w:p>
        </w:tc>
        <w:tc>
          <w:tcPr>
            <w:tcW w:w="536" w:type="dxa"/>
          </w:tcPr>
          <w:p w:rsidR="00800751" w:rsidRPr="00BF2703" w:rsidRDefault="00800751" w:rsidP="0092773E">
            <w:pPr>
              <w:rPr>
                <w:sz w:val="18"/>
                <w:szCs w:val="18"/>
              </w:rPr>
            </w:pPr>
            <w:r>
              <w:rPr>
                <w:sz w:val="18"/>
                <w:szCs w:val="18"/>
              </w:rPr>
              <w:sym w:font="Wingdings 2" w:char="F0A3"/>
            </w:r>
          </w:p>
        </w:tc>
        <w:tc>
          <w:tcPr>
            <w:tcW w:w="780" w:type="dxa"/>
          </w:tcPr>
          <w:p w:rsidR="00800751" w:rsidRPr="00BF2703" w:rsidRDefault="00800751" w:rsidP="0092773E">
            <w:pPr>
              <w:rPr>
                <w:sz w:val="18"/>
                <w:szCs w:val="18"/>
              </w:rPr>
            </w:pPr>
            <w:r>
              <w:rPr>
                <w:rFonts w:ascii="Wingdings 2" w:hAnsi="Wingdings 2"/>
                <w:sz w:val="18"/>
                <w:szCs w:val="18"/>
              </w:rPr>
              <w:t></w:t>
            </w:r>
          </w:p>
        </w:tc>
        <w:tc>
          <w:tcPr>
            <w:tcW w:w="536" w:type="dxa"/>
          </w:tcPr>
          <w:p w:rsidR="00800751" w:rsidRPr="00BF2703" w:rsidRDefault="00800751" w:rsidP="0092773E">
            <w:pPr>
              <w:rPr>
                <w:sz w:val="18"/>
                <w:szCs w:val="18"/>
              </w:rPr>
            </w:pPr>
            <w:r>
              <w:rPr>
                <w:sz w:val="18"/>
                <w:szCs w:val="18"/>
              </w:rPr>
              <w:sym w:font="Wingdings 2" w:char="F0A3"/>
            </w:r>
          </w:p>
        </w:tc>
      </w:tr>
    </w:tbl>
    <w:p w:rsidR="00800751" w:rsidRDefault="00800751" w:rsidP="0092773E">
      <w:pPr>
        <w:rPr>
          <w:sz w:val="22"/>
          <w:szCs w:val="22"/>
        </w:rPr>
      </w:pPr>
    </w:p>
    <w:p w:rsidR="0092773E" w:rsidRPr="0092773E" w:rsidRDefault="0092773E" w:rsidP="0092773E">
      <w:pPr>
        <w:rPr>
          <w:sz w:val="22"/>
          <w:szCs w:val="22"/>
        </w:rPr>
      </w:pPr>
      <w:r w:rsidRPr="0092773E">
        <w:rPr>
          <w:sz w:val="22"/>
          <w:szCs w:val="22"/>
        </w:rPr>
        <w:t>Etická komise prohlašuje, že byla ustavena a  pracuje podle jednacího řádu v souladu se správnou klinickou praxí (GCP) a platnými právními předpisy/</w:t>
      </w:r>
      <w:r w:rsidRPr="0092773E">
        <w:rPr>
          <w:i/>
          <w:sz w:val="22"/>
          <w:szCs w:val="22"/>
        </w:rPr>
        <w:t>The Ethics Committee hereby declares that it was established and operates in accordance with its Rules of Procedure in compliance with Good Clinical Practice and valid legal regulations:</w:t>
      </w:r>
    </w:p>
    <w:p w:rsidR="0092773E" w:rsidRPr="0092773E" w:rsidRDefault="0092773E" w:rsidP="0092773E">
      <w:pPr>
        <w:rPr>
          <w:i/>
          <w:sz w:val="22"/>
          <w:szCs w:val="22"/>
        </w:rPr>
      </w:pPr>
      <w:r w:rsidRPr="0092773E">
        <w:rPr>
          <w:i/>
          <w:sz w:val="22"/>
          <w:szCs w:val="22"/>
        </w:rPr>
        <w:t xml:space="preserve"> </w:t>
      </w:r>
      <w:r w:rsidRPr="0092773E">
        <w:rPr>
          <w:sz w:val="22"/>
          <w:szCs w:val="22"/>
        </w:rPr>
        <w:sym w:font="Wingdings 2" w:char="F054"/>
      </w:r>
      <w:r w:rsidRPr="0092773E">
        <w:rPr>
          <w:sz w:val="22"/>
          <w:szCs w:val="22"/>
        </w:rPr>
        <w:t xml:space="preserve"> Ano/</w:t>
      </w:r>
      <w:r w:rsidRPr="0092773E">
        <w:rPr>
          <w:i/>
          <w:sz w:val="22"/>
          <w:szCs w:val="22"/>
        </w:rPr>
        <w:t>Yes</w:t>
      </w:r>
      <w:r w:rsidRPr="0092773E">
        <w:rPr>
          <w:sz w:val="22"/>
          <w:szCs w:val="22"/>
        </w:rPr>
        <w:t xml:space="preserve">       </w:t>
      </w:r>
      <w:r w:rsidR="004853BE" w:rsidRPr="0092773E">
        <w:rPr>
          <w:sz w:val="22"/>
          <w:szCs w:val="22"/>
        </w:rPr>
        <w:fldChar w:fldCharType="begin">
          <w:ffData>
            <w:name w:val="Zaškrtávací25"/>
            <w:enabled/>
            <w:calcOnExit w:val="0"/>
            <w:checkBox>
              <w:sizeAuto/>
              <w:default w:val="0"/>
            </w:checkBox>
          </w:ffData>
        </w:fldChar>
      </w:r>
      <w:r w:rsidRPr="0092773E">
        <w:rPr>
          <w:sz w:val="22"/>
          <w:szCs w:val="22"/>
        </w:rPr>
        <w:instrText xml:space="preserve"> FORMCHECKBOX </w:instrText>
      </w:r>
      <w:r w:rsidR="005609A7">
        <w:rPr>
          <w:sz w:val="22"/>
          <w:szCs w:val="22"/>
        </w:rPr>
      </w:r>
      <w:r w:rsidR="005609A7">
        <w:rPr>
          <w:sz w:val="22"/>
          <w:szCs w:val="22"/>
        </w:rPr>
        <w:fldChar w:fldCharType="separate"/>
      </w:r>
      <w:r w:rsidR="004853BE" w:rsidRPr="0092773E">
        <w:rPr>
          <w:sz w:val="22"/>
          <w:szCs w:val="22"/>
        </w:rPr>
        <w:fldChar w:fldCharType="end"/>
      </w:r>
      <w:r w:rsidRPr="0092773E">
        <w:rPr>
          <w:sz w:val="22"/>
          <w:szCs w:val="22"/>
        </w:rPr>
        <w:t>Ne/</w:t>
      </w:r>
      <w:r w:rsidRPr="0092773E">
        <w:rPr>
          <w:i/>
          <w:sz w:val="22"/>
          <w:szCs w:val="22"/>
        </w:rPr>
        <w:t>No</w:t>
      </w:r>
      <w:r w:rsidRPr="0092773E">
        <w:rPr>
          <w:sz w:val="22"/>
          <w:szCs w:val="22"/>
        </w:rPr>
        <w:t xml:space="preserve">           </w:t>
      </w:r>
    </w:p>
    <w:p w:rsidR="0092773E" w:rsidRPr="0092773E" w:rsidRDefault="0092773E" w:rsidP="0092773E">
      <w:pPr>
        <w:rPr>
          <w:sz w:val="22"/>
        </w:rPr>
      </w:pPr>
      <w:r w:rsidRPr="0092773E">
        <w:rPr>
          <w:sz w:val="22"/>
          <w:szCs w:val="22"/>
        </w:rPr>
        <w:t xml:space="preserve">                                                                               </w:t>
      </w:r>
      <w:r w:rsidRPr="0092773E">
        <w:rPr>
          <w:sz w:val="18"/>
          <w:szCs w:val="18"/>
        </w:rPr>
        <w:t xml:space="preserve">                </w:t>
      </w:r>
      <w:r w:rsidRPr="0092773E">
        <w:rPr>
          <w:sz w:val="22"/>
        </w:rPr>
        <w:tab/>
      </w:r>
      <w:r w:rsidRPr="0092773E">
        <w:rPr>
          <w:sz w:val="22"/>
        </w:rPr>
        <w:tab/>
      </w:r>
      <w:r w:rsidRPr="0092773E">
        <w:rPr>
          <w:sz w:val="22"/>
        </w:rPr>
        <w:tab/>
      </w:r>
      <w:r w:rsidRPr="0092773E">
        <w:rPr>
          <w:sz w:val="22"/>
        </w:rPr>
        <w:tab/>
      </w:r>
      <w:r w:rsidRPr="0092773E">
        <w:rPr>
          <w:sz w:val="22"/>
        </w:rPr>
        <w:tab/>
        <w:t xml:space="preserve">             </w:t>
      </w:r>
    </w:p>
    <w:p w:rsidR="0092773E" w:rsidRPr="0092773E" w:rsidRDefault="0092773E" w:rsidP="0092773E">
      <w:pPr>
        <w:rPr>
          <w:sz w:val="22"/>
        </w:rPr>
      </w:pPr>
      <w:r w:rsidRPr="0092773E">
        <w:rPr>
          <w:sz w:val="22"/>
        </w:rPr>
        <w:tab/>
      </w:r>
      <w:r w:rsidRPr="0092773E">
        <w:rPr>
          <w:sz w:val="22"/>
        </w:rPr>
        <w:tab/>
      </w:r>
      <w:r w:rsidRPr="0092773E">
        <w:rPr>
          <w:sz w:val="22"/>
        </w:rPr>
        <w:tab/>
      </w:r>
      <w:r w:rsidRPr="0092773E">
        <w:rPr>
          <w:sz w:val="22"/>
        </w:rPr>
        <w:tab/>
      </w:r>
      <w:r w:rsidRPr="0092773E">
        <w:rPr>
          <w:sz w:val="22"/>
        </w:rPr>
        <w:tab/>
      </w:r>
      <w:r w:rsidRPr="0092773E">
        <w:rPr>
          <w:sz w:val="22"/>
        </w:rPr>
        <w:tab/>
        <w:t xml:space="preserve"> </w:t>
      </w:r>
      <w:r w:rsidRPr="0092773E">
        <w:rPr>
          <w:sz w:val="22"/>
        </w:rPr>
        <w:tab/>
        <w:t xml:space="preserve">                                                                                                                                                                                                                                                                                                                                                                                                                                                           </w:t>
      </w:r>
    </w:p>
    <w:p w:rsidR="0092773E" w:rsidRPr="0092773E" w:rsidRDefault="0092773E" w:rsidP="0092773E">
      <w:pPr>
        <w:rPr>
          <w:sz w:val="22"/>
        </w:rPr>
      </w:pPr>
      <w:r w:rsidRPr="0092773E">
        <w:rPr>
          <w:sz w:val="22"/>
        </w:rPr>
        <w:t xml:space="preserve">                                                                                          doc.MUDr. Vladko Horčička, CSc.</w:t>
      </w:r>
    </w:p>
    <w:p w:rsidR="0092773E" w:rsidRPr="0092773E" w:rsidRDefault="0092773E" w:rsidP="0092773E">
      <w:pPr>
        <w:rPr>
          <w:sz w:val="22"/>
        </w:rPr>
      </w:pPr>
      <w:r w:rsidRPr="0092773E">
        <w:rPr>
          <w:sz w:val="22"/>
        </w:rPr>
        <w:t>Datum/</w:t>
      </w:r>
      <w:r w:rsidRPr="0092773E">
        <w:rPr>
          <w:i/>
          <w:sz w:val="22"/>
        </w:rPr>
        <w:t>Date:</w:t>
      </w:r>
      <w:r>
        <w:rPr>
          <w:sz w:val="22"/>
        </w:rPr>
        <w:t xml:space="preserve">  11.5.</w:t>
      </w:r>
      <w:r w:rsidRPr="0092773E">
        <w:rPr>
          <w:sz w:val="22"/>
        </w:rPr>
        <w:t>2015                                                   předseda EK FNOL a LF UP</w:t>
      </w:r>
    </w:p>
    <w:p w:rsidR="0092773E" w:rsidRPr="0092773E" w:rsidRDefault="0092773E" w:rsidP="0092773E">
      <w:pPr>
        <w:rPr>
          <w:i/>
          <w:sz w:val="22"/>
        </w:rPr>
      </w:pPr>
      <w:r w:rsidRPr="0092773E">
        <w:rPr>
          <w:sz w:val="22"/>
        </w:rPr>
        <w:tab/>
      </w:r>
      <w:r w:rsidRPr="0092773E">
        <w:rPr>
          <w:sz w:val="22"/>
        </w:rPr>
        <w:tab/>
      </w:r>
      <w:r w:rsidRPr="0092773E">
        <w:rPr>
          <w:sz w:val="22"/>
        </w:rPr>
        <w:tab/>
      </w:r>
      <w:r w:rsidRPr="0092773E">
        <w:rPr>
          <w:sz w:val="22"/>
        </w:rPr>
        <w:tab/>
      </w:r>
      <w:r w:rsidRPr="0092773E">
        <w:rPr>
          <w:sz w:val="22"/>
        </w:rPr>
        <w:tab/>
      </w:r>
      <w:r w:rsidRPr="0092773E">
        <w:rPr>
          <w:sz w:val="22"/>
        </w:rPr>
        <w:tab/>
        <w:t xml:space="preserve"> </w:t>
      </w:r>
      <w:r w:rsidRPr="0092773E">
        <w:rPr>
          <w:sz w:val="22"/>
        </w:rPr>
        <w:tab/>
      </w:r>
      <w:r w:rsidRPr="0092773E">
        <w:rPr>
          <w:i/>
          <w:sz w:val="22"/>
        </w:rPr>
        <w:t>Chairman of the EC FNOL and LF UP</w:t>
      </w:r>
    </w:p>
    <w:p w:rsidR="0092773E" w:rsidRPr="0092773E" w:rsidRDefault="0092773E" w:rsidP="0092773E">
      <w:pPr>
        <w:rPr>
          <w:sz w:val="22"/>
        </w:rPr>
      </w:pPr>
      <w:r w:rsidRPr="0092773E">
        <w:rPr>
          <w:sz w:val="22"/>
        </w:rPr>
        <w:tab/>
      </w:r>
      <w:r w:rsidRPr="0092773E">
        <w:rPr>
          <w:sz w:val="22"/>
        </w:rPr>
        <w:tab/>
      </w:r>
      <w:r w:rsidRPr="0092773E">
        <w:rPr>
          <w:sz w:val="22"/>
        </w:rPr>
        <w:tab/>
      </w:r>
      <w:r w:rsidRPr="0092773E">
        <w:rPr>
          <w:sz w:val="22"/>
        </w:rPr>
        <w:tab/>
      </w:r>
      <w:r w:rsidRPr="0092773E">
        <w:rPr>
          <w:sz w:val="22"/>
        </w:rPr>
        <w:tab/>
        <w:t xml:space="preserve">             </w:t>
      </w:r>
    </w:p>
    <w:p w:rsidR="0092773E" w:rsidRPr="0092773E" w:rsidRDefault="0092773E" w:rsidP="0092773E">
      <w:pPr>
        <w:rPr>
          <w:sz w:val="22"/>
        </w:rPr>
      </w:pPr>
      <w:r w:rsidRPr="0092773E">
        <w:rPr>
          <w:sz w:val="22"/>
        </w:rPr>
        <w:tab/>
      </w:r>
      <w:r w:rsidRPr="0092773E">
        <w:rPr>
          <w:sz w:val="22"/>
        </w:rPr>
        <w:tab/>
      </w:r>
      <w:r w:rsidRPr="0092773E">
        <w:rPr>
          <w:sz w:val="22"/>
        </w:rPr>
        <w:tab/>
      </w:r>
      <w:r w:rsidRPr="0092773E">
        <w:rPr>
          <w:sz w:val="22"/>
        </w:rPr>
        <w:tab/>
      </w:r>
      <w:r w:rsidRPr="0092773E">
        <w:rPr>
          <w:sz w:val="22"/>
        </w:rPr>
        <w:tab/>
      </w:r>
      <w:r w:rsidRPr="0092773E">
        <w:rPr>
          <w:sz w:val="22"/>
        </w:rPr>
        <w:tab/>
        <w:t xml:space="preserve"> </w:t>
      </w:r>
      <w:r w:rsidRPr="0092773E">
        <w:rPr>
          <w:sz w:val="22"/>
        </w:rPr>
        <w:tab/>
        <w:t xml:space="preserve">                                                                              </w:t>
      </w:r>
    </w:p>
    <w:p w:rsidR="0092773E" w:rsidRPr="0092773E" w:rsidRDefault="0092773E" w:rsidP="0092773E">
      <w:pPr>
        <w:rPr>
          <w:i/>
          <w:sz w:val="16"/>
        </w:rPr>
      </w:pPr>
      <w:r w:rsidRPr="0092773E">
        <w:rPr>
          <w:sz w:val="16"/>
        </w:rPr>
        <w:t>Rozdělovník/</w:t>
      </w:r>
      <w:r w:rsidRPr="0092773E">
        <w:rPr>
          <w:i/>
          <w:sz w:val="16"/>
        </w:rPr>
        <w:t>Distribution list:</w:t>
      </w:r>
    </w:p>
    <w:p w:rsidR="0092773E" w:rsidRPr="0092773E" w:rsidRDefault="0092773E" w:rsidP="0092773E">
      <w:pPr>
        <w:rPr>
          <w:sz w:val="16"/>
        </w:rPr>
      </w:pPr>
      <w:r w:rsidRPr="0092773E">
        <w:rPr>
          <w:sz w:val="16"/>
        </w:rPr>
        <w:t>-Zadavatel</w:t>
      </w:r>
    </w:p>
    <w:p w:rsidR="0092773E" w:rsidRPr="0092773E" w:rsidRDefault="0092773E" w:rsidP="0092773E">
      <w:pPr>
        <w:rPr>
          <w:sz w:val="16"/>
        </w:rPr>
      </w:pPr>
      <w:r w:rsidRPr="0092773E">
        <w:rPr>
          <w:sz w:val="16"/>
        </w:rPr>
        <w:t>-EK</w:t>
      </w:r>
    </w:p>
    <w:p w:rsidR="0092773E" w:rsidRDefault="0092773E" w:rsidP="0092773E">
      <w:pPr>
        <w:rPr>
          <w:sz w:val="16"/>
        </w:rPr>
      </w:pPr>
      <w:r w:rsidRPr="0092773E">
        <w:rPr>
          <w:sz w:val="16"/>
        </w:rPr>
        <w:t>-Řešitel</w:t>
      </w:r>
    </w:p>
    <w:p w:rsidR="0092773E" w:rsidRPr="0092773E" w:rsidRDefault="0092773E" w:rsidP="0092773E">
      <w:pPr>
        <w:rPr>
          <w:sz w:val="16"/>
        </w:rPr>
      </w:pPr>
      <w:r>
        <w:rPr>
          <w:sz w:val="16"/>
        </w:rPr>
        <w:t>-SÚKL</w:t>
      </w:r>
    </w:p>
    <w:p w:rsidR="0092773E" w:rsidRPr="0092773E" w:rsidRDefault="0092773E" w:rsidP="0092773E">
      <w:pPr>
        <w:rPr>
          <w:sz w:val="16"/>
        </w:rPr>
      </w:pPr>
    </w:p>
    <w:p w:rsidR="0092773E" w:rsidRPr="0092773E" w:rsidRDefault="0092773E" w:rsidP="0092773E">
      <w:pPr>
        <w:rPr>
          <w:i/>
          <w:sz w:val="16"/>
        </w:rPr>
      </w:pPr>
    </w:p>
    <w:p w:rsidR="0092773E" w:rsidRPr="0092773E" w:rsidRDefault="0092773E" w:rsidP="0092773E">
      <w:pPr>
        <w:rPr>
          <w:i/>
          <w:sz w:val="16"/>
        </w:rPr>
      </w:pPr>
    </w:p>
    <w:p w:rsidR="0092773E" w:rsidRPr="0092773E" w:rsidRDefault="0092773E" w:rsidP="0092773E">
      <w:pPr>
        <w:rPr>
          <w:sz w:val="20"/>
          <w:szCs w:val="20"/>
        </w:rPr>
      </w:pPr>
      <w:r w:rsidRPr="0092773E">
        <w:rPr>
          <w:sz w:val="20"/>
          <w:szCs w:val="20"/>
        </w:rPr>
        <w:t>2/2</w:t>
      </w:r>
    </w:p>
    <w:p w:rsidR="0092773E" w:rsidRPr="0092773E" w:rsidRDefault="0092773E" w:rsidP="0092773E">
      <w:pPr>
        <w:jc w:val="center"/>
        <w:rPr>
          <w:b/>
          <w:bCs/>
          <w:sz w:val="22"/>
          <w:szCs w:val="22"/>
        </w:rPr>
      </w:pPr>
    </w:p>
    <w:p w:rsidR="0092773E" w:rsidRPr="0092773E" w:rsidRDefault="0092773E" w:rsidP="0092773E">
      <w:pPr>
        <w:rPr>
          <w:sz w:val="20"/>
        </w:rPr>
      </w:pPr>
    </w:p>
    <w:p w:rsidR="00AE28DB" w:rsidRPr="00AE28DB" w:rsidRDefault="00AE28DB" w:rsidP="00800751">
      <w:pPr>
        <w:jc w:val="center"/>
        <w:rPr>
          <w:b/>
          <w:bCs/>
          <w:sz w:val="22"/>
          <w:szCs w:val="22"/>
        </w:rPr>
      </w:pPr>
      <w:r w:rsidRPr="00AE28DB">
        <w:rPr>
          <w:b/>
          <w:bCs/>
          <w:sz w:val="22"/>
          <w:szCs w:val="22"/>
        </w:rPr>
        <w:t>STANOVISKO ETICKÉ KOMISE KE KLINICKÉMU HODNOCENÍ</w:t>
      </w:r>
    </w:p>
    <w:p w:rsidR="00AE28DB" w:rsidRPr="00AE28DB" w:rsidRDefault="00AE28DB" w:rsidP="00AE28DB">
      <w:pPr>
        <w:jc w:val="center"/>
        <w:rPr>
          <w:bCs/>
          <w:i/>
          <w:sz w:val="22"/>
          <w:szCs w:val="22"/>
        </w:rPr>
      </w:pPr>
      <w:r w:rsidRPr="00AE28DB">
        <w:rPr>
          <w:bCs/>
          <w:i/>
          <w:sz w:val="22"/>
          <w:szCs w:val="22"/>
        </w:rPr>
        <w:t xml:space="preserve">Opinion of the Ethics Committee on Clinical Trial  </w:t>
      </w:r>
    </w:p>
    <w:p w:rsidR="00AE28DB" w:rsidRPr="00AE28DB" w:rsidRDefault="00AE28DB" w:rsidP="00AE28DB">
      <w:pPr>
        <w:jc w:val="center"/>
        <w:rPr>
          <w:b/>
          <w:bCs/>
          <w:i/>
          <w:sz w:val="22"/>
          <w:szCs w:val="22"/>
        </w:rPr>
      </w:pPr>
    </w:p>
    <w:p w:rsidR="00AE28DB" w:rsidRPr="00AE28DB" w:rsidRDefault="004853BE" w:rsidP="00AE28DB">
      <w:pPr>
        <w:rPr>
          <w:sz w:val="22"/>
          <w:szCs w:val="22"/>
        </w:rPr>
      </w:pPr>
      <w:r w:rsidRPr="00AE28DB">
        <w:rPr>
          <w:sz w:val="22"/>
          <w:szCs w:val="22"/>
        </w:rPr>
        <w:fldChar w:fldCharType="begin">
          <w:ffData>
            <w:name w:val="Zaškrtávací2"/>
            <w:enabled/>
            <w:calcOnExit w:val="0"/>
            <w:checkBox>
              <w:sizeAuto/>
              <w:default w:val="0"/>
            </w:checkBox>
          </w:ffData>
        </w:fldChar>
      </w:r>
      <w:r w:rsidR="00AE28DB" w:rsidRPr="00AE28DB">
        <w:rPr>
          <w:sz w:val="22"/>
          <w:szCs w:val="22"/>
        </w:rPr>
        <w:instrText xml:space="preserve"> FORMCHECKBOX </w:instrText>
      </w:r>
      <w:r w:rsidR="005609A7">
        <w:rPr>
          <w:sz w:val="22"/>
          <w:szCs w:val="22"/>
        </w:rPr>
      </w:r>
      <w:r w:rsidR="005609A7">
        <w:rPr>
          <w:sz w:val="22"/>
          <w:szCs w:val="22"/>
        </w:rPr>
        <w:fldChar w:fldCharType="separate"/>
      </w:r>
      <w:r w:rsidRPr="00AE28DB">
        <w:rPr>
          <w:sz w:val="22"/>
          <w:szCs w:val="22"/>
        </w:rPr>
        <w:fldChar w:fldCharType="end"/>
      </w:r>
      <w:r w:rsidR="00AE28DB" w:rsidRPr="00AE28DB">
        <w:rPr>
          <w:sz w:val="22"/>
          <w:szCs w:val="22"/>
        </w:rPr>
        <w:t xml:space="preserve">  Multicentrické KH, je požadováno stanovisko multicentrické EK pro všechna centra/</w:t>
      </w:r>
      <w:r w:rsidR="00AE28DB" w:rsidRPr="00AE28DB">
        <w:rPr>
          <w:i/>
          <w:sz w:val="22"/>
          <w:szCs w:val="22"/>
        </w:rPr>
        <w:t>Multi-centric clinical trial, opinion issued by Ethics Committee for Multi-Centric Clinical Trials is required</w:t>
      </w:r>
    </w:p>
    <w:p w:rsidR="00AE28DB" w:rsidRPr="00AE28DB" w:rsidRDefault="00AE28DB" w:rsidP="00AE28DB">
      <w:pPr>
        <w:rPr>
          <w:i/>
          <w:sz w:val="22"/>
          <w:szCs w:val="22"/>
        </w:rPr>
      </w:pPr>
      <w:r w:rsidRPr="00AE28DB">
        <w:rPr>
          <w:rFonts w:ascii="Wingdings 2" w:hAnsi="Wingdings 2"/>
          <w:sz w:val="22"/>
          <w:szCs w:val="22"/>
        </w:rPr>
        <w:t></w:t>
      </w:r>
      <w:r w:rsidRPr="00AE28DB">
        <w:rPr>
          <w:sz w:val="22"/>
          <w:szCs w:val="22"/>
        </w:rPr>
        <w:t xml:space="preserve">  Multicentrické KH, je požadováno stanovisko EK pro místní centrum (centra)/ </w:t>
      </w:r>
      <w:r w:rsidRPr="00AE28DB">
        <w:rPr>
          <w:i/>
          <w:sz w:val="22"/>
          <w:szCs w:val="22"/>
        </w:rPr>
        <w:t>Multi-centric clinical trial, opinion issued by local Ethics Committee(s) is required</w:t>
      </w:r>
    </w:p>
    <w:p w:rsidR="00AE28DB" w:rsidRPr="00AE28DB" w:rsidRDefault="004853BE" w:rsidP="00AE28DB">
      <w:pPr>
        <w:rPr>
          <w:i/>
          <w:sz w:val="22"/>
          <w:szCs w:val="22"/>
        </w:rPr>
      </w:pPr>
      <w:r w:rsidRPr="00AE28DB">
        <w:rPr>
          <w:sz w:val="22"/>
          <w:szCs w:val="22"/>
        </w:rPr>
        <w:fldChar w:fldCharType="begin">
          <w:ffData>
            <w:name w:val="Zaškrtávací2"/>
            <w:enabled/>
            <w:calcOnExit w:val="0"/>
            <w:checkBox>
              <w:sizeAuto/>
              <w:default w:val="0"/>
            </w:checkBox>
          </w:ffData>
        </w:fldChar>
      </w:r>
      <w:r w:rsidR="00AE28DB" w:rsidRPr="00AE28DB">
        <w:rPr>
          <w:sz w:val="22"/>
          <w:szCs w:val="22"/>
        </w:rPr>
        <w:instrText xml:space="preserve"> FORMCHECKBOX </w:instrText>
      </w:r>
      <w:r w:rsidR="005609A7">
        <w:rPr>
          <w:sz w:val="22"/>
          <w:szCs w:val="22"/>
        </w:rPr>
      </w:r>
      <w:r w:rsidR="005609A7">
        <w:rPr>
          <w:sz w:val="22"/>
          <w:szCs w:val="22"/>
        </w:rPr>
        <w:fldChar w:fldCharType="separate"/>
      </w:r>
      <w:r w:rsidRPr="00AE28DB">
        <w:rPr>
          <w:sz w:val="22"/>
          <w:szCs w:val="22"/>
        </w:rPr>
        <w:fldChar w:fldCharType="end"/>
      </w:r>
      <w:r w:rsidR="00AE28DB" w:rsidRPr="00AE28DB">
        <w:rPr>
          <w:sz w:val="22"/>
          <w:szCs w:val="22"/>
        </w:rPr>
        <w:t xml:space="preserve">  KH prováděné v jednom centru, požadováno stanovisko EK pro místní centrum (centra)/ </w:t>
      </w:r>
      <w:r w:rsidR="00AE28DB" w:rsidRPr="00AE28DB">
        <w:rPr>
          <w:i/>
          <w:sz w:val="22"/>
          <w:szCs w:val="22"/>
        </w:rPr>
        <w:t>Clinical trial conducted in a single site, opinion of a local EC is required</w:t>
      </w:r>
    </w:p>
    <w:p w:rsidR="00AE28DB" w:rsidRPr="00AE28DB" w:rsidRDefault="00AE28DB" w:rsidP="00AE28DB">
      <w:pPr>
        <w:rPr>
          <w:b/>
          <w:bCs/>
          <w:sz w:val="22"/>
          <w:szCs w:val="22"/>
        </w:rPr>
      </w:pPr>
    </w:p>
    <w:p w:rsidR="00AE28DB" w:rsidRPr="00AE28DB" w:rsidRDefault="00AE28DB" w:rsidP="00AE28DB">
      <w:pPr>
        <w:rPr>
          <w:b/>
          <w:bCs/>
          <w:sz w:val="22"/>
          <w:szCs w:val="22"/>
        </w:rPr>
      </w:pPr>
      <w:r w:rsidRPr="00AE28DB">
        <w:rPr>
          <w:b/>
          <w:bCs/>
          <w:sz w:val="22"/>
          <w:szCs w:val="22"/>
        </w:rPr>
        <w:t>Číslo jednací/</w:t>
      </w:r>
      <w:r w:rsidRPr="00AE28DB">
        <w:rPr>
          <w:i/>
          <w:sz w:val="22"/>
          <w:szCs w:val="22"/>
        </w:rPr>
        <w:t>Reference number</w:t>
      </w:r>
      <w:r w:rsidRPr="00AE28DB">
        <w:rPr>
          <w:sz w:val="22"/>
          <w:szCs w:val="22"/>
        </w:rPr>
        <w:t xml:space="preserve">:  </w:t>
      </w:r>
      <w:r w:rsidRPr="00AE28DB">
        <w:rPr>
          <w:b/>
          <w:sz w:val="22"/>
          <w:szCs w:val="22"/>
        </w:rPr>
        <w:t>3/14</w:t>
      </w:r>
    </w:p>
    <w:p w:rsidR="00AE28DB" w:rsidRPr="00AE28DB" w:rsidRDefault="00AE28DB" w:rsidP="00AE28DB">
      <w:pPr>
        <w:rPr>
          <w:i/>
          <w:sz w:val="22"/>
          <w:szCs w:val="22"/>
        </w:rPr>
      </w:pPr>
      <w:r w:rsidRPr="00AE28DB">
        <w:rPr>
          <w:b/>
          <w:bCs/>
          <w:sz w:val="22"/>
          <w:szCs w:val="22"/>
        </w:rPr>
        <w:t>Název KH/</w:t>
      </w:r>
      <w:r w:rsidRPr="00AE28DB">
        <w:rPr>
          <w:i/>
          <w:sz w:val="22"/>
          <w:szCs w:val="22"/>
        </w:rPr>
        <w:t>Full Title of Clinical Trial</w:t>
      </w:r>
      <w:r w:rsidRPr="00AE28DB">
        <w:rPr>
          <w:bCs/>
          <w:sz w:val="22"/>
          <w:szCs w:val="22"/>
        </w:rPr>
        <w:t xml:space="preserve">: </w:t>
      </w:r>
      <w:r w:rsidRPr="00AE28DB">
        <w:rPr>
          <w:sz w:val="22"/>
          <w:szCs w:val="22"/>
        </w:rPr>
        <w:t xml:space="preserve">Multicentrické, randomizované, dvojitě zaslepené, placebem kontrolované klinické hodnocení účinnosti a bezpečnosti BG00012 u pacientů s relaps-remitující roztoušenou sklerózou v oblasti Asie-Tichomoří a v ostatních zemích / </w:t>
      </w:r>
      <w:r w:rsidRPr="00AE28DB">
        <w:rPr>
          <w:i/>
          <w:sz w:val="22"/>
          <w:szCs w:val="22"/>
        </w:rPr>
        <w:t>A Multicenter, Randomized, Double-Blind, Placebo-Controlled, Efficacy and Safety Study of BG00012 in Subjects From the Asia-Pacific Region and Other Countries with Relapsing-Remitting Multiple Sclerosis</w:t>
      </w:r>
    </w:p>
    <w:p w:rsidR="00AE28DB" w:rsidRPr="00AE28DB" w:rsidRDefault="00AE28DB" w:rsidP="00AE28DB">
      <w:pPr>
        <w:rPr>
          <w:bCs/>
          <w:sz w:val="22"/>
          <w:szCs w:val="22"/>
        </w:rPr>
      </w:pPr>
      <w:r w:rsidRPr="00AE28DB">
        <w:rPr>
          <w:sz w:val="22"/>
          <w:szCs w:val="22"/>
        </w:rPr>
        <w:t xml:space="preserve">                                         </w:t>
      </w:r>
    </w:p>
    <w:p w:rsidR="00AE28DB" w:rsidRPr="00AE28DB" w:rsidRDefault="00AE28DB" w:rsidP="00AE28DB">
      <w:pPr>
        <w:rPr>
          <w:sz w:val="22"/>
          <w:szCs w:val="22"/>
        </w:rPr>
      </w:pPr>
      <w:r w:rsidRPr="00AE28DB">
        <w:rPr>
          <w:b/>
          <w:bCs/>
          <w:sz w:val="22"/>
          <w:szCs w:val="22"/>
        </w:rPr>
        <w:t xml:space="preserve">Číslo protokolu/ </w:t>
      </w:r>
      <w:r w:rsidRPr="00AE28DB">
        <w:rPr>
          <w:i/>
          <w:sz w:val="22"/>
          <w:szCs w:val="22"/>
        </w:rPr>
        <w:t>Protocol Code Number</w:t>
      </w:r>
      <w:r w:rsidRPr="00AE28DB">
        <w:rPr>
          <w:sz w:val="22"/>
          <w:szCs w:val="22"/>
        </w:rPr>
        <w:t>: 109MS305</w:t>
      </w:r>
    </w:p>
    <w:p w:rsidR="00AE28DB" w:rsidRPr="00AE28DB" w:rsidRDefault="00AE28DB" w:rsidP="00AE28DB">
      <w:pPr>
        <w:rPr>
          <w:sz w:val="22"/>
          <w:szCs w:val="22"/>
        </w:rPr>
      </w:pPr>
      <w:r w:rsidRPr="00AE28DB">
        <w:rPr>
          <w:b/>
          <w:bCs/>
          <w:sz w:val="22"/>
          <w:szCs w:val="22"/>
        </w:rPr>
        <w:t xml:space="preserve">EudraCT number/ </w:t>
      </w:r>
      <w:r w:rsidRPr="00AE28DB">
        <w:rPr>
          <w:i/>
          <w:sz w:val="22"/>
          <w:szCs w:val="22"/>
        </w:rPr>
        <w:t>EudraCT number</w:t>
      </w:r>
      <w:r w:rsidRPr="00AE28DB">
        <w:rPr>
          <w:sz w:val="22"/>
          <w:szCs w:val="22"/>
        </w:rPr>
        <w:t>: 2013-004533-32</w:t>
      </w:r>
    </w:p>
    <w:p w:rsidR="00AE28DB" w:rsidRPr="00AE28DB" w:rsidRDefault="00AE28DB" w:rsidP="00AE28DB">
      <w:pPr>
        <w:rPr>
          <w:sz w:val="22"/>
          <w:szCs w:val="22"/>
        </w:rPr>
      </w:pPr>
    </w:p>
    <w:p w:rsidR="00AE28DB" w:rsidRPr="00AE28DB" w:rsidRDefault="00AE28DB" w:rsidP="00AE28DB">
      <w:pPr>
        <w:rPr>
          <w:sz w:val="22"/>
          <w:szCs w:val="22"/>
        </w:rPr>
      </w:pPr>
      <w:r w:rsidRPr="00AE28DB">
        <w:rPr>
          <w:b/>
          <w:bCs/>
          <w:sz w:val="22"/>
          <w:szCs w:val="22"/>
        </w:rPr>
        <w:t>Zadavatel/</w:t>
      </w:r>
      <w:r w:rsidRPr="00AE28DB">
        <w:rPr>
          <w:i/>
          <w:sz w:val="22"/>
          <w:szCs w:val="22"/>
        </w:rPr>
        <w:t>Sponzor</w:t>
      </w:r>
      <w:r w:rsidRPr="00AE28DB">
        <w:rPr>
          <w:sz w:val="22"/>
          <w:szCs w:val="22"/>
        </w:rPr>
        <w:t>: Biogen Idec Research Limited, Innovation House, 70 Norden Road, Maidenhead, Berkshire, SL6 4AY, United Kingdom</w:t>
      </w:r>
    </w:p>
    <w:p w:rsidR="00AE28DB" w:rsidRPr="00AE28DB" w:rsidRDefault="00AE28DB" w:rsidP="00AE28DB">
      <w:pPr>
        <w:rPr>
          <w:bCs/>
          <w:sz w:val="22"/>
          <w:szCs w:val="22"/>
        </w:rPr>
      </w:pPr>
      <w:r w:rsidRPr="00AE28DB">
        <w:rPr>
          <w:b/>
          <w:bCs/>
          <w:sz w:val="22"/>
          <w:szCs w:val="22"/>
        </w:rPr>
        <w:t>Žadatel/</w:t>
      </w:r>
      <w:r w:rsidRPr="00AE28DB">
        <w:rPr>
          <w:bCs/>
          <w:i/>
          <w:sz w:val="22"/>
          <w:szCs w:val="22"/>
        </w:rPr>
        <w:t>Applicant</w:t>
      </w:r>
      <w:r w:rsidRPr="00AE28DB">
        <w:rPr>
          <w:bCs/>
          <w:sz w:val="22"/>
          <w:szCs w:val="22"/>
        </w:rPr>
        <w:t xml:space="preserve">: Quintiles Czech Republic s.r.o., Radlická 714, 158 00 Praha 5, </w:t>
      </w:r>
    </w:p>
    <w:p w:rsidR="00AE28DB" w:rsidRPr="00AE28DB" w:rsidRDefault="00AE28DB" w:rsidP="00AE28DB">
      <w:pPr>
        <w:rPr>
          <w:bCs/>
          <w:sz w:val="22"/>
          <w:szCs w:val="22"/>
        </w:rPr>
      </w:pPr>
      <w:r w:rsidRPr="00AE28DB">
        <w:rPr>
          <w:bCs/>
          <w:sz w:val="22"/>
          <w:szCs w:val="22"/>
        </w:rPr>
        <w:t>Ing. Mgr. Veronika Koníčková (veronika.konickova@quintiles.com)</w:t>
      </w:r>
    </w:p>
    <w:p w:rsidR="00AE28DB" w:rsidRPr="00AE28DB" w:rsidRDefault="00AE28DB" w:rsidP="00AE28DB">
      <w:pPr>
        <w:rPr>
          <w:b/>
          <w:bCs/>
          <w:sz w:val="22"/>
          <w:szCs w:val="22"/>
        </w:rPr>
      </w:pPr>
      <w:r w:rsidRPr="00AE28DB">
        <w:rPr>
          <w:b/>
          <w:bCs/>
          <w:sz w:val="22"/>
          <w:szCs w:val="22"/>
        </w:rPr>
        <w:t>Datum doručení žádosti/</w:t>
      </w:r>
      <w:r w:rsidRPr="00AE28DB">
        <w:rPr>
          <w:i/>
          <w:sz w:val="22"/>
          <w:szCs w:val="22"/>
        </w:rPr>
        <w:t>Date of submission of the Application Form</w:t>
      </w:r>
      <w:r w:rsidRPr="00AE28DB">
        <w:rPr>
          <w:sz w:val="22"/>
          <w:szCs w:val="22"/>
        </w:rPr>
        <w:t xml:space="preserve">:  </w:t>
      </w:r>
      <w:r>
        <w:rPr>
          <w:sz w:val="22"/>
          <w:szCs w:val="22"/>
        </w:rPr>
        <w:t xml:space="preserve"> 2.4.</w:t>
      </w:r>
      <w:r w:rsidRPr="00AE28DB">
        <w:rPr>
          <w:sz w:val="22"/>
          <w:szCs w:val="22"/>
        </w:rPr>
        <w:t>2015</w:t>
      </w:r>
    </w:p>
    <w:p w:rsidR="00AE28DB" w:rsidRPr="00AE28DB" w:rsidRDefault="00AE28DB" w:rsidP="00AE28DB">
      <w:pPr>
        <w:rPr>
          <w:sz w:val="22"/>
          <w:szCs w:val="22"/>
        </w:rPr>
      </w:pPr>
      <w:r w:rsidRPr="00AE28DB">
        <w:rPr>
          <w:b/>
          <w:bCs/>
          <w:sz w:val="22"/>
          <w:szCs w:val="22"/>
        </w:rPr>
        <w:t xml:space="preserve">Datum jednání EK </w:t>
      </w:r>
      <w:r w:rsidRPr="00AE28DB">
        <w:rPr>
          <w:sz w:val="22"/>
          <w:szCs w:val="22"/>
        </w:rPr>
        <w:t>/</w:t>
      </w:r>
      <w:r w:rsidRPr="00AE28DB">
        <w:rPr>
          <w:i/>
          <w:sz w:val="22"/>
          <w:szCs w:val="22"/>
        </w:rPr>
        <w:t>Date of Ethics Committee´s session</w:t>
      </w:r>
      <w:r>
        <w:rPr>
          <w:sz w:val="22"/>
          <w:szCs w:val="22"/>
        </w:rPr>
        <w:t>:  11.5.</w:t>
      </w:r>
      <w:r w:rsidRPr="00AE28DB">
        <w:rPr>
          <w:sz w:val="22"/>
          <w:szCs w:val="22"/>
        </w:rPr>
        <w:t>2015</w:t>
      </w:r>
    </w:p>
    <w:p w:rsidR="00AE28DB" w:rsidRPr="00AE28DB" w:rsidRDefault="00AE28DB" w:rsidP="00AE28DB">
      <w:pPr>
        <w:rPr>
          <w:b/>
          <w:bCs/>
          <w:sz w:val="22"/>
          <w:szCs w:val="22"/>
        </w:rPr>
      </w:pPr>
    </w:p>
    <w:p w:rsidR="00AE28DB" w:rsidRPr="00AE28DB" w:rsidRDefault="00AE28DB" w:rsidP="00AE28DB">
      <w:pPr>
        <w:rPr>
          <w:i/>
          <w:sz w:val="22"/>
          <w:szCs w:val="22"/>
        </w:rPr>
      </w:pPr>
      <w:r w:rsidRPr="00AE28DB">
        <w:rPr>
          <w:b/>
          <w:bCs/>
          <w:sz w:val="22"/>
          <w:szCs w:val="22"/>
        </w:rPr>
        <w:t>U multicentrického KH adresa multicentrické EK, ke které bylo KH předloženo/</w:t>
      </w:r>
      <w:r w:rsidRPr="00AE28DB">
        <w:rPr>
          <w:b/>
          <w:bCs/>
          <w:i/>
          <w:sz w:val="22"/>
          <w:szCs w:val="22"/>
        </w:rPr>
        <w:t xml:space="preserve"> </w:t>
      </w:r>
      <w:r w:rsidRPr="00AE28DB">
        <w:rPr>
          <w:i/>
          <w:sz w:val="22"/>
          <w:szCs w:val="22"/>
        </w:rPr>
        <w:t>F</w:t>
      </w:r>
      <w:r w:rsidRPr="00AE28DB">
        <w:rPr>
          <w:i/>
          <w:sz w:val="22"/>
          <w:szCs w:val="22"/>
          <w:lang w:val="en-US"/>
        </w:rPr>
        <w:t>or multi-centric clinical trials give address of the Multi-Centric Ethics Committee to which the application was submitted</w:t>
      </w:r>
      <w:r w:rsidRPr="00AE28DB">
        <w:rPr>
          <w:sz w:val="22"/>
          <w:szCs w:val="22"/>
          <w:lang w:val="en-US"/>
        </w:rPr>
        <w:t xml:space="preserve">:  </w:t>
      </w:r>
      <w:r w:rsidRPr="00AE28DB">
        <w:rPr>
          <w:b/>
          <w:bCs/>
          <w:i/>
          <w:sz w:val="22"/>
          <w:szCs w:val="22"/>
        </w:rPr>
        <w:t xml:space="preserve"> </w:t>
      </w:r>
      <w:r w:rsidRPr="00AE28DB">
        <w:rPr>
          <w:i/>
          <w:sz w:val="22"/>
          <w:szCs w:val="22"/>
        </w:rPr>
        <w:t>MEK FN Hradec Králové</w:t>
      </w:r>
    </w:p>
    <w:p w:rsidR="00AE28DB" w:rsidRPr="00AE28DB" w:rsidRDefault="00AE28DB" w:rsidP="00AE28DB">
      <w:pPr>
        <w:rPr>
          <w:b/>
          <w:bCs/>
          <w:i/>
          <w:sz w:val="22"/>
          <w:szCs w:val="22"/>
        </w:rPr>
      </w:pPr>
    </w:p>
    <w:p w:rsidR="00AE28DB" w:rsidRPr="00AE28DB" w:rsidRDefault="00AE28DB" w:rsidP="00AE28DB">
      <w:pPr>
        <w:rPr>
          <w:sz w:val="22"/>
          <w:szCs w:val="22"/>
        </w:rPr>
      </w:pPr>
      <w:r w:rsidRPr="00AE28DB">
        <w:rPr>
          <w:b/>
          <w:bCs/>
          <w:sz w:val="22"/>
          <w:szCs w:val="22"/>
        </w:rPr>
        <w:t xml:space="preserve">Vyjádření EK/ </w:t>
      </w:r>
      <w:r w:rsidRPr="00AE28DB">
        <w:rPr>
          <w:i/>
          <w:sz w:val="22"/>
          <w:szCs w:val="22"/>
        </w:rPr>
        <w:t>Ethics Committe´s opinion</w:t>
      </w:r>
      <w:r w:rsidRPr="00AE28DB">
        <w:rPr>
          <w:sz w:val="22"/>
          <w:szCs w:val="22"/>
        </w:rPr>
        <w:t>:</w:t>
      </w:r>
    </w:p>
    <w:p w:rsidR="00AE28DB" w:rsidRPr="00AE28DB" w:rsidRDefault="00AE28DB" w:rsidP="00AE28DB">
      <w:pPr>
        <w:rPr>
          <w:i/>
          <w:sz w:val="22"/>
          <w:szCs w:val="22"/>
        </w:rPr>
      </w:pPr>
      <w:r w:rsidRPr="00AE28DB">
        <w:rPr>
          <w:rFonts w:ascii="Wingdings 2" w:hAnsi="Wingdings 2"/>
          <w:sz w:val="22"/>
          <w:szCs w:val="22"/>
        </w:rPr>
        <w:t></w:t>
      </w:r>
      <w:r w:rsidRPr="00AE28DB">
        <w:rPr>
          <w:sz w:val="22"/>
          <w:szCs w:val="22"/>
        </w:rPr>
        <w:t xml:space="preserve">  EK  vydala souhlasné stanovisko// </w:t>
      </w:r>
      <w:r w:rsidRPr="00AE28DB">
        <w:rPr>
          <w:i/>
          <w:sz w:val="22"/>
          <w:szCs w:val="22"/>
        </w:rPr>
        <w:t>EC issues</w:t>
      </w:r>
      <w:r w:rsidRPr="00AE28DB">
        <w:rPr>
          <w:sz w:val="22"/>
          <w:szCs w:val="22"/>
        </w:rPr>
        <w:t xml:space="preserve"> f</w:t>
      </w:r>
      <w:r w:rsidRPr="00AE28DB">
        <w:rPr>
          <w:i/>
          <w:sz w:val="22"/>
          <w:szCs w:val="22"/>
        </w:rPr>
        <w:t>avourable opinion</w:t>
      </w:r>
    </w:p>
    <w:p w:rsidR="00AE28DB" w:rsidRPr="00AE28DB" w:rsidRDefault="00AE28DB" w:rsidP="00AE28DB">
      <w:pPr>
        <w:rPr>
          <w:bCs/>
          <w:i/>
          <w:sz w:val="22"/>
          <w:szCs w:val="22"/>
        </w:rPr>
      </w:pPr>
      <w:r>
        <w:rPr>
          <w:rFonts w:ascii="Wingdings 2" w:hAnsi="Wingdings 2"/>
          <w:bCs/>
          <w:sz w:val="22"/>
          <w:szCs w:val="22"/>
        </w:rPr>
        <w:sym w:font="Wingdings 2" w:char="F0A3"/>
      </w:r>
      <w:r w:rsidRPr="00AE28DB">
        <w:rPr>
          <w:bCs/>
          <w:sz w:val="22"/>
          <w:szCs w:val="22"/>
        </w:rPr>
        <w:t xml:space="preserve">  EK  vzala na vědomí / </w:t>
      </w:r>
      <w:r w:rsidRPr="00AE28DB">
        <w:rPr>
          <w:bCs/>
          <w:i/>
          <w:sz w:val="22"/>
          <w:szCs w:val="22"/>
        </w:rPr>
        <w:t>Taken into account</w:t>
      </w:r>
    </w:p>
    <w:p w:rsidR="00AE28DB" w:rsidRPr="00AE28DB" w:rsidRDefault="00AE28DB" w:rsidP="00AE28DB">
      <w:pPr>
        <w:rPr>
          <w:b/>
          <w:bCs/>
          <w:sz w:val="22"/>
          <w:szCs w:val="22"/>
        </w:rPr>
      </w:pPr>
    </w:p>
    <w:p w:rsidR="00AE28DB" w:rsidRPr="00AE28DB" w:rsidRDefault="00AE28DB" w:rsidP="00AE28DB">
      <w:pPr>
        <w:rPr>
          <w:i/>
          <w:sz w:val="22"/>
          <w:szCs w:val="22"/>
          <w:lang w:val="en-US"/>
        </w:rPr>
      </w:pPr>
      <w:r w:rsidRPr="00AE28DB">
        <w:rPr>
          <w:b/>
          <w:bCs/>
          <w:sz w:val="22"/>
          <w:szCs w:val="22"/>
        </w:rPr>
        <w:t>Lhůta pro podání písemné zprávy o průběhu KH od jeho zahájení</w:t>
      </w:r>
      <w:r w:rsidRPr="00AE28DB">
        <w:rPr>
          <w:b/>
          <w:bCs/>
          <w:sz w:val="22"/>
          <w:szCs w:val="22"/>
          <w:lang w:val="en-US"/>
        </w:rPr>
        <w:t xml:space="preserve">/ </w:t>
      </w:r>
      <w:r w:rsidRPr="00AE28DB">
        <w:rPr>
          <w:i/>
          <w:sz w:val="22"/>
          <w:szCs w:val="22"/>
          <w:lang w:val="en-US"/>
        </w:rPr>
        <w:t>Time schedule for submission of the  written Annual Report from the CT commencement:</w:t>
      </w:r>
    </w:p>
    <w:p w:rsidR="00AE28DB" w:rsidRPr="00AE28DB" w:rsidRDefault="00AE28DB" w:rsidP="00AE28DB">
      <w:pPr>
        <w:rPr>
          <w:sz w:val="22"/>
          <w:szCs w:val="22"/>
        </w:rPr>
      </w:pPr>
      <w:r w:rsidRPr="00AE28DB">
        <w:rPr>
          <w:sz w:val="22"/>
          <w:szCs w:val="22"/>
        </w:rPr>
        <w:sym w:font="Wingdings 2" w:char="F054"/>
      </w:r>
      <w:r w:rsidRPr="00AE28DB">
        <w:rPr>
          <w:sz w:val="22"/>
          <w:szCs w:val="22"/>
        </w:rPr>
        <w:t xml:space="preserve">   1x ročně</w:t>
      </w:r>
      <w:r w:rsidRPr="00AE28DB">
        <w:rPr>
          <w:i/>
          <w:sz w:val="22"/>
          <w:szCs w:val="22"/>
        </w:rPr>
        <w:t xml:space="preserve">/Once a year                   </w:t>
      </w:r>
      <w:r w:rsidR="004853BE" w:rsidRPr="00AE28DB">
        <w:rPr>
          <w:sz w:val="22"/>
          <w:szCs w:val="22"/>
        </w:rPr>
        <w:fldChar w:fldCharType="begin">
          <w:ffData>
            <w:name w:val="Zaškrtávací7"/>
            <w:enabled/>
            <w:calcOnExit w:val="0"/>
            <w:checkBox>
              <w:sizeAuto/>
              <w:default w:val="0"/>
            </w:checkBox>
          </w:ffData>
        </w:fldChar>
      </w:r>
      <w:r w:rsidRPr="00AE28DB">
        <w:rPr>
          <w:sz w:val="22"/>
          <w:szCs w:val="22"/>
        </w:rPr>
        <w:instrText xml:space="preserve"> FORMCHECKBOX </w:instrText>
      </w:r>
      <w:r w:rsidR="005609A7">
        <w:rPr>
          <w:sz w:val="22"/>
          <w:szCs w:val="22"/>
        </w:rPr>
      </w:r>
      <w:r w:rsidR="005609A7">
        <w:rPr>
          <w:sz w:val="22"/>
          <w:szCs w:val="22"/>
        </w:rPr>
        <w:fldChar w:fldCharType="separate"/>
      </w:r>
      <w:r w:rsidR="004853BE" w:rsidRPr="00AE28DB">
        <w:rPr>
          <w:sz w:val="22"/>
          <w:szCs w:val="22"/>
        </w:rPr>
        <w:fldChar w:fldCharType="end"/>
      </w:r>
      <w:r w:rsidRPr="00AE28DB">
        <w:rPr>
          <w:sz w:val="22"/>
          <w:szCs w:val="22"/>
        </w:rPr>
        <w:t xml:space="preserve">  Jiná lhůta/</w:t>
      </w:r>
      <w:r w:rsidRPr="00AE28DB">
        <w:rPr>
          <w:i/>
          <w:sz w:val="22"/>
          <w:szCs w:val="22"/>
        </w:rPr>
        <w:t xml:space="preserve"> Other </w:t>
      </w:r>
      <w:r w:rsidRPr="00AE28DB">
        <w:rPr>
          <w:sz w:val="22"/>
          <w:szCs w:val="22"/>
        </w:rPr>
        <w:t>…………….</w:t>
      </w:r>
    </w:p>
    <w:p w:rsidR="00AE28DB" w:rsidRPr="00AE28DB" w:rsidRDefault="00AE28DB" w:rsidP="00AE28DB">
      <w:pPr>
        <w:rPr>
          <w:sz w:val="22"/>
          <w:szCs w:val="22"/>
        </w:rPr>
      </w:pPr>
    </w:p>
    <w:p w:rsidR="00AE28DB" w:rsidRPr="00AE28DB" w:rsidRDefault="00AE28DB" w:rsidP="00AE28DB">
      <w:pPr>
        <w:rPr>
          <w:i/>
          <w:sz w:val="22"/>
          <w:szCs w:val="22"/>
        </w:rPr>
      </w:pPr>
      <w:r w:rsidRPr="00AE28DB">
        <w:rPr>
          <w:b/>
          <w:bCs/>
          <w:sz w:val="22"/>
          <w:szCs w:val="22"/>
        </w:rPr>
        <w:t>Seznam míst hodnocení s označením míst, ke kterým se EK vyjádřila jako místní EK a kde vykonává dohled/</w:t>
      </w:r>
      <w:r w:rsidRPr="00AE28DB">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AE28DB" w:rsidRPr="00AE28DB" w:rsidTr="00A81985">
        <w:trPr>
          <w:trHeight w:val="454"/>
        </w:trPr>
        <w:tc>
          <w:tcPr>
            <w:tcW w:w="6108" w:type="dxa"/>
          </w:tcPr>
          <w:p w:rsidR="00AE28DB" w:rsidRPr="00AE28DB" w:rsidRDefault="00AE28DB" w:rsidP="00AE28DB">
            <w:pPr>
              <w:rPr>
                <w:sz w:val="18"/>
                <w:szCs w:val="18"/>
              </w:rPr>
            </w:pPr>
            <w:r w:rsidRPr="00AE28DB">
              <w:rPr>
                <w:sz w:val="18"/>
                <w:szCs w:val="18"/>
              </w:rPr>
              <w:t xml:space="preserve">Místo hodnocení/ Jméno zkoušejícího </w:t>
            </w:r>
          </w:p>
          <w:p w:rsidR="00AE28DB" w:rsidRPr="00AE28DB" w:rsidRDefault="00AE28DB" w:rsidP="00AE28DB">
            <w:pPr>
              <w:rPr>
                <w:i/>
                <w:sz w:val="18"/>
                <w:szCs w:val="18"/>
              </w:rPr>
            </w:pPr>
            <w:r w:rsidRPr="00AE28DB">
              <w:rPr>
                <w:i/>
                <w:sz w:val="18"/>
                <w:szCs w:val="18"/>
              </w:rPr>
              <w:t>Trial Site / Name of Investigator</w:t>
            </w:r>
          </w:p>
        </w:tc>
        <w:tc>
          <w:tcPr>
            <w:tcW w:w="1280" w:type="dxa"/>
          </w:tcPr>
          <w:p w:rsidR="00AE28DB" w:rsidRPr="00AE28DB" w:rsidRDefault="00AE28DB" w:rsidP="00AE28DB">
            <w:pPr>
              <w:rPr>
                <w:sz w:val="18"/>
                <w:szCs w:val="18"/>
                <w:vertAlign w:val="superscript"/>
              </w:rPr>
            </w:pPr>
            <w:r w:rsidRPr="00AE28DB">
              <w:rPr>
                <w:sz w:val="18"/>
                <w:szCs w:val="18"/>
              </w:rPr>
              <w:t xml:space="preserve">Místní EK </w:t>
            </w:r>
            <w:r w:rsidRPr="00AE28DB">
              <w:rPr>
                <w:i/>
                <w:sz w:val="18"/>
                <w:szCs w:val="18"/>
              </w:rPr>
              <w:t>Local EC</w:t>
            </w:r>
          </w:p>
        </w:tc>
        <w:tc>
          <w:tcPr>
            <w:tcW w:w="2712" w:type="dxa"/>
          </w:tcPr>
          <w:p w:rsidR="00AE28DB" w:rsidRPr="00AE28DB" w:rsidRDefault="00AE28DB" w:rsidP="00AE28DB">
            <w:pPr>
              <w:rPr>
                <w:sz w:val="18"/>
                <w:szCs w:val="18"/>
              </w:rPr>
            </w:pPr>
            <w:r w:rsidRPr="00AE28DB">
              <w:rPr>
                <w:sz w:val="18"/>
                <w:szCs w:val="18"/>
              </w:rPr>
              <w:t>Adresa  místní EK</w:t>
            </w:r>
          </w:p>
          <w:p w:rsidR="00AE28DB" w:rsidRPr="00AE28DB" w:rsidRDefault="00AE28DB" w:rsidP="00AE28DB">
            <w:pPr>
              <w:rPr>
                <w:i/>
                <w:sz w:val="18"/>
                <w:szCs w:val="18"/>
              </w:rPr>
            </w:pPr>
            <w:r w:rsidRPr="00AE28DB">
              <w:rPr>
                <w:i/>
                <w:sz w:val="18"/>
                <w:szCs w:val="18"/>
              </w:rPr>
              <w:t>Address</w:t>
            </w:r>
          </w:p>
        </w:tc>
      </w:tr>
      <w:tr w:rsidR="00AE28DB" w:rsidRPr="00AE28DB" w:rsidTr="00A81985">
        <w:trPr>
          <w:trHeight w:val="312"/>
        </w:trPr>
        <w:tc>
          <w:tcPr>
            <w:tcW w:w="6108" w:type="dxa"/>
          </w:tcPr>
          <w:p w:rsidR="00AE28DB" w:rsidRPr="00AE28DB" w:rsidRDefault="00AE28DB" w:rsidP="00AE28DB">
            <w:pPr>
              <w:rPr>
                <w:sz w:val="18"/>
                <w:szCs w:val="18"/>
              </w:rPr>
            </w:pPr>
            <w:r w:rsidRPr="00AE28DB">
              <w:rPr>
                <w:sz w:val="18"/>
                <w:szCs w:val="18"/>
              </w:rPr>
              <w:t>Doc. MUDr. Jan Mareš, Ph.D., Neurologická klinika FN Olomouc, I.P.Pavlova 6, 775 20 Olomouc</w:t>
            </w:r>
          </w:p>
        </w:tc>
        <w:tc>
          <w:tcPr>
            <w:tcW w:w="1280" w:type="dxa"/>
          </w:tcPr>
          <w:p w:rsidR="00AE28DB" w:rsidRPr="00AE28DB" w:rsidRDefault="00AE28DB" w:rsidP="00AE28DB">
            <w:pPr>
              <w:rPr>
                <w:sz w:val="18"/>
                <w:szCs w:val="18"/>
              </w:rPr>
            </w:pPr>
            <w:r w:rsidRPr="00AE28DB">
              <w:rPr>
                <w:rFonts w:ascii="Wingdings 2" w:hAnsi="Wingdings 2"/>
                <w:sz w:val="18"/>
                <w:szCs w:val="18"/>
              </w:rPr>
              <w:t></w:t>
            </w:r>
          </w:p>
        </w:tc>
        <w:tc>
          <w:tcPr>
            <w:tcW w:w="2712" w:type="dxa"/>
          </w:tcPr>
          <w:p w:rsidR="00AE28DB" w:rsidRPr="00AE28DB" w:rsidRDefault="00AE28DB" w:rsidP="00AE28DB">
            <w:pPr>
              <w:rPr>
                <w:sz w:val="18"/>
                <w:szCs w:val="18"/>
              </w:rPr>
            </w:pPr>
            <w:r w:rsidRPr="00AE28DB">
              <w:rPr>
                <w:sz w:val="18"/>
                <w:szCs w:val="18"/>
              </w:rPr>
              <w:t>EK FNOL</w:t>
            </w:r>
          </w:p>
        </w:tc>
      </w:tr>
    </w:tbl>
    <w:p w:rsidR="00AE28DB" w:rsidRPr="00AE28DB" w:rsidRDefault="00AE28DB" w:rsidP="00AE28DB">
      <w:pPr>
        <w:rPr>
          <w:b/>
          <w:bCs/>
          <w:sz w:val="22"/>
        </w:rPr>
      </w:pPr>
    </w:p>
    <w:p w:rsidR="00AE28DB" w:rsidRPr="00AE28DB" w:rsidRDefault="00AE28DB" w:rsidP="00AE28DB">
      <w:pPr>
        <w:rPr>
          <w:bCs/>
          <w:sz w:val="20"/>
          <w:szCs w:val="20"/>
        </w:rPr>
      </w:pPr>
      <w:r w:rsidRPr="00AE28DB">
        <w:rPr>
          <w:bCs/>
          <w:sz w:val="20"/>
          <w:szCs w:val="20"/>
        </w:rPr>
        <w:t>1/2</w:t>
      </w:r>
    </w:p>
    <w:p w:rsidR="00AE28DB" w:rsidRPr="00AE28DB" w:rsidRDefault="00AE28DB" w:rsidP="00AE28DB">
      <w:pPr>
        <w:rPr>
          <w:b/>
          <w:bCs/>
          <w:sz w:val="22"/>
        </w:rPr>
      </w:pPr>
    </w:p>
    <w:p w:rsidR="00AE28DB" w:rsidRPr="00AE28DB" w:rsidRDefault="00AE28DB" w:rsidP="00AE28DB">
      <w:pPr>
        <w:rPr>
          <w:b/>
          <w:bCs/>
          <w:sz w:val="22"/>
        </w:rPr>
      </w:pPr>
    </w:p>
    <w:p w:rsidR="00AE28DB" w:rsidRPr="00AE28DB" w:rsidRDefault="00AE28DB" w:rsidP="00AE28DB">
      <w:pPr>
        <w:rPr>
          <w:bCs/>
          <w:i/>
          <w:sz w:val="22"/>
        </w:rPr>
      </w:pPr>
      <w:r w:rsidRPr="00AE28DB">
        <w:rPr>
          <w:b/>
          <w:bCs/>
          <w:sz w:val="22"/>
        </w:rPr>
        <w:t>Seznam hodnocených dokumentů/</w:t>
      </w:r>
      <w:r w:rsidRPr="00AE28DB">
        <w:rPr>
          <w:bCs/>
          <w:i/>
          <w:sz w:val="22"/>
        </w:rPr>
        <w:t xml:space="preserve">List </w:t>
      </w:r>
      <w:r w:rsidRPr="00AE28DB">
        <w:rPr>
          <w:bCs/>
          <w:i/>
          <w:sz w:val="22"/>
          <w:lang w:val="en-US"/>
        </w:rPr>
        <w:t>of all submitted documents:</w:t>
      </w:r>
    </w:p>
    <w:p w:rsidR="00AE28DB" w:rsidRPr="00AE28DB" w:rsidRDefault="00AE28DB" w:rsidP="00AE28D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AE28DB" w:rsidRPr="00AE28DB" w:rsidTr="00A81985">
        <w:trPr>
          <w:cantSplit/>
          <w:trHeight w:val="454"/>
        </w:trPr>
        <w:tc>
          <w:tcPr>
            <w:tcW w:w="7416" w:type="dxa"/>
            <w:vMerge w:val="restart"/>
          </w:tcPr>
          <w:p w:rsidR="00AE28DB" w:rsidRPr="00AE28DB" w:rsidRDefault="00AE28DB" w:rsidP="00AE28DB">
            <w:pPr>
              <w:rPr>
                <w:b/>
                <w:bCs/>
                <w:sz w:val="18"/>
                <w:szCs w:val="18"/>
              </w:rPr>
            </w:pPr>
          </w:p>
          <w:p w:rsidR="00AE28DB" w:rsidRPr="00AE28DB" w:rsidRDefault="00AE28DB" w:rsidP="00AE28DB">
            <w:pPr>
              <w:rPr>
                <w:b/>
                <w:bCs/>
                <w:sz w:val="18"/>
                <w:szCs w:val="18"/>
              </w:rPr>
            </w:pPr>
            <w:r w:rsidRPr="00AE28DB">
              <w:rPr>
                <w:b/>
                <w:bCs/>
                <w:sz w:val="18"/>
                <w:szCs w:val="18"/>
              </w:rPr>
              <w:t xml:space="preserve">Název dokumentu, verze, datum </w:t>
            </w:r>
          </w:p>
          <w:p w:rsidR="00AE28DB" w:rsidRPr="00AE28DB" w:rsidRDefault="00AE28DB" w:rsidP="00AE28DB">
            <w:pPr>
              <w:rPr>
                <w:b/>
                <w:bCs/>
                <w:sz w:val="18"/>
                <w:szCs w:val="18"/>
              </w:rPr>
            </w:pPr>
            <w:r w:rsidRPr="00AE28DB">
              <w:rPr>
                <w:b/>
                <w:bCs/>
                <w:i/>
                <w:sz w:val="18"/>
                <w:szCs w:val="18"/>
              </w:rPr>
              <w:t>Document title, version, date</w:t>
            </w:r>
          </w:p>
        </w:tc>
        <w:tc>
          <w:tcPr>
            <w:tcW w:w="1272" w:type="dxa"/>
            <w:gridSpan w:val="2"/>
          </w:tcPr>
          <w:p w:rsidR="00AE28DB" w:rsidRPr="00AE28DB" w:rsidRDefault="00AE28DB" w:rsidP="00AE28DB">
            <w:pPr>
              <w:rPr>
                <w:b/>
                <w:bCs/>
                <w:sz w:val="18"/>
                <w:szCs w:val="18"/>
              </w:rPr>
            </w:pPr>
            <w:r w:rsidRPr="00AE28DB">
              <w:rPr>
                <w:b/>
                <w:bCs/>
                <w:sz w:val="18"/>
                <w:szCs w:val="18"/>
              </w:rPr>
              <w:t>Schváleno /</w:t>
            </w:r>
            <w:r w:rsidRPr="00AE28DB">
              <w:rPr>
                <w:b/>
                <w:bCs/>
                <w:i/>
                <w:sz w:val="18"/>
                <w:szCs w:val="18"/>
              </w:rPr>
              <w:t>Approved</w:t>
            </w:r>
          </w:p>
        </w:tc>
        <w:tc>
          <w:tcPr>
            <w:tcW w:w="1316" w:type="dxa"/>
            <w:gridSpan w:val="2"/>
          </w:tcPr>
          <w:p w:rsidR="00AE28DB" w:rsidRPr="00AE28DB" w:rsidRDefault="00AE28DB" w:rsidP="00AE28DB">
            <w:pPr>
              <w:rPr>
                <w:b/>
                <w:bCs/>
                <w:sz w:val="18"/>
                <w:szCs w:val="18"/>
              </w:rPr>
            </w:pPr>
            <w:r w:rsidRPr="00AE28DB">
              <w:rPr>
                <w:b/>
                <w:bCs/>
                <w:sz w:val="18"/>
                <w:szCs w:val="18"/>
              </w:rPr>
              <w:t xml:space="preserve">Vzato na vědomí / </w:t>
            </w:r>
            <w:r w:rsidRPr="00AE28DB">
              <w:rPr>
                <w:b/>
                <w:bCs/>
                <w:i/>
                <w:sz w:val="18"/>
                <w:szCs w:val="18"/>
              </w:rPr>
              <w:t xml:space="preserve">Taken into account </w:t>
            </w:r>
          </w:p>
        </w:tc>
      </w:tr>
      <w:tr w:rsidR="00AE28DB" w:rsidRPr="00AE28DB" w:rsidTr="00A81985">
        <w:trPr>
          <w:cantSplit/>
          <w:trHeight w:val="454"/>
        </w:trPr>
        <w:tc>
          <w:tcPr>
            <w:tcW w:w="7416" w:type="dxa"/>
            <w:vMerge/>
          </w:tcPr>
          <w:p w:rsidR="00AE28DB" w:rsidRPr="00AE28DB" w:rsidRDefault="00AE28DB" w:rsidP="00AE28DB">
            <w:pPr>
              <w:rPr>
                <w:i/>
                <w:sz w:val="18"/>
                <w:szCs w:val="18"/>
              </w:rPr>
            </w:pPr>
          </w:p>
        </w:tc>
        <w:tc>
          <w:tcPr>
            <w:tcW w:w="736" w:type="dxa"/>
          </w:tcPr>
          <w:p w:rsidR="00AE28DB" w:rsidRPr="00AE28DB" w:rsidRDefault="00AE28DB" w:rsidP="00AE28DB">
            <w:pPr>
              <w:rPr>
                <w:b/>
                <w:bCs/>
                <w:sz w:val="18"/>
                <w:szCs w:val="18"/>
              </w:rPr>
            </w:pPr>
            <w:r w:rsidRPr="00AE28DB">
              <w:rPr>
                <w:b/>
                <w:bCs/>
                <w:sz w:val="18"/>
                <w:szCs w:val="18"/>
              </w:rPr>
              <w:t>ANO</w:t>
            </w:r>
          </w:p>
          <w:p w:rsidR="00AE28DB" w:rsidRPr="00AE28DB" w:rsidRDefault="00AE28DB" w:rsidP="00AE28DB">
            <w:pPr>
              <w:rPr>
                <w:b/>
                <w:bCs/>
                <w:i/>
                <w:sz w:val="18"/>
                <w:szCs w:val="18"/>
              </w:rPr>
            </w:pPr>
            <w:r w:rsidRPr="00AE28DB">
              <w:rPr>
                <w:b/>
                <w:bCs/>
                <w:i/>
                <w:sz w:val="18"/>
                <w:szCs w:val="18"/>
              </w:rPr>
              <w:t>Yes</w:t>
            </w:r>
          </w:p>
        </w:tc>
        <w:tc>
          <w:tcPr>
            <w:tcW w:w="536" w:type="dxa"/>
          </w:tcPr>
          <w:p w:rsidR="00AE28DB" w:rsidRPr="00AE28DB" w:rsidRDefault="00AE28DB" w:rsidP="00AE28DB">
            <w:pPr>
              <w:rPr>
                <w:b/>
                <w:bCs/>
                <w:sz w:val="18"/>
                <w:szCs w:val="18"/>
              </w:rPr>
            </w:pPr>
            <w:r w:rsidRPr="00AE28DB">
              <w:rPr>
                <w:b/>
                <w:bCs/>
                <w:sz w:val="18"/>
                <w:szCs w:val="18"/>
              </w:rPr>
              <w:t xml:space="preserve">NE </w:t>
            </w:r>
          </w:p>
          <w:p w:rsidR="00AE28DB" w:rsidRPr="00AE28DB" w:rsidRDefault="00AE28DB" w:rsidP="00AE28DB">
            <w:pPr>
              <w:rPr>
                <w:b/>
                <w:bCs/>
                <w:sz w:val="18"/>
                <w:szCs w:val="18"/>
              </w:rPr>
            </w:pPr>
            <w:r w:rsidRPr="00AE28DB">
              <w:rPr>
                <w:b/>
                <w:bCs/>
                <w:i/>
                <w:sz w:val="18"/>
                <w:szCs w:val="18"/>
              </w:rPr>
              <w:t>No</w:t>
            </w:r>
          </w:p>
        </w:tc>
        <w:tc>
          <w:tcPr>
            <w:tcW w:w="780" w:type="dxa"/>
          </w:tcPr>
          <w:p w:rsidR="00AE28DB" w:rsidRPr="00AE28DB" w:rsidRDefault="00AE28DB" w:rsidP="00AE28DB">
            <w:pPr>
              <w:rPr>
                <w:b/>
                <w:bCs/>
                <w:sz w:val="18"/>
                <w:szCs w:val="18"/>
              </w:rPr>
            </w:pPr>
            <w:r w:rsidRPr="00AE28DB">
              <w:rPr>
                <w:b/>
                <w:bCs/>
                <w:sz w:val="18"/>
                <w:szCs w:val="18"/>
              </w:rPr>
              <w:t>ANO</w:t>
            </w:r>
          </w:p>
          <w:p w:rsidR="00AE28DB" w:rsidRPr="00AE28DB" w:rsidRDefault="00AE28DB" w:rsidP="00AE28DB">
            <w:pPr>
              <w:rPr>
                <w:b/>
                <w:bCs/>
                <w:sz w:val="18"/>
                <w:szCs w:val="18"/>
              </w:rPr>
            </w:pPr>
            <w:r w:rsidRPr="00AE28DB">
              <w:rPr>
                <w:b/>
                <w:bCs/>
                <w:i/>
                <w:sz w:val="18"/>
                <w:szCs w:val="18"/>
              </w:rPr>
              <w:t>Yes</w:t>
            </w:r>
          </w:p>
        </w:tc>
        <w:tc>
          <w:tcPr>
            <w:tcW w:w="536" w:type="dxa"/>
          </w:tcPr>
          <w:p w:rsidR="00AE28DB" w:rsidRPr="00AE28DB" w:rsidRDefault="00AE28DB" w:rsidP="00AE28DB">
            <w:pPr>
              <w:rPr>
                <w:b/>
                <w:bCs/>
                <w:sz w:val="18"/>
                <w:szCs w:val="18"/>
              </w:rPr>
            </w:pPr>
            <w:r w:rsidRPr="00AE28DB">
              <w:rPr>
                <w:b/>
                <w:bCs/>
                <w:sz w:val="18"/>
                <w:szCs w:val="18"/>
              </w:rPr>
              <w:t xml:space="preserve">NE </w:t>
            </w:r>
          </w:p>
          <w:p w:rsidR="00AE28DB" w:rsidRPr="00AE28DB" w:rsidRDefault="00AE28DB" w:rsidP="00AE28DB">
            <w:pPr>
              <w:rPr>
                <w:b/>
                <w:bCs/>
                <w:i/>
                <w:sz w:val="18"/>
                <w:szCs w:val="18"/>
              </w:rPr>
            </w:pPr>
            <w:r w:rsidRPr="00AE28DB">
              <w:rPr>
                <w:b/>
                <w:bCs/>
                <w:i/>
                <w:sz w:val="18"/>
                <w:szCs w:val="18"/>
              </w:rPr>
              <w:t>No</w:t>
            </w:r>
          </w:p>
        </w:tc>
      </w:tr>
      <w:tr w:rsidR="00AE28DB" w:rsidRPr="00AE28DB" w:rsidTr="00A81985">
        <w:trPr>
          <w:trHeight w:val="340"/>
        </w:trPr>
        <w:tc>
          <w:tcPr>
            <w:tcW w:w="7416" w:type="dxa"/>
          </w:tcPr>
          <w:p w:rsidR="00AE28DB" w:rsidRPr="00AE28DB" w:rsidRDefault="00AE28DB" w:rsidP="00AE28DB">
            <w:pPr>
              <w:rPr>
                <w:i/>
                <w:sz w:val="18"/>
                <w:szCs w:val="18"/>
              </w:rPr>
            </w:pPr>
            <w:r w:rsidRPr="00AE28DB">
              <w:rPr>
                <w:sz w:val="18"/>
                <w:szCs w:val="18"/>
              </w:rPr>
              <w:t xml:space="preserve">Protokol 109MS305, Informace pro pacienta a formulář Informovaného souhlasu </w:t>
            </w:r>
            <w:r>
              <w:rPr>
                <w:sz w:val="18"/>
                <w:szCs w:val="18"/>
              </w:rPr>
              <w:t>2</w:t>
            </w:r>
            <w:r w:rsidRPr="00AE28DB">
              <w:rPr>
                <w:sz w:val="18"/>
                <w:szCs w:val="18"/>
              </w:rPr>
              <w:t>.část, česká verze V02CZE(CS)0</w:t>
            </w:r>
            <w:r>
              <w:rPr>
                <w:sz w:val="18"/>
                <w:szCs w:val="18"/>
              </w:rPr>
              <w:t>3</w:t>
            </w:r>
            <w:r w:rsidRPr="00AE28DB">
              <w:rPr>
                <w:sz w:val="18"/>
                <w:szCs w:val="18"/>
              </w:rPr>
              <w:t xml:space="preserve"> ze dne </w:t>
            </w:r>
            <w:r>
              <w:rPr>
                <w:sz w:val="18"/>
                <w:szCs w:val="18"/>
              </w:rPr>
              <w:t>17.března</w:t>
            </w:r>
            <w:r w:rsidRPr="00AE28DB">
              <w:rPr>
                <w:sz w:val="18"/>
                <w:szCs w:val="18"/>
              </w:rPr>
              <w:t xml:space="preserve"> 2015 / </w:t>
            </w:r>
            <w:r w:rsidRPr="00AE28DB">
              <w:rPr>
                <w:i/>
                <w:sz w:val="18"/>
                <w:szCs w:val="18"/>
              </w:rPr>
              <w:t xml:space="preserve">Protocol 109MS305, Subject Information sheet  and Informed Consent Form Part </w:t>
            </w:r>
            <w:r>
              <w:rPr>
                <w:i/>
                <w:sz w:val="18"/>
                <w:szCs w:val="18"/>
              </w:rPr>
              <w:t>2</w:t>
            </w:r>
            <w:r w:rsidRPr="00AE28DB">
              <w:rPr>
                <w:i/>
                <w:sz w:val="18"/>
                <w:szCs w:val="18"/>
              </w:rPr>
              <w:t>,  Czech version V02CZE(CS)0</w:t>
            </w:r>
            <w:r>
              <w:rPr>
                <w:i/>
                <w:sz w:val="18"/>
                <w:szCs w:val="18"/>
              </w:rPr>
              <w:t>3</w:t>
            </w:r>
            <w:r w:rsidRPr="00AE28DB">
              <w:rPr>
                <w:i/>
                <w:sz w:val="18"/>
                <w:szCs w:val="18"/>
              </w:rPr>
              <w:t xml:space="preserve">, dated </w:t>
            </w:r>
            <w:r>
              <w:rPr>
                <w:i/>
                <w:sz w:val="18"/>
                <w:szCs w:val="18"/>
              </w:rPr>
              <w:t>17 Mar</w:t>
            </w:r>
            <w:r w:rsidRPr="00AE28DB">
              <w:rPr>
                <w:i/>
                <w:sz w:val="18"/>
                <w:szCs w:val="18"/>
              </w:rPr>
              <w:t xml:space="preserve"> 2015</w:t>
            </w:r>
          </w:p>
        </w:tc>
        <w:tc>
          <w:tcPr>
            <w:tcW w:w="736" w:type="dxa"/>
          </w:tcPr>
          <w:p w:rsidR="00AE28DB" w:rsidRPr="00AE28DB" w:rsidRDefault="00AE28DB" w:rsidP="00AE28DB">
            <w:pPr>
              <w:rPr>
                <w:rFonts w:ascii="Wingdings 2" w:hAnsi="Wingdings 2"/>
                <w:sz w:val="18"/>
                <w:szCs w:val="18"/>
              </w:rPr>
            </w:pPr>
            <w:r w:rsidRPr="00AE28DB">
              <w:rPr>
                <w:rFonts w:ascii="Wingdings 2" w:hAnsi="Wingdings 2"/>
                <w:sz w:val="18"/>
                <w:szCs w:val="18"/>
              </w:rPr>
              <w:t></w:t>
            </w:r>
          </w:p>
        </w:tc>
        <w:tc>
          <w:tcPr>
            <w:tcW w:w="536" w:type="dxa"/>
          </w:tcPr>
          <w:p w:rsidR="00AE28DB" w:rsidRPr="00AE28DB" w:rsidRDefault="00AE28DB" w:rsidP="00AE28DB">
            <w:pPr>
              <w:rPr>
                <w:sz w:val="18"/>
                <w:szCs w:val="18"/>
              </w:rPr>
            </w:pPr>
            <w:r w:rsidRPr="00AE28DB">
              <w:rPr>
                <w:sz w:val="18"/>
                <w:szCs w:val="18"/>
              </w:rPr>
              <w:sym w:font="Wingdings 2" w:char="F0A3"/>
            </w:r>
          </w:p>
        </w:tc>
        <w:tc>
          <w:tcPr>
            <w:tcW w:w="780" w:type="dxa"/>
          </w:tcPr>
          <w:p w:rsidR="00AE28DB" w:rsidRPr="00AE28DB" w:rsidRDefault="00AE28DB" w:rsidP="00AE28DB">
            <w:pPr>
              <w:rPr>
                <w:rFonts w:ascii="Wingdings 2" w:hAnsi="Wingdings 2"/>
                <w:sz w:val="18"/>
                <w:szCs w:val="18"/>
              </w:rPr>
            </w:pPr>
            <w:r w:rsidRPr="00AE28DB">
              <w:rPr>
                <w:rFonts w:ascii="Wingdings 2" w:hAnsi="Wingdings 2"/>
                <w:sz w:val="18"/>
                <w:szCs w:val="18"/>
              </w:rPr>
              <w:sym w:font="Wingdings 2" w:char="F0A3"/>
            </w:r>
          </w:p>
        </w:tc>
        <w:tc>
          <w:tcPr>
            <w:tcW w:w="536" w:type="dxa"/>
          </w:tcPr>
          <w:p w:rsidR="00AE28DB" w:rsidRPr="00AE28DB" w:rsidRDefault="00AE28DB" w:rsidP="00AE28DB">
            <w:pPr>
              <w:rPr>
                <w:sz w:val="18"/>
                <w:szCs w:val="18"/>
              </w:rPr>
            </w:pPr>
            <w:r w:rsidRPr="00AE28DB">
              <w:rPr>
                <w:sz w:val="18"/>
                <w:szCs w:val="18"/>
              </w:rPr>
              <w:sym w:font="Wingdings 2" w:char="F0A3"/>
            </w:r>
          </w:p>
        </w:tc>
      </w:tr>
    </w:tbl>
    <w:p w:rsidR="00AE28DB" w:rsidRDefault="00AE28DB" w:rsidP="00AE28DB">
      <w:pPr>
        <w:rPr>
          <w:sz w:val="22"/>
        </w:rPr>
      </w:pPr>
    </w:p>
    <w:p w:rsidR="00AE28DB" w:rsidRPr="00AE28DB" w:rsidRDefault="00AE28DB" w:rsidP="00AE28DB">
      <w:pPr>
        <w:rPr>
          <w:sz w:val="22"/>
        </w:rPr>
      </w:pPr>
      <w:r w:rsidRPr="00AE28DB">
        <w:rPr>
          <w:sz w:val="22"/>
        </w:rPr>
        <w:t>Etická komise prohlašuje, že byla ustavena a  pracuje podle jednacího řádu v souladu se správnou klinickou praxí (GCP) a platnými právními předpisy/</w:t>
      </w:r>
      <w:r w:rsidRPr="00AE28DB">
        <w:rPr>
          <w:i/>
          <w:sz w:val="22"/>
        </w:rPr>
        <w:t>The Ethics Committee hereby declares that it was established and operates in accordance with its Rules of Procedure in compliance with Good Clinical Practice and valid legal regulations:</w:t>
      </w:r>
    </w:p>
    <w:p w:rsidR="00AE28DB" w:rsidRPr="00AE28DB" w:rsidRDefault="00AE28DB" w:rsidP="00AE28DB">
      <w:pPr>
        <w:rPr>
          <w:i/>
          <w:sz w:val="22"/>
        </w:rPr>
      </w:pPr>
      <w:r w:rsidRPr="00AE28DB">
        <w:rPr>
          <w:i/>
          <w:sz w:val="22"/>
        </w:rPr>
        <w:t xml:space="preserve"> </w:t>
      </w:r>
      <w:r w:rsidRPr="00AE28DB">
        <w:rPr>
          <w:sz w:val="22"/>
        </w:rPr>
        <w:sym w:font="Wingdings 2" w:char="F054"/>
      </w:r>
      <w:r w:rsidRPr="00AE28DB">
        <w:rPr>
          <w:sz w:val="22"/>
        </w:rPr>
        <w:t xml:space="preserve"> Ano/</w:t>
      </w:r>
      <w:r w:rsidRPr="00AE28DB">
        <w:rPr>
          <w:i/>
          <w:sz w:val="22"/>
        </w:rPr>
        <w:t>Yes</w:t>
      </w:r>
      <w:r w:rsidRPr="00AE28DB">
        <w:rPr>
          <w:sz w:val="22"/>
        </w:rPr>
        <w:t xml:space="preserve">       </w:t>
      </w:r>
      <w:r w:rsidR="004853BE" w:rsidRPr="00AE28DB">
        <w:rPr>
          <w:sz w:val="22"/>
        </w:rPr>
        <w:fldChar w:fldCharType="begin">
          <w:ffData>
            <w:name w:val="Zaškrtávací25"/>
            <w:enabled/>
            <w:calcOnExit w:val="0"/>
            <w:checkBox>
              <w:sizeAuto/>
              <w:default w:val="0"/>
            </w:checkBox>
          </w:ffData>
        </w:fldChar>
      </w:r>
      <w:r w:rsidRPr="00AE28DB">
        <w:rPr>
          <w:sz w:val="22"/>
        </w:rPr>
        <w:instrText xml:space="preserve"> FORMCHECKBOX </w:instrText>
      </w:r>
      <w:r w:rsidR="005609A7">
        <w:rPr>
          <w:sz w:val="22"/>
        </w:rPr>
      </w:r>
      <w:r w:rsidR="005609A7">
        <w:rPr>
          <w:sz w:val="22"/>
        </w:rPr>
        <w:fldChar w:fldCharType="separate"/>
      </w:r>
      <w:r w:rsidR="004853BE" w:rsidRPr="00AE28DB">
        <w:rPr>
          <w:sz w:val="22"/>
        </w:rPr>
        <w:fldChar w:fldCharType="end"/>
      </w:r>
      <w:r w:rsidRPr="00AE28DB">
        <w:rPr>
          <w:sz w:val="22"/>
        </w:rPr>
        <w:t>Ne/</w:t>
      </w:r>
      <w:r w:rsidRPr="00AE28DB">
        <w:rPr>
          <w:i/>
          <w:sz w:val="22"/>
        </w:rPr>
        <w:t>No</w:t>
      </w:r>
      <w:r w:rsidRPr="00AE28DB">
        <w:rPr>
          <w:sz w:val="22"/>
        </w:rPr>
        <w:t xml:space="preserve">           </w:t>
      </w:r>
    </w:p>
    <w:p w:rsidR="00AE28DB" w:rsidRPr="00AE28DB" w:rsidRDefault="00AE28DB" w:rsidP="00AE28DB">
      <w:pPr>
        <w:rPr>
          <w:sz w:val="22"/>
        </w:rPr>
      </w:pPr>
      <w:r w:rsidRPr="00AE28DB">
        <w:rPr>
          <w:sz w:val="22"/>
        </w:rPr>
        <w:t xml:space="preserve">                                                                    </w:t>
      </w:r>
      <w:r w:rsidRPr="00AE28DB">
        <w:rPr>
          <w:sz w:val="22"/>
        </w:rPr>
        <w:tab/>
      </w:r>
      <w:r w:rsidRPr="00AE28DB">
        <w:rPr>
          <w:sz w:val="22"/>
        </w:rPr>
        <w:tab/>
      </w:r>
      <w:r w:rsidRPr="00AE28DB">
        <w:rPr>
          <w:sz w:val="22"/>
        </w:rPr>
        <w:tab/>
      </w:r>
      <w:r w:rsidRPr="00AE28DB">
        <w:rPr>
          <w:sz w:val="22"/>
        </w:rPr>
        <w:tab/>
      </w:r>
      <w:r w:rsidRPr="00AE28DB">
        <w:rPr>
          <w:sz w:val="22"/>
        </w:rPr>
        <w:tab/>
      </w:r>
      <w:r w:rsidRPr="00AE28DB">
        <w:rPr>
          <w:sz w:val="22"/>
        </w:rPr>
        <w:tab/>
        <w:t xml:space="preserve"> </w:t>
      </w:r>
      <w:r w:rsidRPr="00AE28DB">
        <w:rPr>
          <w:sz w:val="22"/>
        </w:rPr>
        <w:tab/>
        <w:t xml:space="preserve">                                                                                                                                                                                                                                                                                                                                                            </w:t>
      </w:r>
    </w:p>
    <w:p w:rsidR="00AE28DB" w:rsidRPr="00AE28DB" w:rsidRDefault="00AE28DB" w:rsidP="00AE28DB">
      <w:pPr>
        <w:rPr>
          <w:sz w:val="22"/>
        </w:rPr>
      </w:pPr>
      <w:r w:rsidRPr="00AE28DB">
        <w:rPr>
          <w:sz w:val="22"/>
        </w:rPr>
        <w:t xml:space="preserve">      </w:t>
      </w:r>
    </w:p>
    <w:p w:rsidR="00AE28DB" w:rsidRPr="00AE28DB" w:rsidRDefault="00AE28DB" w:rsidP="00AE28DB">
      <w:pPr>
        <w:rPr>
          <w:sz w:val="22"/>
        </w:rPr>
      </w:pPr>
      <w:r w:rsidRPr="00AE28DB">
        <w:rPr>
          <w:sz w:val="22"/>
        </w:rPr>
        <w:t xml:space="preserve">                                                                                           doc.MUDr. Vladko Horčička, CSc.</w:t>
      </w:r>
    </w:p>
    <w:p w:rsidR="00AE28DB" w:rsidRPr="00AE28DB" w:rsidRDefault="00AE28DB" w:rsidP="00AE28DB">
      <w:pPr>
        <w:rPr>
          <w:sz w:val="22"/>
        </w:rPr>
      </w:pPr>
      <w:r w:rsidRPr="00AE28DB">
        <w:rPr>
          <w:sz w:val="22"/>
        </w:rPr>
        <w:t>Datum/</w:t>
      </w:r>
      <w:r w:rsidRPr="00AE28DB">
        <w:rPr>
          <w:i/>
          <w:sz w:val="22"/>
        </w:rPr>
        <w:t>Date:</w:t>
      </w:r>
      <w:r>
        <w:rPr>
          <w:sz w:val="22"/>
        </w:rPr>
        <w:t xml:space="preserve">  11.5.</w:t>
      </w:r>
      <w:r w:rsidRPr="00AE28DB">
        <w:rPr>
          <w:sz w:val="22"/>
        </w:rPr>
        <w:t>2015                                                     předseda EK FNOL a LF UP</w:t>
      </w:r>
    </w:p>
    <w:p w:rsidR="00AE28DB" w:rsidRPr="00AE28DB" w:rsidRDefault="00AE28DB" w:rsidP="00AE28DB">
      <w:pPr>
        <w:rPr>
          <w:i/>
          <w:sz w:val="22"/>
        </w:rPr>
      </w:pPr>
      <w:r w:rsidRPr="00AE28DB">
        <w:rPr>
          <w:sz w:val="22"/>
        </w:rPr>
        <w:tab/>
      </w:r>
      <w:r w:rsidRPr="00AE28DB">
        <w:rPr>
          <w:sz w:val="22"/>
        </w:rPr>
        <w:tab/>
      </w:r>
      <w:r w:rsidRPr="00AE28DB">
        <w:rPr>
          <w:sz w:val="22"/>
        </w:rPr>
        <w:tab/>
      </w:r>
      <w:r w:rsidRPr="00AE28DB">
        <w:rPr>
          <w:sz w:val="22"/>
        </w:rPr>
        <w:tab/>
      </w:r>
      <w:r w:rsidRPr="00AE28DB">
        <w:rPr>
          <w:sz w:val="22"/>
        </w:rPr>
        <w:tab/>
      </w:r>
      <w:r w:rsidRPr="00AE28DB">
        <w:rPr>
          <w:sz w:val="22"/>
        </w:rPr>
        <w:tab/>
        <w:t xml:space="preserve"> </w:t>
      </w:r>
      <w:r w:rsidRPr="00AE28DB">
        <w:rPr>
          <w:sz w:val="22"/>
        </w:rPr>
        <w:tab/>
        <w:t xml:space="preserve">  </w:t>
      </w:r>
      <w:r w:rsidRPr="00AE28DB">
        <w:rPr>
          <w:i/>
          <w:sz w:val="22"/>
        </w:rPr>
        <w:t>Chairman of the EC FNOL and LF UP</w:t>
      </w:r>
    </w:p>
    <w:p w:rsidR="00AE28DB" w:rsidRPr="00AE28DB" w:rsidRDefault="00AE28DB" w:rsidP="00AE28DB">
      <w:pPr>
        <w:rPr>
          <w:sz w:val="16"/>
        </w:rPr>
      </w:pPr>
    </w:p>
    <w:p w:rsidR="00AE28DB" w:rsidRPr="00AE28DB" w:rsidRDefault="00AE28DB" w:rsidP="00AE28DB">
      <w:pPr>
        <w:rPr>
          <w:sz w:val="16"/>
        </w:rPr>
      </w:pPr>
    </w:p>
    <w:p w:rsidR="00AE28DB" w:rsidRPr="00AE28DB" w:rsidRDefault="00AE28DB" w:rsidP="00AE28DB">
      <w:pPr>
        <w:rPr>
          <w:i/>
          <w:sz w:val="16"/>
        </w:rPr>
      </w:pPr>
      <w:r w:rsidRPr="00AE28DB">
        <w:rPr>
          <w:sz w:val="16"/>
        </w:rPr>
        <w:t>Rozdělovník/</w:t>
      </w:r>
      <w:r w:rsidRPr="00AE28DB">
        <w:rPr>
          <w:i/>
          <w:sz w:val="16"/>
        </w:rPr>
        <w:t>Distribution list:</w:t>
      </w:r>
    </w:p>
    <w:p w:rsidR="00AE28DB" w:rsidRPr="00AE28DB" w:rsidRDefault="00AE28DB" w:rsidP="00AE28DB">
      <w:pPr>
        <w:rPr>
          <w:sz w:val="16"/>
        </w:rPr>
      </w:pPr>
      <w:r w:rsidRPr="00AE28DB">
        <w:rPr>
          <w:sz w:val="16"/>
        </w:rPr>
        <w:t>-Zadavatel</w:t>
      </w:r>
    </w:p>
    <w:p w:rsidR="00AE28DB" w:rsidRPr="00AE28DB" w:rsidRDefault="00AE28DB" w:rsidP="00AE28DB">
      <w:pPr>
        <w:rPr>
          <w:sz w:val="16"/>
        </w:rPr>
      </w:pPr>
      <w:r w:rsidRPr="00AE28DB">
        <w:rPr>
          <w:sz w:val="16"/>
        </w:rPr>
        <w:t>-EK</w:t>
      </w:r>
    </w:p>
    <w:p w:rsidR="00AE28DB" w:rsidRPr="00AE28DB" w:rsidRDefault="00AE28DB" w:rsidP="00AE28DB">
      <w:pPr>
        <w:rPr>
          <w:sz w:val="16"/>
        </w:rPr>
      </w:pPr>
      <w:r w:rsidRPr="00AE28DB">
        <w:rPr>
          <w:sz w:val="16"/>
        </w:rPr>
        <w:t>-Řešitel</w:t>
      </w:r>
    </w:p>
    <w:p w:rsidR="00AE28DB" w:rsidRPr="00AE28DB" w:rsidRDefault="00AE28DB" w:rsidP="00AE28DB">
      <w:pPr>
        <w:rPr>
          <w:sz w:val="16"/>
        </w:rPr>
      </w:pPr>
      <w:r w:rsidRPr="00AE28DB">
        <w:rPr>
          <w:sz w:val="16"/>
        </w:rPr>
        <w:t>-SÚKL</w:t>
      </w:r>
    </w:p>
    <w:p w:rsidR="00AE28DB" w:rsidRPr="00AE28DB" w:rsidRDefault="00AE28DB" w:rsidP="00AE28DB">
      <w:pPr>
        <w:rPr>
          <w:sz w:val="22"/>
          <w:szCs w:val="22"/>
        </w:rPr>
      </w:pPr>
    </w:p>
    <w:p w:rsidR="00AE28DB" w:rsidRPr="00AE28DB" w:rsidRDefault="00AE28DB" w:rsidP="00AE28DB">
      <w:pPr>
        <w:rPr>
          <w:sz w:val="22"/>
          <w:szCs w:val="22"/>
        </w:rPr>
      </w:pPr>
    </w:p>
    <w:p w:rsidR="00AE28DB" w:rsidRPr="00AE28DB" w:rsidRDefault="00AE28DB" w:rsidP="00AE28DB">
      <w:pPr>
        <w:rPr>
          <w:sz w:val="22"/>
          <w:szCs w:val="22"/>
        </w:rPr>
      </w:pPr>
    </w:p>
    <w:p w:rsidR="00AE28DB" w:rsidRPr="00AE28DB" w:rsidRDefault="00AE28DB" w:rsidP="00AE28DB">
      <w:pPr>
        <w:rPr>
          <w:sz w:val="20"/>
          <w:szCs w:val="20"/>
        </w:rPr>
      </w:pPr>
      <w:r w:rsidRPr="00AE28DB">
        <w:rPr>
          <w:sz w:val="20"/>
          <w:szCs w:val="20"/>
        </w:rPr>
        <w:t>2/2</w:t>
      </w:r>
    </w:p>
    <w:p w:rsidR="00AE28DB" w:rsidRPr="00AE28DB" w:rsidRDefault="00AE28DB" w:rsidP="00AE28DB">
      <w:pPr>
        <w:rPr>
          <w:sz w:val="22"/>
          <w:szCs w:val="22"/>
        </w:rPr>
      </w:pPr>
    </w:p>
    <w:p w:rsidR="00AE28DB" w:rsidRPr="00AE28DB" w:rsidRDefault="00AE28DB" w:rsidP="00AE28DB">
      <w:pPr>
        <w:rPr>
          <w:sz w:val="22"/>
          <w:szCs w:val="22"/>
        </w:rPr>
      </w:pPr>
    </w:p>
    <w:p w:rsidR="00AE28DB" w:rsidRPr="00AE28DB" w:rsidRDefault="00AE28DB" w:rsidP="00AE28DB">
      <w:pPr>
        <w:widowControl w:val="0"/>
        <w:adjustRightInd w:val="0"/>
        <w:spacing w:line="360" w:lineRule="atLeast"/>
        <w:jc w:val="both"/>
        <w:textAlignment w:val="baseline"/>
        <w:rPr>
          <w:sz w:val="20"/>
          <w:szCs w:val="20"/>
        </w:rPr>
      </w:pPr>
    </w:p>
    <w:p w:rsidR="00AE28DB" w:rsidRPr="00AE28DB" w:rsidRDefault="00AE28DB" w:rsidP="00AE28DB">
      <w:pPr>
        <w:widowControl w:val="0"/>
        <w:adjustRightInd w:val="0"/>
        <w:spacing w:line="360" w:lineRule="atLeast"/>
        <w:jc w:val="both"/>
        <w:textAlignment w:val="baseline"/>
        <w:rPr>
          <w:sz w:val="20"/>
          <w:szCs w:val="20"/>
        </w:rPr>
      </w:pPr>
    </w:p>
    <w:p w:rsidR="00B414F0" w:rsidRPr="00B414F0" w:rsidRDefault="00B414F0" w:rsidP="00B414F0">
      <w:pPr>
        <w:rPr>
          <w:sz w:val="22"/>
          <w:szCs w:val="22"/>
        </w:rPr>
      </w:pPr>
    </w:p>
    <w:p w:rsidR="00B414F0" w:rsidRPr="00B414F0" w:rsidRDefault="00B414F0" w:rsidP="00B414F0">
      <w:pPr>
        <w:widowControl w:val="0"/>
        <w:adjustRightInd w:val="0"/>
        <w:spacing w:line="360" w:lineRule="atLeast"/>
        <w:jc w:val="both"/>
        <w:textAlignment w:val="baseline"/>
        <w:rPr>
          <w:sz w:val="20"/>
          <w:szCs w:val="20"/>
        </w:rPr>
      </w:pPr>
    </w:p>
    <w:p w:rsidR="00B414F0" w:rsidRPr="00B414F0" w:rsidRDefault="00B414F0" w:rsidP="00B414F0">
      <w:pPr>
        <w:widowControl w:val="0"/>
        <w:adjustRightInd w:val="0"/>
        <w:spacing w:line="360" w:lineRule="atLeast"/>
        <w:jc w:val="both"/>
        <w:textAlignment w:val="baseline"/>
        <w:rPr>
          <w:sz w:val="20"/>
          <w:szCs w:val="20"/>
        </w:rPr>
      </w:pPr>
    </w:p>
    <w:p w:rsidR="00C41AD7" w:rsidRDefault="00C41AD7"/>
    <w:p w:rsidR="00AE28DB" w:rsidRDefault="00AE28DB"/>
    <w:p w:rsidR="00AE28DB" w:rsidRDefault="00AE28DB"/>
    <w:p w:rsidR="00AE28DB" w:rsidRDefault="00AE28DB"/>
    <w:p w:rsidR="00AE28DB" w:rsidRDefault="00AE28DB"/>
    <w:p w:rsidR="00AE28DB" w:rsidRDefault="00AE28DB"/>
    <w:p w:rsidR="00AE28DB" w:rsidRDefault="00AE28DB"/>
    <w:p w:rsidR="00AE28DB" w:rsidRDefault="00AE28DB"/>
    <w:p w:rsidR="00AE28DB" w:rsidRDefault="00AE28DB"/>
    <w:p w:rsidR="00AE28DB" w:rsidRDefault="00AE28DB"/>
    <w:p w:rsidR="00A6608C" w:rsidRPr="00A6608C" w:rsidRDefault="00A6608C" w:rsidP="00845D1F">
      <w:pPr>
        <w:jc w:val="center"/>
        <w:rPr>
          <w:b/>
          <w:bCs/>
          <w:sz w:val="22"/>
          <w:szCs w:val="22"/>
        </w:rPr>
      </w:pPr>
      <w:r w:rsidRPr="00A6608C">
        <w:rPr>
          <w:b/>
          <w:bCs/>
          <w:sz w:val="22"/>
          <w:szCs w:val="22"/>
        </w:rPr>
        <w:t>STANOVISKO ETICKÉ KOMISE KE KLINICKÉMU HODNOCENÍ</w:t>
      </w:r>
    </w:p>
    <w:p w:rsidR="00A6608C" w:rsidRPr="00A6608C" w:rsidRDefault="00A6608C" w:rsidP="00A6608C">
      <w:pPr>
        <w:jc w:val="center"/>
        <w:rPr>
          <w:bCs/>
          <w:i/>
          <w:sz w:val="22"/>
          <w:szCs w:val="22"/>
        </w:rPr>
      </w:pPr>
      <w:r w:rsidRPr="00A6608C">
        <w:rPr>
          <w:bCs/>
          <w:i/>
          <w:sz w:val="22"/>
          <w:szCs w:val="22"/>
        </w:rPr>
        <w:t xml:space="preserve">Opinion of the Ethics Committee on Clinical Trial  </w:t>
      </w:r>
    </w:p>
    <w:p w:rsidR="00A6608C" w:rsidRPr="00A6608C" w:rsidRDefault="00A6608C" w:rsidP="00A6608C">
      <w:pPr>
        <w:jc w:val="center"/>
        <w:rPr>
          <w:b/>
          <w:bCs/>
          <w:i/>
          <w:sz w:val="22"/>
          <w:szCs w:val="22"/>
        </w:rPr>
      </w:pPr>
    </w:p>
    <w:p w:rsidR="00A6608C" w:rsidRPr="00A6608C" w:rsidRDefault="004853BE" w:rsidP="00A6608C">
      <w:pPr>
        <w:rPr>
          <w:sz w:val="22"/>
          <w:szCs w:val="22"/>
        </w:rPr>
      </w:pPr>
      <w:r w:rsidRPr="00A6608C">
        <w:rPr>
          <w:sz w:val="22"/>
          <w:szCs w:val="22"/>
        </w:rPr>
        <w:fldChar w:fldCharType="begin">
          <w:ffData>
            <w:name w:val="Zaškrtávací2"/>
            <w:enabled/>
            <w:calcOnExit w:val="0"/>
            <w:checkBox>
              <w:sizeAuto/>
              <w:default w:val="0"/>
            </w:checkBox>
          </w:ffData>
        </w:fldChar>
      </w:r>
      <w:r w:rsidR="00A6608C" w:rsidRPr="00A6608C">
        <w:rPr>
          <w:sz w:val="22"/>
          <w:szCs w:val="22"/>
        </w:rPr>
        <w:instrText xml:space="preserve"> FORMCHECKBOX </w:instrText>
      </w:r>
      <w:r w:rsidR="005609A7">
        <w:rPr>
          <w:sz w:val="22"/>
          <w:szCs w:val="22"/>
        </w:rPr>
      </w:r>
      <w:r w:rsidR="005609A7">
        <w:rPr>
          <w:sz w:val="22"/>
          <w:szCs w:val="22"/>
        </w:rPr>
        <w:fldChar w:fldCharType="separate"/>
      </w:r>
      <w:r w:rsidRPr="00A6608C">
        <w:rPr>
          <w:sz w:val="22"/>
          <w:szCs w:val="22"/>
        </w:rPr>
        <w:fldChar w:fldCharType="end"/>
      </w:r>
      <w:r w:rsidR="00A6608C" w:rsidRPr="00A6608C">
        <w:rPr>
          <w:sz w:val="22"/>
          <w:szCs w:val="22"/>
        </w:rPr>
        <w:t xml:space="preserve">  Multicentrické KH, je požadováno stanovisko multicentrické EK pro všechna centra/</w:t>
      </w:r>
      <w:r w:rsidR="00A6608C" w:rsidRPr="00A6608C">
        <w:rPr>
          <w:i/>
          <w:sz w:val="22"/>
          <w:szCs w:val="22"/>
        </w:rPr>
        <w:t>Multi-centric clinical trial, opinion issued by Ethics Committee for Multi-Centric Clinical Trials is required</w:t>
      </w:r>
    </w:p>
    <w:p w:rsidR="00A6608C" w:rsidRPr="00A6608C" w:rsidRDefault="00A6608C" w:rsidP="00A6608C">
      <w:pPr>
        <w:rPr>
          <w:i/>
          <w:sz w:val="22"/>
          <w:szCs w:val="22"/>
        </w:rPr>
      </w:pPr>
      <w:r w:rsidRPr="00A6608C">
        <w:rPr>
          <w:rFonts w:ascii="Wingdings 2" w:hAnsi="Wingdings 2"/>
          <w:sz w:val="22"/>
          <w:szCs w:val="22"/>
        </w:rPr>
        <w:t></w:t>
      </w:r>
      <w:r w:rsidRPr="00A6608C">
        <w:rPr>
          <w:sz w:val="22"/>
          <w:szCs w:val="22"/>
        </w:rPr>
        <w:t xml:space="preserve">  Multicentrické KH, je požadováno stanovisko EK pro místní centrum (centra)/ </w:t>
      </w:r>
      <w:r w:rsidRPr="00A6608C">
        <w:rPr>
          <w:i/>
          <w:sz w:val="22"/>
          <w:szCs w:val="22"/>
        </w:rPr>
        <w:t>Multi-centric clinical trial, opinion issued by local Ethics Committee(s) is required</w:t>
      </w:r>
    </w:p>
    <w:p w:rsidR="00A6608C" w:rsidRPr="00A6608C" w:rsidRDefault="004853BE" w:rsidP="00A6608C">
      <w:pPr>
        <w:rPr>
          <w:i/>
          <w:sz w:val="22"/>
          <w:szCs w:val="22"/>
        </w:rPr>
      </w:pPr>
      <w:r w:rsidRPr="00A6608C">
        <w:rPr>
          <w:sz w:val="22"/>
          <w:szCs w:val="22"/>
        </w:rPr>
        <w:fldChar w:fldCharType="begin">
          <w:ffData>
            <w:name w:val="Zaškrtávací2"/>
            <w:enabled/>
            <w:calcOnExit w:val="0"/>
            <w:checkBox>
              <w:sizeAuto/>
              <w:default w:val="0"/>
            </w:checkBox>
          </w:ffData>
        </w:fldChar>
      </w:r>
      <w:r w:rsidR="00A6608C" w:rsidRPr="00A6608C">
        <w:rPr>
          <w:sz w:val="22"/>
          <w:szCs w:val="22"/>
        </w:rPr>
        <w:instrText xml:space="preserve"> FORMCHECKBOX </w:instrText>
      </w:r>
      <w:r w:rsidR="005609A7">
        <w:rPr>
          <w:sz w:val="22"/>
          <w:szCs w:val="22"/>
        </w:rPr>
      </w:r>
      <w:r w:rsidR="005609A7">
        <w:rPr>
          <w:sz w:val="22"/>
          <w:szCs w:val="22"/>
        </w:rPr>
        <w:fldChar w:fldCharType="separate"/>
      </w:r>
      <w:r w:rsidRPr="00A6608C">
        <w:rPr>
          <w:sz w:val="22"/>
          <w:szCs w:val="22"/>
        </w:rPr>
        <w:fldChar w:fldCharType="end"/>
      </w:r>
      <w:r w:rsidR="00A6608C" w:rsidRPr="00A6608C">
        <w:rPr>
          <w:sz w:val="22"/>
          <w:szCs w:val="22"/>
        </w:rPr>
        <w:t xml:space="preserve">  KH prováděné v jednom centru, požadováno stanovisko EK pro místní centrum (centra)/ </w:t>
      </w:r>
      <w:r w:rsidR="00A6608C" w:rsidRPr="00A6608C">
        <w:rPr>
          <w:i/>
          <w:sz w:val="22"/>
          <w:szCs w:val="22"/>
        </w:rPr>
        <w:t>Clinical trial conducted in a single site, opinion of a local EC is required</w:t>
      </w:r>
    </w:p>
    <w:p w:rsidR="00A6608C" w:rsidRPr="00A6608C" w:rsidRDefault="00A6608C" w:rsidP="00A6608C">
      <w:pPr>
        <w:rPr>
          <w:b/>
          <w:bCs/>
          <w:sz w:val="22"/>
          <w:szCs w:val="22"/>
        </w:rPr>
      </w:pPr>
    </w:p>
    <w:p w:rsidR="00A6608C" w:rsidRPr="00A6608C" w:rsidRDefault="00A6608C" w:rsidP="00A6608C">
      <w:pPr>
        <w:rPr>
          <w:b/>
          <w:bCs/>
          <w:sz w:val="22"/>
          <w:szCs w:val="22"/>
        </w:rPr>
      </w:pPr>
      <w:r w:rsidRPr="00A6608C">
        <w:rPr>
          <w:b/>
          <w:bCs/>
          <w:sz w:val="22"/>
          <w:szCs w:val="22"/>
        </w:rPr>
        <w:t>Číslo jednací/</w:t>
      </w:r>
      <w:r w:rsidRPr="00A6608C">
        <w:rPr>
          <w:i/>
          <w:sz w:val="22"/>
          <w:szCs w:val="22"/>
        </w:rPr>
        <w:t>Reference number</w:t>
      </w:r>
      <w:r w:rsidRPr="00A6608C">
        <w:rPr>
          <w:sz w:val="22"/>
          <w:szCs w:val="22"/>
        </w:rPr>
        <w:t xml:space="preserve">:  </w:t>
      </w:r>
      <w:r w:rsidRPr="00A6608C">
        <w:rPr>
          <w:b/>
          <w:sz w:val="22"/>
          <w:szCs w:val="22"/>
        </w:rPr>
        <w:t>4/14</w:t>
      </w:r>
    </w:p>
    <w:p w:rsidR="00A6608C" w:rsidRPr="00A6608C" w:rsidRDefault="00A6608C" w:rsidP="00A6608C">
      <w:pPr>
        <w:rPr>
          <w:i/>
          <w:sz w:val="22"/>
          <w:szCs w:val="22"/>
        </w:rPr>
      </w:pPr>
      <w:r w:rsidRPr="00A6608C">
        <w:rPr>
          <w:b/>
          <w:bCs/>
          <w:sz w:val="22"/>
          <w:szCs w:val="22"/>
        </w:rPr>
        <w:t>Název KH/</w:t>
      </w:r>
      <w:r w:rsidRPr="00A6608C">
        <w:rPr>
          <w:i/>
          <w:sz w:val="22"/>
          <w:szCs w:val="22"/>
        </w:rPr>
        <w:t>Full Title of Clinical Trial</w:t>
      </w:r>
      <w:r w:rsidRPr="00A6608C">
        <w:rPr>
          <w:bCs/>
          <w:sz w:val="22"/>
          <w:szCs w:val="22"/>
        </w:rPr>
        <w:t xml:space="preserve">: </w:t>
      </w:r>
      <w:r w:rsidRPr="00A6608C">
        <w:rPr>
          <w:sz w:val="22"/>
          <w:szCs w:val="22"/>
        </w:rPr>
        <w:t xml:space="preserve">Multicentrická randomizovaná dvojitě zaslepená a dvojitě matoucí prospektivní studie fáze 3 hodnotící účinnost a bezpečnost Eravacyklinu ve srovnání s Levofloxacinem u komplikovaných infekcí močového ústrojí / </w:t>
      </w:r>
      <w:r w:rsidRPr="00A6608C">
        <w:rPr>
          <w:i/>
          <w:sz w:val="22"/>
          <w:szCs w:val="22"/>
        </w:rPr>
        <w:t>A Phase 3, Randomized, Double-Blind, Double-Dummy, Multicenter, Prospective Study to Assess the Efficacy and Safety of Eravacycline Compared with Levofloxacin in Complicated Urinary Tract Infections</w:t>
      </w:r>
    </w:p>
    <w:p w:rsidR="00A6608C" w:rsidRPr="00A6608C" w:rsidRDefault="00A6608C" w:rsidP="00A6608C">
      <w:pPr>
        <w:rPr>
          <w:b/>
          <w:bCs/>
          <w:sz w:val="22"/>
          <w:szCs w:val="22"/>
        </w:rPr>
      </w:pPr>
      <w:r w:rsidRPr="00A6608C">
        <w:rPr>
          <w:sz w:val="22"/>
          <w:szCs w:val="22"/>
        </w:rPr>
        <w:t xml:space="preserve">                                          </w:t>
      </w:r>
    </w:p>
    <w:p w:rsidR="00A6608C" w:rsidRPr="00A6608C" w:rsidRDefault="00A6608C" w:rsidP="00A6608C">
      <w:pPr>
        <w:rPr>
          <w:sz w:val="22"/>
          <w:szCs w:val="22"/>
        </w:rPr>
      </w:pPr>
      <w:r w:rsidRPr="00A6608C">
        <w:rPr>
          <w:b/>
          <w:bCs/>
          <w:sz w:val="22"/>
          <w:szCs w:val="22"/>
        </w:rPr>
        <w:t xml:space="preserve">Číslo protokolu/ </w:t>
      </w:r>
      <w:r w:rsidRPr="00A6608C">
        <w:rPr>
          <w:i/>
          <w:sz w:val="22"/>
          <w:szCs w:val="22"/>
        </w:rPr>
        <w:t>Protocol Code Number</w:t>
      </w:r>
      <w:r w:rsidRPr="00A6608C">
        <w:rPr>
          <w:sz w:val="22"/>
          <w:szCs w:val="22"/>
        </w:rPr>
        <w:t>: TP-434-010</w:t>
      </w:r>
    </w:p>
    <w:p w:rsidR="00A6608C" w:rsidRPr="00A6608C" w:rsidRDefault="00A6608C" w:rsidP="00A6608C">
      <w:pPr>
        <w:rPr>
          <w:sz w:val="22"/>
          <w:szCs w:val="22"/>
        </w:rPr>
      </w:pPr>
      <w:r w:rsidRPr="00A6608C">
        <w:rPr>
          <w:b/>
          <w:bCs/>
          <w:sz w:val="22"/>
          <w:szCs w:val="22"/>
        </w:rPr>
        <w:t xml:space="preserve">EudraCT number/ </w:t>
      </w:r>
      <w:r w:rsidRPr="00A6608C">
        <w:rPr>
          <w:i/>
          <w:sz w:val="22"/>
          <w:szCs w:val="22"/>
        </w:rPr>
        <w:t>EudraCT number</w:t>
      </w:r>
      <w:r w:rsidRPr="00A6608C">
        <w:rPr>
          <w:sz w:val="22"/>
          <w:szCs w:val="22"/>
        </w:rPr>
        <w:t>: 2013-004556-38</w:t>
      </w:r>
    </w:p>
    <w:p w:rsidR="00A6608C" w:rsidRPr="00A6608C" w:rsidRDefault="00A6608C" w:rsidP="00A6608C">
      <w:pPr>
        <w:rPr>
          <w:b/>
          <w:bCs/>
          <w:sz w:val="22"/>
          <w:szCs w:val="22"/>
        </w:rPr>
      </w:pPr>
    </w:p>
    <w:p w:rsidR="00A6608C" w:rsidRPr="00A6608C" w:rsidRDefault="00A6608C" w:rsidP="00A6608C">
      <w:pPr>
        <w:rPr>
          <w:sz w:val="22"/>
          <w:szCs w:val="22"/>
        </w:rPr>
      </w:pPr>
      <w:r w:rsidRPr="00A6608C">
        <w:rPr>
          <w:b/>
          <w:bCs/>
          <w:sz w:val="22"/>
          <w:szCs w:val="22"/>
        </w:rPr>
        <w:t>Zadavatel/</w:t>
      </w:r>
      <w:r w:rsidRPr="00A6608C">
        <w:rPr>
          <w:i/>
          <w:sz w:val="22"/>
          <w:szCs w:val="22"/>
        </w:rPr>
        <w:t>Sponzor</w:t>
      </w:r>
      <w:r w:rsidRPr="00A6608C">
        <w:rPr>
          <w:sz w:val="22"/>
          <w:szCs w:val="22"/>
        </w:rPr>
        <w:t xml:space="preserve">: Tetraphase Pharmaceuticals, Inc., 480 Arsenal Street, Suite 110, Watertown, </w:t>
      </w:r>
    </w:p>
    <w:p w:rsidR="00A6608C" w:rsidRPr="00A6608C" w:rsidRDefault="00A6608C" w:rsidP="00A6608C">
      <w:pPr>
        <w:rPr>
          <w:sz w:val="22"/>
          <w:szCs w:val="22"/>
        </w:rPr>
      </w:pPr>
      <w:r w:rsidRPr="00A6608C">
        <w:rPr>
          <w:sz w:val="22"/>
          <w:szCs w:val="22"/>
        </w:rPr>
        <w:t>MA 02472, USA</w:t>
      </w:r>
    </w:p>
    <w:p w:rsidR="00A6608C" w:rsidRPr="00A6608C" w:rsidRDefault="00A6608C" w:rsidP="00A6608C">
      <w:pPr>
        <w:rPr>
          <w:bCs/>
          <w:sz w:val="22"/>
          <w:szCs w:val="22"/>
        </w:rPr>
      </w:pPr>
      <w:r w:rsidRPr="00A6608C">
        <w:rPr>
          <w:b/>
          <w:bCs/>
          <w:sz w:val="22"/>
          <w:szCs w:val="22"/>
        </w:rPr>
        <w:t>Žadatel/</w:t>
      </w:r>
      <w:r w:rsidRPr="00A6608C">
        <w:rPr>
          <w:bCs/>
          <w:i/>
          <w:sz w:val="22"/>
          <w:szCs w:val="22"/>
        </w:rPr>
        <w:t>Applicant</w:t>
      </w:r>
      <w:r w:rsidRPr="00A6608C">
        <w:rPr>
          <w:bCs/>
          <w:sz w:val="22"/>
          <w:szCs w:val="22"/>
        </w:rPr>
        <w:t xml:space="preserve">: PSI CRO Czech Republic s.r.o., V Parku 2343/24, 148 00 Praha 4, </w:t>
      </w:r>
    </w:p>
    <w:p w:rsidR="00A6608C" w:rsidRPr="00A6608C" w:rsidRDefault="00A6608C" w:rsidP="00A6608C">
      <w:pPr>
        <w:rPr>
          <w:bCs/>
          <w:sz w:val="22"/>
          <w:szCs w:val="22"/>
        </w:rPr>
      </w:pPr>
      <w:r w:rsidRPr="00A6608C">
        <w:rPr>
          <w:bCs/>
          <w:sz w:val="22"/>
          <w:szCs w:val="22"/>
        </w:rPr>
        <w:t>Ing. Juraj Gáplovský (juraj.gaplovsky@psi-cro.com)</w:t>
      </w:r>
    </w:p>
    <w:p w:rsidR="00A6608C" w:rsidRPr="00A6608C" w:rsidRDefault="00A6608C" w:rsidP="00A6608C">
      <w:pPr>
        <w:rPr>
          <w:b/>
          <w:bCs/>
          <w:sz w:val="22"/>
          <w:szCs w:val="22"/>
        </w:rPr>
      </w:pPr>
      <w:r w:rsidRPr="00A6608C">
        <w:rPr>
          <w:b/>
          <w:bCs/>
          <w:sz w:val="22"/>
          <w:szCs w:val="22"/>
        </w:rPr>
        <w:t>Datum doručení žádosti/</w:t>
      </w:r>
      <w:r w:rsidRPr="00A6608C">
        <w:rPr>
          <w:i/>
          <w:sz w:val="22"/>
          <w:szCs w:val="22"/>
        </w:rPr>
        <w:t>Date of submission of the Application Form</w:t>
      </w:r>
      <w:r w:rsidRPr="00A6608C">
        <w:rPr>
          <w:sz w:val="22"/>
          <w:szCs w:val="22"/>
        </w:rPr>
        <w:t xml:space="preserve">: </w:t>
      </w:r>
      <w:r>
        <w:rPr>
          <w:sz w:val="22"/>
          <w:szCs w:val="22"/>
        </w:rPr>
        <w:t xml:space="preserve"> 31.3.</w:t>
      </w:r>
      <w:r w:rsidRPr="00A6608C">
        <w:rPr>
          <w:sz w:val="22"/>
          <w:szCs w:val="22"/>
        </w:rPr>
        <w:t>2015</w:t>
      </w:r>
    </w:p>
    <w:p w:rsidR="00A6608C" w:rsidRPr="00A6608C" w:rsidRDefault="00A6608C" w:rsidP="00A6608C">
      <w:pPr>
        <w:rPr>
          <w:sz w:val="22"/>
          <w:szCs w:val="22"/>
        </w:rPr>
      </w:pPr>
      <w:r w:rsidRPr="00A6608C">
        <w:rPr>
          <w:b/>
          <w:bCs/>
          <w:sz w:val="22"/>
          <w:szCs w:val="22"/>
        </w:rPr>
        <w:t xml:space="preserve">Datum jednání EK </w:t>
      </w:r>
      <w:r w:rsidRPr="00A6608C">
        <w:rPr>
          <w:sz w:val="22"/>
          <w:szCs w:val="22"/>
        </w:rPr>
        <w:t>/</w:t>
      </w:r>
      <w:r w:rsidRPr="00A6608C">
        <w:rPr>
          <w:i/>
          <w:sz w:val="22"/>
          <w:szCs w:val="22"/>
        </w:rPr>
        <w:t>Date of Ethics Committee´s session</w:t>
      </w:r>
      <w:r>
        <w:rPr>
          <w:sz w:val="22"/>
          <w:szCs w:val="22"/>
        </w:rPr>
        <w:t>:  11.5.</w:t>
      </w:r>
      <w:r w:rsidRPr="00A6608C">
        <w:rPr>
          <w:sz w:val="22"/>
          <w:szCs w:val="22"/>
        </w:rPr>
        <w:t>2015</w:t>
      </w:r>
    </w:p>
    <w:p w:rsidR="00A6608C" w:rsidRPr="00A6608C" w:rsidRDefault="00A6608C" w:rsidP="00A6608C">
      <w:pPr>
        <w:rPr>
          <w:b/>
          <w:bCs/>
          <w:sz w:val="22"/>
          <w:szCs w:val="22"/>
        </w:rPr>
      </w:pPr>
    </w:p>
    <w:p w:rsidR="00A6608C" w:rsidRPr="00A6608C" w:rsidRDefault="00A6608C" w:rsidP="00A6608C">
      <w:pPr>
        <w:rPr>
          <w:i/>
          <w:sz w:val="22"/>
          <w:szCs w:val="22"/>
        </w:rPr>
      </w:pPr>
      <w:r w:rsidRPr="00A6608C">
        <w:rPr>
          <w:b/>
          <w:bCs/>
          <w:sz w:val="22"/>
          <w:szCs w:val="22"/>
        </w:rPr>
        <w:t>U multicentrického KH adresa multicentrické EK, ke které bylo KH předloženo/</w:t>
      </w:r>
      <w:r w:rsidRPr="00A6608C">
        <w:rPr>
          <w:b/>
          <w:bCs/>
          <w:i/>
          <w:sz w:val="22"/>
          <w:szCs w:val="22"/>
        </w:rPr>
        <w:t xml:space="preserve"> </w:t>
      </w:r>
      <w:r w:rsidRPr="00A6608C">
        <w:rPr>
          <w:i/>
          <w:sz w:val="22"/>
          <w:szCs w:val="22"/>
        </w:rPr>
        <w:t>F</w:t>
      </w:r>
      <w:r w:rsidRPr="00A6608C">
        <w:rPr>
          <w:i/>
          <w:sz w:val="22"/>
          <w:szCs w:val="22"/>
          <w:lang w:val="en-US"/>
        </w:rPr>
        <w:t>or multi-centric clinical trials give address of the Multi-Centric Ethics Committee to which the application was submitted</w:t>
      </w:r>
      <w:r w:rsidRPr="00A6608C">
        <w:rPr>
          <w:sz w:val="22"/>
          <w:szCs w:val="22"/>
          <w:lang w:val="en-US"/>
        </w:rPr>
        <w:t xml:space="preserve">:  </w:t>
      </w:r>
      <w:r w:rsidRPr="00A6608C">
        <w:rPr>
          <w:b/>
          <w:bCs/>
          <w:i/>
          <w:sz w:val="22"/>
          <w:szCs w:val="22"/>
        </w:rPr>
        <w:t xml:space="preserve"> </w:t>
      </w:r>
      <w:r w:rsidRPr="00A6608C">
        <w:rPr>
          <w:i/>
          <w:sz w:val="22"/>
          <w:szCs w:val="22"/>
        </w:rPr>
        <w:t>MEK FN Brno</w:t>
      </w:r>
    </w:p>
    <w:p w:rsidR="00A6608C" w:rsidRPr="00A6608C" w:rsidRDefault="00A6608C" w:rsidP="00A6608C">
      <w:pPr>
        <w:rPr>
          <w:bCs/>
          <w:sz w:val="22"/>
          <w:szCs w:val="22"/>
        </w:rPr>
      </w:pPr>
    </w:p>
    <w:p w:rsidR="00A6608C" w:rsidRPr="00A6608C" w:rsidRDefault="00A6608C" w:rsidP="00A6608C">
      <w:pPr>
        <w:rPr>
          <w:sz w:val="22"/>
          <w:szCs w:val="22"/>
        </w:rPr>
      </w:pPr>
      <w:r w:rsidRPr="00A6608C">
        <w:rPr>
          <w:b/>
          <w:bCs/>
          <w:sz w:val="22"/>
          <w:szCs w:val="22"/>
        </w:rPr>
        <w:t xml:space="preserve">Vyjádření EK/ </w:t>
      </w:r>
      <w:r w:rsidRPr="00A6608C">
        <w:rPr>
          <w:i/>
          <w:sz w:val="22"/>
          <w:szCs w:val="22"/>
        </w:rPr>
        <w:t>Ethics Committe´s opinion</w:t>
      </w:r>
      <w:r w:rsidRPr="00A6608C">
        <w:rPr>
          <w:sz w:val="22"/>
          <w:szCs w:val="22"/>
        </w:rPr>
        <w:t>:</w:t>
      </w:r>
    </w:p>
    <w:p w:rsidR="00A6608C" w:rsidRPr="00A6608C" w:rsidRDefault="00A6608C" w:rsidP="00A6608C">
      <w:pPr>
        <w:rPr>
          <w:i/>
          <w:sz w:val="22"/>
          <w:szCs w:val="22"/>
        </w:rPr>
      </w:pPr>
      <w:r>
        <w:rPr>
          <w:rFonts w:ascii="Wingdings 2" w:hAnsi="Wingdings 2"/>
          <w:sz w:val="22"/>
          <w:szCs w:val="22"/>
        </w:rPr>
        <w:t></w:t>
      </w:r>
      <w:r w:rsidRPr="00A6608C">
        <w:rPr>
          <w:sz w:val="22"/>
          <w:szCs w:val="22"/>
        </w:rPr>
        <w:t xml:space="preserve">  EK  vydala souhlasné stanovisko// </w:t>
      </w:r>
      <w:r w:rsidRPr="00A6608C">
        <w:rPr>
          <w:i/>
          <w:sz w:val="22"/>
          <w:szCs w:val="22"/>
        </w:rPr>
        <w:t>EC issues</w:t>
      </w:r>
      <w:r w:rsidRPr="00A6608C">
        <w:rPr>
          <w:sz w:val="22"/>
          <w:szCs w:val="22"/>
        </w:rPr>
        <w:t xml:space="preserve"> f</w:t>
      </w:r>
      <w:r w:rsidRPr="00A6608C">
        <w:rPr>
          <w:i/>
          <w:sz w:val="22"/>
          <w:szCs w:val="22"/>
        </w:rPr>
        <w:t>avourable opinion</w:t>
      </w:r>
    </w:p>
    <w:p w:rsidR="00A6608C" w:rsidRPr="00A6608C" w:rsidRDefault="00A6608C" w:rsidP="00A6608C">
      <w:pPr>
        <w:rPr>
          <w:bCs/>
          <w:i/>
          <w:sz w:val="22"/>
          <w:szCs w:val="22"/>
        </w:rPr>
      </w:pPr>
      <w:r w:rsidRPr="00A6608C">
        <w:rPr>
          <w:bCs/>
          <w:sz w:val="22"/>
          <w:szCs w:val="22"/>
        </w:rPr>
        <w:sym w:font="Wingdings 2" w:char="F054"/>
      </w:r>
      <w:r w:rsidRPr="00A6608C">
        <w:rPr>
          <w:bCs/>
          <w:sz w:val="22"/>
          <w:szCs w:val="22"/>
        </w:rPr>
        <w:t xml:space="preserve">  EK  vzala na vědomí / </w:t>
      </w:r>
      <w:r w:rsidRPr="00A6608C">
        <w:rPr>
          <w:bCs/>
          <w:i/>
          <w:sz w:val="22"/>
          <w:szCs w:val="22"/>
        </w:rPr>
        <w:t>Taken into account</w:t>
      </w:r>
    </w:p>
    <w:p w:rsidR="00A6608C" w:rsidRPr="00A6608C" w:rsidRDefault="00A6608C" w:rsidP="00A6608C">
      <w:pPr>
        <w:rPr>
          <w:b/>
          <w:bCs/>
          <w:sz w:val="22"/>
          <w:szCs w:val="22"/>
        </w:rPr>
      </w:pPr>
    </w:p>
    <w:p w:rsidR="00A6608C" w:rsidRPr="00A6608C" w:rsidRDefault="00A6608C" w:rsidP="00A6608C">
      <w:pPr>
        <w:rPr>
          <w:i/>
          <w:sz w:val="22"/>
          <w:szCs w:val="22"/>
          <w:lang w:val="en-US"/>
        </w:rPr>
      </w:pPr>
      <w:r w:rsidRPr="00A6608C">
        <w:rPr>
          <w:b/>
          <w:bCs/>
          <w:sz w:val="22"/>
          <w:szCs w:val="22"/>
        </w:rPr>
        <w:t>Lhůta pro podání písemné zprávy o průběhu KH od jeho zahájení</w:t>
      </w:r>
      <w:r w:rsidRPr="00A6608C">
        <w:rPr>
          <w:b/>
          <w:bCs/>
          <w:sz w:val="22"/>
          <w:szCs w:val="22"/>
          <w:lang w:val="en-US"/>
        </w:rPr>
        <w:t xml:space="preserve">/ </w:t>
      </w:r>
      <w:r w:rsidRPr="00A6608C">
        <w:rPr>
          <w:i/>
          <w:sz w:val="22"/>
          <w:szCs w:val="22"/>
          <w:lang w:val="en-US"/>
        </w:rPr>
        <w:t>Time schedule for submission of the  written Annual Report from the CT commencement:</w:t>
      </w:r>
    </w:p>
    <w:p w:rsidR="00A6608C" w:rsidRPr="00A6608C" w:rsidRDefault="00A6608C" w:rsidP="00A6608C">
      <w:pPr>
        <w:rPr>
          <w:sz w:val="22"/>
          <w:szCs w:val="22"/>
        </w:rPr>
      </w:pPr>
      <w:r w:rsidRPr="00A6608C">
        <w:rPr>
          <w:sz w:val="22"/>
          <w:szCs w:val="22"/>
        </w:rPr>
        <w:sym w:font="Wingdings 2" w:char="F054"/>
      </w:r>
      <w:r w:rsidRPr="00A6608C">
        <w:rPr>
          <w:sz w:val="22"/>
          <w:szCs w:val="22"/>
        </w:rPr>
        <w:t xml:space="preserve">   1x ročně</w:t>
      </w:r>
      <w:r w:rsidRPr="00A6608C">
        <w:rPr>
          <w:i/>
          <w:sz w:val="22"/>
          <w:szCs w:val="22"/>
        </w:rPr>
        <w:t xml:space="preserve">/Once a year                   </w:t>
      </w:r>
      <w:r w:rsidR="004853BE" w:rsidRPr="00A6608C">
        <w:rPr>
          <w:sz w:val="22"/>
          <w:szCs w:val="22"/>
        </w:rPr>
        <w:fldChar w:fldCharType="begin">
          <w:ffData>
            <w:name w:val="Zaškrtávací7"/>
            <w:enabled/>
            <w:calcOnExit w:val="0"/>
            <w:checkBox>
              <w:sizeAuto/>
              <w:default w:val="0"/>
            </w:checkBox>
          </w:ffData>
        </w:fldChar>
      </w:r>
      <w:r w:rsidRPr="00A6608C">
        <w:rPr>
          <w:sz w:val="22"/>
          <w:szCs w:val="22"/>
        </w:rPr>
        <w:instrText xml:space="preserve"> FORMCHECKBOX </w:instrText>
      </w:r>
      <w:r w:rsidR="005609A7">
        <w:rPr>
          <w:sz w:val="22"/>
          <w:szCs w:val="22"/>
        </w:rPr>
      </w:r>
      <w:r w:rsidR="005609A7">
        <w:rPr>
          <w:sz w:val="22"/>
          <w:szCs w:val="22"/>
        </w:rPr>
        <w:fldChar w:fldCharType="separate"/>
      </w:r>
      <w:r w:rsidR="004853BE" w:rsidRPr="00A6608C">
        <w:rPr>
          <w:sz w:val="22"/>
          <w:szCs w:val="22"/>
        </w:rPr>
        <w:fldChar w:fldCharType="end"/>
      </w:r>
      <w:r w:rsidRPr="00A6608C">
        <w:rPr>
          <w:sz w:val="22"/>
          <w:szCs w:val="22"/>
        </w:rPr>
        <w:t xml:space="preserve">  Jiná lhůta/</w:t>
      </w:r>
      <w:r w:rsidRPr="00A6608C">
        <w:rPr>
          <w:i/>
          <w:sz w:val="22"/>
          <w:szCs w:val="22"/>
        </w:rPr>
        <w:t xml:space="preserve"> Other </w:t>
      </w:r>
      <w:r w:rsidRPr="00A6608C">
        <w:rPr>
          <w:sz w:val="22"/>
          <w:szCs w:val="22"/>
        </w:rPr>
        <w:t>…………….</w:t>
      </w:r>
    </w:p>
    <w:p w:rsidR="00A6608C" w:rsidRPr="00A6608C" w:rsidRDefault="00A6608C" w:rsidP="00A6608C">
      <w:pPr>
        <w:rPr>
          <w:sz w:val="22"/>
          <w:szCs w:val="22"/>
        </w:rPr>
      </w:pPr>
    </w:p>
    <w:p w:rsidR="00A6608C" w:rsidRPr="00A6608C" w:rsidRDefault="00A6608C" w:rsidP="00A6608C">
      <w:pPr>
        <w:rPr>
          <w:i/>
          <w:sz w:val="22"/>
          <w:szCs w:val="22"/>
        </w:rPr>
      </w:pPr>
      <w:r w:rsidRPr="00A6608C">
        <w:rPr>
          <w:b/>
          <w:bCs/>
          <w:sz w:val="22"/>
          <w:szCs w:val="22"/>
        </w:rPr>
        <w:t>Seznam míst hodnocení s označením míst, ke kterým se EK vyjádřila jako místní EK a kde vykonává dohled/</w:t>
      </w:r>
      <w:r w:rsidRPr="00A6608C">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A6608C" w:rsidRPr="00A6608C" w:rsidTr="00A81985">
        <w:trPr>
          <w:trHeight w:val="454"/>
        </w:trPr>
        <w:tc>
          <w:tcPr>
            <w:tcW w:w="6108" w:type="dxa"/>
          </w:tcPr>
          <w:p w:rsidR="00A6608C" w:rsidRPr="00A6608C" w:rsidRDefault="00A6608C" w:rsidP="00A6608C">
            <w:pPr>
              <w:rPr>
                <w:sz w:val="18"/>
                <w:szCs w:val="18"/>
              </w:rPr>
            </w:pPr>
            <w:r w:rsidRPr="00A6608C">
              <w:rPr>
                <w:sz w:val="18"/>
                <w:szCs w:val="18"/>
              </w:rPr>
              <w:t xml:space="preserve">Místo hodnocení/ Jméno zkoušejícího </w:t>
            </w:r>
          </w:p>
          <w:p w:rsidR="00A6608C" w:rsidRPr="00A6608C" w:rsidRDefault="00A6608C" w:rsidP="00A6608C">
            <w:pPr>
              <w:rPr>
                <w:i/>
                <w:sz w:val="18"/>
                <w:szCs w:val="18"/>
              </w:rPr>
            </w:pPr>
            <w:r w:rsidRPr="00A6608C">
              <w:rPr>
                <w:i/>
                <w:sz w:val="18"/>
                <w:szCs w:val="18"/>
              </w:rPr>
              <w:t>Trial Site / Name of Investigator</w:t>
            </w:r>
          </w:p>
        </w:tc>
        <w:tc>
          <w:tcPr>
            <w:tcW w:w="1280" w:type="dxa"/>
          </w:tcPr>
          <w:p w:rsidR="00A6608C" w:rsidRPr="00A6608C" w:rsidRDefault="00A6608C" w:rsidP="00A6608C">
            <w:pPr>
              <w:rPr>
                <w:sz w:val="18"/>
                <w:szCs w:val="18"/>
                <w:vertAlign w:val="superscript"/>
              </w:rPr>
            </w:pPr>
            <w:r w:rsidRPr="00A6608C">
              <w:rPr>
                <w:sz w:val="18"/>
                <w:szCs w:val="18"/>
              </w:rPr>
              <w:t xml:space="preserve">Místní EK </w:t>
            </w:r>
            <w:r w:rsidRPr="00A6608C">
              <w:rPr>
                <w:i/>
                <w:sz w:val="18"/>
                <w:szCs w:val="18"/>
              </w:rPr>
              <w:t>Local EC</w:t>
            </w:r>
          </w:p>
        </w:tc>
        <w:tc>
          <w:tcPr>
            <w:tcW w:w="2712" w:type="dxa"/>
          </w:tcPr>
          <w:p w:rsidR="00A6608C" w:rsidRPr="00A6608C" w:rsidRDefault="00A6608C" w:rsidP="00A6608C">
            <w:pPr>
              <w:rPr>
                <w:sz w:val="18"/>
                <w:szCs w:val="18"/>
              </w:rPr>
            </w:pPr>
            <w:r w:rsidRPr="00A6608C">
              <w:rPr>
                <w:sz w:val="18"/>
                <w:szCs w:val="18"/>
              </w:rPr>
              <w:t>Adresa  místní EK</w:t>
            </w:r>
          </w:p>
          <w:p w:rsidR="00A6608C" w:rsidRPr="00A6608C" w:rsidRDefault="00A6608C" w:rsidP="00A6608C">
            <w:pPr>
              <w:rPr>
                <w:i/>
                <w:sz w:val="18"/>
                <w:szCs w:val="18"/>
              </w:rPr>
            </w:pPr>
            <w:r w:rsidRPr="00A6608C">
              <w:rPr>
                <w:i/>
                <w:sz w:val="18"/>
                <w:szCs w:val="18"/>
              </w:rPr>
              <w:t>Address</w:t>
            </w:r>
          </w:p>
        </w:tc>
      </w:tr>
      <w:tr w:rsidR="00A6608C" w:rsidRPr="00A6608C" w:rsidTr="00A81985">
        <w:trPr>
          <w:trHeight w:val="312"/>
        </w:trPr>
        <w:tc>
          <w:tcPr>
            <w:tcW w:w="6108" w:type="dxa"/>
          </w:tcPr>
          <w:p w:rsidR="00A6608C" w:rsidRPr="00A6608C" w:rsidRDefault="00A6608C" w:rsidP="00A6608C">
            <w:pPr>
              <w:rPr>
                <w:sz w:val="18"/>
                <w:szCs w:val="18"/>
              </w:rPr>
            </w:pPr>
            <w:r w:rsidRPr="00A6608C">
              <w:rPr>
                <w:sz w:val="18"/>
                <w:szCs w:val="18"/>
              </w:rPr>
              <w:t>Doc. MUDr. Vladimír Študent, Ph.D., Urologická klinika FN Olomouc, I.P.Pavlova 6, 775 20 Olomouc</w:t>
            </w:r>
          </w:p>
        </w:tc>
        <w:tc>
          <w:tcPr>
            <w:tcW w:w="1280" w:type="dxa"/>
          </w:tcPr>
          <w:p w:rsidR="00A6608C" w:rsidRPr="00A6608C" w:rsidRDefault="00A6608C" w:rsidP="00A6608C">
            <w:pPr>
              <w:rPr>
                <w:sz w:val="18"/>
                <w:szCs w:val="18"/>
              </w:rPr>
            </w:pPr>
            <w:r w:rsidRPr="00A6608C">
              <w:rPr>
                <w:rFonts w:ascii="Wingdings 2" w:hAnsi="Wingdings 2"/>
                <w:sz w:val="18"/>
                <w:szCs w:val="18"/>
              </w:rPr>
              <w:t></w:t>
            </w:r>
          </w:p>
        </w:tc>
        <w:tc>
          <w:tcPr>
            <w:tcW w:w="2712" w:type="dxa"/>
          </w:tcPr>
          <w:p w:rsidR="00A6608C" w:rsidRPr="00A6608C" w:rsidRDefault="00A6608C" w:rsidP="00A6608C">
            <w:pPr>
              <w:rPr>
                <w:sz w:val="18"/>
                <w:szCs w:val="18"/>
              </w:rPr>
            </w:pPr>
            <w:r w:rsidRPr="00A6608C">
              <w:rPr>
                <w:sz w:val="18"/>
                <w:szCs w:val="18"/>
              </w:rPr>
              <w:t>EK FNOL</w:t>
            </w:r>
          </w:p>
        </w:tc>
      </w:tr>
    </w:tbl>
    <w:p w:rsidR="00A6608C" w:rsidRPr="00A6608C" w:rsidRDefault="00A6608C" w:rsidP="00A6608C">
      <w:pPr>
        <w:rPr>
          <w:b/>
          <w:bCs/>
          <w:sz w:val="22"/>
        </w:rPr>
      </w:pPr>
    </w:p>
    <w:p w:rsidR="00A6608C" w:rsidRPr="00A6608C" w:rsidRDefault="00A6608C" w:rsidP="00A6608C">
      <w:pPr>
        <w:rPr>
          <w:bCs/>
          <w:sz w:val="22"/>
        </w:rPr>
      </w:pPr>
      <w:r w:rsidRPr="00A6608C">
        <w:rPr>
          <w:bCs/>
          <w:sz w:val="22"/>
        </w:rPr>
        <w:t>1/2</w:t>
      </w:r>
    </w:p>
    <w:p w:rsidR="00A6608C" w:rsidRPr="00A6608C" w:rsidRDefault="00A6608C" w:rsidP="00A6608C">
      <w:pPr>
        <w:rPr>
          <w:b/>
          <w:bCs/>
          <w:sz w:val="22"/>
        </w:rPr>
      </w:pPr>
    </w:p>
    <w:p w:rsidR="00A6608C" w:rsidRPr="00A6608C" w:rsidRDefault="00A6608C" w:rsidP="00A6608C">
      <w:pPr>
        <w:rPr>
          <w:b/>
          <w:bCs/>
          <w:sz w:val="22"/>
        </w:rPr>
      </w:pPr>
    </w:p>
    <w:p w:rsidR="00A6608C" w:rsidRPr="00A6608C" w:rsidRDefault="00A6608C" w:rsidP="00A6608C">
      <w:pPr>
        <w:rPr>
          <w:bCs/>
          <w:i/>
          <w:sz w:val="22"/>
        </w:rPr>
      </w:pPr>
      <w:r w:rsidRPr="00A6608C">
        <w:rPr>
          <w:b/>
          <w:bCs/>
          <w:sz w:val="22"/>
        </w:rPr>
        <w:t>Seznam hodnocených dokumentů/</w:t>
      </w:r>
      <w:r w:rsidRPr="00A6608C">
        <w:rPr>
          <w:bCs/>
          <w:i/>
          <w:sz w:val="22"/>
        </w:rPr>
        <w:t xml:space="preserve">List </w:t>
      </w:r>
      <w:r w:rsidRPr="00A6608C">
        <w:rPr>
          <w:bCs/>
          <w:i/>
          <w:sz w:val="22"/>
          <w:lang w:val="en-US"/>
        </w:rPr>
        <w:t>of all submitted documents:</w:t>
      </w:r>
    </w:p>
    <w:p w:rsidR="00A6608C" w:rsidRPr="00A6608C" w:rsidRDefault="00A6608C" w:rsidP="00A6608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A6608C" w:rsidRPr="00A6608C" w:rsidTr="00A81985">
        <w:trPr>
          <w:cantSplit/>
          <w:trHeight w:val="454"/>
        </w:trPr>
        <w:tc>
          <w:tcPr>
            <w:tcW w:w="7416" w:type="dxa"/>
            <w:vMerge w:val="restart"/>
          </w:tcPr>
          <w:p w:rsidR="00A6608C" w:rsidRPr="00A6608C" w:rsidRDefault="00A6608C" w:rsidP="00A6608C">
            <w:pPr>
              <w:rPr>
                <w:b/>
                <w:bCs/>
                <w:sz w:val="18"/>
                <w:szCs w:val="18"/>
              </w:rPr>
            </w:pPr>
          </w:p>
          <w:p w:rsidR="00A6608C" w:rsidRPr="00A6608C" w:rsidRDefault="00A6608C" w:rsidP="00A6608C">
            <w:pPr>
              <w:rPr>
                <w:b/>
                <w:bCs/>
                <w:sz w:val="18"/>
                <w:szCs w:val="18"/>
              </w:rPr>
            </w:pPr>
            <w:r w:rsidRPr="00A6608C">
              <w:rPr>
                <w:b/>
                <w:bCs/>
                <w:sz w:val="18"/>
                <w:szCs w:val="18"/>
              </w:rPr>
              <w:t xml:space="preserve">Název dokumentu, verze, datum </w:t>
            </w:r>
          </w:p>
          <w:p w:rsidR="00A6608C" w:rsidRPr="00A6608C" w:rsidRDefault="00A6608C" w:rsidP="00A6608C">
            <w:pPr>
              <w:rPr>
                <w:b/>
                <w:bCs/>
                <w:sz w:val="18"/>
                <w:szCs w:val="18"/>
              </w:rPr>
            </w:pPr>
            <w:r w:rsidRPr="00A6608C">
              <w:rPr>
                <w:b/>
                <w:bCs/>
                <w:i/>
                <w:sz w:val="18"/>
                <w:szCs w:val="18"/>
              </w:rPr>
              <w:t>Document title, version, date</w:t>
            </w:r>
          </w:p>
        </w:tc>
        <w:tc>
          <w:tcPr>
            <w:tcW w:w="1272" w:type="dxa"/>
            <w:gridSpan w:val="2"/>
          </w:tcPr>
          <w:p w:rsidR="00A6608C" w:rsidRPr="00A6608C" w:rsidRDefault="00A6608C" w:rsidP="00A6608C">
            <w:pPr>
              <w:rPr>
                <w:b/>
                <w:bCs/>
                <w:sz w:val="18"/>
                <w:szCs w:val="18"/>
              </w:rPr>
            </w:pPr>
            <w:r w:rsidRPr="00A6608C">
              <w:rPr>
                <w:b/>
                <w:bCs/>
                <w:sz w:val="18"/>
                <w:szCs w:val="18"/>
              </w:rPr>
              <w:t>Schváleno /</w:t>
            </w:r>
            <w:r w:rsidRPr="00A6608C">
              <w:rPr>
                <w:b/>
                <w:bCs/>
                <w:i/>
                <w:sz w:val="18"/>
                <w:szCs w:val="18"/>
              </w:rPr>
              <w:t>Approved</w:t>
            </w:r>
          </w:p>
        </w:tc>
        <w:tc>
          <w:tcPr>
            <w:tcW w:w="1316" w:type="dxa"/>
            <w:gridSpan w:val="2"/>
          </w:tcPr>
          <w:p w:rsidR="00A6608C" w:rsidRPr="00A6608C" w:rsidRDefault="00A6608C" w:rsidP="00A6608C">
            <w:pPr>
              <w:rPr>
                <w:b/>
                <w:bCs/>
                <w:sz w:val="18"/>
                <w:szCs w:val="18"/>
              </w:rPr>
            </w:pPr>
            <w:r w:rsidRPr="00A6608C">
              <w:rPr>
                <w:b/>
                <w:bCs/>
                <w:sz w:val="18"/>
                <w:szCs w:val="18"/>
              </w:rPr>
              <w:t xml:space="preserve">Vzato na vědomí / </w:t>
            </w:r>
            <w:r w:rsidRPr="00A6608C">
              <w:rPr>
                <w:b/>
                <w:bCs/>
                <w:i/>
                <w:sz w:val="18"/>
                <w:szCs w:val="18"/>
              </w:rPr>
              <w:t xml:space="preserve">Taken into account </w:t>
            </w:r>
          </w:p>
        </w:tc>
      </w:tr>
      <w:tr w:rsidR="00A6608C" w:rsidRPr="00A6608C" w:rsidTr="00A81985">
        <w:trPr>
          <w:cantSplit/>
          <w:trHeight w:val="454"/>
        </w:trPr>
        <w:tc>
          <w:tcPr>
            <w:tcW w:w="7416" w:type="dxa"/>
            <w:vMerge/>
          </w:tcPr>
          <w:p w:rsidR="00A6608C" w:rsidRPr="00A6608C" w:rsidRDefault="00A6608C" w:rsidP="00A6608C">
            <w:pPr>
              <w:rPr>
                <w:i/>
                <w:sz w:val="18"/>
                <w:szCs w:val="18"/>
              </w:rPr>
            </w:pPr>
          </w:p>
        </w:tc>
        <w:tc>
          <w:tcPr>
            <w:tcW w:w="736" w:type="dxa"/>
          </w:tcPr>
          <w:p w:rsidR="00A6608C" w:rsidRPr="00A6608C" w:rsidRDefault="00A6608C" w:rsidP="00A6608C">
            <w:pPr>
              <w:rPr>
                <w:b/>
                <w:bCs/>
                <w:sz w:val="18"/>
                <w:szCs w:val="18"/>
              </w:rPr>
            </w:pPr>
            <w:r w:rsidRPr="00A6608C">
              <w:rPr>
                <w:b/>
                <w:bCs/>
                <w:sz w:val="18"/>
                <w:szCs w:val="18"/>
              </w:rPr>
              <w:t>ANO</w:t>
            </w:r>
          </w:p>
          <w:p w:rsidR="00A6608C" w:rsidRPr="00A6608C" w:rsidRDefault="00A6608C" w:rsidP="00A6608C">
            <w:pPr>
              <w:rPr>
                <w:b/>
                <w:bCs/>
                <w:i/>
                <w:sz w:val="18"/>
                <w:szCs w:val="18"/>
              </w:rPr>
            </w:pPr>
            <w:r w:rsidRPr="00A6608C">
              <w:rPr>
                <w:b/>
                <w:bCs/>
                <w:i/>
                <w:sz w:val="18"/>
                <w:szCs w:val="18"/>
              </w:rPr>
              <w:t>Yes</w:t>
            </w:r>
          </w:p>
        </w:tc>
        <w:tc>
          <w:tcPr>
            <w:tcW w:w="536" w:type="dxa"/>
          </w:tcPr>
          <w:p w:rsidR="00A6608C" w:rsidRPr="00A6608C" w:rsidRDefault="00A6608C" w:rsidP="00A6608C">
            <w:pPr>
              <w:rPr>
                <w:b/>
                <w:bCs/>
                <w:sz w:val="18"/>
                <w:szCs w:val="18"/>
              </w:rPr>
            </w:pPr>
            <w:r w:rsidRPr="00A6608C">
              <w:rPr>
                <w:b/>
                <w:bCs/>
                <w:sz w:val="18"/>
                <w:szCs w:val="18"/>
              </w:rPr>
              <w:t xml:space="preserve">NE </w:t>
            </w:r>
          </w:p>
          <w:p w:rsidR="00A6608C" w:rsidRPr="00A6608C" w:rsidRDefault="00A6608C" w:rsidP="00A6608C">
            <w:pPr>
              <w:rPr>
                <w:b/>
                <w:bCs/>
                <w:sz w:val="18"/>
                <w:szCs w:val="18"/>
              </w:rPr>
            </w:pPr>
            <w:r w:rsidRPr="00A6608C">
              <w:rPr>
                <w:b/>
                <w:bCs/>
                <w:i/>
                <w:sz w:val="18"/>
                <w:szCs w:val="18"/>
              </w:rPr>
              <w:t>No</w:t>
            </w:r>
          </w:p>
        </w:tc>
        <w:tc>
          <w:tcPr>
            <w:tcW w:w="780" w:type="dxa"/>
          </w:tcPr>
          <w:p w:rsidR="00A6608C" w:rsidRPr="00A6608C" w:rsidRDefault="00A6608C" w:rsidP="00A6608C">
            <w:pPr>
              <w:rPr>
                <w:b/>
                <w:bCs/>
                <w:sz w:val="18"/>
                <w:szCs w:val="18"/>
              </w:rPr>
            </w:pPr>
            <w:r w:rsidRPr="00A6608C">
              <w:rPr>
                <w:b/>
                <w:bCs/>
                <w:sz w:val="18"/>
                <w:szCs w:val="18"/>
              </w:rPr>
              <w:t>ANO</w:t>
            </w:r>
          </w:p>
          <w:p w:rsidR="00A6608C" w:rsidRPr="00A6608C" w:rsidRDefault="00A6608C" w:rsidP="00A6608C">
            <w:pPr>
              <w:rPr>
                <w:b/>
                <w:bCs/>
                <w:sz w:val="18"/>
                <w:szCs w:val="18"/>
              </w:rPr>
            </w:pPr>
            <w:r w:rsidRPr="00A6608C">
              <w:rPr>
                <w:b/>
                <w:bCs/>
                <w:i/>
                <w:sz w:val="18"/>
                <w:szCs w:val="18"/>
              </w:rPr>
              <w:t>Yes</w:t>
            </w:r>
          </w:p>
        </w:tc>
        <w:tc>
          <w:tcPr>
            <w:tcW w:w="536" w:type="dxa"/>
          </w:tcPr>
          <w:p w:rsidR="00A6608C" w:rsidRPr="00A6608C" w:rsidRDefault="00A6608C" w:rsidP="00A6608C">
            <w:pPr>
              <w:rPr>
                <w:b/>
                <w:bCs/>
                <w:sz w:val="18"/>
                <w:szCs w:val="18"/>
              </w:rPr>
            </w:pPr>
            <w:r w:rsidRPr="00A6608C">
              <w:rPr>
                <w:b/>
                <w:bCs/>
                <w:sz w:val="18"/>
                <w:szCs w:val="18"/>
              </w:rPr>
              <w:t xml:space="preserve">NE </w:t>
            </w:r>
          </w:p>
          <w:p w:rsidR="00A6608C" w:rsidRPr="00A6608C" w:rsidRDefault="00A6608C" w:rsidP="00A6608C">
            <w:pPr>
              <w:rPr>
                <w:b/>
                <w:bCs/>
                <w:i/>
                <w:sz w:val="18"/>
                <w:szCs w:val="18"/>
              </w:rPr>
            </w:pPr>
            <w:r w:rsidRPr="00A6608C">
              <w:rPr>
                <w:b/>
                <w:bCs/>
                <w:i/>
                <w:sz w:val="18"/>
                <w:szCs w:val="18"/>
              </w:rPr>
              <w:t>No</w:t>
            </w:r>
          </w:p>
        </w:tc>
      </w:tr>
      <w:tr w:rsidR="00A6608C" w:rsidRPr="00A6608C" w:rsidTr="00A81985">
        <w:trPr>
          <w:trHeight w:val="340"/>
        </w:trPr>
        <w:tc>
          <w:tcPr>
            <w:tcW w:w="7416" w:type="dxa"/>
          </w:tcPr>
          <w:p w:rsidR="00A6608C" w:rsidRPr="00A6608C" w:rsidRDefault="00A6608C" w:rsidP="00A6608C">
            <w:pPr>
              <w:rPr>
                <w:sz w:val="18"/>
                <w:szCs w:val="18"/>
              </w:rPr>
            </w:pPr>
            <w:r w:rsidRPr="00A6608C">
              <w:rPr>
                <w:sz w:val="18"/>
                <w:szCs w:val="18"/>
              </w:rPr>
              <w:t xml:space="preserve">Aktualizovaný </w:t>
            </w:r>
            <w:r>
              <w:rPr>
                <w:sz w:val="18"/>
                <w:szCs w:val="18"/>
              </w:rPr>
              <w:t>Evropský formulář žádosti o povolení/ohlášení klinického hodnocení, dd. 26 Mar 2015</w:t>
            </w:r>
          </w:p>
        </w:tc>
        <w:tc>
          <w:tcPr>
            <w:tcW w:w="736" w:type="dxa"/>
          </w:tcPr>
          <w:p w:rsidR="00A6608C" w:rsidRPr="00A6608C" w:rsidRDefault="004853BE" w:rsidP="00A6608C">
            <w:pPr>
              <w:rPr>
                <w:sz w:val="18"/>
                <w:szCs w:val="18"/>
              </w:rPr>
            </w:pPr>
            <w:r w:rsidRPr="00A6608C">
              <w:rPr>
                <w:sz w:val="18"/>
                <w:szCs w:val="18"/>
              </w:rPr>
              <w:fldChar w:fldCharType="begin">
                <w:ffData>
                  <w:name w:val="Zaškrtávací26"/>
                  <w:enabled/>
                  <w:calcOnExit w:val="0"/>
                  <w:checkBox>
                    <w:sizeAuto/>
                    <w:default w:val="0"/>
                  </w:checkBox>
                </w:ffData>
              </w:fldChar>
            </w:r>
            <w:r w:rsidR="00A6608C" w:rsidRPr="00A6608C">
              <w:rPr>
                <w:sz w:val="18"/>
                <w:szCs w:val="18"/>
              </w:rPr>
              <w:instrText xml:space="preserve"> FORMCHECKBOX </w:instrText>
            </w:r>
            <w:r w:rsidR="005609A7">
              <w:rPr>
                <w:sz w:val="18"/>
                <w:szCs w:val="18"/>
              </w:rPr>
            </w:r>
            <w:r w:rsidR="005609A7">
              <w:rPr>
                <w:sz w:val="18"/>
                <w:szCs w:val="18"/>
              </w:rPr>
              <w:fldChar w:fldCharType="separate"/>
            </w:r>
            <w:r w:rsidRPr="00A6608C">
              <w:rPr>
                <w:sz w:val="18"/>
                <w:szCs w:val="18"/>
              </w:rPr>
              <w:fldChar w:fldCharType="end"/>
            </w:r>
          </w:p>
        </w:tc>
        <w:tc>
          <w:tcPr>
            <w:tcW w:w="536" w:type="dxa"/>
          </w:tcPr>
          <w:p w:rsidR="00A6608C" w:rsidRPr="00A6608C" w:rsidRDefault="004853BE" w:rsidP="00A6608C">
            <w:pPr>
              <w:rPr>
                <w:sz w:val="18"/>
                <w:szCs w:val="18"/>
              </w:rPr>
            </w:pPr>
            <w:r w:rsidRPr="00A6608C">
              <w:rPr>
                <w:sz w:val="18"/>
                <w:szCs w:val="18"/>
              </w:rPr>
              <w:fldChar w:fldCharType="begin">
                <w:ffData>
                  <w:name w:val="Zaškrtávací27"/>
                  <w:enabled/>
                  <w:calcOnExit w:val="0"/>
                  <w:checkBox>
                    <w:sizeAuto/>
                    <w:default w:val="0"/>
                  </w:checkBox>
                </w:ffData>
              </w:fldChar>
            </w:r>
            <w:r w:rsidR="00A6608C" w:rsidRPr="00A6608C">
              <w:rPr>
                <w:sz w:val="18"/>
                <w:szCs w:val="18"/>
              </w:rPr>
              <w:instrText xml:space="preserve"> FORMCHECKBOX </w:instrText>
            </w:r>
            <w:r w:rsidR="005609A7">
              <w:rPr>
                <w:sz w:val="18"/>
                <w:szCs w:val="18"/>
              </w:rPr>
            </w:r>
            <w:r w:rsidR="005609A7">
              <w:rPr>
                <w:sz w:val="18"/>
                <w:szCs w:val="18"/>
              </w:rPr>
              <w:fldChar w:fldCharType="separate"/>
            </w:r>
            <w:r w:rsidRPr="00A6608C">
              <w:rPr>
                <w:sz w:val="18"/>
                <w:szCs w:val="18"/>
              </w:rPr>
              <w:fldChar w:fldCharType="end"/>
            </w:r>
          </w:p>
        </w:tc>
        <w:tc>
          <w:tcPr>
            <w:tcW w:w="780" w:type="dxa"/>
          </w:tcPr>
          <w:p w:rsidR="00A6608C" w:rsidRPr="00A6608C" w:rsidRDefault="00A6608C" w:rsidP="00A6608C">
            <w:pPr>
              <w:rPr>
                <w:sz w:val="18"/>
                <w:szCs w:val="18"/>
              </w:rPr>
            </w:pPr>
            <w:r w:rsidRPr="00A6608C">
              <w:rPr>
                <w:rFonts w:ascii="Wingdings 2" w:hAnsi="Wingdings 2"/>
                <w:sz w:val="18"/>
                <w:szCs w:val="18"/>
              </w:rPr>
              <w:t></w:t>
            </w:r>
          </w:p>
        </w:tc>
        <w:tc>
          <w:tcPr>
            <w:tcW w:w="536" w:type="dxa"/>
          </w:tcPr>
          <w:p w:rsidR="00A6608C" w:rsidRPr="00A6608C" w:rsidRDefault="004853BE" w:rsidP="00A6608C">
            <w:pPr>
              <w:rPr>
                <w:sz w:val="18"/>
                <w:szCs w:val="18"/>
              </w:rPr>
            </w:pPr>
            <w:r w:rsidRPr="00A6608C">
              <w:rPr>
                <w:sz w:val="18"/>
                <w:szCs w:val="18"/>
              </w:rPr>
              <w:fldChar w:fldCharType="begin">
                <w:ffData>
                  <w:name w:val="Zaškrtávací27"/>
                  <w:enabled/>
                  <w:calcOnExit w:val="0"/>
                  <w:checkBox>
                    <w:sizeAuto/>
                    <w:default w:val="0"/>
                  </w:checkBox>
                </w:ffData>
              </w:fldChar>
            </w:r>
            <w:r w:rsidR="00A6608C" w:rsidRPr="00A6608C">
              <w:rPr>
                <w:sz w:val="18"/>
                <w:szCs w:val="18"/>
              </w:rPr>
              <w:instrText xml:space="preserve"> FORMCHECKBOX </w:instrText>
            </w:r>
            <w:r w:rsidR="005609A7">
              <w:rPr>
                <w:sz w:val="18"/>
                <w:szCs w:val="18"/>
              </w:rPr>
            </w:r>
            <w:r w:rsidR="005609A7">
              <w:rPr>
                <w:sz w:val="18"/>
                <w:szCs w:val="18"/>
              </w:rPr>
              <w:fldChar w:fldCharType="separate"/>
            </w:r>
            <w:r w:rsidRPr="00A6608C">
              <w:rPr>
                <w:sz w:val="18"/>
                <w:szCs w:val="18"/>
              </w:rPr>
              <w:fldChar w:fldCharType="end"/>
            </w:r>
          </w:p>
        </w:tc>
      </w:tr>
      <w:tr w:rsidR="00A6608C" w:rsidRPr="00A6608C" w:rsidTr="00A81985">
        <w:trPr>
          <w:trHeight w:val="340"/>
        </w:trPr>
        <w:tc>
          <w:tcPr>
            <w:tcW w:w="7416" w:type="dxa"/>
          </w:tcPr>
          <w:p w:rsidR="00A6608C" w:rsidRPr="00A6608C" w:rsidRDefault="00A6608C" w:rsidP="00A6608C">
            <w:pPr>
              <w:rPr>
                <w:sz w:val="18"/>
                <w:szCs w:val="18"/>
              </w:rPr>
            </w:pPr>
            <w:r>
              <w:rPr>
                <w:sz w:val="18"/>
                <w:szCs w:val="18"/>
              </w:rPr>
              <w:t>Substantial Amendment Notification Form, dd. 26 Mar 2015</w:t>
            </w:r>
          </w:p>
        </w:tc>
        <w:tc>
          <w:tcPr>
            <w:tcW w:w="736" w:type="dxa"/>
          </w:tcPr>
          <w:p w:rsidR="00A6608C" w:rsidRPr="00A6608C" w:rsidRDefault="00A6608C" w:rsidP="00A6608C">
            <w:pPr>
              <w:rPr>
                <w:sz w:val="18"/>
                <w:szCs w:val="18"/>
              </w:rPr>
            </w:pPr>
            <w:r>
              <w:rPr>
                <w:sz w:val="18"/>
                <w:szCs w:val="18"/>
              </w:rPr>
              <w:sym w:font="Wingdings 2" w:char="F0A3"/>
            </w:r>
          </w:p>
        </w:tc>
        <w:tc>
          <w:tcPr>
            <w:tcW w:w="536" w:type="dxa"/>
          </w:tcPr>
          <w:p w:rsidR="00A6608C" w:rsidRPr="00A6608C" w:rsidRDefault="00A6608C" w:rsidP="00A6608C">
            <w:pPr>
              <w:rPr>
                <w:sz w:val="18"/>
                <w:szCs w:val="18"/>
              </w:rPr>
            </w:pPr>
            <w:r>
              <w:rPr>
                <w:sz w:val="18"/>
                <w:szCs w:val="18"/>
              </w:rPr>
              <w:sym w:font="Wingdings 2" w:char="F0A3"/>
            </w:r>
          </w:p>
        </w:tc>
        <w:tc>
          <w:tcPr>
            <w:tcW w:w="780" w:type="dxa"/>
          </w:tcPr>
          <w:p w:rsidR="00A6608C" w:rsidRPr="00A6608C" w:rsidRDefault="00A6608C" w:rsidP="00A6608C">
            <w:pPr>
              <w:rPr>
                <w:rFonts w:ascii="Wingdings 2" w:hAnsi="Wingdings 2"/>
                <w:sz w:val="18"/>
                <w:szCs w:val="18"/>
              </w:rPr>
            </w:pPr>
            <w:r>
              <w:rPr>
                <w:rFonts w:ascii="Wingdings 2" w:hAnsi="Wingdings 2"/>
                <w:sz w:val="18"/>
                <w:szCs w:val="18"/>
              </w:rPr>
              <w:t></w:t>
            </w:r>
          </w:p>
        </w:tc>
        <w:tc>
          <w:tcPr>
            <w:tcW w:w="536" w:type="dxa"/>
          </w:tcPr>
          <w:p w:rsidR="00A6608C" w:rsidRPr="00A6608C" w:rsidRDefault="00A6608C" w:rsidP="00A6608C">
            <w:pPr>
              <w:rPr>
                <w:sz w:val="18"/>
                <w:szCs w:val="18"/>
              </w:rPr>
            </w:pPr>
            <w:r>
              <w:rPr>
                <w:sz w:val="18"/>
                <w:szCs w:val="18"/>
              </w:rPr>
              <w:sym w:font="Wingdings 2" w:char="F0A3"/>
            </w:r>
          </w:p>
        </w:tc>
      </w:tr>
      <w:tr w:rsidR="00A6608C" w:rsidRPr="00A6608C" w:rsidTr="00A81985">
        <w:trPr>
          <w:trHeight w:val="340"/>
        </w:trPr>
        <w:tc>
          <w:tcPr>
            <w:tcW w:w="7416" w:type="dxa"/>
          </w:tcPr>
          <w:p w:rsidR="00A6608C" w:rsidRDefault="00A6608C" w:rsidP="00A6608C">
            <w:pPr>
              <w:rPr>
                <w:sz w:val="18"/>
                <w:szCs w:val="18"/>
              </w:rPr>
            </w:pPr>
            <w:r>
              <w:rPr>
                <w:sz w:val="18"/>
                <w:szCs w:val="18"/>
              </w:rPr>
              <w:t>Vyjádření zadavatele:</w:t>
            </w:r>
          </w:p>
          <w:p w:rsidR="00A6608C" w:rsidRDefault="00A6608C" w:rsidP="00A6608C">
            <w:pPr>
              <w:pStyle w:val="Odstavecseseznamem"/>
              <w:numPr>
                <w:ilvl w:val="0"/>
                <w:numId w:val="4"/>
              </w:numPr>
              <w:rPr>
                <w:sz w:val="18"/>
                <w:szCs w:val="18"/>
              </w:rPr>
            </w:pPr>
            <w:r>
              <w:rPr>
                <w:sz w:val="18"/>
                <w:szCs w:val="18"/>
              </w:rPr>
              <w:t>Sponsor´s Letter (dd. 18 Mar 2015)</w:t>
            </w:r>
          </w:p>
          <w:p w:rsidR="00A6608C" w:rsidRPr="00A6608C" w:rsidRDefault="00A6608C" w:rsidP="00A6608C">
            <w:pPr>
              <w:pStyle w:val="Odstavecseseznamem"/>
              <w:numPr>
                <w:ilvl w:val="0"/>
                <w:numId w:val="4"/>
              </w:numPr>
              <w:rPr>
                <w:sz w:val="18"/>
                <w:szCs w:val="18"/>
              </w:rPr>
            </w:pPr>
            <w:r>
              <w:rPr>
                <w:sz w:val="18"/>
                <w:szCs w:val="18"/>
              </w:rPr>
              <w:t>Sponsor´s Statements (dd. 13 Mar 2015)</w:t>
            </w:r>
          </w:p>
        </w:tc>
        <w:tc>
          <w:tcPr>
            <w:tcW w:w="736" w:type="dxa"/>
          </w:tcPr>
          <w:p w:rsidR="00A6608C" w:rsidRDefault="00A6608C" w:rsidP="00A6608C">
            <w:pPr>
              <w:rPr>
                <w:sz w:val="18"/>
                <w:szCs w:val="18"/>
              </w:rPr>
            </w:pPr>
            <w:r>
              <w:rPr>
                <w:sz w:val="18"/>
                <w:szCs w:val="18"/>
              </w:rPr>
              <w:sym w:font="Wingdings 2" w:char="F0A3"/>
            </w:r>
          </w:p>
        </w:tc>
        <w:tc>
          <w:tcPr>
            <w:tcW w:w="536" w:type="dxa"/>
          </w:tcPr>
          <w:p w:rsidR="00A6608C" w:rsidRDefault="00A6608C" w:rsidP="00A6608C">
            <w:pPr>
              <w:rPr>
                <w:sz w:val="18"/>
                <w:szCs w:val="18"/>
              </w:rPr>
            </w:pPr>
            <w:r>
              <w:rPr>
                <w:sz w:val="18"/>
                <w:szCs w:val="18"/>
              </w:rPr>
              <w:sym w:font="Wingdings 2" w:char="F0A3"/>
            </w:r>
          </w:p>
        </w:tc>
        <w:tc>
          <w:tcPr>
            <w:tcW w:w="780" w:type="dxa"/>
          </w:tcPr>
          <w:p w:rsidR="00A6608C" w:rsidRDefault="00A6608C" w:rsidP="00A6608C">
            <w:pPr>
              <w:rPr>
                <w:rFonts w:ascii="Wingdings 2" w:hAnsi="Wingdings 2"/>
                <w:sz w:val="18"/>
                <w:szCs w:val="18"/>
              </w:rPr>
            </w:pPr>
            <w:r>
              <w:rPr>
                <w:rFonts w:ascii="Wingdings 2" w:hAnsi="Wingdings 2"/>
                <w:sz w:val="18"/>
                <w:szCs w:val="18"/>
              </w:rPr>
              <w:t></w:t>
            </w:r>
          </w:p>
        </w:tc>
        <w:tc>
          <w:tcPr>
            <w:tcW w:w="536" w:type="dxa"/>
          </w:tcPr>
          <w:p w:rsidR="00A6608C" w:rsidRDefault="00A6608C" w:rsidP="00A6608C">
            <w:pPr>
              <w:rPr>
                <w:sz w:val="18"/>
                <w:szCs w:val="18"/>
              </w:rPr>
            </w:pPr>
            <w:r>
              <w:rPr>
                <w:sz w:val="18"/>
                <w:szCs w:val="18"/>
              </w:rPr>
              <w:sym w:font="Wingdings 2" w:char="F0A3"/>
            </w:r>
          </w:p>
        </w:tc>
      </w:tr>
      <w:tr w:rsidR="00A6608C" w:rsidRPr="00A6608C" w:rsidTr="00A81985">
        <w:trPr>
          <w:trHeight w:val="340"/>
        </w:trPr>
        <w:tc>
          <w:tcPr>
            <w:tcW w:w="7416" w:type="dxa"/>
          </w:tcPr>
          <w:p w:rsidR="00A6608C" w:rsidRDefault="00A6608C" w:rsidP="00A6608C">
            <w:pPr>
              <w:rPr>
                <w:sz w:val="18"/>
                <w:szCs w:val="18"/>
              </w:rPr>
            </w:pPr>
            <w:r>
              <w:rPr>
                <w:sz w:val="18"/>
                <w:szCs w:val="18"/>
              </w:rPr>
              <w:t>Dodatek k protokolu klinického hodnocení: Study Protocol Amendment, version 3.0, dd. 12 Mar 2015</w:t>
            </w:r>
          </w:p>
        </w:tc>
        <w:tc>
          <w:tcPr>
            <w:tcW w:w="736" w:type="dxa"/>
          </w:tcPr>
          <w:p w:rsidR="00A6608C" w:rsidRDefault="00A6608C" w:rsidP="00A6608C">
            <w:pPr>
              <w:rPr>
                <w:sz w:val="18"/>
                <w:szCs w:val="18"/>
              </w:rPr>
            </w:pPr>
            <w:r>
              <w:rPr>
                <w:rFonts w:ascii="Wingdings 2" w:hAnsi="Wingdings 2"/>
                <w:sz w:val="18"/>
                <w:szCs w:val="18"/>
              </w:rPr>
              <w:t></w:t>
            </w:r>
          </w:p>
        </w:tc>
        <w:tc>
          <w:tcPr>
            <w:tcW w:w="536" w:type="dxa"/>
          </w:tcPr>
          <w:p w:rsidR="00A6608C" w:rsidRDefault="00A6608C" w:rsidP="00A6608C">
            <w:pPr>
              <w:rPr>
                <w:sz w:val="18"/>
                <w:szCs w:val="18"/>
              </w:rPr>
            </w:pPr>
            <w:r>
              <w:rPr>
                <w:sz w:val="18"/>
                <w:szCs w:val="18"/>
              </w:rPr>
              <w:sym w:font="Wingdings 2" w:char="F0A3"/>
            </w:r>
          </w:p>
        </w:tc>
        <w:tc>
          <w:tcPr>
            <w:tcW w:w="780" w:type="dxa"/>
          </w:tcPr>
          <w:p w:rsidR="00A6608C" w:rsidRDefault="00A6608C" w:rsidP="00A6608C">
            <w:pPr>
              <w:rPr>
                <w:rFonts w:ascii="Wingdings 2" w:hAnsi="Wingdings 2"/>
                <w:sz w:val="18"/>
                <w:szCs w:val="18"/>
              </w:rPr>
            </w:pPr>
            <w:r>
              <w:rPr>
                <w:rFonts w:ascii="Wingdings 2" w:hAnsi="Wingdings 2"/>
                <w:sz w:val="18"/>
                <w:szCs w:val="18"/>
              </w:rPr>
              <w:sym w:font="Wingdings 2" w:char="F0A3"/>
            </w:r>
          </w:p>
        </w:tc>
        <w:tc>
          <w:tcPr>
            <w:tcW w:w="536" w:type="dxa"/>
          </w:tcPr>
          <w:p w:rsidR="00A6608C" w:rsidRDefault="00A6608C" w:rsidP="00A6608C">
            <w:pPr>
              <w:rPr>
                <w:sz w:val="18"/>
                <w:szCs w:val="18"/>
              </w:rPr>
            </w:pPr>
            <w:r>
              <w:rPr>
                <w:sz w:val="18"/>
                <w:szCs w:val="18"/>
              </w:rPr>
              <w:sym w:font="Wingdings 2" w:char="F0A3"/>
            </w:r>
          </w:p>
        </w:tc>
      </w:tr>
      <w:tr w:rsidR="00A6608C" w:rsidRPr="00A6608C" w:rsidTr="00A81985">
        <w:trPr>
          <w:trHeight w:val="340"/>
        </w:trPr>
        <w:tc>
          <w:tcPr>
            <w:tcW w:w="7416" w:type="dxa"/>
          </w:tcPr>
          <w:p w:rsidR="00A6608C" w:rsidRDefault="00A6608C" w:rsidP="00A6608C">
            <w:pPr>
              <w:rPr>
                <w:sz w:val="18"/>
                <w:szCs w:val="18"/>
              </w:rPr>
            </w:pPr>
            <w:r>
              <w:rPr>
                <w:sz w:val="18"/>
                <w:szCs w:val="18"/>
              </w:rPr>
              <w:t>Přehled změn k dodatku protokolu klinického hodnocení: Summary of changes to Study Protocol Amendment, version 3.0, dd. 12 Mar 2015</w:t>
            </w:r>
          </w:p>
        </w:tc>
        <w:tc>
          <w:tcPr>
            <w:tcW w:w="736" w:type="dxa"/>
          </w:tcPr>
          <w:p w:rsidR="00A6608C" w:rsidRDefault="00A6608C" w:rsidP="00A6608C">
            <w:pPr>
              <w:rPr>
                <w:rFonts w:ascii="Wingdings 2" w:hAnsi="Wingdings 2"/>
                <w:sz w:val="18"/>
                <w:szCs w:val="18"/>
              </w:rPr>
            </w:pPr>
            <w:r>
              <w:rPr>
                <w:rFonts w:ascii="Wingdings 2" w:hAnsi="Wingdings 2"/>
                <w:sz w:val="18"/>
                <w:szCs w:val="18"/>
              </w:rPr>
              <w:t></w:t>
            </w:r>
          </w:p>
        </w:tc>
        <w:tc>
          <w:tcPr>
            <w:tcW w:w="536" w:type="dxa"/>
          </w:tcPr>
          <w:p w:rsidR="00A6608C" w:rsidRDefault="00A6608C" w:rsidP="00A6608C">
            <w:pPr>
              <w:rPr>
                <w:sz w:val="18"/>
                <w:szCs w:val="18"/>
              </w:rPr>
            </w:pPr>
            <w:r>
              <w:rPr>
                <w:sz w:val="18"/>
                <w:szCs w:val="18"/>
              </w:rPr>
              <w:sym w:font="Wingdings 2" w:char="F0A3"/>
            </w:r>
          </w:p>
        </w:tc>
        <w:tc>
          <w:tcPr>
            <w:tcW w:w="780" w:type="dxa"/>
          </w:tcPr>
          <w:p w:rsidR="00A6608C" w:rsidRDefault="00A6608C" w:rsidP="00A6608C">
            <w:pPr>
              <w:rPr>
                <w:rFonts w:ascii="Wingdings 2" w:hAnsi="Wingdings 2"/>
                <w:sz w:val="18"/>
                <w:szCs w:val="18"/>
              </w:rPr>
            </w:pPr>
            <w:r>
              <w:rPr>
                <w:rFonts w:ascii="Wingdings 2" w:hAnsi="Wingdings 2"/>
                <w:sz w:val="18"/>
                <w:szCs w:val="18"/>
              </w:rPr>
              <w:sym w:font="Wingdings 2" w:char="F0A3"/>
            </w:r>
          </w:p>
        </w:tc>
        <w:tc>
          <w:tcPr>
            <w:tcW w:w="536" w:type="dxa"/>
          </w:tcPr>
          <w:p w:rsidR="00A6608C" w:rsidRDefault="00A6608C" w:rsidP="00A6608C">
            <w:pPr>
              <w:rPr>
                <w:sz w:val="18"/>
                <w:szCs w:val="18"/>
              </w:rPr>
            </w:pPr>
            <w:r>
              <w:rPr>
                <w:sz w:val="18"/>
                <w:szCs w:val="18"/>
              </w:rPr>
              <w:sym w:font="Wingdings 2" w:char="F0A3"/>
            </w:r>
          </w:p>
        </w:tc>
      </w:tr>
      <w:tr w:rsidR="00A6608C" w:rsidRPr="00A6608C" w:rsidTr="00A81985">
        <w:trPr>
          <w:trHeight w:val="340"/>
        </w:trPr>
        <w:tc>
          <w:tcPr>
            <w:tcW w:w="7416" w:type="dxa"/>
          </w:tcPr>
          <w:p w:rsidR="00A6608C" w:rsidRDefault="00A6608C" w:rsidP="00A6608C">
            <w:pPr>
              <w:rPr>
                <w:sz w:val="18"/>
                <w:szCs w:val="18"/>
              </w:rPr>
            </w:pPr>
            <w:r>
              <w:rPr>
                <w:sz w:val="18"/>
                <w:szCs w:val="18"/>
              </w:rPr>
              <w:t>Souhrn informací pro zkoušejícího: Investigator´s Brochure, edition 9.0, dd. 28 Jan 2015</w:t>
            </w:r>
          </w:p>
        </w:tc>
        <w:tc>
          <w:tcPr>
            <w:tcW w:w="736" w:type="dxa"/>
          </w:tcPr>
          <w:p w:rsidR="00A6608C" w:rsidRDefault="00A6608C" w:rsidP="00A6608C">
            <w:pPr>
              <w:rPr>
                <w:rFonts w:ascii="Wingdings 2" w:hAnsi="Wingdings 2"/>
                <w:sz w:val="18"/>
                <w:szCs w:val="18"/>
              </w:rPr>
            </w:pPr>
            <w:r>
              <w:rPr>
                <w:rFonts w:ascii="Wingdings 2" w:hAnsi="Wingdings 2"/>
                <w:sz w:val="18"/>
                <w:szCs w:val="18"/>
              </w:rPr>
              <w:sym w:font="Wingdings 2" w:char="F0A3"/>
            </w:r>
          </w:p>
        </w:tc>
        <w:tc>
          <w:tcPr>
            <w:tcW w:w="536" w:type="dxa"/>
          </w:tcPr>
          <w:p w:rsidR="00A6608C" w:rsidRDefault="00A6608C" w:rsidP="00A6608C">
            <w:pPr>
              <w:rPr>
                <w:sz w:val="18"/>
                <w:szCs w:val="18"/>
              </w:rPr>
            </w:pPr>
            <w:r>
              <w:rPr>
                <w:sz w:val="18"/>
                <w:szCs w:val="18"/>
              </w:rPr>
              <w:sym w:font="Wingdings 2" w:char="F0A3"/>
            </w:r>
          </w:p>
        </w:tc>
        <w:tc>
          <w:tcPr>
            <w:tcW w:w="780" w:type="dxa"/>
          </w:tcPr>
          <w:p w:rsidR="00A6608C" w:rsidRDefault="00A6608C" w:rsidP="00A6608C">
            <w:pPr>
              <w:rPr>
                <w:rFonts w:ascii="Wingdings 2" w:hAnsi="Wingdings 2"/>
                <w:sz w:val="18"/>
                <w:szCs w:val="18"/>
              </w:rPr>
            </w:pPr>
            <w:r>
              <w:rPr>
                <w:rFonts w:ascii="Wingdings 2" w:hAnsi="Wingdings 2"/>
                <w:sz w:val="18"/>
                <w:szCs w:val="18"/>
              </w:rPr>
              <w:t></w:t>
            </w:r>
          </w:p>
        </w:tc>
        <w:tc>
          <w:tcPr>
            <w:tcW w:w="536" w:type="dxa"/>
          </w:tcPr>
          <w:p w:rsidR="00A6608C" w:rsidRDefault="00A6608C" w:rsidP="00A6608C">
            <w:pPr>
              <w:rPr>
                <w:sz w:val="18"/>
                <w:szCs w:val="18"/>
              </w:rPr>
            </w:pPr>
            <w:r>
              <w:rPr>
                <w:sz w:val="18"/>
                <w:szCs w:val="18"/>
              </w:rPr>
              <w:sym w:font="Wingdings 2" w:char="F0A3"/>
            </w:r>
          </w:p>
        </w:tc>
      </w:tr>
      <w:tr w:rsidR="00A6608C" w:rsidRPr="00A6608C" w:rsidTr="00A81985">
        <w:trPr>
          <w:trHeight w:val="340"/>
        </w:trPr>
        <w:tc>
          <w:tcPr>
            <w:tcW w:w="7416" w:type="dxa"/>
          </w:tcPr>
          <w:p w:rsidR="00A6608C" w:rsidRDefault="00A6608C" w:rsidP="00A6608C">
            <w:pPr>
              <w:rPr>
                <w:sz w:val="18"/>
                <w:szCs w:val="18"/>
              </w:rPr>
            </w:pPr>
            <w:r>
              <w:rPr>
                <w:sz w:val="18"/>
                <w:szCs w:val="18"/>
              </w:rPr>
              <w:t>Informace pro pacienta a informovaný souhlas, finální verze 3.0 pro ČR ze dne 17.března 2015, překlad do českého jazyka ze dne 26.března 2015 (čistá verze a verze s vyznačenými změnami)</w:t>
            </w:r>
          </w:p>
        </w:tc>
        <w:tc>
          <w:tcPr>
            <w:tcW w:w="736" w:type="dxa"/>
          </w:tcPr>
          <w:p w:rsidR="00A6608C" w:rsidRDefault="00A6608C" w:rsidP="00A6608C">
            <w:pPr>
              <w:rPr>
                <w:rFonts w:ascii="Wingdings 2" w:hAnsi="Wingdings 2"/>
                <w:sz w:val="18"/>
                <w:szCs w:val="18"/>
              </w:rPr>
            </w:pPr>
            <w:r>
              <w:rPr>
                <w:rFonts w:ascii="Wingdings 2" w:hAnsi="Wingdings 2"/>
                <w:sz w:val="18"/>
                <w:szCs w:val="18"/>
              </w:rPr>
              <w:t></w:t>
            </w:r>
          </w:p>
        </w:tc>
        <w:tc>
          <w:tcPr>
            <w:tcW w:w="536" w:type="dxa"/>
          </w:tcPr>
          <w:p w:rsidR="00A6608C" w:rsidRDefault="00A6608C" w:rsidP="00A6608C">
            <w:pPr>
              <w:rPr>
                <w:sz w:val="18"/>
                <w:szCs w:val="18"/>
              </w:rPr>
            </w:pPr>
            <w:r>
              <w:rPr>
                <w:sz w:val="18"/>
                <w:szCs w:val="18"/>
              </w:rPr>
              <w:sym w:font="Wingdings 2" w:char="F0A3"/>
            </w:r>
          </w:p>
        </w:tc>
        <w:tc>
          <w:tcPr>
            <w:tcW w:w="780" w:type="dxa"/>
          </w:tcPr>
          <w:p w:rsidR="00A6608C" w:rsidRDefault="00A6608C" w:rsidP="00A6608C">
            <w:pPr>
              <w:rPr>
                <w:rFonts w:ascii="Wingdings 2" w:hAnsi="Wingdings 2"/>
                <w:sz w:val="18"/>
                <w:szCs w:val="18"/>
              </w:rPr>
            </w:pPr>
            <w:r>
              <w:rPr>
                <w:rFonts w:ascii="Wingdings 2" w:hAnsi="Wingdings 2"/>
                <w:sz w:val="18"/>
                <w:szCs w:val="18"/>
              </w:rPr>
              <w:sym w:font="Wingdings 2" w:char="F0A3"/>
            </w:r>
          </w:p>
        </w:tc>
        <w:tc>
          <w:tcPr>
            <w:tcW w:w="536" w:type="dxa"/>
          </w:tcPr>
          <w:p w:rsidR="00A6608C" w:rsidRDefault="00A6608C" w:rsidP="00A6608C">
            <w:pPr>
              <w:rPr>
                <w:sz w:val="18"/>
                <w:szCs w:val="18"/>
              </w:rPr>
            </w:pPr>
            <w:r>
              <w:rPr>
                <w:sz w:val="18"/>
                <w:szCs w:val="18"/>
              </w:rPr>
              <w:sym w:font="Wingdings 2" w:char="F0A3"/>
            </w:r>
          </w:p>
        </w:tc>
      </w:tr>
    </w:tbl>
    <w:p w:rsidR="00A6608C" w:rsidRPr="00A6608C" w:rsidRDefault="00A6608C" w:rsidP="00A6608C">
      <w:pPr>
        <w:rPr>
          <w:sz w:val="22"/>
        </w:rPr>
      </w:pPr>
    </w:p>
    <w:p w:rsidR="00A6608C" w:rsidRPr="00A6608C" w:rsidRDefault="00A6608C" w:rsidP="00A6608C">
      <w:pPr>
        <w:rPr>
          <w:sz w:val="22"/>
        </w:rPr>
      </w:pPr>
      <w:r w:rsidRPr="00A6608C">
        <w:rPr>
          <w:sz w:val="22"/>
        </w:rPr>
        <w:t>Etická komise prohlašuje, že byla ustavena a  pracuje podle jednacího řádu v souladu se správnou klinickou praxí (GCP) a platnými právními předpisy/</w:t>
      </w:r>
      <w:r w:rsidRPr="00A6608C">
        <w:rPr>
          <w:i/>
          <w:sz w:val="22"/>
        </w:rPr>
        <w:t>The Ethics Committee hereby declares that it was established and operates in accordance with its Rules of Procedure in compliance with Good Clinical Practice and valid legal regulations:</w:t>
      </w:r>
    </w:p>
    <w:p w:rsidR="00A6608C" w:rsidRPr="00A6608C" w:rsidRDefault="00A6608C" w:rsidP="00A6608C">
      <w:pPr>
        <w:rPr>
          <w:i/>
          <w:sz w:val="22"/>
        </w:rPr>
      </w:pPr>
      <w:r w:rsidRPr="00A6608C">
        <w:rPr>
          <w:i/>
          <w:sz w:val="22"/>
        </w:rPr>
        <w:t xml:space="preserve"> </w:t>
      </w:r>
      <w:r w:rsidRPr="00A6608C">
        <w:rPr>
          <w:sz w:val="22"/>
        </w:rPr>
        <w:sym w:font="Wingdings 2" w:char="F054"/>
      </w:r>
      <w:r w:rsidRPr="00A6608C">
        <w:rPr>
          <w:sz w:val="22"/>
        </w:rPr>
        <w:t xml:space="preserve"> Ano/</w:t>
      </w:r>
      <w:r w:rsidRPr="00A6608C">
        <w:rPr>
          <w:i/>
          <w:sz w:val="22"/>
        </w:rPr>
        <w:t>Yes</w:t>
      </w:r>
      <w:r w:rsidRPr="00A6608C">
        <w:rPr>
          <w:sz w:val="22"/>
        </w:rPr>
        <w:t xml:space="preserve">       </w:t>
      </w:r>
      <w:r w:rsidR="004853BE" w:rsidRPr="00A6608C">
        <w:rPr>
          <w:sz w:val="22"/>
        </w:rPr>
        <w:fldChar w:fldCharType="begin">
          <w:ffData>
            <w:name w:val="Zaškrtávací25"/>
            <w:enabled/>
            <w:calcOnExit w:val="0"/>
            <w:checkBox>
              <w:sizeAuto/>
              <w:default w:val="0"/>
            </w:checkBox>
          </w:ffData>
        </w:fldChar>
      </w:r>
      <w:r w:rsidRPr="00A6608C">
        <w:rPr>
          <w:sz w:val="22"/>
        </w:rPr>
        <w:instrText xml:space="preserve"> FORMCHECKBOX </w:instrText>
      </w:r>
      <w:r w:rsidR="005609A7">
        <w:rPr>
          <w:sz w:val="22"/>
        </w:rPr>
      </w:r>
      <w:r w:rsidR="005609A7">
        <w:rPr>
          <w:sz w:val="22"/>
        </w:rPr>
        <w:fldChar w:fldCharType="separate"/>
      </w:r>
      <w:r w:rsidR="004853BE" w:rsidRPr="00A6608C">
        <w:rPr>
          <w:sz w:val="22"/>
        </w:rPr>
        <w:fldChar w:fldCharType="end"/>
      </w:r>
      <w:r w:rsidRPr="00A6608C">
        <w:rPr>
          <w:sz w:val="22"/>
        </w:rPr>
        <w:t>Ne/</w:t>
      </w:r>
      <w:r w:rsidRPr="00A6608C">
        <w:rPr>
          <w:i/>
          <w:sz w:val="22"/>
        </w:rPr>
        <w:t>No</w:t>
      </w:r>
      <w:r w:rsidRPr="00A6608C">
        <w:rPr>
          <w:sz w:val="22"/>
        </w:rPr>
        <w:t xml:space="preserve">           </w:t>
      </w:r>
    </w:p>
    <w:p w:rsidR="00A6608C" w:rsidRPr="00A6608C" w:rsidRDefault="00A6608C" w:rsidP="00A6608C">
      <w:pPr>
        <w:rPr>
          <w:sz w:val="22"/>
        </w:rPr>
      </w:pPr>
      <w:r w:rsidRPr="00A6608C">
        <w:rPr>
          <w:sz w:val="22"/>
        </w:rPr>
        <w:t xml:space="preserve">                                                                                               </w:t>
      </w:r>
      <w:r w:rsidRPr="00A6608C">
        <w:rPr>
          <w:sz w:val="22"/>
        </w:rPr>
        <w:tab/>
      </w:r>
      <w:r w:rsidRPr="00A6608C">
        <w:rPr>
          <w:sz w:val="22"/>
        </w:rPr>
        <w:tab/>
      </w:r>
      <w:r w:rsidRPr="00A6608C">
        <w:rPr>
          <w:sz w:val="22"/>
        </w:rPr>
        <w:tab/>
      </w:r>
      <w:r w:rsidRPr="00A6608C">
        <w:rPr>
          <w:sz w:val="22"/>
        </w:rPr>
        <w:tab/>
      </w:r>
      <w:r w:rsidRPr="00A6608C">
        <w:rPr>
          <w:sz w:val="22"/>
        </w:rPr>
        <w:tab/>
        <w:t xml:space="preserve">             </w:t>
      </w:r>
    </w:p>
    <w:p w:rsidR="00A6608C" w:rsidRPr="00A6608C" w:rsidRDefault="00A6608C" w:rsidP="00A6608C">
      <w:pPr>
        <w:rPr>
          <w:sz w:val="22"/>
        </w:rPr>
      </w:pPr>
      <w:r w:rsidRPr="00A6608C">
        <w:rPr>
          <w:sz w:val="22"/>
        </w:rPr>
        <w:tab/>
      </w:r>
      <w:r w:rsidRPr="00A6608C">
        <w:rPr>
          <w:sz w:val="22"/>
        </w:rPr>
        <w:tab/>
      </w:r>
      <w:r w:rsidRPr="00A6608C">
        <w:rPr>
          <w:sz w:val="22"/>
        </w:rPr>
        <w:tab/>
      </w:r>
      <w:r w:rsidRPr="00A6608C">
        <w:rPr>
          <w:sz w:val="22"/>
        </w:rPr>
        <w:tab/>
      </w:r>
      <w:r w:rsidRPr="00A6608C">
        <w:rPr>
          <w:sz w:val="22"/>
        </w:rPr>
        <w:tab/>
      </w:r>
      <w:r w:rsidRPr="00A6608C">
        <w:rPr>
          <w:sz w:val="22"/>
        </w:rPr>
        <w:tab/>
        <w:t xml:space="preserve"> </w:t>
      </w:r>
      <w:r w:rsidRPr="00A6608C">
        <w:rPr>
          <w:sz w:val="22"/>
        </w:rPr>
        <w:tab/>
        <w:t xml:space="preserve">                                                                              </w:t>
      </w:r>
    </w:p>
    <w:p w:rsidR="00A6608C" w:rsidRPr="00A6608C" w:rsidRDefault="00A6608C" w:rsidP="00A6608C">
      <w:pPr>
        <w:rPr>
          <w:sz w:val="22"/>
        </w:rPr>
      </w:pPr>
      <w:r w:rsidRPr="00A6608C">
        <w:rPr>
          <w:sz w:val="22"/>
        </w:rPr>
        <w:t xml:space="preserve">                                                                                                                                                                        </w:t>
      </w:r>
    </w:p>
    <w:p w:rsidR="00A6608C" w:rsidRPr="00A6608C" w:rsidRDefault="00A6608C" w:rsidP="00A6608C">
      <w:pPr>
        <w:rPr>
          <w:sz w:val="22"/>
        </w:rPr>
      </w:pPr>
      <w:r w:rsidRPr="00A6608C">
        <w:rPr>
          <w:sz w:val="22"/>
        </w:rPr>
        <w:t xml:space="preserve">                                                                                            doc.MUDr. Vladko Horčička, CSc.</w:t>
      </w:r>
    </w:p>
    <w:p w:rsidR="00A6608C" w:rsidRPr="00A6608C" w:rsidRDefault="00A6608C" w:rsidP="00A6608C">
      <w:pPr>
        <w:rPr>
          <w:sz w:val="22"/>
        </w:rPr>
      </w:pPr>
      <w:r w:rsidRPr="00A6608C">
        <w:rPr>
          <w:sz w:val="22"/>
        </w:rPr>
        <w:t>Datum/</w:t>
      </w:r>
      <w:r w:rsidRPr="00A6608C">
        <w:rPr>
          <w:i/>
          <w:sz w:val="22"/>
        </w:rPr>
        <w:t>Date:</w:t>
      </w:r>
      <w:r>
        <w:rPr>
          <w:sz w:val="22"/>
        </w:rPr>
        <w:t xml:space="preserve">  11.5.</w:t>
      </w:r>
      <w:r w:rsidRPr="00A6608C">
        <w:rPr>
          <w:sz w:val="22"/>
        </w:rPr>
        <w:t>2015                                                     předseda EK FNOL a LF UP</w:t>
      </w:r>
    </w:p>
    <w:p w:rsidR="00A6608C" w:rsidRPr="00A6608C" w:rsidRDefault="00A6608C" w:rsidP="00A6608C">
      <w:pPr>
        <w:rPr>
          <w:i/>
          <w:sz w:val="22"/>
        </w:rPr>
      </w:pPr>
      <w:r w:rsidRPr="00A6608C">
        <w:rPr>
          <w:sz w:val="22"/>
        </w:rPr>
        <w:tab/>
      </w:r>
      <w:r w:rsidRPr="00A6608C">
        <w:rPr>
          <w:sz w:val="22"/>
        </w:rPr>
        <w:tab/>
      </w:r>
      <w:r w:rsidRPr="00A6608C">
        <w:rPr>
          <w:sz w:val="22"/>
        </w:rPr>
        <w:tab/>
      </w:r>
      <w:r w:rsidRPr="00A6608C">
        <w:rPr>
          <w:sz w:val="22"/>
        </w:rPr>
        <w:tab/>
      </w:r>
      <w:r w:rsidRPr="00A6608C">
        <w:rPr>
          <w:sz w:val="22"/>
        </w:rPr>
        <w:tab/>
      </w:r>
      <w:r w:rsidRPr="00A6608C">
        <w:rPr>
          <w:sz w:val="22"/>
        </w:rPr>
        <w:tab/>
        <w:t xml:space="preserve"> </w:t>
      </w:r>
      <w:r w:rsidRPr="00A6608C">
        <w:rPr>
          <w:sz w:val="22"/>
        </w:rPr>
        <w:tab/>
        <w:t xml:space="preserve">  </w:t>
      </w:r>
      <w:r w:rsidRPr="00A6608C">
        <w:rPr>
          <w:i/>
          <w:sz w:val="22"/>
        </w:rPr>
        <w:t>Chairman of the EC FNOL and LF UP</w:t>
      </w:r>
    </w:p>
    <w:p w:rsidR="00A6608C" w:rsidRPr="00A6608C" w:rsidRDefault="00A6608C" w:rsidP="00A6608C">
      <w:pPr>
        <w:rPr>
          <w:i/>
          <w:sz w:val="22"/>
        </w:rPr>
      </w:pPr>
    </w:p>
    <w:p w:rsidR="00A6608C" w:rsidRPr="00A6608C" w:rsidRDefault="00A6608C" w:rsidP="00A6608C">
      <w:pPr>
        <w:rPr>
          <w:i/>
          <w:sz w:val="22"/>
        </w:rPr>
      </w:pPr>
    </w:p>
    <w:p w:rsidR="00A6608C" w:rsidRPr="00A6608C" w:rsidRDefault="00A6608C" w:rsidP="00A6608C">
      <w:pPr>
        <w:rPr>
          <w:i/>
          <w:sz w:val="22"/>
        </w:rPr>
      </w:pPr>
    </w:p>
    <w:p w:rsidR="00A6608C" w:rsidRPr="00A6608C" w:rsidRDefault="00A6608C" w:rsidP="00A6608C">
      <w:pPr>
        <w:rPr>
          <w:i/>
          <w:sz w:val="16"/>
        </w:rPr>
      </w:pPr>
      <w:r w:rsidRPr="00A6608C">
        <w:rPr>
          <w:sz w:val="16"/>
        </w:rPr>
        <w:t>Rozdělovník/</w:t>
      </w:r>
      <w:r w:rsidRPr="00A6608C">
        <w:rPr>
          <w:i/>
          <w:sz w:val="16"/>
        </w:rPr>
        <w:t>Distribution list:</w:t>
      </w:r>
    </w:p>
    <w:p w:rsidR="00A6608C" w:rsidRPr="00A6608C" w:rsidRDefault="00A6608C" w:rsidP="00A6608C">
      <w:pPr>
        <w:rPr>
          <w:sz w:val="16"/>
        </w:rPr>
      </w:pPr>
      <w:r w:rsidRPr="00A6608C">
        <w:rPr>
          <w:sz w:val="16"/>
        </w:rPr>
        <w:t>-Zadavatel</w:t>
      </w:r>
    </w:p>
    <w:p w:rsidR="00A6608C" w:rsidRPr="00A6608C" w:rsidRDefault="00A6608C" w:rsidP="00A6608C">
      <w:pPr>
        <w:rPr>
          <w:sz w:val="16"/>
        </w:rPr>
      </w:pPr>
      <w:r w:rsidRPr="00A6608C">
        <w:rPr>
          <w:sz w:val="16"/>
        </w:rPr>
        <w:t>-EK</w:t>
      </w:r>
    </w:p>
    <w:p w:rsidR="00A6608C" w:rsidRDefault="00A6608C" w:rsidP="00A6608C">
      <w:pPr>
        <w:rPr>
          <w:sz w:val="16"/>
        </w:rPr>
      </w:pPr>
      <w:r w:rsidRPr="00A6608C">
        <w:rPr>
          <w:sz w:val="16"/>
        </w:rPr>
        <w:t>-Řešitel</w:t>
      </w:r>
    </w:p>
    <w:p w:rsidR="00A6608C" w:rsidRDefault="00A6608C" w:rsidP="00A6608C">
      <w:pPr>
        <w:rPr>
          <w:sz w:val="16"/>
        </w:rPr>
      </w:pPr>
      <w:r>
        <w:rPr>
          <w:sz w:val="16"/>
        </w:rPr>
        <w:t>-SÚKL</w:t>
      </w:r>
    </w:p>
    <w:p w:rsidR="00A6608C" w:rsidRPr="00A6608C" w:rsidRDefault="00A6608C" w:rsidP="00A6608C">
      <w:pPr>
        <w:rPr>
          <w:sz w:val="16"/>
        </w:rPr>
      </w:pPr>
    </w:p>
    <w:p w:rsidR="00A6608C" w:rsidRPr="00A6608C" w:rsidRDefault="00A6608C" w:rsidP="00A6608C">
      <w:pPr>
        <w:rPr>
          <w:sz w:val="16"/>
        </w:rPr>
      </w:pPr>
    </w:p>
    <w:p w:rsidR="00A6608C" w:rsidRPr="00A6608C" w:rsidRDefault="00A6608C" w:rsidP="00A6608C">
      <w:pPr>
        <w:rPr>
          <w:i/>
          <w:sz w:val="16"/>
        </w:rPr>
      </w:pPr>
    </w:p>
    <w:p w:rsidR="00A6608C" w:rsidRPr="00A6608C" w:rsidRDefault="00A6608C" w:rsidP="00A6608C">
      <w:pPr>
        <w:rPr>
          <w:sz w:val="20"/>
          <w:szCs w:val="20"/>
        </w:rPr>
      </w:pPr>
      <w:r w:rsidRPr="00A6608C">
        <w:rPr>
          <w:sz w:val="20"/>
          <w:szCs w:val="20"/>
        </w:rPr>
        <w:t>2/2</w:t>
      </w:r>
    </w:p>
    <w:p w:rsidR="00A6608C" w:rsidRPr="00A6608C" w:rsidRDefault="00A6608C" w:rsidP="00A6608C"/>
    <w:p w:rsidR="00A6608C" w:rsidRPr="00A6608C" w:rsidRDefault="00A6608C" w:rsidP="00A6608C"/>
    <w:p w:rsidR="00A6608C" w:rsidRPr="00A6608C" w:rsidRDefault="00A6608C" w:rsidP="00A6608C"/>
    <w:p w:rsidR="00A6608C" w:rsidRPr="00A6608C" w:rsidRDefault="00A6608C" w:rsidP="00A6608C"/>
    <w:p w:rsidR="00A6608C" w:rsidRPr="00A6608C" w:rsidRDefault="00A6608C" w:rsidP="00A6608C"/>
    <w:p w:rsidR="00A6608C" w:rsidRPr="00A6608C" w:rsidRDefault="00A6608C" w:rsidP="00A6608C"/>
    <w:p w:rsidR="00A6608C" w:rsidRPr="00A6608C" w:rsidRDefault="00A6608C" w:rsidP="00A6608C"/>
    <w:p w:rsidR="00A6608C" w:rsidRPr="00A6608C" w:rsidRDefault="00A6608C" w:rsidP="00A6608C">
      <w:pPr>
        <w:spacing w:after="200" w:line="276" w:lineRule="auto"/>
        <w:rPr>
          <w:rFonts w:asciiTheme="minorHAnsi" w:eastAsiaTheme="minorHAnsi" w:hAnsiTheme="minorHAnsi" w:cstheme="minorBidi"/>
          <w:sz w:val="22"/>
          <w:szCs w:val="22"/>
          <w:lang w:eastAsia="en-US"/>
        </w:rPr>
      </w:pPr>
    </w:p>
    <w:p w:rsidR="000735FF" w:rsidRPr="000735FF" w:rsidRDefault="000735FF" w:rsidP="000735FF">
      <w:pPr>
        <w:jc w:val="center"/>
        <w:rPr>
          <w:b/>
          <w:bCs/>
          <w:sz w:val="22"/>
          <w:szCs w:val="22"/>
        </w:rPr>
      </w:pPr>
      <w:r w:rsidRPr="000735FF">
        <w:rPr>
          <w:b/>
          <w:bCs/>
          <w:sz w:val="22"/>
          <w:szCs w:val="22"/>
        </w:rPr>
        <w:t xml:space="preserve">STANOVISKO ETICKÉ KOMISE KE KLINICKÉMU HODNOCENÍ </w:t>
      </w:r>
    </w:p>
    <w:p w:rsidR="000735FF" w:rsidRPr="000735FF" w:rsidRDefault="000735FF" w:rsidP="000735FF">
      <w:pPr>
        <w:jc w:val="center"/>
        <w:rPr>
          <w:bCs/>
          <w:i/>
          <w:sz w:val="22"/>
          <w:szCs w:val="22"/>
        </w:rPr>
      </w:pPr>
      <w:r w:rsidRPr="000735FF">
        <w:rPr>
          <w:bCs/>
          <w:i/>
          <w:sz w:val="22"/>
          <w:szCs w:val="22"/>
        </w:rPr>
        <w:t xml:space="preserve">Opinion of the Ethics Committee on Clinical Trial  </w:t>
      </w:r>
    </w:p>
    <w:p w:rsidR="000735FF" w:rsidRPr="000735FF" w:rsidRDefault="000735FF" w:rsidP="000735FF">
      <w:pPr>
        <w:jc w:val="center"/>
        <w:rPr>
          <w:b/>
          <w:bCs/>
          <w:i/>
          <w:sz w:val="22"/>
          <w:szCs w:val="22"/>
        </w:rPr>
      </w:pPr>
    </w:p>
    <w:p w:rsidR="000735FF" w:rsidRPr="000735FF" w:rsidRDefault="004853BE" w:rsidP="000735FF">
      <w:pPr>
        <w:rPr>
          <w:sz w:val="22"/>
          <w:szCs w:val="22"/>
        </w:rPr>
      </w:pPr>
      <w:r w:rsidRPr="000735FF">
        <w:rPr>
          <w:sz w:val="22"/>
          <w:szCs w:val="22"/>
        </w:rPr>
        <w:fldChar w:fldCharType="begin">
          <w:ffData>
            <w:name w:val="Zaškrtávací2"/>
            <w:enabled/>
            <w:calcOnExit w:val="0"/>
            <w:checkBox>
              <w:sizeAuto/>
              <w:default w:val="0"/>
            </w:checkBox>
          </w:ffData>
        </w:fldChar>
      </w:r>
      <w:r w:rsidR="000735FF" w:rsidRPr="000735FF">
        <w:rPr>
          <w:sz w:val="22"/>
          <w:szCs w:val="22"/>
        </w:rPr>
        <w:instrText xml:space="preserve"> FORMCHECKBOX </w:instrText>
      </w:r>
      <w:r w:rsidR="005609A7">
        <w:rPr>
          <w:sz w:val="22"/>
          <w:szCs w:val="22"/>
        </w:rPr>
      </w:r>
      <w:r w:rsidR="005609A7">
        <w:rPr>
          <w:sz w:val="22"/>
          <w:szCs w:val="22"/>
        </w:rPr>
        <w:fldChar w:fldCharType="separate"/>
      </w:r>
      <w:r w:rsidRPr="000735FF">
        <w:rPr>
          <w:sz w:val="22"/>
          <w:szCs w:val="22"/>
        </w:rPr>
        <w:fldChar w:fldCharType="end"/>
      </w:r>
      <w:r w:rsidR="000735FF" w:rsidRPr="000735FF">
        <w:rPr>
          <w:sz w:val="22"/>
          <w:szCs w:val="22"/>
        </w:rPr>
        <w:t xml:space="preserve">  Multicentrické KH, je požadováno stanovisko multicentrické EK pro všechna centra/</w:t>
      </w:r>
      <w:r w:rsidR="000735FF" w:rsidRPr="000735FF">
        <w:rPr>
          <w:i/>
          <w:sz w:val="22"/>
          <w:szCs w:val="22"/>
        </w:rPr>
        <w:t>Multi-centric clinical trial, opinion issued by Ethics Committee for Multi-Centric Clinical Trials is required</w:t>
      </w:r>
    </w:p>
    <w:p w:rsidR="000735FF" w:rsidRPr="000735FF" w:rsidRDefault="000735FF" w:rsidP="000735FF">
      <w:pPr>
        <w:rPr>
          <w:i/>
          <w:sz w:val="22"/>
          <w:szCs w:val="22"/>
        </w:rPr>
      </w:pPr>
      <w:r w:rsidRPr="000735FF">
        <w:rPr>
          <w:rFonts w:ascii="Wingdings 2" w:hAnsi="Wingdings 2"/>
          <w:sz w:val="22"/>
          <w:szCs w:val="22"/>
        </w:rPr>
        <w:t></w:t>
      </w:r>
      <w:r w:rsidRPr="000735FF">
        <w:rPr>
          <w:sz w:val="22"/>
          <w:szCs w:val="22"/>
        </w:rPr>
        <w:t xml:space="preserve">  Multicentrické KH, je požadováno stanovisko EK pro místní centrum (centra)/ </w:t>
      </w:r>
      <w:r w:rsidRPr="000735FF">
        <w:rPr>
          <w:i/>
          <w:sz w:val="22"/>
          <w:szCs w:val="22"/>
        </w:rPr>
        <w:t>Multi-centric clinical trial, opinion issued by local Ethics Committee(s) is required</w:t>
      </w:r>
    </w:p>
    <w:p w:rsidR="000735FF" w:rsidRPr="000735FF" w:rsidRDefault="004853BE" w:rsidP="000735FF">
      <w:pPr>
        <w:rPr>
          <w:i/>
          <w:sz w:val="22"/>
          <w:szCs w:val="22"/>
        </w:rPr>
      </w:pPr>
      <w:r w:rsidRPr="000735FF">
        <w:rPr>
          <w:sz w:val="22"/>
          <w:szCs w:val="22"/>
        </w:rPr>
        <w:fldChar w:fldCharType="begin">
          <w:ffData>
            <w:name w:val="Zaškrtávací2"/>
            <w:enabled/>
            <w:calcOnExit w:val="0"/>
            <w:checkBox>
              <w:sizeAuto/>
              <w:default w:val="0"/>
            </w:checkBox>
          </w:ffData>
        </w:fldChar>
      </w:r>
      <w:r w:rsidR="000735FF" w:rsidRPr="000735FF">
        <w:rPr>
          <w:sz w:val="22"/>
          <w:szCs w:val="22"/>
        </w:rPr>
        <w:instrText xml:space="preserve"> FORMCHECKBOX </w:instrText>
      </w:r>
      <w:r w:rsidR="005609A7">
        <w:rPr>
          <w:sz w:val="22"/>
          <w:szCs w:val="22"/>
        </w:rPr>
      </w:r>
      <w:r w:rsidR="005609A7">
        <w:rPr>
          <w:sz w:val="22"/>
          <w:szCs w:val="22"/>
        </w:rPr>
        <w:fldChar w:fldCharType="separate"/>
      </w:r>
      <w:r w:rsidRPr="000735FF">
        <w:rPr>
          <w:sz w:val="22"/>
          <w:szCs w:val="22"/>
        </w:rPr>
        <w:fldChar w:fldCharType="end"/>
      </w:r>
      <w:r w:rsidR="000735FF" w:rsidRPr="000735FF">
        <w:rPr>
          <w:sz w:val="22"/>
          <w:szCs w:val="22"/>
        </w:rPr>
        <w:t xml:space="preserve">  KH prováděné v jednom centru, požadováno stanovisko EK pro místní centrum (centra)/ </w:t>
      </w:r>
      <w:r w:rsidR="000735FF" w:rsidRPr="000735FF">
        <w:rPr>
          <w:i/>
          <w:sz w:val="22"/>
          <w:szCs w:val="22"/>
        </w:rPr>
        <w:t>Clinical trial conducted in a single site, opinion of a local EC is required</w:t>
      </w:r>
    </w:p>
    <w:p w:rsidR="000735FF" w:rsidRPr="000735FF" w:rsidRDefault="000735FF" w:rsidP="000735FF">
      <w:pPr>
        <w:rPr>
          <w:b/>
          <w:bCs/>
          <w:sz w:val="22"/>
          <w:szCs w:val="22"/>
        </w:rPr>
      </w:pPr>
    </w:p>
    <w:p w:rsidR="000735FF" w:rsidRPr="000735FF" w:rsidRDefault="000735FF" w:rsidP="000735FF">
      <w:pPr>
        <w:rPr>
          <w:b/>
          <w:bCs/>
          <w:sz w:val="22"/>
          <w:szCs w:val="22"/>
        </w:rPr>
      </w:pPr>
      <w:r w:rsidRPr="000735FF">
        <w:rPr>
          <w:b/>
          <w:bCs/>
          <w:sz w:val="22"/>
          <w:szCs w:val="22"/>
        </w:rPr>
        <w:t>Číslo jednací/</w:t>
      </w:r>
      <w:r w:rsidRPr="000735FF">
        <w:rPr>
          <w:i/>
          <w:sz w:val="22"/>
          <w:szCs w:val="22"/>
        </w:rPr>
        <w:t>Reference number</w:t>
      </w:r>
      <w:r w:rsidRPr="000735FF">
        <w:rPr>
          <w:sz w:val="22"/>
          <w:szCs w:val="22"/>
        </w:rPr>
        <w:t xml:space="preserve">:  </w:t>
      </w:r>
      <w:r w:rsidRPr="000735FF">
        <w:rPr>
          <w:b/>
          <w:sz w:val="22"/>
          <w:szCs w:val="22"/>
        </w:rPr>
        <w:t>30/14</w:t>
      </w:r>
    </w:p>
    <w:p w:rsidR="000735FF" w:rsidRPr="000735FF" w:rsidRDefault="000735FF" w:rsidP="000735FF">
      <w:pPr>
        <w:rPr>
          <w:i/>
          <w:sz w:val="22"/>
          <w:szCs w:val="22"/>
        </w:rPr>
      </w:pPr>
      <w:r w:rsidRPr="000735FF">
        <w:rPr>
          <w:b/>
          <w:bCs/>
          <w:sz w:val="22"/>
          <w:szCs w:val="22"/>
        </w:rPr>
        <w:t>Název KH/</w:t>
      </w:r>
      <w:r w:rsidRPr="000735FF">
        <w:rPr>
          <w:i/>
          <w:sz w:val="22"/>
          <w:szCs w:val="22"/>
        </w:rPr>
        <w:t>Full Title of Clinical Trial</w:t>
      </w:r>
      <w:r w:rsidRPr="000735FF">
        <w:rPr>
          <w:bCs/>
          <w:sz w:val="22"/>
          <w:szCs w:val="22"/>
        </w:rPr>
        <w:t xml:space="preserve">: </w:t>
      </w:r>
      <w:r w:rsidRPr="000735FF">
        <w:rPr>
          <w:sz w:val="22"/>
          <w:szCs w:val="22"/>
        </w:rPr>
        <w:t xml:space="preserve">Multicentrické, nezaslepené klinické hodnocení, zjišťující v běžné praxi účinnost perorálně podávaného přípravku Teclidera™ (dimethylfumarát) na aktivitu roztroušené sklerózy (RS) a výsledky hlášené pacienty (PROTEC) u subjektů s relabující-remitující roztroušenou sklerózou  / </w:t>
      </w:r>
      <w:r w:rsidRPr="000735FF">
        <w:rPr>
          <w:i/>
          <w:sz w:val="22"/>
          <w:szCs w:val="22"/>
        </w:rPr>
        <w:t>A Multicenter, Open-label Study Evaluating the Effectiveness of Oral Teclidera™ (DimethylFumarate) on MS Disease Activity and Patient-Reported Outcomes in Subjects with Relapsing-Remitting Multiple Sclerosis in the Real-World Setting (PROTEC)</w:t>
      </w:r>
    </w:p>
    <w:p w:rsidR="000735FF" w:rsidRPr="000735FF" w:rsidRDefault="000735FF" w:rsidP="000735FF">
      <w:pPr>
        <w:rPr>
          <w:i/>
          <w:sz w:val="22"/>
          <w:szCs w:val="22"/>
        </w:rPr>
      </w:pPr>
      <w:r w:rsidRPr="000735FF">
        <w:rPr>
          <w:sz w:val="22"/>
          <w:szCs w:val="22"/>
        </w:rPr>
        <w:t xml:space="preserve">                                        </w:t>
      </w:r>
    </w:p>
    <w:p w:rsidR="000735FF" w:rsidRPr="000735FF" w:rsidRDefault="000735FF" w:rsidP="000735FF">
      <w:pPr>
        <w:rPr>
          <w:sz w:val="22"/>
          <w:szCs w:val="22"/>
        </w:rPr>
      </w:pPr>
      <w:r w:rsidRPr="000735FF">
        <w:rPr>
          <w:b/>
          <w:bCs/>
          <w:sz w:val="22"/>
          <w:szCs w:val="22"/>
        </w:rPr>
        <w:t xml:space="preserve">Číslo protokolu/ </w:t>
      </w:r>
      <w:r w:rsidRPr="000735FF">
        <w:rPr>
          <w:i/>
          <w:sz w:val="22"/>
          <w:szCs w:val="22"/>
        </w:rPr>
        <w:t>Protocol Code Number</w:t>
      </w:r>
      <w:r w:rsidRPr="000735FF">
        <w:rPr>
          <w:sz w:val="22"/>
          <w:szCs w:val="22"/>
        </w:rPr>
        <w:t>: 109MS408</w:t>
      </w:r>
    </w:p>
    <w:p w:rsidR="000735FF" w:rsidRPr="000735FF" w:rsidRDefault="000735FF" w:rsidP="000735FF">
      <w:pPr>
        <w:rPr>
          <w:sz w:val="22"/>
          <w:szCs w:val="22"/>
        </w:rPr>
      </w:pPr>
      <w:r w:rsidRPr="000735FF">
        <w:rPr>
          <w:b/>
          <w:bCs/>
          <w:sz w:val="22"/>
          <w:szCs w:val="22"/>
        </w:rPr>
        <w:t xml:space="preserve">EudraCT number/ </w:t>
      </w:r>
      <w:r w:rsidRPr="000735FF">
        <w:rPr>
          <w:i/>
          <w:sz w:val="22"/>
          <w:szCs w:val="22"/>
        </w:rPr>
        <w:t>EudraCT number</w:t>
      </w:r>
      <w:r w:rsidRPr="000735FF">
        <w:rPr>
          <w:sz w:val="22"/>
          <w:szCs w:val="22"/>
        </w:rPr>
        <w:t>: 2013-001656-35</w:t>
      </w:r>
    </w:p>
    <w:p w:rsidR="000735FF" w:rsidRPr="000735FF" w:rsidRDefault="000735FF" w:rsidP="000735FF">
      <w:pPr>
        <w:rPr>
          <w:b/>
          <w:bCs/>
          <w:sz w:val="22"/>
          <w:szCs w:val="22"/>
        </w:rPr>
      </w:pPr>
    </w:p>
    <w:p w:rsidR="000735FF" w:rsidRPr="000735FF" w:rsidRDefault="000735FF" w:rsidP="000735FF">
      <w:pPr>
        <w:rPr>
          <w:sz w:val="22"/>
          <w:szCs w:val="22"/>
        </w:rPr>
      </w:pPr>
      <w:r w:rsidRPr="000735FF">
        <w:rPr>
          <w:b/>
          <w:bCs/>
          <w:sz w:val="22"/>
          <w:szCs w:val="22"/>
        </w:rPr>
        <w:t>Zadavatel/</w:t>
      </w:r>
      <w:r w:rsidRPr="000735FF">
        <w:rPr>
          <w:i/>
          <w:sz w:val="22"/>
          <w:szCs w:val="22"/>
        </w:rPr>
        <w:t>Sponzor</w:t>
      </w:r>
      <w:r w:rsidRPr="000735FF">
        <w:rPr>
          <w:sz w:val="22"/>
          <w:szCs w:val="22"/>
        </w:rPr>
        <w:t>: Biogen Idec Research Limited, Innovation House, 70 Norden Road, Maidenhead, Berkshire, SL6 4AY, United Kingdom</w:t>
      </w:r>
    </w:p>
    <w:p w:rsidR="000735FF" w:rsidRPr="000735FF" w:rsidRDefault="000735FF" w:rsidP="000735FF">
      <w:pPr>
        <w:rPr>
          <w:bCs/>
          <w:sz w:val="22"/>
          <w:szCs w:val="22"/>
        </w:rPr>
      </w:pPr>
      <w:r w:rsidRPr="000735FF">
        <w:rPr>
          <w:b/>
          <w:bCs/>
          <w:sz w:val="22"/>
          <w:szCs w:val="22"/>
        </w:rPr>
        <w:t>Žadatel/</w:t>
      </w:r>
      <w:r w:rsidRPr="000735FF">
        <w:rPr>
          <w:bCs/>
          <w:i/>
          <w:sz w:val="22"/>
          <w:szCs w:val="22"/>
        </w:rPr>
        <w:t>Applicant</w:t>
      </w:r>
      <w:r w:rsidRPr="000735FF">
        <w:rPr>
          <w:bCs/>
          <w:sz w:val="22"/>
          <w:szCs w:val="22"/>
        </w:rPr>
        <w:t xml:space="preserve">: Quintiles Czech Republic s.r.o., Radlická 714/113a, 158 00 Praha 5, </w:t>
      </w:r>
    </w:p>
    <w:p w:rsidR="000735FF" w:rsidRPr="000735FF" w:rsidRDefault="000735FF" w:rsidP="000735FF">
      <w:pPr>
        <w:rPr>
          <w:bCs/>
          <w:sz w:val="22"/>
          <w:szCs w:val="22"/>
        </w:rPr>
      </w:pPr>
      <w:r w:rsidRPr="000735FF">
        <w:rPr>
          <w:bCs/>
          <w:sz w:val="22"/>
          <w:szCs w:val="22"/>
        </w:rPr>
        <w:t>Renata Páralová</w:t>
      </w:r>
    </w:p>
    <w:p w:rsidR="000735FF" w:rsidRPr="000735FF" w:rsidRDefault="000735FF" w:rsidP="000735FF">
      <w:pPr>
        <w:rPr>
          <w:b/>
          <w:bCs/>
          <w:sz w:val="22"/>
          <w:szCs w:val="22"/>
        </w:rPr>
      </w:pPr>
      <w:r w:rsidRPr="000735FF">
        <w:rPr>
          <w:b/>
          <w:bCs/>
          <w:sz w:val="22"/>
          <w:szCs w:val="22"/>
        </w:rPr>
        <w:t>Datum doručení žádosti/</w:t>
      </w:r>
      <w:r w:rsidRPr="000735FF">
        <w:rPr>
          <w:i/>
          <w:sz w:val="22"/>
          <w:szCs w:val="22"/>
        </w:rPr>
        <w:t>Date of submission of the Application Form</w:t>
      </w:r>
      <w:r w:rsidRPr="000735FF">
        <w:rPr>
          <w:sz w:val="22"/>
          <w:szCs w:val="22"/>
        </w:rPr>
        <w:t xml:space="preserve">: </w:t>
      </w:r>
      <w:r>
        <w:rPr>
          <w:sz w:val="22"/>
          <w:szCs w:val="22"/>
        </w:rPr>
        <w:t>9.4.2015</w:t>
      </w:r>
    </w:p>
    <w:p w:rsidR="000735FF" w:rsidRPr="000735FF" w:rsidRDefault="000735FF" w:rsidP="000735FF">
      <w:pPr>
        <w:rPr>
          <w:sz w:val="22"/>
          <w:szCs w:val="22"/>
        </w:rPr>
      </w:pPr>
      <w:r w:rsidRPr="000735FF">
        <w:rPr>
          <w:b/>
          <w:bCs/>
          <w:sz w:val="22"/>
          <w:szCs w:val="22"/>
        </w:rPr>
        <w:t xml:space="preserve">Datum jednání EK </w:t>
      </w:r>
      <w:r w:rsidRPr="000735FF">
        <w:rPr>
          <w:sz w:val="22"/>
          <w:szCs w:val="22"/>
        </w:rPr>
        <w:t>/</w:t>
      </w:r>
      <w:r w:rsidRPr="000735FF">
        <w:rPr>
          <w:i/>
          <w:sz w:val="22"/>
          <w:szCs w:val="22"/>
        </w:rPr>
        <w:t>Date of Ethics Committee´s session</w:t>
      </w:r>
      <w:r w:rsidRPr="000735FF">
        <w:rPr>
          <w:sz w:val="22"/>
          <w:szCs w:val="22"/>
        </w:rPr>
        <w:t xml:space="preserve">:  </w:t>
      </w:r>
      <w:r>
        <w:rPr>
          <w:sz w:val="22"/>
          <w:szCs w:val="22"/>
        </w:rPr>
        <w:t>11.5.</w:t>
      </w:r>
      <w:r w:rsidRPr="000735FF">
        <w:rPr>
          <w:sz w:val="22"/>
          <w:szCs w:val="22"/>
        </w:rPr>
        <w:t>2015</w:t>
      </w:r>
    </w:p>
    <w:p w:rsidR="000735FF" w:rsidRPr="000735FF" w:rsidRDefault="000735FF" w:rsidP="000735FF">
      <w:pPr>
        <w:rPr>
          <w:b/>
          <w:bCs/>
          <w:sz w:val="22"/>
          <w:szCs w:val="22"/>
        </w:rPr>
      </w:pPr>
    </w:p>
    <w:p w:rsidR="000735FF" w:rsidRPr="000735FF" w:rsidRDefault="000735FF" w:rsidP="000735FF">
      <w:pPr>
        <w:rPr>
          <w:b/>
          <w:bCs/>
          <w:i/>
          <w:sz w:val="22"/>
          <w:szCs w:val="22"/>
        </w:rPr>
      </w:pPr>
      <w:r w:rsidRPr="000735FF">
        <w:rPr>
          <w:b/>
          <w:bCs/>
          <w:sz w:val="22"/>
          <w:szCs w:val="22"/>
        </w:rPr>
        <w:t>U multicentrického KH adresa multicentrické EK, ke které bylo KH předloženo/</w:t>
      </w:r>
      <w:r w:rsidRPr="000735FF">
        <w:rPr>
          <w:b/>
          <w:bCs/>
          <w:i/>
          <w:sz w:val="22"/>
          <w:szCs w:val="22"/>
        </w:rPr>
        <w:t xml:space="preserve"> </w:t>
      </w:r>
      <w:r w:rsidRPr="000735FF">
        <w:rPr>
          <w:i/>
          <w:sz w:val="22"/>
          <w:szCs w:val="22"/>
        </w:rPr>
        <w:t>F</w:t>
      </w:r>
      <w:r w:rsidRPr="000735FF">
        <w:rPr>
          <w:i/>
          <w:sz w:val="22"/>
          <w:szCs w:val="22"/>
          <w:lang w:val="en-US"/>
        </w:rPr>
        <w:t>or multi-centric clinical trials give address of the Multi-Centric Ethics Committee to which the application was submitted</w:t>
      </w:r>
      <w:r w:rsidRPr="000735FF">
        <w:rPr>
          <w:sz w:val="22"/>
          <w:szCs w:val="22"/>
          <w:lang w:val="en-US"/>
        </w:rPr>
        <w:t xml:space="preserve">:  </w:t>
      </w:r>
      <w:r w:rsidRPr="000735FF">
        <w:rPr>
          <w:b/>
          <w:bCs/>
          <w:i/>
          <w:sz w:val="22"/>
          <w:szCs w:val="22"/>
        </w:rPr>
        <w:t xml:space="preserve"> </w:t>
      </w:r>
      <w:r w:rsidRPr="000735FF">
        <w:rPr>
          <w:i/>
          <w:sz w:val="22"/>
          <w:szCs w:val="22"/>
        </w:rPr>
        <w:t>MEK FN Brno</w:t>
      </w:r>
    </w:p>
    <w:p w:rsidR="000735FF" w:rsidRPr="000735FF" w:rsidRDefault="000735FF" w:rsidP="000735FF">
      <w:pPr>
        <w:rPr>
          <w:b/>
          <w:bCs/>
          <w:i/>
          <w:sz w:val="22"/>
          <w:szCs w:val="22"/>
        </w:rPr>
      </w:pPr>
    </w:p>
    <w:p w:rsidR="000735FF" w:rsidRPr="000735FF" w:rsidRDefault="000735FF" w:rsidP="000735FF">
      <w:pPr>
        <w:rPr>
          <w:sz w:val="22"/>
          <w:szCs w:val="22"/>
        </w:rPr>
      </w:pPr>
      <w:r w:rsidRPr="000735FF">
        <w:rPr>
          <w:b/>
          <w:bCs/>
          <w:sz w:val="22"/>
          <w:szCs w:val="22"/>
        </w:rPr>
        <w:t xml:space="preserve">Vyjádření EK/ </w:t>
      </w:r>
      <w:r w:rsidRPr="000735FF">
        <w:rPr>
          <w:i/>
          <w:sz w:val="22"/>
          <w:szCs w:val="22"/>
        </w:rPr>
        <w:t>Ethics Committe´s opinion</w:t>
      </w:r>
      <w:r w:rsidRPr="000735FF">
        <w:rPr>
          <w:sz w:val="22"/>
          <w:szCs w:val="22"/>
        </w:rPr>
        <w:t>:</w:t>
      </w:r>
    </w:p>
    <w:p w:rsidR="000735FF" w:rsidRPr="000735FF" w:rsidRDefault="000735FF" w:rsidP="000735FF">
      <w:pPr>
        <w:rPr>
          <w:i/>
          <w:sz w:val="22"/>
          <w:szCs w:val="22"/>
        </w:rPr>
      </w:pPr>
      <w:r>
        <w:rPr>
          <w:rFonts w:ascii="Wingdings 2" w:hAnsi="Wingdings 2"/>
          <w:sz w:val="22"/>
          <w:szCs w:val="22"/>
        </w:rPr>
        <w:t></w:t>
      </w:r>
      <w:r w:rsidRPr="000735FF">
        <w:rPr>
          <w:sz w:val="22"/>
          <w:szCs w:val="22"/>
        </w:rPr>
        <w:t xml:space="preserve">  EK  vydala souhlasné stanovisko// </w:t>
      </w:r>
      <w:r w:rsidRPr="000735FF">
        <w:rPr>
          <w:i/>
          <w:sz w:val="22"/>
          <w:szCs w:val="22"/>
        </w:rPr>
        <w:t>EC issues</w:t>
      </w:r>
      <w:r w:rsidRPr="000735FF">
        <w:rPr>
          <w:sz w:val="22"/>
          <w:szCs w:val="22"/>
        </w:rPr>
        <w:t xml:space="preserve"> f</w:t>
      </w:r>
      <w:r w:rsidRPr="000735FF">
        <w:rPr>
          <w:i/>
          <w:sz w:val="22"/>
          <w:szCs w:val="22"/>
        </w:rPr>
        <w:t>avourable opinion</w:t>
      </w:r>
    </w:p>
    <w:p w:rsidR="000735FF" w:rsidRPr="000735FF" w:rsidRDefault="000735FF" w:rsidP="000735FF">
      <w:pPr>
        <w:rPr>
          <w:bCs/>
          <w:i/>
          <w:sz w:val="22"/>
          <w:szCs w:val="22"/>
        </w:rPr>
      </w:pPr>
      <w:r w:rsidRPr="000735FF">
        <w:rPr>
          <w:bCs/>
          <w:sz w:val="22"/>
          <w:szCs w:val="22"/>
        </w:rPr>
        <w:sym w:font="Wingdings 2" w:char="F054"/>
      </w:r>
      <w:r w:rsidRPr="000735FF">
        <w:rPr>
          <w:bCs/>
          <w:sz w:val="22"/>
          <w:szCs w:val="22"/>
        </w:rPr>
        <w:t xml:space="preserve">  EK  vzala na vědomí / </w:t>
      </w:r>
      <w:r w:rsidRPr="000735FF">
        <w:rPr>
          <w:bCs/>
          <w:i/>
          <w:sz w:val="22"/>
          <w:szCs w:val="22"/>
        </w:rPr>
        <w:t>Taken into account</w:t>
      </w:r>
    </w:p>
    <w:p w:rsidR="000735FF" w:rsidRPr="000735FF" w:rsidRDefault="000735FF" w:rsidP="000735FF">
      <w:pPr>
        <w:rPr>
          <w:b/>
          <w:bCs/>
          <w:sz w:val="22"/>
          <w:szCs w:val="22"/>
        </w:rPr>
      </w:pPr>
    </w:p>
    <w:p w:rsidR="000735FF" w:rsidRPr="000735FF" w:rsidRDefault="000735FF" w:rsidP="000735FF">
      <w:pPr>
        <w:rPr>
          <w:i/>
          <w:sz w:val="22"/>
          <w:szCs w:val="22"/>
          <w:lang w:val="en-US"/>
        </w:rPr>
      </w:pPr>
      <w:r w:rsidRPr="000735FF">
        <w:rPr>
          <w:b/>
          <w:bCs/>
          <w:sz w:val="22"/>
          <w:szCs w:val="22"/>
        </w:rPr>
        <w:t>Lhůta pro podání písemné zprávy o průběhu KH od jeho zahájení</w:t>
      </w:r>
      <w:r w:rsidRPr="000735FF">
        <w:rPr>
          <w:b/>
          <w:bCs/>
          <w:sz w:val="22"/>
          <w:szCs w:val="22"/>
          <w:lang w:val="en-US"/>
        </w:rPr>
        <w:t xml:space="preserve">/ </w:t>
      </w:r>
      <w:r w:rsidRPr="000735FF">
        <w:rPr>
          <w:i/>
          <w:sz w:val="22"/>
          <w:szCs w:val="22"/>
          <w:lang w:val="en-US"/>
        </w:rPr>
        <w:t>Time schedule for submission of the  written Annual Report from the CT commencement:</w:t>
      </w:r>
    </w:p>
    <w:p w:rsidR="000735FF" w:rsidRPr="000735FF" w:rsidRDefault="000735FF" w:rsidP="000735FF">
      <w:pPr>
        <w:rPr>
          <w:sz w:val="22"/>
          <w:szCs w:val="22"/>
        </w:rPr>
      </w:pPr>
      <w:r w:rsidRPr="000735FF">
        <w:rPr>
          <w:sz w:val="22"/>
          <w:szCs w:val="22"/>
        </w:rPr>
        <w:sym w:font="Wingdings 2" w:char="F054"/>
      </w:r>
      <w:r w:rsidRPr="000735FF">
        <w:rPr>
          <w:sz w:val="22"/>
          <w:szCs w:val="22"/>
        </w:rPr>
        <w:t xml:space="preserve">   1x ročně</w:t>
      </w:r>
      <w:r w:rsidRPr="000735FF">
        <w:rPr>
          <w:i/>
          <w:sz w:val="22"/>
          <w:szCs w:val="22"/>
        </w:rPr>
        <w:t xml:space="preserve">/Once a year                   </w:t>
      </w:r>
      <w:r w:rsidR="004853BE" w:rsidRPr="000735FF">
        <w:rPr>
          <w:sz w:val="22"/>
          <w:szCs w:val="22"/>
        </w:rPr>
        <w:fldChar w:fldCharType="begin">
          <w:ffData>
            <w:name w:val="Zaškrtávací7"/>
            <w:enabled/>
            <w:calcOnExit w:val="0"/>
            <w:checkBox>
              <w:sizeAuto/>
              <w:default w:val="0"/>
            </w:checkBox>
          </w:ffData>
        </w:fldChar>
      </w:r>
      <w:r w:rsidRPr="000735FF">
        <w:rPr>
          <w:sz w:val="22"/>
          <w:szCs w:val="22"/>
        </w:rPr>
        <w:instrText xml:space="preserve"> FORMCHECKBOX </w:instrText>
      </w:r>
      <w:r w:rsidR="005609A7">
        <w:rPr>
          <w:sz w:val="22"/>
          <w:szCs w:val="22"/>
        </w:rPr>
      </w:r>
      <w:r w:rsidR="005609A7">
        <w:rPr>
          <w:sz w:val="22"/>
          <w:szCs w:val="22"/>
        </w:rPr>
        <w:fldChar w:fldCharType="separate"/>
      </w:r>
      <w:r w:rsidR="004853BE" w:rsidRPr="000735FF">
        <w:rPr>
          <w:sz w:val="22"/>
          <w:szCs w:val="22"/>
        </w:rPr>
        <w:fldChar w:fldCharType="end"/>
      </w:r>
      <w:r w:rsidRPr="000735FF">
        <w:rPr>
          <w:sz w:val="22"/>
          <w:szCs w:val="22"/>
        </w:rPr>
        <w:t xml:space="preserve">  Jiná lhůta/</w:t>
      </w:r>
      <w:r w:rsidRPr="000735FF">
        <w:rPr>
          <w:i/>
          <w:sz w:val="22"/>
          <w:szCs w:val="22"/>
        </w:rPr>
        <w:t xml:space="preserve"> Other </w:t>
      </w:r>
      <w:r w:rsidRPr="000735FF">
        <w:rPr>
          <w:sz w:val="22"/>
          <w:szCs w:val="22"/>
        </w:rPr>
        <w:t>…………….</w:t>
      </w:r>
    </w:p>
    <w:p w:rsidR="000735FF" w:rsidRPr="000735FF" w:rsidRDefault="000735FF" w:rsidP="000735FF">
      <w:pPr>
        <w:rPr>
          <w:sz w:val="22"/>
          <w:szCs w:val="22"/>
        </w:rPr>
      </w:pPr>
    </w:p>
    <w:p w:rsidR="000735FF" w:rsidRPr="000735FF" w:rsidRDefault="000735FF" w:rsidP="000735FF">
      <w:pPr>
        <w:rPr>
          <w:i/>
          <w:sz w:val="22"/>
          <w:szCs w:val="22"/>
        </w:rPr>
      </w:pPr>
      <w:r w:rsidRPr="000735FF">
        <w:rPr>
          <w:b/>
          <w:bCs/>
          <w:sz w:val="22"/>
          <w:szCs w:val="22"/>
        </w:rPr>
        <w:t>Seznam míst hodnocení s označením míst, ke kterým se EK vyjádřila jako místní EK a kde vykonává dohled/</w:t>
      </w:r>
      <w:r w:rsidRPr="000735FF">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0735FF" w:rsidRPr="000735FF" w:rsidTr="00A81985">
        <w:trPr>
          <w:trHeight w:val="454"/>
        </w:trPr>
        <w:tc>
          <w:tcPr>
            <w:tcW w:w="6108" w:type="dxa"/>
          </w:tcPr>
          <w:p w:rsidR="000735FF" w:rsidRPr="000735FF" w:rsidRDefault="000735FF" w:rsidP="000735FF">
            <w:pPr>
              <w:rPr>
                <w:sz w:val="18"/>
                <w:szCs w:val="18"/>
              </w:rPr>
            </w:pPr>
            <w:r w:rsidRPr="000735FF">
              <w:rPr>
                <w:sz w:val="18"/>
                <w:szCs w:val="18"/>
              </w:rPr>
              <w:t xml:space="preserve">Místo hodnocení/ Jméno zkoušejícího </w:t>
            </w:r>
          </w:p>
          <w:p w:rsidR="000735FF" w:rsidRPr="000735FF" w:rsidRDefault="000735FF" w:rsidP="000735FF">
            <w:pPr>
              <w:rPr>
                <w:i/>
                <w:sz w:val="18"/>
                <w:szCs w:val="18"/>
              </w:rPr>
            </w:pPr>
            <w:r w:rsidRPr="000735FF">
              <w:rPr>
                <w:i/>
                <w:sz w:val="18"/>
                <w:szCs w:val="18"/>
              </w:rPr>
              <w:t>Trial Site / Name of Investigator</w:t>
            </w:r>
          </w:p>
        </w:tc>
        <w:tc>
          <w:tcPr>
            <w:tcW w:w="1280" w:type="dxa"/>
          </w:tcPr>
          <w:p w:rsidR="000735FF" w:rsidRPr="000735FF" w:rsidRDefault="000735FF" w:rsidP="000735FF">
            <w:pPr>
              <w:rPr>
                <w:sz w:val="18"/>
                <w:szCs w:val="18"/>
                <w:vertAlign w:val="superscript"/>
              </w:rPr>
            </w:pPr>
            <w:r w:rsidRPr="000735FF">
              <w:rPr>
                <w:sz w:val="18"/>
                <w:szCs w:val="18"/>
              </w:rPr>
              <w:t xml:space="preserve">Místní EK </w:t>
            </w:r>
            <w:r w:rsidRPr="000735FF">
              <w:rPr>
                <w:i/>
                <w:sz w:val="18"/>
                <w:szCs w:val="18"/>
              </w:rPr>
              <w:t>Local EC</w:t>
            </w:r>
          </w:p>
        </w:tc>
        <w:tc>
          <w:tcPr>
            <w:tcW w:w="2712" w:type="dxa"/>
          </w:tcPr>
          <w:p w:rsidR="000735FF" w:rsidRPr="000735FF" w:rsidRDefault="000735FF" w:rsidP="000735FF">
            <w:pPr>
              <w:rPr>
                <w:sz w:val="18"/>
                <w:szCs w:val="18"/>
              </w:rPr>
            </w:pPr>
            <w:r w:rsidRPr="000735FF">
              <w:rPr>
                <w:sz w:val="18"/>
                <w:szCs w:val="18"/>
              </w:rPr>
              <w:t>Adresa  místní EK</w:t>
            </w:r>
          </w:p>
          <w:p w:rsidR="000735FF" w:rsidRPr="000735FF" w:rsidRDefault="000735FF" w:rsidP="000735FF">
            <w:pPr>
              <w:rPr>
                <w:i/>
                <w:sz w:val="18"/>
                <w:szCs w:val="18"/>
              </w:rPr>
            </w:pPr>
            <w:r w:rsidRPr="000735FF">
              <w:rPr>
                <w:i/>
                <w:sz w:val="18"/>
                <w:szCs w:val="18"/>
              </w:rPr>
              <w:t>Address</w:t>
            </w:r>
          </w:p>
        </w:tc>
      </w:tr>
      <w:tr w:rsidR="000735FF" w:rsidRPr="000735FF" w:rsidTr="00A81985">
        <w:trPr>
          <w:trHeight w:val="312"/>
        </w:trPr>
        <w:tc>
          <w:tcPr>
            <w:tcW w:w="6108" w:type="dxa"/>
          </w:tcPr>
          <w:p w:rsidR="000735FF" w:rsidRPr="000735FF" w:rsidRDefault="000735FF" w:rsidP="000735FF">
            <w:pPr>
              <w:rPr>
                <w:sz w:val="18"/>
                <w:szCs w:val="18"/>
              </w:rPr>
            </w:pPr>
            <w:r w:rsidRPr="000735FF">
              <w:rPr>
                <w:sz w:val="18"/>
                <w:szCs w:val="18"/>
              </w:rPr>
              <w:t xml:space="preserve">Doc. MUDr. Jan Mareš, Ph.D., Neurologická klinika FN Olomouc, </w:t>
            </w:r>
          </w:p>
          <w:p w:rsidR="000735FF" w:rsidRPr="000735FF" w:rsidRDefault="000735FF" w:rsidP="000735FF">
            <w:pPr>
              <w:rPr>
                <w:sz w:val="18"/>
                <w:szCs w:val="18"/>
              </w:rPr>
            </w:pPr>
            <w:r w:rsidRPr="000735FF">
              <w:rPr>
                <w:sz w:val="18"/>
                <w:szCs w:val="18"/>
              </w:rPr>
              <w:t>I.P.Pavlova 6, 775 20 Olomouc</w:t>
            </w:r>
          </w:p>
        </w:tc>
        <w:tc>
          <w:tcPr>
            <w:tcW w:w="1280" w:type="dxa"/>
          </w:tcPr>
          <w:p w:rsidR="000735FF" w:rsidRPr="000735FF" w:rsidRDefault="000735FF" w:rsidP="000735FF">
            <w:pPr>
              <w:rPr>
                <w:sz w:val="18"/>
                <w:szCs w:val="18"/>
              </w:rPr>
            </w:pPr>
            <w:r w:rsidRPr="000735FF">
              <w:rPr>
                <w:rFonts w:ascii="Wingdings 2" w:hAnsi="Wingdings 2"/>
                <w:sz w:val="18"/>
                <w:szCs w:val="18"/>
              </w:rPr>
              <w:t></w:t>
            </w:r>
          </w:p>
        </w:tc>
        <w:tc>
          <w:tcPr>
            <w:tcW w:w="2712" w:type="dxa"/>
          </w:tcPr>
          <w:p w:rsidR="000735FF" w:rsidRPr="000735FF" w:rsidRDefault="000735FF" w:rsidP="000735FF">
            <w:pPr>
              <w:rPr>
                <w:sz w:val="18"/>
                <w:szCs w:val="18"/>
              </w:rPr>
            </w:pPr>
            <w:r w:rsidRPr="000735FF">
              <w:rPr>
                <w:sz w:val="18"/>
                <w:szCs w:val="18"/>
              </w:rPr>
              <w:t>EK FNOL</w:t>
            </w:r>
          </w:p>
        </w:tc>
      </w:tr>
    </w:tbl>
    <w:p w:rsidR="000735FF" w:rsidRPr="000735FF" w:rsidRDefault="000735FF" w:rsidP="000735FF">
      <w:pPr>
        <w:rPr>
          <w:b/>
          <w:bCs/>
          <w:sz w:val="22"/>
        </w:rPr>
      </w:pPr>
    </w:p>
    <w:p w:rsidR="000735FF" w:rsidRPr="000735FF" w:rsidRDefault="000735FF" w:rsidP="000735FF">
      <w:pPr>
        <w:rPr>
          <w:bCs/>
          <w:sz w:val="20"/>
          <w:szCs w:val="20"/>
        </w:rPr>
      </w:pPr>
      <w:r w:rsidRPr="000735FF">
        <w:rPr>
          <w:bCs/>
          <w:sz w:val="20"/>
          <w:szCs w:val="20"/>
        </w:rPr>
        <w:t>1/2</w:t>
      </w:r>
    </w:p>
    <w:p w:rsidR="000735FF" w:rsidRPr="000735FF" w:rsidRDefault="000735FF" w:rsidP="000735FF">
      <w:pPr>
        <w:rPr>
          <w:b/>
          <w:bCs/>
          <w:sz w:val="22"/>
        </w:rPr>
      </w:pPr>
    </w:p>
    <w:p w:rsidR="000735FF" w:rsidRPr="000735FF" w:rsidRDefault="000735FF" w:rsidP="000735FF">
      <w:pPr>
        <w:rPr>
          <w:bCs/>
          <w:i/>
          <w:sz w:val="22"/>
        </w:rPr>
      </w:pPr>
      <w:r w:rsidRPr="000735FF">
        <w:rPr>
          <w:b/>
          <w:bCs/>
          <w:sz w:val="22"/>
        </w:rPr>
        <w:t>Seznam hodnocených dokumentů/</w:t>
      </w:r>
      <w:r w:rsidRPr="000735FF">
        <w:rPr>
          <w:bCs/>
          <w:i/>
          <w:sz w:val="22"/>
        </w:rPr>
        <w:t xml:space="preserve">List </w:t>
      </w:r>
      <w:r w:rsidRPr="000735FF">
        <w:rPr>
          <w:bCs/>
          <w:i/>
          <w:sz w:val="22"/>
          <w:lang w:val="en-US"/>
        </w:rPr>
        <w:t>of all submitted documents:</w:t>
      </w:r>
    </w:p>
    <w:p w:rsidR="000735FF" w:rsidRPr="000735FF" w:rsidRDefault="000735FF" w:rsidP="000735F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0735FF" w:rsidRPr="000735FF" w:rsidTr="00A81985">
        <w:trPr>
          <w:cantSplit/>
          <w:trHeight w:val="454"/>
        </w:trPr>
        <w:tc>
          <w:tcPr>
            <w:tcW w:w="7416" w:type="dxa"/>
            <w:vMerge w:val="restart"/>
          </w:tcPr>
          <w:p w:rsidR="000735FF" w:rsidRPr="000735FF" w:rsidRDefault="000735FF" w:rsidP="000735FF">
            <w:pPr>
              <w:rPr>
                <w:b/>
                <w:bCs/>
                <w:sz w:val="18"/>
                <w:szCs w:val="18"/>
              </w:rPr>
            </w:pPr>
          </w:p>
          <w:p w:rsidR="000735FF" w:rsidRPr="000735FF" w:rsidRDefault="000735FF" w:rsidP="000735FF">
            <w:pPr>
              <w:rPr>
                <w:b/>
                <w:bCs/>
                <w:sz w:val="18"/>
                <w:szCs w:val="18"/>
              </w:rPr>
            </w:pPr>
            <w:r w:rsidRPr="000735FF">
              <w:rPr>
                <w:b/>
                <w:bCs/>
                <w:sz w:val="18"/>
                <w:szCs w:val="18"/>
              </w:rPr>
              <w:t xml:space="preserve">Název dokumentu, verze, datum </w:t>
            </w:r>
          </w:p>
          <w:p w:rsidR="000735FF" w:rsidRPr="000735FF" w:rsidRDefault="000735FF" w:rsidP="000735FF">
            <w:pPr>
              <w:rPr>
                <w:b/>
                <w:bCs/>
                <w:sz w:val="18"/>
                <w:szCs w:val="18"/>
              </w:rPr>
            </w:pPr>
            <w:r w:rsidRPr="000735FF">
              <w:rPr>
                <w:b/>
                <w:bCs/>
                <w:i/>
                <w:sz w:val="18"/>
                <w:szCs w:val="18"/>
              </w:rPr>
              <w:t>Document title, version, date</w:t>
            </w:r>
          </w:p>
        </w:tc>
        <w:tc>
          <w:tcPr>
            <w:tcW w:w="1272" w:type="dxa"/>
            <w:gridSpan w:val="2"/>
          </w:tcPr>
          <w:p w:rsidR="000735FF" w:rsidRPr="000735FF" w:rsidRDefault="000735FF" w:rsidP="000735FF">
            <w:pPr>
              <w:rPr>
                <w:b/>
                <w:bCs/>
                <w:sz w:val="18"/>
                <w:szCs w:val="18"/>
              </w:rPr>
            </w:pPr>
            <w:r w:rsidRPr="000735FF">
              <w:rPr>
                <w:b/>
                <w:bCs/>
                <w:sz w:val="18"/>
                <w:szCs w:val="18"/>
              </w:rPr>
              <w:t>Schváleno /</w:t>
            </w:r>
            <w:r w:rsidRPr="000735FF">
              <w:rPr>
                <w:b/>
                <w:bCs/>
                <w:i/>
                <w:sz w:val="18"/>
                <w:szCs w:val="18"/>
              </w:rPr>
              <w:t>Approved</w:t>
            </w:r>
          </w:p>
        </w:tc>
        <w:tc>
          <w:tcPr>
            <w:tcW w:w="1316" w:type="dxa"/>
            <w:gridSpan w:val="2"/>
          </w:tcPr>
          <w:p w:rsidR="000735FF" w:rsidRPr="000735FF" w:rsidRDefault="000735FF" w:rsidP="000735FF">
            <w:pPr>
              <w:rPr>
                <w:b/>
                <w:bCs/>
                <w:sz w:val="18"/>
                <w:szCs w:val="18"/>
              </w:rPr>
            </w:pPr>
            <w:r w:rsidRPr="000735FF">
              <w:rPr>
                <w:b/>
                <w:bCs/>
                <w:sz w:val="18"/>
                <w:szCs w:val="18"/>
              </w:rPr>
              <w:t xml:space="preserve">Vzato na vědomí / </w:t>
            </w:r>
            <w:r w:rsidRPr="000735FF">
              <w:rPr>
                <w:b/>
                <w:bCs/>
                <w:i/>
                <w:sz w:val="18"/>
                <w:szCs w:val="18"/>
              </w:rPr>
              <w:t xml:space="preserve">Taken into account </w:t>
            </w:r>
          </w:p>
        </w:tc>
      </w:tr>
      <w:tr w:rsidR="000735FF" w:rsidRPr="000735FF" w:rsidTr="00A81985">
        <w:trPr>
          <w:cantSplit/>
          <w:trHeight w:val="454"/>
        </w:trPr>
        <w:tc>
          <w:tcPr>
            <w:tcW w:w="7416" w:type="dxa"/>
            <w:vMerge/>
          </w:tcPr>
          <w:p w:rsidR="000735FF" w:rsidRPr="000735FF" w:rsidRDefault="000735FF" w:rsidP="000735FF">
            <w:pPr>
              <w:rPr>
                <w:i/>
                <w:sz w:val="18"/>
                <w:szCs w:val="18"/>
              </w:rPr>
            </w:pPr>
          </w:p>
        </w:tc>
        <w:tc>
          <w:tcPr>
            <w:tcW w:w="736" w:type="dxa"/>
          </w:tcPr>
          <w:p w:rsidR="000735FF" w:rsidRPr="000735FF" w:rsidRDefault="000735FF" w:rsidP="000735FF">
            <w:pPr>
              <w:rPr>
                <w:b/>
                <w:bCs/>
                <w:sz w:val="18"/>
                <w:szCs w:val="18"/>
              </w:rPr>
            </w:pPr>
            <w:r w:rsidRPr="000735FF">
              <w:rPr>
                <w:b/>
                <w:bCs/>
                <w:sz w:val="18"/>
                <w:szCs w:val="18"/>
              </w:rPr>
              <w:t>ANO</w:t>
            </w:r>
          </w:p>
          <w:p w:rsidR="000735FF" w:rsidRPr="000735FF" w:rsidRDefault="000735FF" w:rsidP="000735FF">
            <w:pPr>
              <w:rPr>
                <w:b/>
                <w:bCs/>
                <w:i/>
                <w:sz w:val="18"/>
                <w:szCs w:val="18"/>
              </w:rPr>
            </w:pPr>
            <w:r w:rsidRPr="000735FF">
              <w:rPr>
                <w:b/>
                <w:bCs/>
                <w:i/>
                <w:sz w:val="18"/>
                <w:szCs w:val="18"/>
              </w:rPr>
              <w:t>Yes</w:t>
            </w:r>
          </w:p>
        </w:tc>
        <w:tc>
          <w:tcPr>
            <w:tcW w:w="536" w:type="dxa"/>
          </w:tcPr>
          <w:p w:rsidR="000735FF" w:rsidRPr="000735FF" w:rsidRDefault="000735FF" w:rsidP="000735FF">
            <w:pPr>
              <w:rPr>
                <w:b/>
                <w:bCs/>
                <w:sz w:val="18"/>
                <w:szCs w:val="18"/>
              </w:rPr>
            </w:pPr>
            <w:r w:rsidRPr="000735FF">
              <w:rPr>
                <w:b/>
                <w:bCs/>
                <w:sz w:val="18"/>
                <w:szCs w:val="18"/>
              </w:rPr>
              <w:t xml:space="preserve">NE </w:t>
            </w:r>
          </w:p>
          <w:p w:rsidR="000735FF" w:rsidRPr="000735FF" w:rsidRDefault="000735FF" w:rsidP="000735FF">
            <w:pPr>
              <w:rPr>
                <w:b/>
                <w:bCs/>
                <w:sz w:val="18"/>
                <w:szCs w:val="18"/>
              </w:rPr>
            </w:pPr>
            <w:r w:rsidRPr="000735FF">
              <w:rPr>
                <w:b/>
                <w:bCs/>
                <w:i/>
                <w:sz w:val="18"/>
                <w:szCs w:val="18"/>
              </w:rPr>
              <w:t>No</w:t>
            </w:r>
          </w:p>
        </w:tc>
        <w:tc>
          <w:tcPr>
            <w:tcW w:w="780" w:type="dxa"/>
          </w:tcPr>
          <w:p w:rsidR="000735FF" w:rsidRPr="000735FF" w:rsidRDefault="000735FF" w:rsidP="000735FF">
            <w:pPr>
              <w:rPr>
                <w:b/>
                <w:bCs/>
                <w:sz w:val="18"/>
                <w:szCs w:val="18"/>
              </w:rPr>
            </w:pPr>
            <w:r w:rsidRPr="000735FF">
              <w:rPr>
                <w:b/>
                <w:bCs/>
                <w:sz w:val="18"/>
                <w:szCs w:val="18"/>
              </w:rPr>
              <w:t>ANO</w:t>
            </w:r>
          </w:p>
          <w:p w:rsidR="000735FF" w:rsidRPr="000735FF" w:rsidRDefault="000735FF" w:rsidP="000735FF">
            <w:pPr>
              <w:rPr>
                <w:b/>
                <w:bCs/>
                <w:sz w:val="18"/>
                <w:szCs w:val="18"/>
              </w:rPr>
            </w:pPr>
            <w:r w:rsidRPr="000735FF">
              <w:rPr>
                <w:b/>
                <w:bCs/>
                <w:i/>
                <w:sz w:val="18"/>
                <w:szCs w:val="18"/>
              </w:rPr>
              <w:t>Yes</w:t>
            </w:r>
          </w:p>
        </w:tc>
        <w:tc>
          <w:tcPr>
            <w:tcW w:w="536" w:type="dxa"/>
          </w:tcPr>
          <w:p w:rsidR="000735FF" w:rsidRPr="000735FF" w:rsidRDefault="000735FF" w:rsidP="000735FF">
            <w:pPr>
              <w:rPr>
                <w:b/>
                <w:bCs/>
                <w:sz w:val="18"/>
                <w:szCs w:val="18"/>
              </w:rPr>
            </w:pPr>
            <w:r w:rsidRPr="000735FF">
              <w:rPr>
                <w:b/>
                <w:bCs/>
                <w:sz w:val="18"/>
                <w:szCs w:val="18"/>
              </w:rPr>
              <w:t xml:space="preserve">NE </w:t>
            </w:r>
          </w:p>
          <w:p w:rsidR="000735FF" w:rsidRPr="000735FF" w:rsidRDefault="000735FF" w:rsidP="000735FF">
            <w:pPr>
              <w:rPr>
                <w:b/>
                <w:bCs/>
                <w:i/>
                <w:sz w:val="18"/>
                <w:szCs w:val="18"/>
              </w:rPr>
            </w:pPr>
            <w:r w:rsidRPr="000735FF">
              <w:rPr>
                <w:b/>
                <w:bCs/>
                <w:i/>
                <w:sz w:val="18"/>
                <w:szCs w:val="18"/>
              </w:rPr>
              <w:t>No</w:t>
            </w:r>
          </w:p>
        </w:tc>
      </w:tr>
      <w:tr w:rsidR="000735FF" w:rsidRPr="000735FF" w:rsidTr="00A81985">
        <w:trPr>
          <w:trHeight w:val="340"/>
        </w:trPr>
        <w:tc>
          <w:tcPr>
            <w:tcW w:w="7416" w:type="dxa"/>
          </w:tcPr>
          <w:p w:rsidR="000735FF" w:rsidRPr="000735FF" w:rsidRDefault="000735FF" w:rsidP="000735FF">
            <w:pPr>
              <w:rPr>
                <w:i/>
                <w:sz w:val="18"/>
                <w:szCs w:val="18"/>
              </w:rPr>
            </w:pPr>
            <w:r>
              <w:rPr>
                <w:sz w:val="18"/>
                <w:szCs w:val="18"/>
              </w:rPr>
              <w:t xml:space="preserve">Informace pro pacienta/Formulář informovaného souhlasu pro hlavní klinické hodnocení, česká verze V03CZE01, 2.března 2015 / </w:t>
            </w:r>
            <w:r>
              <w:rPr>
                <w:i/>
                <w:sz w:val="18"/>
                <w:szCs w:val="18"/>
              </w:rPr>
              <w:t>Subject Information/Informed Consent Form for the Main Clinical Trial, Czech version V03CZE01, dated 2 Mar 2015</w:t>
            </w:r>
          </w:p>
        </w:tc>
        <w:tc>
          <w:tcPr>
            <w:tcW w:w="736" w:type="dxa"/>
          </w:tcPr>
          <w:p w:rsidR="000735FF" w:rsidRPr="000735FF" w:rsidRDefault="000735FF" w:rsidP="000735FF">
            <w:pPr>
              <w:rPr>
                <w:sz w:val="18"/>
                <w:szCs w:val="18"/>
              </w:rPr>
            </w:pPr>
            <w:r>
              <w:rPr>
                <w:rFonts w:ascii="Wingdings 2" w:hAnsi="Wingdings 2"/>
                <w:sz w:val="18"/>
                <w:szCs w:val="18"/>
              </w:rPr>
              <w:t></w:t>
            </w:r>
          </w:p>
        </w:tc>
        <w:tc>
          <w:tcPr>
            <w:tcW w:w="536" w:type="dxa"/>
          </w:tcPr>
          <w:p w:rsidR="000735FF" w:rsidRPr="000735FF" w:rsidRDefault="004853BE" w:rsidP="000735FF">
            <w:pPr>
              <w:rPr>
                <w:sz w:val="18"/>
                <w:szCs w:val="18"/>
              </w:rPr>
            </w:pPr>
            <w:r w:rsidRPr="000735FF">
              <w:rPr>
                <w:sz w:val="18"/>
                <w:szCs w:val="18"/>
              </w:rPr>
              <w:fldChar w:fldCharType="begin">
                <w:ffData>
                  <w:name w:val="Zaškrtávací36"/>
                  <w:enabled/>
                  <w:calcOnExit w:val="0"/>
                  <w:checkBox>
                    <w:sizeAuto/>
                    <w:default w:val="0"/>
                  </w:checkBox>
                </w:ffData>
              </w:fldChar>
            </w:r>
            <w:r w:rsidR="000735FF" w:rsidRPr="000735FF">
              <w:rPr>
                <w:sz w:val="18"/>
                <w:szCs w:val="18"/>
              </w:rPr>
              <w:instrText xml:space="preserve"> FORMCHECKBOX </w:instrText>
            </w:r>
            <w:r w:rsidR="005609A7">
              <w:rPr>
                <w:sz w:val="18"/>
                <w:szCs w:val="18"/>
              </w:rPr>
            </w:r>
            <w:r w:rsidR="005609A7">
              <w:rPr>
                <w:sz w:val="18"/>
                <w:szCs w:val="18"/>
              </w:rPr>
              <w:fldChar w:fldCharType="separate"/>
            </w:r>
            <w:r w:rsidRPr="000735FF">
              <w:rPr>
                <w:sz w:val="18"/>
                <w:szCs w:val="18"/>
              </w:rPr>
              <w:fldChar w:fldCharType="end"/>
            </w:r>
          </w:p>
        </w:tc>
        <w:tc>
          <w:tcPr>
            <w:tcW w:w="780" w:type="dxa"/>
          </w:tcPr>
          <w:p w:rsidR="000735FF" w:rsidRPr="000735FF" w:rsidRDefault="000735FF" w:rsidP="000735FF">
            <w:pPr>
              <w:rPr>
                <w:sz w:val="18"/>
                <w:szCs w:val="18"/>
              </w:rPr>
            </w:pPr>
            <w:r>
              <w:rPr>
                <w:rFonts w:ascii="Wingdings 2" w:hAnsi="Wingdings 2"/>
                <w:sz w:val="18"/>
                <w:szCs w:val="18"/>
              </w:rPr>
              <w:sym w:font="Wingdings 2" w:char="F0A3"/>
            </w:r>
          </w:p>
        </w:tc>
        <w:tc>
          <w:tcPr>
            <w:tcW w:w="536" w:type="dxa"/>
          </w:tcPr>
          <w:p w:rsidR="000735FF" w:rsidRPr="000735FF" w:rsidRDefault="004853BE" w:rsidP="000735FF">
            <w:pPr>
              <w:rPr>
                <w:sz w:val="18"/>
                <w:szCs w:val="18"/>
              </w:rPr>
            </w:pPr>
            <w:r w:rsidRPr="000735FF">
              <w:rPr>
                <w:sz w:val="18"/>
                <w:szCs w:val="18"/>
              </w:rPr>
              <w:fldChar w:fldCharType="begin">
                <w:ffData>
                  <w:name w:val="Zaškrtávací36"/>
                  <w:enabled/>
                  <w:calcOnExit w:val="0"/>
                  <w:checkBox>
                    <w:sizeAuto/>
                    <w:default w:val="0"/>
                  </w:checkBox>
                </w:ffData>
              </w:fldChar>
            </w:r>
            <w:r w:rsidR="000735FF" w:rsidRPr="000735FF">
              <w:rPr>
                <w:sz w:val="18"/>
                <w:szCs w:val="18"/>
              </w:rPr>
              <w:instrText xml:space="preserve"> FORMCHECKBOX </w:instrText>
            </w:r>
            <w:r w:rsidR="005609A7">
              <w:rPr>
                <w:sz w:val="18"/>
                <w:szCs w:val="18"/>
              </w:rPr>
            </w:r>
            <w:r w:rsidR="005609A7">
              <w:rPr>
                <w:sz w:val="18"/>
                <w:szCs w:val="18"/>
              </w:rPr>
              <w:fldChar w:fldCharType="separate"/>
            </w:r>
            <w:r w:rsidRPr="000735FF">
              <w:rPr>
                <w:sz w:val="18"/>
                <w:szCs w:val="18"/>
              </w:rPr>
              <w:fldChar w:fldCharType="end"/>
            </w:r>
          </w:p>
        </w:tc>
      </w:tr>
      <w:tr w:rsidR="000735FF" w:rsidRPr="000735FF" w:rsidTr="00A81985">
        <w:trPr>
          <w:trHeight w:val="340"/>
        </w:trPr>
        <w:tc>
          <w:tcPr>
            <w:tcW w:w="7416" w:type="dxa"/>
          </w:tcPr>
          <w:p w:rsidR="000735FF" w:rsidRPr="000735FF" w:rsidRDefault="000735FF" w:rsidP="000735FF">
            <w:pPr>
              <w:rPr>
                <w:i/>
                <w:sz w:val="18"/>
                <w:szCs w:val="18"/>
              </w:rPr>
            </w:pPr>
            <w:r>
              <w:rPr>
                <w:sz w:val="18"/>
                <w:szCs w:val="18"/>
              </w:rPr>
              <w:t xml:space="preserve">Benefit Risk Assessment, ze dne 30.března 2015 / </w:t>
            </w:r>
            <w:r w:rsidRPr="000735FF">
              <w:rPr>
                <w:i/>
                <w:sz w:val="18"/>
                <w:szCs w:val="18"/>
              </w:rPr>
              <w:t>Benefit Risk Assessment,</w:t>
            </w:r>
            <w:r>
              <w:rPr>
                <w:i/>
                <w:sz w:val="18"/>
                <w:szCs w:val="18"/>
              </w:rPr>
              <w:t xml:space="preserve"> dated 30 Mar 2015</w:t>
            </w:r>
          </w:p>
        </w:tc>
        <w:tc>
          <w:tcPr>
            <w:tcW w:w="736" w:type="dxa"/>
          </w:tcPr>
          <w:p w:rsidR="000735FF" w:rsidRDefault="000735FF" w:rsidP="000735FF">
            <w:pPr>
              <w:rPr>
                <w:rFonts w:ascii="Wingdings 2" w:hAnsi="Wingdings 2"/>
                <w:sz w:val="18"/>
                <w:szCs w:val="18"/>
              </w:rPr>
            </w:pPr>
            <w:r>
              <w:rPr>
                <w:rFonts w:ascii="Wingdings 2" w:hAnsi="Wingdings 2"/>
                <w:sz w:val="18"/>
                <w:szCs w:val="18"/>
              </w:rPr>
              <w:sym w:font="Wingdings 2" w:char="F0A3"/>
            </w:r>
          </w:p>
        </w:tc>
        <w:tc>
          <w:tcPr>
            <w:tcW w:w="536" w:type="dxa"/>
          </w:tcPr>
          <w:p w:rsidR="000735FF" w:rsidRPr="000735FF" w:rsidRDefault="000735FF" w:rsidP="000735FF">
            <w:pPr>
              <w:rPr>
                <w:sz w:val="18"/>
                <w:szCs w:val="18"/>
              </w:rPr>
            </w:pPr>
            <w:r>
              <w:rPr>
                <w:sz w:val="18"/>
                <w:szCs w:val="18"/>
              </w:rPr>
              <w:sym w:font="Wingdings 2" w:char="F0A3"/>
            </w:r>
          </w:p>
        </w:tc>
        <w:tc>
          <w:tcPr>
            <w:tcW w:w="780" w:type="dxa"/>
          </w:tcPr>
          <w:p w:rsidR="000735FF" w:rsidRDefault="000735FF" w:rsidP="000735FF">
            <w:pPr>
              <w:rPr>
                <w:rFonts w:ascii="Wingdings 2" w:hAnsi="Wingdings 2"/>
                <w:sz w:val="18"/>
                <w:szCs w:val="18"/>
              </w:rPr>
            </w:pPr>
            <w:r>
              <w:rPr>
                <w:rFonts w:ascii="Wingdings 2" w:hAnsi="Wingdings 2"/>
                <w:sz w:val="18"/>
                <w:szCs w:val="18"/>
              </w:rPr>
              <w:t></w:t>
            </w:r>
          </w:p>
        </w:tc>
        <w:tc>
          <w:tcPr>
            <w:tcW w:w="536" w:type="dxa"/>
          </w:tcPr>
          <w:p w:rsidR="000735FF" w:rsidRPr="000735FF" w:rsidRDefault="000735FF" w:rsidP="000735FF">
            <w:pPr>
              <w:rPr>
                <w:sz w:val="18"/>
                <w:szCs w:val="18"/>
              </w:rPr>
            </w:pPr>
            <w:r>
              <w:rPr>
                <w:sz w:val="18"/>
                <w:szCs w:val="18"/>
              </w:rPr>
              <w:sym w:font="Wingdings 2" w:char="F0A3"/>
            </w:r>
          </w:p>
        </w:tc>
      </w:tr>
    </w:tbl>
    <w:p w:rsidR="000735FF" w:rsidRPr="000735FF" w:rsidRDefault="000735FF" w:rsidP="000735FF">
      <w:pPr>
        <w:rPr>
          <w:sz w:val="22"/>
        </w:rPr>
      </w:pPr>
    </w:p>
    <w:p w:rsidR="000735FF" w:rsidRPr="000735FF" w:rsidRDefault="000735FF" w:rsidP="000735FF">
      <w:pPr>
        <w:rPr>
          <w:sz w:val="22"/>
        </w:rPr>
      </w:pPr>
      <w:r w:rsidRPr="000735FF">
        <w:rPr>
          <w:sz w:val="22"/>
        </w:rPr>
        <w:t>Etická komise prohlašuje, že byla ustavena a  pracuje podle jednacího řádu v souladu se správnou klinickou praxí (GCP) a platnými právními předpisy/</w:t>
      </w:r>
      <w:r w:rsidRPr="000735FF">
        <w:rPr>
          <w:i/>
          <w:sz w:val="22"/>
        </w:rPr>
        <w:t>The Ethics Committee hereby declares that it was established and operates in accordance with its Rules of Procedure in compliance with Good Clinical Practice and valid legal regulations:</w:t>
      </w:r>
    </w:p>
    <w:p w:rsidR="000735FF" w:rsidRPr="000735FF" w:rsidRDefault="000735FF" w:rsidP="000735FF">
      <w:pPr>
        <w:rPr>
          <w:i/>
          <w:sz w:val="22"/>
        </w:rPr>
      </w:pPr>
      <w:r w:rsidRPr="000735FF">
        <w:rPr>
          <w:i/>
          <w:sz w:val="22"/>
        </w:rPr>
        <w:t xml:space="preserve"> </w:t>
      </w:r>
      <w:r w:rsidRPr="000735FF">
        <w:rPr>
          <w:sz w:val="22"/>
        </w:rPr>
        <w:sym w:font="Wingdings 2" w:char="F054"/>
      </w:r>
      <w:r w:rsidRPr="000735FF">
        <w:rPr>
          <w:sz w:val="22"/>
        </w:rPr>
        <w:t xml:space="preserve"> Ano/</w:t>
      </w:r>
      <w:r w:rsidRPr="000735FF">
        <w:rPr>
          <w:i/>
          <w:sz w:val="22"/>
        </w:rPr>
        <w:t>Yes</w:t>
      </w:r>
      <w:r w:rsidRPr="000735FF">
        <w:rPr>
          <w:sz w:val="22"/>
        </w:rPr>
        <w:t xml:space="preserve">       </w:t>
      </w:r>
      <w:r w:rsidR="004853BE" w:rsidRPr="000735FF">
        <w:rPr>
          <w:sz w:val="22"/>
        </w:rPr>
        <w:fldChar w:fldCharType="begin">
          <w:ffData>
            <w:name w:val="Zaškrtávací25"/>
            <w:enabled/>
            <w:calcOnExit w:val="0"/>
            <w:checkBox>
              <w:sizeAuto/>
              <w:default w:val="0"/>
            </w:checkBox>
          </w:ffData>
        </w:fldChar>
      </w:r>
      <w:r w:rsidRPr="000735FF">
        <w:rPr>
          <w:sz w:val="22"/>
        </w:rPr>
        <w:instrText xml:space="preserve"> FORMCHECKBOX </w:instrText>
      </w:r>
      <w:r w:rsidR="005609A7">
        <w:rPr>
          <w:sz w:val="22"/>
        </w:rPr>
      </w:r>
      <w:r w:rsidR="005609A7">
        <w:rPr>
          <w:sz w:val="22"/>
        </w:rPr>
        <w:fldChar w:fldCharType="separate"/>
      </w:r>
      <w:r w:rsidR="004853BE" w:rsidRPr="000735FF">
        <w:rPr>
          <w:sz w:val="22"/>
        </w:rPr>
        <w:fldChar w:fldCharType="end"/>
      </w:r>
      <w:r w:rsidRPr="000735FF">
        <w:rPr>
          <w:sz w:val="22"/>
        </w:rPr>
        <w:t>Ne/</w:t>
      </w:r>
      <w:r w:rsidRPr="000735FF">
        <w:rPr>
          <w:i/>
          <w:sz w:val="22"/>
        </w:rPr>
        <w:t>No</w:t>
      </w:r>
      <w:r w:rsidRPr="000735FF">
        <w:rPr>
          <w:sz w:val="22"/>
        </w:rPr>
        <w:t xml:space="preserve">           </w:t>
      </w:r>
    </w:p>
    <w:p w:rsidR="000735FF" w:rsidRPr="000735FF" w:rsidRDefault="000735FF" w:rsidP="000735FF">
      <w:pPr>
        <w:rPr>
          <w:sz w:val="22"/>
        </w:rPr>
      </w:pPr>
      <w:r w:rsidRPr="000735FF">
        <w:rPr>
          <w:sz w:val="22"/>
        </w:rPr>
        <w:t xml:space="preserve">                                                                                               </w:t>
      </w:r>
      <w:r w:rsidRPr="000735FF">
        <w:rPr>
          <w:sz w:val="22"/>
        </w:rPr>
        <w:tab/>
      </w:r>
      <w:r w:rsidRPr="000735FF">
        <w:rPr>
          <w:sz w:val="22"/>
        </w:rPr>
        <w:tab/>
      </w:r>
      <w:r w:rsidRPr="000735FF">
        <w:rPr>
          <w:sz w:val="22"/>
        </w:rPr>
        <w:tab/>
      </w:r>
      <w:r w:rsidRPr="000735FF">
        <w:rPr>
          <w:sz w:val="22"/>
        </w:rPr>
        <w:tab/>
      </w:r>
      <w:r w:rsidRPr="000735FF">
        <w:rPr>
          <w:sz w:val="22"/>
        </w:rPr>
        <w:tab/>
        <w:t xml:space="preserve">             </w:t>
      </w:r>
    </w:p>
    <w:p w:rsidR="000735FF" w:rsidRPr="000735FF" w:rsidRDefault="000735FF" w:rsidP="000735FF">
      <w:pPr>
        <w:rPr>
          <w:sz w:val="22"/>
        </w:rPr>
      </w:pPr>
      <w:r w:rsidRPr="000735FF">
        <w:rPr>
          <w:sz w:val="22"/>
        </w:rPr>
        <w:t xml:space="preserve">                                                                                            doc.MUDr. Vladko Horčička, CSc.</w:t>
      </w:r>
    </w:p>
    <w:p w:rsidR="000735FF" w:rsidRPr="000735FF" w:rsidRDefault="000735FF" w:rsidP="000735FF">
      <w:pPr>
        <w:rPr>
          <w:sz w:val="22"/>
        </w:rPr>
      </w:pPr>
      <w:r w:rsidRPr="000735FF">
        <w:rPr>
          <w:sz w:val="22"/>
        </w:rPr>
        <w:t>Datum/</w:t>
      </w:r>
      <w:r w:rsidRPr="000735FF">
        <w:rPr>
          <w:i/>
          <w:sz w:val="22"/>
        </w:rPr>
        <w:t>Date:</w:t>
      </w:r>
      <w:r>
        <w:rPr>
          <w:sz w:val="22"/>
        </w:rPr>
        <w:t xml:space="preserve">  11.5.</w:t>
      </w:r>
      <w:r w:rsidRPr="000735FF">
        <w:rPr>
          <w:sz w:val="22"/>
        </w:rPr>
        <w:t>2015                                                       předseda EK FNOL a LF UP</w:t>
      </w:r>
    </w:p>
    <w:p w:rsidR="000735FF" w:rsidRPr="000735FF" w:rsidRDefault="000735FF" w:rsidP="000735FF">
      <w:pPr>
        <w:rPr>
          <w:i/>
          <w:sz w:val="22"/>
        </w:rPr>
      </w:pPr>
      <w:r w:rsidRPr="000735FF">
        <w:rPr>
          <w:sz w:val="22"/>
        </w:rPr>
        <w:tab/>
      </w:r>
      <w:r w:rsidRPr="000735FF">
        <w:rPr>
          <w:sz w:val="22"/>
        </w:rPr>
        <w:tab/>
      </w:r>
      <w:r w:rsidRPr="000735FF">
        <w:rPr>
          <w:sz w:val="22"/>
        </w:rPr>
        <w:tab/>
      </w:r>
      <w:r w:rsidRPr="000735FF">
        <w:rPr>
          <w:sz w:val="22"/>
        </w:rPr>
        <w:tab/>
      </w:r>
      <w:r w:rsidRPr="000735FF">
        <w:rPr>
          <w:sz w:val="22"/>
        </w:rPr>
        <w:tab/>
      </w:r>
      <w:r w:rsidRPr="000735FF">
        <w:rPr>
          <w:sz w:val="22"/>
        </w:rPr>
        <w:tab/>
        <w:t xml:space="preserve"> </w:t>
      </w:r>
      <w:r w:rsidRPr="000735FF">
        <w:rPr>
          <w:sz w:val="22"/>
        </w:rPr>
        <w:tab/>
        <w:t xml:space="preserve">  </w:t>
      </w:r>
      <w:r w:rsidRPr="000735FF">
        <w:rPr>
          <w:i/>
          <w:sz w:val="22"/>
        </w:rPr>
        <w:t>Chairman of the EC FNOL and LF UP</w:t>
      </w:r>
    </w:p>
    <w:p w:rsidR="000735FF" w:rsidRPr="000735FF" w:rsidRDefault="000735FF" w:rsidP="000735FF">
      <w:pPr>
        <w:rPr>
          <w:i/>
          <w:sz w:val="22"/>
        </w:rPr>
      </w:pPr>
    </w:p>
    <w:p w:rsidR="000735FF" w:rsidRPr="000735FF" w:rsidRDefault="000735FF" w:rsidP="000735FF">
      <w:pPr>
        <w:rPr>
          <w:i/>
          <w:sz w:val="22"/>
        </w:rPr>
      </w:pPr>
    </w:p>
    <w:p w:rsidR="000735FF" w:rsidRPr="000735FF" w:rsidRDefault="000735FF" w:rsidP="000735FF">
      <w:pPr>
        <w:rPr>
          <w:sz w:val="16"/>
        </w:rPr>
      </w:pPr>
    </w:p>
    <w:p w:rsidR="000735FF" w:rsidRPr="000735FF" w:rsidRDefault="000735FF" w:rsidP="000735FF">
      <w:pPr>
        <w:rPr>
          <w:sz w:val="16"/>
        </w:rPr>
      </w:pPr>
    </w:p>
    <w:p w:rsidR="000735FF" w:rsidRPr="000735FF" w:rsidRDefault="000735FF" w:rsidP="000735FF">
      <w:pPr>
        <w:rPr>
          <w:sz w:val="16"/>
        </w:rPr>
      </w:pPr>
    </w:p>
    <w:p w:rsidR="000735FF" w:rsidRPr="000735FF" w:rsidRDefault="000735FF" w:rsidP="000735FF">
      <w:pPr>
        <w:rPr>
          <w:sz w:val="16"/>
        </w:rPr>
      </w:pPr>
    </w:p>
    <w:p w:rsidR="000735FF" w:rsidRPr="000735FF" w:rsidRDefault="000735FF" w:rsidP="000735FF">
      <w:pPr>
        <w:rPr>
          <w:sz w:val="16"/>
        </w:rPr>
      </w:pPr>
    </w:p>
    <w:p w:rsidR="000735FF" w:rsidRPr="000735FF" w:rsidRDefault="000735FF" w:rsidP="000735FF">
      <w:pPr>
        <w:rPr>
          <w:sz w:val="16"/>
        </w:rPr>
      </w:pPr>
    </w:p>
    <w:p w:rsidR="000735FF" w:rsidRPr="000735FF" w:rsidRDefault="000735FF" w:rsidP="000735FF">
      <w:pPr>
        <w:rPr>
          <w:sz w:val="16"/>
        </w:rPr>
      </w:pPr>
    </w:p>
    <w:p w:rsidR="000735FF" w:rsidRPr="000735FF" w:rsidRDefault="000735FF" w:rsidP="000735FF">
      <w:pPr>
        <w:rPr>
          <w:i/>
          <w:sz w:val="16"/>
        </w:rPr>
      </w:pPr>
      <w:r w:rsidRPr="000735FF">
        <w:rPr>
          <w:sz w:val="16"/>
        </w:rPr>
        <w:t>Rozdělovník/</w:t>
      </w:r>
      <w:r w:rsidRPr="000735FF">
        <w:rPr>
          <w:i/>
          <w:sz w:val="16"/>
        </w:rPr>
        <w:t>Distribution list:</w:t>
      </w:r>
    </w:p>
    <w:p w:rsidR="000735FF" w:rsidRPr="000735FF" w:rsidRDefault="000735FF" w:rsidP="000735FF">
      <w:pPr>
        <w:rPr>
          <w:sz w:val="16"/>
        </w:rPr>
      </w:pPr>
      <w:r w:rsidRPr="000735FF">
        <w:rPr>
          <w:sz w:val="16"/>
        </w:rPr>
        <w:t>-Zadavatel</w:t>
      </w:r>
    </w:p>
    <w:p w:rsidR="000735FF" w:rsidRPr="000735FF" w:rsidRDefault="000735FF" w:rsidP="000735FF">
      <w:pPr>
        <w:rPr>
          <w:sz w:val="16"/>
        </w:rPr>
      </w:pPr>
      <w:r w:rsidRPr="000735FF">
        <w:rPr>
          <w:sz w:val="16"/>
        </w:rPr>
        <w:t>-EK</w:t>
      </w:r>
    </w:p>
    <w:p w:rsidR="000735FF" w:rsidRDefault="000735FF" w:rsidP="000735FF">
      <w:pPr>
        <w:rPr>
          <w:sz w:val="16"/>
        </w:rPr>
      </w:pPr>
      <w:r w:rsidRPr="000735FF">
        <w:rPr>
          <w:sz w:val="16"/>
        </w:rPr>
        <w:t>-Řešitel</w:t>
      </w:r>
    </w:p>
    <w:p w:rsidR="000735FF" w:rsidRPr="000735FF" w:rsidRDefault="000735FF" w:rsidP="000735FF">
      <w:pPr>
        <w:rPr>
          <w:sz w:val="16"/>
        </w:rPr>
      </w:pPr>
      <w:r>
        <w:rPr>
          <w:sz w:val="16"/>
        </w:rPr>
        <w:t>-SÚKL</w:t>
      </w:r>
    </w:p>
    <w:p w:rsidR="000735FF" w:rsidRPr="000735FF" w:rsidRDefault="000735FF" w:rsidP="000735FF">
      <w:pPr>
        <w:rPr>
          <w:sz w:val="16"/>
        </w:rPr>
      </w:pPr>
    </w:p>
    <w:p w:rsidR="000735FF" w:rsidRPr="000735FF" w:rsidRDefault="000735FF" w:rsidP="000735FF">
      <w:pPr>
        <w:rPr>
          <w:sz w:val="16"/>
        </w:rPr>
      </w:pPr>
    </w:p>
    <w:p w:rsidR="000735FF" w:rsidRPr="000735FF" w:rsidRDefault="000735FF" w:rsidP="000735FF">
      <w:pPr>
        <w:rPr>
          <w:sz w:val="20"/>
          <w:szCs w:val="20"/>
        </w:rPr>
      </w:pPr>
      <w:r w:rsidRPr="000735FF">
        <w:rPr>
          <w:sz w:val="20"/>
          <w:szCs w:val="20"/>
        </w:rPr>
        <w:t>2/2</w:t>
      </w:r>
    </w:p>
    <w:p w:rsidR="000735FF" w:rsidRPr="000735FF" w:rsidRDefault="000735FF" w:rsidP="000735FF">
      <w:pPr>
        <w:rPr>
          <w:sz w:val="20"/>
        </w:rPr>
      </w:pPr>
    </w:p>
    <w:p w:rsidR="000735FF" w:rsidRPr="000735FF" w:rsidRDefault="000735FF" w:rsidP="000735FF">
      <w:pPr>
        <w:rPr>
          <w:sz w:val="20"/>
        </w:rPr>
      </w:pPr>
    </w:p>
    <w:p w:rsidR="000735FF" w:rsidRPr="000735FF" w:rsidRDefault="000735FF" w:rsidP="000735FF">
      <w:pPr>
        <w:rPr>
          <w:sz w:val="20"/>
        </w:rPr>
      </w:pPr>
    </w:p>
    <w:p w:rsidR="000735FF" w:rsidRPr="000735FF" w:rsidRDefault="000735FF" w:rsidP="000735FF">
      <w:pPr>
        <w:rPr>
          <w:sz w:val="20"/>
        </w:rPr>
      </w:pPr>
    </w:p>
    <w:p w:rsidR="000735FF" w:rsidRPr="000735FF" w:rsidRDefault="000735FF" w:rsidP="000735FF">
      <w:pPr>
        <w:rPr>
          <w:sz w:val="20"/>
        </w:rPr>
      </w:pPr>
    </w:p>
    <w:p w:rsidR="00A6608C" w:rsidRPr="00A6608C" w:rsidRDefault="00A6608C" w:rsidP="00A6608C">
      <w:pPr>
        <w:spacing w:after="200" w:line="276" w:lineRule="auto"/>
        <w:rPr>
          <w:rFonts w:asciiTheme="minorHAnsi" w:eastAsiaTheme="minorHAnsi" w:hAnsiTheme="minorHAnsi" w:cstheme="minorBidi"/>
          <w:sz w:val="22"/>
          <w:szCs w:val="22"/>
          <w:lang w:eastAsia="en-US"/>
        </w:rPr>
      </w:pPr>
    </w:p>
    <w:p w:rsidR="00A6608C" w:rsidRPr="00A6608C" w:rsidRDefault="00A6608C" w:rsidP="00A6608C">
      <w:pPr>
        <w:spacing w:after="200" w:line="276" w:lineRule="auto"/>
        <w:rPr>
          <w:rFonts w:asciiTheme="minorHAnsi" w:eastAsiaTheme="minorHAnsi" w:hAnsiTheme="minorHAnsi" w:cstheme="minorBidi"/>
          <w:sz w:val="22"/>
          <w:szCs w:val="22"/>
          <w:lang w:eastAsia="en-US"/>
        </w:rPr>
      </w:pPr>
    </w:p>
    <w:p w:rsidR="00A6608C" w:rsidRPr="00A6608C" w:rsidRDefault="00A6608C" w:rsidP="00A6608C">
      <w:pPr>
        <w:spacing w:after="200" w:line="276" w:lineRule="auto"/>
        <w:rPr>
          <w:rFonts w:asciiTheme="minorHAnsi" w:eastAsiaTheme="minorHAnsi" w:hAnsiTheme="minorHAnsi" w:cstheme="minorBidi"/>
          <w:sz w:val="22"/>
          <w:szCs w:val="22"/>
          <w:lang w:eastAsia="en-US"/>
        </w:rPr>
      </w:pPr>
    </w:p>
    <w:p w:rsidR="00AE28DB" w:rsidRDefault="00AE28DB"/>
    <w:p w:rsidR="000735FF" w:rsidRDefault="000735FF"/>
    <w:p w:rsidR="000735FF" w:rsidRDefault="000735FF"/>
    <w:p w:rsidR="000735FF" w:rsidRDefault="000735FF"/>
    <w:p w:rsidR="000735FF" w:rsidRDefault="000735FF"/>
    <w:p w:rsidR="00A81985" w:rsidRPr="00A81985" w:rsidRDefault="00A81985" w:rsidP="00A81985">
      <w:pPr>
        <w:widowControl w:val="0"/>
        <w:adjustRightInd w:val="0"/>
        <w:jc w:val="center"/>
        <w:textAlignment w:val="baseline"/>
        <w:rPr>
          <w:b/>
          <w:bCs/>
          <w:sz w:val="22"/>
          <w:szCs w:val="22"/>
        </w:rPr>
      </w:pPr>
      <w:r w:rsidRPr="00A81985">
        <w:rPr>
          <w:b/>
          <w:bCs/>
          <w:sz w:val="22"/>
          <w:szCs w:val="22"/>
        </w:rPr>
        <w:t>STANOVISKO ETICKÉ KOMISE KE KLINICKÉMU HODNOCENÍ</w:t>
      </w:r>
    </w:p>
    <w:p w:rsidR="00A81985" w:rsidRPr="00A81985" w:rsidRDefault="00A81985" w:rsidP="00A81985">
      <w:pPr>
        <w:widowControl w:val="0"/>
        <w:adjustRightInd w:val="0"/>
        <w:jc w:val="center"/>
        <w:textAlignment w:val="baseline"/>
        <w:rPr>
          <w:bCs/>
          <w:i/>
          <w:sz w:val="22"/>
          <w:szCs w:val="22"/>
        </w:rPr>
      </w:pPr>
      <w:r w:rsidRPr="00A81985">
        <w:rPr>
          <w:bCs/>
          <w:i/>
          <w:sz w:val="22"/>
          <w:szCs w:val="22"/>
        </w:rPr>
        <w:t xml:space="preserve">Opinion of the Ethics Committee on Clinical Trial  </w:t>
      </w:r>
    </w:p>
    <w:p w:rsidR="00A81985" w:rsidRPr="00A81985" w:rsidRDefault="00A81985" w:rsidP="00A81985">
      <w:pPr>
        <w:widowControl w:val="0"/>
        <w:adjustRightInd w:val="0"/>
        <w:jc w:val="center"/>
        <w:textAlignment w:val="baseline"/>
        <w:rPr>
          <w:b/>
          <w:bCs/>
          <w:i/>
          <w:sz w:val="22"/>
          <w:szCs w:val="22"/>
        </w:rPr>
      </w:pPr>
    </w:p>
    <w:p w:rsidR="00A81985" w:rsidRPr="00A81985" w:rsidRDefault="00A81985" w:rsidP="00A81985">
      <w:pPr>
        <w:widowControl w:val="0"/>
        <w:adjustRightInd w:val="0"/>
        <w:jc w:val="both"/>
        <w:textAlignment w:val="baseline"/>
        <w:rPr>
          <w:sz w:val="22"/>
          <w:szCs w:val="22"/>
        </w:rPr>
      </w:pPr>
      <w:r w:rsidRPr="00A81985">
        <w:rPr>
          <w:rFonts w:ascii="Wingdings 2" w:hAnsi="Wingdings 2"/>
          <w:sz w:val="22"/>
          <w:szCs w:val="22"/>
        </w:rPr>
        <w:t></w:t>
      </w:r>
      <w:r w:rsidRPr="00A81985">
        <w:rPr>
          <w:sz w:val="22"/>
          <w:szCs w:val="22"/>
        </w:rPr>
        <w:t xml:space="preserve">  Multicentrické KH, je požadováno stanovisko multicentrické EK pro všechna centra/</w:t>
      </w:r>
      <w:r w:rsidRPr="00A81985">
        <w:rPr>
          <w:i/>
          <w:sz w:val="22"/>
          <w:szCs w:val="22"/>
        </w:rPr>
        <w:t>Multi-centric clinical trial, opinion issued by Ethics Committee for Multi-Centric Clinical Trials is required</w:t>
      </w:r>
    </w:p>
    <w:p w:rsidR="00A81985" w:rsidRPr="00A81985" w:rsidRDefault="00A81985" w:rsidP="00A81985">
      <w:pPr>
        <w:widowControl w:val="0"/>
        <w:adjustRightInd w:val="0"/>
        <w:jc w:val="both"/>
        <w:textAlignment w:val="baseline"/>
        <w:rPr>
          <w:i/>
          <w:sz w:val="22"/>
          <w:szCs w:val="22"/>
        </w:rPr>
      </w:pPr>
      <w:r w:rsidRPr="00A81985">
        <w:rPr>
          <w:rFonts w:ascii="Wingdings 2" w:hAnsi="Wingdings 2"/>
          <w:sz w:val="22"/>
          <w:szCs w:val="22"/>
        </w:rPr>
        <w:t></w:t>
      </w:r>
      <w:r w:rsidRPr="00A81985">
        <w:rPr>
          <w:sz w:val="22"/>
          <w:szCs w:val="22"/>
        </w:rPr>
        <w:t xml:space="preserve">  Multicentrické KH, je požadováno stanovisko EK pro místní centrum (centra)/ </w:t>
      </w:r>
      <w:r w:rsidRPr="00A81985">
        <w:rPr>
          <w:i/>
          <w:sz w:val="22"/>
          <w:szCs w:val="22"/>
        </w:rPr>
        <w:t>Multi-centric clinical trial, opinion issued by local Ethics Committee(s) is required</w:t>
      </w:r>
    </w:p>
    <w:p w:rsidR="00A81985" w:rsidRPr="00A81985" w:rsidRDefault="004853BE" w:rsidP="00A81985">
      <w:pPr>
        <w:widowControl w:val="0"/>
        <w:adjustRightInd w:val="0"/>
        <w:jc w:val="both"/>
        <w:textAlignment w:val="baseline"/>
        <w:rPr>
          <w:i/>
          <w:sz w:val="22"/>
          <w:szCs w:val="22"/>
        </w:rPr>
      </w:pPr>
      <w:r w:rsidRPr="00A81985">
        <w:rPr>
          <w:sz w:val="22"/>
          <w:szCs w:val="22"/>
        </w:rPr>
        <w:fldChar w:fldCharType="begin">
          <w:ffData>
            <w:name w:val="Zaškrtávací2"/>
            <w:enabled/>
            <w:calcOnExit w:val="0"/>
            <w:checkBox>
              <w:sizeAuto/>
              <w:default w:val="0"/>
            </w:checkBox>
          </w:ffData>
        </w:fldChar>
      </w:r>
      <w:r w:rsidR="00A81985" w:rsidRPr="00A81985">
        <w:rPr>
          <w:sz w:val="22"/>
          <w:szCs w:val="22"/>
        </w:rPr>
        <w:instrText xml:space="preserve"> FORMCHECKBOX </w:instrText>
      </w:r>
      <w:r w:rsidR="005609A7">
        <w:rPr>
          <w:sz w:val="22"/>
          <w:szCs w:val="22"/>
        </w:rPr>
      </w:r>
      <w:r w:rsidR="005609A7">
        <w:rPr>
          <w:sz w:val="22"/>
          <w:szCs w:val="22"/>
        </w:rPr>
        <w:fldChar w:fldCharType="separate"/>
      </w:r>
      <w:r w:rsidRPr="00A81985">
        <w:rPr>
          <w:sz w:val="22"/>
          <w:szCs w:val="22"/>
        </w:rPr>
        <w:fldChar w:fldCharType="end"/>
      </w:r>
      <w:r w:rsidR="00A81985" w:rsidRPr="00A81985">
        <w:rPr>
          <w:sz w:val="22"/>
          <w:szCs w:val="22"/>
        </w:rPr>
        <w:t xml:space="preserve">  KH prováděné v jednom centru, požadováno stanovisko EK pro místní centrum (centra)/ </w:t>
      </w:r>
      <w:r w:rsidR="00A81985" w:rsidRPr="00A81985">
        <w:rPr>
          <w:i/>
          <w:sz w:val="22"/>
          <w:szCs w:val="22"/>
        </w:rPr>
        <w:t>Clinical trial conducted in a single site, opinion of a local EC is required</w:t>
      </w:r>
    </w:p>
    <w:p w:rsidR="00A81985" w:rsidRPr="00A81985" w:rsidRDefault="00A81985" w:rsidP="00A81985">
      <w:pPr>
        <w:widowControl w:val="0"/>
        <w:adjustRightInd w:val="0"/>
        <w:jc w:val="both"/>
        <w:textAlignment w:val="baseline"/>
        <w:rPr>
          <w:b/>
          <w:bCs/>
          <w:sz w:val="22"/>
          <w:szCs w:val="22"/>
        </w:rPr>
      </w:pPr>
    </w:p>
    <w:p w:rsidR="00A81985" w:rsidRPr="00A81985" w:rsidRDefault="00A81985" w:rsidP="00A81985">
      <w:pPr>
        <w:widowControl w:val="0"/>
        <w:adjustRightInd w:val="0"/>
        <w:jc w:val="both"/>
        <w:textAlignment w:val="baseline"/>
        <w:rPr>
          <w:b/>
          <w:bCs/>
          <w:sz w:val="22"/>
          <w:szCs w:val="22"/>
        </w:rPr>
      </w:pPr>
      <w:r w:rsidRPr="00A81985">
        <w:rPr>
          <w:b/>
          <w:bCs/>
          <w:sz w:val="22"/>
          <w:szCs w:val="22"/>
        </w:rPr>
        <w:t>Číslo jednací/</w:t>
      </w:r>
      <w:r w:rsidRPr="00A81985">
        <w:rPr>
          <w:i/>
          <w:sz w:val="22"/>
          <w:szCs w:val="22"/>
        </w:rPr>
        <w:t>Reference number</w:t>
      </w:r>
      <w:r w:rsidRPr="00A81985">
        <w:rPr>
          <w:sz w:val="22"/>
          <w:szCs w:val="22"/>
        </w:rPr>
        <w:t xml:space="preserve">:  </w:t>
      </w:r>
      <w:r w:rsidRPr="00A81985">
        <w:rPr>
          <w:b/>
          <w:sz w:val="22"/>
          <w:szCs w:val="22"/>
        </w:rPr>
        <w:t>41/14 MEK 5</w:t>
      </w:r>
    </w:p>
    <w:p w:rsidR="00A81985" w:rsidRPr="00A81985" w:rsidRDefault="00A81985" w:rsidP="00A81985">
      <w:pPr>
        <w:widowControl w:val="0"/>
        <w:adjustRightInd w:val="0"/>
        <w:jc w:val="both"/>
        <w:textAlignment w:val="baseline"/>
        <w:rPr>
          <w:i/>
          <w:sz w:val="22"/>
          <w:szCs w:val="22"/>
        </w:rPr>
      </w:pPr>
      <w:r w:rsidRPr="00A81985">
        <w:rPr>
          <w:b/>
          <w:bCs/>
          <w:sz w:val="22"/>
          <w:szCs w:val="22"/>
        </w:rPr>
        <w:t>Název KH/</w:t>
      </w:r>
      <w:r w:rsidRPr="00A81985">
        <w:rPr>
          <w:i/>
          <w:sz w:val="22"/>
          <w:szCs w:val="22"/>
        </w:rPr>
        <w:t>Full Title of Clinical Trial</w:t>
      </w:r>
      <w:r w:rsidRPr="00A81985">
        <w:rPr>
          <w:bCs/>
          <w:sz w:val="22"/>
          <w:szCs w:val="22"/>
        </w:rPr>
        <w:t xml:space="preserve">: </w:t>
      </w:r>
      <w:r w:rsidRPr="00A81985">
        <w:rPr>
          <w:sz w:val="22"/>
          <w:szCs w:val="22"/>
        </w:rPr>
        <w:t>Otevřená, randomizovaná studie fáze III</w:t>
      </w:r>
      <w:r w:rsidRPr="00A81985">
        <w:rPr>
          <w:sz w:val="22"/>
          <w:szCs w:val="22"/>
        </w:rPr>
        <w:tab/>
        <w:t xml:space="preserve"> </w:t>
      </w:r>
      <w:r w:rsidRPr="00A81985">
        <w:rPr>
          <w:bCs/>
          <w:sz w:val="22"/>
          <w:szCs w:val="22"/>
        </w:rPr>
        <w:t xml:space="preserve">hodnotící přípravek nivolumab a chemoterapii dle výběru zkoušejícího v první linii léčby pacientů s PD-L1+ nemalobuněčným karcinomem plic ve stádiu IV nebo s opakovaným výskytem / </w:t>
      </w:r>
      <w:r w:rsidRPr="00A81985">
        <w:rPr>
          <w:bCs/>
          <w:i/>
          <w:sz w:val="22"/>
          <w:szCs w:val="22"/>
        </w:rPr>
        <w:t>An Open-Label, Randomized, Phase 3 Trial of Nivolumab versus Investigator´s Choice Chemotherapy as First-Line Therapy for Stage IV or Recurrent PD-L1+ Non Small Cell Lung Cancer</w:t>
      </w:r>
    </w:p>
    <w:p w:rsidR="00A81985" w:rsidRPr="00A81985" w:rsidRDefault="00A81985" w:rsidP="00A81985">
      <w:pPr>
        <w:widowControl w:val="0"/>
        <w:adjustRightInd w:val="0"/>
        <w:jc w:val="both"/>
        <w:textAlignment w:val="baseline"/>
        <w:rPr>
          <w:bCs/>
          <w:sz w:val="22"/>
          <w:szCs w:val="22"/>
        </w:rPr>
      </w:pPr>
    </w:p>
    <w:p w:rsidR="00A81985" w:rsidRPr="00A81985" w:rsidRDefault="00A81985" w:rsidP="00A81985">
      <w:pPr>
        <w:widowControl w:val="0"/>
        <w:adjustRightInd w:val="0"/>
        <w:jc w:val="both"/>
        <w:textAlignment w:val="baseline"/>
        <w:rPr>
          <w:sz w:val="22"/>
          <w:szCs w:val="22"/>
        </w:rPr>
      </w:pPr>
      <w:r w:rsidRPr="00A81985">
        <w:rPr>
          <w:b/>
          <w:bCs/>
          <w:sz w:val="22"/>
          <w:szCs w:val="22"/>
        </w:rPr>
        <w:t xml:space="preserve">Číslo protokolu/ </w:t>
      </w:r>
      <w:r w:rsidRPr="00A81985">
        <w:rPr>
          <w:i/>
          <w:sz w:val="22"/>
          <w:szCs w:val="22"/>
        </w:rPr>
        <w:t>Protocol Code Number</w:t>
      </w:r>
      <w:r w:rsidRPr="00A81985">
        <w:rPr>
          <w:sz w:val="22"/>
          <w:szCs w:val="22"/>
        </w:rPr>
        <w:t>: CA209-026</w:t>
      </w:r>
    </w:p>
    <w:p w:rsidR="00A81985" w:rsidRPr="00A81985" w:rsidRDefault="00A81985" w:rsidP="00A81985">
      <w:pPr>
        <w:widowControl w:val="0"/>
        <w:adjustRightInd w:val="0"/>
        <w:jc w:val="both"/>
        <w:textAlignment w:val="baseline"/>
        <w:rPr>
          <w:sz w:val="22"/>
          <w:szCs w:val="22"/>
        </w:rPr>
      </w:pPr>
      <w:r w:rsidRPr="00A81985">
        <w:rPr>
          <w:b/>
          <w:bCs/>
          <w:sz w:val="22"/>
          <w:szCs w:val="22"/>
        </w:rPr>
        <w:t xml:space="preserve">EudraCT number/ </w:t>
      </w:r>
      <w:r w:rsidRPr="00A81985">
        <w:rPr>
          <w:i/>
          <w:sz w:val="22"/>
          <w:szCs w:val="22"/>
        </w:rPr>
        <w:t>EudraCT number</w:t>
      </w:r>
      <w:r w:rsidRPr="00A81985">
        <w:rPr>
          <w:sz w:val="22"/>
          <w:szCs w:val="22"/>
        </w:rPr>
        <w:t>: 2012-004502-93</w:t>
      </w:r>
    </w:p>
    <w:p w:rsidR="00A81985" w:rsidRPr="00A81985" w:rsidRDefault="00A81985" w:rsidP="00A81985">
      <w:pPr>
        <w:widowControl w:val="0"/>
        <w:adjustRightInd w:val="0"/>
        <w:jc w:val="both"/>
        <w:textAlignment w:val="baseline"/>
        <w:rPr>
          <w:b/>
          <w:bCs/>
          <w:sz w:val="22"/>
          <w:szCs w:val="22"/>
        </w:rPr>
      </w:pPr>
    </w:p>
    <w:p w:rsidR="00A81985" w:rsidRPr="00A81985" w:rsidRDefault="00A81985" w:rsidP="00A81985">
      <w:pPr>
        <w:widowControl w:val="0"/>
        <w:adjustRightInd w:val="0"/>
        <w:jc w:val="both"/>
        <w:textAlignment w:val="baseline"/>
        <w:rPr>
          <w:sz w:val="22"/>
          <w:szCs w:val="22"/>
        </w:rPr>
      </w:pPr>
      <w:r w:rsidRPr="00A81985">
        <w:rPr>
          <w:b/>
          <w:bCs/>
          <w:sz w:val="22"/>
          <w:szCs w:val="22"/>
        </w:rPr>
        <w:t>Zadavatel/</w:t>
      </w:r>
      <w:r w:rsidRPr="00A81985">
        <w:rPr>
          <w:i/>
          <w:sz w:val="22"/>
          <w:szCs w:val="22"/>
        </w:rPr>
        <w:t>Sponzor</w:t>
      </w:r>
      <w:r w:rsidRPr="00A81985">
        <w:rPr>
          <w:sz w:val="22"/>
          <w:szCs w:val="22"/>
        </w:rPr>
        <w:t xml:space="preserve">: Bristol-Myers Squibb International Corporation, Chaussée de la Hulpe 185, </w:t>
      </w:r>
    </w:p>
    <w:p w:rsidR="00A81985" w:rsidRPr="00A81985" w:rsidRDefault="00A81985" w:rsidP="00A81985">
      <w:pPr>
        <w:widowControl w:val="0"/>
        <w:adjustRightInd w:val="0"/>
        <w:jc w:val="both"/>
        <w:textAlignment w:val="baseline"/>
        <w:rPr>
          <w:sz w:val="22"/>
          <w:szCs w:val="22"/>
        </w:rPr>
      </w:pPr>
      <w:r w:rsidRPr="00A81985">
        <w:rPr>
          <w:sz w:val="22"/>
          <w:szCs w:val="22"/>
        </w:rPr>
        <w:t>1170 Brusel, Belgie</w:t>
      </w:r>
    </w:p>
    <w:p w:rsidR="00A81985" w:rsidRPr="00A81985" w:rsidRDefault="00A81985" w:rsidP="00A81985">
      <w:pPr>
        <w:widowControl w:val="0"/>
        <w:adjustRightInd w:val="0"/>
        <w:jc w:val="both"/>
        <w:textAlignment w:val="baseline"/>
        <w:rPr>
          <w:bCs/>
          <w:sz w:val="22"/>
          <w:szCs w:val="22"/>
        </w:rPr>
      </w:pPr>
      <w:r w:rsidRPr="00A81985">
        <w:rPr>
          <w:b/>
          <w:bCs/>
          <w:sz w:val="22"/>
          <w:szCs w:val="22"/>
        </w:rPr>
        <w:t>Žadatel/</w:t>
      </w:r>
      <w:r w:rsidRPr="00A81985">
        <w:rPr>
          <w:bCs/>
          <w:i/>
          <w:sz w:val="22"/>
          <w:szCs w:val="22"/>
        </w:rPr>
        <w:t>Applicant</w:t>
      </w:r>
      <w:r w:rsidRPr="00A81985">
        <w:rPr>
          <w:bCs/>
          <w:sz w:val="22"/>
          <w:szCs w:val="22"/>
        </w:rPr>
        <w:t xml:space="preserve">: </w:t>
      </w:r>
      <w:r w:rsidRPr="00A81985">
        <w:rPr>
          <w:sz w:val="22"/>
          <w:szCs w:val="22"/>
        </w:rPr>
        <w:t>Bristol-Myers Squibb s.r.o., Budějovická 778/3,  140 00 Praha 4</w:t>
      </w:r>
    </w:p>
    <w:p w:rsidR="00A81985" w:rsidRPr="00A81985" w:rsidRDefault="00A81985" w:rsidP="00A81985">
      <w:pPr>
        <w:widowControl w:val="0"/>
        <w:adjustRightInd w:val="0"/>
        <w:jc w:val="both"/>
        <w:textAlignment w:val="baseline"/>
        <w:rPr>
          <w:b/>
          <w:bCs/>
          <w:sz w:val="22"/>
          <w:szCs w:val="22"/>
        </w:rPr>
      </w:pPr>
    </w:p>
    <w:p w:rsidR="00A81985" w:rsidRPr="00A81985" w:rsidRDefault="00A81985" w:rsidP="00A81985">
      <w:pPr>
        <w:widowControl w:val="0"/>
        <w:adjustRightInd w:val="0"/>
        <w:jc w:val="both"/>
        <w:textAlignment w:val="baseline"/>
        <w:rPr>
          <w:b/>
          <w:bCs/>
          <w:sz w:val="22"/>
          <w:szCs w:val="22"/>
        </w:rPr>
      </w:pPr>
      <w:r w:rsidRPr="00A81985">
        <w:rPr>
          <w:b/>
          <w:bCs/>
          <w:sz w:val="22"/>
          <w:szCs w:val="22"/>
        </w:rPr>
        <w:t>Datum doručení žádosti/</w:t>
      </w:r>
      <w:r w:rsidRPr="00A81985">
        <w:rPr>
          <w:i/>
          <w:sz w:val="22"/>
          <w:szCs w:val="22"/>
        </w:rPr>
        <w:t>Date of submission of the Application Form</w:t>
      </w:r>
      <w:r>
        <w:rPr>
          <w:sz w:val="22"/>
          <w:szCs w:val="22"/>
        </w:rPr>
        <w:t>: 8.4.2015, 15.4.2015, 24.4.</w:t>
      </w:r>
      <w:r w:rsidRPr="00A81985">
        <w:rPr>
          <w:sz w:val="22"/>
          <w:szCs w:val="22"/>
        </w:rPr>
        <w:t>2015</w:t>
      </w:r>
    </w:p>
    <w:p w:rsidR="00A81985" w:rsidRPr="00A81985" w:rsidRDefault="00A81985" w:rsidP="00A81985">
      <w:pPr>
        <w:widowControl w:val="0"/>
        <w:adjustRightInd w:val="0"/>
        <w:jc w:val="both"/>
        <w:textAlignment w:val="baseline"/>
        <w:rPr>
          <w:sz w:val="22"/>
          <w:szCs w:val="22"/>
        </w:rPr>
      </w:pPr>
      <w:r w:rsidRPr="00A81985">
        <w:rPr>
          <w:b/>
          <w:bCs/>
          <w:sz w:val="22"/>
          <w:szCs w:val="22"/>
        </w:rPr>
        <w:t xml:space="preserve">Datum jednání EK </w:t>
      </w:r>
      <w:r w:rsidRPr="00A81985">
        <w:rPr>
          <w:sz w:val="22"/>
          <w:szCs w:val="22"/>
        </w:rPr>
        <w:t>/</w:t>
      </w:r>
      <w:r w:rsidRPr="00A81985">
        <w:rPr>
          <w:i/>
          <w:sz w:val="22"/>
          <w:szCs w:val="22"/>
        </w:rPr>
        <w:t>Date of Ethics Committee´s session</w:t>
      </w:r>
      <w:r>
        <w:rPr>
          <w:sz w:val="22"/>
          <w:szCs w:val="22"/>
        </w:rPr>
        <w:t>:  11.5.</w:t>
      </w:r>
      <w:r w:rsidRPr="00A81985">
        <w:rPr>
          <w:sz w:val="22"/>
          <w:szCs w:val="22"/>
        </w:rPr>
        <w:t>2015</w:t>
      </w:r>
    </w:p>
    <w:p w:rsidR="00A81985" w:rsidRPr="00A81985" w:rsidRDefault="00A81985" w:rsidP="00A81985">
      <w:pPr>
        <w:widowControl w:val="0"/>
        <w:adjustRightInd w:val="0"/>
        <w:jc w:val="both"/>
        <w:textAlignment w:val="baseline"/>
        <w:rPr>
          <w:b/>
          <w:bCs/>
          <w:sz w:val="22"/>
          <w:szCs w:val="22"/>
        </w:rPr>
      </w:pPr>
    </w:p>
    <w:p w:rsidR="00A81985" w:rsidRPr="00A81985" w:rsidRDefault="00A81985" w:rsidP="00A81985">
      <w:pPr>
        <w:widowControl w:val="0"/>
        <w:adjustRightInd w:val="0"/>
        <w:jc w:val="both"/>
        <w:textAlignment w:val="baseline"/>
        <w:rPr>
          <w:sz w:val="22"/>
          <w:szCs w:val="22"/>
        </w:rPr>
      </w:pPr>
      <w:r w:rsidRPr="00A81985">
        <w:rPr>
          <w:b/>
          <w:bCs/>
          <w:sz w:val="22"/>
          <w:szCs w:val="22"/>
        </w:rPr>
        <w:t xml:space="preserve">Vyjádření EK/ </w:t>
      </w:r>
      <w:r w:rsidRPr="00A81985">
        <w:rPr>
          <w:i/>
          <w:sz w:val="22"/>
          <w:szCs w:val="22"/>
        </w:rPr>
        <w:t>Ethics Committe´s opinion</w:t>
      </w:r>
      <w:r w:rsidRPr="00A81985">
        <w:rPr>
          <w:sz w:val="22"/>
          <w:szCs w:val="22"/>
        </w:rPr>
        <w:t>:</w:t>
      </w:r>
    </w:p>
    <w:p w:rsidR="00A81985" w:rsidRPr="00A81985" w:rsidRDefault="00A81985" w:rsidP="00A81985">
      <w:pPr>
        <w:widowControl w:val="0"/>
        <w:adjustRightInd w:val="0"/>
        <w:jc w:val="both"/>
        <w:textAlignment w:val="baseline"/>
        <w:rPr>
          <w:i/>
          <w:sz w:val="22"/>
          <w:szCs w:val="22"/>
        </w:rPr>
      </w:pPr>
      <w:r>
        <w:rPr>
          <w:rFonts w:ascii="Wingdings 2" w:hAnsi="Wingdings 2"/>
          <w:sz w:val="22"/>
          <w:szCs w:val="22"/>
        </w:rPr>
        <w:t></w:t>
      </w:r>
      <w:r w:rsidRPr="00A81985">
        <w:rPr>
          <w:sz w:val="22"/>
          <w:szCs w:val="22"/>
        </w:rPr>
        <w:t xml:space="preserve">  EK  vydala souhlasné stanovisko// </w:t>
      </w:r>
      <w:r w:rsidRPr="00A81985">
        <w:rPr>
          <w:i/>
          <w:sz w:val="22"/>
          <w:szCs w:val="22"/>
        </w:rPr>
        <w:t>EC issues</w:t>
      </w:r>
      <w:r w:rsidRPr="00A81985">
        <w:rPr>
          <w:sz w:val="22"/>
          <w:szCs w:val="22"/>
        </w:rPr>
        <w:t xml:space="preserve"> f</w:t>
      </w:r>
      <w:r w:rsidRPr="00A81985">
        <w:rPr>
          <w:i/>
          <w:sz w:val="22"/>
          <w:szCs w:val="22"/>
        </w:rPr>
        <w:t>avourable opinion</w:t>
      </w:r>
    </w:p>
    <w:p w:rsidR="00A81985" w:rsidRPr="00A81985" w:rsidRDefault="00A81985" w:rsidP="00A81985">
      <w:pPr>
        <w:widowControl w:val="0"/>
        <w:adjustRightInd w:val="0"/>
        <w:jc w:val="both"/>
        <w:textAlignment w:val="baseline"/>
        <w:rPr>
          <w:bCs/>
          <w:i/>
          <w:sz w:val="22"/>
          <w:szCs w:val="22"/>
        </w:rPr>
      </w:pPr>
      <w:r w:rsidRPr="00A81985">
        <w:rPr>
          <w:bCs/>
          <w:sz w:val="22"/>
          <w:szCs w:val="22"/>
        </w:rPr>
        <w:sym w:font="Wingdings 2" w:char="F054"/>
      </w:r>
      <w:r w:rsidRPr="00A81985">
        <w:rPr>
          <w:bCs/>
          <w:sz w:val="22"/>
          <w:szCs w:val="22"/>
        </w:rPr>
        <w:t xml:space="preserve">  EK  vzala na vědomí / </w:t>
      </w:r>
      <w:r w:rsidRPr="00A81985">
        <w:rPr>
          <w:bCs/>
          <w:i/>
          <w:sz w:val="22"/>
          <w:szCs w:val="22"/>
        </w:rPr>
        <w:t>Taken into account</w:t>
      </w:r>
    </w:p>
    <w:p w:rsidR="00A81985" w:rsidRPr="00A81985" w:rsidRDefault="00A81985" w:rsidP="00A81985">
      <w:pPr>
        <w:widowControl w:val="0"/>
        <w:adjustRightInd w:val="0"/>
        <w:jc w:val="both"/>
        <w:textAlignment w:val="baseline"/>
        <w:rPr>
          <w:b/>
          <w:bCs/>
          <w:sz w:val="22"/>
          <w:szCs w:val="22"/>
        </w:rPr>
      </w:pPr>
    </w:p>
    <w:p w:rsidR="00A81985" w:rsidRPr="00A81985" w:rsidRDefault="00A81985" w:rsidP="00A81985">
      <w:pPr>
        <w:widowControl w:val="0"/>
        <w:adjustRightInd w:val="0"/>
        <w:jc w:val="both"/>
        <w:textAlignment w:val="baseline"/>
        <w:rPr>
          <w:i/>
          <w:sz w:val="22"/>
          <w:szCs w:val="22"/>
          <w:lang w:val="en-US"/>
        </w:rPr>
      </w:pPr>
      <w:r w:rsidRPr="00A81985">
        <w:rPr>
          <w:b/>
          <w:bCs/>
          <w:sz w:val="22"/>
          <w:szCs w:val="22"/>
        </w:rPr>
        <w:t>Lhůta pro podání písemné zprávy o průběhu KH od jeho zahájení</w:t>
      </w:r>
      <w:r w:rsidRPr="00A81985">
        <w:rPr>
          <w:b/>
          <w:bCs/>
          <w:sz w:val="22"/>
          <w:szCs w:val="22"/>
          <w:lang w:val="en-US"/>
        </w:rPr>
        <w:t xml:space="preserve">/ </w:t>
      </w:r>
      <w:r w:rsidRPr="00A81985">
        <w:rPr>
          <w:i/>
          <w:sz w:val="22"/>
          <w:szCs w:val="22"/>
          <w:lang w:val="en-US"/>
        </w:rPr>
        <w:t>Time schedule for submission of the  written Annual Report from the CT commencement:</w:t>
      </w:r>
    </w:p>
    <w:p w:rsidR="00A81985" w:rsidRPr="00A81985" w:rsidRDefault="00A81985" w:rsidP="00A81985">
      <w:pPr>
        <w:widowControl w:val="0"/>
        <w:adjustRightInd w:val="0"/>
        <w:jc w:val="both"/>
        <w:textAlignment w:val="baseline"/>
        <w:rPr>
          <w:sz w:val="22"/>
          <w:szCs w:val="22"/>
        </w:rPr>
      </w:pPr>
      <w:r w:rsidRPr="00A81985">
        <w:rPr>
          <w:sz w:val="22"/>
          <w:szCs w:val="22"/>
        </w:rPr>
        <w:sym w:font="Wingdings 2" w:char="F054"/>
      </w:r>
      <w:r w:rsidRPr="00A81985">
        <w:rPr>
          <w:sz w:val="22"/>
          <w:szCs w:val="22"/>
        </w:rPr>
        <w:t xml:space="preserve">   1x ročně</w:t>
      </w:r>
      <w:r w:rsidRPr="00A81985">
        <w:rPr>
          <w:i/>
          <w:sz w:val="22"/>
          <w:szCs w:val="22"/>
        </w:rPr>
        <w:t xml:space="preserve">/Once a year                   </w:t>
      </w:r>
      <w:r w:rsidR="004853BE" w:rsidRPr="00A81985">
        <w:rPr>
          <w:sz w:val="22"/>
          <w:szCs w:val="22"/>
        </w:rPr>
        <w:fldChar w:fldCharType="begin">
          <w:ffData>
            <w:name w:val="Zaškrtávací7"/>
            <w:enabled/>
            <w:calcOnExit w:val="0"/>
            <w:checkBox>
              <w:sizeAuto/>
              <w:default w:val="0"/>
            </w:checkBox>
          </w:ffData>
        </w:fldChar>
      </w:r>
      <w:r w:rsidRPr="00A81985">
        <w:rPr>
          <w:sz w:val="22"/>
          <w:szCs w:val="22"/>
        </w:rPr>
        <w:instrText xml:space="preserve"> FORMCHECKBOX </w:instrText>
      </w:r>
      <w:r w:rsidR="005609A7">
        <w:rPr>
          <w:sz w:val="22"/>
          <w:szCs w:val="22"/>
        </w:rPr>
      </w:r>
      <w:r w:rsidR="005609A7">
        <w:rPr>
          <w:sz w:val="22"/>
          <w:szCs w:val="22"/>
        </w:rPr>
        <w:fldChar w:fldCharType="separate"/>
      </w:r>
      <w:r w:rsidR="004853BE" w:rsidRPr="00A81985">
        <w:rPr>
          <w:sz w:val="22"/>
          <w:szCs w:val="22"/>
        </w:rPr>
        <w:fldChar w:fldCharType="end"/>
      </w:r>
      <w:r w:rsidRPr="00A81985">
        <w:rPr>
          <w:sz w:val="22"/>
          <w:szCs w:val="22"/>
        </w:rPr>
        <w:t xml:space="preserve">  Jiná lhůta/</w:t>
      </w:r>
      <w:r w:rsidRPr="00A81985">
        <w:rPr>
          <w:i/>
          <w:sz w:val="22"/>
          <w:szCs w:val="22"/>
        </w:rPr>
        <w:t xml:space="preserve"> Other </w:t>
      </w:r>
      <w:r w:rsidRPr="00A81985">
        <w:rPr>
          <w:sz w:val="22"/>
          <w:szCs w:val="22"/>
        </w:rPr>
        <w:t>…………….</w:t>
      </w:r>
    </w:p>
    <w:p w:rsidR="00A81985" w:rsidRPr="00A81985" w:rsidRDefault="00A81985" w:rsidP="00A81985">
      <w:pPr>
        <w:widowControl w:val="0"/>
        <w:adjustRightInd w:val="0"/>
        <w:jc w:val="both"/>
        <w:textAlignment w:val="baseline"/>
        <w:rPr>
          <w:sz w:val="22"/>
          <w:szCs w:val="22"/>
        </w:rPr>
      </w:pPr>
    </w:p>
    <w:p w:rsidR="00A81985" w:rsidRPr="00A81985" w:rsidRDefault="00A81985" w:rsidP="00A81985">
      <w:pPr>
        <w:widowControl w:val="0"/>
        <w:adjustRightInd w:val="0"/>
        <w:jc w:val="both"/>
        <w:textAlignment w:val="baseline"/>
        <w:rPr>
          <w:i/>
          <w:sz w:val="22"/>
          <w:szCs w:val="22"/>
        </w:rPr>
      </w:pPr>
      <w:r w:rsidRPr="00A81985">
        <w:rPr>
          <w:b/>
          <w:bCs/>
          <w:sz w:val="22"/>
          <w:szCs w:val="22"/>
        </w:rPr>
        <w:t>Seznam míst hodnocení s označením míst, ke kterým se EK vyjádřila jako místní EK a kde vykonává dohled/</w:t>
      </w:r>
      <w:r w:rsidRPr="00A8198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A81985" w:rsidRPr="00A81985" w:rsidTr="00A81985">
        <w:trPr>
          <w:trHeight w:val="454"/>
        </w:trPr>
        <w:tc>
          <w:tcPr>
            <w:tcW w:w="6108" w:type="dxa"/>
          </w:tcPr>
          <w:p w:rsidR="00A81985" w:rsidRPr="00A81985" w:rsidRDefault="00A81985" w:rsidP="00A81985">
            <w:pPr>
              <w:widowControl w:val="0"/>
              <w:adjustRightInd w:val="0"/>
              <w:jc w:val="both"/>
              <w:textAlignment w:val="baseline"/>
              <w:rPr>
                <w:sz w:val="18"/>
                <w:szCs w:val="18"/>
              </w:rPr>
            </w:pPr>
            <w:r w:rsidRPr="00A81985">
              <w:rPr>
                <w:sz w:val="18"/>
                <w:szCs w:val="18"/>
              </w:rPr>
              <w:t xml:space="preserve">Místo hodnocení/ Jméno zkoušejícího </w:t>
            </w:r>
          </w:p>
          <w:p w:rsidR="00A81985" w:rsidRPr="00A81985" w:rsidRDefault="00A81985" w:rsidP="00A81985">
            <w:pPr>
              <w:widowControl w:val="0"/>
              <w:adjustRightInd w:val="0"/>
              <w:jc w:val="both"/>
              <w:textAlignment w:val="baseline"/>
              <w:rPr>
                <w:i/>
                <w:sz w:val="18"/>
                <w:szCs w:val="18"/>
              </w:rPr>
            </w:pPr>
            <w:r w:rsidRPr="00A81985">
              <w:rPr>
                <w:i/>
                <w:sz w:val="18"/>
                <w:szCs w:val="18"/>
              </w:rPr>
              <w:t>Trial Site / Name of Investigator</w:t>
            </w:r>
          </w:p>
        </w:tc>
        <w:tc>
          <w:tcPr>
            <w:tcW w:w="1280" w:type="dxa"/>
          </w:tcPr>
          <w:p w:rsidR="00A81985" w:rsidRPr="00A81985" w:rsidRDefault="00A81985" w:rsidP="00A81985">
            <w:pPr>
              <w:widowControl w:val="0"/>
              <w:adjustRightInd w:val="0"/>
              <w:jc w:val="both"/>
              <w:textAlignment w:val="baseline"/>
              <w:rPr>
                <w:sz w:val="18"/>
                <w:szCs w:val="18"/>
                <w:vertAlign w:val="superscript"/>
              </w:rPr>
            </w:pPr>
            <w:r w:rsidRPr="00A81985">
              <w:rPr>
                <w:sz w:val="18"/>
                <w:szCs w:val="18"/>
              </w:rPr>
              <w:t xml:space="preserve">Místní EK </w:t>
            </w:r>
            <w:r w:rsidRPr="00A81985">
              <w:rPr>
                <w:i/>
                <w:sz w:val="18"/>
                <w:szCs w:val="18"/>
              </w:rPr>
              <w:t>Local EC</w:t>
            </w:r>
          </w:p>
        </w:tc>
        <w:tc>
          <w:tcPr>
            <w:tcW w:w="2712" w:type="dxa"/>
          </w:tcPr>
          <w:p w:rsidR="00A81985" w:rsidRPr="00A81985" w:rsidRDefault="00A81985" w:rsidP="00A81985">
            <w:pPr>
              <w:widowControl w:val="0"/>
              <w:adjustRightInd w:val="0"/>
              <w:jc w:val="both"/>
              <w:textAlignment w:val="baseline"/>
              <w:rPr>
                <w:sz w:val="18"/>
                <w:szCs w:val="18"/>
              </w:rPr>
            </w:pPr>
            <w:r w:rsidRPr="00A81985">
              <w:rPr>
                <w:sz w:val="18"/>
                <w:szCs w:val="18"/>
              </w:rPr>
              <w:t>Adresa  místní EK</w:t>
            </w:r>
          </w:p>
          <w:p w:rsidR="00A81985" w:rsidRPr="00A81985" w:rsidRDefault="00A81985" w:rsidP="00A81985">
            <w:pPr>
              <w:widowControl w:val="0"/>
              <w:adjustRightInd w:val="0"/>
              <w:jc w:val="both"/>
              <w:textAlignment w:val="baseline"/>
              <w:rPr>
                <w:i/>
                <w:sz w:val="18"/>
                <w:szCs w:val="18"/>
              </w:rPr>
            </w:pPr>
            <w:r w:rsidRPr="00A81985">
              <w:rPr>
                <w:i/>
                <w:sz w:val="18"/>
                <w:szCs w:val="18"/>
              </w:rPr>
              <w:t>Address</w:t>
            </w:r>
          </w:p>
        </w:tc>
      </w:tr>
      <w:tr w:rsidR="00A81985" w:rsidRPr="00A81985" w:rsidTr="00A81985">
        <w:trPr>
          <w:trHeight w:val="312"/>
        </w:trPr>
        <w:tc>
          <w:tcPr>
            <w:tcW w:w="6108" w:type="dxa"/>
          </w:tcPr>
          <w:p w:rsidR="00A81985" w:rsidRPr="00A81985" w:rsidRDefault="0094779C" w:rsidP="00A81985">
            <w:pPr>
              <w:widowControl w:val="0"/>
              <w:adjustRightInd w:val="0"/>
              <w:jc w:val="both"/>
              <w:textAlignment w:val="baseline"/>
              <w:rPr>
                <w:sz w:val="18"/>
                <w:szCs w:val="18"/>
              </w:rPr>
            </w:pPr>
            <w:r>
              <w:rPr>
                <w:sz w:val="18"/>
                <w:szCs w:val="18"/>
              </w:rPr>
              <w:t>MUDr. Jana Krejčí</w:t>
            </w:r>
            <w:r w:rsidR="00A81985" w:rsidRPr="00A81985">
              <w:rPr>
                <w:sz w:val="18"/>
                <w:szCs w:val="18"/>
              </w:rPr>
              <w:t>, Klinika pneumologie a hrudní chirurgie Nemocnice Na Bulovce, Budínova 67/2, 180 81 Praha 8</w:t>
            </w:r>
          </w:p>
        </w:tc>
        <w:tc>
          <w:tcPr>
            <w:tcW w:w="1280" w:type="dxa"/>
          </w:tcPr>
          <w:p w:rsidR="00A81985" w:rsidRPr="00A81985" w:rsidRDefault="004853BE" w:rsidP="00A81985">
            <w:pPr>
              <w:widowControl w:val="0"/>
              <w:adjustRightInd w:val="0"/>
              <w:jc w:val="both"/>
              <w:textAlignment w:val="baseline"/>
              <w:rPr>
                <w:sz w:val="18"/>
                <w:szCs w:val="18"/>
              </w:rPr>
            </w:pPr>
            <w:r w:rsidRPr="00A81985">
              <w:rPr>
                <w:sz w:val="18"/>
                <w:szCs w:val="18"/>
              </w:rPr>
              <w:fldChar w:fldCharType="begin">
                <w:ffData>
                  <w:name w:val="Zaškrtávací11"/>
                  <w:enabled/>
                  <w:calcOnExit w:val="0"/>
                  <w:checkBox>
                    <w:sizeAuto/>
                    <w:default w:val="0"/>
                  </w:checkBox>
                </w:ffData>
              </w:fldChar>
            </w:r>
            <w:r w:rsidR="00A81985" w:rsidRPr="00A81985">
              <w:rPr>
                <w:sz w:val="18"/>
                <w:szCs w:val="18"/>
              </w:rPr>
              <w:instrText xml:space="preserve"> FORMCHECKBOX </w:instrText>
            </w:r>
            <w:r w:rsidR="005609A7">
              <w:rPr>
                <w:sz w:val="18"/>
                <w:szCs w:val="18"/>
              </w:rPr>
            </w:r>
            <w:r w:rsidR="005609A7">
              <w:rPr>
                <w:sz w:val="18"/>
                <w:szCs w:val="18"/>
              </w:rPr>
              <w:fldChar w:fldCharType="separate"/>
            </w:r>
            <w:r w:rsidRPr="00A81985">
              <w:rPr>
                <w:sz w:val="18"/>
                <w:szCs w:val="18"/>
              </w:rPr>
              <w:fldChar w:fldCharType="end"/>
            </w:r>
          </w:p>
        </w:tc>
        <w:tc>
          <w:tcPr>
            <w:tcW w:w="2712" w:type="dxa"/>
          </w:tcPr>
          <w:p w:rsidR="00A81985" w:rsidRPr="00A81985" w:rsidRDefault="00A81985" w:rsidP="00A81985">
            <w:pPr>
              <w:widowControl w:val="0"/>
              <w:adjustRightInd w:val="0"/>
              <w:jc w:val="both"/>
              <w:textAlignment w:val="baseline"/>
              <w:rPr>
                <w:sz w:val="18"/>
                <w:szCs w:val="18"/>
              </w:rPr>
            </w:pPr>
            <w:r w:rsidRPr="00A81985">
              <w:rPr>
                <w:sz w:val="18"/>
                <w:szCs w:val="18"/>
              </w:rPr>
              <w:t>EK Nemocnice Na Bulovce, Budínova 67/2, 180 81 Praha 8</w:t>
            </w:r>
          </w:p>
        </w:tc>
      </w:tr>
      <w:tr w:rsidR="00A81985" w:rsidRPr="00A81985" w:rsidTr="00A81985">
        <w:trPr>
          <w:trHeight w:val="312"/>
        </w:trPr>
        <w:tc>
          <w:tcPr>
            <w:tcW w:w="6108" w:type="dxa"/>
          </w:tcPr>
          <w:p w:rsidR="00A81985" w:rsidRPr="00A81985" w:rsidRDefault="00A81985" w:rsidP="00A81985">
            <w:pPr>
              <w:widowControl w:val="0"/>
              <w:adjustRightInd w:val="0"/>
              <w:jc w:val="both"/>
              <w:textAlignment w:val="baseline"/>
              <w:rPr>
                <w:rFonts w:eastAsia="Calibri"/>
                <w:sz w:val="18"/>
                <w:szCs w:val="18"/>
              </w:rPr>
            </w:pPr>
            <w:r w:rsidRPr="00A81985">
              <w:rPr>
                <w:rFonts w:eastAsia="Calibri"/>
                <w:sz w:val="18"/>
                <w:szCs w:val="18"/>
              </w:rPr>
              <w:t>Prof. MUDr. Vítězslav Kolek, DrSc., Klinika plicních nemocí a tuberkulózy FN Olomouc,  I.P.Pavlova 6, 775 20 Olomouc</w:t>
            </w:r>
          </w:p>
        </w:tc>
        <w:tc>
          <w:tcPr>
            <w:tcW w:w="1280" w:type="dxa"/>
          </w:tcPr>
          <w:p w:rsidR="00A81985" w:rsidRPr="00A81985" w:rsidRDefault="00A81985" w:rsidP="00A81985">
            <w:pPr>
              <w:widowControl w:val="0"/>
              <w:adjustRightInd w:val="0"/>
              <w:spacing w:line="360" w:lineRule="atLeast"/>
              <w:jc w:val="both"/>
              <w:textAlignment w:val="baseline"/>
              <w:rPr>
                <w:rFonts w:eastAsia="Calibri"/>
                <w:sz w:val="18"/>
                <w:szCs w:val="18"/>
              </w:rPr>
            </w:pPr>
            <w:r w:rsidRPr="00A81985">
              <w:rPr>
                <w:rFonts w:ascii="Wingdings 2" w:eastAsia="Calibri" w:hAnsi="Wingdings 2"/>
                <w:sz w:val="18"/>
                <w:szCs w:val="18"/>
              </w:rPr>
              <w:t></w:t>
            </w:r>
          </w:p>
        </w:tc>
        <w:tc>
          <w:tcPr>
            <w:tcW w:w="2712" w:type="dxa"/>
          </w:tcPr>
          <w:p w:rsidR="00A81985" w:rsidRPr="00A81985" w:rsidRDefault="00A81985" w:rsidP="00A81985">
            <w:pPr>
              <w:widowControl w:val="0"/>
              <w:adjustRightInd w:val="0"/>
              <w:spacing w:line="360" w:lineRule="atLeast"/>
              <w:jc w:val="both"/>
              <w:textAlignment w:val="baseline"/>
              <w:rPr>
                <w:rFonts w:eastAsia="Calibri"/>
                <w:sz w:val="18"/>
                <w:szCs w:val="18"/>
              </w:rPr>
            </w:pPr>
            <w:r w:rsidRPr="00A81985">
              <w:rPr>
                <w:rFonts w:eastAsia="Calibri"/>
                <w:sz w:val="18"/>
                <w:szCs w:val="18"/>
              </w:rPr>
              <w:t>EK FNOL</w:t>
            </w:r>
          </w:p>
        </w:tc>
      </w:tr>
      <w:tr w:rsidR="00A81985" w:rsidRPr="00A81985" w:rsidTr="00A81985">
        <w:trPr>
          <w:trHeight w:val="312"/>
        </w:trPr>
        <w:tc>
          <w:tcPr>
            <w:tcW w:w="6108" w:type="dxa"/>
          </w:tcPr>
          <w:p w:rsidR="00A81985" w:rsidRPr="00A81985" w:rsidRDefault="00A81985" w:rsidP="00A81985">
            <w:pPr>
              <w:widowControl w:val="0"/>
              <w:adjustRightInd w:val="0"/>
              <w:jc w:val="both"/>
              <w:textAlignment w:val="baseline"/>
              <w:rPr>
                <w:rFonts w:eastAsia="Calibri"/>
                <w:sz w:val="18"/>
                <w:szCs w:val="18"/>
              </w:rPr>
            </w:pPr>
            <w:r w:rsidRPr="00A81985">
              <w:rPr>
                <w:rFonts w:eastAsia="Calibri"/>
                <w:sz w:val="18"/>
                <w:szCs w:val="18"/>
              </w:rPr>
              <w:t>MUDr. Pavel Reiterer, Plicní odd. Krajská zdravotní a.s. - Masarykova nemocnice v Ústí nad Labem o.z., Sociální péče 3316/12A, 401 13 Ústí nad Labem</w:t>
            </w:r>
          </w:p>
        </w:tc>
        <w:tc>
          <w:tcPr>
            <w:tcW w:w="1280" w:type="dxa"/>
          </w:tcPr>
          <w:p w:rsidR="00A81985" w:rsidRPr="00A81985" w:rsidRDefault="00A81985" w:rsidP="00A81985">
            <w:pPr>
              <w:widowControl w:val="0"/>
              <w:adjustRightInd w:val="0"/>
              <w:spacing w:line="360" w:lineRule="atLeast"/>
              <w:jc w:val="both"/>
              <w:textAlignment w:val="baseline"/>
              <w:rPr>
                <w:rFonts w:ascii="Wingdings 2" w:eastAsia="Calibri" w:hAnsi="Wingdings 2"/>
                <w:sz w:val="18"/>
                <w:szCs w:val="18"/>
              </w:rPr>
            </w:pPr>
            <w:r w:rsidRPr="00A81985">
              <w:rPr>
                <w:rFonts w:ascii="Wingdings 2" w:eastAsia="Calibri" w:hAnsi="Wingdings 2"/>
                <w:sz w:val="18"/>
                <w:szCs w:val="18"/>
              </w:rPr>
              <w:sym w:font="Wingdings 2" w:char="F0A3"/>
            </w:r>
          </w:p>
        </w:tc>
        <w:tc>
          <w:tcPr>
            <w:tcW w:w="2712" w:type="dxa"/>
          </w:tcPr>
          <w:p w:rsidR="00A81985" w:rsidRPr="00A81985" w:rsidRDefault="00A81985" w:rsidP="00A81985">
            <w:pPr>
              <w:widowControl w:val="0"/>
              <w:adjustRightInd w:val="0"/>
              <w:jc w:val="both"/>
              <w:textAlignment w:val="baseline"/>
              <w:rPr>
                <w:rFonts w:eastAsia="Calibri"/>
                <w:sz w:val="18"/>
                <w:szCs w:val="18"/>
              </w:rPr>
            </w:pPr>
            <w:r w:rsidRPr="00A81985">
              <w:rPr>
                <w:rFonts w:eastAsia="Calibri"/>
                <w:sz w:val="18"/>
                <w:szCs w:val="18"/>
              </w:rPr>
              <w:t>EK Krajská zdravotní a.s. - Masarykova nemocnice v Ústí nad Labem o.z., Sociální péče 3316/12A, 401 13 Ústí nad Labem</w:t>
            </w:r>
          </w:p>
        </w:tc>
      </w:tr>
      <w:tr w:rsidR="00A81985" w:rsidRPr="00A81985" w:rsidTr="00A81985">
        <w:trPr>
          <w:trHeight w:val="312"/>
        </w:trPr>
        <w:tc>
          <w:tcPr>
            <w:tcW w:w="6108" w:type="dxa"/>
          </w:tcPr>
          <w:p w:rsidR="00A81985" w:rsidRPr="00A81985" w:rsidRDefault="00A81985" w:rsidP="00A81985">
            <w:pPr>
              <w:widowControl w:val="0"/>
              <w:adjustRightInd w:val="0"/>
              <w:jc w:val="both"/>
              <w:textAlignment w:val="baseline"/>
              <w:rPr>
                <w:rFonts w:eastAsia="Calibri"/>
                <w:sz w:val="18"/>
                <w:szCs w:val="18"/>
              </w:rPr>
            </w:pPr>
            <w:r w:rsidRPr="00A81985">
              <w:rPr>
                <w:rFonts w:eastAsia="Calibri"/>
                <w:sz w:val="18"/>
                <w:szCs w:val="18"/>
              </w:rPr>
              <w:t>MUDr. Jaromír Roubec, Ph.D., Klinika tuberkulózy a respiračních nemocí FN Ostrava, 17.listopadu 1790, 708 52 Ostrava – Poruba</w:t>
            </w:r>
          </w:p>
        </w:tc>
        <w:tc>
          <w:tcPr>
            <w:tcW w:w="1280" w:type="dxa"/>
          </w:tcPr>
          <w:p w:rsidR="00A81985" w:rsidRPr="00A81985" w:rsidRDefault="00A81985" w:rsidP="00A81985">
            <w:pPr>
              <w:widowControl w:val="0"/>
              <w:adjustRightInd w:val="0"/>
              <w:spacing w:line="360" w:lineRule="atLeast"/>
              <w:jc w:val="both"/>
              <w:textAlignment w:val="baseline"/>
              <w:rPr>
                <w:rFonts w:ascii="Wingdings 2" w:eastAsia="Calibri" w:hAnsi="Wingdings 2"/>
                <w:sz w:val="18"/>
                <w:szCs w:val="18"/>
              </w:rPr>
            </w:pPr>
            <w:r w:rsidRPr="00A81985">
              <w:rPr>
                <w:rFonts w:ascii="Wingdings 2" w:eastAsia="Calibri" w:hAnsi="Wingdings 2"/>
                <w:sz w:val="18"/>
                <w:szCs w:val="18"/>
              </w:rPr>
              <w:sym w:font="Wingdings 2" w:char="F0A3"/>
            </w:r>
          </w:p>
        </w:tc>
        <w:tc>
          <w:tcPr>
            <w:tcW w:w="2712" w:type="dxa"/>
          </w:tcPr>
          <w:p w:rsidR="00A81985" w:rsidRPr="00A81985" w:rsidRDefault="00A81985" w:rsidP="00A81985">
            <w:pPr>
              <w:widowControl w:val="0"/>
              <w:adjustRightInd w:val="0"/>
              <w:jc w:val="both"/>
              <w:textAlignment w:val="baseline"/>
              <w:rPr>
                <w:rFonts w:eastAsia="Calibri"/>
                <w:sz w:val="18"/>
                <w:szCs w:val="18"/>
              </w:rPr>
            </w:pPr>
            <w:r w:rsidRPr="00A81985">
              <w:rPr>
                <w:rFonts w:eastAsia="Calibri"/>
                <w:sz w:val="18"/>
                <w:szCs w:val="18"/>
              </w:rPr>
              <w:t>EK FN Ostrava, 17.listopadu 1790, 708 52 Ostrava – Poruba</w:t>
            </w:r>
          </w:p>
        </w:tc>
      </w:tr>
    </w:tbl>
    <w:p w:rsidR="00A81985" w:rsidRPr="00A81985" w:rsidRDefault="00A81985" w:rsidP="00A81985">
      <w:pPr>
        <w:widowControl w:val="0"/>
        <w:adjustRightInd w:val="0"/>
        <w:jc w:val="both"/>
        <w:textAlignment w:val="baseline"/>
        <w:rPr>
          <w:b/>
          <w:bCs/>
          <w:sz w:val="20"/>
        </w:rPr>
      </w:pPr>
    </w:p>
    <w:p w:rsidR="00A81985" w:rsidRPr="00A81985" w:rsidRDefault="00A81985" w:rsidP="00A81985">
      <w:pPr>
        <w:widowControl w:val="0"/>
        <w:adjustRightInd w:val="0"/>
        <w:jc w:val="both"/>
        <w:textAlignment w:val="baseline"/>
        <w:rPr>
          <w:b/>
          <w:bCs/>
          <w:sz w:val="20"/>
        </w:rPr>
      </w:pPr>
    </w:p>
    <w:p w:rsidR="00A81985" w:rsidRPr="00A81985" w:rsidRDefault="00A81985" w:rsidP="00A81985">
      <w:pPr>
        <w:widowControl w:val="0"/>
        <w:adjustRightInd w:val="0"/>
        <w:jc w:val="both"/>
        <w:textAlignment w:val="baseline"/>
        <w:rPr>
          <w:bCs/>
          <w:i/>
          <w:sz w:val="22"/>
          <w:szCs w:val="22"/>
        </w:rPr>
      </w:pPr>
      <w:r w:rsidRPr="00A81985">
        <w:rPr>
          <w:b/>
          <w:bCs/>
          <w:sz w:val="22"/>
          <w:szCs w:val="22"/>
        </w:rPr>
        <w:t>Seznam hodnocených dokumentů/</w:t>
      </w:r>
      <w:r w:rsidRPr="00A81985">
        <w:rPr>
          <w:bCs/>
          <w:i/>
          <w:sz w:val="22"/>
          <w:szCs w:val="22"/>
        </w:rPr>
        <w:t xml:space="preserve">List </w:t>
      </w:r>
      <w:r w:rsidRPr="00A81985">
        <w:rPr>
          <w:bCs/>
          <w:i/>
          <w:sz w:val="22"/>
          <w:szCs w:val="22"/>
          <w:lang w:val="en-US"/>
        </w:rPr>
        <w:t>of all submitted documents:</w:t>
      </w:r>
    </w:p>
    <w:p w:rsidR="00A81985" w:rsidRPr="00A81985" w:rsidRDefault="00A81985" w:rsidP="00A81985">
      <w:pPr>
        <w:widowControl w:val="0"/>
        <w:adjustRightInd w:val="0"/>
        <w:jc w:val="both"/>
        <w:textAlignment w:val="baseline"/>
        <w:rPr>
          <w:b/>
          <w:bCs/>
          <w:i/>
          <w:sz w:val="20"/>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A81985" w:rsidRPr="00A81985" w:rsidTr="00A81985">
        <w:trPr>
          <w:cantSplit/>
          <w:trHeight w:val="454"/>
        </w:trPr>
        <w:tc>
          <w:tcPr>
            <w:tcW w:w="7416" w:type="dxa"/>
            <w:vMerge w:val="restart"/>
          </w:tcPr>
          <w:p w:rsidR="00A81985" w:rsidRPr="00A81985" w:rsidRDefault="00A81985" w:rsidP="00A81985">
            <w:pPr>
              <w:widowControl w:val="0"/>
              <w:adjustRightInd w:val="0"/>
              <w:jc w:val="both"/>
              <w:textAlignment w:val="baseline"/>
              <w:rPr>
                <w:b/>
                <w:bCs/>
                <w:sz w:val="18"/>
                <w:szCs w:val="18"/>
              </w:rPr>
            </w:pPr>
          </w:p>
          <w:p w:rsidR="00A81985" w:rsidRPr="00A81985" w:rsidRDefault="00A81985" w:rsidP="00A81985">
            <w:pPr>
              <w:widowControl w:val="0"/>
              <w:adjustRightInd w:val="0"/>
              <w:jc w:val="both"/>
              <w:textAlignment w:val="baseline"/>
              <w:rPr>
                <w:b/>
                <w:bCs/>
                <w:sz w:val="18"/>
                <w:szCs w:val="18"/>
              </w:rPr>
            </w:pPr>
            <w:r w:rsidRPr="00A81985">
              <w:rPr>
                <w:b/>
                <w:bCs/>
                <w:sz w:val="18"/>
                <w:szCs w:val="18"/>
              </w:rPr>
              <w:t xml:space="preserve">Název dokumentu, verze, datum </w:t>
            </w:r>
          </w:p>
          <w:p w:rsidR="00A81985" w:rsidRPr="00A81985" w:rsidRDefault="00A81985" w:rsidP="00A81985">
            <w:pPr>
              <w:widowControl w:val="0"/>
              <w:adjustRightInd w:val="0"/>
              <w:jc w:val="both"/>
              <w:textAlignment w:val="baseline"/>
              <w:rPr>
                <w:b/>
                <w:bCs/>
                <w:sz w:val="18"/>
                <w:szCs w:val="18"/>
              </w:rPr>
            </w:pPr>
            <w:r w:rsidRPr="00A81985">
              <w:rPr>
                <w:b/>
                <w:bCs/>
                <w:i/>
                <w:sz w:val="18"/>
                <w:szCs w:val="18"/>
              </w:rPr>
              <w:t>Document title, version, date</w:t>
            </w:r>
          </w:p>
        </w:tc>
        <w:tc>
          <w:tcPr>
            <w:tcW w:w="1272" w:type="dxa"/>
            <w:gridSpan w:val="2"/>
          </w:tcPr>
          <w:p w:rsidR="00A81985" w:rsidRPr="00A81985" w:rsidRDefault="00A81985" w:rsidP="00A81985">
            <w:pPr>
              <w:widowControl w:val="0"/>
              <w:adjustRightInd w:val="0"/>
              <w:jc w:val="both"/>
              <w:textAlignment w:val="baseline"/>
              <w:rPr>
                <w:b/>
                <w:bCs/>
                <w:sz w:val="18"/>
                <w:szCs w:val="18"/>
              </w:rPr>
            </w:pPr>
            <w:r w:rsidRPr="00A81985">
              <w:rPr>
                <w:b/>
                <w:bCs/>
                <w:sz w:val="18"/>
                <w:szCs w:val="18"/>
              </w:rPr>
              <w:t>Schváleno /</w:t>
            </w:r>
            <w:r w:rsidRPr="00A81985">
              <w:rPr>
                <w:b/>
                <w:bCs/>
                <w:i/>
                <w:sz w:val="18"/>
                <w:szCs w:val="18"/>
              </w:rPr>
              <w:t>Approved</w:t>
            </w:r>
          </w:p>
        </w:tc>
        <w:tc>
          <w:tcPr>
            <w:tcW w:w="1316" w:type="dxa"/>
            <w:gridSpan w:val="2"/>
          </w:tcPr>
          <w:p w:rsidR="00A81985" w:rsidRPr="00A81985" w:rsidRDefault="00A81985" w:rsidP="00A81985">
            <w:pPr>
              <w:widowControl w:val="0"/>
              <w:adjustRightInd w:val="0"/>
              <w:jc w:val="both"/>
              <w:textAlignment w:val="baseline"/>
              <w:rPr>
                <w:b/>
                <w:bCs/>
                <w:sz w:val="18"/>
                <w:szCs w:val="18"/>
              </w:rPr>
            </w:pPr>
            <w:r w:rsidRPr="00A81985">
              <w:rPr>
                <w:b/>
                <w:bCs/>
                <w:sz w:val="18"/>
                <w:szCs w:val="18"/>
              </w:rPr>
              <w:t xml:space="preserve">Vzato na vědomí / </w:t>
            </w:r>
            <w:r w:rsidRPr="00A81985">
              <w:rPr>
                <w:b/>
                <w:bCs/>
                <w:i/>
                <w:sz w:val="18"/>
                <w:szCs w:val="18"/>
              </w:rPr>
              <w:t xml:space="preserve">Taken into account </w:t>
            </w:r>
          </w:p>
        </w:tc>
      </w:tr>
      <w:tr w:rsidR="00A81985" w:rsidRPr="00A81985" w:rsidTr="00A81985">
        <w:trPr>
          <w:cantSplit/>
          <w:trHeight w:val="454"/>
        </w:trPr>
        <w:tc>
          <w:tcPr>
            <w:tcW w:w="7416" w:type="dxa"/>
            <w:vMerge/>
          </w:tcPr>
          <w:p w:rsidR="00A81985" w:rsidRPr="00A81985" w:rsidRDefault="00A81985" w:rsidP="00A81985">
            <w:pPr>
              <w:widowControl w:val="0"/>
              <w:adjustRightInd w:val="0"/>
              <w:jc w:val="both"/>
              <w:textAlignment w:val="baseline"/>
              <w:rPr>
                <w:i/>
                <w:sz w:val="18"/>
                <w:szCs w:val="18"/>
              </w:rPr>
            </w:pPr>
          </w:p>
        </w:tc>
        <w:tc>
          <w:tcPr>
            <w:tcW w:w="736" w:type="dxa"/>
          </w:tcPr>
          <w:p w:rsidR="00A81985" w:rsidRPr="00A81985" w:rsidRDefault="00A81985" w:rsidP="00A81985">
            <w:pPr>
              <w:widowControl w:val="0"/>
              <w:adjustRightInd w:val="0"/>
              <w:jc w:val="both"/>
              <w:textAlignment w:val="baseline"/>
              <w:rPr>
                <w:b/>
                <w:bCs/>
                <w:sz w:val="18"/>
                <w:szCs w:val="18"/>
              </w:rPr>
            </w:pPr>
            <w:r w:rsidRPr="00A81985">
              <w:rPr>
                <w:b/>
                <w:bCs/>
                <w:sz w:val="18"/>
                <w:szCs w:val="18"/>
              </w:rPr>
              <w:t>ANO</w:t>
            </w:r>
          </w:p>
          <w:p w:rsidR="00A81985" w:rsidRPr="00A81985" w:rsidRDefault="00A81985" w:rsidP="00A81985">
            <w:pPr>
              <w:widowControl w:val="0"/>
              <w:adjustRightInd w:val="0"/>
              <w:jc w:val="both"/>
              <w:textAlignment w:val="baseline"/>
              <w:rPr>
                <w:b/>
                <w:bCs/>
                <w:i/>
                <w:sz w:val="18"/>
                <w:szCs w:val="18"/>
              </w:rPr>
            </w:pPr>
            <w:r w:rsidRPr="00A81985">
              <w:rPr>
                <w:b/>
                <w:bCs/>
                <w:i/>
                <w:sz w:val="18"/>
                <w:szCs w:val="18"/>
              </w:rPr>
              <w:t>Yes</w:t>
            </w:r>
          </w:p>
        </w:tc>
        <w:tc>
          <w:tcPr>
            <w:tcW w:w="536" w:type="dxa"/>
          </w:tcPr>
          <w:p w:rsidR="00A81985" w:rsidRPr="00A81985" w:rsidRDefault="00A81985" w:rsidP="00A81985">
            <w:pPr>
              <w:widowControl w:val="0"/>
              <w:adjustRightInd w:val="0"/>
              <w:jc w:val="both"/>
              <w:textAlignment w:val="baseline"/>
              <w:rPr>
                <w:b/>
                <w:bCs/>
                <w:sz w:val="18"/>
                <w:szCs w:val="18"/>
              </w:rPr>
            </w:pPr>
            <w:r w:rsidRPr="00A81985">
              <w:rPr>
                <w:b/>
                <w:bCs/>
                <w:sz w:val="18"/>
                <w:szCs w:val="18"/>
              </w:rPr>
              <w:t xml:space="preserve">NE </w:t>
            </w:r>
          </w:p>
          <w:p w:rsidR="00A81985" w:rsidRPr="00A81985" w:rsidRDefault="00A81985" w:rsidP="00A81985">
            <w:pPr>
              <w:widowControl w:val="0"/>
              <w:adjustRightInd w:val="0"/>
              <w:jc w:val="both"/>
              <w:textAlignment w:val="baseline"/>
              <w:rPr>
                <w:b/>
                <w:bCs/>
                <w:sz w:val="18"/>
                <w:szCs w:val="18"/>
              </w:rPr>
            </w:pPr>
            <w:r w:rsidRPr="00A81985">
              <w:rPr>
                <w:b/>
                <w:bCs/>
                <w:i/>
                <w:sz w:val="18"/>
                <w:szCs w:val="18"/>
              </w:rPr>
              <w:t>No</w:t>
            </w:r>
          </w:p>
        </w:tc>
        <w:tc>
          <w:tcPr>
            <w:tcW w:w="780" w:type="dxa"/>
          </w:tcPr>
          <w:p w:rsidR="00A81985" w:rsidRPr="00A81985" w:rsidRDefault="00A81985" w:rsidP="00A81985">
            <w:pPr>
              <w:widowControl w:val="0"/>
              <w:adjustRightInd w:val="0"/>
              <w:jc w:val="both"/>
              <w:textAlignment w:val="baseline"/>
              <w:rPr>
                <w:b/>
                <w:bCs/>
                <w:sz w:val="18"/>
                <w:szCs w:val="18"/>
              </w:rPr>
            </w:pPr>
            <w:r w:rsidRPr="00A81985">
              <w:rPr>
                <w:b/>
                <w:bCs/>
                <w:sz w:val="18"/>
                <w:szCs w:val="18"/>
              </w:rPr>
              <w:t>ANO</w:t>
            </w:r>
          </w:p>
          <w:p w:rsidR="00A81985" w:rsidRPr="00A81985" w:rsidRDefault="00A81985" w:rsidP="00A81985">
            <w:pPr>
              <w:widowControl w:val="0"/>
              <w:adjustRightInd w:val="0"/>
              <w:jc w:val="both"/>
              <w:textAlignment w:val="baseline"/>
              <w:rPr>
                <w:b/>
                <w:bCs/>
                <w:sz w:val="18"/>
                <w:szCs w:val="18"/>
              </w:rPr>
            </w:pPr>
            <w:r w:rsidRPr="00A81985">
              <w:rPr>
                <w:b/>
                <w:bCs/>
                <w:i/>
                <w:sz w:val="18"/>
                <w:szCs w:val="18"/>
              </w:rPr>
              <w:t>Yes</w:t>
            </w:r>
          </w:p>
        </w:tc>
        <w:tc>
          <w:tcPr>
            <w:tcW w:w="536" w:type="dxa"/>
          </w:tcPr>
          <w:p w:rsidR="00A81985" w:rsidRPr="00A81985" w:rsidRDefault="00A81985" w:rsidP="00A81985">
            <w:pPr>
              <w:widowControl w:val="0"/>
              <w:adjustRightInd w:val="0"/>
              <w:jc w:val="both"/>
              <w:textAlignment w:val="baseline"/>
              <w:rPr>
                <w:b/>
                <w:bCs/>
                <w:sz w:val="18"/>
                <w:szCs w:val="18"/>
              </w:rPr>
            </w:pPr>
            <w:r w:rsidRPr="00A81985">
              <w:rPr>
                <w:b/>
                <w:bCs/>
                <w:sz w:val="18"/>
                <w:szCs w:val="18"/>
              </w:rPr>
              <w:t xml:space="preserve">NE </w:t>
            </w:r>
          </w:p>
          <w:p w:rsidR="00A81985" w:rsidRPr="00A81985" w:rsidRDefault="00A81985" w:rsidP="00A81985">
            <w:pPr>
              <w:widowControl w:val="0"/>
              <w:adjustRightInd w:val="0"/>
              <w:jc w:val="both"/>
              <w:textAlignment w:val="baseline"/>
              <w:rPr>
                <w:b/>
                <w:bCs/>
                <w:i/>
                <w:sz w:val="18"/>
                <w:szCs w:val="18"/>
              </w:rPr>
            </w:pPr>
            <w:r w:rsidRPr="00A81985">
              <w:rPr>
                <w:b/>
                <w:bCs/>
                <w:i/>
                <w:sz w:val="18"/>
                <w:szCs w:val="18"/>
              </w:rPr>
              <w:t>No</w:t>
            </w:r>
          </w:p>
        </w:tc>
      </w:tr>
      <w:tr w:rsidR="00A81985" w:rsidRPr="00A81985" w:rsidTr="00A81985">
        <w:trPr>
          <w:trHeight w:val="340"/>
        </w:trPr>
        <w:tc>
          <w:tcPr>
            <w:tcW w:w="7416" w:type="dxa"/>
          </w:tcPr>
          <w:p w:rsidR="00A81985" w:rsidRPr="00A81985" w:rsidRDefault="0094779C" w:rsidP="00A81985">
            <w:pPr>
              <w:widowControl w:val="0"/>
              <w:adjustRightInd w:val="0"/>
              <w:jc w:val="both"/>
              <w:textAlignment w:val="baseline"/>
              <w:rPr>
                <w:sz w:val="18"/>
                <w:szCs w:val="18"/>
              </w:rPr>
            </w:pPr>
            <w:r>
              <w:rPr>
                <w:sz w:val="18"/>
                <w:szCs w:val="18"/>
              </w:rPr>
              <w:t>Evropský formulář Substantial Amendment Notification Form, 31 Mar 2015</w:t>
            </w:r>
          </w:p>
        </w:tc>
        <w:tc>
          <w:tcPr>
            <w:tcW w:w="736" w:type="dxa"/>
          </w:tcPr>
          <w:p w:rsidR="00A81985" w:rsidRPr="00A81985" w:rsidRDefault="004853BE" w:rsidP="00A81985">
            <w:pPr>
              <w:widowControl w:val="0"/>
              <w:adjustRightInd w:val="0"/>
              <w:jc w:val="both"/>
              <w:textAlignment w:val="baseline"/>
              <w:rPr>
                <w:sz w:val="18"/>
                <w:szCs w:val="18"/>
              </w:rPr>
            </w:pPr>
            <w:r w:rsidRPr="00A81985">
              <w:rPr>
                <w:sz w:val="18"/>
                <w:szCs w:val="18"/>
              </w:rPr>
              <w:fldChar w:fldCharType="begin">
                <w:ffData>
                  <w:name w:val="Zaškrtávací35"/>
                  <w:enabled/>
                  <w:calcOnExit w:val="0"/>
                  <w:checkBox>
                    <w:sizeAuto/>
                    <w:default w:val="0"/>
                  </w:checkBox>
                </w:ffData>
              </w:fldChar>
            </w:r>
            <w:r w:rsidR="00A81985" w:rsidRPr="00A81985">
              <w:rPr>
                <w:sz w:val="18"/>
                <w:szCs w:val="18"/>
              </w:rPr>
              <w:instrText xml:space="preserve"> FORMCHECKBOX </w:instrText>
            </w:r>
            <w:r w:rsidR="005609A7">
              <w:rPr>
                <w:sz w:val="18"/>
                <w:szCs w:val="18"/>
              </w:rPr>
            </w:r>
            <w:r w:rsidR="005609A7">
              <w:rPr>
                <w:sz w:val="18"/>
                <w:szCs w:val="18"/>
              </w:rPr>
              <w:fldChar w:fldCharType="separate"/>
            </w:r>
            <w:r w:rsidRPr="00A81985">
              <w:rPr>
                <w:sz w:val="18"/>
                <w:szCs w:val="18"/>
              </w:rPr>
              <w:fldChar w:fldCharType="end"/>
            </w:r>
          </w:p>
        </w:tc>
        <w:tc>
          <w:tcPr>
            <w:tcW w:w="536" w:type="dxa"/>
          </w:tcPr>
          <w:p w:rsidR="00A81985" w:rsidRPr="00A81985" w:rsidRDefault="004853BE" w:rsidP="00A81985">
            <w:pPr>
              <w:widowControl w:val="0"/>
              <w:adjustRightInd w:val="0"/>
              <w:jc w:val="both"/>
              <w:textAlignment w:val="baseline"/>
              <w:rPr>
                <w:sz w:val="18"/>
                <w:szCs w:val="18"/>
              </w:rPr>
            </w:pPr>
            <w:r w:rsidRPr="00A81985">
              <w:rPr>
                <w:sz w:val="18"/>
                <w:szCs w:val="18"/>
              </w:rPr>
              <w:fldChar w:fldCharType="begin">
                <w:ffData>
                  <w:name w:val="Zaškrtávací36"/>
                  <w:enabled/>
                  <w:calcOnExit w:val="0"/>
                  <w:checkBox>
                    <w:sizeAuto/>
                    <w:default w:val="0"/>
                  </w:checkBox>
                </w:ffData>
              </w:fldChar>
            </w:r>
            <w:r w:rsidR="00A81985" w:rsidRPr="00A81985">
              <w:rPr>
                <w:sz w:val="18"/>
                <w:szCs w:val="18"/>
              </w:rPr>
              <w:instrText xml:space="preserve"> FORMCHECKBOX </w:instrText>
            </w:r>
            <w:r w:rsidR="005609A7">
              <w:rPr>
                <w:sz w:val="18"/>
                <w:szCs w:val="18"/>
              </w:rPr>
            </w:r>
            <w:r w:rsidR="005609A7">
              <w:rPr>
                <w:sz w:val="18"/>
                <w:szCs w:val="18"/>
              </w:rPr>
              <w:fldChar w:fldCharType="separate"/>
            </w:r>
            <w:r w:rsidRPr="00A81985">
              <w:rPr>
                <w:sz w:val="18"/>
                <w:szCs w:val="18"/>
              </w:rPr>
              <w:fldChar w:fldCharType="end"/>
            </w:r>
          </w:p>
        </w:tc>
        <w:tc>
          <w:tcPr>
            <w:tcW w:w="780" w:type="dxa"/>
          </w:tcPr>
          <w:p w:rsidR="00A81985" w:rsidRPr="00A81985" w:rsidRDefault="00A81985" w:rsidP="00A81985">
            <w:pPr>
              <w:widowControl w:val="0"/>
              <w:adjustRightInd w:val="0"/>
              <w:jc w:val="both"/>
              <w:textAlignment w:val="baseline"/>
              <w:rPr>
                <w:sz w:val="18"/>
                <w:szCs w:val="18"/>
              </w:rPr>
            </w:pPr>
            <w:r w:rsidRPr="00A81985">
              <w:rPr>
                <w:rFonts w:ascii="Wingdings 2" w:hAnsi="Wingdings 2"/>
                <w:sz w:val="18"/>
                <w:szCs w:val="18"/>
              </w:rPr>
              <w:t></w:t>
            </w:r>
          </w:p>
        </w:tc>
        <w:tc>
          <w:tcPr>
            <w:tcW w:w="536" w:type="dxa"/>
          </w:tcPr>
          <w:p w:rsidR="00A81985" w:rsidRPr="00A81985" w:rsidRDefault="004853BE" w:rsidP="00A81985">
            <w:pPr>
              <w:widowControl w:val="0"/>
              <w:adjustRightInd w:val="0"/>
              <w:jc w:val="both"/>
              <w:textAlignment w:val="baseline"/>
              <w:rPr>
                <w:sz w:val="18"/>
                <w:szCs w:val="18"/>
              </w:rPr>
            </w:pPr>
            <w:r w:rsidRPr="00A81985">
              <w:rPr>
                <w:sz w:val="18"/>
                <w:szCs w:val="18"/>
              </w:rPr>
              <w:fldChar w:fldCharType="begin">
                <w:ffData>
                  <w:name w:val="Zaškrtávací36"/>
                  <w:enabled/>
                  <w:calcOnExit w:val="0"/>
                  <w:checkBox>
                    <w:sizeAuto/>
                    <w:default w:val="0"/>
                  </w:checkBox>
                </w:ffData>
              </w:fldChar>
            </w:r>
            <w:r w:rsidR="00A81985" w:rsidRPr="00A81985">
              <w:rPr>
                <w:sz w:val="18"/>
                <w:szCs w:val="18"/>
              </w:rPr>
              <w:instrText xml:space="preserve"> FORMCHECKBOX </w:instrText>
            </w:r>
            <w:r w:rsidR="005609A7">
              <w:rPr>
                <w:sz w:val="18"/>
                <w:szCs w:val="18"/>
              </w:rPr>
            </w:r>
            <w:r w:rsidR="005609A7">
              <w:rPr>
                <w:sz w:val="18"/>
                <w:szCs w:val="18"/>
              </w:rPr>
              <w:fldChar w:fldCharType="separate"/>
            </w:r>
            <w:r w:rsidRPr="00A81985">
              <w:rPr>
                <w:sz w:val="18"/>
                <w:szCs w:val="18"/>
              </w:rPr>
              <w:fldChar w:fldCharType="end"/>
            </w:r>
          </w:p>
        </w:tc>
      </w:tr>
      <w:tr w:rsidR="00A81985" w:rsidRPr="00A81985" w:rsidTr="00A81985">
        <w:trPr>
          <w:trHeight w:val="340"/>
        </w:trPr>
        <w:tc>
          <w:tcPr>
            <w:tcW w:w="7416" w:type="dxa"/>
          </w:tcPr>
          <w:p w:rsidR="00A81985" w:rsidRPr="00A81985" w:rsidRDefault="0094779C" w:rsidP="0094779C">
            <w:pPr>
              <w:widowControl w:val="0"/>
              <w:adjustRightInd w:val="0"/>
              <w:jc w:val="both"/>
              <w:textAlignment w:val="baseline"/>
              <w:rPr>
                <w:sz w:val="18"/>
                <w:szCs w:val="18"/>
              </w:rPr>
            </w:pPr>
            <w:r>
              <w:rPr>
                <w:sz w:val="18"/>
                <w:szCs w:val="18"/>
              </w:rPr>
              <w:t>Evropský formulář Clinical Trial Application Form</w:t>
            </w:r>
          </w:p>
        </w:tc>
        <w:tc>
          <w:tcPr>
            <w:tcW w:w="736" w:type="dxa"/>
          </w:tcPr>
          <w:p w:rsidR="00A81985" w:rsidRPr="00A81985" w:rsidRDefault="00A81985" w:rsidP="00A81985">
            <w:pPr>
              <w:widowControl w:val="0"/>
              <w:adjustRightInd w:val="0"/>
              <w:jc w:val="both"/>
              <w:textAlignment w:val="baseline"/>
              <w:rPr>
                <w:sz w:val="18"/>
                <w:szCs w:val="18"/>
              </w:rPr>
            </w:pPr>
            <w:r w:rsidRPr="00A81985">
              <w:rPr>
                <w:rFonts w:ascii="Wingdings 2" w:hAnsi="Wingdings 2"/>
                <w:sz w:val="18"/>
                <w:szCs w:val="18"/>
              </w:rPr>
              <w:sym w:font="Wingdings 2" w:char="F0A3"/>
            </w:r>
          </w:p>
        </w:tc>
        <w:tc>
          <w:tcPr>
            <w:tcW w:w="536" w:type="dxa"/>
          </w:tcPr>
          <w:p w:rsidR="00A81985" w:rsidRPr="00A81985" w:rsidRDefault="00A81985" w:rsidP="00A81985">
            <w:pPr>
              <w:widowControl w:val="0"/>
              <w:adjustRightInd w:val="0"/>
              <w:jc w:val="both"/>
              <w:textAlignment w:val="baseline"/>
              <w:rPr>
                <w:sz w:val="18"/>
                <w:szCs w:val="18"/>
              </w:rPr>
            </w:pPr>
            <w:r w:rsidRPr="00A81985">
              <w:rPr>
                <w:sz w:val="18"/>
                <w:szCs w:val="18"/>
              </w:rPr>
              <w:sym w:font="Wingdings 2" w:char="F0A3"/>
            </w:r>
          </w:p>
        </w:tc>
        <w:tc>
          <w:tcPr>
            <w:tcW w:w="780" w:type="dxa"/>
          </w:tcPr>
          <w:p w:rsidR="00A81985" w:rsidRPr="00A81985" w:rsidRDefault="00A81985" w:rsidP="00A81985">
            <w:pPr>
              <w:widowControl w:val="0"/>
              <w:adjustRightInd w:val="0"/>
              <w:jc w:val="both"/>
              <w:textAlignment w:val="baseline"/>
              <w:rPr>
                <w:rFonts w:ascii="Wingdings 2" w:hAnsi="Wingdings 2"/>
                <w:sz w:val="18"/>
                <w:szCs w:val="18"/>
              </w:rPr>
            </w:pPr>
            <w:r w:rsidRPr="00A81985">
              <w:rPr>
                <w:rFonts w:ascii="Wingdings 2" w:hAnsi="Wingdings 2"/>
                <w:sz w:val="18"/>
                <w:szCs w:val="18"/>
              </w:rPr>
              <w:t></w:t>
            </w:r>
          </w:p>
        </w:tc>
        <w:tc>
          <w:tcPr>
            <w:tcW w:w="536" w:type="dxa"/>
          </w:tcPr>
          <w:p w:rsidR="00A81985" w:rsidRPr="00A81985" w:rsidRDefault="00A81985" w:rsidP="00A81985">
            <w:pPr>
              <w:widowControl w:val="0"/>
              <w:adjustRightInd w:val="0"/>
              <w:jc w:val="both"/>
              <w:textAlignment w:val="baseline"/>
              <w:rPr>
                <w:sz w:val="18"/>
                <w:szCs w:val="18"/>
              </w:rPr>
            </w:pPr>
            <w:r w:rsidRPr="00A81985">
              <w:rPr>
                <w:sz w:val="18"/>
                <w:szCs w:val="18"/>
              </w:rPr>
              <w:sym w:font="Wingdings 2" w:char="F0A3"/>
            </w:r>
          </w:p>
        </w:tc>
      </w:tr>
      <w:tr w:rsidR="0094779C" w:rsidRPr="00A81985" w:rsidTr="00A81985">
        <w:trPr>
          <w:trHeight w:val="340"/>
        </w:trPr>
        <w:tc>
          <w:tcPr>
            <w:tcW w:w="7416" w:type="dxa"/>
          </w:tcPr>
          <w:p w:rsidR="0094779C" w:rsidRDefault="0094779C" w:rsidP="0094779C">
            <w:pPr>
              <w:widowControl w:val="0"/>
              <w:adjustRightInd w:val="0"/>
              <w:jc w:val="both"/>
              <w:textAlignment w:val="baseline"/>
              <w:rPr>
                <w:sz w:val="18"/>
                <w:szCs w:val="18"/>
              </w:rPr>
            </w:pPr>
            <w:r>
              <w:rPr>
                <w:sz w:val="18"/>
                <w:szCs w:val="18"/>
              </w:rPr>
              <w:t>CA209-026 Amendment No. 8, 12 Feb 2015</w:t>
            </w:r>
          </w:p>
        </w:tc>
        <w:tc>
          <w:tcPr>
            <w:tcW w:w="736" w:type="dxa"/>
          </w:tcPr>
          <w:p w:rsidR="0094779C" w:rsidRPr="00A81985" w:rsidRDefault="0094779C" w:rsidP="00A81985">
            <w:pPr>
              <w:widowControl w:val="0"/>
              <w:adjustRightInd w:val="0"/>
              <w:jc w:val="both"/>
              <w:textAlignment w:val="baseline"/>
              <w:rPr>
                <w:rFonts w:ascii="Wingdings 2" w:hAnsi="Wingdings 2"/>
                <w:sz w:val="18"/>
                <w:szCs w:val="18"/>
              </w:rPr>
            </w:pPr>
            <w:r>
              <w:rPr>
                <w:rFonts w:ascii="Wingdings 2" w:hAnsi="Wingdings 2"/>
                <w:sz w:val="18"/>
                <w:szCs w:val="18"/>
              </w:rPr>
              <w:t></w:t>
            </w:r>
          </w:p>
        </w:tc>
        <w:tc>
          <w:tcPr>
            <w:tcW w:w="536" w:type="dxa"/>
          </w:tcPr>
          <w:p w:rsidR="0094779C" w:rsidRPr="00A81985" w:rsidRDefault="0094779C" w:rsidP="00A81985">
            <w:pPr>
              <w:widowControl w:val="0"/>
              <w:adjustRightInd w:val="0"/>
              <w:jc w:val="both"/>
              <w:textAlignment w:val="baseline"/>
              <w:rPr>
                <w:sz w:val="18"/>
                <w:szCs w:val="18"/>
              </w:rPr>
            </w:pPr>
            <w:r>
              <w:rPr>
                <w:sz w:val="18"/>
                <w:szCs w:val="18"/>
              </w:rPr>
              <w:sym w:font="Wingdings 2" w:char="F0A3"/>
            </w:r>
          </w:p>
        </w:tc>
        <w:tc>
          <w:tcPr>
            <w:tcW w:w="780" w:type="dxa"/>
          </w:tcPr>
          <w:p w:rsidR="0094779C" w:rsidRPr="00A81985" w:rsidRDefault="0094779C" w:rsidP="00A81985">
            <w:pPr>
              <w:widowControl w:val="0"/>
              <w:adjustRightInd w:val="0"/>
              <w:jc w:val="both"/>
              <w:textAlignment w:val="baseline"/>
              <w:rPr>
                <w:rFonts w:ascii="Wingdings 2" w:hAnsi="Wingdings 2"/>
                <w:sz w:val="18"/>
                <w:szCs w:val="18"/>
              </w:rPr>
            </w:pPr>
            <w:r>
              <w:rPr>
                <w:rFonts w:ascii="Wingdings 2" w:hAnsi="Wingdings 2"/>
                <w:sz w:val="18"/>
                <w:szCs w:val="18"/>
              </w:rPr>
              <w:sym w:font="Wingdings 2" w:char="F0A3"/>
            </w:r>
          </w:p>
        </w:tc>
        <w:tc>
          <w:tcPr>
            <w:tcW w:w="536" w:type="dxa"/>
          </w:tcPr>
          <w:p w:rsidR="0094779C" w:rsidRPr="00A81985" w:rsidRDefault="0094779C" w:rsidP="00A81985">
            <w:pPr>
              <w:widowControl w:val="0"/>
              <w:adjustRightInd w:val="0"/>
              <w:jc w:val="both"/>
              <w:textAlignment w:val="baseline"/>
              <w:rPr>
                <w:sz w:val="18"/>
                <w:szCs w:val="18"/>
              </w:rPr>
            </w:pPr>
            <w:r>
              <w:rPr>
                <w:sz w:val="18"/>
                <w:szCs w:val="18"/>
              </w:rPr>
              <w:sym w:font="Wingdings 2" w:char="F0A3"/>
            </w:r>
          </w:p>
        </w:tc>
      </w:tr>
      <w:tr w:rsidR="0094779C" w:rsidRPr="00A81985" w:rsidTr="00A81985">
        <w:trPr>
          <w:trHeight w:val="340"/>
        </w:trPr>
        <w:tc>
          <w:tcPr>
            <w:tcW w:w="7416" w:type="dxa"/>
          </w:tcPr>
          <w:p w:rsidR="0094779C" w:rsidRDefault="0094779C" w:rsidP="00FD522F">
            <w:pPr>
              <w:widowControl w:val="0"/>
              <w:adjustRightInd w:val="0"/>
              <w:jc w:val="both"/>
              <w:textAlignment w:val="baseline"/>
              <w:rPr>
                <w:sz w:val="18"/>
                <w:szCs w:val="18"/>
              </w:rPr>
            </w:pPr>
            <w:r>
              <w:rPr>
                <w:sz w:val="18"/>
                <w:szCs w:val="18"/>
              </w:rPr>
              <w:t>CA209-026 Amendment No. 8, 12 Feb 2015 (verze s vyznačenými změnami)</w:t>
            </w:r>
          </w:p>
        </w:tc>
        <w:tc>
          <w:tcPr>
            <w:tcW w:w="736" w:type="dxa"/>
          </w:tcPr>
          <w:p w:rsidR="0094779C" w:rsidRPr="00A81985" w:rsidRDefault="0094779C" w:rsidP="00FD522F">
            <w:pPr>
              <w:widowControl w:val="0"/>
              <w:adjustRightInd w:val="0"/>
              <w:jc w:val="both"/>
              <w:textAlignment w:val="baseline"/>
              <w:rPr>
                <w:rFonts w:ascii="Wingdings 2" w:hAnsi="Wingdings 2"/>
                <w:sz w:val="18"/>
                <w:szCs w:val="18"/>
              </w:rPr>
            </w:pPr>
            <w:r>
              <w:rPr>
                <w:rFonts w:ascii="Wingdings 2" w:hAnsi="Wingdings 2"/>
                <w:sz w:val="18"/>
                <w:szCs w:val="18"/>
              </w:rPr>
              <w:t></w:t>
            </w:r>
          </w:p>
        </w:tc>
        <w:tc>
          <w:tcPr>
            <w:tcW w:w="536" w:type="dxa"/>
          </w:tcPr>
          <w:p w:rsidR="0094779C" w:rsidRPr="00A81985" w:rsidRDefault="0094779C" w:rsidP="00FD522F">
            <w:pPr>
              <w:widowControl w:val="0"/>
              <w:adjustRightInd w:val="0"/>
              <w:jc w:val="both"/>
              <w:textAlignment w:val="baseline"/>
              <w:rPr>
                <w:sz w:val="18"/>
                <w:szCs w:val="18"/>
              </w:rPr>
            </w:pPr>
            <w:r>
              <w:rPr>
                <w:sz w:val="18"/>
                <w:szCs w:val="18"/>
              </w:rPr>
              <w:sym w:font="Wingdings 2" w:char="F0A3"/>
            </w:r>
          </w:p>
        </w:tc>
        <w:tc>
          <w:tcPr>
            <w:tcW w:w="780" w:type="dxa"/>
          </w:tcPr>
          <w:p w:rsidR="0094779C" w:rsidRPr="00A81985" w:rsidRDefault="0094779C" w:rsidP="00FD522F">
            <w:pPr>
              <w:widowControl w:val="0"/>
              <w:adjustRightInd w:val="0"/>
              <w:jc w:val="both"/>
              <w:textAlignment w:val="baseline"/>
              <w:rPr>
                <w:rFonts w:ascii="Wingdings 2" w:hAnsi="Wingdings 2"/>
                <w:sz w:val="18"/>
                <w:szCs w:val="18"/>
              </w:rPr>
            </w:pPr>
            <w:r>
              <w:rPr>
                <w:rFonts w:ascii="Wingdings 2" w:hAnsi="Wingdings 2"/>
                <w:sz w:val="18"/>
                <w:szCs w:val="18"/>
              </w:rPr>
              <w:sym w:font="Wingdings 2" w:char="F0A3"/>
            </w:r>
          </w:p>
        </w:tc>
        <w:tc>
          <w:tcPr>
            <w:tcW w:w="536" w:type="dxa"/>
          </w:tcPr>
          <w:p w:rsidR="0094779C" w:rsidRPr="00A81985" w:rsidRDefault="0094779C" w:rsidP="00FD522F">
            <w:pPr>
              <w:widowControl w:val="0"/>
              <w:adjustRightInd w:val="0"/>
              <w:jc w:val="both"/>
              <w:textAlignment w:val="baseline"/>
              <w:rPr>
                <w:sz w:val="18"/>
                <w:szCs w:val="18"/>
              </w:rPr>
            </w:pPr>
            <w:r>
              <w:rPr>
                <w:sz w:val="18"/>
                <w:szCs w:val="18"/>
              </w:rPr>
              <w:sym w:font="Wingdings 2" w:char="F0A3"/>
            </w:r>
          </w:p>
        </w:tc>
      </w:tr>
      <w:tr w:rsidR="0094779C" w:rsidRPr="00A81985" w:rsidTr="00A81985">
        <w:trPr>
          <w:trHeight w:val="340"/>
        </w:trPr>
        <w:tc>
          <w:tcPr>
            <w:tcW w:w="7416" w:type="dxa"/>
          </w:tcPr>
          <w:p w:rsidR="0094779C" w:rsidRDefault="0094779C" w:rsidP="00FD522F">
            <w:pPr>
              <w:widowControl w:val="0"/>
              <w:adjustRightInd w:val="0"/>
              <w:jc w:val="both"/>
              <w:textAlignment w:val="baseline"/>
              <w:rPr>
                <w:sz w:val="18"/>
                <w:szCs w:val="18"/>
              </w:rPr>
            </w:pPr>
            <w:r>
              <w:rPr>
                <w:sz w:val="18"/>
                <w:szCs w:val="18"/>
              </w:rPr>
              <w:t>Addendum no. 2 to Nivolumab Investigator Brochure ver. 13 (21 Jul 2014), 9 Mar 2015</w:t>
            </w:r>
          </w:p>
        </w:tc>
        <w:tc>
          <w:tcPr>
            <w:tcW w:w="736" w:type="dxa"/>
          </w:tcPr>
          <w:p w:rsidR="0094779C" w:rsidRDefault="0094779C" w:rsidP="00FD522F">
            <w:pPr>
              <w:widowControl w:val="0"/>
              <w:adjustRightInd w:val="0"/>
              <w:jc w:val="both"/>
              <w:textAlignment w:val="baseline"/>
              <w:rPr>
                <w:rFonts w:ascii="Wingdings 2" w:hAnsi="Wingdings 2"/>
                <w:sz w:val="18"/>
                <w:szCs w:val="18"/>
              </w:rPr>
            </w:pPr>
            <w:r>
              <w:rPr>
                <w:rFonts w:ascii="Wingdings 2" w:hAnsi="Wingdings 2"/>
                <w:sz w:val="18"/>
                <w:szCs w:val="18"/>
              </w:rPr>
              <w:sym w:font="Wingdings 2" w:char="F0A3"/>
            </w:r>
          </w:p>
        </w:tc>
        <w:tc>
          <w:tcPr>
            <w:tcW w:w="536" w:type="dxa"/>
          </w:tcPr>
          <w:p w:rsidR="0094779C" w:rsidRDefault="0094779C" w:rsidP="00FD522F">
            <w:pPr>
              <w:widowControl w:val="0"/>
              <w:adjustRightInd w:val="0"/>
              <w:jc w:val="both"/>
              <w:textAlignment w:val="baseline"/>
              <w:rPr>
                <w:sz w:val="18"/>
                <w:szCs w:val="18"/>
              </w:rPr>
            </w:pPr>
            <w:r>
              <w:rPr>
                <w:sz w:val="18"/>
                <w:szCs w:val="18"/>
              </w:rPr>
              <w:sym w:font="Wingdings 2" w:char="F0A3"/>
            </w:r>
          </w:p>
        </w:tc>
        <w:tc>
          <w:tcPr>
            <w:tcW w:w="780" w:type="dxa"/>
          </w:tcPr>
          <w:p w:rsidR="0094779C" w:rsidRDefault="0094779C" w:rsidP="00FD522F">
            <w:pPr>
              <w:widowControl w:val="0"/>
              <w:adjustRightInd w:val="0"/>
              <w:jc w:val="both"/>
              <w:textAlignment w:val="baseline"/>
              <w:rPr>
                <w:rFonts w:ascii="Wingdings 2" w:hAnsi="Wingdings 2"/>
                <w:sz w:val="18"/>
                <w:szCs w:val="18"/>
              </w:rPr>
            </w:pPr>
            <w:r>
              <w:rPr>
                <w:rFonts w:ascii="Wingdings 2" w:hAnsi="Wingdings 2"/>
                <w:sz w:val="18"/>
                <w:szCs w:val="18"/>
              </w:rPr>
              <w:t></w:t>
            </w:r>
          </w:p>
        </w:tc>
        <w:tc>
          <w:tcPr>
            <w:tcW w:w="536" w:type="dxa"/>
          </w:tcPr>
          <w:p w:rsidR="0094779C" w:rsidRDefault="0094779C" w:rsidP="00FD522F">
            <w:pPr>
              <w:widowControl w:val="0"/>
              <w:adjustRightInd w:val="0"/>
              <w:jc w:val="both"/>
              <w:textAlignment w:val="baseline"/>
              <w:rPr>
                <w:sz w:val="18"/>
                <w:szCs w:val="18"/>
              </w:rPr>
            </w:pPr>
            <w:r>
              <w:rPr>
                <w:sz w:val="18"/>
                <w:szCs w:val="18"/>
              </w:rPr>
              <w:sym w:font="Wingdings 2" w:char="F0A3"/>
            </w:r>
          </w:p>
        </w:tc>
      </w:tr>
      <w:tr w:rsidR="0094779C" w:rsidRPr="00A81985" w:rsidTr="00A81985">
        <w:trPr>
          <w:trHeight w:val="340"/>
        </w:trPr>
        <w:tc>
          <w:tcPr>
            <w:tcW w:w="7416" w:type="dxa"/>
          </w:tcPr>
          <w:p w:rsidR="0094779C" w:rsidRDefault="0094779C" w:rsidP="00FD522F">
            <w:pPr>
              <w:widowControl w:val="0"/>
              <w:adjustRightInd w:val="0"/>
              <w:jc w:val="both"/>
              <w:textAlignment w:val="baseline"/>
              <w:rPr>
                <w:sz w:val="18"/>
                <w:szCs w:val="18"/>
              </w:rPr>
            </w:pPr>
            <w:r>
              <w:rPr>
                <w:sz w:val="18"/>
                <w:szCs w:val="18"/>
              </w:rPr>
              <w:t>Dodatek č. 1 k formuláří informovaného souhlasu, CZ ver. 1 ze dne 1.dubna 2015</w:t>
            </w:r>
          </w:p>
        </w:tc>
        <w:tc>
          <w:tcPr>
            <w:tcW w:w="736" w:type="dxa"/>
          </w:tcPr>
          <w:p w:rsidR="0094779C" w:rsidRDefault="0094779C" w:rsidP="00FD522F">
            <w:pPr>
              <w:widowControl w:val="0"/>
              <w:adjustRightInd w:val="0"/>
              <w:jc w:val="both"/>
              <w:textAlignment w:val="baseline"/>
              <w:rPr>
                <w:rFonts w:ascii="Wingdings 2" w:hAnsi="Wingdings 2"/>
                <w:sz w:val="18"/>
                <w:szCs w:val="18"/>
              </w:rPr>
            </w:pPr>
            <w:r>
              <w:rPr>
                <w:rFonts w:ascii="Wingdings 2" w:hAnsi="Wingdings 2"/>
                <w:sz w:val="18"/>
                <w:szCs w:val="18"/>
              </w:rPr>
              <w:t></w:t>
            </w:r>
          </w:p>
        </w:tc>
        <w:tc>
          <w:tcPr>
            <w:tcW w:w="536" w:type="dxa"/>
          </w:tcPr>
          <w:p w:rsidR="0094779C" w:rsidRDefault="0094779C" w:rsidP="00FD522F">
            <w:pPr>
              <w:widowControl w:val="0"/>
              <w:adjustRightInd w:val="0"/>
              <w:jc w:val="both"/>
              <w:textAlignment w:val="baseline"/>
              <w:rPr>
                <w:sz w:val="18"/>
                <w:szCs w:val="18"/>
              </w:rPr>
            </w:pPr>
            <w:r>
              <w:rPr>
                <w:sz w:val="18"/>
                <w:szCs w:val="18"/>
              </w:rPr>
              <w:sym w:font="Wingdings 2" w:char="F0A3"/>
            </w:r>
          </w:p>
        </w:tc>
        <w:tc>
          <w:tcPr>
            <w:tcW w:w="780" w:type="dxa"/>
          </w:tcPr>
          <w:p w:rsidR="0094779C" w:rsidRDefault="0094779C" w:rsidP="00FD522F">
            <w:pPr>
              <w:widowControl w:val="0"/>
              <w:adjustRightInd w:val="0"/>
              <w:jc w:val="both"/>
              <w:textAlignment w:val="baseline"/>
              <w:rPr>
                <w:rFonts w:ascii="Wingdings 2" w:hAnsi="Wingdings 2"/>
                <w:sz w:val="18"/>
                <w:szCs w:val="18"/>
              </w:rPr>
            </w:pPr>
            <w:r>
              <w:rPr>
                <w:rFonts w:ascii="Wingdings 2" w:hAnsi="Wingdings 2"/>
                <w:sz w:val="18"/>
                <w:szCs w:val="18"/>
              </w:rPr>
              <w:sym w:font="Wingdings 2" w:char="F0A3"/>
            </w:r>
          </w:p>
        </w:tc>
        <w:tc>
          <w:tcPr>
            <w:tcW w:w="536" w:type="dxa"/>
          </w:tcPr>
          <w:p w:rsidR="0094779C" w:rsidRDefault="0094779C" w:rsidP="00FD522F">
            <w:pPr>
              <w:widowControl w:val="0"/>
              <w:adjustRightInd w:val="0"/>
              <w:jc w:val="both"/>
              <w:textAlignment w:val="baseline"/>
              <w:rPr>
                <w:sz w:val="18"/>
                <w:szCs w:val="18"/>
              </w:rPr>
            </w:pPr>
            <w:r>
              <w:rPr>
                <w:sz w:val="18"/>
                <w:szCs w:val="18"/>
              </w:rPr>
              <w:sym w:font="Wingdings 2" w:char="F0A3"/>
            </w:r>
          </w:p>
        </w:tc>
      </w:tr>
      <w:tr w:rsidR="0094779C" w:rsidRPr="00A81985" w:rsidTr="00A81985">
        <w:trPr>
          <w:trHeight w:val="340"/>
        </w:trPr>
        <w:tc>
          <w:tcPr>
            <w:tcW w:w="7416" w:type="dxa"/>
          </w:tcPr>
          <w:p w:rsidR="0094779C" w:rsidRPr="00A81985" w:rsidRDefault="0094779C" w:rsidP="0094779C">
            <w:pPr>
              <w:widowControl w:val="0"/>
              <w:adjustRightInd w:val="0"/>
              <w:jc w:val="both"/>
              <w:textAlignment w:val="baseline"/>
              <w:rPr>
                <w:sz w:val="18"/>
                <w:szCs w:val="18"/>
              </w:rPr>
            </w:pPr>
            <w:r>
              <w:rPr>
                <w:sz w:val="18"/>
                <w:szCs w:val="18"/>
              </w:rPr>
              <w:t>Evropský formulář Substantial Amendment Notification Form, 10 Apr 2015</w:t>
            </w:r>
          </w:p>
        </w:tc>
        <w:tc>
          <w:tcPr>
            <w:tcW w:w="736" w:type="dxa"/>
          </w:tcPr>
          <w:p w:rsidR="0094779C" w:rsidRPr="00A81985" w:rsidRDefault="004853BE" w:rsidP="00FD522F">
            <w:pPr>
              <w:widowControl w:val="0"/>
              <w:adjustRightInd w:val="0"/>
              <w:jc w:val="both"/>
              <w:textAlignment w:val="baseline"/>
              <w:rPr>
                <w:sz w:val="18"/>
                <w:szCs w:val="18"/>
              </w:rPr>
            </w:pPr>
            <w:r w:rsidRPr="00A81985">
              <w:rPr>
                <w:sz w:val="18"/>
                <w:szCs w:val="18"/>
              </w:rPr>
              <w:fldChar w:fldCharType="begin">
                <w:ffData>
                  <w:name w:val="Zaškrtávací35"/>
                  <w:enabled/>
                  <w:calcOnExit w:val="0"/>
                  <w:checkBox>
                    <w:sizeAuto/>
                    <w:default w:val="0"/>
                  </w:checkBox>
                </w:ffData>
              </w:fldChar>
            </w:r>
            <w:r w:rsidR="0094779C" w:rsidRPr="00A81985">
              <w:rPr>
                <w:sz w:val="18"/>
                <w:szCs w:val="18"/>
              </w:rPr>
              <w:instrText xml:space="preserve"> FORMCHECKBOX </w:instrText>
            </w:r>
            <w:r w:rsidR="005609A7">
              <w:rPr>
                <w:sz w:val="18"/>
                <w:szCs w:val="18"/>
              </w:rPr>
            </w:r>
            <w:r w:rsidR="005609A7">
              <w:rPr>
                <w:sz w:val="18"/>
                <w:szCs w:val="18"/>
              </w:rPr>
              <w:fldChar w:fldCharType="separate"/>
            </w:r>
            <w:r w:rsidRPr="00A81985">
              <w:rPr>
                <w:sz w:val="18"/>
                <w:szCs w:val="18"/>
              </w:rPr>
              <w:fldChar w:fldCharType="end"/>
            </w:r>
          </w:p>
        </w:tc>
        <w:tc>
          <w:tcPr>
            <w:tcW w:w="536" w:type="dxa"/>
          </w:tcPr>
          <w:p w:rsidR="0094779C" w:rsidRPr="00A81985" w:rsidRDefault="004853BE" w:rsidP="00FD522F">
            <w:pPr>
              <w:widowControl w:val="0"/>
              <w:adjustRightInd w:val="0"/>
              <w:jc w:val="both"/>
              <w:textAlignment w:val="baseline"/>
              <w:rPr>
                <w:sz w:val="18"/>
                <w:szCs w:val="18"/>
              </w:rPr>
            </w:pPr>
            <w:r w:rsidRPr="00A81985">
              <w:rPr>
                <w:sz w:val="18"/>
                <w:szCs w:val="18"/>
              </w:rPr>
              <w:fldChar w:fldCharType="begin">
                <w:ffData>
                  <w:name w:val="Zaškrtávací36"/>
                  <w:enabled/>
                  <w:calcOnExit w:val="0"/>
                  <w:checkBox>
                    <w:sizeAuto/>
                    <w:default w:val="0"/>
                  </w:checkBox>
                </w:ffData>
              </w:fldChar>
            </w:r>
            <w:r w:rsidR="0094779C" w:rsidRPr="00A81985">
              <w:rPr>
                <w:sz w:val="18"/>
                <w:szCs w:val="18"/>
              </w:rPr>
              <w:instrText xml:space="preserve"> FORMCHECKBOX </w:instrText>
            </w:r>
            <w:r w:rsidR="005609A7">
              <w:rPr>
                <w:sz w:val="18"/>
                <w:szCs w:val="18"/>
              </w:rPr>
            </w:r>
            <w:r w:rsidR="005609A7">
              <w:rPr>
                <w:sz w:val="18"/>
                <w:szCs w:val="18"/>
              </w:rPr>
              <w:fldChar w:fldCharType="separate"/>
            </w:r>
            <w:r w:rsidRPr="00A81985">
              <w:rPr>
                <w:sz w:val="18"/>
                <w:szCs w:val="18"/>
              </w:rPr>
              <w:fldChar w:fldCharType="end"/>
            </w:r>
          </w:p>
        </w:tc>
        <w:tc>
          <w:tcPr>
            <w:tcW w:w="780" w:type="dxa"/>
          </w:tcPr>
          <w:p w:rsidR="0094779C" w:rsidRPr="00A81985" w:rsidRDefault="0094779C" w:rsidP="00FD522F">
            <w:pPr>
              <w:widowControl w:val="0"/>
              <w:adjustRightInd w:val="0"/>
              <w:jc w:val="both"/>
              <w:textAlignment w:val="baseline"/>
              <w:rPr>
                <w:sz w:val="18"/>
                <w:szCs w:val="18"/>
              </w:rPr>
            </w:pPr>
            <w:r w:rsidRPr="00A81985">
              <w:rPr>
                <w:rFonts w:ascii="Wingdings 2" w:hAnsi="Wingdings 2"/>
                <w:sz w:val="18"/>
                <w:szCs w:val="18"/>
              </w:rPr>
              <w:t></w:t>
            </w:r>
          </w:p>
        </w:tc>
        <w:tc>
          <w:tcPr>
            <w:tcW w:w="536" w:type="dxa"/>
          </w:tcPr>
          <w:p w:rsidR="0094779C" w:rsidRPr="00A81985" w:rsidRDefault="004853BE" w:rsidP="00FD522F">
            <w:pPr>
              <w:widowControl w:val="0"/>
              <w:adjustRightInd w:val="0"/>
              <w:jc w:val="both"/>
              <w:textAlignment w:val="baseline"/>
              <w:rPr>
                <w:sz w:val="18"/>
                <w:szCs w:val="18"/>
              </w:rPr>
            </w:pPr>
            <w:r w:rsidRPr="00A81985">
              <w:rPr>
                <w:sz w:val="18"/>
                <w:szCs w:val="18"/>
              </w:rPr>
              <w:fldChar w:fldCharType="begin">
                <w:ffData>
                  <w:name w:val="Zaškrtávací36"/>
                  <w:enabled/>
                  <w:calcOnExit w:val="0"/>
                  <w:checkBox>
                    <w:sizeAuto/>
                    <w:default w:val="0"/>
                  </w:checkBox>
                </w:ffData>
              </w:fldChar>
            </w:r>
            <w:r w:rsidR="0094779C" w:rsidRPr="00A81985">
              <w:rPr>
                <w:sz w:val="18"/>
                <w:szCs w:val="18"/>
              </w:rPr>
              <w:instrText xml:space="preserve"> FORMCHECKBOX </w:instrText>
            </w:r>
            <w:r w:rsidR="005609A7">
              <w:rPr>
                <w:sz w:val="18"/>
                <w:szCs w:val="18"/>
              </w:rPr>
            </w:r>
            <w:r w:rsidR="005609A7">
              <w:rPr>
                <w:sz w:val="18"/>
                <w:szCs w:val="18"/>
              </w:rPr>
              <w:fldChar w:fldCharType="separate"/>
            </w:r>
            <w:r w:rsidRPr="00A81985">
              <w:rPr>
                <w:sz w:val="18"/>
                <w:szCs w:val="18"/>
              </w:rPr>
              <w:fldChar w:fldCharType="end"/>
            </w:r>
          </w:p>
        </w:tc>
      </w:tr>
      <w:tr w:rsidR="0094779C" w:rsidRPr="00A81985" w:rsidTr="00A81985">
        <w:trPr>
          <w:trHeight w:val="340"/>
        </w:trPr>
        <w:tc>
          <w:tcPr>
            <w:tcW w:w="7416" w:type="dxa"/>
          </w:tcPr>
          <w:p w:rsidR="0094779C" w:rsidRDefault="0094779C" w:rsidP="0094779C">
            <w:pPr>
              <w:widowControl w:val="0"/>
              <w:adjustRightInd w:val="0"/>
              <w:jc w:val="both"/>
              <w:textAlignment w:val="baseline"/>
              <w:rPr>
                <w:sz w:val="18"/>
                <w:szCs w:val="18"/>
              </w:rPr>
            </w:pPr>
            <w:r>
              <w:rPr>
                <w:sz w:val="18"/>
                <w:szCs w:val="18"/>
              </w:rPr>
              <w:t>Addendum no. 3 to Nivolumab Investigator Brochure ver. 13 (21 Jul 2014), 30 Mar 2015</w:t>
            </w:r>
          </w:p>
        </w:tc>
        <w:tc>
          <w:tcPr>
            <w:tcW w:w="736" w:type="dxa"/>
          </w:tcPr>
          <w:p w:rsidR="0094779C" w:rsidRDefault="0094779C" w:rsidP="00FD522F">
            <w:pPr>
              <w:widowControl w:val="0"/>
              <w:adjustRightInd w:val="0"/>
              <w:jc w:val="both"/>
              <w:textAlignment w:val="baseline"/>
              <w:rPr>
                <w:rFonts w:ascii="Wingdings 2" w:hAnsi="Wingdings 2"/>
                <w:sz w:val="18"/>
                <w:szCs w:val="18"/>
              </w:rPr>
            </w:pPr>
            <w:r>
              <w:rPr>
                <w:rFonts w:ascii="Wingdings 2" w:hAnsi="Wingdings 2"/>
                <w:sz w:val="18"/>
                <w:szCs w:val="18"/>
              </w:rPr>
              <w:sym w:font="Wingdings 2" w:char="F0A3"/>
            </w:r>
          </w:p>
        </w:tc>
        <w:tc>
          <w:tcPr>
            <w:tcW w:w="536" w:type="dxa"/>
          </w:tcPr>
          <w:p w:rsidR="0094779C" w:rsidRDefault="0094779C" w:rsidP="00FD522F">
            <w:pPr>
              <w:widowControl w:val="0"/>
              <w:adjustRightInd w:val="0"/>
              <w:jc w:val="both"/>
              <w:textAlignment w:val="baseline"/>
              <w:rPr>
                <w:sz w:val="18"/>
                <w:szCs w:val="18"/>
              </w:rPr>
            </w:pPr>
            <w:r>
              <w:rPr>
                <w:sz w:val="18"/>
                <w:szCs w:val="18"/>
              </w:rPr>
              <w:sym w:font="Wingdings 2" w:char="F0A3"/>
            </w:r>
          </w:p>
        </w:tc>
        <w:tc>
          <w:tcPr>
            <w:tcW w:w="780" w:type="dxa"/>
          </w:tcPr>
          <w:p w:rsidR="0094779C" w:rsidRDefault="0094779C" w:rsidP="00FD522F">
            <w:pPr>
              <w:widowControl w:val="0"/>
              <w:adjustRightInd w:val="0"/>
              <w:jc w:val="both"/>
              <w:textAlignment w:val="baseline"/>
              <w:rPr>
                <w:rFonts w:ascii="Wingdings 2" w:hAnsi="Wingdings 2"/>
                <w:sz w:val="18"/>
                <w:szCs w:val="18"/>
              </w:rPr>
            </w:pPr>
            <w:r>
              <w:rPr>
                <w:rFonts w:ascii="Wingdings 2" w:hAnsi="Wingdings 2"/>
                <w:sz w:val="18"/>
                <w:szCs w:val="18"/>
              </w:rPr>
              <w:t></w:t>
            </w:r>
          </w:p>
        </w:tc>
        <w:tc>
          <w:tcPr>
            <w:tcW w:w="536" w:type="dxa"/>
          </w:tcPr>
          <w:p w:rsidR="0094779C" w:rsidRDefault="0094779C" w:rsidP="00FD522F">
            <w:pPr>
              <w:widowControl w:val="0"/>
              <w:adjustRightInd w:val="0"/>
              <w:jc w:val="both"/>
              <w:textAlignment w:val="baseline"/>
              <w:rPr>
                <w:sz w:val="18"/>
                <w:szCs w:val="18"/>
              </w:rPr>
            </w:pPr>
            <w:r>
              <w:rPr>
                <w:sz w:val="18"/>
                <w:szCs w:val="18"/>
              </w:rPr>
              <w:sym w:font="Wingdings 2" w:char="F0A3"/>
            </w:r>
          </w:p>
        </w:tc>
      </w:tr>
      <w:tr w:rsidR="0094779C" w:rsidRPr="00A81985" w:rsidTr="00A81985">
        <w:trPr>
          <w:trHeight w:val="340"/>
        </w:trPr>
        <w:tc>
          <w:tcPr>
            <w:tcW w:w="7416" w:type="dxa"/>
          </w:tcPr>
          <w:p w:rsidR="0094779C" w:rsidRPr="00A81985" w:rsidRDefault="0094779C" w:rsidP="0094779C">
            <w:pPr>
              <w:widowControl w:val="0"/>
              <w:adjustRightInd w:val="0"/>
              <w:jc w:val="both"/>
              <w:textAlignment w:val="baseline"/>
              <w:rPr>
                <w:sz w:val="18"/>
                <w:szCs w:val="18"/>
              </w:rPr>
            </w:pPr>
            <w:r>
              <w:rPr>
                <w:sz w:val="18"/>
                <w:szCs w:val="18"/>
              </w:rPr>
              <w:t>Evropský formulář Substantial Amendment Notification Form, 20 Apr 2015</w:t>
            </w:r>
          </w:p>
        </w:tc>
        <w:tc>
          <w:tcPr>
            <w:tcW w:w="736" w:type="dxa"/>
          </w:tcPr>
          <w:p w:rsidR="0094779C" w:rsidRPr="00A81985" w:rsidRDefault="004853BE" w:rsidP="00FD522F">
            <w:pPr>
              <w:widowControl w:val="0"/>
              <w:adjustRightInd w:val="0"/>
              <w:jc w:val="both"/>
              <w:textAlignment w:val="baseline"/>
              <w:rPr>
                <w:sz w:val="18"/>
                <w:szCs w:val="18"/>
              </w:rPr>
            </w:pPr>
            <w:r w:rsidRPr="00A81985">
              <w:rPr>
                <w:sz w:val="18"/>
                <w:szCs w:val="18"/>
              </w:rPr>
              <w:fldChar w:fldCharType="begin">
                <w:ffData>
                  <w:name w:val="Zaškrtávací35"/>
                  <w:enabled/>
                  <w:calcOnExit w:val="0"/>
                  <w:checkBox>
                    <w:sizeAuto/>
                    <w:default w:val="0"/>
                  </w:checkBox>
                </w:ffData>
              </w:fldChar>
            </w:r>
            <w:r w:rsidR="0094779C" w:rsidRPr="00A81985">
              <w:rPr>
                <w:sz w:val="18"/>
                <w:szCs w:val="18"/>
              </w:rPr>
              <w:instrText xml:space="preserve"> FORMCHECKBOX </w:instrText>
            </w:r>
            <w:r w:rsidR="005609A7">
              <w:rPr>
                <w:sz w:val="18"/>
                <w:szCs w:val="18"/>
              </w:rPr>
            </w:r>
            <w:r w:rsidR="005609A7">
              <w:rPr>
                <w:sz w:val="18"/>
                <w:szCs w:val="18"/>
              </w:rPr>
              <w:fldChar w:fldCharType="separate"/>
            </w:r>
            <w:r w:rsidRPr="00A81985">
              <w:rPr>
                <w:sz w:val="18"/>
                <w:szCs w:val="18"/>
              </w:rPr>
              <w:fldChar w:fldCharType="end"/>
            </w:r>
          </w:p>
        </w:tc>
        <w:tc>
          <w:tcPr>
            <w:tcW w:w="536" w:type="dxa"/>
          </w:tcPr>
          <w:p w:rsidR="0094779C" w:rsidRPr="00A81985" w:rsidRDefault="004853BE" w:rsidP="00FD522F">
            <w:pPr>
              <w:widowControl w:val="0"/>
              <w:adjustRightInd w:val="0"/>
              <w:jc w:val="both"/>
              <w:textAlignment w:val="baseline"/>
              <w:rPr>
                <w:sz w:val="18"/>
                <w:szCs w:val="18"/>
              </w:rPr>
            </w:pPr>
            <w:r w:rsidRPr="00A81985">
              <w:rPr>
                <w:sz w:val="18"/>
                <w:szCs w:val="18"/>
              </w:rPr>
              <w:fldChar w:fldCharType="begin">
                <w:ffData>
                  <w:name w:val="Zaškrtávací36"/>
                  <w:enabled/>
                  <w:calcOnExit w:val="0"/>
                  <w:checkBox>
                    <w:sizeAuto/>
                    <w:default w:val="0"/>
                  </w:checkBox>
                </w:ffData>
              </w:fldChar>
            </w:r>
            <w:r w:rsidR="0094779C" w:rsidRPr="00A81985">
              <w:rPr>
                <w:sz w:val="18"/>
                <w:szCs w:val="18"/>
              </w:rPr>
              <w:instrText xml:space="preserve"> FORMCHECKBOX </w:instrText>
            </w:r>
            <w:r w:rsidR="005609A7">
              <w:rPr>
                <w:sz w:val="18"/>
                <w:szCs w:val="18"/>
              </w:rPr>
            </w:r>
            <w:r w:rsidR="005609A7">
              <w:rPr>
                <w:sz w:val="18"/>
                <w:szCs w:val="18"/>
              </w:rPr>
              <w:fldChar w:fldCharType="separate"/>
            </w:r>
            <w:r w:rsidRPr="00A81985">
              <w:rPr>
                <w:sz w:val="18"/>
                <w:szCs w:val="18"/>
              </w:rPr>
              <w:fldChar w:fldCharType="end"/>
            </w:r>
          </w:p>
        </w:tc>
        <w:tc>
          <w:tcPr>
            <w:tcW w:w="780" w:type="dxa"/>
          </w:tcPr>
          <w:p w:rsidR="0094779C" w:rsidRPr="00A81985" w:rsidRDefault="0094779C" w:rsidP="00FD522F">
            <w:pPr>
              <w:widowControl w:val="0"/>
              <w:adjustRightInd w:val="0"/>
              <w:jc w:val="both"/>
              <w:textAlignment w:val="baseline"/>
              <w:rPr>
                <w:sz w:val="18"/>
                <w:szCs w:val="18"/>
              </w:rPr>
            </w:pPr>
            <w:r w:rsidRPr="00A81985">
              <w:rPr>
                <w:rFonts w:ascii="Wingdings 2" w:hAnsi="Wingdings 2"/>
                <w:sz w:val="18"/>
                <w:szCs w:val="18"/>
              </w:rPr>
              <w:t></w:t>
            </w:r>
          </w:p>
        </w:tc>
        <w:tc>
          <w:tcPr>
            <w:tcW w:w="536" w:type="dxa"/>
          </w:tcPr>
          <w:p w:rsidR="0094779C" w:rsidRPr="00A81985" w:rsidRDefault="004853BE" w:rsidP="00FD522F">
            <w:pPr>
              <w:widowControl w:val="0"/>
              <w:adjustRightInd w:val="0"/>
              <w:jc w:val="both"/>
              <w:textAlignment w:val="baseline"/>
              <w:rPr>
                <w:sz w:val="18"/>
                <w:szCs w:val="18"/>
              </w:rPr>
            </w:pPr>
            <w:r w:rsidRPr="00A81985">
              <w:rPr>
                <w:sz w:val="18"/>
                <w:szCs w:val="18"/>
              </w:rPr>
              <w:fldChar w:fldCharType="begin">
                <w:ffData>
                  <w:name w:val="Zaškrtávací36"/>
                  <w:enabled/>
                  <w:calcOnExit w:val="0"/>
                  <w:checkBox>
                    <w:sizeAuto/>
                    <w:default w:val="0"/>
                  </w:checkBox>
                </w:ffData>
              </w:fldChar>
            </w:r>
            <w:r w:rsidR="0094779C" w:rsidRPr="00A81985">
              <w:rPr>
                <w:sz w:val="18"/>
                <w:szCs w:val="18"/>
              </w:rPr>
              <w:instrText xml:space="preserve"> FORMCHECKBOX </w:instrText>
            </w:r>
            <w:r w:rsidR="005609A7">
              <w:rPr>
                <w:sz w:val="18"/>
                <w:szCs w:val="18"/>
              </w:rPr>
            </w:r>
            <w:r w:rsidR="005609A7">
              <w:rPr>
                <w:sz w:val="18"/>
                <w:szCs w:val="18"/>
              </w:rPr>
              <w:fldChar w:fldCharType="separate"/>
            </w:r>
            <w:r w:rsidRPr="00A81985">
              <w:rPr>
                <w:sz w:val="18"/>
                <w:szCs w:val="18"/>
              </w:rPr>
              <w:fldChar w:fldCharType="end"/>
            </w:r>
          </w:p>
        </w:tc>
      </w:tr>
      <w:tr w:rsidR="0094779C" w:rsidRPr="00A81985" w:rsidTr="00A81985">
        <w:trPr>
          <w:trHeight w:val="340"/>
        </w:trPr>
        <w:tc>
          <w:tcPr>
            <w:tcW w:w="7416" w:type="dxa"/>
          </w:tcPr>
          <w:p w:rsidR="0094779C" w:rsidRPr="00A81985" w:rsidRDefault="0094779C" w:rsidP="0094779C">
            <w:pPr>
              <w:widowControl w:val="0"/>
              <w:adjustRightInd w:val="0"/>
              <w:jc w:val="both"/>
              <w:textAlignment w:val="baseline"/>
              <w:rPr>
                <w:sz w:val="18"/>
                <w:szCs w:val="18"/>
              </w:rPr>
            </w:pPr>
            <w:r>
              <w:rPr>
                <w:sz w:val="18"/>
                <w:szCs w:val="18"/>
              </w:rPr>
              <w:t>Evropský formulář Substantial Amendment Notification Form</w:t>
            </w:r>
          </w:p>
        </w:tc>
        <w:tc>
          <w:tcPr>
            <w:tcW w:w="736" w:type="dxa"/>
          </w:tcPr>
          <w:p w:rsidR="0094779C" w:rsidRPr="00A81985" w:rsidRDefault="004853BE" w:rsidP="00FD522F">
            <w:pPr>
              <w:widowControl w:val="0"/>
              <w:adjustRightInd w:val="0"/>
              <w:jc w:val="both"/>
              <w:textAlignment w:val="baseline"/>
              <w:rPr>
                <w:sz w:val="18"/>
                <w:szCs w:val="18"/>
              </w:rPr>
            </w:pPr>
            <w:r w:rsidRPr="00A81985">
              <w:rPr>
                <w:sz w:val="18"/>
                <w:szCs w:val="18"/>
              </w:rPr>
              <w:fldChar w:fldCharType="begin">
                <w:ffData>
                  <w:name w:val="Zaškrtávací35"/>
                  <w:enabled/>
                  <w:calcOnExit w:val="0"/>
                  <w:checkBox>
                    <w:sizeAuto/>
                    <w:default w:val="0"/>
                  </w:checkBox>
                </w:ffData>
              </w:fldChar>
            </w:r>
            <w:r w:rsidR="0094779C" w:rsidRPr="00A81985">
              <w:rPr>
                <w:sz w:val="18"/>
                <w:szCs w:val="18"/>
              </w:rPr>
              <w:instrText xml:space="preserve"> FORMCHECKBOX </w:instrText>
            </w:r>
            <w:r w:rsidR="005609A7">
              <w:rPr>
                <w:sz w:val="18"/>
                <w:szCs w:val="18"/>
              </w:rPr>
            </w:r>
            <w:r w:rsidR="005609A7">
              <w:rPr>
                <w:sz w:val="18"/>
                <w:szCs w:val="18"/>
              </w:rPr>
              <w:fldChar w:fldCharType="separate"/>
            </w:r>
            <w:r w:rsidRPr="00A81985">
              <w:rPr>
                <w:sz w:val="18"/>
                <w:szCs w:val="18"/>
              </w:rPr>
              <w:fldChar w:fldCharType="end"/>
            </w:r>
          </w:p>
        </w:tc>
        <w:tc>
          <w:tcPr>
            <w:tcW w:w="536" w:type="dxa"/>
          </w:tcPr>
          <w:p w:rsidR="0094779C" w:rsidRPr="00A81985" w:rsidRDefault="004853BE" w:rsidP="00FD522F">
            <w:pPr>
              <w:widowControl w:val="0"/>
              <w:adjustRightInd w:val="0"/>
              <w:jc w:val="both"/>
              <w:textAlignment w:val="baseline"/>
              <w:rPr>
                <w:sz w:val="18"/>
                <w:szCs w:val="18"/>
              </w:rPr>
            </w:pPr>
            <w:r w:rsidRPr="00A81985">
              <w:rPr>
                <w:sz w:val="18"/>
                <w:szCs w:val="18"/>
              </w:rPr>
              <w:fldChar w:fldCharType="begin">
                <w:ffData>
                  <w:name w:val="Zaškrtávací36"/>
                  <w:enabled/>
                  <w:calcOnExit w:val="0"/>
                  <w:checkBox>
                    <w:sizeAuto/>
                    <w:default w:val="0"/>
                  </w:checkBox>
                </w:ffData>
              </w:fldChar>
            </w:r>
            <w:r w:rsidR="0094779C" w:rsidRPr="00A81985">
              <w:rPr>
                <w:sz w:val="18"/>
                <w:szCs w:val="18"/>
              </w:rPr>
              <w:instrText xml:space="preserve"> FORMCHECKBOX </w:instrText>
            </w:r>
            <w:r w:rsidR="005609A7">
              <w:rPr>
                <w:sz w:val="18"/>
                <w:szCs w:val="18"/>
              </w:rPr>
            </w:r>
            <w:r w:rsidR="005609A7">
              <w:rPr>
                <w:sz w:val="18"/>
                <w:szCs w:val="18"/>
              </w:rPr>
              <w:fldChar w:fldCharType="separate"/>
            </w:r>
            <w:r w:rsidRPr="00A81985">
              <w:rPr>
                <w:sz w:val="18"/>
                <w:szCs w:val="18"/>
              </w:rPr>
              <w:fldChar w:fldCharType="end"/>
            </w:r>
          </w:p>
        </w:tc>
        <w:tc>
          <w:tcPr>
            <w:tcW w:w="780" w:type="dxa"/>
          </w:tcPr>
          <w:p w:rsidR="0094779C" w:rsidRPr="00A81985" w:rsidRDefault="0094779C" w:rsidP="00FD522F">
            <w:pPr>
              <w:widowControl w:val="0"/>
              <w:adjustRightInd w:val="0"/>
              <w:jc w:val="both"/>
              <w:textAlignment w:val="baseline"/>
              <w:rPr>
                <w:sz w:val="18"/>
                <w:szCs w:val="18"/>
              </w:rPr>
            </w:pPr>
            <w:r w:rsidRPr="00A81985">
              <w:rPr>
                <w:rFonts w:ascii="Wingdings 2" w:hAnsi="Wingdings 2"/>
                <w:sz w:val="18"/>
                <w:szCs w:val="18"/>
              </w:rPr>
              <w:t></w:t>
            </w:r>
          </w:p>
        </w:tc>
        <w:tc>
          <w:tcPr>
            <w:tcW w:w="536" w:type="dxa"/>
          </w:tcPr>
          <w:p w:rsidR="0094779C" w:rsidRPr="00A81985" w:rsidRDefault="004853BE" w:rsidP="00FD522F">
            <w:pPr>
              <w:widowControl w:val="0"/>
              <w:adjustRightInd w:val="0"/>
              <w:jc w:val="both"/>
              <w:textAlignment w:val="baseline"/>
              <w:rPr>
                <w:sz w:val="18"/>
                <w:szCs w:val="18"/>
              </w:rPr>
            </w:pPr>
            <w:r w:rsidRPr="00A81985">
              <w:rPr>
                <w:sz w:val="18"/>
                <w:szCs w:val="18"/>
              </w:rPr>
              <w:fldChar w:fldCharType="begin">
                <w:ffData>
                  <w:name w:val="Zaškrtávací36"/>
                  <w:enabled/>
                  <w:calcOnExit w:val="0"/>
                  <w:checkBox>
                    <w:sizeAuto/>
                    <w:default w:val="0"/>
                  </w:checkBox>
                </w:ffData>
              </w:fldChar>
            </w:r>
            <w:r w:rsidR="0094779C" w:rsidRPr="00A81985">
              <w:rPr>
                <w:sz w:val="18"/>
                <w:szCs w:val="18"/>
              </w:rPr>
              <w:instrText xml:space="preserve"> FORMCHECKBOX </w:instrText>
            </w:r>
            <w:r w:rsidR="005609A7">
              <w:rPr>
                <w:sz w:val="18"/>
                <w:szCs w:val="18"/>
              </w:rPr>
            </w:r>
            <w:r w:rsidR="005609A7">
              <w:rPr>
                <w:sz w:val="18"/>
                <w:szCs w:val="18"/>
              </w:rPr>
              <w:fldChar w:fldCharType="separate"/>
            </w:r>
            <w:r w:rsidRPr="00A81985">
              <w:rPr>
                <w:sz w:val="18"/>
                <w:szCs w:val="18"/>
              </w:rPr>
              <w:fldChar w:fldCharType="end"/>
            </w:r>
          </w:p>
        </w:tc>
      </w:tr>
      <w:tr w:rsidR="0094779C" w:rsidRPr="00A81985" w:rsidTr="00A81985">
        <w:trPr>
          <w:trHeight w:val="340"/>
        </w:trPr>
        <w:tc>
          <w:tcPr>
            <w:tcW w:w="7416" w:type="dxa"/>
          </w:tcPr>
          <w:p w:rsidR="0094779C" w:rsidRDefault="0094779C" w:rsidP="0094779C">
            <w:pPr>
              <w:widowControl w:val="0"/>
              <w:adjustRightInd w:val="0"/>
              <w:jc w:val="both"/>
              <w:textAlignment w:val="baseline"/>
              <w:rPr>
                <w:sz w:val="18"/>
                <w:szCs w:val="18"/>
              </w:rPr>
            </w:pPr>
            <w:r>
              <w:rPr>
                <w:sz w:val="18"/>
                <w:szCs w:val="18"/>
              </w:rPr>
              <w:t>Životopis nové hlavní zkoušející</w:t>
            </w:r>
          </w:p>
        </w:tc>
        <w:tc>
          <w:tcPr>
            <w:tcW w:w="736" w:type="dxa"/>
          </w:tcPr>
          <w:p w:rsidR="0094779C" w:rsidRPr="00A81985" w:rsidRDefault="0094779C" w:rsidP="00FD522F">
            <w:pPr>
              <w:widowControl w:val="0"/>
              <w:adjustRightInd w:val="0"/>
              <w:jc w:val="both"/>
              <w:textAlignment w:val="baseline"/>
              <w:rPr>
                <w:sz w:val="18"/>
                <w:szCs w:val="18"/>
              </w:rPr>
            </w:pPr>
            <w:r>
              <w:rPr>
                <w:sz w:val="18"/>
                <w:szCs w:val="18"/>
              </w:rPr>
              <w:sym w:font="Wingdings 2" w:char="F0A3"/>
            </w:r>
          </w:p>
        </w:tc>
        <w:tc>
          <w:tcPr>
            <w:tcW w:w="536" w:type="dxa"/>
          </w:tcPr>
          <w:p w:rsidR="0094779C" w:rsidRPr="00A81985" w:rsidRDefault="0094779C" w:rsidP="00FD522F">
            <w:pPr>
              <w:widowControl w:val="0"/>
              <w:adjustRightInd w:val="0"/>
              <w:jc w:val="both"/>
              <w:textAlignment w:val="baseline"/>
              <w:rPr>
                <w:sz w:val="18"/>
                <w:szCs w:val="18"/>
              </w:rPr>
            </w:pPr>
            <w:r>
              <w:rPr>
                <w:sz w:val="18"/>
                <w:szCs w:val="18"/>
              </w:rPr>
              <w:sym w:font="Wingdings 2" w:char="F0A3"/>
            </w:r>
          </w:p>
        </w:tc>
        <w:tc>
          <w:tcPr>
            <w:tcW w:w="780" w:type="dxa"/>
          </w:tcPr>
          <w:p w:rsidR="0094779C" w:rsidRPr="00A81985" w:rsidRDefault="0094779C" w:rsidP="00FD522F">
            <w:pPr>
              <w:widowControl w:val="0"/>
              <w:adjustRightInd w:val="0"/>
              <w:jc w:val="both"/>
              <w:textAlignment w:val="baseline"/>
              <w:rPr>
                <w:rFonts w:ascii="Wingdings 2" w:hAnsi="Wingdings 2"/>
                <w:sz w:val="18"/>
                <w:szCs w:val="18"/>
              </w:rPr>
            </w:pPr>
            <w:r>
              <w:rPr>
                <w:rFonts w:ascii="Wingdings 2" w:hAnsi="Wingdings 2"/>
                <w:sz w:val="18"/>
                <w:szCs w:val="18"/>
              </w:rPr>
              <w:t></w:t>
            </w:r>
          </w:p>
        </w:tc>
        <w:tc>
          <w:tcPr>
            <w:tcW w:w="536" w:type="dxa"/>
          </w:tcPr>
          <w:p w:rsidR="0094779C" w:rsidRPr="00A81985" w:rsidRDefault="0094779C" w:rsidP="00FD522F">
            <w:pPr>
              <w:widowControl w:val="0"/>
              <w:adjustRightInd w:val="0"/>
              <w:jc w:val="both"/>
              <w:textAlignment w:val="baseline"/>
              <w:rPr>
                <w:sz w:val="18"/>
                <w:szCs w:val="18"/>
              </w:rPr>
            </w:pPr>
            <w:r>
              <w:rPr>
                <w:sz w:val="18"/>
                <w:szCs w:val="18"/>
              </w:rPr>
              <w:sym w:font="Wingdings 2" w:char="F0A3"/>
            </w:r>
          </w:p>
        </w:tc>
      </w:tr>
    </w:tbl>
    <w:p w:rsidR="00A81985" w:rsidRPr="00A81985" w:rsidRDefault="00A81985" w:rsidP="00A81985">
      <w:pPr>
        <w:widowControl w:val="0"/>
        <w:adjustRightInd w:val="0"/>
        <w:jc w:val="both"/>
        <w:textAlignment w:val="baseline"/>
        <w:rPr>
          <w:sz w:val="22"/>
          <w:szCs w:val="22"/>
        </w:rPr>
      </w:pPr>
    </w:p>
    <w:p w:rsidR="00A81985" w:rsidRPr="00A81985" w:rsidRDefault="00A81985" w:rsidP="00A81985">
      <w:pPr>
        <w:widowControl w:val="0"/>
        <w:adjustRightInd w:val="0"/>
        <w:jc w:val="both"/>
        <w:textAlignment w:val="baseline"/>
        <w:rPr>
          <w:sz w:val="22"/>
          <w:szCs w:val="22"/>
        </w:rPr>
      </w:pPr>
      <w:r w:rsidRPr="00A81985">
        <w:rPr>
          <w:sz w:val="22"/>
          <w:szCs w:val="22"/>
        </w:rPr>
        <w:t>Etická komise prohlašuje, že byla ustavena a  pracuje podle jednacího řádu v souladu se správnou klinickou praxí (GCP) a platnými právními předpisy/</w:t>
      </w:r>
      <w:r w:rsidRPr="00A81985">
        <w:rPr>
          <w:i/>
          <w:sz w:val="22"/>
          <w:szCs w:val="22"/>
        </w:rPr>
        <w:t>The Ethics Committee hereby declares that it was established and operates in accordance with its Rules of Procedure in compliance with Good Clinical Practice and valid legal regulations:</w:t>
      </w:r>
    </w:p>
    <w:p w:rsidR="00A81985" w:rsidRPr="00A81985" w:rsidRDefault="00A81985" w:rsidP="00A81985">
      <w:pPr>
        <w:widowControl w:val="0"/>
        <w:adjustRightInd w:val="0"/>
        <w:jc w:val="both"/>
        <w:textAlignment w:val="baseline"/>
        <w:rPr>
          <w:i/>
          <w:sz w:val="22"/>
          <w:szCs w:val="22"/>
        </w:rPr>
      </w:pPr>
      <w:r w:rsidRPr="00A81985">
        <w:rPr>
          <w:i/>
          <w:sz w:val="22"/>
          <w:szCs w:val="22"/>
        </w:rPr>
        <w:t xml:space="preserve"> </w:t>
      </w:r>
      <w:r w:rsidRPr="00A81985">
        <w:rPr>
          <w:sz w:val="22"/>
          <w:szCs w:val="22"/>
        </w:rPr>
        <w:sym w:font="Wingdings 2" w:char="F054"/>
      </w:r>
      <w:r w:rsidRPr="00A81985">
        <w:rPr>
          <w:sz w:val="22"/>
          <w:szCs w:val="22"/>
        </w:rPr>
        <w:t xml:space="preserve"> Ano/</w:t>
      </w:r>
      <w:r w:rsidRPr="00A81985">
        <w:rPr>
          <w:i/>
          <w:sz w:val="22"/>
          <w:szCs w:val="22"/>
        </w:rPr>
        <w:t>Yes</w:t>
      </w:r>
      <w:r w:rsidRPr="00A81985">
        <w:rPr>
          <w:sz w:val="22"/>
          <w:szCs w:val="22"/>
        </w:rPr>
        <w:t xml:space="preserve">       </w:t>
      </w:r>
      <w:r w:rsidR="004853BE" w:rsidRPr="00A81985">
        <w:rPr>
          <w:sz w:val="22"/>
          <w:szCs w:val="22"/>
        </w:rPr>
        <w:fldChar w:fldCharType="begin">
          <w:ffData>
            <w:name w:val="Zaškrtávací25"/>
            <w:enabled/>
            <w:calcOnExit w:val="0"/>
            <w:checkBox>
              <w:sizeAuto/>
              <w:default w:val="0"/>
            </w:checkBox>
          </w:ffData>
        </w:fldChar>
      </w:r>
      <w:r w:rsidRPr="00A81985">
        <w:rPr>
          <w:sz w:val="22"/>
          <w:szCs w:val="22"/>
        </w:rPr>
        <w:instrText xml:space="preserve"> FORMCHECKBOX </w:instrText>
      </w:r>
      <w:r w:rsidR="005609A7">
        <w:rPr>
          <w:sz w:val="22"/>
          <w:szCs w:val="22"/>
        </w:rPr>
      </w:r>
      <w:r w:rsidR="005609A7">
        <w:rPr>
          <w:sz w:val="22"/>
          <w:szCs w:val="22"/>
        </w:rPr>
        <w:fldChar w:fldCharType="separate"/>
      </w:r>
      <w:r w:rsidR="004853BE" w:rsidRPr="00A81985">
        <w:rPr>
          <w:sz w:val="22"/>
          <w:szCs w:val="22"/>
        </w:rPr>
        <w:fldChar w:fldCharType="end"/>
      </w:r>
      <w:r w:rsidRPr="00A81985">
        <w:rPr>
          <w:sz w:val="22"/>
          <w:szCs w:val="22"/>
        </w:rPr>
        <w:t>Ne/</w:t>
      </w:r>
      <w:r w:rsidRPr="00A81985">
        <w:rPr>
          <w:i/>
          <w:sz w:val="22"/>
          <w:szCs w:val="22"/>
        </w:rPr>
        <w:t>No</w:t>
      </w:r>
      <w:r w:rsidRPr="00A81985">
        <w:rPr>
          <w:sz w:val="22"/>
          <w:szCs w:val="22"/>
        </w:rPr>
        <w:t xml:space="preserve">           </w:t>
      </w:r>
    </w:p>
    <w:p w:rsidR="00A81985" w:rsidRPr="00A81985" w:rsidRDefault="00A81985" w:rsidP="00A81985">
      <w:pPr>
        <w:widowControl w:val="0"/>
        <w:adjustRightInd w:val="0"/>
        <w:jc w:val="both"/>
        <w:textAlignment w:val="baseline"/>
        <w:rPr>
          <w:sz w:val="22"/>
          <w:szCs w:val="22"/>
        </w:rPr>
      </w:pPr>
      <w:r w:rsidRPr="00A81985">
        <w:rPr>
          <w:sz w:val="22"/>
          <w:szCs w:val="22"/>
        </w:rPr>
        <w:t xml:space="preserve">                                                                                               </w:t>
      </w:r>
      <w:r w:rsidRPr="00A81985">
        <w:rPr>
          <w:sz w:val="22"/>
          <w:szCs w:val="22"/>
        </w:rPr>
        <w:tab/>
      </w:r>
      <w:r w:rsidRPr="00A81985">
        <w:rPr>
          <w:sz w:val="22"/>
          <w:szCs w:val="22"/>
        </w:rPr>
        <w:tab/>
      </w:r>
      <w:r w:rsidRPr="00A81985">
        <w:rPr>
          <w:sz w:val="22"/>
          <w:szCs w:val="22"/>
        </w:rPr>
        <w:tab/>
      </w:r>
      <w:r w:rsidRPr="00A81985">
        <w:rPr>
          <w:sz w:val="22"/>
          <w:szCs w:val="22"/>
        </w:rPr>
        <w:tab/>
      </w:r>
      <w:r w:rsidRPr="00A81985">
        <w:rPr>
          <w:sz w:val="22"/>
          <w:szCs w:val="22"/>
        </w:rPr>
        <w:tab/>
        <w:t xml:space="preserve">             </w:t>
      </w:r>
    </w:p>
    <w:p w:rsidR="00A81985" w:rsidRPr="00A81985" w:rsidRDefault="00A81985" w:rsidP="00A81985">
      <w:pPr>
        <w:widowControl w:val="0"/>
        <w:adjustRightInd w:val="0"/>
        <w:jc w:val="both"/>
        <w:textAlignment w:val="baseline"/>
        <w:rPr>
          <w:sz w:val="20"/>
        </w:rPr>
      </w:pPr>
      <w:r w:rsidRPr="00A81985">
        <w:rPr>
          <w:sz w:val="22"/>
          <w:szCs w:val="22"/>
        </w:rPr>
        <w:tab/>
      </w:r>
      <w:r w:rsidRPr="00A81985">
        <w:rPr>
          <w:sz w:val="22"/>
          <w:szCs w:val="22"/>
        </w:rPr>
        <w:tab/>
      </w:r>
      <w:r w:rsidRPr="00A81985">
        <w:rPr>
          <w:sz w:val="22"/>
          <w:szCs w:val="22"/>
        </w:rPr>
        <w:tab/>
      </w:r>
      <w:r w:rsidRPr="00A81985">
        <w:rPr>
          <w:sz w:val="20"/>
        </w:rPr>
        <w:tab/>
      </w:r>
      <w:r w:rsidRPr="00A81985">
        <w:rPr>
          <w:sz w:val="20"/>
        </w:rPr>
        <w:tab/>
      </w:r>
      <w:r w:rsidRPr="00A81985">
        <w:rPr>
          <w:sz w:val="20"/>
        </w:rPr>
        <w:tab/>
        <w:t xml:space="preserve"> </w:t>
      </w:r>
      <w:r w:rsidRPr="00A81985">
        <w:rPr>
          <w:sz w:val="20"/>
        </w:rPr>
        <w:tab/>
        <w:t xml:space="preserve">                                                                              </w:t>
      </w:r>
    </w:p>
    <w:p w:rsidR="00A81985" w:rsidRPr="0094779C" w:rsidRDefault="00A81985" w:rsidP="0094779C">
      <w:pPr>
        <w:widowControl w:val="0"/>
        <w:adjustRightInd w:val="0"/>
        <w:jc w:val="both"/>
        <w:textAlignment w:val="baseline"/>
        <w:rPr>
          <w:sz w:val="20"/>
        </w:rPr>
      </w:pPr>
      <w:r w:rsidRPr="00A81985">
        <w:rPr>
          <w:sz w:val="20"/>
        </w:rPr>
        <w:t xml:space="preserve">                                                                                                                                                                        </w:t>
      </w:r>
      <w:r w:rsidRPr="00A81985">
        <w:rPr>
          <w:sz w:val="22"/>
        </w:rPr>
        <w:t xml:space="preserve">                                                                                                                                                                     </w:t>
      </w:r>
    </w:p>
    <w:p w:rsidR="00A81985" w:rsidRPr="00A81985" w:rsidRDefault="00A81985" w:rsidP="00A81985">
      <w:pPr>
        <w:rPr>
          <w:sz w:val="22"/>
        </w:rPr>
      </w:pPr>
      <w:r w:rsidRPr="00A81985">
        <w:rPr>
          <w:sz w:val="22"/>
        </w:rPr>
        <w:t xml:space="preserve">                                                                                            doc.MUDr. Vladko Horčička, CSc.</w:t>
      </w:r>
    </w:p>
    <w:p w:rsidR="00A81985" w:rsidRPr="00A81985" w:rsidRDefault="00A81985" w:rsidP="00A81985">
      <w:pPr>
        <w:rPr>
          <w:sz w:val="22"/>
        </w:rPr>
      </w:pPr>
      <w:r w:rsidRPr="00A81985">
        <w:rPr>
          <w:sz w:val="22"/>
        </w:rPr>
        <w:t>Datum/</w:t>
      </w:r>
      <w:r w:rsidRPr="00A81985">
        <w:rPr>
          <w:i/>
          <w:sz w:val="22"/>
        </w:rPr>
        <w:t>Date:</w:t>
      </w:r>
      <w:r>
        <w:rPr>
          <w:sz w:val="22"/>
        </w:rPr>
        <w:t xml:space="preserve"> 11.5.</w:t>
      </w:r>
      <w:r w:rsidRPr="00A81985">
        <w:rPr>
          <w:sz w:val="22"/>
        </w:rPr>
        <w:t>2015                                                      předseda EK FNOL a LF UP</w:t>
      </w:r>
    </w:p>
    <w:p w:rsidR="00A81985" w:rsidRPr="00A81985" w:rsidRDefault="00A81985" w:rsidP="00A81985">
      <w:pPr>
        <w:rPr>
          <w:i/>
          <w:sz w:val="22"/>
        </w:rPr>
      </w:pPr>
      <w:r w:rsidRPr="00A81985">
        <w:rPr>
          <w:sz w:val="22"/>
        </w:rPr>
        <w:tab/>
      </w:r>
      <w:r w:rsidRPr="00A81985">
        <w:rPr>
          <w:sz w:val="22"/>
        </w:rPr>
        <w:tab/>
      </w:r>
      <w:r w:rsidRPr="00A81985">
        <w:rPr>
          <w:sz w:val="22"/>
        </w:rPr>
        <w:tab/>
      </w:r>
      <w:r w:rsidRPr="00A81985">
        <w:rPr>
          <w:sz w:val="22"/>
        </w:rPr>
        <w:tab/>
      </w:r>
      <w:r w:rsidRPr="00A81985">
        <w:rPr>
          <w:sz w:val="22"/>
        </w:rPr>
        <w:tab/>
      </w:r>
      <w:r w:rsidRPr="00A81985">
        <w:rPr>
          <w:sz w:val="22"/>
        </w:rPr>
        <w:tab/>
        <w:t xml:space="preserve"> </w:t>
      </w:r>
      <w:r w:rsidRPr="00A81985">
        <w:rPr>
          <w:sz w:val="22"/>
        </w:rPr>
        <w:tab/>
        <w:t xml:space="preserve">  </w:t>
      </w:r>
      <w:r w:rsidRPr="00A81985">
        <w:rPr>
          <w:i/>
          <w:sz w:val="22"/>
        </w:rPr>
        <w:t>Chairman of the EC FNOL and LF UP</w:t>
      </w:r>
    </w:p>
    <w:p w:rsidR="00A81985" w:rsidRPr="00A81985" w:rsidRDefault="00A81985" w:rsidP="00A81985">
      <w:pPr>
        <w:rPr>
          <w:i/>
          <w:sz w:val="22"/>
        </w:rPr>
      </w:pPr>
    </w:p>
    <w:p w:rsidR="00A81985" w:rsidRPr="00A81985" w:rsidRDefault="00A81985" w:rsidP="00A81985">
      <w:pPr>
        <w:rPr>
          <w:sz w:val="16"/>
        </w:rPr>
      </w:pPr>
    </w:p>
    <w:p w:rsidR="00A81985" w:rsidRPr="00A81985" w:rsidRDefault="00A81985" w:rsidP="00A81985">
      <w:pPr>
        <w:rPr>
          <w:sz w:val="16"/>
        </w:rPr>
      </w:pPr>
    </w:p>
    <w:p w:rsidR="00A81985" w:rsidRPr="00A81985" w:rsidRDefault="00A81985" w:rsidP="00A81985">
      <w:pPr>
        <w:rPr>
          <w:sz w:val="16"/>
        </w:rPr>
      </w:pPr>
    </w:p>
    <w:p w:rsidR="00A81985" w:rsidRPr="00A81985" w:rsidRDefault="00A81985" w:rsidP="00A81985">
      <w:pPr>
        <w:rPr>
          <w:i/>
        </w:rPr>
      </w:pPr>
      <w:r w:rsidRPr="00A81985">
        <w:rPr>
          <w:sz w:val="16"/>
        </w:rPr>
        <w:t>Rozdělovník/</w:t>
      </w:r>
      <w:r w:rsidRPr="00A81985">
        <w:rPr>
          <w:i/>
          <w:sz w:val="16"/>
        </w:rPr>
        <w:t>Distribution list:</w:t>
      </w:r>
    </w:p>
    <w:p w:rsidR="00A81985" w:rsidRPr="00A81985" w:rsidRDefault="00A81985" w:rsidP="00A81985">
      <w:pPr>
        <w:rPr>
          <w:sz w:val="16"/>
        </w:rPr>
      </w:pPr>
      <w:r w:rsidRPr="00A81985">
        <w:rPr>
          <w:sz w:val="16"/>
        </w:rPr>
        <w:t>-Zadavatel</w:t>
      </w:r>
    </w:p>
    <w:p w:rsidR="00A81985" w:rsidRPr="00A81985" w:rsidRDefault="00A81985" w:rsidP="00A81985">
      <w:pPr>
        <w:rPr>
          <w:sz w:val="16"/>
        </w:rPr>
      </w:pPr>
      <w:r w:rsidRPr="00A81985">
        <w:rPr>
          <w:sz w:val="16"/>
        </w:rPr>
        <w:t>-EK</w:t>
      </w:r>
    </w:p>
    <w:p w:rsidR="00A81985" w:rsidRDefault="00A81985" w:rsidP="00A81985">
      <w:pPr>
        <w:rPr>
          <w:sz w:val="16"/>
        </w:rPr>
      </w:pPr>
      <w:r w:rsidRPr="00A81985">
        <w:rPr>
          <w:sz w:val="16"/>
        </w:rPr>
        <w:t>-Řešitel</w:t>
      </w:r>
    </w:p>
    <w:p w:rsidR="00A81985" w:rsidRPr="00A81985" w:rsidRDefault="00A81985" w:rsidP="00A81985">
      <w:pPr>
        <w:rPr>
          <w:sz w:val="16"/>
        </w:rPr>
      </w:pPr>
      <w:r>
        <w:rPr>
          <w:sz w:val="16"/>
        </w:rPr>
        <w:t>-SÚKL</w:t>
      </w:r>
    </w:p>
    <w:p w:rsidR="00A81985" w:rsidRPr="00A81985" w:rsidRDefault="00A81985" w:rsidP="00A81985">
      <w:pPr>
        <w:rPr>
          <w:sz w:val="16"/>
        </w:rPr>
      </w:pPr>
    </w:p>
    <w:p w:rsidR="00A81985" w:rsidRPr="00A81985" w:rsidRDefault="00A81985" w:rsidP="00A81985">
      <w:r w:rsidRPr="00A81985">
        <w:tab/>
      </w:r>
      <w:r w:rsidRPr="00A81985">
        <w:tab/>
      </w:r>
      <w:r w:rsidRPr="00A81985">
        <w:tab/>
      </w:r>
      <w:r w:rsidRPr="00A81985">
        <w:tab/>
      </w:r>
      <w:r w:rsidRPr="00A81985">
        <w:tab/>
        <w:t xml:space="preserve"> </w:t>
      </w:r>
      <w:r w:rsidRPr="00A81985">
        <w:tab/>
        <w:t xml:space="preserve">                                                                              </w:t>
      </w:r>
    </w:p>
    <w:p w:rsidR="00A81985" w:rsidRPr="00A81985" w:rsidRDefault="00A81985" w:rsidP="00A81985">
      <w:pPr>
        <w:rPr>
          <w:sz w:val="20"/>
          <w:szCs w:val="20"/>
        </w:rPr>
      </w:pPr>
    </w:p>
    <w:p w:rsidR="00A81985" w:rsidRPr="00A81985" w:rsidRDefault="00A81985" w:rsidP="00A81985">
      <w:pPr>
        <w:rPr>
          <w:sz w:val="20"/>
          <w:szCs w:val="20"/>
        </w:rPr>
      </w:pPr>
    </w:p>
    <w:p w:rsidR="00A81985" w:rsidRPr="00A81985" w:rsidRDefault="00A81985" w:rsidP="00A81985">
      <w:pPr>
        <w:rPr>
          <w:sz w:val="20"/>
          <w:szCs w:val="20"/>
        </w:rPr>
      </w:pPr>
      <w:r w:rsidRPr="00A81985">
        <w:rPr>
          <w:sz w:val="20"/>
          <w:szCs w:val="20"/>
        </w:rPr>
        <w:t>2/2</w:t>
      </w:r>
    </w:p>
    <w:p w:rsidR="00A81985" w:rsidRPr="00A81985" w:rsidRDefault="00A81985" w:rsidP="00A81985">
      <w:pPr>
        <w:widowControl w:val="0"/>
        <w:adjustRightInd w:val="0"/>
        <w:jc w:val="both"/>
        <w:textAlignment w:val="baseline"/>
      </w:pPr>
    </w:p>
    <w:p w:rsidR="00A81985" w:rsidRPr="00A81985" w:rsidRDefault="00A81985" w:rsidP="00A81985">
      <w:pPr>
        <w:widowControl w:val="0"/>
        <w:adjustRightInd w:val="0"/>
        <w:spacing w:line="360" w:lineRule="atLeast"/>
        <w:jc w:val="both"/>
        <w:textAlignment w:val="baseline"/>
        <w:rPr>
          <w:sz w:val="20"/>
          <w:szCs w:val="20"/>
        </w:rPr>
      </w:pPr>
    </w:p>
    <w:p w:rsidR="00A81985" w:rsidRPr="00A81985" w:rsidRDefault="00A81985" w:rsidP="00A81985">
      <w:pPr>
        <w:widowControl w:val="0"/>
        <w:adjustRightInd w:val="0"/>
        <w:spacing w:line="360" w:lineRule="atLeast"/>
        <w:jc w:val="both"/>
        <w:textAlignment w:val="baseline"/>
        <w:rPr>
          <w:sz w:val="20"/>
          <w:szCs w:val="20"/>
        </w:rPr>
      </w:pPr>
    </w:p>
    <w:p w:rsidR="00A81985" w:rsidRPr="00A81985" w:rsidRDefault="00A81985" w:rsidP="00A81985">
      <w:pPr>
        <w:widowControl w:val="0"/>
        <w:adjustRightInd w:val="0"/>
        <w:spacing w:line="360" w:lineRule="atLeast"/>
        <w:jc w:val="both"/>
        <w:textAlignment w:val="baseline"/>
        <w:rPr>
          <w:sz w:val="20"/>
          <w:szCs w:val="20"/>
        </w:rPr>
      </w:pPr>
    </w:p>
    <w:p w:rsidR="00B60357" w:rsidRPr="00B60357" w:rsidRDefault="00B60357" w:rsidP="00B60357">
      <w:pPr>
        <w:jc w:val="center"/>
        <w:rPr>
          <w:b/>
          <w:bCs/>
          <w:sz w:val="22"/>
          <w:szCs w:val="22"/>
        </w:rPr>
      </w:pPr>
      <w:r w:rsidRPr="00B60357">
        <w:rPr>
          <w:b/>
          <w:bCs/>
          <w:sz w:val="22"/>
          <w:szCs w:val="22"/>
        </w:rPr>
        <w:t xml:space="preserve">STANOVISKO ETICKÉ KOMISE KE KLINICKÉMU HODNOCENÍ </w:t>
      </w:r>
    </w:p>
    <w:p w:rsidR="00B60357" w:rsidRPr="00B60357" w:rsidRDefault="00B60357" w:rsidP="00B60357">
      <w:pPr>
        <w:jc w:val="center"/>
        <w:rPr>
          <w:bCs/>
          <w:i/>
          <w:sz w:val="22"/>
          <w:szCs w:val="22"/>
        </w:rPr>
      </w:pPr>
      <w:r w:rsidRPr="00B60357">
        <w:rPr>
          <w:bCs/>
          <w:i/>
          <w:sz w:val="22"/>
          <w:szCs w:val="22"/>
        </w:rPr>
        <w:t xml:space="preserve">Opinion of the Ethics Committee on Clinical Trial  </w:t>
      </w:r>
    </w:p>
    <w:p w:rsidR="00B60357" w:rsidRPr="00B60357" w:rsidRDefault="00B60357" w:rsidP="00B60357">
      <w:pPr>
        <w:jc w:val="center"/>
        <w:rPr>
          <w:b/>
          <w:bCs/>
          <w:i/>
          <w:sz w:val="22"/>
          <w:szCs w:val="22"/>
        </w:rPr>
      </w:pPr>
    </w:p>
    <w:p w:rsidR="00B60357" w:rsidRPr="00B60357" w:rsidRDefault="004853BE" w:rsidP="00B60357">
      <w:pPr>
        <w:rPr>
          <w:sz w:val="22"/>
          <w:szCs w:val="22"/>
        </w:rPr>
      </w:pPr>
      <w:r w:rsidRPr="00B60357">
        <w:rPr>
          <w:sz w:val="22"/>
          <w:szCs w:val="22"/>
        </w:rPr>
        <w:fldChar w:fldCharType="begin">
          <w:ffData>
            <w:name w:val="Zaškrtávací2"/>
            <w:enabled/>
            <w:calcOnExit w:val="0"/>
            <w:checkBox>
              <w:sizeAuto/>
              <w:default w:val="0"/>
            </w:checkBox>
          </w:ffData>
        </w:fldChar>
      </w:r>
      <w:r w:rsidR="00B60357" w:rsidRPr="00B60357">
        <w:rPr>
          <w:sz w:val="22"/>
          <w:szCs w:val="22"/>
        </w:rPr>
        <w:instrText xml:space="preserve"> FORMCHECKBOX </w:instrText>
      </w:r>
      <w:r w:rsidR="005609A7">
        <w:rPr>
          <w:sz w:val="22"/>
          <w:szCs w:val="22"/>
        </w:rPr>
      </w:r>
      <w:r w:rsidR="005609A7">
        <w:rPr>
          <w:sz w:val="22"/>
          <w:szCs w:val="22"/>
        </w:rPr>
        <w:fldChar w:fldCharType="separate"/>
      </w:r>
      <w:r w:rsidRPr="00B60357">
        <w:rPr>
          <w:sz w:val="22"/>
          <w:szCs w:val="22"/>
        </w:rPr>
        <w:fldChar w:fldCharType="end"/>
      </w:r>
      <w:r w:rsidR="00B60357" w:rsidRPr="00B60357">
        <w:rPr>
          <w:sz w:val="22"/>
          <w:szCs w:val="22"/>
        </w:rPr>
        <w:t xml:space="preserve">  Multicentrické KH, je požadováno stanovisko multicentrické EK pro všechna centra/</w:t>
      </w:r>
      <w:r w:rsidR="00B60357" w:rsidRPr="00B60357">
        <w:rPr>
          <w:i/>
          <w:sz w:val="22"/>
          <w:szCs w:val="22"/>
        </w:rPr>
        <w:t>Multi-centric clinical trial, opinion issued by Ethics Committee for Multi-Centric Clinical Trials is required</w:t>
      </w:r>
    </w:p>
    <w:p w:rsidR="00B60357" w:rsidRPr="00B60357" w:rsidRDefault="00B60357" w:rsidP="00B60357">
      <w:pPr>
        <w:rPr>
          <w:i/>
          <w:sz w:val="22"/>
          <w:szCs w:val="22"/>
        </w:rPr>
      </w:pPr>
      <w:r w:rsidRPr="00B60357">
        <w:rPr>
          <w:rFonts w:ascii="Wingdings 2" w:hAnsi="Wingdings 2"/>
          <w:sz w:val="22"/>
          <w:szCs w:val="22"/>
        </w:rPr>
        <w:t></w:t>
      </w:r>
      <w:r w:rsidRPr="00B60357">
        <w:rPr>
          <w:sz w:val="22"/>
          <w:szCs w:val="22"/>
        </w:rPr>
        <w:t xml:space="preserve">  Multicentrické KH, je požadováno stanovisko EK pro místní centrum (centra)/ </w:t>
      </w:r>
      <w:r w:rsidRPr="00B60357">
        <w:rPr>
          <w:i/>
          <w:sz w:val="22"/>
          <w:szCs w:val="22"/>
        </w:rPr>
        <w:t>Multi-centric clinical trial, opinion issued by local Ethics Committee(s) is required</w:t>
      </w:r>
    </w:p>
    <w:p w:rsidR="00B60357" w:rsidRPr="00B60357" w:rsidRDefault="004853BE" w:rsidP="00B60357">
      <w:pPr>
        <w:rPr>
          <w:i/>
          <w:sz w:val="22"/>
          <w:szCs w:val="22"/>
        </w:rPr>
      </w:pPr>
      <w:r w:rsidRPr="00B60357">
        <w:rPr>
          <w:sz w:val="22"/>
          <w:szCs w:val="22"/>
        </w:rPr>
        <w:fldChar w:fldCharType="begin">
          <w:ffData>
            <w:name w:val="Zaškrtávací2"/>
            <w:enabled/>
            <w:calcOnExit w:val="0"/>
            <w:checkBox>
              <w:sizeAuto/>
              <w:default w:val="0"/>
            </w:checkBox>
          </w:ffData>
        </w:fldChar>
      </w:r>
      <w:r w:rsidR="00B60357" w:rsidRPr="00B60357">
        <w:rPr>
          <w:sz w:val="22"/>
          <w:szCs w:val="22"/>
        </w:rPr>
        <w:instrText xml:space="preserve"> FORMCHECKBOX </w:instrText>
      </w:r>
      <w:r w:rsidR="005609A7">
        <w:rPr>
          <w:sz w:val="22"/>
          <w:szCs w:val="22"/>
        </w:rPr>
      </w:r>
      <w:r w:rsidR="005609A7">
        <w:rPr>
          <w:sz w:val="22"/>
          <w:szCs w:val="22"/>
        </w:rPr>
        <w:fldChar w:fldCharType="separate"/>
      </w:r>
      <w:r w:rsidRPr="00B60357">
        <w:rPr>
          <w:sz w:val="22"/>
          <w:szCs w:val="22"/>
        </w:rPr>
        <w:fldChar w:fldCharType="end"/>
      </w:r>
      <w:r w:rsidR="00B60357" w:rsidRPr="00B60357">
        <w:rPr>
          <w:sz w:val="22"/>
          <w:szCs w:val="22"/>
        </w:rPr>
        <w:t xml:space="preserve">  KH prováděné v jednom centru, požadováno stanovisko EK pro místní centrum (centra)/ </w:t>
      </w:r>
      <w:r w:rsidR="00B60357" w:rsidRPr="00B60357">
        <w:rPr>
          <w:i/>
          <w:sz w:val="22"/>
          <w:szCs w:val="22"/>
        </w:rPr>
        <w:t>Clinical trial conducted in a single site, opinion of a local EC is required</w:t>
      </w:r>
    </w:p>
    <w:p w:rsidR="00B60357" w:rsidRPr="00B60357" w:rsidRDefault="00B60357" w:rsidP="00B60357">
      <w:pPr>
        <w:rPr>
          <w:b/>
          <w:bCs/>
          <w:sz w:val="22"/>
          <w:szCs w:val="22"/>
        </w:rPr>
      </w:pPr>
    </w:p>
    <w:p w:rsidR="00B60357" w:rsidRPr="00B60357" w:rsidRDefault="00B60357" w:rsidP="00B60357">
      <w:pPr>
        <w:rPr>
          <w:b/>
          <w:bCs/>
          <w:sz w:val="22"/>
          <w:szCs w:val="22"/>
        </w:rPr>
      </w:pPr>
      <w:r w:rsidRPr="00B60357">
        <w:rPr>
          <w:b/>
          <w:bCs/>
          <w:sz w:val="22"/>
          <w:szCs w:val="22"/>
        </w:rPr>
        <w:t>Číslo jednací/</w:t>
      </w:r>
      <w:r w:rsidRPr="00B60357">
        <w:rPr>
          <w:i/>
          <w:sz w:val="22"/>
          <w:szCs w:val="22"/>
        </w:rPr>
        <w:t>Reference number</w:t>
      </w:r>
      <w:r w:rsidRPr="00B60357">
        <w:rPr>
          <w:sz w:val="22"/>
          <w:szCs w:val="22"/>
        </w:rPr>
        <w:t xml:space="preserve">: </w:t>
      </w:r>
      <w:r w:rsidRPr="00B60357">
        <w:rPr>
          <w:b/>
          <w:sz w:val="22"/>
          <w:szCs w:val="22"/>
        </w:rPr>
        <w:t>42/14</w:t>
      </w:r>
    </w:p>
    <w:p w:rsidR="00B60357" w:rsidRPr="00B60357" w:rsidRDefault="00B60357" w:rsidP="00B60357">
      <w:pPr>
        <w:rPr>
          <w:i/>
          <w:sz w:val="22"/>
          <w:szCs w:val="22"/>
        </w:rPr>
      </w:pPr>
      <w:r w:rsidRPr="00B60357">
        <w:rPr>
          <w:b/>
          <w:bCs/>
          <w:sz w:val="22"/>
          <w:szCs w:val="22"/>
        </w:rPr>
        <w:t>Název KH/</w:t>
      </w:r>
      <w:r w:rsidRPr="00B60357">
        <w:rPr>
          <w:i/>
          <w:sz w:val="22"/>
          <w:szCs w:val="22"/>
        </w:rPr>
        <w:t>Full Title of Clinical Trial</w:t>
      </w:r>
      <w:r w:rsidRPr="00B60357">
        <w:rPr>
          <w:bCs/>
          <w:sz w:val="22"/>
          <w:szCs w:val="22"/>
        </w:rPr>
        <w:t xml:space="preserve">: </w:t>
      </w:r>
      <w:r w:rsidRPr="00B60357">
        <w:rPr>
          <w:sz w:val="22"/>
          <w:szCs w:val="22"/>
        </w:rPr>
        <w:t>Randomizované, d</w:t>
      </w:r>
      <w:r w:rsidRPr="00B60357">
        <w:rPr>
          <w:bCs/>
          <w:sz w:val="22"/>
          <w:szCs w:val="22"/>
        </w:rPr>
        <w:t xml:space="preserve">vojitě zaslepené, </w:t>
      </w:r>
      <w:r w:rsidRPr="00B60357">
        <w:rPr>
          <w:sz w:val="22"/>
          <w:szCs w:val="22"/>
        </w:rPr>
        <w:t xml:space="preserve">placebem kontrolované klinické hodnocení fáze 2 porovnávající přípravek alisertib (MLN8237) v kombinaci s paklitaxelem a placebo v kombinaci s paklitaxelem jako léčbu druhé linie u malobuněčného karcinomu plic (SCLC) / </w:t>
      </w:r>
      <w:r w:rsidRPr="00B60357">
        <w:rPr>
          <w:bCs/>
          <w:sz w:val="22"/>
          <w:szCs w:val="22"/>
        </w:rPr>
        <w:t xml:space="preserve">/ </w:t>
      </w:r>
      <w:r w:rsidRPr="00B60357">
        <w:rPr>
          <w:bCs/>
          <w:i/>
          <w:sz w:val="22"/>
          <w:szCs w:val="22"/>
        </w:rPr>
        <w:t>Randomized, Double-Blind, Placebo-controlled,  Phase 2 Clinical Trial of Alisertib (MLN8237) in Combination with Paclitaxel versus palcebo in Combination with Paclitaxel as Second Line Therapy for Small Cell Lung Cancer (SCLC)</w:t>
      </w:r>
    </w:p>
    <w:p w:rsidR="00B60357" w:rsidRPr="00B60357" w:rsidRDefault="00B60357" w:rsidP="00B60357">
      <w:pPr>
        <w:rPr>
          <w:sz w:val="22"/>
          <w:szCs w:val="22"/>
        </w:rPr>
      </w:pPr>
    </w:p>
    <w:p w:rsidR="00B60357" w:rsidRPr="00B60357" w:rsidRDefault="00B60357" w:rsidP="00B60357">
      <w:pPr>
        <w:rPr>
          <w:sz w:val="22"/>
          <w:szCs w:val="22"/>
        </w:rPr>
      </w:pPr>
      <w:r w:rsidRPr="00B60357">
        <w:rPr>
          <w:b/>
          <w:bCs/>
          <w:sz w:val="22"/>
          <w:szCs w:val="22"/>
        </w:rPr>
        <w:t xml:space="preserve">Číslo protokolu/ </w:t>
      </w:r>
      <w:r w:rsidRPr="00B60357">
        <w:rPr>
          <w:i/>
          <w:sz w:val="22"/>
          <w:szCs w:val="22"/>
        </w:rPr>
        <w:t>Protocol Code Number</w:t>
      </w:r>
      <w:r w:rsidRPr="00B60357">
        <w:rPr>
          <w:sz w:val="22"/>
          <w:szCs w:val="22"/>
        </w:rPr>
        <w:t>: C14018 Amendment 1, 23 January 2014</w:t>
      </w:r>
    </w:p>
    <w:p w:rsidR="00B60357" w:rsidRPr="00B60357" w:rsidRDefault="00B60357" w:rsidP="00B60357">
      <w:pPr>
        <w:rPr>
          <w:sz w:val="22"/>
          <w:szCs w:val="22"/>
        </w:rPr>
      </w:pPr>
      <w:r w:rsidRPr="00B60357">
        <w:rPr>
          <w:b/>
          <w:bCs/>
          <w:sz w:val="22"/>
          <w:szCs w:val="22"/>
        </w:rPr>
        <w:t xml:space="preserve">EudraCT number/ </w:t>
      </w:r>
      <w:r w:rsidRPr="00B60357">
        <w:rPr>
          <w:i/>
          <w:sz w:val="22"/>
          <w:szCs w:val="22"/>
        </w:rPr>
        <w:t>EudraCT number</w:t>
      </w:r>
      <w:r w:rsidRPr="00B60357">
        <w:rPr>
          <w:sz w:val="22"/>
          <w:szCs w:val="22"/>
        </w:rPr>
        <w:t>: 2013-003713-18</w:t>
      </w:r>
    </w:p>
    <w:p w:rsidR="00B60357" w:rsidRPr="00B60357" w:rsidRDefault="00B60357" w:rsidP="00B60357">
      <w:pPr>
        <w:rPr>
          <w:b/>
          <w:bCs/>
          <w:sz w:val="22"/>
          <w:szCs w:val="22"/>
        </w:rPr>
      </w:pPr>
    </w:p>
    <w:p w:rsidR="00B60357" w:rsidRPr="00B60357" w:rsidRDefault="00B60357" w:rsidP="00B60357">
      <w:pPr>
        <w:rPr>
          <w:sz w:val="22"/>
          <w:szCs w:val="22"/>
        </w:rPr>
      </w:pPr>
      <w:r w:rsidRPr="00B60357">
        <w:rPr>
          <w:b/>
          <w:bCs/>
          <w:sz w:val="22"/>
          <w:szCs w:val="22"/>
        </w:rPr>
        <w:t>Zadavatel/</w:t>
      </w:r>
      <w:r w:rsidRPr="00B60357">
        <w:rPr>
          <w:i/>
          <w:sz w:val="22"/>
          <w:szCs w:val="22"/>
        </w:rPr>
        <w:t>Sponzor</w:t>
      </w:r>
      <w:r w:rsidRPr="00B60357">
        <w:rPr>
          <w:sz w:val="22"/>
          <w:szCs w:val="22"/>
        </w:rPr>
        <w:t xml:space="preserve">: Millennium Pharmaceuticals, Inc., 40 Landsdowne Street, Cambridge, </w:t>
      </w:r>
    </w:p>
    <w:p w:rsidR="00B60357" w:rsidRPr="00B60357" w:rsidRDefault="00B60357" w:rsidP="00B60357">
      <w:pPr>
        <w:rPr>
          <w:sz w:val="22"/>
          <w:szCs w:val="22"/>
        </w:rPr>
      </w:pPr>
      <w:r w:rsidRPr="00B60357">
        <w:rPr>
          <w:sz w:val="22"/>
          <w:szCs w:val="22"/>
        </w:rPr>
        <w:t>MA USA 02139</w:t>
      </w:r>
    </w:p>
    <w:p w:rsidR="00B60357" w:rsidRPr="00B60357" w:rsidRDefault="00B60357" w:rsidP="00B60357">
      <w:pPr>
        <w:rPr>
          <w:bCs/>
          <w:sz w:val="22"/>
          <w:szCs w:val="22"/>
        </w:rPr>
      </w:pPr>
      <w:r w:rsidRPr="00B60357">
        <w:rPr>
          <w:b/>
          <w:bCs/>
          <w:sz w:val="22"/>
          <w:szCs w:val="22"/>
        </w:rPr>
        <w:t>Žadatel/</w:t>
      </w:r>
      <w:r w:rsidRPr="00B60357">
        <w:rPr>
          <w:bCs/>
          <w:i/>
          <w:sz w:val="22"/>
          <w:szCs w:val="22"/>
        </w:rPr>
        <w:t>Applicant</w:t>
      </w:r>
      <w:r w:rsidRPr="00B60357">
        <w:rPr>
          <w:bCs/>
          <w:sz w:val="22"/>
          <w:szCs w:val="22"/>
        </w:rPr>
        <w:t xml:space="preserve">: Quintiles Czech Republic s.r.o., Radlická 714, 158 00 Praha 5, </w:t>
      </w:r>
    </w:p>
    <w:p w:rsidR="00B60357" w:rsidRPr="00B60357" w:rsidRDefault="00B60357" w:rsidP="00B60357">
      <w:pPr>
        <w:rPr>
          <w:bCs/>
          <w:sz w:val="22"/>
          <w:szCs w:val="22"/>
        </w:rPr>
      </w:pPr>
      <w:r w:rsidRPr="00B60357">
        <w:rPr>
          <w:bCs/>
          <w:sz w:val="22"/>
          <w:szCs w:val="22"/>
        </w:rPr>
        <w:t>Marie Mrázová (marie.mrazova@quintiles.com)</w:t>
      </w:r>
    </w:p>
    <w:p w:rsidR="00B60357" w:rsidRPr="00B60357" w:rsidRDefault="00B60357" w:rsidP="00B60357">
      <w:pPr>
        <w:rPr>
          <w:b/>
          <w:bCs/>
          <w:sz w:val="22"/>
          <w:szCs w:val="22"/>
        </w:rPr>
      </w:pPr>
      <w:r w:rsidRPr="00B60357">
        <w:rPr>
          <w:b/>
          <w:bCs/>
          <w:sz w:val="22"/>
          <w:szCs w:val="22"/>
        </w:rPr>
        <w:t>Datum doručení žádosti/</w:t>
      </w:r>
      <w:r w:rsidRPr="00B60357">
        <w:rPr>
          <w:i/>
          <w:sz w:val="22"/>
          <w:szCs w:val="22"/>
        </w:rPr>
        <w:t>Date of submission of the Application Form</w:t>
      </w:r>
      <w:r w:rsidRPr="00B60357">
        <w:rPr>
          <w:sz w:val="22"/>
          <w:szCs w:val="22"/>
        </w:rPr>
        <w:t xml:space="preserve">:  </w:t>
      </w:r>
      <w:r>
        <w:rPr>
          <w:sz w:val="22"/>
          <w:szCs w:val="22"/>
        </w:rPr>
        <w:t>3.4.2015, 20.4.2015</w:t>
      </w:r>
    </w:p>
    <w:p w:rsidR="00B60357" w:rsidRPr="00B60357" w:rsidRDefault="00B60357" w:rsidP="00B60357">
      <w:pPr>
        <w:rPr>
          <w:sz w:val="22"/>
          <w:szCs w:val="22"/>
        </w:rPr>
      </w:pPr>
      <w:r w:rsidRPr="00B60357">
        <w:rPr>
          <w:b/>
          <w:bCs/>
          <w:sz w:val="22"/>
          <w:szCs w:val="22"/>
        </w:rPr>
        <w:t xml:space="preserve">Datum jednání EK </w:t>
      </w:r>
      <w:r w:rsidRPr="00B60357">
        <w:rPr>
          <w:sz w:val="22"/>
          <w:szCs w:val="22"/>
        </w:rPr>
        <w:t>/</w:t>
      </w:r>
      <w:r w:rsidRPr="00B60357">
        <w:rPr>
          <w:i/>
          <w:sz w:val="22"/>
          <w:szCs w:val="22"/>
        </w:rPr>
        <w:t>Date of Ethics Committee´s session</w:t>
      </w:r>
      <w:r>
        <w:rPr>
          <w:sz w:val="22"/>
          <w:szCs w:val="22"/>
        </w:rPr>
        <w:t>:  11.5.2015</w:t>
      </w:r>
    </w:p>
    <w:p w:rsidR="00B60357" w:rsidRPr="00B60357" w:rsidRDefault="00B60357" w:rsidP="00B60357">
      <w:pPr>
        <w:rPr>
          <w:b/>
          <w:bCs/>
          <w:sz w:val="22"/>
          <w:szCs w:val="22"/>
        </w:rPr>
      </w:pPr>
    </w:p>
    <w:p w:rsidR="00B60357" w:rsidRPr="00B60357" w:rsidRDefault="00B60357" w:rsidP="00B60357">
      <w:pPr>
        <w:rPr>
          <w:i/>
          <w:sz w:val="22"/>
          <w:szCs w:val="22"/>
        </w:rPr>
      </w:pPr>
      <w:r w:rsidRPr="00B60357">
        <w:rPr>
          <w:b/>
          <w:bCs/>
          <w:sz w:val="22"/>
          <w:szCs w:val="22"/>
        </w:rPr>
        <w:t>U multicentrického KH adresa multicentrické EK, ke které bylo KH předloženo/</w:t>
      </w:r>
      <w:r w:rsidRPr="00B60357">
        <w:rPr>
          <w:b/>
          <w:bCs/>
          <w:i/>
          <w:sz w:val="22"/>
          <w:szCs w:val="22"/>
        </w:rPr>
        <w:t xml:space="preserve"> </w:t>
      </w:r>
      <w:r w:rsidRPr="00B60357">
        <w:rPr>
          <w:i/>
          <w:sz w:val="22"/>
          <w:szCs w:val="22"/>
        </w:rPr>
        <w:t>F</w:t>
      </w:r>
      <w:r w:rsidRPr="00B60357">
        <w:rPr>
          <w:i/>
          <w:sz w:val="22"/>
          <w:szCs w:val="22"/>
          <w:lang w:val="en-US"/>
        </w:rPr>
        <w:t>or multi-centric clinical trials give address of the Multi-Centric Ethics Committee to which the application was submitted</w:t>
      </w:r>
      <w:r w:rsidRPr="00B60357">
        <w:rPr>
          <w:sz w:val="22"/>
          <w:szCs w:val="22"/>
          <w:lang w:val="en-US"/>
        </w:rPr>
        <w:t xml:space="preserve">:  </w:t>
      </w:r>
      <w:r w:rsidRPr="00B60357">
        <w:rPr>
          <w:b/>
          <w:bCs/>
          <w:i/>
          <w:sz w:val="22"/>
          <w:szCs w:val="22"/>
        </w:rPr>
        <w:t xml:space="preserve"> </w:t>
      </w:r>
      <w:r w:rsidRPr="00B60357">
        <w:rPr>
          <w:sz w:val="22"/>
          <w:szCs w:val="22"/>
        </w:rPr>
        <w:t xml:space="preserve">  </w:t>
      </w:r>
      <w:r w:rsidRPr="00B60357">
        <w:rPr>
          <w:i/>
          <w:sz w:val="22"/>
          <w:szCs w:val="22"/>
        </w:rPr>
        <w:t>MEK FN Ostrava</w:t>
      </w:r>
    </w:p>
    <w:p w:rsidR="00B60357" w:rsidRPr="00B60357" w:rsidRDefault="00B60357" w:rsidP="00B60357">
      <w:pPr>
        <w:rPr>
          <w:b/>
          <w:bCs/>
          <w:i/>
          <w:sz w:val="22"/>
          <w:szCs w:val="22"/>
        </w:rPr>
      </w:pPr>
    </w:p>
    <w:p w:rsidR="00B60357" w:rsidRPr="00B60357" w:rsidRDefault="00B60357" w:rsidP="00B60357">
      <w:pPr>
        <w:rPr>
          <w:sz w:val="22"/>
          <w:szCs w:val="22"/>
        </w:rPr>
      </w:pPr>
      <w:r w:rsidRPr="00B60357">
        <w:rPr>
          <w:b/>
          <w:bCs/>
          <w:sz w:val="22"/>
          <w:szCs w:val="22"/>
        </w:rPr>
        <w:t xml:space="preserve">Vyjádření EK/ </w:t>
      </w:r>
      <w:r w:rsidRPr="00B60357">
        <w:rPr>
          <w:i/>
          <w:sz w:val="22"/>
          <w:szCs w:val="22"/>
        </w:rPr>
        <w:t>Ethics Committe´s opinion</w:t>
      </w:r>
      <w:r w:rsidRPr="00B60357">
        <w:rPr>
          <w:sz w:val="22"/>
          <w:szCs w:val="22"/>
        </w:rPr>
        <w:t>:</w:t>
      </w:r>
    </w:p>
    <w:p w:rsidR="00B60357" w:rsidRPr="00B60357" w:rsidRDefault="00B60357" w:rsidP="00B60357">
      <w:pPr>
        <w:rPr>
          <w:i/>
          <w:sz w:val="22"/>
          <w:szCs w:val="22"/>
        </w:rPr>
      </w:pPr>
      <w:r>
        <w:rPr>
          <w:rFonts w:ascii="Wingdings 2" w:hAnsi="Wingdings 2"/>
          <w:sz w:val="22"/>
          <w:szCs w:val="22"/>
        </w:rPr>
        <w:t></w:t>
      </w:r>
      <w:r w:rsidRPr="00B60357">
        <w:rPr>
          <w:sz w:val="22"/>
          <w:szCs w:val="22"/>
        </w:rPr>
        <w:t xml:space="preserve">  EK  vydala souhlasné stanovisko// </w:t>
      </w:r>
      <w:r w:rsidRPr="00B60357">
        <w:rPr>
          <w:i/>
          <w:sz w:val="22"/>
          <w:szCs w:val="22"/>
        </w:rPr>
        <w:t>EC issues</w:t>
      </w:r>
      <w:r w:rsidRPr="00B60357">
        <w:rPr>
          <w:sz w:val="22"/>
          <w:szCs w:val="22"/>
        </w:rPr>
        <w:t xml:space="preserve"> f</w:t>
      </w:r>
      <w:r w:rsidRPr="00B60357">
        <w:rPr>
          <w:i/>
          <w:sz w:val="22"/>
          <w:szCs w:val="22"/>
        </w:rPr>
        <w:t>avourable opinion</w:t>
      </w:r>
    </w:p>
    <w:p w:rsidR="00B60357" w:rsidRPr="00B60357" w:rsidRDefault="00B60357" w:rsidP="00B60357">
      <w:pPr>
        <w:rPr>
          <w:bCs/>
          <w:i/>
          <w:sz w:val="22"/>
          <w:szCs w:val="22"/>
        </w:rPr>
      </w:pPr>
      <w:r w:rsidRPr="00B60357">
        <w:rPr>
          <w:bCs/>
          <w:sz w:val="22"/>
          <w:szCs w:val="22"/>
        </w:rPr>
        <w:sym w:font="Wingdings 2" w:char="F054"/>
      </w:r>
      <w:r w:rsidRPr="00B60357">
        <w:rPr>
          <w:bCs/>
          <w:sz w:val="22"/>
          <w:szCs w:val="22"/>
        </w:rPr>
        <w:t xml:space="preserve">  EK  vzala na vědomí / </w:t>
      </w:r>
      <w:r w:rsidRPr="00B60357">
        <w:rPr>
          <w:bCs/>
          <w:i/>
          <w:sz w:val="22"/>
          <w:szCs w:val="22"/>
        </w:rPr>
        <w:t>Taken into account</w:t>
      </w:r>
    </w:p>
    <w:p w:rsidR="00B60357" w:rsidRPr="00B60357" w:rsidRDefault="00B60357" w:rsidP="00B60357">
      <w:pPr>
        <w:rPr>
          <w:b/>
          <w:bCs/>
          <w:sz w:val="22"/>
          <w:szCs w:val="22"/>
        </w:rPr>
      </w:pPr>
    </w:p>
    <w:p w:rsidR="00B60357" w:rsidRPr="00B60357" w:rsidRDefault="00B60357" w:rsidP="00B60357">
      <w:pPr>
        <w:rPr>
          <w:i/>
          <w:sz w:val="22"/>
          <w:szCs w:val="22"/>
          <w:lang w:val="en-US"/>
        </w:rPr>
      </w:pPr>
      <w:r w:rsidRPr="00B60357">
        <w:rPr>
          <w:b/>
          <w:bCs/>
          <w:sz w:val="22"/>
          <w:szCs w:val="22"/>
        </w:rPr>
        <w:t>Lhůta pro podání písemné zprávy o průběhu KH od jeho zahájení</w:t>
      </w:r>
      <w:r w:rsidRPr="00B60357">
        <w:rPr>
          <w:b/>
          <w:bCs/>
          <w:sz w:val="22"/>
          <w:szCs w:val="22"/>
          <w:lang w:val="en-US"/>
        </w:rPr>
        <w:t xml:space="preserve">/ </w:t>
      </w:r>
      <w:r w:rsidRPr="00B60357">
        <w:rPr>
          <w:i/>
          <w:sz w:val="22"/>
          <w:szCs w:val="22"/>
          <w:lang w:val="en-US"/>
        </w:rPr>
        <w:t>Time schedule for submission of the  written Annual Report from the CT commencement:</w:t>
      </w:r>
    </w:p>
    <w:p w:rsidR="00B60357" w:rsidRPr="00B60357" w:rsidRDefault="00B60357" w:rsidP="00B60357">
      <w:pPr>
        <w:rPr>
          <w:sz w:val="22"/>
          <w:szCs w:val="22"/>
        </w:rPr>
      </w:pPr>
      <w:r w:rsidRPr="00B60357">
        <w:rPr>
          <w:sz w:val="22"/>
          <w:szCs w:val="22"/>
        </w:rPr>
        <w:sym w:font="Wingdings 2" w:char="F054"/>
      </w:r>
      <w:r w:rsidRPr="00B60357">
        <w:rPr>
          <w:sz w:val="22"/>
          <w:szCs w:val="22"/>
        </w:rPr>
        <w:t xml:space="preserve">   1x ročně</w:t>
      </w:r>
      <w:r w:rsidRPr="00B60357">
        <w:rPr>
          <w:i/>
          <w:sz w:val="22"/>
          <w:szCs w:val="22"/>
        </w:rPr>
        <w:t xml:space="preserve">/Once a year                   </w:t>
      </w:r>
      <w:r w:rsidR="004853BE" w:rsidRPr="00B60357">
        <w:rPr>
          <w:sz w:val="22"/>
          <w:szCs w:val="22"/>
        </w:rPr>
        <w:fldChar w:fldCharType="begin">
          <w:ffData>
            <w:name w:val="Zaškrtávací7"/>
            <w:enabled/>
            <w:calcOnExit w:val="0"/>
            <w:checkBox>
              <w:sizeAuto/>
              <w:default w:val="0"/>
            </w:checkBox>
          </w:ffData>
        </w:fldChar>
      </w:r>
      <w:r w:rsidRPr="00B60357">
        <w:rPr>
          <w:sz w:val="22"/>
          <w:szCs w:val="22"/>
        </w:rPr>
        <w:instrText xml:space="preserve"> FORMCHECKBOX </w:instrText>
      </w:r>
      <w:r w:rsidR="005609A7">
        <w:rPr>
          <w:sz w:val="22"/>
          <w:szCs w:val="22"/>
        </w:rPr>
      </w:r>
      <w:r w:rsidR="005609A7">
        <w:rPr>
          <w:sz w:val="22"/>
          <w:szCs w:val="22"/>
        </w:rPr>
        <w:fldChar w:fldCharType="separate"/>
      </w:r>
      <w:r w:rsidR="004853BE" w:rsidRPr="00B60357">
        <w:rPr>
          <w:sz w:val="22"/>
          <w:szCs w:val="22"/>
        </w:rPr>
        <w:fldChar w:fldCharType="end"/>
      </w:r>
      <w:r w:rsidRPr="00B60357">
        <w:rPr>
          <w:sz w:val="22"/>
          <w:szCs w:val="22"/>
        </w:rPr>
        <w:t xml:space="preserve">  Jiná lhůta/</w:t>
      </w:r>
      <w:r w:rsidRPr="00B60357">
        <w:rPr>
          <w:i/>
          <w:sz w:val="22"/>
          <w:szCs w:val="22"/>
        </w:rPr>
        <w:t xml:space="preserve"> Other </w:t>
      </w:r>
      <w:r w:rsidRPr="00B60357">
        <w:rPr>
          <w:sz w:val="22"/>
          <w:szCs w:val="22"/>
        </w:rPr>
        <w:t>…………….</w:t>
      </w:r>
    </w:p>
    <w:p w:rsidR="00B60357" w:rsidRPr="00B60357" w:rsidRDefault="00B60357" w:rsidP="00B60357">
      <w:pPr>
        <w:rPr>
          <w:sz w:val="22"/>
          <w:szCs w:val="22"/>
        </w:rPr>
      </w:pPr>
    </w:p>
    <w:p w:rsidR="00B60357" w:rsidRPr="00B60357" w:rsidRDefault="00B60357" w:rsidP="00B60357">
      <w:pPr>
        <w:rPr>
          <w:i/>
          <w:sz w:val="22"/>
          <w:szCs w:val="22"/>
        </w:rPr>
      </w:pPr>
      <w:r w:rsidRPr="00B60357">
        <w:rPr>
          <w:b/>
          <w:bCs/>
          <w:sz w:val="22"/>
          <w:szCs w:val="22"/>
        </w:rPr>
        <w:t>Seznam míst hodnocení s označením míst, ke kterým se EK vyjádřila jako místní EK a kde vykonává dohled/</w:t>
      </w:r>
      <w:r w:rsidRPr="00B60357">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B60357" w:rsidRPr="00B60357" w:rsidTr="00FD522F">
        <w:trPr>
          <w:trHeight w:val="454"/>
        </w:trPr>
        <w:tc>
          <w:tcPr>
            <w:tcW w:w="6108" w:type="dxa"/>
          </w:tcPr>
          <w:p w:rsidR="00B60357" w:rsidRPr="00B60357" w:rsidRDefault="00B60357" w:rsidP="00B60357">
            <w:pPr>
              <w:rPr>
                <w:sz w:val="18"/>
                <w:szCs w:val="18"/>
              </w:rPr>
            </w:pPr>
            <w:r w:rsidRPr="00B60357">
              <w:rPr>
                <w:sz w:val="18"/>
                <w:szCs w:val="18"/>
              </w:rPr>
              <w:t xml:space="preserve">Místo hodnocení/ Jméno zkoušejícího </w:t>
            </w:r>
          </w:p>
          <w:p w:rsidR="00B60357" w:rsidRPr="00B60357" w:rsidRDefault="00B60357" w:rsidP="00B60357">
            <w:pPr>
              <w:rPr>
                <w:i/>
                <w:sz w:val="18"/>
                <w:szCs w:val="18"/>
              </w:rPr>
            </w:pPr>
            <w:r w:rsidRPr="00B60357">
              <w:rPr>
                <w:i/>
                <w:sz w:val="18"/>
                <w:szCs w:val="18"/>
              </w:rPr>
              <w:t>Trial Site / Name of Investigator</w:t>
            </w:r>
          </w:p>
        </w:tc>
        <w:tc>
          <w:tcPr>
            <w:tcW w:w="1280" w:type="dxa"/>
          </w:tcPr>
          <w:p w:rsidR="00B60357" w:rsidRPr="00B60357" w:rsidRDefault="00B60357" w:rsidP="00B60357">
            <w:pPr>
              <w:rPr>
                <w:sz w:val="18"/>
                <w:szCs w:val="18"/>
                <w:vertAlign w:val="superscript"/>
              </w:rPr>
            </w:pPr>
            <w:r w:rsidRPr="00B60357">
              <w:rPr>
                <w:sz w:val="18"/>
                <w:szCs w:val="18"/>
              </w:rPr>
              <w:t xml:space="preserve">Místní EK </w:t>
            </w:r>
            <w:r w:rsidRPr="00B60357">
              <w:rPr>
                <w:i/>
                <w:sz w:val="18"/>
                <w:szCs w:val="18"/>
              </w:rPr>
              <w:t>Local EC</w:t>
            </w:r>
          </w:p>
        </w:tc>
        <w:tc>
          <w:tcPr>
            <w:tcW w:w="2712" w:type="dxa"/>
          </w:tcPr>
          <w:p w:rsidR="00B60357" w:rsidRPr="00B60357" w:rsidRDefault="00B60357" w:rsidP="00B60357">
            <w:pPr>
              <w:rPr>
                <w:sz w:val="18"/>
                <w:szCs w:val="18"/>
              </w:rPr>
            </w:pPr>
            <w:r w:rsidRPr="00B60357">
              <w:rPr>
                <w:sz w:val="18"/>
                <w:szCs w:val="18"/>
              </w:rPr>
              <w:t>Adresa  místní EK</w:t>
            </w:r>
          </w:p>
          <w:p w:rsidR="00B60357" w:rsidRPr="00B60357" w:rsidRDefault="00B60357" w:rsidP="00B60357">
            <w:pPr>
              <w:rPr>
                <w:i/>
                <w:sz w:val="18"/>
                <w:szCs w:val="18"/>
              </w:rPr>
            </w:pPr>
            <w:r w:rsidRPr="00B60357">
              <w:rPr>
                <w:i/>
                <w:sz w:val="18"/>
                <w:szCs w:val="18"/>
              </w:rPr>
              <w:t>Address</w:t>
            </w:r>
          </w:p>
        </w:tc>
      </w:tr>
      <w:tr w:rsidR="00B60357" w:rsidRPr="00B60357" w:rsidTr="00FD522F">
        <w:trPr>
          <w:trHeight w:val="312"/>
        </w:trPr>
        <w:tc>
          <w:tcPr>
            <w:tcW w:w="6108" w:type="dxa"/>
          </w:tcPr>
          <w:p w:rsidR="00B60357" w:rsidRPr="00B60357" w:rsidRDefault="00B60357" w:rsidP="00B60357">
            <w:pPr>
              <w:rPr>
                <w:rFonts w:eastAsiaTheme="minorHAnsi"/>
                <w:sz w:val="18"/>
                <w:szCs w:val="18"/>
                <w:lang w:eastAsia="en-US"/>
              </w:rPr>
            </w:pPr>
            <w:r w:rsidRPr="00B60357">
              <w:rPr>
                <w:rFonts w:eastAsiaTheme="minorHAnsi"/>
                <w:sz w:val="18"/>
                <w:szCs w:val="18"/>
                <w:lang w:eastAsia="en-US"/>
              </w:rPr>
              <w:t>Prof. MUDr. Vítězslav Kolek, DrSc., Klinika plicních nemocí a tuberkulózy FN Olomouc,  I.P.Pavlova 6, 775 20 Olomouc</w:t>
            </w:r>
          </w:p>
        </w:tc>
        <w:tc>
          <w:tcPr>
            <w:tcW w:w="1280" w:type="dxa"/>
          </w:tcPr>
          <w:p w:rsidR="00B60357" w:rsidRPr="00B60357" w:rsidRDefault="00B60357" w:rsidP="00B60357">
            <w:pPr>
              <w:spacing w:after="200" w:line="276" w:lineRule="auto"/>
              <w:rPr>
                <w:rFonts w:eastAsiaTheme="minorHAnsi"/>
                <w:sz w:val="18"/>
                <w:szCs w:val="18"/>
                <w:lang w:eastAsia="en-US"/>
              </w:rPr>
            </w:pPr>
            <w:r w:rsidRPr="00B60357">
              <w:rPr>
                <w:rFonts w:ascii="Wingdings 2" w:eastAsiaTheme="minorHAnsi" w:hAnsi="Wingdings 2"/>
                <w:sz w:val="18"/>
                <w:szCs w:val="18"/>
                <w:lang w:eastAsia="en-US"/>
              </w:rPr>
              <w:t></w:t>
            </w:r>
          </w:p>
        </w:tc>
        <w:tc>
          <w:tcPr>
            <w:tcW w:w="2712" w:type="dxa"/>
          </w:tcPr>
          <w:p w:rsidR="00B60357" w:rsidRPr="00B60357" w:rsidRDefault="00B60357" w:rsidP="00B60357">
            <w:pPr>
              <w:spacing w:after="200" w:line="276" w:lineRule="auto"/>
              <w:rPr>
                <w:rFonts w:eastAsiaTheme="minorHAnsi"/>
                <w:sz w:val="18"/>
                <w:szCs w:val="18"/>
                <w:lang w:eastAsia="en-US"/>
              </w:rPr>
            </w:pPr>
            <w:r w:rsidRPr="00B60357">
              <w:rPr>
                <w:rFonts w:eastAsiaTheme="minorHAnsi"/>
                <w:sz w:val="18"/>
                <w:szCs w:val="18"/>
                <w:lang w:eastAsia="en-US"/>
              </w:rPr>
              <w:t>EK FNOL</w:t>
            </w:r>
          </w:p>
        </w:tc>
      </w:tr>
    </w:tbl>
    <w:p w:rsidR="00B60357" w:rsidRPr="00B60357" w:rsidRDefault="00B60357" w:rsidP="00B60357">
      <w:pPr>
        <w:rPr>
          <w:b/>
          <w:bCs/>
          <w:sz w:val="22"/>
        </w:rPr>
      </w:pPr>
    </w:p>
    <w:p w:rsidR="00B60357" w:rsidRPr="00B60357" w:rsidRDefault="00B60357" w:rsidP="00B60357">
      <w:pPr>
        <w:rPr>
          <w:bCs/>
          <w:sz w:val="22"/>
        </w:rPr>
      </w:pPr>
      <w:r w:rsidRPr="00B60357">
        <w:rPr>
          <w:bCs/>
          <w:sz w:val="22"/>
        </w:rPr>
        <w:t>1/2</w:t>
      </w:r>
    </w:p>
    <w:p w:rsidR="00B60357" w:rsidRPr="00B60357" w:rsidRDefault="00B60357" w:rsidP="00B60357">
      <w:pPr>
        <w:rPr>
          <w:b/>
          <w:bCs/>
          <w:sz w:val="22"/>
        </w:rPr>
      </w:pPr>
    </w:p>
    <w:p w:rsidR="00B60357" w:rsidRPr="00B60357" w:rsidRDefault="00B60357" w:rsidP="00B60357">
      <w:pPr>
        <w:rPr>
          <w:bCs/>
          <w:i/>
          <w:sz w:val="22"/>
        </w:rPr>
      </w:pPr>
      <w:r w:rsidRPr="00B60357">
        <w:rPr>
          <w:b/>
          <w:bCs/>
          <w:sz w:val="22"/>
        </w:rPr>
        <w:t>Seznam hodnocených dokumentů/</w:t>
      </w:r>
      <w:r w:rsidRPr="00B60357">
        <w:rPr>
          <w:bCs/>
          <w:i/>
          <w:sz w:val="22"/>
        </w:rPr>
        <w:t xml:space="preserve">List </w:t>
      </w:r>
      <w:r w:rsidRPr="00B60357">
        <w:rPr>
          <w:bCs/>
          <w:i/>
          <w:sz w:val="22"/>
          <w:lang w:val="en-US"/>
        </w:rPr>
        <w:t>of all submitted documents:</w:t>
      </w:r>
    </w:p>
    <w:p w:rsidR="00B60357" w:rsidRPr="00B60357" w:rsidRDefault="00B60357" w:rsidP="00B6035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B60357" w:rsidRPr="00B60357" w:rsidTr="00FD522F">
        <w:trPr>
          <w:cantSplit/>
          <w:trHeight w:val="454"/>
        </w:trPr>
        <w:tc>
          <w:tcPr>
            <w:tcW w:w="7416" w:type="dxa"/>
            <w:vMerge w:val="restart"/>
          </w:tcPr>
          <w:p w:rsidR="00B60357" w:rsidRPr="00B60357" w:rsidRDefault="00B60357" w:rsidP="00B60357">
            <w:pPr>
              <w:rPr>
                <w:b/>
                <w:bCs/>
                <w:sz w:val="18"/>
                <w:szCs w:val="18"/>
              </w:rPr>
            </w:pPr>
          </w:p>
          <w:p w:rsidR="00B60357" w:rsidRPr="00B60357" w:rsidRDefault="00B60357" w:rsidP="00B60357">
            <w:pPr>
              <w:rPr>
                <w:b/>
                <w:bCs/>
                <w:sz w:val="18"/>
                <w:szCs w:val="18"/>
              </w:rPr>
            </w:pPr>
            <w:r w:rsidRPr="00B60357">
              <w:rPr>
                <w:b/>
                <w:bCs/>
                <w:sz w:val="18"/>
                <w:szCs w:val="18"/>
              </w:rPr>
              <w:t xml:space="preserve">Název dokumentu, verze, datum </w:t>
            </w:r>
          </w:p>
          <w:p w:rsidR="00B60357" w:rsidRPr="00B60357" w:rsidRDefault="00B60357" w:rsidP="00B60357">
            <w:pPr>
              <w:rPr>
                <w:b/>
                <w:bCs/>
                <w:sz w:val="18"/>
                <w:szCs w:val="18"/>
              </w:rPr>
            </w:pPr>
            <w:r w:rsidRPr="00B60357">
              <w:rPr>
                <w:b/>
                <w:bCs/>
                <w:i/>
                <w:sz w:val="18"/>
                <w:szCs w:val="18"/>
              </w:rPr>
              <w:t>Document title, version, date</w:t>
            </w:r>
          </w:p>
        </w:tc>
        <w:tc>
          <w:tcPr>
            <w:tcW w:w="1272" w:type="dxa"/>
            <w:gridSpan w:val="2"/>
          </w:tcPr>
          <w:p w:rsidR="00B60357" w:rsidRPr="00B60357" w:rsidRDefault="00B60357" w:rsidP="00B60357">
            <w:pPr>
              <w:rPr>
                <w:b/>
                <w:bCs/>
                <w:sz w:val="18"/>
                <w:szCs w:val="18"/>
              </w:rPr>
            </w:pPr>
            <w:r w:rsidRPr="00B60357">
              <w:rPr>
                <w:b/>
                <w:bCs/>
                <w:sz w:val="18"/>
                <w:szCs w:val="18"/>
              </w:rPr>
              <w:t>Schváleno /</w:t>
            </w:r>
            <w:r w:rsidRPr="00B60357">
              <w:rPr>
                <w:b/>
                <w:bCs/>
                <w:i/>
                <w:sz w:val="18"/>
                <w:szCs w:val="18"/>
              </w:rPr>
              <w:t>Approved</w:t>
            </w:r>
          </w:p>
        </w:tc>
        <w:tc>
          <w:tcPr>
            <w:tcW w:w="1316" w:type="dxa"/>
            <w:gridSpan w:val="2"/>
          </w:tcPr>
          <w:p w:rsidR="00B60357" w:rsidRPr="00B60357" w:rsidRDefault="00B60357" w:rsidP="00B60357">
            <w:pPr>
              <w:rPr>
                <w:b/>
                <w:bCs/>
                <w:sz w:val="18"/>
                <w:szCs w:val="18"/>
              </w:rPr>
            </w:pPr>
            <w:r w:rsidRPr="00B60357">
              <w:rPr>
                <w:b/>
                <w:bCs/>
                <w:sz w:val="18"/>
                <w:szCs w:val="18"/>
              </w:rPr>
              <w:t xml:space="preserve">Vzato na vědomí / </w:t>
            </w:r>
            <w:r w:rsidRPr="00B60357">
              <w:rPr>
                <w:b/>
                <w:bCs/>
                <w:i/>
                <w:sz w:val="18"/>
                <w:szCs w:val="18"/>
              </w:rPr>
              <w:t xml:space="preserve">Taken into account </w:t>
            </w:r>
          </w:p>
        </w:tc>
      </w:tr>
      <w:tr w:rsidR="00B60357" w:rsidRPr="00B60357" w:rsidTr="00FD522F">
        <w:trPr>
          <w:cantSplit/>
          <w:trHeight w:val="454"/>
        </w:trPr>
        <w:tc>
          <w:tcPr>
            <w:tcW w:w="7416" w:type="dxa"/>
            <w:vMerge/>
          </w:tcPr>
          <w:p w:rsidR="00B60357" w:rsidRPr="00B60357" w:rsidRDefault="00B60357" w:rsidP="00B60357">
            <w:pPr>
              <w:rPr>
                <w:i/>
                <w:sz w:val="18"/>
                <w:szCs w:val="18"/>
              </w:rPr>
            </w:pPr>
          </w:p>
        </w:tc>
        <w:tc>
          <w:tcPr>
            <w:tcW w:w="736" w:type="dxa"/>
          </w:tcPr>
          <w:p w:rsidR="00B60357" w:rsidRPr="00B60357" w:rsidRDefault="00B60357" w:rsidP="00B60357">
            <w:pPr>
              <w:rPr>
                <w:b/>
                <w:bCs/>
                <w:sz w:val="18"/>
                <w:szCs w:val="18"/>
              </w:rPr>
            </w:pPr>
            <w:r w:rsidRPr="00B60357">
              <w:rPr>
                <w:b/>
                <w:bCs/>
                <w:sz w:val="18"/>
                <w:szCs w:val="18"/>
              </w:rPr>
              <w:t>ANO</w:t>
            </w:r>
          </w:p>
          <w:p w:rsidR="00B60357" w:rsidRPr="00B60357" w:rsidRDefault="00B60357" w:rsidP="00B60357">
            <w:pPr>
              <w:rPr>
                <w:b/>
                <w:bCs/>
                <w:i/>
                <w:sz w:val="18"/>
                <w:szCs w:val="18"/>
              </w:rPr>
            </w:pPr>
            <w:r w:rsidRPr="00B60357">
              <w:rPr>
                <w:b/>
                <w:bCs/>
                <w:i/>
                <w:sz w:val="18"/>
                <w:szCs w:val="18"/>
              </w:rPr>
              <w:t>Yes</w:t>
            </w:r>
          </w:p>
        </w:tc>
        <w:tc>
          <w:tcPr>
            <w:tcW w:w="536" w:type="dxa"/>
          </w:tcPr>
          <w:p w:rsidR="00B60357" w:rsidRPr="00B60357" w:rsidRDefault="00B60357" w:rsidP="00B60357">
            <w:pPr>
              <w:rPr>
                <w:b/>
                <w:bCs/>
                <w:sz w:val="18"/>
                <w:szCs w:val="18"/>
              </w:rPr>
            </w:pPr>
            <w:r w:rsidRPr="00B60357">
              <w:rPr>
                <w:b/>
                <w:bCs/>
                <w:sz w:val="18"/>
                <w:szCs w:val="18"/>
              </w:rPr>
              <w:t xml:space="preserve">NE </w:t>
            </w:r>
          </w:p>
          <w:p w:rsidR="00B60357" w:rsidRPr="00B60357" w:rsidRDefault="00B60357" w:rsidP="00B60357">
            <w:pPr>
              <w:rPr>
                <w:b/>
                <w:bCs/>
                <w:sz w:val="18"/>
                <w:szCs w:val="18"/>
              </w:rPr>
            </w:pPr>
            <w:r w:rsidRPr="00B60357">
              <w:rPr>
                <w:b/>
                <w:bCs/>
                <w:i/>
                <w:sz w:val="18"/>
                <w:szCs w:val="18"/>
              </w:rPr>
              <w:t>No</w:t>
            </w:r>
          </w:p>
        </w:tc>
        <w:tc>
          <w:tcPr>
            <w:tcW w:w="780" w:type="dxa"/>
          </w:tcPr>
          <w:p w:rsidR="00B60357" w:rsidRPr="00B60357" w:rsidRDefault="00B60357" w:rsidP="00B60357">
            <w:pPr>
              <w:rPr>
                <w:b/>
                <w:bCs/>
                <w:sz w:val="18"/>
                <w:szCs w:val="18"/>
              </w:rPr>
            </w:pPr>
            <w:r w:rsidRPr="00B60357">
              <w:rPr>
                <w:b/>
                <w:bCs/>
                <w:sz w:val="18"/>
                <w:szCs w:val="18"/>
              </w:rPr>
              <w:t>ANO</w:t>
            </w:r>
          </w:p>
          <w:p w:rsidR="00B60357" w:rsidRPr="00B60357" w:rsidRDefault="00B60357" w:rsidP="00B60357">
            <w:pPr>
              <w:rPr>
                <w:b/>
                <w:bCs/>
                <w:sz w:val="18"/>
                <w:szCs w:val="18"/>
              </w:rPr>
            </w:pPr>
            <w:r w:rsidRPr="00B60357">
              <w:rPr>
                <w:b/>
                <w:bCs/>
                <w:i/>
                <w:sz w:val="18"/>
                <w:szCs w:val="18"/>
              </w:rPr>
              <w:t>Yes</w:t>
            </w:r>
          </w:p>
        </w:tc>
        <w:tc>
          <w:tcPr>
            <w:tcW w:w="536" w:type="dxa"/>
          </w:tcPr>
          <w:p w:rsidR="00B60357" w:rsidRPr="00B60357" w:rsidRDefault="00B60357" w:rsidP="00B60357">
            <w:pPr>
              <w:rPr>
                <w:b/>
                <w:bCs/>
                <w:sz w:val="18"/>
                <w:szCs w:val="18"/>
              </w:rPr>
            </w:pPr>
            <w:r w:rsidRPr="00B60357">
              <w:rPr>
                <w:b/>
                <w:bCs/>
                <w:sz w:val="18"/>
                <w:szCs w:val="18"/>
              </w:rPr>
              <w:t xml:space="preserve">NE </w:t>
            </w:r>
          </w:p>
          <w:p w:rsidR="00B60357" w:rsidRPr="00B60357" w:rsidRDefault="00B60357" w:rsidP="00B60357">
            <w:pPr>
              <w:rPr>
                <w:b/>
                <w:bCs/>
                <w:i/>
                <w:sz w:val="18"/>
                <w:szCs w:val="18"/>
              </w:rPr>
            </w:pPr>
            <w:r w:rsidRPr="00B60357">
              <w:rPr>
                <w:b/>
                <w:bCs/>
                <w:i/>
                <w:sz w:val="18"/>
                <w:szCs w:val="18"/>
              </w:rPr>
              <w:t>No</w:t>
            </w:r>
          </w:p>
        </w:tc>
      </w:tr>
      <w:tr w:rsidR="00B60357" w:rsidRPr="00B60357" w:rsidTr="00FD522F">
        <w:trPr>
          <w:trHeight w:val="340"/>
        </w:trPr>
        <w:tc>
          <w:tcPr>
            <w:tcW w:w="7416" w:type="dxa"/>
          </w:tcPr>
          <w:p w:rsidR="00B60357" w:rsidRPr="00B60357" w:rsidRDefault="00B60357" w:rsidP="00B60357">
            <w:pPr>
              <w:rPr>
                <w:i/>
                <w:sz w:val="18"/>
                <w:szCs w:val="18"/>
              </w:rPr>
            </w:pPr>
            <w:r w:rsidRPr="00B60357">
              <w:rPr>
                <w:sz w:val="18"/>
                <w:szCs w:val="18"/>
              </w:rPr>
              <w:t>Průvodní dopis z</w:t>
            </w:r>
            <w:r>
              <w:rPr>
                <w:sz w:val="18"/>
                <w:szCs w:val="18"/>
              </w:rPr>
              <w:t>e</w:t>
            </w:r>
            <w:r w:rsidRPr="00B60357">
              <w:rPr>
                <w:sz w:val="18"/>
                <w:szCs w:val="18"/>
              </w:rPr>
              <w:t> </w:t>
            </w:r>
            <w:r>
              <w:rPr>
                <w:sz w:val="18"/>
                <w:szCs w:val="18"/>
              </w:rPr>
              <w:t>2.dubna 2015 + 17.dubna 2015</w:t>
            </w:r>
            <w:r w:rsidRPr="00B60357">
              <w:rPr>
                <w:sz w:val="18"/>
                <w:szCs w:val="18"/>
              </w:rPr>
              <w:t xml:space="preserve"> / </w:t>
            </w:r>
            <w:r w:rsidRPr="00B60357">
              <w:rPr>
                <w:i/>
                <w:sz w:val="18"/>
                <w:szCs w:val="18"/>
              </w:rPr>
              <w:t xml:space="preserve">Cover letter, dated </w:t>
            </w:r>
            <w:r>
              <w:rPr>
                <w:i/>
                <w:sz w:val="18"/>
                <w:szCs w:val="18"/>
              </w:rPr>
              <w:t>2 Apr 2015 + 17 Apr 2015</w:t>
            </w:r>
          </w:p>
        </w:tc>
        <w:tc>
          <w:tcPr>
            <w:tcW w:w="736" w:type="dxa"/>
          </w:tcPr>
          <w:p w:rsidR="00B60357" w:rsidRPr="00B60357" w:rsidRDefault="00B60357" w:rsidP="00B60357">
            <w:pPr>
              <w:rPr>
                <w:sz w:val="18"/>
                <w:szCs w:val="18"/>
              </w:rPr>
            </w:pPr>
            <w:r w:rsidRPr="00B60357">
              <w:rPr>
                <w:rFonts w:ascii="Wingdings 2" w:hAnsi="Wingdings 2"/>
                <w:sz w:val="18"/>
                <w:szCs w:val="18"/>
              </w:rPr>
              <w:sym w:font="Wingdings 2" w:char="F0A3"/>
            </w:r>
          </w:p>
        </w:tc>
        <w:tc>
          <w:tcPr>
            <w:tcW w:w="536" w:type="dxa"/>
          </w:tcPr>
          <w:p w:rsidR="00B60357" w:rsidRPr="00B60357" w:rsidRDefault="004853BE" w:rsidP="00B60357">
            <w:pPr>
              <w:rPr>
                <w:sz w:val="18"/>
                <w:szCs w:val="18"/>
              </w:rPr>
            </w:pPr>
            <w:r w:rsidRPr="00B60357">
              <w:rPr>
                <w:sz w:val="18"/>
                <w:szCs w:val="18"/>
              </w:rPr>
              <w:fldChar w:fldCharType="begin">
                <w:ffData>
                  <w:name w:val="Zaškrtávací27"/>
                  <w:enabled/>
                  <w:calcOnExit w:val="0"/>
                  <w:checkBox>
                    <w:sizeAuto/>
                    <w:default w:val="0"/>
                  </w:checkBox>
                </w:ffData>
              </w:fldChar>
            </w:r>
            <w:r w:rsidR="00B60357" w:rsidRPr="00B60357">
              <w:rPr>
                <w:sz w:val="18"/>
                <w:szCs w:val="18"/>
              </w:rPr>
              <w:instrText xml:space="preserve"> FORMCHECKBOX </w:instrText>
            </w:r>
            <w:r w:rsidR="005609A7">
              <w:rPr>
                <w:sz w:val="18"/>
                <w:szCs w:val="18"/>
              </w:rPr>
            </w:r>
            <w:r w:rsidR="005609A7">
              <w:rPr>
                <w:sz w:val="18"/>
                <w:szCs w:val="18"/>
              </w:rPr>
              <w:fldChar w:fldCharType="separate"/>
            </w:r>
            <w:r w:rsidRPr="00B60357">
              <w:rPr>
                <w:sz w:val="18"/>
                <w:szCs w:val="18"/>
              </w:rPr>
              <w:fldChar w:fldCharType="end"/>
            </w:r>
          </w:p>
        </w:tc>
        <w:tc>
          <w:tcPr>
            <w:tcW w:w="780" w:type="dxa"/>
          </w:tcPr>
          <w:p w:rsidR="00B60357" w:rsidRPr="00B60357" w:rsidRDefault="00B60357" w:rsidP="00B60357">
            <w:pPr>
              <w:rPr>
                <w:sz w:val="18"/>
                <w:szCs w:val="18"/>
              </w:rPr>
            </w:pPr>
            <w:r w:rsidRPr="00B60357">
              <w:rPr>
                <w:rFonts w:ascii="Wingdings 2" w:hAnsi="Wingdings 2"/>
                <w:sz w:val="18"/>
                <w:szCs w:val="18"/>
              </w:rPr>
              <w:t></w:t>
            </w:r>
          </w:p>
        </w:tc>
        <w:tc>
          <w:tcPr>
            <w:tcW w:w="536" w:type="dxa"/>
          </w:tcPr>
          <w:p w:rsidR="00B60357" w:rsidRPr="00B60357" w:rsidRDefault="004853BE" w:rsidP="00B60357">
            <w:pPr>
              <w:rPr>
                <w:sz w:val="18"/>
                <w:szCs w:val="18"/>
              </w:rPr>
            </w:pPr>
            <w:r w:rsidRPr="00B60357">
              <w:rPr>
                <w:sz w:val="18"/>
                <w:szCs w:val="18"/>
              </w:rPr>
              <w:fldChar w:fldCharType="begin">
                <w:ffData>
                  <w:name w:val="Zaškrtávací27"/>
                  <w:enabled/>
                  <w:calcOnExit w:val="0"/>
                  <w:checkBox>
                    <w:sizeAuto/>
                    <w:default w:val="0"/>
                  </w:checkBox>
                </w:ffData>
              </w:fldChar>
            </w:r>
            <w:r w:rsidR="00B60357" w:rsidRPr="00B60357">
              <w:rPr>
                <w:sz w:val="18"/>
                <w:szCs w:val="18"/>
              </w:rPr>
              <w:instrText xml:space="preserve"> FORMCHECKBOX </w:instrText>
            </w:r>
            <w:r w:rsidR="005609A7">
              <w:rPr>
                <w:sz w:val="18"/>
                <w:szCs w:val="18"/>
              </w:rPr>
            </w:r>
            <w:r w:rsidR="005609A7">
              <w:rPr>
                <w:sz w:val="18"/>
                <w:szCs w:val="18"/>
              </w:rPr>
              <w:fldChar w:fldCharType="separate"/>
            </w:r>
            <w:r w:rsidRPr="00B60357">
              <w:rPr>
                <w:sz w:val="18"/>
                <w:szCs w:val="18"/>
              </w:rPr>
              <w:fldChar w:fldCharType="end"/>
            </w:r>
          </w:p>
        </w:tc>
      </w:tr>
      <w:tr w:rsidR="00B60357" w:rsidRPr="00B60357" w:rsidTr="00FD522F">
        <w:trPr>
          <w:trHeight w:val="340"/>
        </w:trPr>
        <w:tc>
          <w:tcPr>
            <w:tcW w:w="7416" w:type="dxa"/>
          </w:tcPr>
          <w:p w:rsidR="00B60357" w:rsidRPr="00B60357" w:rsidRDefault="00B60357" w:rsidP="00B60357">
            <w:pPr>
              <w:rPr>
                <w:i/>
                <w:sz w:val="18"/>
                <w:szCs w:val="18"/>
              </w:rPr>
            </w:pPr>
            <w:r>
              <w:rPr>
                <w:sz w:val="18"/>
                <w:szCs w:val="18"/>
              </w:rPr>
              <w:t xml:space="preserve">Potvrzení o pojištění KH, Pojistná smlouva č. CZCANA13180, doba trvání: 15.6.2014 – 14.6.2016 / </w:t>
            </w:r>
            <w:r>
              <w:rPr>
                <w:i/>
                <w:sz w:val="18"/>
                <w:szCs w:val="18"/>
              </w:rPr>
              <w:t>Certificate of Clinical Trial Insurance for Policy No. CZCANA13180, trial period: 15 Jun 2014 – 14 Jun 2016</w:t>
            </w:r>
          </w:p>
        </w:tc>
        <w:tc>
          <w:tcPr>
            <w:tcW w:w="736" w:type="dxa"/>
          </w:tcPr>
          <w:p w:rsidR="00B60357" w:rsidRPr="00B60357" w:rsidRDefault="00B60357" w:rsidP="00B60357">
            <w:pPr>
              <w:rPr>
                <w:rFonts w:ascii="Wingdings 2" w:hAnsi="Wingdings 2"/>
                <w:sz w:val="18"/>
                <w:szCs w:val="18"/>
              </w:rPr>
            </w:pPr>
            <w:r w:rsidRPr="00B60357">
              <w:rPr>
                <w:rFonts w:ascii="Wingdings 2" w:hAnsi="Wingdings 2"/>
                <w:sz w:val="18"/>
                <w:szCs w:val="18"/>
              </w:rPr>
              <w:sym w:font="Wingdings 2" w:char="F0A3"/>
            </w:r>
          </w:p>
        </w:tc>
        <w:tc>
          <w:tcPr>
            <w:tcW w:w="536" w:type="dxa"/>
          </w:tcPr>
          <w:p w:rsidR="00B60357" w:rsidRPr="00B60357" w:rsidRDefault="00B60357" w:rsidP="00B60357">
            <w:pPr>
              <w:rPr>
                <w:sz w:val="18"/>
                <w:szCs w:val="18"/>
              </w:rPr>
            </w:pPr>
            <w:r w:rsidRPr="00B60357">
              <w:rPr>
                <w:sz w:val="18"/>
                <w:szCs w:val="18"/>
              </w:rPr>
              <w:sym w:font="Wingdings 2" w:char="F0A3"/>
            </w:r>
          </w:p>
        </w:tc>
        <w:tc>
          <w:tcPr>
            <w:tcW w:w="780" w:type="dxa"/>
          </w:tcPr>
          <w:p w:rsidR="00B60357" w:rsidRPr="00B60357" w:rsidRDefault="00B60357" w:rsidP="00B60357">
            <w:pPr>
              <w:rPr>
                <w:rFonts w:ascii="Wingdings 2" w:hAnsi="Wingdings 2"/>
                <w:sz w:val="18"/>
                <w:szCs w:val="18"/>
              </w:rPr>
            </w:pPr>
            <w:r w:rsidRPr="00B60357">
              <w:rPr>
                <w:rFonts w:ascii="Wingdings 2" w:hAnsi="Wingdings 2"/>
                <w:sz w:val="18"/>
                <w:szCs w:val="18"/>
              </w:rPr>
              <w:t></w:t>
            </w:r>
          </w:p>
        </w:tc>
        <w:tc>
          <w:tcPr>
            <w:tcW w:w="536" w:type="dxa"/>
          </w:tcPr>
          <w:p w:rsidR="00B60357" w:rsidRPr="00B60357" w:rsidRDefault="00B60357" w:rsidP="00B60357">
            <w:pPr>
              <w:rPr>
                <w:sz w:val="18"/>
                <w:szCs w:val="18"/>
              </w:rPr>
            </w:pPr>
            <w:r w:rsidRPr="00B60357">
              <w:rPr>
                <w:sz w:val="18"/>
                <w:szCs w:val="18"/>
              </w:rPr>
              <w:sym w:font="Wingdings 2" w:char="F0A3"/>
            </w:r>
          </w:p>
        </w:tc>
      </w:tr>
      <w:tr w:rsidR="00B60357" w:rsidRPr="00B60357" w:rsidTr="00FD522F">
        <w:trPr>
          <w:trHeight w:val="340"/>
        </w:trPr>
        <w:tc>
          <w:tcPr>
            <w:tcW w:w="7416" w:type="dxa"/>
          </w:tcPr>
          <w:p w:rsidR="00B60357" w:rsidRPr="00B60357" w:rsidRDefault="00B60357" w:rsidP="00B60357">
            <w:pPr>
              <w:rPr>
                <w:i/>
                <w:sz w:val="18"/>
                <w:szCs w:val="18"/>
              </w:rPr>
            </w:pPr>
            <w:r>
              <w:rPr>
                <w:sz w:val="18"/>
                <w:szCs w:val="18"/>
              </w:rPr>
              <w:t xml:space="preserve">C14018 Dodatek protokolu KH, verze 2 z 23.ledna 2015 / </w:t>
            </w:r>
            <w:r>
              <w:rPr>
                <w:i/>
                <w:sz w:val="18"/>
                <w:szCs w:val="18"/>
              </w:rPr>
              <w:t>Clinical study protocol C14018 Amendment 2, dated 23 Jan 2015</w:t>
            </w:r>
          </w:p>
        </w:tc>
        <w:tc>
          <w:tcPr>
            <w:tcW w:w="736" w:type="dxa"/>
          </w:tcPr>
          <w:p w:rsidR="00B60357" w:rsidRPr="00B60357" w:rsidRDefault="00B60357" w:rsidP="00B60357">
            <w:pPr>
              <w:rPr>
                <w:rFonts w:ascii="Wingdings 2" w:hAnsi="Wingdings 2"/>
                <w:sz w:val="18"/>
                <w:szCs w:val="18"/>
              </w:rPr>
            </w:pPr>
            <w:r>
              <w:rPr>
                <w:rFonts w:ascii="Wingdings 2" w:hAnsi="Wingdings 2"/>
                <w:sz w:val="18"/>
                <w:szCs w:val="18"/>
              </w:rPr>
              <w:t></w:t>
            </w:r>
          </w:p>
        </w:tc>
        <w:tc>
          <w:tcPr>
            <w:tcW w:w="536" w:type="dxa"/>
          </w:tcPr>
          <w:p w:rsidR="00B60357" w:rsidRPr="00B60357" w:rsidRDefault="00B60357" w:rsidP="00B60357">
            <w:pPr>
              <w:rPr>
                <w:sz w:val="18"/>
                <w:szCs w:val="18"/>
              </w:rPr>
            </w:pPr>
            <w:r w:rsidRPr="00B60357">
              <w:rPr>
                <w:sz w:val="18"/>
                <w:szCs w:val="18"/>
              </w:rPr>
              <w:sym w:font="Wingdings 2" w:char="F0A3"/>
            </w:r>
          </w:p>
        </w:tc>
        <w:tc>
          <w:tcPr>
            <w:tcW w:w="780" w:type="dxa"/>
          </w:tcPr>
          <w:p w:rsidR="00B60357" w:rsidRPr="00B60357" w:rsidRDefault="00B60357" w:rsidP="00B60357">
            <w:pPr>
              <w:rPr>
                <w:rFonts w:ascii="Wingdings 2" w:hAnsi="Wingdings 2"/>
                <w:sz w:val="18"/>
                <w:szCs w:val="18"/>
              </w:rPr>
            </w:pPr>
            <w:r>
              <w:rPr>
                <w:rFonts w:ascii="Wingdings 2" w:hAnsi="Wingdings 2"/>
                <w:sz w:val="18"/>
                <w:szCs w:val="18"/>
              </w:rPr>
              <w:sym w:font="Wingdings 2" w:char="F0A3"/>
            </w:r>
          </w:p>
        </w:tc>
        <w:tc>
          <w:tcPr>
            <w:tcW w:w="536" w:type="dxa"/>
          </w:tcPr>
          <w:p w:rsidR="00B60357" w:rsidRPr="00B60357" w:rsidRDefault="00B60357" w:rsidP="00B60357">
            <w:pPr>
              <w:rPr>
                <w:sz w:val="18"/>
                <w:szCs w:val="18"/>
              </w:rPr>
            </w:pPr>
            <w:r w:rsidRPr="00B60357">
              <w:rPr>
                <w:sz w:val="18"/>
                <w:szCs w:val="18"/>
              </w:rPr>
              <w:sym w:font="Wingdings 2" w:char="F0A3"/>
            </w:r>
          </w:p>
        </w:tc>
      </w:tr>
      <w:tr w:rsidR="00B60357" w:rsidRPr="00B60357" w:rsidTr="00FD522F">
        <w:trPr>
          <w:trHeight w:val="340"/>
        </w:trPr>
        <w:tc>
          <w:tcPr>
            <w:tcW w:w="7416" w:type="dxa"/>
          </w:tcPr>
          <w:p w:rsidR="00B60357" w:rsidRPr="00B60357" w:rsidRDefault="00B60357" w:rsidP="00B60357">
            <w:pPr>
              <w:rPr>
                <w:i/>
                <w:sz w:val="18"/>
                <w:szCs w:val="18"/>
              </w:rPr>
            </w:pPr>
            <w:r>
              <w:rPr>
                <w:sz w:val="18"/>
                <w:szCs w:val="18"/>
              </w:rPr>
              <w:t xml:space="preserve">Informace pro pacienty a formulář informovaného souhlasu, verze V04CZE(CS)01 z 24.března 2015 (finální + verze s vyznačenými změnami) / </w:t>
            </w:r>
            <w:r>
              <w:rPr>
                <w:i/>
                <w:sz w:val="18"/>
                <w:szCs w:val="18"/>
              </w:rPr>
              <w:t>Czech Patient Information Sheet and Informed Consent Form, version V04CZE(CS)01 dated 24 Mar 2015 (final + track chnages version)</w:t>
            </w:r>
          </w:p>
        </w:tc>
        <w:tc>
          <w:tcPr>
            <w:tcW w:w="736" w:type="dxa"/>
          </w:tcPr>
          <w:p w:rsidR="00B60357" w:rsidRDefault="00B60357" w:rsidP="00B60357">
            <w:pPr>
              <w:rPr>
                <w:rFonts w:ascii="Wingdings 2" w:hAnsi="Wingdings 2"/>
                <w:sz w:val="18"/>
                <w:szCs w:val="18"/>
              </w:rPr>
            </w:pPr>
            <w:r>
              <w:rPr>
                <w:rFonts w:ascii="Wingdings 2" w:hAnsi="Wingdings 2"/>
                <w:sz w:val="18"/>
                <w:szCs w:val="18"/>
              </w:rPr>
              <w:t></w:t>
            </w:r>
          </w:p>
        </w:tc>
        <w:tc>
          <w:tcPr>
            <w:tcW w:w="536" w:type="dxa"/>
          </w:tcPr>
          <w:p w:rsidR="00B60357" w:rsidRPr="00B60357" w:rsidRDefault="00B60357" w:rsidP="00B60357">
            <w:pPr>
              <w:rPr>
                <w:sz w:val="18"/>
                <w:szCs w:val="18"/>
              </w:rPr>
            </w:pPr>
            <w:r>
              <w:rPr>
                <w:sz w:val="18"/>
                <w:szCs w:val="18"/>
              </w:rPr>
              <w:sym w:font="Wingdings 2" w:char="F0A3"/>
            </w:r>
          </w:p>
        </w:tc>
        <w:tc>
          <w:tcPr>
            <w:tcW w:w="780" w:type="dxa"/>
          </w:tcPr>
          <w:p w:rsidR="00B60357" w:rsidRDefault="00B60357" w:rsidP="00B60357">
            <w:pPr>
              <w:rPr>
                <w:rFonts w:ascii="Wingdings 2" w:hAnsi="Wingdings 2"/>
                <w:sz w:val="18"/>
                <w:szCs w:val="18"/>
              </w:rPr>
            </w:pPr>
            <w:r>
              <w:rPr>
                <w:rFonts w:ascii="Wingdings 2" w:hAnsi="Wingdings 2"/>
                <w:sz w:val="18"/>
                <w:szCs w:val="18"/>
              </w:rPr>
              <w:sym w:font="Wingdings 2" w:char="F0A3"/>
            </w:r>
          </w:p>
        </w:tc>
        <w:tc>
          <w:tcPr>
            <w:tcW w:w="536" w:type="dxa"/>
          </w:tcPr>
          <w:p w:rsidR="00B60357" w:rsidRPr="00B60357" w:rsidRDefault="00B60357" w:rsidP="00B60357">
            <w:pPr>
              <w:rPr>
                <w:sz w:val="18"/>
                <w:szCs w:val="18"/>
              </w:rPr>
            </w:pPr>
            <w:r>
              <w:rPr>
                <w:sz w:val="18"/>
                <w:szCs w:val="18"/>
              </w:rPr>
              <w:sym w:font="Wingdings 2" w:char="F0A3"/>
            </w:r>
          </w:p>
        </w:tc>
      </w:tr>
      <w:tr w:rsidR="00B60357" w:rsidRPr="00B60357" w:rsidTr="00FD522F">
        <w:trPr>
          <w:trHeight w:val="340"/>
        </w:trPr>
        <w:tc>
          <w:tcPr>
            <w:tcW w:w="7416" w:type="dxa"/>
          </w:tcPr>
          <w:p w:rsidR="00B60357" w:rsidRDefault="00B60357" w:rsidP="00B60357">
            <w:pPr>
              <w:rPr>
                <w:sz w:val="18"/>
                <w:szCs w:val="18"/>
              </w:rPr>
            </w:pPr>
            <w:r>
              <w:rPr>
                <w:sz w:val="18"/>
                <w:szCs w:val="18"/>
              </w:rPr>
              <w:t xml:space="preserve">Analýza biomarkerů - Informace pro pacienty a formulář informovaného souhlasu, verze V04CZE(CS)01 z 24.března 2015 (finální + verze s vyznačenými změnami) / </w:t>
            </w:r>
            <w:r>
              <w:rPr>
                <w:i/>
                <w:sz w:val="18"/>
                <w:szCs w:val="18"/>
              </w:rPr>
              <w:t>Czech Biomarker Analysis Patient Information Sheet and Informed Consent Form, version V04CZE(CS)01 dated 24 Mar 2015 (final + track chnages version)</w:t>
            </w:r>
          </w:p>
        </w:tc>
        <w:tc>
          <w:tcPr>
            <w:tcW w:w="736" w:type="dxa"/>
          </w:tcPr>
          <w:p w:rsidR="00B60357" w:rsidRDefault="00B60357" w:rsidP="00B60357">
            <w:pPr>
              <w:rPr>
                <w:rFonts w:ascii="Wingdings 2" w:hAnsi="Wingdings 2"/>
                <w:sz w:val="18"/>
                <w:szCs w:val="18"/>
              </w:rPr>
            </w:pPr>
            <w:r>
              <w:rPr>
                <w:rFonts w:ascii="Wingdings 2" w:hAnsi="Wingdings 2"/>
                <w:sz w:val="18"/>
                <w:szCs w:val="18"/>
              </w:rPr>
              <w:t></w:t>
            </w:r>
          </w:p>
        </w:tc>
        <w:tc>
          <w:tcPr>
            <w:tcW w:w="536" w:type="dxa"/>
          </w:tcPr>
          <w:p w:rsidR="00B60357" w:rsidRDefault="00B60357" w:rsidP="00B60357">
            <w:pPr>
              <w:rPr>
                <w:sz w:val="18"/>
                <w:szCs w:val="18"/>
              </w:rPr>
            </w:pPr>
            <w:r>
              <w:rPr>
                <w:sz w:val="18"/>
                <w:szCs w:val="18"/>
              </w:rPr>
              <w:sym w:font="Wingdings 2" w:char="F0A3"/>
            </w:r>
          </w:p>
        </w:tc>
        <w:tc>
          <w:tcPr>
            <w:tcW w:w="780" w:type="dxa"/>
          </w:tcPr>
          <w:p w:rsidR="00B60357" w:rsidRDefault="00B60357" w:rsidP="00B60357">
            <w:pPr>
              <w:rPr>
                <w:rFonts w:ascii="Wingdings 2" w:hAnsi="Wingdings 2"/>
                <w:sz w:val="18"/>
                <w:szCs w:val="18"/>
              </w:rPr>
            </w:pPr>
            <w:r>
              <w:rPr>
                <w:rFonts w:ascii="Wingdings 2" w:hAnsi="Wingdings 2"/>
                <w:sz w:val="18"/>
                <w:szCs w:val="18"/>
              </w:rPr>
              <w:sym w:font="Wingdings 2" w:char="F0A3"/>
            </w:r>
          </w:p>
        </w:tc>
        <w:tc>
          <w:tcPr>
            <w:tcW w:w="536" w:type="dxa"/>
          </w:tcPr>
          <w:p w:rsidR="00B60357" w:rsidRDefault="00B60357" w:rsidP="00B60357">
            <w:pPr>
              <w:rPr>
                <w:sz w:val="18"/>
                <w:szCs w:val="18"/>
              </w:rPr>
            </w:pPr>
            <w:r>
              <w:rPr>
                <w:sz w:val="18"/>
                <w:szCs w:val="18"/>
              </w:rPr>
              <w:sym w:font="Wingdings 2" w:char="F0A3"/>
            </w:r>
          </w:p>
        </w:tc>
      </w:tr>
    </w:tbl>
    <w:p w:rsidR="00B60357" w:rsidRPr="00B60357" w:rsidRDefault="00B60357" w:rsidP="00B60357">
      <w:pPr>
        <w:rPr>
          <w:sz w:val="22"/>
          <w:szCs w:val="22"/>
        </w:rPr>
      </w:pPr>
    </w:p>
    <w:p w:rsidR="00B60357" w:rsidRPr="00B60357" w:rsidRDefault="00B60357" w:rsidP="00B60357">
      <w:pPr>
        <w:rPr>
          <w:sz w:val="22"/>
          <w:szCs w:val="22"/>
        </w:rPr>
      </w:pPr>
      <w:r w:rsidRPr="00B60357">
        <w:rPr>
          <w:sz w:val="22"/>
          <w:szCs w:val="22"/>
        </w:rPr>
        <w:t>Etická komise prohlašuje, že byla ustavena a  pracuje podle jednacího řádu v souladu se správnou klinickou praxí (GCP) a platnými právními předpisy/</w:t>
      </w:r>
      <w:r w:rsidRPr="00B60357">
        <w:rPr>
          <w:i/>
          <w:sz w:val="22"/>
          <w:szCs w:val="22"/>
        </w:rPr>
        <w:t>The Ethics Committee hereby declares that it was established and operates in accordance with its Rules of Procedure in compliance with Good Clinical Practice and valid legal regulations:</w:t>
      </w:r>
    </w:p>
    <w:p w:rsidR="00B60357" w:rsidRPr="00B60357" w:rsidRDefault="00B60357" w:rsidP="00B60357">
      <w:pPr>
        <w:rPr>
          <w:i/>
          <w:sz w:val="22"/>
          <w:szCs w:val="22"/>
        </w:rPr>
      </w:pPr>
      <w:r w:rsidRPr="00B60357">
        <w:rPr>
          <w:i/>
          <w:sz w:val="22"/>
          <w:szCs w:val="22"/>
        </w:rPr>
        <w:t xml:space="preserve"> </w:t>
      </w:r>
      <w:r w:rsidRPr="00B60357">
        <w:rPr>
          <w:sz w:val="22"/>
          <w:szCs w:val="22"/>
        </w:rPr>
        <w:sym w:font="Wingdings 2" w:char="F054"/>
      </w:r>
      <w:r w:rsidRPr="00B60357">
        <w:rPr>
          <w:sz w:val="22"/>
          <w:szCs w:val="22"/>
        </w:rPr>
        <w:t xml:space="preserve"> Ano/</w:t>
      </w:r>
      <w:r w:rsidRPr="00B60357">
        <w:rPr>
          <w:i/>
          <w:sz w:val="22"/>
          <w:szCs w:val="22"/>
        </w:rPr>
        <w:t>Yes</w:t>
      </w:r>
      <w:r w:rsidRPr="00B60357">
        <w:rPr>
          <w:sz w:val="22"/>
          <w:szCs w:val="22"/>
        </w:rPr>
        <w:t xml:space="preserve">       </w:t>
      </w:r>
      <w:r w:rsidR="004853BE" w:rsidRPr="00B60357">
        <w:rPr>
          <w:sz w:val="22"/>
          <w:szCs w:val="22"/>
        </w:rPr>
        <w:fldChar w:fldCharType="begin">
          <w:ffData>
            <w:name w:val="Zaškrtávací25"/>
            <w:enabled/>
            <w:calcOnExit w:val="0"/>
            <w:checkBox>
              <w:sizeAuto/>
              <w:default w:val="0"/>
            </w:checkBox>
          </w:ffData>
        </w:fldChar>
      </w:r>
      <w:r w:rsidRPr="00B60357">
        <w:rPr>
          <w:sz w:val="22"/>
          <w:szCs w:val="22"/>
        </w:rPr>
        <w:instrText xml:space="preserve"> FORMCHECKBOX </w:instrText>
      </w:r>
      <w:r w:rsidR="005609A7">
        <w:rPr>
          <w:sz w:val="22"/>
          <w:szCs w:val="22"/>
        </w:rPr>
      </w:r>
      <w:r w:rsidR="005609A7">
        <w:rPr>
          <w:sz w:val="22"/>
          <w:szCs w:val="22"/>
        </w:rPr>
        <w:fldChar w:fldCharType="separate"/>
      </w:r>
      <w:r w:rsidR="004853BE" w:rsidRPr="00B60357">
        <w:rPr>
          <w:sz w:val="22"/>
          <w:szCs w:val="22"/>
        </w:rPr>
        <w:fldChar w:fldCharType="end"/>
      </w:r>
      <w:r w:rsidRPr="00B60357">
        <w:rPr>
          <w:sz w:val="22"/>
          <w:szCs w:val="22"/>
        </w:rPr>
        <w:t>Ne/</w:t>
      </w:r>
      <w:r w:rsidRPr="00B60357">
        <w:rPr>
          <w:i/>
          <w:sz w:val="22"/>
          <w:szCs w:val="22"/>
        </w:rPr>
        <w:t>No</w:t>
      </w:r>
      <w:r w:rsidRPr="00B60357">
        <w:rPr>
          <w:sz w:val="22"/>
          <w:szCs w:val="22"/>
        </w:rPr>
        <w:t xml:space="preserve">           </w:t>
      </w:r>
    </w:p>
    <w:p w:rsidR="00B60357" w:rsidRPr="00B60357" w:rsidRDefault="00B60357" w:rsidP="00B60357">
      <w:pPr>
        <w:rPr>
          <w:sz w:val="22"/>
        </w:rPr>
      </w:pPr>
      <w:r w:rsidRPr="00B60357">
        <w:rPr>
          <w:sz w:val="22"/>
          <w:szCs w:val="22"/>
        </w:rPr>
        <w:t xml:space="preserve">                                                                                              </w:t>
      </w:r>
      <w:r w:rsidRPr="00B60357">
        <w:rPr>
          <w:sz w:val="22"/>
        </w:rPr>
        <w:tab/>
      </w:r>
      <w:r w:rsidRPr="00B60357">
        <w:rPr>
          <w:sz w:val="22"/>
        </w:rPr>
        <w:tab/>
      </w:r>
      <w:r w:rsidRPr="00B60357">
        <w:rPr>
          <w:sz w:val="22"/>
        </w:rPr>
        <w:tab/>
      </w:r>
      <w:r w:rsidRPr="00B60357">
        <w:rPr>
          <w:sz w:val="22"/>
        </w:rPr>
        <w:tab/>
      </w:r>
      <w:r w:rsidRPr="00B60357">
        <w:rPr>
          <w:sz w:val="22"/>
        </w:rPr>
        <w:tab/>
      </w:r>
      <w:r w:rsidRPr="00B60357">
        <w:rPr>
          <w:sz w:val="22"/>
        </w:rPr>
        <w:tab/>
        <w:t xml:space="preserve"> </w:t>
      </w:r>
      <w:r w:rsidRPr="00B60357">
        <w:rPr>
          <w:sz w:val="22"/>
        </w:rPr>
        <w:tab/>
        <w:t xml:space="preserve">                                                                                                                                                                                                                                                    </w:t>
      </w:r>
    </w:p>
    <w:p w:rsidR="00B60357" w:rsidRPr="00B60357" w:rsidRDefault="00B60357" w:rsidP="00B60357">
      <w:pPr>
        <w:rPr>
          <w:sz w:val="22"/>
        </w:rPr>
      </w:pPr>
      <w:r w:rsidRPr="00B60357">
        <w:rPr>
          <w:sz w:val="22"/>
        </w:rPr>
        <w:t xml:space="preserve">  </w:t>
      </w:r>
    </w:p>
    <w:p w:rsidR="00B60357" w:rsidRPr="00B60357" w:rsidRDefault="00B60357" w:rsidP="00B60357">
      <w:pPr>
        <w:rPr>
          <w:sz w:val="22"/>
        </w:rPr>
      </w:pPr>
    </w:p>
    <w:p w:rsidR="00B60357" w:rsidRPr="00B60357" w:rsidRDefault="00B60357" w:rsidP="00B60357">
      <w:pPr>
        <w:rPr>
          <w:sz w:val="22"/>
        </w:rPr>
      </w:pPr>
      <w:r w:rsidRPr="00B60357">
        <w:rPr>
          <w:sz w:val="22"/>
        </w:rPr>
        <w:t xml:space="preserve">                                                                                            doc.MUDr. Vladko Horčička, CSc.</w:t>
      </w:r>
    </w:p>
    <w:p w:rsidR="00B60357" w:rsidRPr="00B60357" w:rsidRDefault="00B60357" w:rsidP="00B60357">
      <w:pPr>
        <w:rPr>
          <w:sz w:val="22"/>
        </w:rPr>
      </w:pPr>
      <w:r w:rsidRPr="00B60357">
        <w:rPr>
          <w:sz w:val="22"/>
        </w:rPr>
        <w:t>Datum/</w:t>
      </w:r>
      <w:r w:rsidRPr="00B60357">
        <w:rPr>
          <w:i/>
          <w:sz w:val="22"/>
        </w:rPr>
        <w:t>Date:</w:t>
      </w:r>
      <w:r>
        <w:rPr>
          <w:sz w:val="22"/>
        </w:rPr>
        <w:t xml:space="preserve">  11.5.2015</w:t>
      </w:r>
      <w:r w:rsidRPr="00B60357">
        <w:rPr>
          <w:sz w:val="22"/>
        </w:rPr>
        <w:t xml:space="preserve">                                                       předseda EK FNOL a LF UP</w:t>
      </w:r>
    </w:p>
    <w:p w:rsidR="00B60357" w:rsidRPr="00B60357" w:rsidRDefault="00B60357" w:rsidP="00B60357">
      <w:pPr>
        <w:rPr>
          <w:i/>
          <w:sz w:val="22"/>
        </w:rPr>
      </w:pPr>
      <w:r w:rsidRPr="00B60357">
        <w:rPr>
          <w:sz w:val="22"/>
        </w:rPr>
        <w:tab/>
      </w:r>
      <w:r w:rsidRPr="00B60357">
        <w:rPr>
          <w:sz w:val="22"/>
        </w:rPr>
        <w:tab/>
      </w:r>
      <w:r w:rsidRPr="00B60357">
        <w:rPr>
          <w:sz w:val="22"/>
        </w:rPr>
        <w:tab/>
      </w:r>
      <w:r w:rsidRPr="00B60357">
        <w:rPr>
          <w:sz w:val="22"/>
        </w:rPr>
        <w:tab/>
      </w:r>
      <w:r w:rsidRPr="00B60357">
        <w:rPr>
          <w:sz w:val="22"/>
        </w:rPr>
        <w:tab/>
      </w:r>
      <w:r w:rsidRPr="00B60357">
        <w:rPr>
          <w:sz w:val="22"/>
        </w:rPr>
        <w:tab/>
        <w:t xml:space="preserve"> </w:t>
      </w:r>
      <w:r w:rsidRPr="00B60357">
        <w:rPr>
          <w:sz w:val="22"/>
        </w:rPr>
        <w:tab/>
        <w:t xml:space="preserve">  </w:t>
      </w:r>
      <w:r w:rsidRPr="00B60357">
        <w:rPr>
          <w:i/>
          <w:sz w:val="22"/>
        </w:rPr>
        <w:t>Chairman of the EC FNOL and LF UP</w:t>
      </w:r>
    </w:p>
    <w:p w:rsidR="00B60357" w:rsidRPr="00B60357" w:rsidRDefault="00B60357" w:rsidP="00B60357">
      <w:pPr>
        <w:rPr>
          <w:sz w:val="16"/>
        </w:rPr>
      </w:pPr>
    </w:p>
    <w:p w:rsidR="00B60357" w:rsidRPr="00B60357" w:rsidRDefault="00B60357" w:rsidP="00B60357">
      <w:pPr>
        <w:rPr>
          <w:sz w:val="16"/>
        </w:rPr>
      </w:pPr>
    </w:p>
    <w:p w:rsidR="00B60357" w:rsidRPr="00B60357" w:rsidRDefault="00B60357" w:rsidP="00B60357">
      <w:pPr>
        <w:rPr>
          <w:i/>
          <w:sz w:val="16"/>
        </w:rPr>
      </w:pPr>
      <w:r w:rsidRPr="00B60357">
        <w:rPr>
          <w:sz w:val="16"/>
        </w:rPr>
        <w:t>Rozdělovník/</w:t>
      </w:r>
      <w:r w:rsidRPr="00B60357">
        <w:rPr>
          <w:i/>
          <w:sz w:val="16"/>
        </w:rPr>
        <w:t>Distribution list:</w:t>
      </w:r>
    </w:p>
    <w:p w:rsidR="00B60357" w:rsidRPr="00B60357" w:rsidRDefault="00B60357" w:rsidP="00B60357">
      <w:pPr>
        <w:rPr>
          <w:sz w:val="16"/>
        </w:rPr>
      </w:pPr>
      <w:r w:rsidRPr="00B60357">
        <w:rPr>
          <w:sz w:val="16"/>
        </w:rPr>
        <w:t>-Zadavatel</w:t>
      </w:r>
    </w:p>
    <w:p w:rsidR="00B60357" w:rsidRPr="00B60357" w:rsidRDefault="00B60357" w:rsidP="00B60357">
      <w:pPr>
        <w:rPr>
          <w:sz w:val="16"/>
        </w:rPr>
      </w:pPr>
      <w:r w:rsidRPr="00B60357">
        <w:rPr>
          <w:sz w:val="16"/>
        </w:rPr>
        <w:t>-EK</w:t>
      </w:r>
    </w:p>
    <w:p w:rsidR="00B60357" w:rsidRDefault="00B60357" w:rsidP="00B60357">
      <w:pPr>
        <w:rPr>
          <w:sz w:val="16"/>
        </w:rPr>
      </w:pPr>
      <w:r w:rsidRPr="00B60357">
        <w:rPr>
          <w:sz w:val="16"/>
        </w:rPr>
        <w:t>-Řešitel</w:t>
      </w:r>
    </w:p>
    <w:p w:rsidR="00B60357" w:rsidRPr="00B60357" w:rsidRDefault="00B60357" w:rsidP="00B60357">
      <w:pPr>
        <w:rPr>
          <w:sz w:val="16"/>
        </w:rPr>
      </w:pPr>
      <w:r>
        <w:rPr>
          <w:sz w:val="16"/>
        </w:rPr>
        <w:t>-SÚKL</w:t>
      </w:r>
    </w:p>
    <w:p w:rsidR="00B60357" w:rsidRPr="00B60357" w:rsidRDefault="00B60357" w:rsidP="00B60357">
      <w:pPr>
        <w:rPr>
          <w:sz w:val="16"/>
        </w:rPr>
      </w:pPr>
    </w:p>
    <w:p w:rsidR="00B60357" w:rsidRPr="00B60357" w:rsidRDefault="00B60357" w:rsidP="00B60357">
      <w:pPr>
        <w:rPr>
          <w:sz w:val="16"/>
        </w:rPr>
      </w:pPr>
    </w:p>
    <w:p w:rsidR="00B60357" w:rsidRPr="00B60357" w:rsidRDefault="00B60357" w:rsidP="00B60357">
      <w:pPr>
        <w:rPr>
          <w:sz w:val="16"/>
        </w:rPr>
      </w:pPr>
    </w:p>
    <w:p w:rsidR="00B60357" w:rsidRPr="00B60357" w:rsidRDefault="00B60357" w:rsidP="00B60357">
      <w:pPr>
        <w:rPr>
          <w:sz w:val="16"/>
        </w:rPr>
      </w:pPr>
    </w:p>
    <w:p w:rsidR="00B60357" w:rsidRPr="00B60357" w:rsidRDefault="00B60357" w:rsidP="00B60357">
      <w:pPr>
        <w:rPr>
          <w:sz w:val="16"/>
        </w:rPr>
      </w:pPr>
    </w:p>
    <w:p w:rsidR="00B60357" w:rsidRPr="00B60357" w:rsidRDefault="00B60357" w:rsidP="00B60357">
      <w:pPr>
        <w:rPr>
          <w:sz w:val="16"/>
        </w:rPr>
      </w:pPr>
      <w:r w:rsidRPr="00B60357">
        <w:rPr>
          <w:sz w:val="16"/>
        </w:rPr>
        <w:t>2/2</w:t>
      </w:r>
    </w:p>
    <w:p w:rsidR="00B60357" w:rsidRPr="00B60357" w:rsidRDefault="00B60357" w:rsidP="00B60357">
      <w:pPr>
        <w:rPr>
          <w:i/>
          <w:sz w:val="16"/>
        </w:rPr>
      </w:pPr>
    </w:p>
    <w:p w:rsidR="00B60357" w:rsidRPr="00B60357" w:rsidRDefault="00B60357" w:rsidP="00B60357">
      <w:pPr>
        <w:rPr>
          <w:sz w:val="22"/>
          <w:szCs w:val="22"/>
        </w:rPr>
      </w:pPr>
    </w:p>
    <w:p w:rsidR="00B60357" w:rsidRPr="00B60357" w:rsidRDefault="00B60357" w:rsidP="00B60357">
      <w:pPr>
        <w:rPr>
          <w:sz w:val="22"/>
        </w:rPr>
      </w:pPr>
    </w:p>
    <w:p w:rsidR="00B60357" w:rsidRPr="00B60357" w:rsidRDefault="00B60357" w:rsidP="00B60357">
      <w:pPr>
        <w:rPr>
          <w:sz w:val="22"/>
        </w:rPr>
      </w:pPr>
    </w:p>
    <w:p w:rsidR="00B60357" w:rsidRPr="00B60357" w:rsidRDefault="00B60357" w:rsidP="00B60357">
      <w:pPr>
        <w:rPr>
          <w:sz w:val="22"/>
        </w:rPr>
      </w:pPr>
    </w:p>
    <w:p w:rsidR="00B60357" w:rsidRPr="00B60357" w:rsidRDefault="00B60357" w:rsidP="00B60357">
      <w:pPr>
        <w:rPr>
          <w:sz w:val="22"/>
        </w:rPr>
      </w:pPr>
    </w:p>
    <w:p w:rsidR="00A81985" w:rsidRPr="00A81985" w:rsidRDefault="00A81985" w:rsidP="00A81985">
      <w:pPr>
        <w:widowControl w:val="0"/>
        <w:adjustRightInd w:val="0"/>
        <w:spacing w:line="360" w:lineRule="atLeast"/>
        <w:jc w:val="both"/>
        <w:textAlignment w:val="baseline"/>
        <w:rPr>
          <w:sz w:val="20"/>
          <w:szCs w:val="20"/>
        </w:rPr>
      </w:pPr>
    </w:p>
    <w:p w:rsidR="00A81985" w:rsidRPr="00A81985" w:rsidRDefault="00A81985" w:rsidP="00A81985">
      <w:pPr>
        <w:widowControl w:val="0"/>
        <w:adjustRightInd w:val="0"/>
        <w:spacing w:line="360" w:lineRule="atLeast"/>
        <w:jc w:val="both"/>
        <w:textAlignment w:val="baseline"/>
        <w:rPr>
          <w:sz w:val="20"/>
          <w:szCs w:val="20"/>
        </w:rPr>
      </w:pPr>
    </w:p>
    <w:p w:rsidR="00FD522F" w:rsidRDefault="00FD522F" w:rsidP="00FD522F">
      <w:pPr>
        <w:jc w:val="center"/>
        <w:rPr>
          <w:b/>
          <w:bCs/>
          <w:sz w:val="22"/>
          <w:szCs w:val="22"/>
        </w:rPr>
      </w:pPr>
    </w:p>
    <w:p w:rsidR="00FD522F" w:rsidRPr="00FD522F" w:rsidRDefault="00FD522F" w:rsidP="00FD522F">
      <w:pPr>
        <w:jc w:val="center"/>
        <w:rPr>
          <w:b/>
          <w:bCs/>
          <w:sz w:val="22"/>
          <w:szCs w:val="22"/>
        </w:rPr>
      </w:pPr>
      <w:r w:rsidRPr="00FD522F">
        <w:rPr>
          <w:b/>
          <w:bCs/>
          <w:sz w:val="22"/>
          <w:szCs w:val="22"/>
        </w:rPr>
        <w:t xml:space="preserve">STANOVISKO ETICKÉ KOMISE  </w:t>
      </w:r>
    </w:p>
    <w:p w:rsidR="00FD522F" w:rsidRPr="00FD522F" w:rsidRDefault="00FD522F" w:rsidP="00FD522F">
      <w:pPr>
        <w:jc w:val="center"/>
        <w:rPr>
          <w:bCs/>
          <w:i/>
          <w:sz w:val="22"/>
          <w:szCs w:val="22"/>
        </w:rPr>
      </w:pPr>
      <w:r w:rsidRPr="00FD522F">
        <w:rPr>
          <w:bCs/>
          <w:i/>
          <w:sz w:val="22"/>
          <w:szCs w:val="22"/>
        </w:rPr>
        <w:t xml:space="preserve">Opinion of the Ethics Committee   </w:t>
      </w:r>
    </w:p>
    <w:p w:rsidR="00FD522F" w:rsidRPr="00FD522F" w:rsidRDefault="00FD522F" w:rsidP="00FD522F">
      <w:pPr>
        <w:jc w:val="center"/>
        <w:rPr>
          <w:b/>
          <w:bCs/>
          <w:i/>
          <w:sz w:val="22"/>
          <w:szCs w:val="22"/>
        </w:rPr>
      </w:pPr>
    </w:p>
    <w:p w:rsidR="00FD522F" w:rsidRPr="00FD522F" w:rsidRDefault="00FD522F" w:rsidP="00FD522F">
      <w:pPr>
        <w:rPr>
          <w:b/>
          <w:bCs/>
          <w:sz w:val="22"/>
          <w:szCs w:val="22"/>
        </w:rPr>
      </w:pPr>
    </w:p>
    <w:p w:rsidR="00FD522F" w:rsidRDefault="00FD522F" w:rsidP="00FD522F">
      <w:pPr>
        <w:rPr>
          <w:b/>
          <w:bCs/>
          <w:sz w:val="22"/>
          <w:szCs w:val="22"/>
        </w:rPr>
      </w:pPr>
    </w:p>
    <w:p w:rsidR="00FD522F" w:rsidRPr="00FD522F" w:rsidRDefault="00FD522F" w:rsidP="00FD522F">
      <w:pPr>
        <w:rPr>
          <w:b/>
          <w:bCs/>
          <w:sz w:val="22"/>
          <w:szCs w:val="22"/>
        </w:rPr>
      </w:pPr>
      <w:r w:rsidRPr="00FD522F">
        <w:rPr>
          <w:b/>
          <w:bCs/>
          <w:sz w:val="22"/>
          <w:szCs w:val="22"/>
        </w:rPr>
        <w:t>Číslo jednací/</w:t>
      </w:r>
      <w:r w:rsidRPr="00FD522F">
        <w:rPr>
          <w:i/>
          <w:sz w:val="22"/>
          <w:szCs w:val="22"/>
        </w:rPr>
        <w:t>Reference number</w:t>
      </w:r>
      <w:r w:rsidRPr="00FD522F">
        <w:rPr>
          <w:sz w:val="22"/>
          <w:szCs w:val="22"/>
        </w:rPr>
        <w:t xml:space="preserve">:  </w:t>
      </w:r>
      <w:r w:rsidRPr="00FD522F">
        <w:rPr>
          <w:b/>
          <w:sz w:val="22"/>
          <w:szCs w:val="22"/>
        </w:rPr>
        <w:t>76/14</w:t>
      </w:r>
    </w:p>
    <w:p w:rsidR="00FD522F" w:rsidRPr="00FD522F" w:rsidRDefault="00FD522F" w:rsidP="00FD522F">
      <w:pPr>
        <w:rPr>
          <w:b/>
          <w:bCs/>
          <w:sz w:val="22"/>
          <w:szCs w:val="22"/>
        </w:rPr>
      </w:pPr>
    </w:p>
    <w:p w:rsidR="00FD522F" w:rsidRDefault="00FD522F" w:rsidP="00FD522F">
      <w:pPr>
        <w:rPr>
          <w:b/>
          <w:bCs/>
          <w:sz w:val="22"/>
          <w:szCs w:val="22"/>
        </w:rPr>
      </w:pPr>
    </w:p>
    <w:p w:rsidR="00FD522F" w:rsidRDefault="00FD522F" w:rsidP="00FD522F">
      <w:pPr>
        <w:rPr>
          <w:b/>
          <w:bCs/>
          <w:sz w:val="22"/>
          <w:szCs w:val="22"/>
        </w:rPr>
      </w:pPr>
    </w:p>
    <w:p w:rsidR="00FD522F" w:rsidRPr="00FD522F" w:rsidRDefault="00FD522F" w:rsidP="00FD522F">
      <w:pPr>
        <w:rPr>
          <w:bCs/>
          <w:sz w:val="22"/>
          <w:szCs w:val="22"/>
        </w:rPr>
      </w:pPr>
      <w:r w:rsidRPr="00FD522F">
        <w:rPr>
          <w:b/>
          <w:bCs/>
          <w:sz w:val="22"/>
          <w:szCs w:val="22"/>
        </w:rPr>
        <w:t>Název KH/</w:t>
      </w:r>
      <w:r w:rsidRPr="00FD522F">
        <w:rPr>
          <w:i/>
          <w:sz w:val="22"/>
          <w:szCs w:val="22"/>
        </w:rPr>
        <w:t>Full Title of Clinical Trial</w:t>
      </w:r>
      <w:r w:rsidRPr="00FD522F">
        <w:rPr>
          <w:bCs/>
          <w:sz w:val="22"/>
          <w:szCs w:val="22"/>
        </w:rPr>
        <w:t>:</w:t>
      </w:r>
    </w:p>
    <w:p w:rsidR="00FD522F" w:rsidRPr="00FD522F" w:rsidRDefault="00FD522F" w:rsidP="00FD522F">
      <w:pPr>
        <w:rPr>
          <w:bCs/>
          <w:i/>
          <w:sz w:val="22"/>
          <w:szCs w:val="22"/>
        </w:rPr>
      </w:pPr>
      <w:r w:rsidRPr="00FD522F">
        <w:rPr>
          <w:bCs/>
          <w:sz w:val="22"/>
          <w:szCs w:val="22"/>
        </w:rPr>
        <w:t xml:space="preserve">Observační studie hodnotící účinnost a bezpečnost ipilimumabu podávaného v průběhu evropského specifického léčebného programu u předléčených pacientů s pokročilým (neresektovatelným nebo metastatickým) melanomem / </w:t>
      </w:r>
      <w:r w:rsidRPr="00FD522F">
        <w:rPr>
          <w:bCs/>
          <w:i/>
          <w:sz w:val="22"/>
          <w:szCs w:val="22"/>
        </w:rPr>
        <w:t xml:space="preserve">An  observational study to evaluace the effectiveness and safety of ipilimumab, administered during the European Expanded Access Programme in pretreated patients with advanced (unresectable or metastatic) melanoma </w:t>
      </w:r>
    </w:p>
    <w:p w:rsidR="00FD522F" w:rsidRPr="00FD522F" w:rsidRDefault="00FD522F" w:rsidP="00FD522F">
      <w:pPr>
        <w:rPr>
          <w:b/>
          <w:bCs/>
          <w:sz w:val="22"/>
          <w:szCs w:val="22"/>
        </w:rPr>
      </w:pPr>
    </w:p>
    <w:p w:rsidR="00FD522F" w:rsidRDefault="00FD522F" w:rsidP="00FD522F">
      <w:pPr>
        <w:rPr>
          <w:b/>
          <w:bCs/>
          <w:sz w:val="22"/>
          <w:szCs w:val="22"/>
        </w:rPr>
      </w:pPr>
    </w:p>
    <w:p w:rsidR="00FD522F" w:rsidRPr="00FD522F" w:rsidRDefault="00FD522F" w:rsidP="00FD522F">
      <w:pPr>
        <w:rPr>
          <w:sz w:val="22"/>
          <w:szCs w:val="22"/>
        </w:rPr>
      </w:pPr>
      <w:r w:rsidRPr="00FD522F">
        <w:rPr>
          <w:b/>
          <w:bCs/>
          <w:sz w:val="22"/>
          <w:szCs w:val="22"/>
        </w:rPr>
        <w:t xml:space="preserve">Číslo protokolu/ </w:t>
      </w:r>
      <w:r w:rsidRPr="00FD522F">
        <w:rPr>
          <w:i/>
          <w:sz w:val="22"/>
          <w:szCs w:val="22"/>
        </w:rPr>
        <w:t>Protocol Code Number</w:t>
      </w:r>
      <w:r w:rsidRPr="00FD522F">
        <w:rPr>
          <w:sz w:val="22"/>
          <w:szCs w:val="22"/>
        </w:rPr>
        <w:t>: CA184367</w:t>
      </w:r>
    </w:p>
    <w:p w:rsidR="00FD522F" w:rsidRPr="00FD522F" w:rsidRDefault="00FD522F" w:rsidP="00FD522F">
      <w:pPr>
        <w:rPr>
          <w:sz w:val="22"/>
          <w:szCs w:val="22"/>
        </w:rPr>
      </w:pPr>
      <w:r w:rsidRPr="00FD522F">
        <w:rPr>
          <w:b/>
          <w:bCs/>
          <w:sz w:val="22"/>
          <w:szCs w:val="22"/>
        </w:rPr>
        <w:t xml:space="preserve">EudraCT number/ </w:t>
      </w:r>
      <w:r w:rsidRPr="00FD522F">
        <w:rPr>
          <w:i/>
          <w:sz w:val="22"/>
          <w:szCs w:val="22"/>
        </w:rPr>
        <w:t>EudraCT number</w:t>
      </w:r>
      <w:r w:rsidRPr="00FD522F">
        <w:rPr>
          <w:sz w:val="22"/>
          <w:szCs w:val="22"/>
        </w:rPr>
        <w:t xml:space="preserve">:  - </w:t>
      </w:r>
    </w:p>
    <w:p w:rsidR="00FD522F" w:rsidRPr="00FD522F" w:rsidRDefault="00FD522F" w:rsidP="00FD522F">
      <w:pPr>
        <w:rPr>
          <w:b/>
          <w:bCs/>
          <w:sz w:val="22"/>
          <w:szCs w:val="22"/>
        </w:rPr>
      </w:pPr>
    </w:p>
    <w:p w:rsidR="00FD522F" w:rsidRDefault="00FD522F" w:rsidP="00FD522F">
      <w:pPr>
        <w:rPr>
          <w:b/>
          <w:bCs/>
          <w:sz w:val="22"/>
          <w:szCs w:val="22"/>
        </w:rPr>
      </w:pPr>
    </w:p>
    <w:p w:rsidR="00FD522F" w:rsidRPr="00FD522F" w:rsidRDefault="00FD522F" w:rsidP="00FD522F">
      <w:pPr>
        <w:rPr>
          <w:sz w:val="22"/>
          <w:szCs w:val="22"/>
        </w:rPr>
      </w:pPr>
      <w:r w:rsidRPr="00FD522F">
        <w:rPr>
          <w:b/>
          <w:bCs/>
          <w:sz w:val="22"/>
          <w:szCs w:val="22"/>
        </w:rPr>
        <w:t>Zadavatel/</w:t>
      </w:r>
      <w:r w:rsidRPr="00FD522F">
        <w:rPr>
          <w:i/>
          <w:sz w:val="22"/>
          <w:szCs w:val="22"/>
        </w:rPr>
        <w:t>Sponzor</w:t>
      </w:r>
      <w:r w:rsidRPr="00FD522F">
        <w:rPr>
          <w:sz w:val="22"/>
          <w:szCs w:val="22"/>
        </w:rPr>
        <w:t>: Bristol-Myers Squibb EMEA Sarl „BMS“, France</w:t>
      </w:r>
    </w:p>
    <w:p w:rsidR="00FD522F" w:rsidRPr="00FD522F" w:rsidRDefault="00FD522F" w:rsidP="00FD522F">
      <w:pPr>
        <w:rPr>
          <w:bCs/>
          <w:sz w:val="22"/>
          <w:szCs w:val="22"/>
        </w:rPr>
      </w:pPr>
      <w:r w:rsidRPr="00FD522F">
        <w:rPr>
          <w:b/>
          <w:bCs/>
          <w:sz w:val="22"/>
          <w:szCs w:val="22"/>
        </w:rPr>
        <w:t>Žadatel/</w:t>
      </w:r>
      <w:r w:rsidRPr="00FD522F">
        <w:rPr>
          <w:bCs/>
          <w:i/>
          <w:sz w:val="22"/>
          <w:szCs w:val="22"/>
        </w:rPr>
        <w:t>Applicant</w:t>
      </w:r>
      <w:r w:rsidRPr="00FD522F">
        <w:rPr>
          <w:bCs/>
          <w:sz w:val="22"/>
          <w:szCs w:val="22"/>
        </w:rPr>
        <w:t>: Quintiles Czech Republic, s.r.o., Radlická 714/113a, 158 00  Praha</w:t>
      </w:r>
      <w:r w:rsidRPr="00FD522F">
        <w:rPr>
          <w:bCs/>
          <w:sz w:val="22"/>
          <w:szCs w:val="22"/>
        </w:rPr>
        <w:tab/>
        <w:t xml:space="preserve">                   ing. Pavla Konvalinová </w:t>
      </w:r>
    </w:p>
    <w:p w:rsidR="00FD522F" w:rsidRPr="00FD522F" w:rsidRDefault="00FD522F" w:rsidP="00FD522F">
      <w:pPr>
        <w:rPr>
          <w:b/>
          <w:bCs/>
          <w:sz w:val="22"/>
          <w:szCs w:val="22"/>
        </w:rPr>
      </w:pPr>
    </w:p>
    <w:p w:rsidR="00FD522F" w:rsidRDefault="00FD522F" w:rsidP="00FD522F">
      <w:pPr>
        <w:rPr>
          <w:b/>
          <w:bCs/>
          <w:sz w:val="22"/>
          <w:szCs w:val="22"/>
        </w:rPr>
      </w:pPr>
    </w:p>
    <w:p w:rsidR="00FD522F" w:rsidRPr="00FD522F" w:rsidRDefault="00FD522F" w:rsidP="00FD522F">
      <w:pPr>
        <w:rPr>
          <w:b/>
          <w:bCs/>
          <w:sz w:val="22"/>
          <w:szCs w:val="22"/>
        </w:rPr>
      </w:pPr>
      <w:r w:rsidRPr="00FD522F">
        <w:rPr>
          <w:b/>
          <w:bCs/>
          <w:sz w:val="22"/>
          <w:szCs w:val="22"/>
        </w:rPr>
        <w:t>Datum doručení žádosti/</w:t>
      </w:r>
      <w:r w:rsidRPr="00FD522F">
        <w:rPr>
          <w:i/>
          <w:sz w:val="22"/>
          <w:szCs w:val="22"/>
        </w:rPr>
        <w:t>Date of submission of the Application Form</w:t>
      </w:r>
      <w:r w:rsidRPr="00FD522F">
        <w:rPr>
          <w:sz w:val="22"/>
          <w:szCs w:val="22"/>
        </w:rPr>
        <w:t xml:space="preserve">:  </w:t>
      </w:r>
      <w:r>
        <w:rPr>
          <w:sz w:val="22"/>
          <w:szCs w:val="22"/>
        </w:rPr>
        <w:t>3.4.2015</w:t>
      </w:r>
    </w:p>
    <w:p w:rsidR="00FD522F" w:rsidRPr="00FD522F" w:rsidRDefault="00FD522F" w:rsidP="00FD522F">
      <w:pPr>
        <w:rPr>
          <w:sz w:val="22"/>
          <w:szCs w:val="22"/>
        </w:rPr>
      </w:pPr>
      <w:r w:rsidRPr="00FD522F">
        <w:rPr>
          <w:b/>
          <w:bCs/>
          <w:sz w:val="22"/>
          <w:szCs w:val="22"/>
        </w:rPr>
        <w:t xml:space="preserve">Datum jednání EK </w:t>
      </w:r>
      <w:r w:rsidRPr="00FD522F">
        <w:rPr>
          <w:sz w:val="22"/>
          <w:szCs w:val="22"/>
        </w:rPr>
        <w:t>/</w:t>
      </w:r>
      <w:r w:rsidRPr="00FD522F">
        <w:rPr>
          <w:i/>
          <w:sz w:val="22"/>
          <w:szCs w:val="22"/>
        </w:rPr>
        <w:t>Date of Ethics Committee´s session</w:t>
      </w:r>
      <w:r>
        <w:rPr>
          <w:sz w:val="22"/>
          <w:szCs w:val="22"/>
        </w:rPr>
        <w:t>:  11.5.2015</w:t>
      </w:r>
    </w:p>
    <w:p w:rsidR="00FD522F" w:rsidRPr="00FD522F" w:rsidRDefault="00FD522F" w:rsidP="00FD522F">
      <w:pPr>
        <w:rPr>
          <w:b/>
          <w:bCs/>
          <w:sz w:val="22"/>
          <w:szCs w:val="22"/>
        </w:rPr>
      </w:pPr>
    </w:p>
    <w:p w:rsidR="00FD522F" w:rsidRDefault="00FD522F" w:rsidP="00FD522F">
      <w:pPr>
        <w:rPr>
          <w:b/>
          <w:bCs/>
          <w:sz w:val="22"/>
          <w:szCs w:val="22"/>
        </w:rPr>
      </w:pPr>
    </w:p>
    <w:p w:rsidR="00FD522F" w:rsidRPr="00FD522F" w:rsidRDefault="00FD522F" w:rsidP="00FD522F">
      <w:pPr>
        <w:rPr>
          <w:sz w:val="22"/>
          <w:szCs w:val="22"/>
        </w:rPr>
      </w:pPr>
      <w:r w:rsidRPr="00FD522F">
        <w:rPr>
          <w:b/>
          <w:bCs/>
          <w:sz w:val="22"/>
          <w:szCs w:val="22"/>
        </w:rPr>
        <w:t xml:space="preserve">Vyjádření EK/ </w:t>
      </w:r>
      <w:r w:rsidRPr="00FD522F">
        <w:rPr>
          <w:i/>
          <w:sz w:val="22"/>
          <w:szCs w:val="22"/>
        </w:rPr>
        <w:t>Ethics Committe´s opinion</w:t>
      </w:r>
      <w:r w:rsidRPr="00FD522F">
        <w:rPr>
          <w:sz w:val="22"/>
          <w:szCs w:val="22"/>
        </w:rPr>
        <w:t>:</w:t>
      </w:r>
    </w:p>
    <w:p w:rsidR="00FD522F" w:rsidRPr="00FD522F" w:rsidRDefault="00FD522F" w:rsidP="00FD522F">
      <w:pPr>
        <w:rPr>
          <w:i/>
          <w:sz w:val="22"/>
          <w:szCs w:val="22"/>
        </w:rPr>
      </w:pPr>
      <w:r w:rsidRPr="00FD522F">
        <w:rPr>
          <w:sz w:val="22"/>
          <w:szCs w:val="22"/>
        </w:rPr>
        <w:sym w:font="Wingdings 2" w:char="F054"/>
      </w:r>
      <w:r w:rsidRPr="00FD522F">
        <w:rPr>
          <w:sz w:val="22"/>
          <w:szCs w:val="22"/>
        </w:rPr>
        <w:t xml:space="preserve">  EK  vydala souhlasné stanovisko// </w:t>
      </w:r>
      <w:r w:rsidRPr="00FD522F">
        <w:rPr>
          <w:i/>
          <w:sz w:val="22"/>
          <w:szCs w:val="22"/>
        </w:rPr>
        <w:t>EC issues</w:t>
      </w:r>
      <w:r w:rsidRPr="00FD522F">
        <w:rPr>
          <w:sz w:val="22"/>
          <w:szCs w:val="22"/>
        </w:rPr>
        <w:t xml:space="preserve"> f</w:t>
      </w:r>
      <w:r w:rsidRPr="00FD522F">
        <w:rPr>
          <w:i/>
          <w:sz w:val="22"/>
          <w:szCs w:val="22"/>
        </w:rPr>
        <w:t>avourable opinion</w:t>
      </w:r>
    </w:p>
    <w:p w:rsidR="00FD522F" w:rsidRPr="00FD522F" w:rsidRDefault="00FD522F" w:rsidP="00FD522F">
      <w:pPr>
        <w:rPr>
          <w:bCs/>
          <w:i/>
          <w:sz w:val="22"/>
          <w:szCs w:val="22"/>
        </w:rPr>
      </w:pPr>
      <w:r w:rsidRPr="00FD522F">
        <w:rPr>
          <w:bCs/>
          <w:sz w:val="22"/>
          <w:szCs w:val="22"/>
        </w:rPr>
        <w:sym w:font="Wingdings 2" w:char="F054"/>
      </w:r>
      <w:r w:rsidRPr="00FD522F">
        <w:rPr>
          <w:bCs/>
          <w:sz w:val="22"/>
          <w:szCs w:val="22"/>
        </w:rPr>
        <w:t xml:space="preserve">  EK  vzala na vědomí / </w:t>
      </w:r>
      <w:r w:rsidRPr="00FD522F">
        <w:rPr>
          <w:bCs/>
          <w:i/>
          <w:sz w:val="22"/>
          <w:szCs w:val="22"/>
        </w:rPr>
        <w:t>Taken into account</w:t>
      </w:r>
    </w:p>
    <w:p w:rsidR="00FD522F" w:rsidRDefault="00FD522F" w:rsidP="00FD522F">
      <w:pPr>
        <w:rPr>
          <w:b/>
          <w:bCs/>
          <w:sz w:val="22"/>
          <w:szCs w:val="22"/>
        </w:rPr>
      </w:pPr>
    </w:p>
    <w:p w:rsidR="00FD522F" w:rsidRDefault="00FD522F" w:rsidP="00FD522F">
      <w:pPr>
        <w:rPr>
          <w:b/>
          <w:bCs/>
          <w:sz w:val="22"/>
          <w:szCs w:val="22"/>
        </w:rPr>
      </w:pPr>
    </w:p>
    <w:p w:rsidR="00FD522F" w:rsidRPr="00FD522F" w:rsidRDefault="00FD522F" w:rsidP="00FD522F">
      <w:pPr>
        <w:rPr>
          <w:i/>
          <w:sz w:val="22"/>
          <w:szCs w:val="22"/>
          <w:lang w:val="en-US"/>
        </w:rPr>
      </w:pPr>
      <w:r w:rsidRPr="00FD522F">
        <w:rPr>
          <w:b/>
          <w:bCs/>
          <w:sz w:val="22"/>
          <w:szCs w:val="22"/>
        </w:rPr>
        <w:t>Lhůta pro podání písemné zprávy o průběhu KH od jeho zahájení</w:t>
      </w:r>
      <w:r w:rsidRPr="00FD522F">
        <w:rPr>
          <w:b/>
          <w:bCs/>
          <w:sz w:val="22"/>
          <w:szCs w:val="22"/>
          <w:lang w:val="en-US"/>
        </w:rPr>
        <w:t xml:space="preserve">/ </w:t>
      </w:r>
      <w:r w:rsidRPr="00FD522F">
        <w:rPr>
          <w:i/>
          <w:sz w:val="22"/>
          <w:szCs w:val="22"/>
          <w:lang w:val="en-US"/>
        </w:rPr>
        <w:t>Time schedule for submission of the  written Annual Report from the CT commencement:</w:t>
      </w:r>
    </w:p>
    <w:p w:rsidR="00FD522F" w:rsidRPr="00FD522F" w:rsidRDefault="00FD522F" w:rsidP="00FD522F">
      <w:pPr>
        <w:rPr>
          <w:sz w:val="22"/>
          <w:szCs w:val="22"/>
        </w:rPr>
      </w:pPr>
      <w:r w:rsidRPr="00FD522F">
        <w:rPr>
          <w:sz w:val="22"/>
          <w:szCs w:val="22"/>
        </w:rPr>
        <w:sym w:font="Wingdings 2" w:char="F054"/>
      </w:r>
      <w:r w:rsidRPr="00FD522F">
        <w:rPr>
          <w:sz w:val="22"/>
          <w:szCs w:val="22"/>
        </w:rPr>
        <w:t xml:space="preserve">   1x ročně</w:t>
      </w:r>
      <w:r w:rsidRPr="00FD522F">
        <w:rPr>
          <w:i/>
          <w:sz w:val="22"/>
          <w:szCs w:val="22"/>
        </w:rPr>
        <w:t xml:space="preserve">/Once a year                   </w:t>
      </w:r>
      <w:r w:rsidR="004853BE" w:rsidRPr="00FD522F">
        <w:rPr>
          <w:sz w:val="22"/>
          <w:szCs w:val="22"/>
        </w:rPr>
        <w:fldChar w:fldCharType="begin">
          <w:ffData>
            <w:name w:val="Zaškrtávací7"/>
            <w:enabled/>
            <w:calcOnExit w:val="0"/>
            <w:checkBox>
              <w:sizeAuto/>
              <w:default w:val="0"/>
            </w:checkBox>
          </w:ffData>
        </w:fldChar>
      </w:r>
      <w:r w:rsidRPr="00FD522F">
        <w:rPr>
          <w:sz w:val="22"/>
          <w:szCs w:val="22"/>
        </w:rPr>
        <w:instrText xml:space="preserve"> FORMCHECKBOX </w:instrText>
      </w:r>
      <w:r w:rsidR="005609A7">
        <w:rPr>
          <w:sz w:val="22"/>
          <w:szCs w:val="22"/>
        </w:rPr>
      </w:r>
      <w:r w:rsidR="005609A7">
        <w:rPr>
          <w:sz w:val="22"/>
          <w:szCs w:val="22"/>
        </w:rPr>
        <w:fldChar w:fldCharType="separate"/>
      </w:r>
      <w:r w:rsidR="004853BE" w:rsidRPr="00FD522F">
        <w:rPr>
          <w:sz w:val="22"/>
          <w:szCs w:val="22"/>
        </w:rPr>
        <w:fldChar w:fldCharType="end"/>
      </w:r>
      <w:r w:rsidRPr="00FD522F">
        <w:rPr>
          <w:sz w:val="22"/>
          <w:szCs w:val="22"/>
        </w:rPr>
        <w:t xml:space="preserve">  Jiná lhůta/</w:t>
      </w:r>
      <w:r w:rsidRPr="00FD522F">
        <w:rPr>
          <w:i/>
          <w:sz w:val="22"/>
          <w:szCs w:val="22"/>
        </w:rPr>
        <w:t xml:space="preserve"> Other </w:t>
      </w:r>
      <w:r w:rsidRPr="00FD522F">
        <w:rPr>
          <w:sz w:val="22"/>
          <w:szCs w:val="22"/>
        </w:rPr>
        <w:t>…………….</w:t>
      </w:r>
    </w:p>
    <w:p w:rsidR="00FD522F" w:rsidRPr="00FD522F" w:rsidRDefault="00FD522F" w:rsidP="00FD522F">
      <w:pPr>
        <w:rPr>
          <w:sz w:val="22"/>
          <w:szCs w:val="22"/>
        </w:rPr>
      </w:pPr>
    </w:p>
    <w:p w:rsidR="00FD522F" w:rsidRPr="00FD522F" w:rsidRDefault="00FD522F" w:rsidP="00FD522F">
      <w:pPr>
        <w:rPr>
          <w:i/>
          <w:sz w:val="22"/>
          <w:szCs w:val="22"/>
        </w:rPr>
      </w:pPr>
      <w:r w:rsidRPr="00FD522F">
        <w:rPr>
          <w:b/>
          <w:bCs/>
          <w:sz w:val="22"/>
          <w:szCs w:val="22"/>
        </w:rPr>
        <w:t>Seznam míst hodnocení s označením míst, ke kterým se EK vyjádřila jako místní EK a kde vykonává dohled/</w:t>
      </w:r>
      <w:r w:rsidRPr="00FD522F">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FD522F" w:rsidRPr="00FD522F" w:rsidTr="00FD522F">
        <w:trPr>
          <w:trHeight w:val="454"/>
        </w:trPr>
        <w:tc>
          <w:tcPr>
            <w:tcW w:w="6108" w:type="dxa"/>
          </w:tcPr>
          <w:p w:rsidR="00FD522F" w:rsidRPr="00FD522F" w:rsidRDefault="00FD522F" w:rsidP="00FD522F">
            <w:pPr>
              <w:rPr>
                <w:sz w:val="18"/>
                <w:szCs w:val="18"/>
              </w:rPr>
            </w:pPr>
            <w:r w:rsidRPr="00FD522F">
              <w:rPr>
                <w:sz w:val="18"/>
                <w:szCs w:val="18"/>
              </w:rPr>
              <w:t xml:space="preserve">Místo hodnocení/ Jméno zkoušejícího </w:t>
            </w:r>
          </w:p>
          <w:p w:rsidR="00FD522F" w:rsidRPr="00FD522F" w:rsidRDefault="00FD522F" w:rsidP="00FD522F">
            <w:pPr>
              <w:rPr>
                <w:i/>
                <w:sz w:val="18"/>
                <w:szCs w:val="18"/>
              </w:rPr>
            </w:pPr>
            <w:r w:rsidRPr="00FD522F">
              <w:rPr>
                <w:i/>
                <w:sz w:val="18"/>
                <w:szCs w:val="18"/>
              </w:rPr>
              <w:t>Trial Site / Name of Investigator</w:t>
            </w:r>
          </w:p>
        </w:tc>
        <w:tc>
          <w:tcPr>
            <w:tcW w:w="1280" w:type="dxa"/>
          </w:tcPr>
          <w:p w:rsidR="00FD522F" w:rsidRPr="00FD522F" w:rsidRDefault="00FD522F" w:rsidP="00FD522F">
            <w:pPr>
              <w:rPr>
                <w:sz w:val="18"/>
                <w:szCs w:val="18"/>
                <w:vertAlign w:val="superscript"/>
              </w:rPr>
            </w:pPr>
            <w:r w:rsidRPr="00FD522F">
              <w:rPr>
                <w:sz w:val="18"/>
                <w:szCs w:val="18"/>
              </w:rPr>
              <w:t xml:space="preserve">Místní EK </w:t>
            </w:r>
            <w:r w:rsidRPr="00FD522F">
              <w:rPr>
                <w:i/>
                <w:sz w:val="18"/>
                <w:szCs w:val="18"/>
              </w:rPr>
              <w:t>Local EC</w:t>
            </w:r>
          </w:p>
        </w:tc>
        <w:tc>
          <w:tcPr>
            <w:tcW w:w="2712" w:type="dxa"/>
          </w:tcPr>
          <w:p w:rsidR="00FD522F" w:rsidRPr="00FD522F" w:rsidRDefault="00FD522F" w:rsidP="00FD522F">
            <w:pPr>
              <w:rPr>
                <w:sz w:val="18"/>
                <w:szCs w:val="18"/>
              </w:rPr>
            </w:pPr>
            <w:r w:rsidRPr="00FD522F">
              <w:rPr>
                <w:sz w:val="18"/>
                <w:szCs w:val="18"/>
              </w:rPr>
              <w:t>Adresa  místní EK</w:t>
            </w:r>
          </w:p>
          <w:p w:rsidR="00FD522F" w:rsidRPr="00FD522F" w:rsidRDefault="00FD522F" w:rsidP="00FD522F">
            <w:pPr>
              <w:rPr>
                <w:i/>
                <w:sz w:val="18"/>
                <w:szCs w:val="18"/>
              </w:rPr>
            </w:pPr>
            <w:r w:rsidRPr="00FD522F">
              <w:rPr>
                <w:i/>
                <w:sz w:val="18"/>
                <w:szCs w:val="18"/>
              </w:rPr>
              <w:t>Address</w:t>
            </w:r>
          </w:p>
        </w:tc>
      </w:tr>
      <w:tr w:rsidR="00FD522F" w:rsidRPr="00FD522F" w:rsidTr="00FD522F">
        <w:trPr>
          <w:trHeight w:val="312"/>
        </w:trPr>
        <w:tc>
          <w:tcPr>
            <w:tcW w:w="6108" w:type="dxa"/>
          </w:tcPr>
          <w:p w:rsidR="00FD522F" w:rsidRPr="00FD522F" w:rsidRDefault="00FD522F" w:rsidP="00FD522F">
            <w:pPr>
              <w:rPr>
                <w:sz w:val="18"/>
                <w:szCs w:val="18"/>
              </w:rPr>
            </w:pPr>
            <w:r w:rsidRPr="00FD522F">
              <w:rPr>
                <w:sz w:val="18"/>
                <w:szCs w:val="18"/>
              </w:rPr>
              <w:t xml:space="preserve">Prof. MUDr. B. Melichar, Ph.D., Onkologická klinika FNOL </w:t>
            </w:r>
          </w:p>
        </w:tc>
        <w:tc>
          <w:tcPr>
            <w:tcW w:w="1280" w:type="dxa"/>
          </w:tcPr>
          <w:p w:rsidR="00FD522F" w:rsidRPr="00FD522F" w:rsidRDefault="00FD522F" w:rsidP="00FD522F">
            <w:pPr>
              <w:rPr>
                <w:sz w:val="18"/>
                <w:szCs w:val="18"/>
              </w:rPr>
            </w:pPr>
            <w:r w:rsidRPr="00FD522F">
              <w:rPr>
                <w:rFonts w:ascii="MS Mincho" w:eastAsia="MS Mincho" w:hAnsi="MS Mincho" w:hint="eastAsia"/>
                <w:sz w:val="18"/>
                <w:szCs w:val="18"/>
              </w:rPr>
              <w:t>☒</w:t>
            </w:r>
          </w:p>
        </w:tc>
        <w:tc>
          <w:tcPr>
            <w:tcW w:w="2712" w:type="dxa"/>
          </w:tcPr>
          <w:p w:rsidR="00FD522F" w:rsidRPr="00FD522F" w:rsidRDefault="00FD522F" w:rsidP="00FD522F">
            <w:pPr>
              <w:rPr>
                <w:sz w:val="18"/>
                <w:szCs w:val="18"/>
              </w:rPr>
            </w:pPr>
            <w:r w:rsidRPr="00FD522F">
              <w:rPr>
                <w:sz w:val="18"/>
                <w:szCs w:val="18"/>
              </w:rPr>
              <w:t xml:space="preserve">ÉK FMOL </w:t>
            </w:r>
          </w:p>
        </w:tc>
      </w:tr>
    </w:tbl>
    <w:p w:rsidR="00FD522F" w:rsidRPr="00FD522F" w:rsidRDefault="00FD522F" w:rsidP="00FD522F">
      <w:pPr>
        <w:rPr>
          <w:b/>
          <w:bCs/>
          <w:sz w:val="22"/>
        </w:rPr>
      </w:pPr>
    </w:p>
    <w:p w:rsidR="00FD522F" w:rsidRPr="00FD522F" w:rsidRDefault="00FD522F" w:rsidP="00FD522F">
      <w:pPr>
        <w:rPr>
          <w:bCs/>
          <w:sz w:val="20"/>
          <w:szCs w:val="20"/>
        </w:rPr>
      </w:pPr>
      <w:r>
        <w:rPr>
          <w:bCs/>
          <w:sz w:val="20"/>
          <w:szCs w:val="20"/>
        </w:rPr>
        <w:t>1/2</w:t>
      </w:r>
    </w:p>
    <w:p w:rsidR="00FD522F" w:rsidRDefault="00FD522F" w:rsidP="00FD522F">
      <w:pPr>
        <w:rPr>
          <w:b/>
          <w:bCs/>
          <w:sz w:val="22"/>
        </w:rPr>
      </w:pPr>
    </w:p>
    <w:p w:rsidR="00FD522F" w:rsidRDefault="00FD522F" w:rsidP="00FD522F">
      <w:pPr>
        <w:rPr>
          <w:b/>
          <w:bCs/>
          <w:sz w:val="22"/>
        </w:rPr>
      </w:pPr>
    </w:p>
    <w:p w:rsidR="00FD522F" w:rsidRDefault="00FD522F" w:rsidP="00FD522F">
      <w:pPr>
        <w:rPr>
          <w:b/>
          <w:bCs/>
          <w:sz w:val="22"/>
        </w:rPr>
      </w:pPr>
    </w:p>
    <w:p w:rsidR="00FD522F" w:rsidRPr="00FD522F" w:rsidRDefault="00FD522F" w:rsidP="00FD522F">
      <w:pPr>
        <w:rPr>
          <w:bCs/>
          <w:i/>
          <w:sz w:val="22"/>
        </w:rPr>
      </w:pPr>
      <w:r w:rsidRPr="00FD522F">
        <w:rPr>
          <w:b/>
          <w:bCs/>
          <w:sz w:val="22"/>
        </w:rPr>
        <w:t>Seznam hodnocených dokumentů/</w:t>
      </w:r>
      <w:r w:rsidRPr="00FD522F">
        <w:rPr>
          <w:bCs/>
          <w:i/>
          <w:sz w:val="22"/>
        </w:rPr>
        <w:t xml:space="preserve">List </w:t>
      </w:r>
      <w:r w:rsidRPr="00FD522F">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FD522F" w:rsidRPr="00FD522F" w:rsidTr="00FD522F">
        <w:trPr>
          <w:cantSplit/>
          <w:trHeight w:val="454"/>
        </w:trPr>
        <w:tc>
          <w:tcPr>
            <w:tcW w:w="7416" w:type="dxa"/>
            <w:vMerge w:val="restart"/>
          </w:tcPr>
          <w:p w:rsidR="00FD522F" w:rsidRPr="00FD522F" w:rsidRDefault="00FD522F" w:rsidP="00FD522F">
            <w:pPr>
              <w:rPr>
                <w:b/>
                <w:bCs/>
                <w:sz w:val="18"/>
                <w:szCs w:val="18"/>
              </w:rPr>
            </w:pPr>
          </w:p>
          <w:p w:rsidR="00FD522F" w:rsidRPr="00FD522F" w:rsidRDefault="00FD522F" w:rsidP="00FD522F">
            <w:pPr>
              <w:rPr>
                <w:b/>
                <w:bCs/>
                <w:sz w:val="18"/>
                <w:szCs w:val="18"/>
              </w:rPr>
            </w:pPr>
            <w:r w:rsidRPr="00FD522F">
              <w:rPr>
                <w:b/>
                <w:bCs/>
                <w:sz w:val="18"/>
                <w:szCs w:val="18"/>
              </w:rPr>
              <w:t xml:space="preserve">Název dokumentu, verze, datum </w:t>
            </w:r>
          </w:p>
          <w:p w:rsidR="00FD522F" w:rsidRPr="00FD522F" w:rsidRDefault="00FD522F" w:rsidP="00FD522F">
            <w:pPr>
              <w:rPr>
                <w:b/>
                <w:bCs/>
                <w:sz w:val="18"/>
                <w:szCs w:val="18"/>
              </w:rPr>
            </w:pPr>
            <w:r w:rsidRPr="00FD522F">
              <w:rPr>
                <w:b/>
                <w:bCs/>
                <w:i/>
                <w:sz w:val="18"/>
                <w:szCs w:val="18"/>
              </w:rPr>
              <w:t>Document title, version, date</w:t>
            </w:r>
          </w:p>
        </w:tc>
        <w:tc>
          <w:tcPr>
            <w:tcW w:w="1272" w:type="dxa"/>
            <w:gridSpan w:val="2"/>
          </w:tcPr>
          <w:p w:rsidR="00FD522F" w:rsidRPr="00FD522F" w:rsidRDefault="00FD522F" w:rsidP="00FD522F">
            <w:pPr>
              <w:rPr>
                <w:b/>
                <w:bCs/>
                <w:sz w:val="18"/>
                <w:szCs w:val="18"/>
              </w:rPr>
            </w:pPr>
            <w:r w:rsidRPr="00FD522F">
              <w:rPr>
                <w:b/>
                <w:bCs/>
                <w:sz w:val="18"/>
                <w:szCs w:val="18"/>
              </w:rPr>
              <w:t>Schváleno /</w:t>
            </w:r>
            <w:r w:rsidRPr="00FD522F">
              <w:rPr>
                <w:b/>
                <w:bCs/>
                <w:i/>
                <w:sz w:val="18"/>
                <w:szCs w:val="18"/>
              </w:rPr>
              <w:t>Approved</w:t>
            </w:r>
          </w:p>
        </w:tc>
        <w:tc>
          <w:tcPr>
            <w:tcW w:w="1316" w:type="dxa"/>
            <w:gridSpan w:val="2"/>
          </w:tcPr>
          <w:p w:rsidR="00FD522F" w:rsidRPr="00FD522F" w:rsidRDefault="00FD522F" w:rsidP="00FD522F">
            <w:pPr>
              <w:rPr>
                <w:b/>
                <w:bCs/>
                <w:sz w:val="18"/>
                <w:szCs w:val="18"/>
              </w:rPr>
            </w:pPr>
            <w:r w:rsidRPr="00FD522F">
              <w:rPr>
                <w:b/>
                <w:bCs/>
                <w:sz w:val="18"/>
                <w:szCs w:val="18"/>
              </w:rPr>
              <w:t xml:space="preserve">Vzato na vědomí / </w:t>
            </w:r>
            <w:r w:rsidRPr="00FD522F">
              <w:rPr>
                <w:b/>
                <w:bCs/>
                <w:i/>
                <w:sz w:val="18"/>
                <w:szCs w:val="18"/>
              </w:rPr>
              <w:t xml:space="preserve">Taken into account </w:t>
            </w:r>
          </w:p>
        </w:tc>
      </w:tr>
      <w:tr w:rsidR="00FD522F" w:rsidRPr="00FD522F" w:rsidTr="00FD522F">
        <w:trPr>
          <w:cantSplit/>
          <w:trHeight w:val="454"/>
        </w:trPr>
        <w:tc>
          <w:tcPr>
            <w:tcW w:w="7416" w:type="dxa"/>
            <w:vMerge/>
          </w:tcPr>
          <w:p w:rsidR="00FD522F" w:rsidRPr="00FD522F" w:rsidRDefault="00FD522F" w:rsidP="00FD522F">
            <w:pPr>
              <w:rPr>
                <w:i/>
                <w:sz w:val="18"/>
                <w:szCs w:val="18"/>
              </w:rPr>
            </w:pPr>
          </w:p>
        </w:tc>
        <w:tc>
          <w:tcPr>
            <w:tcW w:w="736" w:type="dxa"/>
          </w:tcPr>
          <w:p w:rsidR="00FD522F" w:rsidRPr="00FD522F" w:rsidRDefault="00FD522F" w:rsidP="00FD522F">
            <w:pPr>
              <w:rPr>
                <w:b/>
                <w:bCs/>
                <w:sz w:val="18"/>
                <w:szCs w:val="18"/>
              </w:rPr>
            </w:pPr>
            <w:r w:rsidRPr="00FD522F">
              <w:rPr>
                <w:b/>
                <w:bCs/>
                <w:sz w:val="18"/>
                <w:szCs w:val="18"/>
              </w:rPr>
              <w:t>ANO</w:t>
            </w:r>
          </w:p>
          <w:p w:rsidR="00FD522F" w:rsidRPr="00FD522F" w:rsidRDefault="00FD522F" w:rsidP="00FD522F">
            <w:pPr>
              <w:rPr>
                <w:b/>
                <w:bCs/>
                <w:i/>
                <w:sz w:val="18"/>
                <w:szCs w:val="18"/>
              </w:rPr>
            </w:pPr>
            <w:r w:rsidRPr="00FD522F">
              <w:rPr>
                <w:b/>
                <w:bCs/>
                <w:i/>
                <w:sz w:val="18"/>
                <w:szCs w:val="18"/>
              </w:rPr>
              <w:t>Yes</w:t>
            </w:r>
          </w:p>
        </w:tc>
        <w:tc>
          <w:tcPr>
            <w:tcW w:w="536" w:type="dxa"/>
          </w:tcPr>
          <w:p w:rsidR="00FD522F" w:rsidRPr="00FD522F" w:rsidRDefault="00FD522F" w:rsidP="00FD522F">
            <w:pPr>
              <w:rPr>
                <w:b/>
                <w:bCs/>
                <w:sz w:val="18"/>
                <w:szCs w:val="18"/>
              </w:rPr>
            </w:pPr>
            <w:r w:rsidRPr="00FD522F">
              <w:rPr>
                <w:b/>
                <w:bCs/>
                <w:sz w:val="18"/>
                <w:szCs w:val="18"/>
              </w:rPr>
              <w:t xml:space="preserve">NE </w:t>
            </w:r>
          </w:p>
          <w:p w:rsidR="00FD522F" w:rsidRPr="00FD522F" w:rsidRDefault="00FD522F" w:rsidP="00FD522F">
            <w:pPr>
              <w:rPr>
                <w:b/>
                <w:bCs/>
                <w:sz w:val="18"/>
                <w:szCs w:val="18"/>
              </w:rPr>
            </w:pPr>
            <w:r w:rsidRPr="00FD522F">
              <w:rPr>
                <w:b/>
                <w:bCs/>
                <w:i/>
                <w:sz w:val="18"/>
                <w:szCs w:val="18"/>
              </w:rPr>
              <w:t>No</w:t>
            </w:r>
          </w:p>
        </w:tc>
        <w:tc>
          <w:tcPr>
            <w:tcW w:w="780" w:type="dxa"/>
          </w:tcPr>
          <w:p w:rsidR="00FD522F" w:rsidRPr="00FD522F" w:rsidRDefault="00FD522F" w:rsidP="00FD522F">
            <w:pPr>
              <w:rPr>
                <w:b/>
                <w:bCs/>
                <w:sz w:val="18"/>
                <w:szCs w:val="18"/>
              </w:rPr>
            </w:pPr>
            <w:r w:rsidRPr="00FD522F">
              <w:rPr>
                <w:b/>
                <w:bCs/>
                <w:sz w:val="18"/>
                <w:szCs w:val="18"/>
              </w:rPr>
              <w:t>ANO</w:t>
            </w:r>
          </w:p>
          <w:p w:rsidR="00FD522F" w:rsidRPr="00FD522F" w:rsidRDefault="00FD522F" w:rsidP="00FD522F">
            <w:pPr>
              <w:rPr>
                <w:b/>
                <w:bCs/>
                <w:sz w:val="18"/>
                <w:szCs w:val="18"/>
              </w:rPr>
            </w:pPr>
            <w:r w:rsidRPr="00FD522F">
              <w:rPr>
                <w:b/>
                <w:bCs/>
                <w:i/>
                <w:sz w:val="18"/>
                <w:szCs w:val="18"/>
              </w:rPr>
              <w:t>Yes</w:t>
            </w:r>
          </w:p>
        </w:tc>
        <w:tc>
          <w:tcPr>
            <w:tcW w:w="536" w:type="dxa"/>
          </w:tcPr>
          <w:p w:rsidR="00FD522F" w:rsidRPr="00FD522F" w:rsidRDefault="00FD522F" w:rsidP="00FD522F">
            <w:pPr>
              <w:rPr>
                <w:b/>
                <w:bCs/>
                <w:sz w:val="18"/>
                <w:szCs w:val="18"/>
              </w:rPr>
            </w:pPr>
            <w:r w:rsidRPr="00FD522F">
              <w:rPr>
                <w:b/>
                <w:bCs/>
                <w:sz w:val="18"/>
                <w:szCs w:val="18"/>
              </w:rPr>
              <w:t xml:space="preserve">NE </w:t>
            </w:r>
          </w:p>
          <w:p w:rsidR="00FD522F" w:rsidRPr="00FD522F" w:rsidRDefault="00FD522F" w:rsidP="00FD522F">
            <w:pPr>
              <w:rPr>
                <w:b/>
                <w:bCs/>
                <w:i/>
                <w:sz w:val="18"/>
                <w:szCs w:val="18"/>
              </w:rPr>
            </w:pPr>
            <w:r w:rsidRPr="00FD522F">
              <w:rPr>
                <w:b/>
                <w:bCs/>
                <w:i/>
                <w:sz w:val="18"/>
                <w:szCs w:val="18"/>
              </w:rPr>
              <w:t>No</w:t>
            </w:r>
          </w:p>
        </w:tc>
      </w:tr>
      <w:tr w:rsidR="00FD522F" w:rsidRPr="00FD522F" w:rsidTr="00FD522F">
        <w:trPr>
          <w:trHeight w:val="340"/>
        </w:trPr>
        <w:tc>
          <w:tcPr>
            <w:tcW w:w="7416" w:type="dxa"/>
          </w:tcPr>
          <w:p w:rsidR="00FD522F" w:rsidRPr="00FD522F" w:rsidRDefault="00FD522F" w:rsidP="00FD522F">
            <w:pPr>
              <w:rPr>
                <w:i/>
                <w:sz w:val="18"/>
                <w:szCs w:val="18"/>
              </w:rPr>
            </w:pPr>
            <w:r>
              <w:rPr>
                <w:sz w:val="18"/>
                <w:szCs w:val="18"/>
              </w:rPr>
              <w:t xml:space="preserve">Protokol studie CA184367 / </w:t>
            </w:r>
            <w:r w:rsidRPr="00FD522F">
              <w:rPr>
                <w:sz w:val="18"/>
                <w:szCs w:val="18"/>
              </w:rPr>
              <w:t xml:space="preserve"> </w:t>
            </w:r>
            <w:r w:rsidRPr="00FD522F">
              <w:rPr>
                <w:i/>
                <w:sz w:val="18"/>
                <w:szCs w:val="18"/>
              </w:rPr>
              <w:t>Protocol</w:t>
            </w:r>
            <w:r>
              <w:rPr>
                <w:i/>
                <w:sz w:val="18"/>
                <w:szCs w:val="18"/>
              </w:rPr>
              <w:t xml:space="preserve"> Amendment 2, version 3.0, </w:t>
            </w:r>
            <w:r w:rsidRPr="00FD522F">
              <w:rPr>
                <w:i/>
                <w:sz w:val="18"/>
                <w:szCs w:val="18"/>
              </w:rPr>
              <w:t xml:space="preserve"> dated </w:t>
            </w:r>
            <w:r>
              <w:rPr>
                <w:i/>
                <w:sz w:val="18"/>
                <w:szCs w:val="18"/>
              </w:rPr>
              <w:t>20 Oct 2014</w:t>
            </w:r>
          </w:p>
        </w:tc>
        <w:tc>
          <w:tcPr>
            <w:tcW w:w="736" w:type="dxa"/>
          </w:tcPr>
          <w:p w:rsidR="00FD522F" w:rsidRPr="00FD522F" w:rsidRDefault="00FD522F" w:rsidP="00FD522F">
            <w:pPr>
              <w:rPr>
                <w:sz w:val="18"/>
                <w:szCs w:val="18"/>
              </w:rPr>
            </w:pPr>
            <w:r w:rsidRPr="00FD522F">
              <w:rPr>
                <w:rFonts w:ascii="MS Mincho" w:eastAsia="MS Mincho" w:hAnsi="MS Mincho" w:hint="eastAsia"/>
                <w:sz w:val="18"/>
                <w:szCs w:val="18"/>
              </w:rPr>
              <w:t>☒</w:t>
            </w:r>
          </w:p>
        </w:tc>
        <w:tc>
          <w:tcPr>
            <w:tcW w:w="536" w:type="dxa"/>
          </w:tcPr>
          <w:p w:rsidR="00FD522F" w:rsidRPr="00FD522F" w:rsidRDefault="004853BE" w:rsidP="00FD522F">
            <w:pPr>
              <w:rPr>
                <w:sz w:val="18"/>
                <w:szCs w:val="18"/>
              </w:rPr>
            </w:pPr>
            <w:r w:rsidRPr="00FD522F">
              <w:rPr>
                <w:sz w:val="18"/>
                <w:szCs w:val="18"/>
              </w:rPr>
              <w:fldChar w:fldCharType="begin">
                <w:ffData>
                  <w:name w:val="Zaškrtávací27"/>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c>
          <w:tcPr>
            <w:tcW w:w="780" w:type="dxa"/>
          </w:tcPr>
          <w:p w:rsidR="00FD522F" w:rsidRPr="00FD522F" w:rsidRDefault="004853BE" w:rsidP="00FD522F">
            <w:pPr>
              <w:rPr>
                <w:sz w:val="18"/>
                <w:szCs w:val="18"/>
              </w:rPr>
            </w:pPr>
            <w:r w:rsidRPr="00FD522F">
              <w:rPr>
                <w:sz w:val="18"/>
                <w:szCs w:val="18"/>
              </w:rPr>
              <w:fldChar w:fldCharType="begin">
                <w:ffData>
                  <w:name w:val="Zaškrtávací26"/>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c>
          <w:tcPr>
            <w:tcW w:w="536" w:type="dxa"/>
          </w:tcPr>
          <w:p w:rsidR="00FD522F" w:rsidRPr="00FD522F" w:rsidRDefault="004853BE" w:rsidP="00FD522F">
            <w:pPr>
              <w:rPr>
                <w:sz w:val="18"/>
                <w:szCs w:val="18"/>
              </w:rPr>
            </w:pPr>
            <w:r w:rsidRPr="00FD522F">
              <w:rPr>
                <w:sz w:val="18"/>
                <w:szCs w:val="18"/>
              </w:rPr>
              <w:fldChar w:fldCharType="begin">
                <w:ffData>
                  <w:name w:val="Zaškrtávací27"/>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r>
      <w:tr w:rsidR="00FD522F" w:rsidRPr="00FD522F" w:rsidTr="00FD522F">
        <w:trPr>
          <w:trHeight w:val="340"/>
        </w:trPr>
        <w:tc>
          <w:tcPr>
            <w:tcW w:w="7416" w:type="dxa"/>
          </w:tcPr>
          <w:p w:rsidR="00FD522F" w:rsidRPr="00FD522F" w:rsidRDefault="00FD522F" w:rsidP="00FD522F">
            <w:pPr>
              <w:rPr>
                <w:i/>
                <w:sz w:val="18"/>
                <w:szCs w:val="18"/>
              </w:rPr>
            </w:pPr>
            <w:r w:rsidRPr="00FD522F">
              <w:rPr>
                <w:sz w:val="18"/>
                <w:szCs w:val="18"/>
              </w:rPr>
              <w:t>Synopse</w:t>
            </w:r>
            <w:r>
              <w:rPr>
                <w:sz w:val="18"/>
                <w:szCs w:val="18"/>
              </w:rPr>
              <w:t xml:space="preserve"> dodatku </w:t>
            </w:r>
            <w:r w:rsidRPr="00FD522F">
              <w:rPr>
                <w:sz w:val="18"/>
                <w:szCs w:val="18"/>
              </w:rPr>
              <w:t xml:space="preserve"> protokolu</w:t>
            </w:r>
            <w:r>
              <w:rPr>
                <w:sz w:val="18"/>
                <w:szCs w:val="18"/>
              </w:rPr>
              <w:t xml:space="preserve"> 2 (včetně změn) /</w:t>
            </w:r>
            <w:r w:rsidRPr="00FD522F">
              <w:rPr>
                <w:sz w:val="18"/>
                <w:szCs w:val="18"/>
              </w:rPr>
              <w:t xml:space="preserve"> </w:t>
            </w:r>
            <w:r w:rsidRPr="00FD522F">
              <w:rPr>
                <w:i/>
                <w:sz w:val="18"/>
                <w:szCs w:val="18"/>
              </w:rPr>
              <w:t>Protocol synopsis</w:t>
            </w:r>
            <w:r>
              <w:rPr>
                <w:i/>
                <w:sz w:val="18"/>
                <w:szCs w:val="18"/>
              </w:rPr>
              <w:t xml:space="preserve"> protocol amendment 2 (also tracking changes included)</w:t>
            </w:r>
            <w:r w:rsidRPr="00FD522F">
              <w:rPr>
                <w:i/>
                <w:sz w:val="18"/>
                <w:szCs w:val="18"/>
              </w:rPr>
              <w:t xml:space="preserve"> </w:t>
            </w:r>
          </w:p>
        </w:tc>
        <w:tc>
          <w:tcPr>
            <w:tcW w:w="736" w:type="dxa"/>
          </w:tcPr>
          <w:p w:rsidR="00FD522F" w:rsidRPr="00FD522F" w:rsidRDefault="00FD522F" w:rsidP="00FD522F">
            <w:pPr>
              <w:rPr>
                <w:sz w:val="18"/>
                <w:szCs w:val="18"/>
              </w:rPr>
            </w:pPr>
            <w:r w:rsidRPr="00FD522F">
              <w:rPr>
                <w:rFonts w:ascii="MS Mincho" w:eastAsia="MS Mincho" w:hAnsi="MS Mincho" w:hint="eastAsia"/>
                <w:sz w:val="18"/>
                <w:szCs w:val="18"/>
              </w:rPr>
              <w:t>☒</w:t>
            </w:r>
          </w:p>
        </w:tc>
        <w:tc>
          <w:tcPr>
            <w:tcW w:w="536" w:type="dxa"/>
          </w:tcPr>
          <w:p w:rsidR="00FD522F" w:rsidRPr="00FD522F" w:rsidRDefault="004853BE" w:rsidP="00FD522F">
            <w:pPr>
              <w:rPr>
                <w:sz w:val="18"/>
                <w:szCs w:val="18"/>
              </w:rPr>
            </w:pPr>
            <w:r w:rsidRPr="00FD522F">
              <w:rPr>
                <w:sz w:val="18"/>
                <w:szCs w:val="18"/>
              </w:rPr>
              <w:fldChar w:fldCharType="begin">
                <w:ffData>
                  <w:name w:val="Zaškrtávací30"/>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c>
          <w:tcPr>
            <w:tcW w:w="780" w:type="dxa"/>
          </w:tcPr>
          <w:p w:rsidR="00FD522F" w:rsidRPr="00FD522F" w:rsidRDefault="004853BE" w:rsidP="00FD522F">
            <w:pPr>
              <w:rPr>
                <w:sz w:val="18"/>
                <w:szCs w:val="18"/>
              </w:rPr>
            </w:pPr>
            <w:r w:rsidRPr="00FD522F">
              <w:rPr>
                <w:sz w:val="18"/>
                <w:szCs w:val="18"/>
              </w:rPr>
              <w:fldChar w:fldCharType="begin">
                <w:ffData>
                  <w:name w:val="Zaškrtávací29"/>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c>
          <w:tcPr>
            <w:tcW w:w="536" w:type="dxa"/>
          </w:tcPr>
          <w:p w:rsidR="00FD522F" w:rsidRPr="00FD522F" w:rsidRDefault="004853BE" w:rsidP="00FD522F">
            <w:pPr>
              <w:rPr>
                <w:sz w:val="18"/>
                <w:szCs w:val="18"/>
              </w:rPr>
            </w:pPr>
            <w:r w:rsidRPr="00FD522F">
              <w:rPr>
                <w:sz w:val="18"/>
                <w:szCs w:val="18"/>
              </w:rPr>
              <w:fldChar w:fldCharType="begin">
                <w:ffData>
                  <w:name w:val="Zaškrtávací30"/>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r>
      <w:tr w:rsidR="00FD522F" w:rsidRPr="00FD522F" w:rsidTr="00FD522F">
        <w:trPr>
          <w:trHeight w:val="340"/>
        </w:trPr>
        <w:tc>
          <w:tcPr>
            <w:tcW w:w="7416" w:type="dxa"/>
          </w:tcPr>
          <w:p w:rsidR="00FD522F" w:rsidRPr="00FD522F" w:rsidRDefault="00FD522F" w:rsidP="00FD522F">
            <w:pPr>
              <w:rPr>
                <w:sz w:val="18"/>
                <w:szCs w:val="18"/>
              </w:rPr>
            </w:pPr>
            <w:r>
              <w:rPr>
                <w:sz w:val="18"/>
                <w:szCs w:val="18"/>
              </w:rPr>
              <w:t xml:space="preserve">Změny v Protokolu – Protokol studie CA184367 / </w:t>
            </w:r>
            <w:r w:rsidRPr="00FD522F">
              <w:rPr>
                <w:i/>
                <w:sz w:val="18"/>
                <w:szCs w:val="18"/>
              </w:rPr>
              <w:t>Protocol</w:t>
            </w:r>
            <w:r>
              <w:rPr>
                <w:i/>
                <w:sz w:val="18"/>
                <w:szCs w:val="18"/>
              </w:rPr>
              <w:t xml:space="preserve"> Amendment 2, version 3.0, </w:t>
            </w:r>
            <w:r w:rsidRPr="00FD522F">
              <w:rPr>
                <w:i/>
                <w:sz w:val="18"/>
                <w:szCs w:val="18"/>
              </w:rPr>
              <w:t xml:space="preserve"> dated </w:t>
            </w:r>
            <w:r>
              <w:rPr>
                <w:i/>
                <w:sz w:val="18"/>
                <w:szCs w:val="18"/>
              </w:rPr>
              <w:t>20 Oct 2014 (track changes)</w:t>
            </w:r>
          </w:p>
        </w:tc>
        <w:tc>
          <w:tcPr>
            <w:tcW w:w="736" w:type="dxa"/>
          </w:tcPr>
          <w:p w:rsidR="00FD522F" w:rsidRPr="00FD522F" w:rsidRDefault="00FD522F" w:rsidP="00FD522F">
            <w:pPr>
              <w:rPr>
                <w:sz w:val="18"/>
                <w:szCs w:val="18"/>
              </w:rPr>
            </w:pPr>
            <w:r w:rsidRPr="00FD522F">
              <w:rPr>
                <w:rFonts w:ascii="MS Mincho" w:eastAsia="MS Mincho" w:hAnsi="MS Mincho" w:hint="eastAsia"/>
                <w:sz w:val="18"/>
                <w:szCs w:val="18"/>
              </w:rPr>
              <w:t>☒</w:t>
            </w:r>
          </w:p>
        </w:tc>
        <w:tc>
          <w:tcPr>
            <w:tcW w:w="536" w:type="dxa"/>
          </w:tcPr>
          <w:p w:rsidR="00FD522F" w:rsidRPr="00FD522F" w:rsidRDefault="004853BE" w:rsidP="00FD522F">
            <w:pPr>
              <w:rPr>
                <w:sz w:val="18"/>
                <w:szCs w:val="18"/>
              </w:rPr>
            </w:pPr>
            <w:r w:rsidRPr="00FD522F">
              <w:rPr>
                <w:sz w:val="18"/>
                <w:szCs w:val="18"/>
              </w:rPr>
              <w:fldChar w:fldCharType="begin">
                <w:ffData>
                  <w:name w:val="Zaškrtávací33"/>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c>
          <w:tcPr>
            <w:tcW w:w="780" w:type="dxa"/>
          </w:tcPr>
          <w:p w:rsidR="00FD522F" w:rsidRPr="00FD522F" w:rsidRDefault="004853BE" w:rsidP="00FD522F">
            <w:pPr>
              <w:rPr>
                <w:sz w:val="18"/>
                <w:szCs w:val="18"/>
              </w:rPr>
            </w:pPr>
            <w:r w:rsidRPr="00FD522F">
              <w:rPr>
                <w:sz w:val="18"/>
                <w:szCs w:val="18"/>
              </w:rPr>
              <w:fldChar w:fldCharType="begin">
                <w:ffData>
                  <w:name w:val="Zaškrtávací32"/>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c>
          <w:tcPr>
            <w:tcW w:w="536" w:type="dxa"/>
          </w:tcPr>
          <w:p w:rsidR="00FD522F" w:rsidRPr="00FD522F" w:rsidRDefault="004853BE" w:rsidP="00FD522F">
            <w:pPr>
              <w:rPr>
                <w:sz w:val="18"/>
                <w:szCs w:val="18"/>
              </w:rPr>
            </w:pPr>
            <w:r w:rsidRPr="00FD522F">
              <w:rPr>
                <w:sz w:val="18"/>
                <w:szCs w:val="18"/>
              </w:rPr>
              <w:fldChar w:fldCharType="begin">
                <w:ffData>
                  <w:name w:val="Zaškrtávací33"/>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r>
      <w:tr w:rsidR="00FD522F" w:rsidRPr="00FD522F" w:rsidTr="00FD522F">
        <w:trPr>
          <w:trHeight w:val="340"/>
        </w:trPr>
        <w:tc>
          <w:tcPr>
            <w:tcW w:w="7416" w:type="dxa"/>
          </w:tcPr>
          <w:p w:rsidR="00FD522F" w:rsidRPr="00FD522F" w:rsidRDefault="00FD522F" w:rsidP="00FD522F">
            <w:pPr>
              <w:rPr>
                <w:i/>
                <w:sz w:val="18"/>
                <w:szCs w:val="18"/>
              </w:rPr>
            </w:pPr>
            <w:r>
              <w:rPr>
                <w:sz w:val="18"/>
                <w:szCs w:val="18"/>
              </w:rPr>
              <w:t>BMS CA184-367_</w:t>
            </w:r>
            <w:r w:rsidRPr="00FD522F">
              <w:rPr>
                <w:sz w:val="18"/>
                <w:szCs w:val="18"/>
              </w:rPr>
              <w:t>Informace pro pacienta a formulář informovaného souhlasu, hlavní verze V0</w:t>
            </w:r>
            <w:r>
              <w:rPr>
                <w:sz w:val="18"/>
                <w:szCs w:val="18"/>
              </w:rPr>
              <w:t>2</w:t>
            </w:r>
            <w:r w:rsidRPr="00FD522F">
              <w:rPr>
                <w:sz w:val="18"/>
                <w:szCs w:val="18"/>
              </w:rPr>
              <w:t xml:space="preserve">CZ01, ze dne </w:t>
            </w:r>
            <w:r>
              <w:rPr>
                <w:sz w:val="18"/>
                <w:szCs w:val="18"/>
              </w:rPr>
              <w:t>30.března 2015</w:t>
            </w:r>
            <w:r w:rsidRPr="00FD522F">
              <w:rPr>
                <w:sz w:val="18"/>
                <w:szCs w:val="18"/>
              </w:rPr>
              <w:t xml:space="preserve"> / </w:t>
            </w:r>
            <w:r>
              <w:rPr>
                <w:i/>
                <w:sz w:val="18"/>
                <w:szCs w:val="18"/>
              </w:rPr>
              <w:t>BMS CA184-367_</w:t>
            </w:r>
            <w:r w:rsidRPr="00FD522F">
              <w:rPr>
                <w:i/>
                <w:sz w:val="18"/>
                <w:szCs w:val="18"/>
              </w:rPr>
              <w:t>Patient information sheet and inform consent form, Final Version V0</w:t>
            </w:r>
            <w:r>
              <w:rPr>
                <w:i/>
                <w:sz w:val="18"/>
                <w:szCs w:val="18"/>
              </w:rPr>
              <w:t>2</w:t>
            </w:r>
            <w:r w:rsidRPr="00FD522F">
              <w:rPr>
                <w:i/>
                <w:sz w:val="18"/>
                <w:szCs w:val="18"/>
              </w:rPr>
              <w:t xml:space="preserve">CZE01, dated, </w:t>
            </w:r>
            <w:r>
              <w:rPr>
                <w:i/>
                <w:sz w:val="18"/>
                <w:szCs w:val="18"/>
              </w:rPr>
              <w:t>30 Mar 2015</w:t>
            </w:r>
          </w:p>
        </w:tc>
        <w:tc>
          <w:tcPr>
            <w:tcW w:w="736" w:type="dxa"/>
          </w:tcPr>
          <w:p w:rsidR="00FD522F" w:rsidRPr="00FD522F" w:rsidRDefault="00FD522F" w:rsidP="00FD522F">
            <w:pPr>
              <w:rPr>
                <w:sz w:val="18"/>
                <w:szCs w:val="18"/>
              </w:rPr>
            </w:pPr>
            <w:r w:rsidRPr="00FD522F">
              <w:rPr>
                <w:rFonts w:ascii="MS Mincho" w:eastAsia="MS Mincho" w:hAnsi="MS Mincho" w:hint="eastAsia"/>
                <w:sz w:val="18"/>
                <w:szCs w:val="18"/>
              </w:rPr>
              <w:t>☒</w:t>
            </w:r>
          </w:p>
        </w:tc>
        <w:tc>
          <w:tcPr>
            <w:tcW w:w="536" w:type="dxa"/>
          </w:tcPr>
          <w:p w:rsidR="00FD522F" w:rsidRPr="00FD522F" w:rsidRDefault="004853BE" w:rsidP="00FD522F">
            <w:pPr>
              <w:rPr>
                <w:sz w:val="18"/>
                <w:szCs w:val="18"/>
              </w:rPr>
            </w:pPr>
            <w:r w:rsidRPr="00FD522F">
              <w:rPr>
                <w:sz w:val="18"/>
                <w:szCs w:val="18"/>
              </w:rPr>
              <w:fldChar w:fldCharType="begin">
                <w:ffData>
                  <w:name w:val="Zaškrtávací36"/>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c>
          <w:tcPr>
            <w:tcW w:w="780" w:type="dxa"/>
          </w:tcPr>
          <w:p w:rsidR="00FD522F" w:rsidRPr="00FD522F" w:rsidRDefault="004853BE" w:rsidP="00FD522F">
            <w:pPr>
              <w:rPr>
                <w:sz w:val="18"/>
                <w:szCs w:val="18"/>
              </w:rPr>
            </w:pPr>
            <w:r w:rsidRPr="00FD522F">
              <w:rPr>
                <w:sz w:val="18"/>
                <w:szCs w:val="18"/>
              </w:rPr>
              <w:fldChar w:fldCharType="begin">
                <w:ffData>
                  <w:name w:val="Zaškrtávací35"/>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c>
          <w:tcPr>
            <w:tcW w:w="536" w:type="dxa"/>
          </w:tcPr>
          <w:p w:rsidR="00FD522F" w:rsidRPr="00FD522F" w:rsidRDefault="004853BE" w:rsidP="00FD522F">
            <w:pPr>
              <w:rPr>
                <w:sz w:val="18"/>
                <w:szCs w:val="18"/>
              </w:rPr>
            </w:pPr>
            <w:r w:rsidRPr="00FD522F">
              <w:rPr>
                <w:sz w:val="18"/>
                <w:szCs w:val="18"/>
              </w:rPr>
              <w:fldChar w:fldCharType="begin">
                <w:ffData>
                  <w:name w:val="Zaškrtávací36"/>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r>
      <w:tr w:rsidR="00FD522F" w:rsidRPr="00FD522F" w:rsidTr="00FD522F">
        <w:trPr>
          <w:trHeight w:val="340"/>
        </w:trPr>
        <w:tc>
          <w:tcPr>
            <w:tcW w:w="7416" w:type="dxa"/>
          </w:tcPr>
          <w:p w:rsidR="00FD522F" w:rsidRPr="00FD522F" w:rsidRDefault="00FD522F" w:rsidP="00FD522F">
            <w:pPr>
              <w:rPr>
                <w:i/>
                <w:sz w:val="18"/>
                <w:szCs w:val="18"/>
              </w:rPr>
            </w:pPr>
            <w:r>
              <w:rPr>
                <w:sz w:val="18"/>
                <w:szCs w:val="18"/>
              </w:rPr>
              <w:t>BMS CA184-367_</w:t>
            </w:r>
            <w:r w:rsidRPr="00FD522F">
              <w:rPr>
                <w:sz w:val="18"/>
                <w:szCs w:val="18"/>
              </w:rPr>
              <w:t>Informace pro pacienta a formulář informovaného souhlasu, hlavní verze V0</w:t>
            </w:r>
            <w:r>
              <w:rPr>
                <w:sz w:val="18"/>
                <w:szCs w:val="18"/>
              </w:rPr>
              <w:t>2</w:t>
            </w:r>
            <w:r w:rsidRPr="00FD522F">
              <w:rPr>
                <w:sz w:val="18"/>
                <w:szCs w:val="18"/>
              </w:rPr>
              <w:t xml:space="preserve">CZ01, ze dne </w:t>
            </w:r>
            <w:r>
              <w:rPr>
                <w:sz w:val="18"/>
                <w:szCs w:val="18"/>
              </w:rPr>
              <w:t>30.března 2015 (změny v ICF)</w:t>
            </w:r>
            <w:r w:rsidRPr="00FD522F">
              <w:rPr>
                <w:sz w:val="18"/>
                <w:szCs w:val="18"/>
              </w:rPr>
              <w:t xml:space="preserve"> / </w:t>
            </w:r>
            <w:r>
              <w:rPr>
                <w:i/>
                <w:sz w:val="18"/>
                <w:szCs w:val="18"/>
              </w:rPr>
              <w:t>BMS CA184-367_</w:t>
            </w:r>
            <w:r w:rsidRPr="00FD522F">
              <w:rPr>
                <w:i/>
                <w:sz w:val="18"/>
                <w:szCs w:val="18"/>
              </w:rPr>
              <w:t>Patient information sheet and inform consent form, Final Version V0</w:t>
            </w:r>
            <w:r>
              <w:rPr>
                <w:i/>
                <w:sz w:val="18"/>
                <w:szCs w:val="18"/>
              </w:rPr>
              <w:t>2</w:t>
            </w:r>
            <w:r w:rsidRPr="00FD522F">
              <w:rPr>
                <w:i/>
                <w:sz w:val="18"/>
                <w:szCs w:val="18"/>
              </w:rPr>
              <w:t xml:space="preserve">CZE01, dated, </w:t>
            </w:r>
            <w:r>
              <w:rPr>
                <w:i/>
                <w:sz w:val="18"/>
                <w:szCs w:val="18"/>
              </w:rPr>
              <w:t>30 Mar 2015 (track changes in the ICF)</w:t>
            </w:r>
          </w:p>
        </w:tc>
        <w:tc>
          <w:tcPr>
            <w:tcW w:w="736" w:type="dxa"/>
          </w:tcPr>
          <w:p w:rsidR="00FD522F" w:rsidRPr="00FD522F" w:rsidRDefault="00FD522F" w:rsidP="00FD522F">
            <w:pPr>
              <w:rPr>
                <w:sz w:val="18"/>
                <w:szCs w:val="18"/>
              </w:rPr>
            </w:pPr>
            <w:r w:rsidRPr="00FD522F">
              <w:rPr>
                <w:rFonts w:ascii="MS Mincho" w:eastAsia="MS Mincho" w:hAnsi="MS Mincho" w:hint="eastAsia"/>
                <w:sz w:val="18"/>
                <w:szCs w:val="18"/>
              </w:rPr>
              <w:t>☒</w:t>
            </w:r>
          </w:p>
        </w:tc>
        <w:tc>
          <w:tcPr>
            <w:tcW w:w="536" w:type="dxa"/>
          </w:tcPr>
          <w:p w:rsidR="00FD522F" w:rsidRPr="00FD522F" w:rsidRDefault="004853BE" w:rsidP="00FD522F">
            <w:pPr>
              <w:rPr>
                <w:sz w:val="18"/>
                <w:szCs w:val="18"/>
              </w:rPr>
            </w:pPr>
            <w:r w:rsidRPr="00FD522F">
              <w:rPr>
                <w:sz w:val="18"/>
                <w:szCs w:val="18"/>
              </w:rPr>
              <w:fldChar w:fldCharType="begin">
                <w:ffData>
                  <w:name w:val="Zaškrtávací36"/>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c>
          <w:tcPr>
            <w:tcW w:w="780" w:type="dxa"/>
          </w:tcPr>
          <w:p w:rsidR="00FD522F" w:rsidRPr="00FD522F" w:rsidRDefault="004853BE" w:rsidP="00FD522F">
            <w:pPr>
              <w:rPr>
                <w:sz w:val="18"/>
                <w:szCs w:val="18"/>
              </w:rPr>
            </w:pPr>
            <w:r w:rsidRPr="00FD522F">
              <w:rPr>
                <w:sz w:val="18"/>
                <w:szCs w:val="18"/>
              </w:rPr>
              <w:fldChar w:fldCharType="begin">
                <w:ffData>
                  <w:name w:val="Zaškrtávací35"/>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c>
          <w:tcPr>
            <w:tcW w:w="536" w:type="dxa"/>
          </w:tcPr>
          <w:p w:rsidR="00FD522F" w:rsidRPr="00FD522F" w:rsidRDefault="004853BE" w:rsidP="00FD522F">
            <w:pPr>
              <w:rPr>
                <w:sz w:val="18"/>
                <w:szCs w:val="18"/>
              </w:rPr>
            </w:pPr>
            <w:r w:rsidRPr="00FD522F">
              <w:rPr>
                <w:sz w:val="18"/>
                <w:szCs w:val="18"/>
              </w:rPr>
              <w:fldChar w:fldCharType="begin">
                <w:ffData>
                  <w:name w:val="Zaškrtávací36"/>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r>
      <w:tr w:rsidR="00FD522F" w:rsidRPr="00FD522F" w:rsidTr="00FD522F">
        <w:trPr>
          <w:trHeight w:val="340"/>
        </w:trPr>
        <w:tc>
          <w:tcPr>
            <w:tcW w:w="7416" w:type="dxa"/>
          </w:tcPr>
          <w:p w:rsidR="00FD522F" w:rsidRPr="00FD522F" w:rsidRDefault="00FD522F" w:rsidP="00323CAF">
            <w:pPr>
              <w:rPr>
                <w:i/>
                <w:sz w:val="18"/>
                <w:szCs w:val="18"/>
              </w:rPr>
            </w:pPr>
            <w:r>
              <w:rPr>
                <w:sz w:val="18"/>
                <w:szCs w:val="18"/>
              </w:rPr>
              <w:t>BMS CA184-367</w:t>
            </w:r>
            <w:r w:rsidR="00323CAF">
              <w:rPr>
                <w:sz w:val="18"/>
                <w:szCs w:val="18"/>
              </w:rPr>
              <w:t>_</w:t>
            </w:r>
            <w:r w:rsidRPr="00FD522F">
              <w:rPr>
                <w:sz w:val="18"/>
                <w:szCs w:val="18"/>
              </w:rPr>
              <w:t>Informace pro zákonného zást</w:t>
            </w:r>
            <w:r w:rsidR="00323CAF">
              <w:rPr>
                <w:sz w:val="18"/>
                <w:szCs w:val="18"/>
              </w:rPr>
              <w:t>upce pacienta, hlavní verze, V02</w:t>
            </w:r>
            <w:r w:rsidRPr="00FD522F">
              <w:rPr>
                <w:sz w:val="18"/>
                <w:szCs w:val="18"/>
              </w:rPr>
              <w:t xml:space="preserve">CZE01, ze dne </w:t>
            </w:r>
            <w:r w:rsidR="00323CAF">
              <w:rPr>
                <w:sz w:val="18"/>
                <w:szCs w:val="18"/>
              </w:rPr>
              <w:t>30.března 2015</w:t>
            </w:r>
            <w:r w:rsidRPr="00FD522F">
              <w:rPr>
                <w:sz w:val="18"/>
                <w:szCs w:val="18"/>
              </w:rPr>
              <w:t xml:space="preserve"> / </w:t>
            </w:r>
            <w:r w:rsidRPr="00FD522F">
              <w:rPr>
                <w:i/>
                <w:sz w:val="18"/>
                <w:szCs w:val="18"/>
              </w:rPr>
              <w:t>BMS CA184-367 Patient information sheet and inform</w:t>
            </w:r>
            <w:r w:rsidR="00323CAF">
              <w:rPr>
                <w:i/>
                <w:sz w:val="18"/>
                <w:szCs w:val="18"/>
              </w:rPr>
              <w:t xml:space="preserve"> consent form, Final Version V02</w:t>
            </w:r>
            <w:r w:rsidRPr="00FD522F">
              <w:rPr>
                <w:i/>
                <w:sz w:val="18"/>
                <w:szCs w:val="18"/>
              </w:rPr>
              <w:t xml:space="preserve">CZE01, dated </w:t>
            </w:r>
            <w:r w:rsidR="00323CAF">
              <w:rPr>
                <w:i/>
                <w:sz w:val="18"/>
                <w:szCs w:val="18"/>
              </w:rPr>
              <w:t>30 Mar 2015</w:t>
            </w:r>
          </w:p>
        </w:tc>
        <w:tc>
          <w:tcPr>
            <w:tcW w:w="736" w:type="dxa"/>
          </w:tcPr>
          <w:p w:rsidR="00FD522F" w:rsidRPr="00FD522F" w:rsidRDefault="00323CAF" w:rsidP="00FD522F">
            <w:pPr>
              <w:rPr>
                <w:sz w:val="18"/>
                <w:szCs w:val="18"/>
              </w:rPr>
            </w:pPr>
            <w:r>
              <w:rPr>
                <w:rFonts w:ascii="Wingdings 2" w:hAnsi="Wingdings 2"/>
                <w:sz w:val="18"/>
                <w:szCs w:val="18"/>
              </w:rPr>
              <w:t></w:t>
            </w:r>
          </w:p>
        </w:tc>
        <w:tc>
          <w:tcPr>
            <w:tcW w:w="536" w:type="dxa"/>
          </w:tcPr>
          <w:p w:rsidR="00FD522F" w:rsidRPr="00FD522F" w:rsidRDefault="004853BE" w:rsidP="00FD522F">
            <w:pPr>
              <w:rPr>
                <w:sz w:val="18"/>
                <w:szCs w:val="18"/>
              </w:rPr>
            </w:pPr>
            <w:r w:rsidRPr="00FD522F">
              <w:rPr>
                <w:sz w:val="18"/>
                <w:szCs w:val="18"/>
              </w:rPr>
              <w:fldChar w:fldCharType="begin">
                <w:ffData>
                  <w:name w:val="Zaškrtávací42"/>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c>
          <w:tcPr>
            <w:tcW w:w="780" w:type="dxa"/>
          </w:tcPr>
          <w:p w:rsidR="00FD522F" w:rsidRPr="00FD522F" w:rsidRDefault="00323CAF" w:rsidP="00FD522F">
            <w:pPr>
              <w:rPr>
                <w:sz w:val="18"/>
                <w:szCs w:val="18"/>
              </w:rPr>
            </w:pPr>
            <w:r>
              <w:rPr>
                <w:rFonts w:ascii="MS Mincho" w:eastAsia="MS Mincho" w:hAnsi="MS Mincho" w:hint="eastAsia"/>
                <w:sz w:val="18"/>
                <w:szCs w:val="18"/>
              </w:rPr>
              <w:sym w:font="Wingdings 2" w:char="F0A3"/>
            </w:r>
          </w:p>
        </w:tc>
        <w:tc>
          <w:tcPr>
            <w:tcW w:w="536" w:type="dxa"/>
          </w:tcPr>
          <w:p w:rsidR="00FD522F" w:rsidRPr="00FD522F" w:rsidRDefault="004853BE" w:rsidP="00FD522F">
            <w:pPr>
              <w:rPr>
                <w:sz w:val="18"/>
                <w:szCs w:val="18"/>
              </w:rPr>
            </w:pPr>
            <w:r w:rsidRPr="00FD522F">
              <w:rPr>
                <w:sz w:val="18"/>
                <w:szCs w:val="18"/>
              </w:rPr>
              <w:fldChar w:fldCharType="begin">
                <w:ffData>
                  <w:name w:val="Zaškrtávací42"/>
                  <w:enabled/>
                  <w:calcOnExit w:val="0"/>
                  <w:checkBox>
                    <w:sizeAuto/>
                    <w:default w:val="0"/>
                  </w:checkBox>
                </w:ffData>
              </w:fldChar>
            </w:r>
            <w:r w:rsidR="00FD522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r>
      <w:tr w:rsidR="00323CAF" w:rsidRPr="00FD522F" w:rsidTr="00FD522F">
        <w:trPr>
          <w:trHeight w:val="340"/>
        </w:trPr>
        <w:tc>
          <w:tcPr>
            <w:tcW w:w="7416" w:type="dxa"/>
          </w:tcPr>
          <w:p w:rsidR="00323CAF" w:rsidRPr="00FD522F" w:rsidRDefault="00323CAF" w:rsidP="00825C46">
            <w:pPr>
              <w:rPr>
                <w:i/>
                <w:sz w:val="18"/>
                <w:szCs w:val="18"/>
              </w:rPr>
            </w:pPr>
            <w:r>
              <w:rPr>
                <w:sz w:val="18"/>
                <w:szCs w:val="18"/>
              </w:rPr>
              <w:t>BMS CA184-367_</w:t>
            </w:r>
            <w:r w:rsidRPr="00FD522F">
              <w:rPr>
                <w:sz w:val="18"/>
                <w:szCs w:val="18"/>
              </w:rPr>
              <w:t>Informace pro zákonného zást</w:t>
            </w:r>
            <w:r>
              <w:rPr>
                <w:sz w:val="18"/>
                <w:szCs w:val="18"/>
              </w:rPr>
              <w:t>upce pacienta, hlavní verze, V02</w:t>
            </w:r>
            <w:r w:rsidRPr="00FD522F">
              <w:rPr>
                <w:sz w:val="18"/>
                <w:szCs w:val="18"/>
              </w:rPr>
              <w:t xml:space="preserve">CZE01, ze dne </w:t>
            </w:r>
            <w:r>
              <w:rPr>
                <w:sz w:val="18"/>
                <w:szCs w:val="18"/>
              </w:rPr>
              <w:t>30.března 2015 (změny v ICF)</w:t>
            </w:r>
            <w:r w:rsidRPr="00FD522F">
              <w:rPr>
                <w:sz w:val="18"/>
                <w:szCs w:val="18"/>
              </w:rPr>
              <w:t xml:space="preserve"> / </w:t>
            </w:r>
            <w:r w:rsidRPr="00FD522F">
              <w:rPr>
                <w:i/>
                <w:sz w:val="18"/>
                <w:szCs w:val="18"/>
              </w:rPr>
              <w:t>BMS CA184-367 Patient information sheet and inform</w:t>
            </w:r>
            <w:r>
              <w:rPr>
                <w:i/>
                <w:sz w:val="18"/>
                <w:szCs w:val="18"/>
              </w:rPr>
              <w:t xml:space="preserve"> consent form, Final Version V02</w:t>
            </w:r>
            <w:r w:rsidRPr="00FD522F">
              <w:rPr>
                <w:i/>
                <w:sz w:val="18"/>
                <w:szCs w:val="18"/>
              </w:rPr>
              <w:t xml:space="preserve">CZE01, dated </w:t>
            </w:r>
            <w:r>
              <w:rPr>
                <w:i/>
                <w:sz w:val="18"/>
                <w:szCs w:val="18"/>
              </w:rPr>
              <w:t>30 Mar 2015 (track changes in the ICF)</w:t>
            </w:r>
          </w:p>
        </w:tc>
        <w:tc>
          <w:tcPr>
            <w:tcW w:w="736" w:type="dxa"/>
          </w:tcPr>
          <w:p w:rsidR="00323CAF" w:rsidRPr="00FD522F" w:rsidRDefault="00323CAF" w:rsidP="00825C46">
            <w:pPr>
              <w:rPr>
                <w:sz w:val="18"/>
                <w:szCs w:val="18"/>
              </w:rPr>
            </w:pPr>
            <w:r>
              <w:rPr>
                <w:rFonts w:ascii="Wingdings 2" w:hAnsi="Wingdings 2"/>
                <w:sz w:val="18"/>
                <w:szCs w:val="18"/>
              </w:rPr>
              <w:t></w:t>
            </w:r>
          </w:p>
        </w:tc>
        <w:tc>
          <w:tcPr>
            <w:tcW w:w="536" w:type="dxa"/>
          </w:tcPr>
          <w:p w:rsidR="00323CAF" w:rsidRPr="00FD522F" w:rsidRDefault="004853BE" w:rsidP="00825C46">
            <w:pPr>
              <w:rPr>
                <w:sz w:val="18"/>
                <w:szCs w:val="18"/>
              </w:rPr>
            </w:pPr>
            <w:r w:rsidRPr="00FD522F">
              <w:rPr>
                <w:sz w:val="18"/>
                <w:szCs w:val="18"/>
              </w:rPr>
              <w:fldChar w:fldCharType="begin">
                <w:ffData>
                  <w:name w:val="Zaškrtávací42"/>
                  <w:enabled/>
                  <w:calcOnExit w:val="0"/>
                  <w:checkBox>
                    <w:sizeAuto/>
                    <w:default w:val="0"/>
                  </w:checkBox>
                </w:ffData>
              </w:fldChar>
            </w:r>
            <w:r w:rsidR="00323CA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c>
          <w:tcPr>
            <w:tcW w:w="780" w:type="dxa"/>
          </w:tcPr>
          <w:p w:rsidR="00323CAF" w:rsidRPr="00FD522F" w:rsidRDefault="00323CAF" w:rsidP="00825C46">
            <w:pPr>
              <w:rPr>
                <w:sz w:val="18"/>
                <w:szCs w:val="18"/>
              </w:rPr>
            </w:pPr>
            <w:r>
              <w:rPr>
                <w:rFonts w:ascii="MS Mincho" w:eastAsia="MS Mincho" w:hAnsi="MS Mincho" w:hint="eastAsia"/>
                <w:sz w:val="18"/>
                <w:szCs w:val="18"/>
              </w:rPr>
              <w:sym w:font="Wingdings 2" w:char="F0A3"/>
            </w:r>
          </w:p>
        </w:tc>
        <w:tc>
          <w:tcPr>
            <w:tcW w:w="536" w:type="dxa"/>
          </w:tcPr>
          <w:p w:rsidR="00323CAF" w:rsidRPr="00FD522F" w:rsidRDefault="004853BE" w:rsidP="00825C46">
            <w:pPr>
              <w:rPr>
                <w:sz w:val="18"/>
                <w:szCs w:val="18"/>
              </w:rPr>
            </w:pPr>
            <w:r w:rsidRPr="00FD522F">
              <w:rPr>
                <w:sz w:val="18"/>
                <w:szCs w:val="18"/>
              </w:rPr>
              <w:fldChar w:fldCharType="begin">
                <w:ffData>
                  <w:name w:val="Zaškrtávací42"/>
                  <w:enabled/>
                  <w:calcOnExit w:val="0"/>
                  <w:checkBox>
                    <w:sizeAuto/>
                    <w:default w:val="0"/>
                  </w:checkBox>
                </w:ffData>
              </w:fldChar>
            </w:r>
            <w:r w:rsidR="00323CA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r>
      <w:tr w:rsidR="00323CAF" w:rsidRPr="00FD522F" w:rsidTr="00FD522F">
        <w:trPr>
          <w:trHeight w:val="340"/>
        </w:trPr>
        <w:tc>
          <w:tcPr>
            <w:tcW w:w="7416" w:type="dxa"/>
          </w:tcPr>
          <w:p w:rsidR="00323CAF" w:rsidRPr="00FD522F" w:rsidRDefault="00323CAF" w:rsidP="00323CAF">
            <w:pPr>
              <w:rPr>
                <w:sz w:val="18"/>
                <w:szCs w:val="18"/>
              </w:rPr>
            </w:pPr>
            <w:r w:rsidRPr="00FD522F">
              <w:rPr>
                <w:sz w:val="18"/>
                <w:szCs w:val="18"/>
              </w:rPr>
              <w:t>Záznam subjektu hodnocení, Finální verze 1.</w:t>
            </w:r>
            <w:r>
              <w:rPr>
                <w:sz w:val="18"/>
                <w:szCs w:val="18"/>
              </w:rPr>
              <w:t>7</w:t>
            </w:r>
            <w:r w:rsidRPr="00FD522F">
              <w:rPr>
                <w:sz w:val="18"/>
                <w:szCs w:val="18"/>
              </w:rPr>
              <w:t xml:space="preserve">, </w:t>
            </w:r>
            <w:r>
              <w:rPr>
                <w:sz w:val="18"/>
                <w:szCs w:val="18"/>
              </w:rPr>
              <w:t>6.března 2015</w:t>
            </w:r>
            <w:r w:rsidRPr="00FD522F">
              <w:rPr>
                <w:sz w:val="18"/>
                <w:szCs w:val="18"/>
              </w:rPr>
              <w:t xml:space="preserve"> / </w:t>
            </w:r>
            <w:r w:rsidRPr="00FD522F">
              <w:rPr>
                <w:i/>
                <w:sz w:val="18"/>
                <w:szCs w:val="18"/>
              </w:rPr>
              <w:t>Case Report Form, Final Version 1.</w:t>
            </w:r>
            <w:r>
              <w:rPr>
                <w:i/>
                <w:sz w:val="18"/>
                <w:szCs w:val="18"/>
              </w:rPr>
              <w:t>7</w:t>
            </w:r>
            <w:r w:rsidRPr="00FD522F">
              <w:rPr>
                <w:i/>
                <w:sz w:val="18"/>
                <w:szCs w:val="18"/>
              </w:rPr>
              <w:t xml:space="preserve">, </w:t>
            </w:r>
            <w:r>
              <w:rPr>
                <w:i/>
                <w:sz w:val="18"/>
                <w:szCs w:val="18"/>
              </w:rPr>
              <w:t>6 Mar 2015</w:t>
            </w:r>
          </w:p>
        </w:tc>
        <w:tc>
          <w:tcPr>
            <w:tcW w:w="736" w:type="dxa"/>
          </w:tcPr>
          <w:p w:rsidR="00323CAF" w:rsidRPr="00FD522F" w:rsidRDefault="004853BE" w:rsidP="00FD522F">
            <w:pPr>
              <w:rPr>
                <w:sz w:val="18"/>
                <w:szCs w:val="18"/>
              </w:rPr>
            </w:pPr>
            <w:r w:rsidRPr="00FD522F">
              <w:rPr>
                <w:sz w:val="18"/>
                <w:szCs w:val="18"/>
              </w:rPr>
              <w:fldChar w:fldCharType="begin">
                <w:ffData>
                  <w:name w:val="Zaškrtávací47"/>
                  <w:enabled/>
                  <w:calcOnExit w:val="0"/>
                  <w:checkBox>
                    <w:sizeAuto/>
                    <w:default w:val="0"/>
                  </w:checkBox>
                </w:ffData>
              </w:fldChar>
            </w:r>
            <w:r w:rsidR="00323CA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c>
          <w:tcPr>
            <w:tcW w:w="536" w:type="dxa"/>
          </w:tcPr>
          <w:p w:rsidR="00323CAF" w:rsidRPr="00FD522F" w:rsidRDefault="004853BE" w:rsidP="00FD522F">
            <w:pPr>
              <w:rPr>
                <w:sz w:val="18"/>
                <w:szCs w:val="18"/>
              </w:rPr>
            </w:pPr>
            <w:r w:rsidRPr="00FD522F">
              <w:rPr>
                <w:sz w:val="18"/>
                <w:szCs w:val="18"/>
              </w:rPr>
              <w:fldChar w:fldCharType="begin">
                <w:ffData>
                  <w:name w:val="Zaškrtávací48"/>
                  <w:enabled/>
                  <w:calcOnExit w:val="0"/>
                  <w:checkBox>
                    <w:sizeAuto/>
                    <w:default w:val="0"/>
                  </w:checkBox>
                </w:ffData>
              </w:fldChar>
            </w:r>
            <w:r w:rsidR="00323CA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c>
          <w:tcPr>
            <w:tcW w:w="780" w:type="dxa"/>
          </w:tcPr>
          <w:p w:rsidR="00323CAF" w:rsidRPr="00FD522F" w:rsidRDefault="00323CAF" w:rsidP="00FD522F">
            <w:pPr>
              <w:rPr>
                <w:sz w:val="18"/>
                <w:szCs w:val="18"/>
              </w:rPr>
            </w:pPr>
            <w:r w:rsidRPr="00FD522F">
              <w:rPr>
                <w:rFonts w:ascii="MS Mincho" w:eastAsia="MS Mincho" w:hAnsi="MS Mincho" w:hint="eastAsia"/>
                <w:sz w:val="18"/>
                <w:szCs w:val="18"/>
              </w:rPr>
              <w:t>☒</w:t>
            </w:r>
          </w:p>
        </w:tc>
        <w:tc>
          <w:tcPr>
            <w:tcW w:w="536" w:type="dxa"/>
          </w:tcPr>
          <w:p w:rsidR="00323CAF" w:rsidRPr="00FD522F" w:rsidRDefault="004853BE" w:rsidP="00FD522F">
            <w:pPr>
              <w:rPr>
                <w:sz w:val="18"/>
                <w:szCs w:val="18"/>
              </w:rPr>
            </w:pPr>
            <w:r w:rsidRPr="00FD522F">
              <w:rPr>
                <w:sz w:val="18"/>
                <w:szCs w:val="18"/>
              </w:rPr>
              <w:fldChar w:fldCharType="begin">
                <w:ffData>
                  <w:name w:val="Zaškrtávací48"/>
                  <w:enabled/>
                  <w:calcOnExit w:val="0"/>
                  <w:checkBox>
                    <w:sizeAuto/>
                    <w:default w:val="0"/>
                  </w:checkBox>
                </w:ffData>
              </w:fldChar>
            </w:r>
            <w:r w:rsidR="00323CAF" w:rsidRPr="00FD522F">
              <w:rPr>
                <w:sz w:val="18"/>
                <w:szCs w:val="18"/>
              </w:rPr>
              <w:instrText xml:space="preserve"> FORMCHECKBOX </w:instrText>
            </w:r>
            <w:r w:rsidR="005609A7">
              <w:rPr>
                <w:sz w:val="18"/>
                <w:szCs w:val="18"/>
              </w:rPr>
            </w:r>
            <w:r w:rsidR="005609A7">
              <w:rPr>
                <w:sz w:val="18"/>
                <w:szCs w:val="18"/>
              </w:rPr>
              <w:fldChar w:fldCharType="separate"/>
            </w:r>
            <w:r w:rsidRPr="00FD522F">
              <w:rPr>
                <w:sz w:val="18"/>
                <w:szCs w:val="18"/>
              </w:rPr>
              <w:fldChar w:fldCharType="end"/>
            </w:r>
          </w:p>
        </w:tc>
      </w:tr>
    </w:tbl>
    <w:p w:rsidR="00323CAF" w:rsidRDefault="00323CAF" w:rsidP="00FD522F">
      <w:pPr>
        <w:rPr>
          <w:sz w:val="22"/>
        </w:rPr>
      </w:pPr>
    </w:p>
    <w:p w:rsidR="00FD522F" w:rsidRPr="00FD522F" w:rsidRDefault="00FD522F" w:rsidP="00FD522F">
      <w:pPr>
        <w:rPr>
          <w:sz w:val="22"/>
        </w:rPr>
      </w:pPr>
      <w:r w:rsidRPr="00FD522F">
        <w:rPr>
          <w:sz w:val="22"/>
        </w:rPr>
        <w:t>Etická komise prohlašuje, že byla ustavena a  pracuje podle jednacího řádu v souladu se správnou klinickou praxí (GCP) a platnými právními předpisy/</w:t>
      </w:r>
      <w:r w:rsidRPr="00FD522F">
        <w:rPr>
          <w:i/>
          <w:sz w:val="22"/>
        </w:rPr>
        <w:t>The Ethics Committee hereby declares that it was established and operates in accordance with its Rules of Procedure in compliance with Good Clinical Practice and valid legal regulations:</w:t>
      </w:r>
    </w:p>
    <w:p w:rsidR="00FD522F" w:rsidRPr="00FD522F" w:rsidRDefault="00FD522F" w:rsidP="00FD522F">
      <w:pPr>
        <w:rPr>
          <w:i/>
          <w:sz w:val="22"/>
        </w:rPr>
      </w:pPr>
      <w:r w:rsidRPr="00FD522F">
        <w:rPr>
          <w:i/>
          <w:sz w:val="22"/>
        </w:rPr>
        <w:t xml:space="preserve"> </w:t>
      </w:r>
      <w:r w:rsidRPr="00FD522F">
        <w:rPr>
          <w:sz w:val="22"/>
        </w:rPr>
        <w:sym w:font="Wingdings 2" w:char="F054"/>
      </w:r>
      <w:r w:rsidRPr="00FD522F">
        <w:rPr>
          <w:sz w:val="22"/>
        </w:rPr>
        <w:t xml:space="preserve"> Ano/</w:t>
      </w:r>
      <w:r w:rsidRPr="00FD522F">
        <w:rPr>
          <w:i/>
          <w:sz w:val="22"/>
        </w:rPr>
        <w:t>Yes</w:t>
      </w:r>
      <w:r w:rsidRPr="00FD522F">
        <w:rPr>
          <w:sz w:val="22"/>
        </w:rPr>
        <w:t xml:space="preserve">       </w:t>
      </w:r>
      <w:r w:rsidR="004853BE" w:rsidRPr="00FD522F">
        <w:rPr>
          <w:sz w:val="22"/>
        </w:rPr>
        <w:fldChar w:fldCharType="begin">
          <w:ffData>
            <w:name w:val="Zaškrtávací25"/>
            <w:enabled/>
            <w:calcOnExit w:val="0"/>
            <w:checkBox>
              <w:sizeAuto/>
              <w:default w:val="0"/>
            </w:checkBox>
          </w:ffData>
        </w:fldChar>
      </w:r>
      <w:r w:rsidRPr="00FD522F">
        <w:rPr>
          <w:sz w:val="22"/>
        </w:rPr>
        <w:instrText xml:space="preserve"> FORMCHECKBOX </w:instrText>
      </w:r>
      <w:r w:rsidR="005609A7">
        <w:rPr>
          <w:sz w:val="22"/>
        </w:rPr>
      </w:r>
      <w:r w:rsidR="005609A7">
        <w:rPr>
          <w:sz w:val="22"/>
        </w:rPr>
        <w:fldChar w:fldCharType="separate"/>
      </w:r>
      <w:r w:rsidR="004853BE" w:rsidRPr="00FD522F">
        <w:rPr>
          <w:sz w:val="22"/>
        </w:rPr>
        <w:fldChar w:fldCharType="end"/>
      </w:r>
      <w:r w:rsidRPr="00FD522F">
        <w:rPr>
          <w:sz w:val="22"/>
        </w:rPr>
        <w:t>Ne/</w:t>
      </w:r>
      <w:r w:rsidRPr="00FD522F">
        <w:rPr>
          <w:i/>
          <w:sz w:val="22"/>
        </w:rPr>
        <w:t>No</w:t>
      </w:r>
      <w:r w:rsidRPr="00FD522F">
        <w:rPr>
          <w:sz w:val="22"/>
        </w:rPr>
        <w:t xml:space="preserve">           </w:t>
      </w:r>
    </w:p>
    <w:p w:rsidR="00FD522F" w:rsidRPr="00FD522F" w:rsidRDefault="00FD522F" w:rsidP="00FD522F">
      <w:pPr>
        <w:rPr>
          <w:sz w:val="22"/>
        </w:rPr>
      </w:pPr>
      <w:r w:rsidRPr="00FD522F">
        <w:rPr>
          <w:sz w:val="22"/>
        </w:rPr>
        <w:t xml:space="preserve">                                                                                               </w:t>
      </w:r>
      <w:r w:rsidRPr="00FD522F">
        <w:rPr>
          <w:sz w:val="22"/>
        </w:rPr>
        <w:tab/>
      </w:r>
      <w:r w:rsidRPr="00FD522F">
        <w:rPr>
          <w:sz w:val="22"/>
        </w:rPr>
        <w:tab/>
      </w:r>
      <w:r w:rsidRPr="00FD522F">
        <w:rPr>
          <w:sz w:val="22"/>
        </w:rPr>
        <w:tab/>
      </w:r>
      <w:r w:rsidRPr="00FD522F">
        <w:rPr>
          <w:sz w:val="22"/>
        </w:rPr>
        <w:tab/>
      </w:r>
      <w:r w:rsidRPr="00FD522F">
        <w:rPr>
          <w:sz w:val="22"/>
        </w:rPr>
        <w:tab/>
        <w:t xml:space="preserve">             </w:t>
      </w:r>
    </w:p>
    <w:p w:rsidR="00FD522F" w:rsidRPr="00FD522F" w:rsidRDefault="00FD522F" w:rsidP="00FD522F">
      <w:pPr>
        <w:rPr>
          <w:sz w:val="22"/>
        </w:rPr>
      </w:pPr>
      <w:r w:rsidRPr="00FD522F">
        <w:rPr>
          <w:sz w:val="22"/>
        </w:rPr>
        <w:tab/>
      </w:r>
      <w:r w:rsidRPr="00FD522F">
        <w:rPr>
          <w:sz w:val="22"/>
        </w:rPr>
        <w:tab/>
      </w:r>
      <w:r w:rsidRPr="00FD522F">
        <w:rPr>
          <w:sz w:val="22"/>
        </w:rPr>
        <w:tab/>
      </w:r>
      <w:r w:rsidRPr="00FD522F">
        <w:rPr>
          <w:sz w:val="22"/>
        </w:rPr>
        <w:tab/>
      </w:r>
      <w:r w:rsidRPr="00FD522F">
        <w:rPr>
          <w:sz w:val="22"/>
        </w:rPr>
        <w:tab/>
      </w:r>
      <w:r w:rsidRPr="00FD522F">
        <w:rPr>
          <w:sz w:val="22"/>
        </w:rPr>
        <w:tab/>
        <w:t xml:space="preserve"> </w:t>
      </w:r>
      <w:r w:rsidRPr="00FD522F">
        <w:rPr>
          <w:sz w:val="22"/>
        </w:rPr>
        <w:tab/>
        <w:t xml:space="preserve">                                                                                                                                                                                                                                                 </w:t>
      </w:r>
    </w:p>
    <w:p w:rsidR="00FD522F" w:rsidRPr="00FD522F" w:rsidRDefault="00FD522F" w:rsidP="00FD522F">
      <w:pPr>
        <w:rPr>
          <w:sz w:val="22"/>
        </w:rPr>
      </w:pPr>
      <w:r w:rsidRPr="00FD522F">
        <w:rPr>
          <w:sz w:val="22"/>
        </w:rPr>
        <w:t xml:space="preserve">                                                                                            doc.MUDr. Vladko Horčička, CSc.</w:t>
      </w:r>
    </w:p>
    <w:p w:rsidR="00FD522F" w:rsidRPr="00FD522F" w:rsidRDefault="00FD522F" w:rsidP="00FD522F">
      <w:pPr>
        <w:rPr>
          <w:sz w:val="22"/>
        </w:rPr>
      </w:pPr>
      <w:r w:rsidRPr="00FD522F">
        <w:rPr>
          <w:sz w:val="22"/>
        </w:rPr>
        <w:t>Datum/</w:t>
      </w:r>
      <w:r w:rsidRPr="00FD522F">
        <w:rPr>
          <w:i/>
          <w:sz w:val="22"/>
        </w:rPr>
        <w:t>Date:</w:t>
      </w:r>
      <w:r w:rsidR="00323CAF">
        <w:rPr>
          <w:sz w:val="22"/>
        </w:rPr>
        <w:t xml:space="preserve">  11.5.2015</w:t>
      </w:r>
      <w:r w:rsidRPr="00FD522F">
        <w:rPr>
          <w:sz w:val="22"/>
        </w:rPr>
        <w:t xml:space="preserve">                                                     předseda EK FNOL a LF UP</w:t>
      </w:r>
    </w:p>
    <w:p w:rsidR="00FD522F" w:rsidRPr="00FD522F" w:rsidRDefault="00FD522F" w:rsidP="00FD522F">
      <w:pPr>
        <w:rPr>
          <w:i/>
          <w:sz w:val="22"/>
        </w:rPr>
      </w:pPr>
      <w:r w:rsidRPr="00FD522F">
        <w:rPr>
          <w:sz w:val="22"/>
        </w:rPr>
        <w:tab/>
      </w:r>
      <w:r w:rsidRPr="00FD522F">
        <w:rPr>
          <w:sz w:val="22"/>
        </w:rPr>
        <w:tab/>
      </w:r>
      <w:r w:rsidRPr="00FD522F">
        <w:rPr>
          <w:sz w:val="22"/>
        </w:rPr>
        <w:tab/>
      </w:r>
      <w:r w:rsidRPr="00FD522F">
        <w:rPr>
          <w:sz w:val="22"/>
        </w:rPr>
        <w:tab/>
      </w:r>
      <w:r w:rsidRPr="00FD522F">
        <w:rPr>
          <w:sz w:val="22"/>
        </w:rPr>
        <w:tab/>
      </w:r>
      <w:r w:rsidRPr="00FD522F">
        <w:rPr>
          <w:sz w:val="22"/>
        </w:rPr>
        <w:tab/>
        <w:t xml:space="preserve"> </w:t>
      </w:r>
      <w:r w:rsidRPr="00FD522F">
        <w:rPr>
          <w:sz w:val="22"/>
        </w:rPr>
        <w:tab/>
        <w:t xml:space="preserve">  </w:t>
      </w:r>
      <w:r w:rsidRPr="00FD522F">
        <w:rPr>
          <w:i/>
          <w:sz w:val="22"/>
        </w:rPr>
        <w:t>Chairman of the EC FNOL and LF UP</w:t>
      </w:r>
    </w:p>
    <w:p w:rsidR="00FD522F" w:rsidRPr="00FD522F" w:rsidRDefault="00FD522F" w:rsidP="00FD522F">
      <w:pPr>
        <w:rPr>
          <w:i/>
          <w:sz w:val="22"/>
        </w:rPr>
      </w:pPr>
    </w:p>
    <w:p w:rsidR="00FD522F" w:rsidRPr="00FD522F" w:rsidRDefault="00FD522F" w:rsidP="00FD522F">
      <w:pPr>
        <w:rPr>
          <w:i/>
          <w:sz w:val="22"/>
        </w:rPr>
      </w:pPr>
    </w:p>
    <w:p w:rsidR="00FD522F" w:rsidRPr="00FD522F" w:rsidRDefault="00FD522F" w:rsidP="00FD522F">
      <w:pPr>
        <w:rPr>
          <w:i/>
          <w:sz w:val="22"/>
        </w:rPr>
      </w:pPr>
    </w:p>
    <w:p w:rsidR="00FD522F" w:rsidRPr="00FD522F" w:rsidRDefault="00FD522F" w:rsidP="00FD522F">
      <w:pPr>
        <w:rPr>
          <w:i/>
          <w:sz w:val="16"/>
        </w:rPr>
      </w:pPr>
      <w:r w:rsidRPr="00FD522F">
        <w:rPr>
          <w:sz w:val="16"/>
        </w:rPr>
        <w:t>Rozdělovník/</w:t>
      </w:r>
      <w:r w:rsidRPr="00FD522F">
        <w:rPr>
          <w:i/>
          <w:sz w:val="16"/>
        </w:rPr>
        <w:t>Distribution list:</w:t>
      </w:r>
    </w:p>
    <w:p w:rsidR="00FD522F" w:rsidRPr="00FD522F" w:rsidRDefault="00FD522F" w:rsidP="00FD522F">
      <w:pPr>
        <w:keepNext/>
        <w:outlineLvl w:val="0"/>
        <w:rPr>
          <w:sz w:val="16"/>
        </w:rPr>
      </w:pPr>
      <w:r w:rsidRPr="00FD522F">
        <w:rPr>
          <w:sz w:val="16"/>
        </w:rPr>
        <w:t>-SÚKL</w:t>
      </w:r>
    </w:p>
    <w:p w:rsidR="00FD522F" w:rsidRPr="00FD522F" w:rsidRDefault="00FD522F" w:rsidP="00FD522F">
      <w:pPr>
        <w:rPr>
          <w:sz w:val="16"/>
        </w:rPr>
      </w:pPr>
      <w:r w:rsidRPr="00FD522F">
        <w:rPr>
          <w:sz w:val="16"/>
        </w:rPr>
        <w:t>-Zadavatel</w:t>
      </w:r>
    </w:p>
    <w:p w:rsidR="00FD522F" w:rsidRPr="00FD522F" w:rsidRDefault="00FD522F" w:rsidP="00FD522F">
      <w:pPr>
        <w:rPr>
          <w:sz w:val="16"/>
        </w:rPr>
      </w:pPr>
      <w:r w:rsidRPr="00FD522F">
        <w:rPr>
          <w:sz w:val="16"/>
        </w:rPr>
        <w:t>-EK</w:t>
      </w:r>
    </w:p>
    <w:p w:rsidR="00FD522F" w:rsidRPr="00FD522F" w:rsidRDefault="00FD522F" w:rsidP="00FD522F">
      <w:pPr>
        <w:rPr>
          <w:sz w:val="16"/>
        </w:rPr>
      </w:pPr>
      <w:r w:rsidRPr="00FD522F">
        <w:rPr>
          <w:sz w:val="16"/>
        </w:rPr>
        <w:t>-Řešitel</w:t>
      </w:r>
    </w:p>
    <w:p w:rsidR="00FD522F" w:rsidRPr="00FD522F" w:rsidRDefault="00FD522F" w:rsidP="00FD522F">
      <w:pPr>
        <w:rPr>
          <w:sz w:val="16"/>
        </w:rPr>
      </w:pPr>
    </w:p>
    <w:p w:rsidR="00FD522F" w:rsidRPr="00FD522F" w:rsidRDefault="00FD522F" w:rsidP="00FD522F">
      <w:pPr>
        <w:rPr>
          <w:i/>
          <w:sz w:val="16"/>
        </w:rPr>
      </w:pPr>
    </w:p>
    <w:p w:rsidR="00FD522F" w:rsidRPr="00FD522F" w:rsidRDefault="00FD522F" w:rsidP="00FD522F">
      <w:pPr>
        <w:rPr>
          <w:i/>
          <w:sz w:val="16"/>
        </w:rPr>
      </w:pPr>
    </w:p>
    <w:p w:rsidR="00FD522F" w:rsidRPr="00FD522F" w:rsidRDefault="00FD522F" w:rsidP="00FD522F">
      <w:pPr>
        <w:rPr>
          <w:sz w:val="22"/>
          <w:szCs w:val="22"/>
        </w:rPr>
      </w:pPr>
      <w:r w:rsidRPr="00FD522F">
        <w:rPr>
          <w:sz w:val="22"/>
          <w:szCs w:val="22"/>
        </w:rPr>
        <w:t>2/2</w:t>
      </w:r>
    </w:p>
    <w:p w:rsidR="00FD522F" w:rsidRPr="00FD522F" w:rsidRDefault="00FD522F" w:rsidP="00FD522F">
      <w:pPr>
        <w:rPr>
          <w:sz w:val="22"/>
          <w:szCs w:val="22"/>
        </w:rPr>
      </w:pPr>
    </w:p>
    <w:p w:rsidR="00FD522F" w:rsidRPr="00FD522F" w:rsidRDefault="00FD522F" w:rsidP="00FD522F">
      <w:pPr>
        <w:rPr>
          <w:sz w:val="22"/>
          <w:szCs w:val="22"/>
        </w:rPr>
      </w:pPr>
    </w:p>
    <w:p w:rsidR="00FD522F" w:rsidRPr="00FD522F" w:rsidRDefault="00FD522F" w:rsidP="00FD522F">
      <w:pPr>
        <w:rPr>
          <w:sz w:val="22"/>
          <w:szCs w:val="22"/>
        </w:rPr>
      </w:pPr>
    </w:p>
    <w:p w:rsidR="00FD522F" w:rsidRPr="00FD522F" w:rsidRDefault="00FD522F" w:rsidP="00FD522F">
      <w:pPr>
        <w:rPr>
          <w:sz w:val="22"/>
          <w:szCs w:val="22"/>
        </w:rPr>
      </w:pPr>
    </w:p>
    <w:p w:rsidR="00FD522F" w:rsidRPr="00FD522F" w:rsidRDefault="00FD522F" w:rsidP="00FD522F">
      <w:pPr>
        <w:rPr>
          <w:sz w:val="22"/>
          <w:szCs w:val="22"/>
        </w:rPr>
      </w:pPr>
    </w:p>
    <w:p w:rsidR="00FD522F" w:rsidRPr="00FD522F" w:rsidRDefault="00FD522F" w:rsidP="00FD522F">
      <w:pPr>
        <w:rPr>
          <w:sz w:val="22"/>
          <w:szCs w:val="22"/>
        </w:rPr>
      </w:pPr>
    </w:p>
    <w:p w:rsidR="00FD522F" w:rsidRPr="00FD522F" w:rsidRDefault="00FD522F" w:rsidP="00FD522F">
      <w:pPr>
        <w:rPr>
          <w:sz w:val="22"/>
          <w:szCs w:val="22"/>
        </w:rPr>
      </w:pPr>
    </w:p>
    <w:p w:rsidR="00825C46" w:rsidRPr="00825C46" w:rsidRDefault="00825C46" w:rsidP="00825C46">
      <w:pPr>
        <w:jc w:val="center"/>
        <w:rPr>
          <w:b/>
          <w:bCs/>
          <w:sz w:val="22"/>
          <w:szCs w:val="22"/>
        </w:rPr>
      </w:pPr>
      <w:r w:rsidRPr="00825C46">
        <w:rPr>
          <w:b/>
          <w:bCs/>
          <w:sz w:val="22"/>
          <w:szCs w:val="22"/>
        </w:rPr>
        <w:t>STANOVISKO ETICKÉ KOMISE KE KLINICKÉMU HODNOCENÍ</w:t>
      </w:r>
    </w:p>
    <w:p w:rsidR="00825C46" w:rsidRPr="00825C46" w:rsidRDefault="00825C46" w:rsidP="00825C46">
      <w:pPr>
        <w:jc w:val="center"/>
        <w:rPr>
          <w:bCs/>
          <w:i/>
          <w:sz w:val="22"/>
          <w:szCs w:val="22"/>
        </w:rPr>
      </w:pPr>
      <w:r w:rsidRPr="00825C46">
        <w:rPr>
          <w:bCs/>
          <w:i/>
          <w:sz w:val="22"/>
          <w:szCs w:val="22"/>
        </w:rPr>
        <w:t xml:space="preserve">Opinion of the Ethics Committee on Clinical Trial  </w:t>
      </w:r>
    </w:p>
    <w:p w:rsidR="00825C46" w:rsidRPr="00825C46" w:rsidRDefault="00825C46" w:rsidP="00825C46">
      <w:pPr>
        <w:jc w:val="center"/>
        <w:rPr>
          <w:b/>
          <w:bCs/>
          <w:i/>
          <w:sz w:val="22"/>
          <w:szCs w:val="22"/>
        </w:rPr>
      </w:pPr>
    </w:p>
    <w:p w:rsidR="00825C46" w:rsidRPr="00825C46" w:rsidRDefault="004853BE" w:rsidP="00825C46">
      <w:pPr>
        <w:rPr>
          <w:sz w:val="22"/>
          <w:szCs w:val="22"/>
        </w:rPr>
      </w:pPr>
      <w:r w:rsidRPr="00825C46">
        <w:rPr>
          <w:sz w:val="22"/>
          <w:szCs w:val="22"/>
        </w:rPr>
        <w:fldChar w:fldCharType="begin">
          <w:ffData>
            <w:name w:val="Zaškrtávací2"/>
            <w:enabled/>
            <w:calcOnExit w:val="0"/>
            <w:checkBox>
              <w:sizeAuto/>
              <w:default w:val="0"/>
            </w:checkBox>
          </w:ffData>
        </w:fldChar>
      </w:r>
      <w:r w:rsidR="00825C46" w:rsidRPr="00825C46">
        <w:rPr>
          <w:sz w:val="22"/>
          <w:szCs w:val="22"/>
        </w:rPr>
        <w:instrText xml:space="preserve"> FORMCHECKBOX </w:instrText>
      </w:r>
      <w:r w:rsidR="005609A7">
        <w:rPr>
          <w:sz w:val="22"/>
          <w:szCs w:val="22"/>
        </w:rPr>
      </w:r>
      <w:r w:rsidR="005609A7">
        <w:rPr>
          <w:sz w:val="22"/>
          <w:szCs w:val="22"/>
        </w:rPr>
        <w:fldChar w:fldCharType="separate"/>
      </w:r>
      <w:r w:rsidRPr="00825C46">
        <w:rPr>
          <w:sz w:val="22"/>
          <w:szCs w:val="22"/>
        </w:rPr>
        <w:fldChar w:fldCharType="end"/>
      </w:r>
      <w:r w:rsidR="00825C46" w:rsidRPr="00825C46">
        <w:rPr>
          <w:sz w:val="22"/>
          <w:szCs w:val="22"/>
        </w:rPr>
        <w:t xml:space="preserve">  Multicentrické KH, je požadováno stanovisko multicentrické EK pro všechna centra/</w:t>
      </w:r>
      <w:r w:rsidR="00825C46" w:rsidRPr="00825C46">
        <w:rPr>
          <w:i/>
          <w:sz w:val="22"/>
          <w:szCs w:val="22"/>
        </w:rPr>
        <w:t>Multi-centric clinical trial, opinion issued by Ethics Committee for Multi-Centric Clinical Trials is required</w:t>
      </w:r>
    </w:p>
    <w:p w:rsidR="00825C46" w:rsidRPr="00825C46" w:rsidRDefault="00825C46" w:rsidP="00825C46">
      <w:pPr>
        <w:rPr>
          <w:i/>
          <w:sz w:val="22"/>
          <w:szCs w:val="22"/>
        </w:rPr>
      </w:pPr>
      <w:r w:rsidRPr="00825C46">
        <w:rPr>
          <w:rFonts w:ascii="Wingdings 2" w:hAnsi="Wingdings 2"/>
          <w:sz w:val="22"/>
          <w:szCs w:val="22"/>
        </w:rPr>
        <w:t></w:t>
      </w:r>
      <w:r w:rsidRPr="00825C46">
        <w:rPr>
          <w:sz w:val="22"/>
          <w:szCs w:val="22"/>
        </w:rPr>
        <w:t xml:space="preserve">  Multicentrické KH, je požadováno stanovisko EK pro místní centrum (centra)/ </w:t>
      </w:r>
      <w:r w:rsidRPr="00825C46">
        <w:rPr>
          <w:i/>
          <w:sz w:val="22"/>
          <w:szCs w:val="22"/>
        </w:rPr>
        <w:t>Multi-centric clinical trial, opinion issued by local Ethics Committee(s) is required</w:t>
      </w:r>
    </w:p>
    <w:p w:rsidR="00825C46" w:rsidRPr="00825C46" w:rsidRDefault="004853BE" w:rsidP="00825C46">
      <w:pPr>
        <w:rPr>
          <w:i/>
          <w:sz w:val="22"/>
          <w:szCs w:val="22"/>
        </w:rPr>
      </w:pPr>
      <w:r w:rsidRPr="00825C46">
        <w:rPr>
          <w:sz w:val="22"/>
          <w:szCs w:val="22"/>
        </w:rPr>
        <w:fldChar w:fldCharType="begin">
          <w:ffData>
            <w:name w:val="Zaškrtávací2"/>
            <w:enabled/>
            <w:calcOnExit w:val="0"/>
            <w:checkBox>
              <w:sizeAuto/>
              <w:default w:val="0"/>
            </w:checkBox>
          </w:ffData>
        </w:fldChar>
      </w:r>
      <w:r w:rsidR="00825C46" w:rsidRPr="00825C46">
        <w:rPr>
          <w:sz w:val="22"/>
          <w:szCs w:val="22"/>
        </w:rPr>
        <w:instrText xml:space="preserve"> FORMCHECKBOX </w:instrText>
      </w:r>
      <w:r w:rsidR="005609A7">
        <w:rPr>
          <w:sz w:val="22"/>
          <w:szCs w:val="22"/>
        </w:rPr>
      </w:r>
      <w:r w:rsidR="005609A7">
        <w:rPr>
          <w:sz w:val="22"/>
          <w:szCs w:val="22"/>
        </w:rPr>
        <w:fldChar w:fldCharType="separate"/>
      </w:r>
      <w:r w:rsidRPr="00825C46">
        <w:rPr>
          <w:sz w:val="22"/>
          <w:szCs w:val="22"/>
        </w:rPr>
        <w:fldChar w:fldCharType="end"/>
      </w:r>
      <w:r w:rsidR="00825C46" w:rsidRPr="00825C46">
        <w:rPr>
          <w:sz w:val="22"/>
          <w:szCs w:val="22"/>
        </w:rPr>
        <w:t xml:space="preserve">  KH prováděné v jednom centru, požadováno stanovisko EK pro místní centrum (centra)/ </w:t>
      </w:r>
      <w:r w:rsidR="00825C46" w:rsidRPr="00825C46">
        <w:rPr>
          <w:i/>
          <w:sz w:val="22"/>
          <w:szCs w:val="22"/>
        </w:rPr>
        <w:t>Clinical trial conducted in a single site, opinion of a local EC is required</w:t>
      </w:r>
    </w:p>
    <w:p w:rsidR="00825C46" w:rsidRPr="00825C46" w:rsidRDefault="00825C46" w:rsidP="00825C46">
      <w:pPr>
        <w:rPr>
          <w:b/>
          <w:bCs/>
          <w:sz w:val="22"/>
          <w:szCs w:val="22"/>
        </w:rPr>
      </w:pPr>
    </w:p>
    <w:p w:rsidR="00825C46" w:rsidRPr="00825C46" w:rsidRDefault="00825C46" w:rsidP="00825C46">
      <w:pPr>
        <w:rPr>
          <w:b/>
          <w:bCs/>
          <w:sz w:val="22"/>
          <w:szCs w:val="22"/>
        </w:rPr>
      </w:pPr>
      <w:r w:rsidRPr="00825C46">
        <w:rPr>
          <w:b/>
          <w:bCs/>
          <w:sz w:val="22"/>
          <w:szCs w:val="22"/>
        </w:rPr>
        <w:t>Číslo jednací/</w:t>
      </w:r>
      <w:r w:rsidRPr="00825C46">
        <w:rPr>
          <w:i/>
          <w:sz w:val="22"/>
          <w:szCs w:val="22"/>
        </w:rPr>
        <w:t>Reference number</w:t>
      </w:r>
      <w:r w:rsidRPr="00825C46">
        <w:rPr>
          <w:sz w:val="22"/>
          <w:szCs w:val="22"/>
        </w:rPr>
        <w:t xml:space="preserve">:  </w:t>
      </w:r>
      <w:r w:rsidRPr="00825C46">
        <w:rPr>
          <w:b/>
          <w:sz w:val="22"/>
          <w:szCs w:val="22"/>
        </w:rPr>
        <w:t>90/14</w:t>
      </w:r>
    </w:p>
    <w:p w:rsidR="00825C46" w:rsidRPr="00825C46" w:rsidRDefault="00825C46" w:rsidP="00825C46">
      <w:pPr>
        <w:rPr>
          <w:bCs/>
          <w:i/>
          <w:sz w:val="22"/>
          <w:szCs w:val="22"/>
        </w:rPr>
      </w:pPr>
      <w:r w:rsidRPr="00825C46">
        <w:rPr>
          <w:b/>
          <w:bCs/>
          <w:sz w:val="22"/>
          <w:szCs w:val="22"/>
        </w:rPr>
        <w:t>Název KH/</w:t>
      </w:r>
      <w:r w:rsidRPr="00825C46">
        <w:rPr>
          <w:i/>
          <w:sz w:val="22"/>
          <w:szCs w:val="22"/>
        </w:rPr>
        <w:t>Full Title of Clinical Trial</w:t>
      </w:r>
      <w:r w:rsidRPr="00825C46">
        <w:rPr>
          <w:bCs/>
          <w:sz w:val="22"/>
          <w:szCs w:val="22"/>
        </w:rPr>
        <w:t xml:space="preserve">: </w:t>
      </w:r>
      <w:r w:rsidRPr="00825C46">
        <w:rPr>
          <w:sz w:val="22"/>
          <w:szCs w:val="22"/>
        </w:rPr>
        <w:t xml:space="preserve">Randomizované, dvojitě zaslepené klinické hodnocení fáze III se 3paralelními skupinami, porovnávající </w:t>
      </w:r>
      <w:r w:rsidRPr="00825C46">
        <w:rPr>
          <w:bCs/>
          <w:sz w:val="22"/>
          <w:szCs w:val="22"/>
        </w:rPr>
        <w:t xml:space="preserve">účinnost, bezpečnost a snášenlivost fixní dávky trojkombinace FF/UMEC/VI s fixní dávkou dvojkombinací FF/VI a UMEC/VI, podávaných jednou denně ráno po dobu 52 týdnů inhalátorem s obsahem suchého prášku pacientům s chronicko obstrukční plicní nemocí / </w:t>
      </w:r>
      <w:r w:rsidRPr="00825C46">
        <w:rPr>
          <w:bCs/>
          <w:i/>
          <w:sz w:val="22"/>
          <w:szCs w:val="22"/>
        </w:rPr>
        <w:t>A Phase III, 52 week, randomized, double-blind, 3-arm parallel group study, comparing the efficacy, safety and tolerability of the fixed dose triple combination FF/UMEC/VI with the fixed dose dual combinations of FF/VI a UMEC/VI, all administered once-daily in the morning via a dry powder inhaler in subjects with chronic obstructive pulmonary disease</w:t>
      </w:r>
    </w:p>
    <w:p w:rsidR="00825C46" w:rsidRPr="00825C46" w:rsidRDefault="00825C46" w:rsidP="00825C46">
      <w:pPr>
        <w:rPr>
          <w:rFonts w:eastAsiaTheme="minorHAnsi"/>
          <w:i/>
          <w:sz w:val="22"/>
          <w:szCs w:val="22"/>
          <w:lang w:eastAsia="en-US"/>
        </w:rPr>
      </w:pPr>
      <w:r w:rsidRPr="00825C46">
        <w:rPr>
          <w:bCs/>
          <w:sz w:val="22"/>
          <w:szCs w:val="22"/>
        </w:rPr>
        <w:t xml:space="preserve">                                        </w:t>
      </w:r>
    </w:p>
    <w:p w:rsidR="00825C46" w:rsidRPr="00825C46" w:rsidRDefault="00825C46" w:rsidP="00825C46">
      <w:pPr>
        <w:rPr>
          <w:sz w:val="22"/>
          <w:szCs w:val="22"/>
        </w:rPr>
      </w:pPr>
      <w:r w:rsidRPr="00825C46">
        <w:rPr>
          <w:b/>
          <w:bCs/>
          <w:sz w:val="22"/>
          <w:szCs w:val="22"/>
        </w:rPr>
        <w:t xml:space="preserve">Číslo protokolu/ </w:t>
      </w:r>
      <w:r w:rsidRPr="00825C46">
        <w:rPr>
          <w:i/>
          <w:sz w:val="22"/>
          <w:szCs w:val="22"/>
        </w:rPr>
        <w:t>Protocol Code Number</w:t>
      </w:r>
      <w:r w:rsidRPr="00825C46">
        <w:rPr>
          <w:sz w:val="22"/>
          <w:szCs w:val="22"/>
        </w:rPr>
        <w:t xml:space="preserve">: </w:t>
      </w:r>
      <w:r w:rsidRPr="00825C46">
        <w:rPr>
          <w:rFonts w:eastAsiaTheme="minorHAnsi"/>
          <w:sz w:val="22"/>
          <w:szCs w:val="22"/>
          <w:lang w:eastAsia="en-US"/>
        </w:rPr>
        <w:t>CTT116855</w:t>
      </w:r>
    </w:p>
    <w:p w:rsidR="00825C46" w:rsidRPr="00825C46" w:rsidRDefault="00825C46" w:rsidP="00825C46">
      <w:pPr>
        <w:rPr>
          <w:sz w:val="22"/>
          <w:szCs w:val="22"/>
        </w:rPr>
      </w:pPr>
      <w:r w:rsidRPr="00825C46">
        <w:rPr>
          <w:b/>
          <w:bCs/>
          <w:sz w:val="22"/>
          <w:szCs w:val="22"/>
        </w:rPr>
        <w:t xml:space="preserve">EudraCT number/ </w:t>
      </w:r>
      <w:r w:rsidRPr="00825C46">
        <w:rPr>
          <w:i/>
          <w:sz w:val="22"/>
          <w:szCs w:val="22"/>
        </w:rPr>
        <w:t>EudraCT number</w:t>
      </w:r>
      <w:r w:rsidRPr="00825C46">
        <w:rPr>
          <w:sz w:val="22"/>
          <w:szCs w:val="22"/>
        </w:rPr>
        <w:t xml:space="preserve">: </w:t>
      </w:r>
      <w:r w:rsidRPr="00825C46">
        <w:rPr>
          <w:rFonts w:eastAsiaTheme="minorHAnsi"/>
          <w:sz w:val="22"/>
          <w:szCs w:val="22"/>
          <w:lang w:eastAsia="en-US"/>
        </w:rPr>
        <w:t>2013-003075-35</w:t>
      </w:r>
    </w:p>
    <w:p w:rsidR="00825C46" w:rsidRPr="00825C46" w:rsidRDefault="00825C46" w:rsidP="00825C46">
      <w:pPr>
        <w:rPr>
          <w:b/>
          <w:bCs/>
          <w:sz w:val="22"/>
          <w:szCs w:val="22"/>
        </w:rPr>
      </w:pPr>
    </w:p>
    <w:p w:rsidR="00825C46" w:rsidRPr="00825C46" w:rsidRDefault="00825C46" w:rsidP="00825C46">
      <w:pPr>
        <w:rPr>
          <w:sz w:val="22"/>
          <w:szCs w:val="22"/>
        </w:rPr>
      </w:pPr>
      <w:r w:rsidRPr="00825C46">
        <w:rPr>
          <w:b/>
          <w:bCs/>
          <w:sz w:val="22"/>
          <w:szCs w:val="22"/>
        </w:rPr>
        <w:t>Zadavatel/</w:t>
      </w:r>
      <w:r w:rsidRPr="00825C46">
        <w:rPr>
          <w:i/>
          <w:sz w:val="22"/>
          <w:szCs w:val="22"/>
        </w:rPr>
        <w:t>Sponzor</w:t>
      </w:r>
      <w:r w:rsidRPr="00825C46">
        <w:rPr>
          <w:sz w:val="22"/>
          <w:szCs w:val="22"/>
        </w:rPr>
        <w:t>: GlaxoSmithKline s.r.o., Hvězdova 1734/2c, 140 00 Praha 4</w:t>
      </w:r>
    </w:p>
    <w:p w:rsidR="00825C46" w:rsidRPr="00825C46" w:rsidRDefault="00825C46" w:rsidP="00825C46">
      <w:pPr>
        <w:rPr>
          <w:sz w:val="22"/>
          <w:szCs w:val="22"/>
        </w:rPr>
      </w:pPr>
      <w:r w:rsidRPr="00825C46">
        <w:rPr>
          <w:b/>
          <w:bCs/>
          <w:sz w:val="22"/>
          <w:szCs w:val="22"/>
        </w:rPr>
        <w:t>Žadatel/</w:t>
      </w:r>
      <w:r w:rsidRPr="00825C46">
        <w:rPr>
          <w:bCs/>
          <w:i/>
          <w:sz w:val="22"/>
          <w:szCs w:val="22"/>
        </w:rPr>
        <w:t>Applicant</w:t>
      </w:r>
      <w:r w:rsidRPr="00825C46">
        <w:rPr>
          <w:bCs/>
          <w:sz w:val="22"/>
          <w:szCs w:val="22"/>
        </w:rPr>
        <w:t xml:space="preserve">: </w:t>
      </w:r>
      <w:r w:rsidRPr="00825C46">
        <w:rPr>
          <w:sz w:val="22"/>
          <w:szCs w:val="22"/>
        </w:rPr>
        <w:t xml:space="preserve">GlaxoSmithKline s.r.o., Hvězdova 1734/2c, 140 00 Praha 4, </w:t>
      </w:r>
    </w:p>
    <w:p w:rsidR="00825C46" w:rsidRPr="00825C46" w:rsidRDefault="00825C46" w:rsidP="00825C46">
      <w:pPr>
        <w:rPr>
          <w:bCs/>
          <w:sz w:val="22"/>
          <w:szCs w:val="22"/>
        </w:rPr>
      </w:pPr>
      <w:r w:rsidRPr="00825C46">
        <w:rPr>
          <w:sz w:val="22"/>
          <w:szCs w:val="22"/>
        </w:rPr>
        <w:t>Ing. Barbora Němcová (barbora.b.nemcova@gsk.com)</w:t>
      </w:r>
    </w:p>
    <w:p w:rsidR="00825C46" w:rsidRPr="00825C46" w:rsidRDefault="00825C46" w:rsidP="00825C46">
      <w:pPr>
        <w:rPr>
          <w:b/>
          <w:bCs/>
          <w:sz w:val="22"/>
          <w:szCs w:val="22"/>
        </w:rPr>
      </w:pPr>
      <w:r w:rsidRPr="00825C46">
        <w:rPr>
          <w:b/>
          <w:bCs/>
          <w:sz w:val="22"/>
          <w:szCs w:val="22"/>
        </w:rPr>
        <w:t>Datum doručení žádosti/</w:t>
      </w:r>
      <w:r w:rsidRPr="00825C46">
        <w:rPr>
          <w:i/>
          <w:sz w:val="22"/>
          <w:szCs w:val="22"/>
        </w:rPr>
        <w:t>Date of submission of the Application Form</w:t>
      </w:r>
      <w:r w:rsidRPr="00825C46">
        <w:rPr>
          <w:sz w:val="22"/>
          <w:szCs w:val="22"/>
        </w:rPr>
        <w:t xml:space="preserve">: </w:t>
      </w:r>
      <w:r>
        <w:rPr>
          <w:sz w:val="22"/>
          <w:szCs w:val="22"/>
        </w:rPr>
        <w:t xml:space="preserve"> 13.4.</w:t>
      </w:r>
      <w:r w:rsidRPr="00825C46">
        <w:rPr>
          <w:sz w:val="22"/>
          <w:szCs w:val="22"/>
        </w:rPr>
        <w:t>2015</w:t>
      </w:r>
    </w:p>
    <w:p w:rsidR="00825C46" w:rsidRPr="00825C46" w:rsidRDefault="00825C46" w:rsidP="00825C46">
      <w:pPr>
        <w:rPr>
          <w:sz w:val="22"/>
          <w:szCs w:val="22"/>
        </w:rPr>
      </w:pPr>
      <w:r w:rsidRPr="00825C46">
        <w:rPr>
          <w:b/>
          <w:bCs/>
          <w:sz w:val="22"/>
          <w:szCs w:val="22"/>
        </w:rPr>
        <w:t xml:space="preserve">Datum jednání EK </w:t>
      </w:r>
      <w:r w:rsidRPr="00825C46">
        <w:rPr>
          <w:sz w:val="22"/>
          <w:szCs w:val="22"/>
        </w:rPr>
        <w:t>/</w:t>
      </w:r>
      <w:r w:rsidRPr="00825C46">
        <w:rPr>
          <w:i/>
          <w:sz w:val="22"/>
          <w:szCs w:val="22"/>
        </w:rPr>
        <w:t>Date of Ethics Committee´s session</w:t>
      </w:r>
      <w:r>
        <w:rPr>
          <w:sz w:val="22"/>
          <w:szCs w:val="22"/>
        </w:rPr>
        <w:t>:  11.5.</w:t>
      </w:r>
      <w:r w:rsidRPr="00825C46">
        <w:rPr>
          <w:sz w:val="22"/>
          <w:szCs w:val="22"/>
        </w:rPr>
        <w:t>2015</w:t>
      </w:r>
    </w:p>
    <w:p w:rsidR="00825C46" w:rsidRPr="00825C46" w:rsidRDefault="00825C46" w:rsidP="00825C46">
      <w:pPr>
        <w:rPr>
          <w:b/>
          <w:bCs/>
          <w:sz w:val="22"/>
          <w:szCs w:val="22"/>
        </w:rPr>
      </w:pPr>
    </w:p>
    <w:p w:rsidR="00825C46" w:rsidRPr="00825C46" w:rsidRDefault="00825C46" w:rsidP="00825C46">
      <w:pPr>
        <w:rPr>
          <w:b/>
          <w:bCs/>
          <w:i/>
          <w:sz w:val="22"/>
          <w:szCs w:val="22"/>
        </w:rPr>
      </w:pPr>
      <w:r w:rsidRPr="00825C46">
        <w:rPr>
          <w:b/>
          <w:bCs/>
          <w:sz w:val="22"/>
          <w:szCs w:val="22"/>
        </w:rPr>
        <w:t>U multicentrického KH adresa multicentrické EK, ke které bylo KH předloženo/</w:t>
      </w:r>
      <w:r w:rsidRPr="00825C46">
        <w:rPr>
          <w:b/>
          <w:bCs/>
          <w:i/>
          <w:sz w:val="22"/>
          <w:szCs w:val="22"/>
        </w:rPr>
        <w:t xml:space="preserve"> </w:t>
      </w:r>
      <w:r w:rsidRPr="00825C46">
        <w:rPr>
          <w:i/>
          <w:sz w:val="22"/>
          <w:szCs w:val="22"/>
        </w:rPr>
        <w:t>F</w:t>
      </w:r>
      <w:r w:rsidRPr="00825C46">
        <w:rPr>
          <w:i/>
          <w:sz w:val="22"/>
          <w:szCs w:val="22"/>
          <w:lang w:val="en-US"/>
        </w:rPr>
        <w:t>or multi-centric clinical trials give address of the Multi-Centric Ethics Committee to which the application was submitted</w:t>
      </w:r>
      <w:r w:rsidRPr="00825C46">
        <w:rPr>
          <w:sz w:val="22"/>
          <w:szCs w:val="22"/>
          <w:lang w:val="en-US"/>
        </w:rPr>
        <w:t xml:space="preserve">:  </w:t>
      </w:r>
      <w:r w:rsidRPr="00825C46">
        <w:rPr>
          <w:b/>
          <w:bCs/>
          <w:i/>
          <w:sz w:val="22"/>
          <w:szCs w:val="22"/>
        </w:rPr>
        <w:t xml:space="preserve"> </w:t>
      </w:r>
      <w:r w:rsidRPr="00825C46">
        <w:rPr>
          <w:rFonts w:eastAsiaTheme="minorHAnsi"/>
          <w:i/>
          <w:sz w:val="22"/>
          <w:szCs w:val="22"/>
          <w:lang w:eastAsia="en-US"/>
        </w:rPr>
        <w:t>MEK FN Motol Praha</w:t>
      </w:r>
    </w:p>
    <w:p w:rsidR="00825C46" w:rsidRPr="00825C46" w:rsidRDefault="00825C46" w:rsidP="00825C46">
      <w:pPr>
        <w:rPr>
          <w:b/>
          <w:bCs/>
          <w:i/>
          <w:sz w:val="22"/>
          <w:szCs w:val="22"/>
        </w:rPr>
      </w:pPr>
    </w:p>
    <w:p w:rsidR="00825C46" w:rsidRPr="00825C46" w:rsidRDefault="00825C46" w:rsidP="00825C46">
      <w:pPr>
        <w:rPr>
          <w:sz w:val="22"/>
          <w:szCs w:val="22"/>
        </w:rPr>
      </w:pPr>
      <w:r w:rsidRPr="00825C46">
        <w:rPr>
          <w:b/>
          <w:bCs/>
          <w:sz w:val="22"/>
          <w:szCs w:val="22"/>
        </w:rPr>
        <w:t xml:space="preserve">Vyjádření EK/ </w:t>
      </w:r>
      <w:r w:rsidRPr="00825C46">
        <w:rPr>
          <w:i/>
          <w:sz w:val="22"/>
          <w:szCs w:val="22"/>
        </w:rPr>
        <w:t>Ethics Committe´s opinion</w:t>
      </w:r>
      <w:r w:rsidRPr="00825C46">
        <w:rPr>
          <w:sz w:val="22"/>
          <w:szCs w:val="22"/>
        </w:rPr>
        <w:t>:</w:t>
      </w:r>
    </w:p>
    <w:p w:rsidR="00825C46" w:rsidRPr="00825C46" w:rsidRDefault="00825C46" w:rsidP="00825C46">
      <w:pPr>
        <w:rPr>
          <w:i/>
          <w:sz w:val="22"/>
          <w:szCs w:val="22"/>
        </w:rPr>
      </w:pPr>
      <w:r>
        <w:rPr>
          <w:rFonts w:ascii="Wingdings 2" w:hAnsi="Wingdings 2"/>
          <w:sz w:val="22"/>
          <w:szCs w:val="22"/>
        </w:rPr>
        <w:t></w:t>
      </w:r>
      <w:r w:rsidRPr="00825C46">
        <w:rPr>
          <w:sz w:val="22"/>
          <w:szCs w:val="22"/>
        </w:rPr>
        <w:t xml:space="preserve">  EK  vydala souhlasné stanovisko// </w:t>
      </w:r>
      <w:r w:rsidRPr="00825C46">
        <w:rPr>
          <w:i/>
          <w:sz w:val="22"/>
          <w:szCs w:val="22"/>
        </w:rPr>
        <w:t>EC issues</w:t>
      </w:r>
      <w:r w:rsidRPr="00825C46">
        <w:rPr>
          <w:sz w:val="22"/>
          <w:szCs w:val="22"/>
        </w:rPr>
        <w:t xml:space="preserve"> f</w:t>
      </w:r>
      <w:r w:rsidRPr="00825C46">
        <w:rPr>
          <w:i/>
          <w:sz w:val="22"/>
          <w:szCs w:val="22"/>
        </w:rPr>
        <w:t>avourable opinion</w:t>
      </w:r>
    </w:p>
    <w:p w:rsidR="00825C46" w:rsidRPr="00825C46" w:rsidRDefault="00825C46" w:rsidP="00825C46">
      <w:pPr>
        <w:rPr>
          <w:bCs/>
          <w:i/>
          <w:sz w:val="22"/>
          <w:szCs w:val="22"/>
        </w:rPr>
      </w:pPr>
      <w:r>
        <w:rPr>
          <w:bCs/>
          <w:sz w:val="22"/>
          <w:szCs w:val="22"/>
        </w:rPr>
        <w:sym w:font="Wingdings 2" w:char="F0A3"/>
      </w:r>
      <w:r w:rsidRPr="00825C46">
        <w:rPr>
          <w:bCs/>
          <w:sz w:val="22"/>
          <w:szCs w:val="22"/>
        </w:rPr>
        <w:t xml:space="preserve">  EK  vzala na vědomí / </w:t>
      </w:r>
      <w:r w:rsidRPr="00825C46">
        <w:rPr>
          <w:bCs/>
          <w:i/>
          <w:sz w:val="22"/>
          <w:szCs w:val="22"/>
        </w:rPr>
        <w:t>Taken into account</w:t>
      </w:r>
    </w:p>
    <w:p w:rsidR="00825C46" w:rsidRPr="00825C46" w:rsidRDefault="00825C46" w:rsidP="00825C46">
      <w:pPr>
        <w:rPr>
          <w:b/>
          <w:bCs/>
          <w:sz w:val="22"/>
          <w:szCs w:val="22"/>
        </w:rPr>
      </w:pPr>
    </w:p>
    <w:p w:rsidR="00825C46" w:rsidRPr="00825C46" w:rsidRDefault="00825C46" w:rsidP="00825C46">
      <w:pPr>
        <w:rPr>
          <w:i/>
          <w:sz w:val="22"/>
          <w:szCs w:val="22"/>
          <w:lang w:val="en-US"/>
        </w:rPr>
      </w:pPr>
      <w:r w:rsidRPr="00825C46">
        <w:rPr>
          <w:b/>
          <w:bCs/>
          <w:sz w:val="22"/>
          <w:szCs w:val="22"/>
        </w:rPr>
        <w:t>Lhůta pro podání písemné zprávy o průběhu KH od jeho zahájení</w:t>
      </w:r>
      <w:r w:rsidRPr="00825C46">
        <w:rPr>
          <w:b/>
          <w:bCs/>
          <w:sz w:val="22"/>
          <w:szCs w:val="22"/>
          <w:lang w:val="en-US"/>
        </w:rPr>
        <w:t xml:space="preserve">/ </w:t>
      </w:r>
      <w:r w:rsidRPr="00825C46">
        <w:rPr>
          <w:i/>
          <w:sz w:val="22"/>
          <w:szCs w:val="22"/>
          <w:lang w:val="en-US"/>
        </w:rPr>
        <w:t>Time schedule for submission of the  written Annual Report from the CT commencement:</w:t>
      </w:r>
    </w:p>
    <w:p w:rsidR="00825C46" w:rsidRPr="00825C46" w:rsidRDefault="00825C46" w:rsidP="00825C46">
      <w:pPr>
        <w:rPr>
          <w:sz w:val="22"/>
          <w:szCs w:val="22"/>
        </w:rPr>
      </w:pPr>
      <w:r w:rsidRPr="00825C46">
        <w:rPr>
          <w:sz w:val="22"/>
          <w:szCs w:val="22"/>
        </w:rPr>
        <w:sym w:font="Wingdings 2" w:char="F054"/>
      </w:r>
      <w:r w:rsidRPr="00825C46">
        <w:rPr>
          <w:sz w:val="22"/>
          <w:szCs w:val="22"/>
        </w:rPr>
        <w:t xml:space="preserve">   1x ročně</w:t>
      </w:r>
      <w:r w:rsidRPr="00825C46">
        <w:rPr>
          <w:i/>
          <w:sz w:val="22"/>
          <w:szCs w:val="22"/>
        </w:rPr>
        <w:t xml:space="preserve">/Once a year                   </w:t>
      </w:r>
      <w:r w:rsidR="004853BE" w:rsidRPr="00825C46">
        <w:rPr>
          <w:sz w:val="22"/>
          <w:szCs w:val="22"/>
        </w:rPr>
        <w:fldChar w:fldCharType="begin">
          <w:ffData>
            <w:name w:val="Zaškrtávací7"/>
            <w:enabled/>
            <w:calcOnExit w:val="0"/>
            <w:checkBox>
              <w:sizeAuto/>
              <w:default w:val="0"/>
            </w:checkBox>
          </w:ffData>
        </w:fldChar>
      </w:r>
      <w:r w:rsidRPr="00825C46">
        <w:rPr>
          <w:sz w:val="22"/>
          <w:szCs w:val="22"/>
        </w:rPr>
        <w:instrText xml:space="preserve"> FORMCHECKBOX </w:instrText>
      </w:r>
      <w:r w:rsidR="005609A7">
        <w:rPr>
          <w:sz w:val="22"/>
          <w:szCs w:val="22"/>
        </w:rPr>
      </w:r>
      <w:r w:rsidR="005609A7">
        <w:rPr>
          <w:sz w:val="22"/>
          <w:szCs w:val="22"/>
        </w:rPr>
        <w:fldChar w:fldCharType="separate"/>
      </w:r>
      <w:r w:rsidR="004853BE" w:rsidRPr="00825C46">
        <w:rPr>
          <w:sz w:val="22"/>
          <w:szCs w:val="22"/>
        </w:rPr>
        <w:fldChar w:fldCharType="end"/>
      </w:r>
      <w:r w:rsidRPr="00825C46">
        <w:rPr>
          <w:sz w:val="22"/>
          <w:szCs w:val="22"/>
        </w:rPr>
        <w:t xml:space="preserve">  Jiná lhůta/</w:t>
      </w:r>
      <w:r w:rsidRPr="00825C46">
        <w:rPr>
          <w:i/>
          <w:sz w:val="22"/>
          <w:szCs w:val="22"/>
        </w:rPr>
        <w:t xml:space="preserve"> Other </w:t>
      </w:r>
      <w:r w:rsidRPr="00825C46">
        <w:rPr>
          <w:sz w:val="22"/>
          <w:szCs w:val="22"/>
        </w:rPr>
        <w:t>…………….</w:t>
      </w:r>
    </w:p>
    <w:p w:rsidR="00825C46" w:rsidRPr="00825C46" w:rsidRDefault="00825C46" w:rsidP="00825C46">
      <w:pPr>
        <w:rPr>
          <w:sz w:val="22"/>
          <w:szCs w:val="22"/>
        </w:rPr>
      </w:pPr>
    </w:p>
    <w:p w:rsidR="00825C46" w:rsidRPr="00825C46" w:rsidRDefault="00825C46" w:rsidP="00825C46">
      <w:pPr>
        <w:rPr>
          <w:i/>
          <w:sz w:val="22"/>
          <w:szCs w:val="22"/>
        </w:rPr>
      </w:pPr>
      <w:r w:rsidRPr="00825C46">
        <w:rPr>
          <w:b/>
          <w:bCs/>
          <w:sz w:val="22"/>
          <w:szCs w:val="22"/>
        </w:rPr>
        <w:t>Seznam míst hodnocení s označením míst, ke kterým se EK vyjádřila jako místní EK a kde vykonává dohled/</w:t>
      </w:r>
      <w:r w:rsidRPr="00825C46">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825C46" w:rsidRPr="00825C46" w:rsidTr="00825C46">
        <w:trPr>
          <w:trHeight w:val="454"/>
        </w:trPr>
        <w:tc>
          <w:tcPr>
            <w:tcW w:w="6108" w:type="dxa"/>
          </w:tcPr>
          <w:p w:rsidR="00825C46" w:rsidRPr="00825C46" w:rsidRDefault="00825C46" w:rsidP="00825C46">
            <w:pPr>
              <w:rPr>
                <w:sz w:val="18"/>
                <w:szCs w:val="18"/>
              </w:rPr>
            </w:pPr>
            <w:r w:rsidRPr="00825C46">
              <w:rPr>
                <w:sz w:val="18"/>
                <w:szCs w:val="18"/>
              </w:rPr>
              <w:t xml:space="preserve">Místo hodnocení/ Jméno zkoušejícího </w:t>
            </w:r>
          </w:p>
          <w:p w:rsidR="00825C46" w:rsidRPr="00825C46" w:rsidRDefault="00825C46" w:rsidP="00825C46">
            <w:pPr>
              <w:rPr>
                <w:i/>
                <w:sz w:val="18"/>
                <w:szCs w:val="18"/>
              </w:rPr>
            </w:pPr>
            <w:r w:rsidRPr="00825C46">
              <w:rPr>
                <w:i/>
                <w:sz w:val="18"/>
                <w:szCs w:val="18"/>
              </w:rPr>
              <w:t>Trial Site / Name of Investigator</w:t>
            </w:r>
          </w:p>
        </w:tc>
        <w:tc>
          <w:tcPr>
            <w:tcW w:w="1280" w:type="dxa"/>
          </w:tcPr>
          <w:p w:rsidR="00825C46" w:rsidRPr="00825C46" w:rsidRDefault="00825C46" w:rsidP="00825C46">
            <w:pPr>
              <w:rPr>
                <w:sz w:val="18"/>
                <w:szCs w:val="18"/>
                <w:vertAlign w:val="superscript"/>
              </w:rPr>
            </w:pPr>
            <w:r w:rsidRPr="00825C46">
              <w:rPr>
                <w:sz w:val="18"/>
                <w:szCs w:val="18"/>
              </w:rPr>
              <w:t xml:space="preserve">Místní EK </w:t>
            </w:r>
            <w:r w:rsidRPr="00825C46">
              <w:rPr>
                <w:i/>
                <w:sz w:val="18"/>
                <w:szCs w:val="18"/>
              </w:rPr>
              <w:t>Local EC</w:t>
            </w:r>
          </w:p>
        </w:tc>
        <w:tc>
          <w:tcPr>
            <w:tcW w:w="2712" w:type="dxa"/>
          </w:tcPr>
          <w:p w:rsidR="00825C46" w:rsidRPr="00825C46" w:rsidRDefault="00825C46" w:rsidP="00825C46">
            <w:pPr>
              <w:rPr>
                <w:sz w:val="18"/>
                <w:szCs w:val="18"/>
              </w:rPr>
            </w:pPr>
            <w:r w:rsidRPr="00825C46">
              <w:rPr>
                <w:sz w:val="18"/>
                <w:szCs w:val="18"/>
              </w:rPr>
              <w:t>Adresa  místní EK</w:t>
            </w:r>
          </w:p>
          <w:p w:rsidR="00825C46" w:rsidRPr="00825C46" w:rsidRDefault="00825C46" w:rsidP="00825C46">
            <w:pPr>
              <w:rPr>
                <w:i/>
                <w:sz w:val="18"/>
                <w:szCs w:val="18"/>
              </w:rPr>
            </w:pPr>
            <w:r w:rsidRPr="00825C46">
              <w:rPr>
                <w:i/>
                <w:sz w:val="18"/>
                <w:szCs w:val="18"/>
              </w:rPr>
              <w:t>Address</w:t>
            </w:r>
          </w:p>
        </w:tc>
      </w:tr>
      <w:tr w:rsidR="00825C46" w:rsidRPr="00825C46" w:rsidTr="00825C46">
        <w:trPr>
          <w:trHeight w:val="312"/>
        </w:trPr>
        <w:tc>
          <w:tcPr>
            <w:tcW w:w="6108" w:type="dxa"/>
          </w:tcPr>
          <w:p w:rsidR="00825C46" w:rsidRPr="00825C46" w:rsidRDefault="00825C46" w:rsidP="00825C46">
            <w:pPr>
              <w:rPr>
                <w:sz w:val="18"/>
                <w:szCs w:val="18"/>
              </w:rPr>
            </w:pPr>
            <w:r w:rsidRPr="00825C46">
              <w:rPr>
                <w:sz w:val="18"/>
                <w:szCs w:val="18"/>
              </w:rPr>
              <w:t>Prof. MUDr. Vítězslav Kolek, DrSc., Klinika plicních nemocí a TBC FN Olomouc, I.P.Pavlova 6, 775 20 Olomouc</w:t>
            </w:r>
          </w:p>
        </w:tc>
        <w:tc>
          <w:tcPr>
            <w:tcW w:w="1280" w:type="dxa"/>
          </w:tcPr>
          <w:p w:rsidR="00825C46" w:rsidRPr="00825C46" w:rsidRDefault="00825C46" w:rsidP="00825C46">
            <w:pPr>
              <w:rPr>
                <w:sz w:val="18"/>
                <w:szCs w:val="18"/>
              </w:rPr>
            </w:pPr>
            <w:r w:rsidRPr="00825C46">
              <w:rPr>
                <w:rFonts w:ascii="Wingdings 2" w:hAnsi="Wingdings 2"/>
                <w:sz w:val="18"/>
                <w:szCs w:val="18"/>
              </w:rPr>
              <w:t></w:t>
            </w:r>
          </w:p>
        </w:tc>
        <w:tc>
          <w:tcPr>
            <w:tcW w:w="2712" w:type="dxa"/>
          </w:tcPr>
          <w:p w:rsidR="00825C46" w:rsidRPr="00825C46" w:rsidRDefault="00825C46" w:rsidP="00825C46">
            <w:pPr>
              <w:rPr>
                <w:sz w:val="18"/>
                <w:szCs w:val="18"/>
              </w:rPr>
            </w:pPr>
            <w:r w:rsidRPr="00825C46">
              <w:rPr>
                <w:sz w:val="18"/>
                <w:szCs w:val="18"/>
              </w:rPr>
              <w:t>EK FNOL</w:t>
            </w:r>
          </w:p>
        </w:tc>
      </w:tr>
    </w:tbl>
    <w:p w:rsidR="00825C46" w:rsidRPr="00825C46" w:rsidRDefault="00825C46" w:rsidP="00825C46">
      <w:pPr>
        <w:rPr>
          <w:b/>
          <w:bCs/>
          <w:sz w:val="22"/>
        </w:rPr>
      </w:pPr>
    </w:p>
    <w:p w:rsidR="00825C46" w:rsidRPr="00825C46" w:rsidRDefault="00825C46" w:rsidP="00825C46">
      <w:pPr>
        <w:rPr>
          <w:bCs/>
          <w:sz w:val="22"/>
        </w:rPr>
      </w:pPr>
      <w:r w:rsidRPr="00825C46">
        <w:rPr>
          <w:bCs/>
          <w:sz w:val="22"/>
        </w:rPr>
        <w:t>1/2</w:t>
      </w:r>
    </w:p>
    <w:p w:rsidR="00825C46" w:rsidRPr="00825C46" w:rsidRDefault="00825C46" w:rsidP="00825C46">
      <w:pPr>
        <w:rPr>
          <w:bCs/>
          <w:i/>
          <w:sz w:val="22"/>
        </w:rPr>
      </w:pPr>
      <w:r w:rsidRPr="00825C46">
        <w:rPr>
          <w:b/>
          <w:bCs/>
          <w:sz w:val="22"/>
        </w:rPr>
        <w:t>Seznam hodnocených dokumentů/</w:t>
      </w:r>
      <w:r w:rsidRPr="00825C46">
        <w:rPr>
          <w:bCs/>
          <w:i/>
          <w:sz w:val="22"/>
        </w:rPr>
        <w:t xml:space="preserve">List </w:t>
      </w:r>
      <w:r w:rsidRPr="00825C46">
        <w:rPr>
          <w:bCs/>
          <w:i/>
          <w:sz w:val="22"/>
          <w:lang w:val="en-US"/>
        </w:rPr>
        <w:t>of all submitted documents:</w:t>
      </w:r>
    </w:p>
    <w:p w:rsidR="00825C46" w:rsidRPr="00825C46" w:rsidRDefault="00825C46" w:rsidP="00825C4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825C46" w:rsidRPr="00825C46" w:rsidTr="00825C46">
        <w:trPr>
          <w:cantSplit/>
          <w:trHeight w:val="454"/>
        </w:trPr>
        <w:tc>
          <w:tcPr>
            <w:tcW w:w="7416" w:type="dxa"/>
            <w:vMerge w:val="restart"/>
          </w:tcPr>
          <w:p w:rsidR="00825C46" w:rsidRPr="00825C46" w:rsidRDefault="00825C46" w:rsidP="00825C46">
            <w:pPr>
              <w:rPr>
                <w:b/>
                <w:bCs/>
                <w:sz w:val="18"/>
                <w:szCs w:val="18"/>
              </w:rPr>
            </w:pPr>
          </w:p>
          <w:p w:rsidR="00825C46" w:rsidRPr="00825C46" w:rsidRDefault="00825C46" w:rsidP="00825C46">
            <w:pPr>
              <w:rPr>
                <w:b/>
                <w:bCs/>
                <w:sz w:val="18"/>
                <w:szCs w:val="18"/>
              </w:rPr>
            </w:pPr>
            <w:r w:rsidRPr="00825C46">
              <w:rPr>
                <w:b/>
                <w:bCs/>
                <w:sz w:val="18"/>
                <w:szCs w:val="18"/>
              </w:rPr>
              <w:t xml:space="preserve">Název dokumentu, verze, datum </w:t>
            </w:r>
          </w:p>
          <w:p w:rsidR="00825C46" w:rsidRPr="00825C46" w:rsidRDefault="00825C46" w:rsidP="00825C46">
            <w:pPr>
              <w:rPr>
                <w:b/>
                <w:bCs/>
                <w:sz w:val="18"/>
                <w:szCs w:val="18"/>
              </w:rPr>
            </w:pPr>
            <w:r w:rsidRPr="00825C46">
              <w:rPr>
                <w:b/>
                <w:bCs/>
                <w:i/>
                <w:sz w:val="18"/>
                <w:szCs w:val="18"/>
              </w:rPr>
              <w:t>Document title, version, date</w:t>
            </w:r>
          </w:p>
        </w:tc>
        <w:tc>
          <w:tcPr>
            <w:tcW w:w="1272" w:type="dxa"/>
            <w:gridSpan w:val="2"/>
          </w:tcPr>
          <w:p w:rsidR="00825C46" w:rsidRPr="00825C46" w:rsidRDefault="00825C46" w:rsidP="00825C46">
            <w:pPr>
              <w:rPr>
                <w:b/>
                <w:bCs/>
                <w:sz w:val="18"/>
                <w:szCs w:val="18"/>
              </w:rPr>
            </w:pPr>
            <w:r w:rsidRPr="00825C46">
              <w:rPr>
                <w:b/>
                <w:bCs/>
                <w:sz w:val="18"/>
                <w:szCs w:val="18"/>
              </w:rPr>
              <w:t>Schváleno /</w:t>
            </w:r>
            <w:r w:rsidRPr="00825C46">
              <w:rPr>
                <w:b/>
                <w:bCs/>
                <w:i/>
                <w:sz w:val="18"/>
                <w:szCs w:val="18"/>
              </w:rPr>
              <w:t>Approved</w:t>
            </w:r>
          </w:p>
        </w:tc>
        <w:tc>
          <w:tcPr>
            <w:tcW w:w="1316" w:type="dxa"/>
            <w:gridSpan w:val="2"/>
          </w:tcPr>
          <w:p w:rsidR="00825C46" w:rsidRPr="00825C46" w:rsidRDefault="00825C46" w:rsidP="00825C46">
            <w:pPr>
              <w:rPr>
                <w:b/>
                <w:bCs/>
                <w:sz w:val="18"/>
                <w:szCs w:val="18"/>
              </w:rPr>
            </w:pPr>
            <w:r w:rsidRPr="00825C46">
              <w:rPr>
                <w:b/>
                <w:bCs/>
                <w:sz w:val="18"/>
                <w:szCs w:val="18"/>
              </w:rPr>
              <w:t xml:space="preserve">Vzato na vědomí / </w:t>
            </w:r>
            <w:r w:rsidRPr="00825C46">
              <w:rPr>
                <w:b/>
                <w:bCs/>
                <w:i/>
                <w:sz w:val="18"/>
                <w:szCs w:val="18"/>
              </w:rPr>
              <w:t xml:space="preserve">Taken into account </w:t>
            </w:r>
          </w:p>
        </w:tc>
      </w:tr>
      <w:tr w:rsidR="00825C46" w:rsidRPr="00825C46" w:rsidTr="00825C46">
        <w:trPr>
          <w:cantSplit/>
          <w:trHeight w:val="454"/>
        </w:trPr>
        <w:tc>
          <w:tcPr>
            <w:tcW w:w="7416" w:type="dxa"/>
            <w:vMerge/>
          </w:tcPr>
          <w:p w:rsidR="00825C46" w:rsidRPr="00825C46" w:rsidRDefault="00825C46" w:rsidP="00825C46">
            <w:pPr>
              <w:rPr>
                <w:i/>
                <w:sz w:val="18"/>
                <w:szCs w:val="18"/>
              </w:rPr>
            </w:pPr>
          </w:p>
        </w:tc>
        <w:tc>
          <w:tcPr>
            <w:tcW w:w="736" w:type="dxa"/>
          </w:tcPr>
          <w:p w:rsidR="00825C46" w:rsidRPr="00825C46" w:rsidRDefault="00825C46" w:rsidP="00825C46">
            <w:pPr>
              <w:rPr>
                <w:b/>
                <w:bCs/>
                <w:sz w:val="18"/>
                <w:szCs w:val="18"/>
              </w:rPr>
            </w:pPr>
            <w:r w:rsidRPr="00825C46">
              <w:rPr>
                <w:b/>
                <w:bCs/>
                <w:sz w:val="18"/>
                <w:szCs w:val="18"/>
              </w:rPr>
              <w:t>ANO</w:t>
            </w:r>
          </w:p>
          <w:p w:rsidR="00825C46" w:rsidRPr="00825C46" w:rsidRDefault="00825C46" w:rsidP="00825C46">
            <w:pPr>
              <w:rPr>
                <w:b/>
                <w:bCs/>
                <w:i/>
                <w:sz w:val="18"/>
                <w:szCs w:val="18"/>
              </w:rPr>
            </w:pPr>
            <w:r w:rsidRPr="00825C46">
              <w:rPr>
                <w:b/>
                <w:bCs/>
                <w:i/>
                <w:sz w:val="18"/>
                <w:szCs w:val="18"/>
              </w:rPr>
              <w:t>Yes</w:t>
            </w:r>
          </w:p>
        </w:tc>
        <w:tc>
          <w:tcPr>
            <w:tcW w:w="536" w:type="dxa"/>
          </w:tcPr>
          <w:p w:rsidR="00825C46" w:rsidRPr="00825C46" w:rsidRDefault="00825C46" w:rsidP="00825C46">
            <w:pPr>
              <w:rPr>
                <w:b/>
                <w:bCs/>
                <w:sz w:val="18"/>
                <w:szCs w:val="18"/>
              </w:rPr>
            </w:pPr>
            <w:r w:rsidRPr="00825C46">
              <w:rPr>
                <w:b/>
                <w:bCs/>
                <w:sz w:val="18"/>
                <w:szCs w:val="18"/>
              </w:rPr>
              <w:t xml:space="preserve">NE </w:t>
            </w:r>
          </w:p>
          <w:p w:rsidR="00825C46" w:rsidRPr="00825C46" w:rsidRDefault="00825C46" w:rsidP="00825C46">
            <w:pPr>
              <w:rPr>
                <w:b/>
                <w:bCs/>
                <w:sz w:val="18"/>
                <w:szCs w:val="18"/>
              </w:rPr>
            </w:pPr>
            <w:r w:rsidRPr="00825C46">
              <w:rPr>
                <w:b/>
                <w:bCs/>
                <w:i/>
                <w:sz w:val="18"/>
                <w:szCs w:val="18"/>
              </w:rPr>
              <w:t>No</w:t>
            </w:r>
          </w:p>
        </w:tc>
        <w:tc>
          <w:tcPr>
            <w:tcW w:w="780" w:type="dxa"/>
          </w:tcPr>
          <w:p w:rsidR="00825C46" w:rsidRPr="00825C46" w:rsidRDefault="00825C46" w:rsidP="00825C46">
            <w:pPr>
              <w:rPr>
                <w:b/>
                <w:bCs/>
                <w:sz w:val="18"/>
                <w:szCs w:val="18"/>
              </w:rPr>
            </w:pPr>
            <w:r w:rsidRPr="00825C46">
              <w:rPr>
                <w:b/>
                <w:bCs/>
                <w:sz w:val="18"/>
                <w:szCs w:val="18"/>
              </w:rPr>
              <w:t>ANO</w:t>
            </w:r>
          </w:p>
          <w:p w:rsidR="00825C46" w:rsidRPr="00825C46" w:rsidRDefault="00825C46" w:rsidP="00825C46">
            <w:pPr>
              <w:rPr>
                <w:b/>
                <w:bCs/>
                <w:sz w:val="18"/>
                <w:szCs w:val="18"/>
              </w:rPr>
            </w:pPr>
            <w:r w:rsidRPr="00825C46">
              <w:rPr>
                <w:b/>
                <w:bCs/>
                <w:i/>
                <w:sz w:val="18"/>
                <w:szCs w:val="18"/>
              </w:rPr>
              <w:t>Yes</w:t>
            </w:r>
          </w:p>
        </w:tc>
        <w:tc>
          <w:tcPr>
            <w:tcW w:w="536" w:type="dxa"/>
          </w:tcPr>
          <w:p w:rsidR="00825C46" w:rsidRPr="00825C46" w:rsidRDefault="00825C46" w:rsidP="00825C46">
            <w:pPr>
              <w:rPr>
                <w:b/>
                <w:bCs/>
                <w:sz w:val="18"/>
                <w:szCs w:val="18"/>
              </w:rPr>
            </w:pPr>
            <w:r w:rsidRPr="00825C46">
              <w:rPr>
                <w:b/>
                <w:bCs/>
                <w:sz w:val="18"/>
                <w:szCs w:val="18"/>
              </w:rPr>
              <w:t xml:space="preserve">NE </w:t>
            </w:r>
          </w:p>
          <w:p w:rsidR="00825C46" w:rsidRPr="00825C46" w:rsidRDefault="00825C46" w:rsidP="00825C46">
            <w:pPr>
              <w:rPr>
                <w:b/>
                <w:bCs/>
                <w:i/>
                <w:sz w:val="18"/>
                <w:szCs w:val="18"/>
              </w:rPr>
            </w:pPr>
            <w:r w:rsidRPr="00825C46">
              <w:rPr>
                <w:b/>
                <w:bCs/>
                <w:i/>
                <w:sz w:val="18"/>
                <w:szCs w:val="18"/>
              </w:rPr>
              <w:t>No</w:t>
            </w:r>
          </w:p>
        </w:tc>
      </w:tr>
      <w:tr w:rsidR="00825C46" w:rsidRPr="00825C46" w:rsidTr="00825C46">
        <w:trPr>
          <w:trHeight w:val="340"/>
        </w:trPr>
        <w:tc>
          <w:tcPr>
            <w:tcW w:w="7416" w:type="dxa"/>
          </w:tcPr>
          <w:p w:rsidR="00825C46" w:rsidRPr="00825C46" w:rsidRDefault="00A46229" w:rsidP="00825C46">
            <w:pPr>
              <w:rPr>
                <w:sz w:val="18"/>
                <w:szCs w:val="18"/>
              </w:rPr>
            </w:pPr>
            <w:r>
              <w:rPr>
                <w:sz w:val="18"/>
                <w:szCs w:val="18"/>
              </w:rPr>
              <w:t>Příručka s informacemi pro pacienty ePRO, GSK_IMPACT/CTT116855/6.února 2015</w:t>
            </w:r>
          </w:p>
        </w:tc>
        <w:tc>
          <w:tcPr>
            <w:tcW w:w="736" w:type="dxa"/>
          </w:tcPr>
          <w:p w:rsidR="00825C46" w:rsidRPr="00825C46" w:rsidRDefault="00A46229" w:rsidP="00825C46">
            <w:pPr>
              <w:rPr>
                <w:sz w:val="18"/>
                <w:szCs w:val="18"/>
              </w:rPr>
            </w:pPr>
            <w:r>
              <w:rPr>
                <w:rFonts w:ascii="Wingdings 2" w:hAnsi="Wingdings 2"/>
                <w:sz w:val="18"/>
                <w:szCs w:val="18"/>
              </w:rPr>
              <w:t></w:t>
            </w:r>
          </w:p>
        </w:tc>
        <w:tc>
          <w:tcPr>
            <w:tcW w:w="536" w:type="dxa"/>
          </w:tcPr>
          <w:p w:rsidR="00825C46" w:rsidRPr="00825C46" w:rsidRDefault="004853BE" w:rsidP="00825C46">
            <w:pPr>
              <w:rPr>
                <w:sz w:val="18"/>
                <w:szCs w:val="18"/>
              </w:rPr>
            </w:pPr>
            <w:r w:rsidRPr="00825C46">
              <w:rPr>
                <w:sz w:val="18"/>
                <w:szCs w:val="18"/>
              </w:rPr>
              <w:fldChar w:fldCharType="begin">
                <w:ffData>
                  <w:name w:val="Zaškrtávací42"/>
                  <w:enabled/>
                  <w:calcOnExit w:val="0"/>
                  <w:checkBox>
                    <w:sizeAuto/>
                    <w:default w:val="0"/>
                  </w:checkBox>
                </w:ffData>
              </w:fldChar>
            </w:r>
            <w:r w:rsidR="00825C46" w:rsidRPr="00825C46">
              <w:rPr>
                <w:sz w:val="18"/>
                <w:szCs w:val="18"/>
              </w:rPr>
              <w:instrText xml:space="preserve"> FORMCHECKBOX </w:instrText>
            </w:r>
            <w:r w:rsidR="005609A7">
              <w:rPr>
                <w:sz w:val="18"/>
                <w:szCs w:val="18"/>
              </w:rPr>
            </w:r>
            <w:r w:rsidR="005609A7">
              <w:rPr>
                <w:sz w:val="18"/>
                <w:szCs w:val="18"/>
              </w:rPr>
              <w:fldChar w:fldCharType="separate"/>
            </w:r>
            <w:r w:rsidRPr="00825C46">
              <w:rPr>
                <w:sz w:val="18"/>
                <w:szCs w:val="18"/>
              </w:rPr>
              <w:fldChar w:fldCharType="end"/>
            </w:r>
          </w:p>
        </w:tc>
        <w:tc>
          <w:tcPr>
            <w:tcW w:w="780" w:type="dxa"/>
          </w:tcPr>
          <w:p w:rsidR="00825C46" w:rsidRPr="00825C46" w:rsidRDefault="00A46229" w:rsidP="00825C46">
            <w:pPr>
              <w:rPr>
                <w:sz w:val="18"/>
                <w:szCs w:val="18"/>
              </w:rPr>
            </w:pPr>
            <w:r>
              <w:rPr>
                <w:rFonts w:ascii="Wingdings 2" w:hAnsi="Wingdings 2"/>
                <w:sz w:val="18"/>
                <w:szCs w:val="18"/>
              </w:rPr>
              <w:sym w:font="Wingdings 2" w:char="F0A3"/>
            </w:r>
          </w:p>
        </w:tc>
        <w:tc>
          <w:tcPr>
            <w:tcW w:w="536" w:type="dxa"/>
          </w:tcPr>
          <w:p w:rsidR="00825C46" w:rsidRPr="00825C46" w:rsidRDefault="004853BE" w:rsidP="00825C46">
            <w:pPr>
              <w:rPr>
                <w:sz w:val="18"/>
                <w:szCs w:val="18"/>
              </w:rPr>
            </w:pPr>
            <w:r w:rsidRPr="00825C46">
              <w:rPr>
                <w:sz w:val="18"/>
                <w:szCs w:val="18"/>
              </w:rPr>
              <w:fldChar w:fldCharType="begin">
                <w:ffData>
                  <w:name w:val="Zaškrtávací42"/>
                  <w:enabled/>
                  <w:calcOnExit w:val="0"/>
                  <w:checkBox>
                    <w:sizeAuto/>
                    <w:default w:val="0"/>
                  </w:checkBox>
                </w:ffData>
              </w:fldChar>
            </w:r>
            <w:r w:rsidR="00825C46" w:rsidRPr="00825C46">
              <w:rPr>
                <w:sz w:val="18"/>
                <w:szCs w:val="18"/>
              </w:rPr>
              <w:instrText xml:space="preserve"> FORMCHECKBOX </w:instrText>
            </w:r>
            <w:r w:rsidR="005609A7">
              <w:rPr>
                <w:sz w:val="18"/>
                <w:szCs w:val="18"/>
              </w:rPr>
            </w:r>
            <w:r w:rsidR="005609A7">
              <w:rPr>
                <w:sz w:val="18"/>
                <w:szCs w:val="18"/>
              </w:rPr>
              <w:fldChar w:fldCharType="separate"/>
            </w:r>
            <w:r w:rsidRPr="00825C46">
              <w:rPr>
                <w:sz w:val="18"/>
                <w:szCs w:val="18"/>
              </w:rPr>
              <w:fldChar w:fldCharType="end"/>
            </w:r>
          </w:p>
        </w:tc>
      </w:tr>
    </w:tbl>
    <w:p w:rsidR="00825C46" w:rsidRDefault="00825C46" w:rsidP="00825C46">
      <w:pPr>
        <w:rPr>
          <w:sz w:val="22"/>
          <w:szCs w:val="22"/>
        </w:rPr>
      </w:pPr>
    </w:p>
    <w:p w:rsidR="00825C46" w:rsidRPr="00825C46" w:rsidRDefault="00825C46" w:rsidP="00825C46">
      <w:pPr>
        <w:rPr>
          <w:sz w:val="22"/>
          <w:szCs w:val="22"/>
        </w:rPr>
      </w:pPr>
      <w:r w:rsidRPr="00825C46">
        <w:rPr>
          <w:sz w:val="22"/>
          <w:szCs w:val="22"/>
        </w:rPr>
        <w:t>Etická komise prohlašuje, že byla ustavena a  pracuje podle jednacího řádu v souladu se správnou klinickou praxí (GCP) a platnými právními předpisy/</w:t>
      </w:r>
      <w:r w:rsidRPr="00825C46">
        <w:rPr>
          <w:i/>
          <w:sz w:val="22"/>
          <w:szCs w:val="22"/>
        </w:rPr>
        <w:t>The Ethics Committee hereby declares that it was established and operates in accordance with its Rules of Procedure in compliance with Good Clinical Practice and valid legal regulations:</w:t>
      </w:r>
    </w:p>
    <w:p w:rsidR="00825C46" w:rsidRPr="00825C46" w:rsidRDefault="00825C46" w:rsidP="00825C46">
      <w:pPr>
        <w:rPr>
          <w:i/>
          <w:sz w:val="22"/>
          <w:szCs w:val="22"/>
        </w:rPr>
      </w:pPr>
      <w:r w:rsidRPr="00825C46">
        <w:rPr>
          <w:i/>
          <w:sz w:val="22"/>
          <w:szCs w:val="22"/>
        </w:rPr>
        <w:t xml:space="preserve"> </w:t>
      </w:r>
      <w:r w:rsidRPr="00825C46">
        <w:rPr>
          <w:sz w:val="22"/>
          <w:szCs w:val="22"/>
        </w:rPr>
        <w:sym w:font="Wingdings 2" w:char="F054"/>
      </w:r>
      <w:r w:rsidRPr="00825C46">
        <w:rPr>
          <w:sz w:val="22"/>
          <w:szCs w:val="22"/>
        </w:rPr>
        <w:t xml:space="preserve"> Ano/</w:t>
      </w:r>
      <w:r w:rsidRPr="00825C46">
        <w:rPr>
          <w:i/>
          <w:sz w:val="22"/>
          <w:szCs w:val="22"/>
        </w:rPr>
        <w:t>Yes</w:t>
      </w:r>
      <w:r w:rsidRPr="00825C46">
        <w:rPr>
          <w:sz w:val="22"/>
          <w:szCs w:val="22"/>
        </w:rPr>
        <w:t xml:space="preserve">       </w:t>
      </w:r>
      <w:r w:rsidR="004853BE" w:rsidRPr="00825C46">
        <w:rPr>
          <w:sz w:val="22"/>
          <w:szCs w:val="22"/>
        </w:rPr>
        <w:fldChar w:fldCharType="begin">
          <w:ffData>
            <w:name w:val="Zaškrtávací25"/>
            <w:enabled/>
            <w:calcOnExit w:val="0"/>
            <w:checkBox>
              <w:sizeAuto/>
              <w:default w:val="0"/>
            </w:checkBox>
          </w:ffData>
        </w:fldChar>
      </w:r>
      <w:r w:rsidRPr="00825C46">
        <w:rPr>
          <w:sz w:val="22"/>
          <w:szCs w:val="22"/>
        </w:rPr>
        <w:instrText xml:space="preserve"> FORMCHECKBOX </w:instrText>
      </w:r>
      <w:r w:rsidR="005609A7">
        <w:rPr>
          <w:sz w:val="22"/>
          <w:szCs w:val="22"/>
        </w:rPr>
      </w:r>
      <w:r w:rsidR="005609A7">
        <w:rPr>
          <w:sz w:val="22"/>
          <w:szCs w:val="22"/>
        </w:rPr>
        <w:fldChar w:fldCharType="separate"/>
      </w:r>
      <w:r w:rsidR="004853BE" w:rsidRPr="00825C46">
        <w:rPr>
          <w:sz w:val="22"/>
          <w:szCs w:val="22"/>
        </w:rPr>
        <w:fldChar w:fldCharType="end"/>
      </w:r>
      <w:r w:rsidRPr="00825C46">
        <w:rPr>
          <w:sz w:val="22"/>
          <w:szCs w:val="22"/>
        </w:rPr>
        <w:t>Ne/</w:t>
      </w:r>
      <w:r w:rsidRPr="00825C46">
        <w:rPr>
          <w:i/>
          <w:sz w:val="22"/>
          <w:szCs w:val="22"/>
        </w:rPr>
        <w:t>No</w:t>
      </w:r>
      <w:r w:rsidRPr="00825C46">
        <w:rPr>
          <w:sz w:val="22"/>
          <w:szCs w:val="22"/>
        </w:rPr>
        <w:t xml:space="preserve">           </w:t>
      </w:r>
    </w:p>
    <w:p w:rsidR="00825C46" w:rsidRPr="00825C46" w:rsidRDefault="00825C46" w:rsidP="00825C46">
      <w:pPr>
        <w:rPr>
          <w:sz w:val="22"/>
          <w:szCs w:val="22"/>
        </w:rPr>
      </w:pPr>
      <w:r w:rsidRPr="00825C46">
        <w:rPr>
          <w:sz w:val="22"/>
          <w:szCs w:val="22"/>
        </w:rPr>
        <w:t xml:space="preserve">                                                                                               </w:t>
      </w:r>
      <w:r w:rsidRPr="00825C46">
        <w:rPr>
          <w:sz w:val="22"/>
          <w:szCs w:val="22"/>
        </w:rPr>
        <w:tab/>
      </w:r>
      <w:r w:rsidRPr="00825C46">
        <w:rPr>
          <w:sz w:val="22"/>
          <w:szCs w:val="22"/>
        </w:rPr>
        <w:tab/>
      </w:r>
      <w:r w:rsidRPr="00825C46">
        <w:rPr>
          <w:sz w:val="22"/>
          <w:szCs w:val="22"/>
        </w:rPr>
        <w:tab/>
      </w:r>
      <w:r w:rsidRPr="00825C46">
        <w:rPr>
          <w:sz w:val="22"/>
          <w:szCs w:val="22"/>
        </w:rPr>
        <w:tab/>
      </w:r>
      <w:r w:rsidRPr="00825C46">
        <w:rPr>
          <w:sz w:val="22"/>
          <w:szCs w:val="22"/>
        </w:rPr>
        <w:tab/>
        <w:t xml:space="preserve">             </w:t>
      </w:r>
    </w:p>
    <w:p w:rsidR="00825C46" w:rsidRPr="00825C46" w:rsidRDefault="00825C46" w:rsidP="00825C46">
      <w:pPr>
        <w:rPr>
          <w:sz w:val="22"/>
          <w:szCs w:val="22"/>
        </w:rPr>
      </w:pPr>
      <w:r w:rsidRPr="00825C46">
        <w:rPr>
          <w:sz w:val="22"/>
          <w:szCs w:val="22"/>
        </w:rPr>
        <w:tab/>
      </w:r>
    </w:p>
    <w:p w:rsidR="00825C46" w:rsidRPr="00825C46" w:rsidRDefault="00825C46" w:rsidP="00825C46">
      <w:pPr>
        <w:rPr>
          <w:sz w:val="22"/>
        </w:rPr>
      </w:pPr>
      <w:r w:rsidRPr="00825C46">
        <w:rPr>
          <w:sz w:val="22"/>
          <w:szCs w:val="22"/>
        </w:rPr>
        <w:tab/>
      </w:r>
      <w:r w:rsidRPr="00825C46">
        <w:rPr>
          <w:sz w:val="18"/>
          <w:szCs w:val="18"/>
        </w:rPr>
        <w:tab/>
      </w:r>
      <w:r w:rsidRPr="00825C46">
        <w:rPr>
          <w:sz w:val="22"/>
        </w:rPr>
        <w:tab/>
      </w:r>
      <w:r w:rsidRPr="00825C46">
        <w:rPr>
          <w:sz w:val="22"/>
        </w:rPr>
        <w:tab/>
      </w:r>
      <w:r w:rsidRPr="00825C46">
        <w:rPr>
          <w:sz w:val="22"/>
        </w:rPr>
        <w:tab/>
        <w:t xml:space="preserve"> </w:t>
      </w:r>
      <w:r w:rsidRPr="00825C46">
        <w:rPr>
          <w:sz w:val="22"/>
        </w:rPr>
        <w:tab/>
        <w:t xml:space="preserve">                                                                                                                                                                                                                                                    </w:t>
      </w:r>
    </w:p>
    <w:p w:rsidR="00825C46" w:rsidRPr="00825C46" w:rsidRDefault="00825C46" w:rsidP="00825C46">
      <w:pPr>
        <w:rPr>
          <w:sz w:val="22"/>
        </w:rPr>
      </w:pPr>
      <w:r w:rsidRPr="00825C46">
        <w:rPr>
          <w:sz w:val="22"/>
        </w:rPr>
        <w:t xml:space="preserve">                                                                                            doc.MUDr. Vladko Horčička, CSc.</w:t>
      </w:r>
    </w:p>
    <w:p w:rsidR="00825C46" w:rsidRPr="00825C46" w:rsidRDefault="00825C46" w:rsidP="00825C46">
      <w:pPr>
        <w:rPr>
          <w:sz w:val="22"/>
        </w:rPr>
      </w:pPr>
      <w:r w:rsidRPr="00825C46">
        <w:rPr>
          <w:sz w:val="22"/>
        </w:rPr>
        <w:t>Datum/</w:t>
      </w:r>
      <w:r w:rsidRPr="00825C46">
        <w:rPr>
          <w:i/>
          <w:sz w:val="22"/>
        </w:rPr>
        <w:t>Date:</w:t>
      </w:r>
      <w:r w:rsidR="00A46229">
        <w:rPr>
          <w:sz w:val="22"/>
        </w:rPr>
        <w:t xml:space="preserve">  11.5.</w:t>
      </w:r>
      <w:r w:rsidRPr="00825C46">
        <w:rPr>
          <w:sz w:val="22"/>
        </w:rPr>
        <w:t>2015                                                   předseda EK FNOL a LF UP</w:t>
      </w:r>
    </w:p>
    <w:p w:rsidR="00825C46" w:rsidRPr="00825C46" w:rsidRDefault="00825C46" w:rsidP="00825C46">
      <w:pPr>
        <w:rPr>
          <w:i/>
          <w:sz w:val="22"/>
        </w:rPr>
      </w:pPr>
      <w:r w:rsidRPr="00825C46">
        <w:rPr>
          <w:sz w:val="22"/>
        </w:rPr>
        <w:tab/>
      </w:r>
      <w:r w:rsidRPr="00825C46">
        <w:rPr>
          <w:sz w:val="22"/>
        </w:rPr>
        <w:tab/>
      </w:r>
      <w:r w:rsidRPr="00825C46">
        <w:rPr>
          <w:sz w:val="22"/>
        </w:rPr>
        <w:tab/>
      </w:r>
      <w:r w:rsidRPr="00825C46">
        <w:rPr>
          <w:sz w:val="22"/>
        </w:rPr>
        <w:tab/>
      </w:r>
      <w:r w:rsidRPr="00825C46">
        <w:rPr>
          <w:sz w:val="22"/>
        </w:rPr>
        <w:tab/>
      </w:r>
      <w:r w:rsidRPr="00825C46">
        <w:rPr>
          <w:sz w:val="22"/>
        </w:rPr>
        <w:tab/>
        <w:t xml:space="preserve"> </w:t>
      </w:r>
      <w:r w:rsidRPr="00825C46">
        <w:rPr>
          <w:sz w:val="22"/>
        </w:rPr>
        <w:tab/>
        <w:t xml:space="preserve">  </w:t>
      </w:r>
      <w:r w:rsidRPr="00825C46">
        <w:rPr>
          <w:i/>
          <w:sz w:val="22"/>
        </w:rPr>
        <w:t>Chairman of the EC FNOL and LF UP</w:t>
      </w:r>
    </w:p>
    <w:p w:rsidR="00825C46" w:rsidRPr="00825C46" w:rsidRDefault="00825C46" w:rsidP="00825C46">
      <w:pPr>
        <w:rPr>
          <w:i/>
          <w:sz w:val="22"/>
        </w:rPr>
      </w:pPr>
    </w:p>
    <w:p w:rsidR="00825C46" w:rsidRPr="00825C46" w:rsidRDefault="00825C46" w:rsidP="00825C46">
      <w:pPr>
        <w:rPr>
          <w:sz w:val="16"/>
        </w:rPr>
      </w:pPr>
    </w:p>
    <w:p w:rsidR="00825C46" w:rsidRPr="00825C46" w:rsidRDefault="00825C46" w:rsidP="00825C46">
      <w:pPr>
        <w:rPr>
          <w:sz w:val="16"/>
        </w:rPr>
      </w:pPr>
    </w:p>
    <w:p w:rsidR="00825C46" w:rsidRPr="00825C46" w:rsidRDefault="00825C46" w:rsidP="00825C46">
      <w:pPr>
        <w:rPr>
          <w:i/>
          <w:sz w:val="16"/>
        </w:rPr>
      </w:pPr>
      <w:r w:rsidRPr="00825C46">
        <w:rPr>
          <w:sz w:val="16"/>
        </w:rPr>
        <w:t>Rozdělovník/</w:t>
      </w:r>
      <w:r w:rsidRPr="00825C46">
        <w:rPr>
          <w:i/>
          <w:sz w:val="16"/>
        </w:rPr>
        <w:t>Distribution list:</w:t>
      </w:r>
    </w:p>
    <w:p w:rsidR="00825C46" w:rsidRPr="00825C46" w:rsidRDefault="00825C46" w:rsidP="00825C46">
      <w:pPr>
        <w:rPr>
          <w:sz w:val="16"/>
        </w:rPr>
      </w:pPr>
      <w:r w:rsidRPr="00825C46">
        <w:rPr>
          <w:sz w:val="16"/>
        </w:rPr>
        <w:t>-Zadavatel</w:t>
      </w:r>
    </w:p>
    <w:p w:rsidR="00825C46" w:rsidRPr="00825C46" w:rsidRDefault="00825C46" w:rsidP="00825C46">
      <w:pPr>
        <w:rPr>
          <w:sz w:val="16"/>
        </w:rPr>
      </w:pPr>
      <w:r w:rsidRPr="00825C46">
        <w:rPr>
          <w:sz w:val="16"/>
        </w:rPr>
        <w:t>-EK</w:t>
      </w:r>
    </w:p>
    <w:p w:rsidR="00825C46" w:rsidRDefault="00825C46" w:rsidP="00825C46">
      <w:pPr>
        <w:rPr>
          <w:sz w:val="16"/>
        </w:rPr>
      </w:pPr>
      <w:r w:rsidRPr="00825C46">
        <w:rPr>
          <w:sz w:val="16"/>
        </w:rPr>
        <w:t>-Řešitel</w:t>
      </w:r>
    </w:p>
    <w:p w:rsidR="00A46229" w:rsidRPr="00825C46" w:rsidRDefault="00A46229" w:rsidP="00825C46">
      <w:pPr>
        <w:rPr>
          <w:sz w:val="16"/>
        </w:rPr>
      </w:pPr>
      <w:r>
        <w:rPr>
          <w:sz w:val="16"/>
        </w:rPr>
        <w:t>-SÚKL</w:t>
      </w:r>
    </w:p>
    <w:p w:rsidR="00825C46" w:rsidRPr="00825C46" w:rsidRDefault="00825C46" w:rsidP="00825C46">
      <w:pPr>
        <w:rPr>
          <w:sz w:val="18"/>
          <w:szCs w:val="18"/>
        </w:rPr>
      </w:pPr>
    </w:p>
    <w:p w:rsidR="00825C46" w:rsidRPr="00825C46" w:rsidRDefault="00825C46" w:rsidP="00825C46">
      <w:pPr>
        <w:rPr>
          <w:sz w:val="18"/>
          <w:szCs w:val="18"/>
        </w:rPr>
      </w:pPr>
    </w:p>
    <w:p w:rsidR="00825C46" w:rsidRPr="00825C46" w:rsidRDefault="00825C46" w:rsidP="00825C46">
      <w:pPr>
        <w:rPr>
          <w:sz w:val="18"/>
          <w:szCs w:val="18"/>
        </w:rPr>
      </w:pPr>
    </w:p>
    <w:p w:rsidR="00825C46" w:rsidRPr="00825C46" w:rsidRDefault="00825C46" w:rsidP="00825C46">
      <w:pPr>
        <w:rPr>
          <w:sz w:val="18"/>
          <w:szCs w:val="18"/>
        </w:rPr>
      </w:pPr>
      <w:r w:rsidRPr="00825C46">
        <w:rPr>
          <w:sz w:val="18"/>
          <w:szCs w:val="18"/>
        </w:rPr>
        <w:t>2/2</w:t>
      </w:r>
    </w:p>
    <w:p w:rsidR="00825C46" w:rsidRPr="00825C46" w:rsidRDefault="00825C46" w:rsidP="00825C46">
      <w:pPr>
        <w:spacing w:after="200" w:line="276" w:lineRule="auto"/>
        <w:rPr>
          <w:rFonts w:asciiTheme="minorHAnsi" w:eastAsiaTheme="minorHAnsi" w:hAnsiTheme="minorHAnsi" w:cstheme="minorBidi"/>
          <w:sz w:val="22"/>
          <w:szCs w:val="22"/>
          <w:lang w:eastAsia="en-US"/>
        </w:rPr>
      </w:pPr>
    </w:p>
    <w:p w:rsidR="00825C46" w:rsidRPr="00825C46" w:rsidRDefault="00825C46" w:rsidP="00825C46">
      <w:pPr>
        <w:spacing w:after="200" w:line="276" w:lineRule="auto"/>
        <w:rPr>
          <w:rFonts w:asciiTheme="minorHAnsi" w:eastAsiaTheme="minorHAnsi" w:hAnsiTheme="minorHAnsi" w:cstheme="minorBidi"/>
          <w:sz w:val="22"/>
          <w:szCs w:val="22"/>
          <w:lang w:eastAsia="en-US"/>
        </w:rPr>
      </w:pPr>
    </w:p>
    <w:p w:rsidR="00A81985" w:rsidRPr="00A81985" w:rsidRDefault="00A81985" w:rsidP="00A81985">
      <w:pPr>
        <w:widowControl w:val="0"/>
        <w:adjustRightInd w:val="0"/>
        <w:spacing w:line="360" w:lineRule="atLeast"/>
        <w:jc w:val="both"/>
        <w:textAlignment w:val="baseline"/>
        <w:rPr>
          <w:sz w:val="20"/>
          <w:szCs w:val="20"/>
        </w:rPr>
      </w:pPr>
    </w:p>
    <w:p w:rsidR="000735FF" w:rsidRDefault="000735FF"/>
    <w:p w:rsidR="00A46229" w:rsidRDefault="00A46229"/>
    <w:p w:rsidR="00A46229" w:rsidRDefault="00A46229"/>
    <w:p w:rsidR="00A46229" w:rsidRDefault="00A46229"/>
    <w:p w:rsidR="00A46229" w:rsidRDefault="00A46229"/>
    <w:p w:rsidR="00A46229" w:rsidRDefault="00A46229"/>
    <w:p w:rsidR="00A46229" w:rsidRDefault="00A46229"/>
    <w:p w:rsidR="00A46229" w:rsidRDefault="00A46229"/>
    <w:p w:rsidR="00A46229" w:rsidRDefault="00A46229"/>
    <w:p w:rsidR="00A46229" w:rsidRDefault="00A46229"/>
    <w:p w:rsidR="00A46229" w:rsidRDefault="00A46229"/>
    <w:p w:rsidR="00A46229" w:rsidRDefault="00A46229"/>
    <w:p w:rsidR="00A46229" w:rsidRDefault="00A46229"/>
    <w:p w:rsidR="00A46229" w:rsidRDefault="00A46229"/>
    <w:p w:rsidR="000B74E8" w:rsidRPr="000B74E8" w:rsidRDefault="000B74E8" w:rsidP="000B74E8">
      <w:pPr>
        <w:jc w:val="center"/>
        <w:rPr>
          <w:b/>
          <w:bCs/>
          <w:sz w:val="22"/>
          <w:szCs w:val="22"/>
        </w:rPr>
      </w:pPr>
      <w:r w:rsidRPr="000B74E8">
        <w:rPr>
          <w:b/>
          <w:bCs/>
          <w:sz w:val="22"/>
          <w:szCs w:val="22"/>
        </w:rPr>
        <w:t>STANOVISKO ETICKÉ KOMISE KE KLINICKÉMU HODNOCENÍ</w:t>
      </w:r>
    </w:p>
    <w:p w:rsidR="000B74E8" w:rsidRPr="000B74E8" w:rsidRDefault="000B74E8" w:rsidP="000B74E8">
      <w:pPr>
        <w:jc w:val="center"/>
        <w:rPr>
          <w:bCs/>
          <w:i/>
          <w:sz w:val="22"/>
          <w:szCs w:val="22"/>
        </w:rPr>
      </w:pPr>
      <w:r w:rsidRPr="000B74E8">
        <w:rPr>
          <w:bCs/>
          <w:i/>
          <w:sz w:val="22"/>
          <w:szCs w:val="22"/>
        </w:rPr>
        <w:t xml:space="preserve">Opinion of the Ethics Committee on Clinical Trial  </w:t>
      </w:r>
    </w:p>
    <w:p w:rsidR="000B74E8" w:rsidRPr="000B74E8" w:rsidRDefault="000B74E8" w:rsidP="000B74E8">
      <w:pPr>
        <w:jc w:val="center"/>
        <w:rPr>
          <w:b/>
          <w:bCs/>
          <w:i/>
          <w:sz w:val="22"/>
          <w:szCs w:val="22"/>
        </w:rPr>
      </w:pPr>
    </w:p>
    <w:p w:rsidR="000B74E8" w:rsidRPr="000B74E8" w:rsidRDefault="004853BE" w:rsidP="000B74E8">
      <w:pPr>
        <w:rPr>
          <w:sz w:val="22"/>
          <w:szCs w:val="22"/>
        </w:rPr>
      </w:pPr>
      <w:r w:rsidRPr="000B74E8">
        <w:rPr>
          <w:sz w:val="22"/>
          <w:szCs w:val="22"/>
        </w:rPr>
        <w:fldChar w:fldCharType="begin">
          <w:ffData>
            <w:name w:val="Zaškrtávací2"/>
            <w:enabled/>
            <w:calcOnExit w:val="0"/>
            <w:checkBox>
              <w:sizeAuto/>
              <w:default w:val="0"/>
            </w:checkBox>
          </w:ffData>
        </w:fldChar>
      </w:r>
      <w:r w:rsidR="000B74E8" w:rsidRPr="000B74E8">
        <w:rPr>
          <w:sz w:val="22"/>
          <w:szCs w:val="22"/>
        </w:rPr>
        <w:instrText xml:space="preserve"> FORMCHECKBOX </w:instrText>
      </w:r>
      <w:r w:rsidR="005609A7">
        <w:rPr>
          <w:sz w:val="22"/>
          <w:szCs w:val="22"/>
        </w:rPr>
      </w:r>
      <w:r w:rsidR="005609A7">
        <w:rPr>
          <w:sz w:val="22"/>
          <w:szCs w:val="22"/>
        </w:rPr>
        <w:fldChar w:fldCharType="separate"/>
      </w:r>
      <w:r w:rsidRPr="000B74E8">
        <w:rPr>
          <w:sz w:val="22"/>
          <w:szCs w:val="22"/>
        </w:rPr>
        <w:fldChar w:fldCharType="end"/>
      </w:r>
      <w:r w:rsidR="000B74E8" w:rsidRPr="000B74E8">
        <w:rPr>
          <w:sz w:val="22"/>
          <w:szCs w:val="22"/>
        </w:rPr>
        <w:t xml:space="preserve">  Multicentrické KH, je požadováno stanovisko multicentrické EK pro všechna centra/</w:t>
      </w:r>
      <w:r w:rsidR="000B74E8" w:rsidRPr="000B74E8">
        <w:rPr>
          <w:i/>
          <w:sz w:val="22"/>
          <w:szCs w:val="22"/>
        </w:rPr>
        <w:t>Multi-centric clinical trial, opinion issued by Ethics Committee for Multi-Centric Clinical Trials is required</w:t>
      </w:r>
    </w:p>
    <w:p w:rsidR="000B74E8" w:rsidRPr="000B74E8" w:rsidRDefault="000B74E8" w:rsidP="000B74E8">
      <w:pPr>
        <w:rPr>
          <w:i/>
          <w:sz w:val="22"/>
          <w:szCs w:val="22"/>
        </w:rPr>
      </w:pPr>
      <w:r w:rsidRPr="000B74E8">
        <w:rPr>
          <w:rFonts w:ascii="Wingdings 2" w:hAnsi="Wingdings 2"/>
          <w:sz w:val="22"/>
          <w:szCs w:val="22"/>
        </w:rPr>
        <w:t></w:t>
      </w:r>
      <w:r w:rsidRPr="000B74E8">
        <w:rPr>
          <w:sz w:val="22"/>
          <w:szCs w:val="22"/>
        </w:rPr>
        <w:t xml:space="preserve">  Multicentrické KH, je požadováno stanovisko EK pro místní centrum (centra)/ </w:t>
      </w:r>
      <w:r w:rsidRPr="000B74E8">
        <w:rPr>
          <w:i/>
          <w:sz w:val="22"/>
          <w:szCs w:val="22"/>
        </w:rPr>
        <w:t>Multi-centric clinical trial, opinion issued by local Ethics Committee(s) is required</w:t>
      </w:r>
    </w:p>
    <w:p w:rsidR="000B74E8" w:rsidRPr="000B74E8" w:rsidRDefault="004853BE" w:rsidP="000B74E8">
      <w:pPr>
        <w:rPr>
          <w:i/>
          <w:sz w:val="22"/>
          <w:szCs w:val="22"/>
        </w:rPr>
      </w:pPr>
      <w:r w:rsidRPr="000B74E8">
        <w:rPr>
          <w:sz w:val="22"/>
          <w:szCs w:val="22"/>
        </w:rPr>
        <w:fldChar w:fldCharType="begin">
          <w:ffData>
            <w:name w:val="Zaškrtávací2"/>
            <w:enabled/>
            <w:calcOnExit w:val="0"/>
            <w:checkBox>
              <w:sizeAuto/>
              <w:default w:val="0"/>
            </w:checkBox>
          </w:ffData>
        </w:fldChar>
      </w:r>
      <w:r w:rsidR="000B74E8" w:rsidRPr="000B74E8">
        <w:rPr>
          <w:sz w:val="22"/>
          <w:szCs w:val="22"/>
        </w:rPr>
        <w:instrText xml:space="preserve"> FORMCHECKBOX </w:instrText>
      </w:r>
      <w:r w:rsidR="005609A7">
        <w:rPr>
          <w:sz w:val="22"/>
          <w:szCs w:val="22"/>
        </w:rPr>
      </w:r>
      <w:r w:rsidR="005609A7">
        <w:rPr>
          <w:sz w:val="22"/>
          <w:szCs w:val="22"/>
        </w:rPr>
        <w:fldChar w:fldCharType="separate"/>
      </w:r>
      <w:r w:rsidRPr="000B74E8">
        <w:rPr>
          <w:sz w:val="22"/>
          <w:szCs w:val="22"/>
        </w:rPr>
        <w:fldChar w:fldCharType="end"/>
      </w:r>
      <w:r w:rsidR="000B74E8" w:rsidRPr="000B74E8">
        <w:rPr>
          <w:sz w:val="22"/>
          <w:szCs w:val="22"/>
        </w:rPr>
        <w:t xml:space="preserve">  KH prováděné v jednom centru, požadováno stanovisko EK pro místní centrum (centra)/ </w:t>
      </w:r>
      <w:r w:rsidR="000B74E8" w:rsidRPr="000B74E8">
        <w:rPr>
          <w:i/>
          <w:sz w:val="22"/>
          <w:szCs w:val="22"/>
        </w:rPr>
        <w:t>Clinical trial conducted in a single site, opinion of a local EC is required</w:t>
      </w:r>
    </w:p>
    <w:p w:rsidR="000B74E8" w:rsidRPr="000B74E8" w:rsidRDefault="000B74E8" w:rsidP="000B74E8">
      <w:pPr>
        <w:rPr>
          <w:b/>
          <w:bCs/>
          <w:sz w:val="22"/>
          <w:szCs w:val="22"/>
        </w:rPr>
      </w:pPr>
    </w:p>
    <w:p w:rsidR="000B74E8" w:rsidRPr="000B74E8" w:rsidRDefault="000B74E8" w:rsidP="000B74E8">
      <w:pPr>
        <w:rPr>
          <w:b/>
          <w:bCs/>
          <w:sz w:val="22"/>
          <w:szCs w:val="22"/>
        </w:rPr>
      </w:pPr>
      <w:r w:rsidRPr="000B74E8">
        <w:rPr>
          <w:b/>
          <w:bCs/>
          <w:sz w:val="22"/>
          <w:szCs w:val="22"/>
        </w:rPr>
        <w:t>Číslo jednací/</w:t>
      </w:r>
      <w:r w:rsidRPr="000B74E8">
        <w:rPr>
          <w:i/>
          <w:sz w:val="22"/>
          <w:szCs w:val="22"/>
        </w:rPr>
        <w:t>Reference number</w:t>
      </w:r>
      <w:r w:rsidRPr="000B74E8">
        <w:rPr>
          <w:sz w:val="22"/>
          <w:szCs w:val="22"/>
        </w:rPr>
        <w:t xml:space="preserve">: </w:t>
      </w:r>
      <w:r w:rsidRPr="000B74E8">
        <w:rPr>
          <w:b/>
          <w:sz w:val="22"/>
          <w:szCs w:val="22"/>
        </w:rPr>
        <w:t>91/14</w:t>
      </w:r>
    </w:p>
    <w:p w:rsidR="000B74E8" w:rsidRPr="000B74E8" w:rsidRDefault="000B74E8" w:rsidP="000B74E8">
      <w:pPr>
        <w:rPr>
          <w:bCs/>
          <w:i/>
          <w:sz w:val="22"/>
          <w:szCs w:val="22"/>
        </w:rPr>
      </w:pPr>
      <w:r w:rsidRPr="000B74E8">
        <w:rPr>
          <w:b/>
          <w:bCs/>
          <w:sz w:val="22"/>
          <w:szCs w:val="22"/>
        </w:rPr>
        <w:t>Název KH/</w:t>
      </w:r>
      <w:r w:rsidRPr="000B74E8">
        <w:rPr>
          <w:i/>
          <w:sz w:val="22"/>
          <w:szCs w:val="22"/>
        </w:rPr>
        <w:t>Full Title of Clinical Trial</w:t>
      </w:r>
      <w:r w:rsidRPr="000B74E8">
        <w:rPr>
          <w:bCs/>
          <w:sz w:val="22"/>
          <w:szCs w:val="22"/>
        </w:rPr>
        <w:t xml:space="preserve">: </w:t>
      </w:r>
      <w:r w:rsidRPr="000B74E8">
        <w:rPr>
          <w:rFonts w:eastAsia="Calibri"/>
          <w:b/>
          <w:sz w:val="22"/>
          <w:szCs w:val="22"/>
          <w:lang w:eastAsia="en-US"/>
        </w:rPr>
        <w:t xml:space="preserve">- </w:t>
      </w:r>
      <w:r w:rsidRPr="000B74E8">
        <w:rPr>
          <w:sz w:val="22"/>
          <w:szCs w:val="22"/>
        </w:rPr>
        <w:t xml:space="preserve">Randomizované dvojitě zaslepené placebem kontrolované </w:t>
      </w:r>
      <w:r w:rsidRPr="000B74E8">
        <w:rPr>
          <w:rFonts w:eastAsia="Calibri"/>
          <w:sz w:val="22"/>
          <w:szCs w:val="22"/>
          <w:lang w:eastAsia="en-US"/>
        </w:rPr>
        <w:t xml:space="preserve">multicentrické </w:t>
      </w:r>
      <w:r w:rsidRPr="000B74E8">
        <w:rPr>
          <w:sz w:val="22"/>
          <w:szCs w:val="22"/>
        </w:rPr>
        <w:t xml:space="preserve">klinické hodnocení fáze III posuzující </w:t>
      </w:r>
      <w:r w:rsidRPr="000B74E8">
        <w:rPr>
          <w:bCs/>
          <w:sz w:val="22"/>
          <w:szCs w:val="22"/>
        </w:rPr>
        <w:t xml:space="preserve">účinnost (udržení remise) a bezpečnost etrolizumabu v porovnání s placebem u pacientů se středně těžkou až těžkou aktivní ulcerózní kolitidou, kteří dosud neužívali žádný inhibitor TNF / </w:t>
      </w:r>
      <w:r w:rsidRPr="000B74E8">
        <w:rPr>
          <w:bCs/>
          <w:i/>
          <w:sz w:val="22"/>
          <w:szCs w:val="22"/>
        </w:rPr>
        <w:t xml:space="preserve">Phase III, Randomized, Double-Blind, Placebo-Controlled, Multicenter Study to Evaluate the Efficacy (Maintenance of Remission) and safety of Etrolizumab Compared with Placebo in Patients with Moderate to Severe Active Ulceractive Colitis who are Naive to TNF Inhibitors </w:t>
      </w:r>
    </w:p>
    <w:p w:rsidR="000B74E8" w:rsidRPr="000B74E8" w:rsidRDefault="000B74E8" w:rsidP="000B74E8">
      <w:pPr>
        <w:rPr>
          <w:bCs/>
          <w:i/>
          <w:sz w:val="22"/>
          <w:szCs w:val="22"/>
        </w:rPr>
      </w:pPr>
      <w:r w:rsidRPr="000B74E8">
        <w:rPr>
          <w:bCs/>
          <w:sz w:val="22"/>
          <w:szCs w:val="22"/>
        </w:rPr>
        <w:t xml:space="preserve">                                        </w:t>
      </w:r>
    </w:p>
    <w:p w:rsidR="000B74E8" w:rsidRPr="000B74E8" w:rsidRDefault="000B74E8" w:rsidP="000B74E8">
      <w:pPr>
        <w:rPr>
          <w:sz w:val="22"/>
          <w:szCs w:val="22"/>
        </w:rPr>
      </w:pPr>
      <w:r w:rsidRPr="000B74E8">
        <w:rPr>
          <w:b/>
          <w:bCs/>
          <w:sz w:val="22"/>
          <w:szCs w:val="22"/>
        </w:rPr>
        <w:t xml:space="preserve">Číslo protokolu/ </w:t>
      </w:r>
      <w:r w:rsidRPr="000B74E8">
        <w:rPr>
          <w:i/>
          <w:sz w:val="22"/>
          <w:szCs w:val="22"/>
        </w:rPr>
        <w:t>Protocol Code Number</w:t>
      </w:r>
      <w:r w:rsidRPr="000B74E8">
        <w:rPr>
          <w:sz w:val="22"/>
          <w:szCs w:val="22"/>
        </w:rPr>
        <w:t>: GA29102</w:t>
      </w:r>
    </w:p>
    <w:p w:rsidR="000B74E8" w:rsidRPr="000B74E8" w:rsidRDefault="000B74E8" w:rsidP="000B74E8">
      <w:pPr>
        <w:rPr>
          <w:sz w:val="22"/>
          <w:szCs w:val="22"/>
        </w:rPr>
      </w:pPr>
      <w:r w:rsidRPr="000B74E8">
        <w:rPr>
          <w:b/>
          <w:bCs/>
          <w:sz w:val="22"/>
          <w:szCs w:val="22"/>
        </w:rPr>
        <w:t xml:space="preserve">EudraCT number/ </w:t>
      </w:r>
      <w:r w:rsidRPr="000B74E8">
        <w:rPr>
          <w:i/>
          <w:sz w:val="22"/>
          <w:szCs w:val="22"/>
        </w:rPr>
        <w:t>EudraCT number</w:t>
      </w:r>
      <w:r w:rsidRPr="000B74E8">
        <w:rPr>
          <w:sz w:val="22"/>
          <w:szCs w:val="22"/>
        </w:rPr>
        <w:t>: 2013-004280-31</w:t>
      </w:r>
    </w:p>
    <w:p w:rsidR="000B74E8" w:rsidRPr="000B74E8" w:rsidRDefault="000B74E8" w:rsidP="000B74E8">
      <w:pPr>
        <w:rPr>
          <w:b/>
          <w:bCs/>
          <w:sz w:val="22"/>
          <w:szCs w:val="22"/>
        </w:rPr>
      </w:pPr>
    </w:p>
    <w:p w:rsidR="000B74E8" w:rsidRPr="000B74E8" w:rsidRDefault="000B74E8" w:rsidP="000B74E8">
      <w:pPr>
        <w:rPr>
          <w:sz w:val="22"/>
          <w:szCs w:val="22"/>
        </w:rPr>
      </w:pPr>
      <w:r w:rsidRPr="000B74E8">
        <w:rPr>
          <w:b/>
          <w:bCs/>
          <w:sz w:val="22"/>
          <w:szCs w:val="22"/>
        </w:rPr>
        <w:t>Zadavatel/</w:t>
      </w:r>
      <w:r w:rsidRPr="000B74E8">
        <w:rPr>
          <w:i/>
          <w:sz w:val="22"/>
          <w:szCs w:val="22"/>
        </w:rPr>
        <w:t>Sponzor</w:t>
      </w:r>
      <w:r w:rsidRPr="000B74E8">
        <w:rPr>
          <w:sz w:val="22"/>
          <w:szCs w:val="22"/>
        </w:rPr>
        <w:t>: F. Hoffmann-La Roche Ltd., Grenzacherstrasse 124, 4070 Basel, Switzerland</w:t>
      </w:r>
    </w:p>
    <w:p w:rsidR="000B74E8" w:rsidRPr="000B74E8" w:rsidRDefault="000B74E8" w:rsidP="000B74E8">
      <w:pPr>
        <w:rPr>
          <w:bCs/>
          <w:sz w:val="22"/>
          <w:szCs w:val="22"/>
        </w:rPr>
      </w:pPr>
      <w:r w:rsidRPr="000B74E8">
        <w:rPr>
          <w:b/>
          <w:bCs/>
          <w:sz w:val="22"/>
          <w:szCs w:val="22"/>
        </w:rPr>
        <w:t>Žadatel/</w:t>
      </w:r>
      <w:r w:rsidRPr="000B74E8">
        <w:rPr>
          <w:bCs/>
          <w:i/>
          <w:sz w:val="22"/>
          <w:szCs w:val="22"/>
        </w:rPr>
        <w:t>Applicant</w:t>
      </w:r>
      <w:r w:rsidRPr="000B74E8">
        <w:rPr>
          <w:bCs/>
          <w:sz w:val="22"/>
          <w:szCs w:val="22"/>
        </w:rPr>
        <w:t xml:space="preserve">: Quintiles Czech Republic s.r.o., Radlická 714, 158 00 Praha 5, </w:t>
      </w:r>
    </w:p>
    <w:p w:rsidR="000B74E8" w:rsidRPr="000B74E8" w:rsidRDefault="000B74E8" w:rsidP="000B74E8">
      <w:pPr>
        <w:rPr>
          <w:bCs/>
          <w:sz w:val="22"/>
          <w:szCs w:val="22"/>
        </w:rPr>
      </w:pPr>
      <w:r w:rsidRPr="000B74E8">
        <w:rPr>
          <w:bCs/>
          <w:sz w:val="22"/>
          <w:szCs w:val="22"/>
        </w:rPr>
        <w:t>Aleš Knap (ales.knap@quintiles.com)</w:t>
      </w:r>
    </w:p>
    <w:p w:rsidR="000B74E8" w:rsidRPr="000B74E8" w:rsidRDefault="000B74E8" w:rsidP="000B74E8">
      <w:pPr>
        <w:rPr>
          <w:b/>
          <w:bCs/>
          <w:sz w:val="22"/>
          <w:szCs w:val="22"/>
        </w:rPr>
      </w:pPr>
      <w:r w:rsidRPr="000B74E8">
        <w:rPr>
          <w:b/>
          <w:bCs/>
          <w:sz w:val="22"/>
          <w:szCs w:val="22"/>
        </w:rPr>
        <w:t>Datum doručení žádosti/</w:t>
      </w:r>
      <w:r w:rsidRPr="000B74E8">
        <w:rPr>
          <w:i/>
          <w:sz w:val="22"/>
          <w:szCs w:val="22"/>
        </w:rPr>
        <w:t>Date of submission of the Application Form</w:t>
      </w:r>
      <w:r w:rsidRPr="000B74E8">
        <w:rPr>
          <w:sz w:val="22"/>
          <w:szCs w:val="22"/>
        </w:rPr>
        <w:t xml:space="preserve">: </w:t>
      </w:r>
      <w:r>
        <w:rPr>
          <w:sz w:val="22"/>
          <w:szCs w:val="22"/>
        </w:rPr>
        <w:t xml:space="preserve"> 14.4.2015</w:t>
      </w:r>
    </w:p>
    <w:p w:rsidR="000B74E8" w:rsidRPr="000B74E8" w:rsidRDefault="000B74E8" w:rsidP="000B74E8">
      <w:pPr>
        <w:rPr>
          <w:sz w:val="22"/>
          <w:szCs w:val="22"/>
        </w:rPr>
      </w:pPr>
      <w:r w:rsidRPr="000B74E8">
        <w:rPr>
          <w:b/>
          <w:bCs/>
          <w:sz w:val="22"/>
          <w:szCs w:val="22"/>
        </w:rPr>
        <w:t xml:space="preserve">Datum jednání EK </w:t>
      </w:r>
      <w:r w:rsidRPr="000B74E8">
        <w:rPr>
          <w:sz w:val="22"/>
          <w:szCs w:val="22"/>
        </w:rPr>
        <w:t>/</w:t>
      </w:r>
      <w:r w:rsidRPr="000B74E8">
        <w:rPr>
          <w:i/>
          <w:sz w:val="22"/>
          <w:szCs w:val="22"/>
        </w:rPr>
        <w:t>Date of Ethics Committee´s session</w:t>
      </w:r>
      <w:r>
        <w:rPr>
          <w:sz w:val="22"/>
          <w:szCs w:val="22"/>
        </w:rPr>
        <w:t>:  11.5.2015</w:t>
      </w:r>
    </w:p>
    <w:p w:rsidR="000B74E8" w:rsidRPr="000B74E8" w:rsidRDefault="000B74E8" w:rsidP="000B74E8">
      <w:pPr>
        <w:rPr>
          <w:b/>
          <w:bCs/>
          <w:sz w:val="22"/>
          <w:szCs w:val="22"/>
        </w:rPr>
      </w:pPr>
    </w:p>
    <w:p w:rsidR="000B74E8" w:rsidRPr="000B74E8" w:rsidRDefault="000B74E8" w:rsidP="000B74E8">
      <w:pPr>
        <w:rPr>
          <w:b/>
          <w:bCs/>
          <w:i/>
          <w:sz w:val="22"/>
          <w:szCs w:val="22"/>
        </w:rPr>
      </w:pPr>
      <w:r w:rsidRPr="000B74E8">
        <w:rPr>
          <w:b/>
          <w:bCs/>
          <w:sz w:val="22"/>
          <w:szCs w:val="22"/>
        </w:rPr>
        <w:t>U multicentrického KH adresa multicentrické EK, ke které bylo KH předloženo/</w:t>
      </w:r>
      <w:r w:rsidRPr="000B74E8">
        <w:rPr>
          <w:b/>
          <w:bCs/>
          <w:i/>
          <w:sz w:val="22"/>
          <w:szCs w:val="22"/>
        </w:rPr>
        <w:t xml:space="preserve"> </w:t>
      </w:r>
      <w:r w:rsidRPr="000B74E8">
        <w:rPr>
          <w:i/>
          <w:sz w:val="22"/>
          <w:szCs w:val="22"/>
        </w:rPr>
        <w:t>F</w:t>
      </w:r>
      <w:r w:rsidRPr="000B74E8">
        <w:rPr>
          <w:i/>
          <w:sz w:val="22"/>
          <w:szCs w:val="22"/>
          <w:lang w:val="en-US"/>
        </w:rPr>
        <w:t>or multi-centric clinical trials give address of the Multi-Centric Ethics Committee to which the application was submitted</w:t>
      </w:r>
      <w:r w:rsidRPr="000B74E8">
        <w:rPr>
          <w:sz w:val="22"/>
          <w:szCs w:val="22"/>
          <w:lang w:val="en-US"/>
        </w:rPr>
        <w:t xml:space="preserve">:  </w:t>
      </w:r>
      <w:r w:rsidRPr="000B74E8">
        <w:rPr>
          <w:b/>
          <w:bCs/>
          <w:i/>
          <w:sz w:val="22"/>
          <w:szCs w:val="22"/>
        </w:rPr>
        <w:t xml:space="preserve"> </w:t>
      </w:r>
      <w:r w:rsidRPr="000B74E8">
        <w:rPr>
          <w:bCs/>
          <w:i/>
          <w:sz w:val="22"/>
          <w:szCs w:val="22"/>
        </w:rPr>
        <w:t>MEK IKEM Praha</w:t>
      </w:r>
    </w:p>
    <w:p w:rsidR="000B74E8" w:rsidRPr="000B74E8" w:rsidRDefault="000B74E8" w:rsidP="000B74E8">
      <w:pPr>
        <w:rPr>
          <w:b/>
          <w:bCs/>
          <w:i/>
          <w:sz w:val="22"/>
          <w:szCs w:val="22"/>
        </w:rPr>
      </w:pPr>
    </w:p>
    <w:p w:rsidR="000B74E8" w:rsidRPr="000B74E8" w:rsidRDefault="000B74E8" w:rsidP="000B74E8">
      <w:pPr>
        <w:rPr>
          <w:sz w:val="22"/>
          <w:szCs w:val="22"/>
        </w:rPr>
      </w:pPr>
      <w:r w:rsidRPr="000B74E8">
        <w:rPr>
          <w:b/>
          <w:bCs/>
          <w:sz w:val="22"/>
          <w:szCs w:val="22"/>
        </w:rPr>
        <w:t xml:space="preserve">Vyjádření EK/ </w:t>
      </w:r>
      <w:r w:rsidRPr="000B74E8">
        <w:rPr>
          <w:i/>
          <w:sz w:val="22"/>
          <w:szCs w:val="22"/>
        </w:rPr>
        <w:t>Ethics Committe´s opinion</w:t>
      </w:r>
      <w:r w:rsidRPr="000B74E8">
        <w:rPr>
          <w:sz w:val="22"/>
          <w:szCs w:val="22"/>
        </w:rPr>
        <w:t>:</w:t>
      </w:r>
    </w:p>
    <w:p w:rsidR="000B74E8" w:rsidRPr="000B74E8" w:rsidRDefault="000B74E8" w:rsidP="000B74E8">
      <w:pPr>
        <w:rPr>
          <w:i/>
          <w:sz w:val="22"/>
          <w:szCs w:val="22"/>
        </w:rPr>
      </w:pPr>
      <w:r w:rsidRPr="000B74E8">
        <w:rPr>
          <w:sz w:val="22"/>
          <w:szCs w:val="22"/>
        </w:rPr>
        <w:sym w:font="Wingdings 2" w:char="F054"/>
      </w:r>
      <w:r w:rsidRPr="000B74E8">
        <w:rPr>
          <w:sz w:val="22"/>
          <w:szCs w:val="22"/>
        </w:rPr>
        <w:t xml:space="preserve">  EK  vydala souhlasné stanovisko// </w:t>
      </w:r>
      <w:r w:rsidRPr="000B74E8">
        <w:rPr>
          <w:i/>
          <w:sz w:val="22"/>
          <w:szCs w:val="22"/>
        </w:rPr>
        <w:t>EC issues</w:t>
      </w:r>
      <w:r w:rsidRPr="000B74E8">
        <w:rPr>
          <w:sz w:val="22"/>
          <w:szCs w:val="22"/>
        </w:rPr>
        <w:t xml:space="preserve"> f</w:t>
      </w:r>
      <w:r w:rsidRPr="000B74E8">
        <w:rPr>
          <w:i/>
          <w:sz w:val="22"/>
          <w:szCs w:val="22"/>
        </w:rPr>
        <w:t>avourable opinion</w:t>
      </w:r>
    </w:p>
    <w:p w:rsidR="000B74E8" w:rsidRPr="000B74E8" w:rsidRDefault="000B74E8" w:rsidP="000B74E8">
      <w:pPr>
        <w:rPr>
          <w:bCs/>
          <w:i/>
          <w:sz w:val="22"/>
          <w:szCs w:val="22"/>
        </w:rPr>
      </w:pPr>
      <w:r w:rsidRPr="000B74E8">
        <w:rPr>
          <w:bCs/>
          <w:sz w:val="22"/>
          <w:szCs w:val="22"/>
        </w:rPr>
        <w:sym w:font="Wingdings 2" w:char="F0A3"/>
      </w:r>
      <w:r w:rsidRPr="000B74E8">
        <w:rPr>
          <w:bCs/>
          <w:sz w:val="22"/>
          <w:szCs w:val="22"/>
        </w:rPr>
        <w:t xml:space="preserve">  EK  vzala na vědomí / </w:t>
      </w:r>
      <w:r w:rsidRPr="000B74E8">
        <w:rPr>
          <w:bCs/>
          <w:i/>
          <w:sz w:val="22"/>
          <w:szCs w:val="22"/>
        </w:rPr>
        <w:t>Taken into account</w:t>
      </w:r>
    </w:p>
    <w:p w:rsidR="000B74E8" w:rsidRPr="000B74E8" w:rsidRDefault="000B74E8" w:rsidP="000B74E8">
      <w:pPr>
        <w:rPr>
          <w:b/>
          <w:bCs/>
          <w:sz w:val="22"/>
          <w:szCs w:val="22"/>
        </w:rPr>
      </w:pPr>
    </w:p>
    <w:p w:rsidR="000B74E8" w:rsidRPr="000B74E8" w:rsidRDefault="000B74E8" w:rsidP="000B74E8">
      <w:pPr>
        <w:rPr>
          <w:i/>
          <w:sz w:val="22"/>
          <w:szCs w:val="22"/>
          <w:lang w:val="en-US"/>
        </w:rPr>
      </w:pPr>
      <w:r w:rsidRPr="000B74E8">
        <w:rPr>
          <w:b/>
          <w:bCs/>
          <w:sz w:val="22"/>
          <w:szCs w:val="22"/>
        </w:rPr>
        <w:t>Lhůta pro podání písemné zprávy o průběhu KH od jeho zahájení</w:t>
      </w:r>
      <w:r w:rsidRPr="000B74E8">
        <w:rPr>
          <w:b/>
          <w:bCs/>
          <w:sz w:val="22"/>
          <w:szCs w:val="22"/>
          <w:lang w:val="en-US"/>
        </w:rPr>
        <w:t xml:space="preserve">/ </w:t>
      </w:r>
      <w:r w:rsidRPr="000B74E8">
        <w:rPr>
          <w:i/>
          <w:sz w:val="22"/>
          <w:szCs w:val="22"/>
          <w:lang w:val="en-US"/>
        </w:rPr>
        <w:t>Time schedule for submission of the  written Annual Report from the CT commencement:</w:t>
      </w:r>
    </w:p>
    <w:p w:rsidR="000B74E8" w:rsidRPr="000B74E8" w:rsidRDefault="000B74E8" w:rsidP="000B74E8">
      <w:pPr>
        <w:rPr>
          <w:sz w:val="22"/>
          <w:szCs w:val="22"/>
        </w:rPr>
      </w:pPr>
      <w:r w:rsidRPr="000B74E8">
        <w:rPr>
          <w:sz w:val="22"/>
          <w:szCs w:val="22"/>
        </w:rPr>
        <w:sym w:font="Wingdings 2" w:char="F054"/>
      </w:r>
      <w:r w:rsidRPr="000B74E8">
        <w:rPr>
          <w:sz w:val="22"/>
          <w:szCs w:val="22"/>
        </w:rPr>
        <w:t xml:space="preserve">   1x ročně</w:t>
      </w:r>
      <w:r w:rsidRPr="000B74E8">
        <w:rPr>
          <w:i/>
          <w:sz w:val="22"/>
          <w:szCs w:val="22"/>
        </w:rPr>
        <w:t xml:space="preserve">/Once a year                   </w:t>
      </w:r>
      <w:r w:rsidR="004853BE" w:rsidRPr="000B74E8">
        <w:rPr>
          <w:sz w:val="22"/>
          <w:szCs w:val="22"/>
        </w:rPr>
        <w:fldChar w:fldCharType="begin">
          <w:ffData>
            <w:name w:val="Zaškrtávací7"/>
            <w:enabled/>
            <w:calcOnExit w:val="0"/>
            <w:checkBox>
              <w:sizeAuto/>
              <w:default w:val="0"/>
            </w:checkBox>
          </w:ffData>
        </w:fldChar>
      </w:r>
      <w:r w:rsidRPr="000B74E8">
        <w:rPr>
          <w:sz w:val="22"/>
          <w:szCs w:val="22"/>
        </w:rPr>
        <w:instrText xml:space="preserve"> FORMCHECKBOX </w:instrText>
      </w:r>
      <w:r w:rsidR="005609A7">
        <w:rPr>
          <w:sz w:val="22"/>
          <w:szCs w:val="22"/>
        </w:rPr>
      </w:r>
      <w:r w:rsidR="005609A7">
        <w:rPr>
          <w:sz w:val="22"/>
          <w:szCs w:val="22"/>
        </w:rPr>
        <w:fldChar w:fldCharType="separate"/>
      </w:r>
      <w:r w:rsidR="004853BE" w:rsidRPr="000B74E8">
        <w:rPr>
          <w:sz w:val="22"/>
          <w:szCs w:val="22"/>
        </w:rPr>
        <w:fldChar w:fldCharType="end"/>
      </w:r>
      <w:r w:rsidRPr="000B74E8">
        <w:rPr>
          <w:sz w:val="22"/>
          <w:szCs w:val="22"/>
        </w:rPr>
        <w:t xml:space="preserve">  Jiná lhůta/</w:t>
      </w:r>
      <w:r w:rsidRPr="000B74E8">
        <w:rPr>
          <w:i/>
          <w:sz w:val="22"/>
          <w:szCs w:val="22"/>
        </w:rPr>
        <w:t xml:space="preserve"> Other </w:t>
      </w:r>
      <w:r w:rsidRPr="000B74E8">
        <w:rPr>
          <w:sz w:val="22"/>
          <w:szCs w:val="22"/>
        </w:rPr>
        <w:t>…………….</w:t>
      </w:r>
    </w:p>
    <w:p w:rsidR="000B74E8" w:rsidRPr="000B74E8" w:rsidRDefault="000B74E8" w:rsidP="000B74E8">
      <w:pPr>
        <w:rPr>
          <w:sz w:val="22"/>
          <w:szCs w:val="22"/>
        </w:rPr>
      </w:pPr>
    </w:p>
    <w:p w:rsidR="000B74E8" w:rsidRPr="000B74E8" w:rsidRDefault="000B74E8" w:rsidP="000B74E8">
      <w:pPr>
        <w:rPr>
          <w:i/>
          <w:sz w:val="22"/>
          <w:szCs w:val="22"/>
        </w:rPr>
      </w:pPr>
      <w:r w:rsidRPr="000B74E8">
        <w:rPr>
          <w:b/>
          <w:bCs/>
          <w:sz w:val="22"/>
          <w:szCs w:val="22"/>
        </w:rPr>
        <w:t>Seznam míst hodnocení s označením míst, ke kterým se EK vyjádřila jako místní EK a kde vykonává dohled/</w:t>
      </w:r>
      <w:r w:rsidRPr="000B74E8">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0B74E8" w:rsidRPr="000B74E8" w:rsidTr="006D2594">
        <w:trPr>
          <w:trHeight w:val="454"/>
        </w:trPr>
        <w:tc>
          <w:tcPr>
            <w:tcW w:w="6108" w:type="dxa"/>
          </w:tcPr>
          <w:p w:rsidR="000B74E8" w:rsidRPr="000B74E8" w:rsidRDefault="000B74E8" w:rsidP="000B74E8">
            <w:pPr>
              <w:rPr>
                <w:sz w:val="18"/>
                <w:szCs w:val="18"/>
              </w:rPr>
            </w:pPr>
            <w:r w:rsidRPr="000B74E8">
              <w:rPr>
                <w:sz w:val="18"/>
                <w:szCs w:val="18"/>
              </w:rPr>
              <w:t xml:space="preserve">Místo hodnocení/ Jméno zkoušejícího </w:t>
            </w:r>
          </w:p>
          <w:p w:rsidR="000B74E8" w:rsidRPr="000B74E8" w:rsidRDefault="000B74E8" w:rsidP="000B74E8">
            <w:pPr>
              <w:rPr>
                <w:i/>
                <w:sz w:val="18"/>
                <w:szCs w:val="18"/>
              </w:rPr>
            </w:pPr>
            <w:r w:rsidRPr="000B74E8">
              <w:rPr>
                <w:i/>
                <w:sz w:val="18"/>
                <w:szCs w:val="18"/>
              </w:rPr>
              <w:t>Trial Site / Name of Investigator</w:t>
            </w:r>
          </w:p>
        </w:tc>
        <w:tc>
          <w:tcPr>
            <w:tcW w:w="1280" w:type="dxa"/>
          </w:tcPr>
          <w:p w:rsidR="000B74E8" w:rsidRPr="000B74E8" w:rsidRDefault="000B74E8" w:rsidP="000B74E8">
            <w:pPr>
              <w:rPr>
                <w:sz w:val="18"/>
                <w:szCs w:val="18"/>
                <w:vertAlign w:val="superscript"/>
              </w:rPr>
            </w:pPr>
            <w:r w:rsidRPr="000B74E8">
              <w:rPr>
                <w:sz w:val="18"/>
                <w:szCs w:val="18"/>
              </w:rPr>
              <w:t xml:space="preserve">Místní EK </w:t>
            </w:r>
            <w:r w:rsidRPr="000B74E8">
              <w:rPr>
                <w:i/>
                <w:sz w:val="18"/>
                <w:szCs w:val="18"/>
              </w:rPr>
              <w:t>Local EC</w:t>
            </w:r>
          </w:p>
        </w:tc>
        <w:tc>
          <w:tcPr>
            <w:tcW w:w="2712" w:type="dxa"/>
          </w:tcPr>
          <w:p w:rsidR="000B74E8" w:rsidRPr="000B74E8" w:rsidRDefault="000B74E8" w:rsidP="000B74E8">
            <w:pPr>
              <w:rPr>
                <w:sz w:val="18"/>
                <w:szCs w:val="18"/>
              </w:rPr>
            </w:pPr>
            <w:r w:rsidRPr="000B74E8">
              <w:rPr>
                <w:sz w:val="18"/>
                <w:szCs w:val="18"/>
              </w:rPr>
              <w:t>Adresa  místní EK</w:t>
            </w:r>
          </w:p>
          <w:p w:rsidR="000B74E8" w:rsidRPr="000B74E8" w:rsidRDefault="000B74E8" w:rsidP="000B74E8">
            <w:pPr>
              <w:rPr>
                <w:i/>
                <w:sz w:val="18"/>
                <w:szCs w:val="18"/>
              </w:rPr>
            </w:pPr>
            <w:r w:rsidRPr="000B74E8">
              <w:rPr>
                <w:i/>
                <w:sz w:val="18"/>
                <w:szCs w:val="18"/>
              </w:rPr>
              <w:t>Address</w:t>
            </w:r>
          </w:p>
        </w:tc>
      </w:tr>
      <w:tr w:rsidR="000B74E8" w:rsidRPr="000B74E8" w:rsidTr="006D2594">
        <w:trPr>
          <w:trHeight w:val="312"/>
        </w:trPr>
        <w:tc>
          <w:tcPr>
            <w:tcW w:w="6108" w:type="dxa"/>
          </w:tcPr>
          <w:p w:rsidR="000B74E8" w:rsidRPr="000B74E8" w:rsidRDefault="000B74E8" w:rsidP="000B74E8">
            <w:pPr>
              <w:rPr>
                <w:sz w:val="18"/>
                <w:szCs w:val="18"/>
              </w:rPr>
            </w:pPr>
            <w:r w:rsidRPr="000B74E8">
              <w:rPr>
                <w:sz w:val="18"/>
                <w:szCs w:val="18"/>
              </w:rPr>
              <w:t>Doc. MUDr. Vlastimil Procházka, Ph.D., II. Interní klinika FN Olomouc, I.P.Pavlova 6, 775 20 Olomouc</w:t>
            </w:r>
          </w:p>
        </w:tc>
        <w:tc>
          <w:tcPr>
            <w:tcW w:w="1280" w:type="dxa"/>
          </w:tcPr>
          <w:p w:rsidR="000B74E8" w:rsidRPr="000B74E8" w:rsidRDefault="000B74E8" w:rsidP="000B74E8">
            <w:pPr>
              <w:rPr>
                <w:sz w:val="18"/>
                <w:szCs w:val="18"/>
              </w:rPr>
            </w:pPr>
            <w:r w:rsidRPr="000B74E8">
              <w:rPr>
                <w:rFonts w:ascii="Wingdings 2" w:hAnsi="Wingdings 2"/>
                <w:sz w:val="18"/>
                <w:szCs w:val="18"/>
              </w:rPr>
              <w:t></w:t>
            </w:r>
          </w:p>
        </w:tc>
        <w:tc>
          <w:tcPr>
            <w:tcW w:w="2712" w:type="dxa"/>
          </w:tcPr>
          <w:p w:rsidR="000B74E8" w:rsidRPr="000B74E8" w:rsidRDefault="000B74E8" w:rsidP="000B74E8">
            <w:pPr>
              <w:rPr>
                <w:sz w:val="18"/>
                <w:szCs w:val="18"/>
              </w:rPr>
            </w:pPr>
            <w:r w:rsidRPr="000B74E8">
              <w:rPr>
                <w:sz w:val="18"/>
                <w:szCs w:val="18"/>
              </w:rPr>
              <w:t>EK FNOL</w:t>
            </w:r>
          </w:p>
        </w:tc>
      </w:tr>
    </w:tbl>
    <w:p w:rsidR="000B74E8" w:rsidRPr="000B74E8" w:rsidRDefault="000B74E8" w:rsidP="000B74E8">
      <w:pPr>
        <w:rPr>
          <w:b/>
          <w:bCs/>
          <w:sz w:val="22"/>
        </w:rPr>
      </w:pPr>
    </w:p>
    <w:p w:rsidR="000B74E8" w:rsidRPr="000B74E8" w:rsidRDefault="000B74E8" w:rsidP="000B74E8">
      <w:pPr>
        <w:rPr>
          <w:bCs/>
          <w:sz w:val="18"/>
          <w:szCs w:val="18"/>
        </w:rPr>
      </w:pPr>
      <w:r w:rsidRPr="000B74E8">
        <w:rPr>
          <w:bCs/>
          <w:sz w:val="18"/>
          <w:szCs w:val="18"/>
        </w:rPr>
        <w:t>1/2</w:t>
      </w:r>
    </w:p>
    <w:p w:rsidR="000B74E8" w:rsidRPr="000B74E8" w:rsidRDefault="000B74E8" w:rsidP="000B74E8">
      <w:pPr>
        <w:rPr>
          <w:b/>
          <w:bCs/>
          <w:sz w:val="22"/>
        </w:rPr>
      </w:pPr>
    </w:p>
    <w:p w:rsidR="000B74E8" w:rsidRPr="000B74E8" w:rsidRDefault="000B74E8" w:rsidP="000B74E8">
      <w:pPr>
        <w:rPr>
          <w:bCs/>
          <w:i/>
          <w:sz w:val="22"/>
        </w:rPr>
      </w:pPr>
      <w:r w:rsidRPr="000B74E8">
        <w:rPr>
          <w:b/>
          <w:bCs/>
          <w:sz w:val="22"/>
        </w:rPr>
        <w:t>Seznam hodnocených dokumentů/</w:t>
      </w:r>
      <w:r w:rsidRPr="000B74E8">
        <w:rPr>
          <w:bCs/>
          <w:i/>
          <w:sz w:val="22"/>
        </w:rPr>
        <w:t xml:space="preserve">List </w:t>
      </w:r>
      <w:r w:rsidRPr="000B74E8">
        <w:rPr>
          <w:bCs/>
          <w:i/>
          <w:sz w:val="22"/>
          <w:lang w:val="en-US"/>
        </w:rPr>
        <w:t>of all submitted documents:</w:t>
      </w:r>
    </w:p>
    <w:p w:rsidR="000B74E8" w:rsidRPr="000B74E8" w:rsidRDefault="000B74E8" w:rsidP="000B74E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0B74E8" w:rsidRPr="000B74E8" w:rsidTr="006D2594">
        <w:trPr>
          <w:cantSplit/>
          <w:trHeight w:val="454"/>
        </w:trPr>
        <w:tc>
          <w:tcPr>
            <w:tcW w:w="7416" w:type="dxa"/>
            <w:vMerge w:val="restart"/>
          </w:tcPr>
          <w:p w:rsidR="000B74E8" w:rsidRPr="000B74E8" w:rsidRDefault="000B74E8" w:rsidP="000B74E8">
            <w:pPr>
              <w:rPr>
                <w:b/>
                <w:bCs/>
                <w:sz w:val="18"/>
                <w:szCs w:val="18"/>
              </w:rPr>
            </w:pPr>
          </w:p>
          <w:p w:rsidR="000B74E8" w:rsidRPr="000B74E8" w:rsidRDefault="000B74E8" w:rsidP="000B74E8">
            <w:pPr>
              <w:rPr>
                <w:b/>
                <w:bCs/>
                <w:sz w:val="18"/>
                <w:szCs w:val="18"/>
              </w:rPr>
            </w:pPr>
            <w:r w:rsidRPr="000B74E8">
              <w:rPr>
                <w:b/>
                <w:bCs/>
                <w:sz w:val="18"/>
                <w:szCs w:val="18"/>
              </w:rPr>
              <w:t xml:space="preserve">Název dokumentu, verze, datum </w:t>
            </w:r>
          </w:p>
          <w:p w:rsidR="000B74E8" w:rsidRPr="000B74E8" w:rsidRDefault="000B74E8" w:rsidP="000B74E8">
            <w:pPr>
              <w:rPr>
                <w:b/>
                <w:bCs/>
                <w:sz w:val="18"/>
                <w:szCs w:val="18"/>
              </w:rPr>
            </w:pPr>
            <w:r w:rsidRPr="000B74E8">
              <w:rPr>
                <w:b/>
                <w:bCs/>
                <w:i/>
                <w:sz w:val="18"/>
                <w:szCs w:val="18"/>
              </w:rPr>
              <w:t>Document title, version, date</w:t>
            </w:r>
          </w:p>
        </w:tc>
        <w:tc>
          <w:tcPr>
            <w:tcW w:w="1272" w:type="dxa"/>
            <w:gridSpan w:val="2"/>
          </w:tcPr>
          <w:p w:rsidR="000B74E8" w:rsidRPr="000B74E8" w:rsidRDefault="000B74E8" w:rsidP="000B74E8">
            <w:pPr>
              <w:rPr>
                <w:b/>
                <w:bCs/>
                <w:sz w:val="18"/>
                <w:szCs w:val="18"/>
              </w:rPr>
            </w:pPr>
            <w:r w:rsidRPr="000B74E8">
              <w:rPr>
                <w:b/>
                <w:bCs/>
                <w:sz w:val="18"/>
                <w:szCs w:val="18"/>
              </w:rPr>
              <w:t>Schváleno /</w:t>
            </w:r>
            <w:r w:rsidRPr="000B74E8">
              <w:rPr>
                <w:b/>
                <w:bCs/>
                <w:i/>
                <w:sz w:val="18"/>
                <w:szCs w:val="18"/>
              </w:rPr>
              <w:t>Approved</w:t>
            </w:r>
          </w:p>
        </w:tc>
        <w:tc>
          <w:tcPr>
            <w:tcW w:w="1316" w:type="dxa"/>
            <w:gridSpan w:val="2"/>
          </w:tcPr>
          <w:p w:rsidR="000B74E8" w:rsidRPr="000B74E8" w:rsidRDefault="000B74E8" w:rsidP="000B74E8">
            <w:pPr>
              <w:rPr>
                <w:b/>
                <w:bCs/>
                <w:sz w:val="18"/>
                <w:szCs w:val="18"/>
              </w:rPr>
            </w:pPr>
            <w:r w:rsidRPr="000B74E8">
              <w:rPr>
                <w:b/>
                <w:bCs/>
                <w:sz w:val="18"/>
                <w:szCs w:val="18"/>
              </w:rPr>
              <w:t xml:space="preserve">Vzato na vědomí / </w:t>
            </w:r>
            <w:r w:rsidRPr="000B74E8">
              <w:rPr>
                <w:b/>
                <w:bCs/>
                <w:i/>
                <w:sz w:val="18"/>
                <w:szCs w:val="18"/>
              </w:rPr>
              <w:t xml:space="preserve">Taken into account </w:t>
            </w:r>
          </w:p>
        </w:tc>
      </w:tr>
      <w:tr w:rsidR="000B74E8" w:rsidRPr="000B74E8" w:rsidTr="006D2594">
        <w:trPr>
          <w:cantSplit/>
          <w:trHeight w:val="454"/>
        </w:trPr>
        <w:tc>
          <w:tcPr>
            <w:tcW w:w="7416" w:type="dxa"/>
            <w:vMerge/>
          </w:tcPr>
          <w:p w:rsidR="000B74E8" w:rsidRPr="000B74E8" w:rsidRDefault="000B74E8" w:rsidP="000B74E8">
            <w:pPr>
              <w:rPr>
                <w:i/>
                <w:sz w:val="18"/>
                <w:szCs w:val="18"/>
              </w:rPr>
            </w:pPr>
          </w:p>
        </w:tc>
        <w:tc>
          <w:tcPr>
            <w:tcW w:w="736" w:type="dxa"/>
          </w:tcPr>
          <w:p w:rsidR="000B74E8" w:rsidRPr="000B74E8" w:rsidRDefault="000B74E8" w:rsidP="000B74E8">
            <w:pPr>
              <w:rPr>
                <w:b/>
                <w:bCs/>
                <w:sz w:val="18"/>
                <w:szCs w:val="18"/>
              </w:rPr>
            </w:pPr>
            <w:r w:rsidRPr="000B74E8">
              <w:rPr>
                <w:b/>
                <w:bCs/>
                <w:sz w:val="18"/>
                <w:szCs w:val="18"/>
              </w:rPr>
              <w:t>ANO</w:t>
            </w:r>
          </w:p>
          <w:p w:rsidR="000B74E8" w:rsidRPr="000B74E8" w:rsidRDefault="000B74E8" w:rsidP="000B74E8">
            <w:pPr>
              <w:rPr>
                <w:b/>
                <w:bCs/>
                <w:i/>
                <w:sz w:val="18"/>
                <w:szCs w:val="18"/>
              </w:rPr>
            </w:pPr>
            <w:r w:rsidRPr="000B74E8">
              <w:rPr>
                <w:b/>
                <w:bCs/>
                <w:i/>
                <w:sz w:val="18"/>
                <w:szCs w:val="18"/>
              </w:rPr>
              <w:t>Yes</w:t>
            </w:r>
          </w:p>
        </w:tc>
        <w:tc>
          <w:tcPr>
            <w:tcW w:w="536" w:type="dxa"/>
          </w:tcPr>
          <w:p w:rsidR="000B74E8" w:rsidRPr="000B74E8" w:rsidRDefault="000B74E8" w:rsidP="000B74E8">
            <w:pPr>
              <w:rPr>
                <w:b/>
                <w:bCs/>
                <w:sz w:val="18"/>
                <w:szCs w:val="18"/>
              </w:rPr>
            </w:pPr>
            <w:r w:rsidRPr="000B74E8">
              <w:rPr>
                <w:b/>
                <w:bCs/>
                <w:sz w:val="18"/>
                <w:szCs w:val="18"/>
              </w:rPr>
              <w:t xml:space="preserve">NE </w:t>
            </w:r>
          </w:p>
          <w:p w:rsidR="000B74E8" w:rsidRPr="000B74E8" w:rsidRDefault="000B74E8" w:rsidP="000B74E8">
            <w:pPr>
              <w:rPr>
                <w:b/>
                <w:bCs/>
                <w:sz w:val="18"/>
                <w:szCs w:val="18"/>
              </w:rPr>
            </w:pPr>
            <w:r w:rsidRPr="000B74E8">
              <w:rPr>
                <w:b/>
                <w:bCs/>
                <w:i/>
                <w:sz w:val="18"/>
                <w:szCs w:val="18"/>
              </w:rPr>
              <w:t>No</w:t>
            </w:r>
          </w:p>
        </w:tc>
        <w:tc>
          <w:tcPr>
            <w:tcW w:w="780" w:type="dxa"/>
          </w:tcPr>
          <w:p w:rsidR="000B74E8" w:rsidRPr="000B74E8" w:rsidRDefault="000B74E8" w:rsidP="000B74E8">
            <w:pPr>
              <w:rPr>
                <w:b/>
                <w:bCs/>
                <w:sz w:val="18"/>
                <w:szCs w:val="18"/>
              </w:rPr>
            </w:pPr>
            <w:r w:rsidRPr="000B74E8">
              <w:rPr>
                <w:b/>
                <w:bCs/>
                <w:sz w:val="18"/>
                <w:szCs w:val="18"/>
              </w:rPr>
              <w:t>ANO</w:t>
            </w:r>
          </w:p>
          <w:p w:rsidR="000B74E8" w:rsidRPr="000B74E8" w:rsidRDefault="000B74E8" w:rsidP="000B74E8">
            <w:pPr>
              <w:rPr>
                <w:b/>
                <w:bCs/>
                <w:sz w:val="18"/>
                <w:szCs w:val="18"/>
              </w:rPr>
            </w:pPr>
            <w:r w:rsidRPr="000B74E8">
              <w:rPr>
                <w:b/>
                <w:bCs/>
                <w:i/>
                <w:sz w:val="18"/>
                <w:szCs w:val="18"/>
              </w:rPr>
              <w:t>Yes</w:t>
            </w:r>
          </w:p>
        </w:tc>
        <w:tc>
          <w:tcPr>
            <w:tcW w:w="536" w:type="dxa"/>
          </w:tcPr>
          <w:p w:rsidR="000B74E8" w:rsidRPr="000B74E8" w:rsidRDefault="000B74E8" w:rsidP="000B74E8">
            <w:pPr>
              <w:rPr>
                <w:b/>
                <w:bCs/>
                <w:sz w:val="18"/>
                <w:szCs w:val="18"/>
              </w:rPr>
            </w:pPr>
            <w:r w:rsidRPr="000B74E8">
              <w:rPr>
                <w:b/>
                <w:bCs/>
                <w:sz w:val="18"/>
                <w:szCs w:val="18"/>
              </w:rPr>
              <w:t xml:space="preserve">NE </w:t>
            </w:r>
          </w:p>
          <w:p w:rsidR="000B74E8" w:rsidRPr="000B74E8" w:rsidRDefault="000B74E8" w:rsidP="000B74E8">
            <w:pPr>
              <w:rPr>
                <w:b/>
                <w:bCs/>
                <w:i/>
                <w:sz w:val="18"/>
                <w:szCs w:val="18"/>
              </w:rPr>
            </w:pPr>
            <w:r w:rsidRPr="000B74E8">
              <w:rPr>
                <w:b/>
                <w:bCs/>
                <w:i/>
                <w:sz w:val="18"/>
                <w:szCs w:val="18"/>
              </w:rPr>
              <w:t>No</w:t>
            </w:r>
          </w:p>
        </w:tc>
      </w:tr>
      <w:tr w:rsidR="000B74E8" w:rsidRPr="000B74E8" w:rsidTr="006D2594">
        <w:trPr>
          <w:trHeight w:val="340"/>
        </w:trPr>
        <w:tc>
          <w:tcPr>
            <w:tcW w:w="7416" w:type="dxa"/>
          </w:tcPr>
          <w:p w:rsidR="000B74E8" w:rsidRPr="000B74E8" w:rsidRDefault="000B74E8" w:rsidP="000B74E8">
            <w:pPr>
              <w:rPr>
                <w:sz w:val="18"/>
                <w:szCs w:val="18"/>
              </w:rPr>
            </w:pPr>
            <w:r w:rsidRPr="000B74E8">
              <w:rPr>
                <w:sz w:val="18"/>
                <w:szCs w:val="18"/>
              </w:rPr>
              <w:t xml:space="preserve">GA29102 </w:t>
            </w:r>
            <w:r>
              <w:rPr>
                <w:sz w:val="18"/>
                <w:szCs w:val="18"/>
              </w:rPr>
              <w:t xml:space="preserve">Formulář </w:t>
            </w:r>
            <w:r w:rsidRPr="000B74E8">
              <w:rPr>
                <w:sz w:val="18"/>
                <w:szCs w:val="18"/>
              </w:rPr>
              <w:t>souhlasu</w:t>
            </w:r>
            <w:r>
              <w:rPr>
                <w:sz w:val="18"/>
                <w:szCs w:val="18"/>
              </w:rPr>
              <w:t xml:space="preserve"> těhotné partnerky s poskytnutím informací, česká verze V1</w:t>
            </w:r>
            <w:r w:rsidRPr="000B74E8">
              <w:rPr>
                <w:sz w:val="18"/>
                <w:szCs w:val="18"/>
              </w:rPr>
              <w:t xml:space="preserve">.1CZE01, </w:t>
            </w:r>
            <w:r>
              <w:rPr>
                <w:sz w:val="18"/>
                <w:szCs w:val="18"/>
              </w:rPr>
              <w:t>10.dubna 2015</w:t>
            </w:r>
            <w:r w:rsidRPr="000B74E8">
              <w:rPr>
                <w:sz w:val="18"/>
                <w:szCs w:val="18"/>
              </w:rPr>
              <w:t xml:space="preserve"> (verze čistá a se změnami) / </w:t>
            </w:r>
            <w:r w:rsidRPr="000B74E8">
              <w:rPr>
                <w:i/>
                <w:sz w:val="18"/>
                <w:szCs w:val="18"/>
              </w:rPr>
              <w:t xml:space="preserve">GA29102 </w:t>
            </w:r>
            <w:r>
              <w:rPr>
                <w:i/>
                <w:sz w:val="18"/>
                <w:szCs w:val="18"/>
              </w:rPr>
              <w:t xml:space="preserve">Pregnant Partner Data Release </w:t>
            </w:r>
            <w:r w:rsidRPr="000B74E8">
              <w:rPr>
                <w:i/>
                <w:sz w:val="18"/>
                <w:szCs w:val="18"/>
              </w:rPr>
              <w:t>form  Czech version V</w:t>
            </w:r>
            <w:r>
              <w:rPr>
                <w:i/>
                <w:sz w:val="18"/>
                <w:szCs w:val="18"/>
              </w:rPr>
              <w:t>1</w:t>
            </w:r>
            <w:r w:rsidRPr="000B74E8">
              <w:rPr>
                <w:i/>
                <w:sz w:val="18"/>
                <w:szCs w:val="18"/>
              </w:rPr>
              <w:t xml:space="preserve">.1CZE01, dated </w:t>
            </w:r>
            <w:r>
              <w:rPr>
                <w:i/>
                <w:sz w:val="18"/>
                <w:szCs w:val="18"/>
              </w:rPr>
              <w:t>10 Apr 2015</w:t>
            </w:r>
            <w:r w:rsidRPr="000B74E8">
              <w:rPr>
                <w:i/>
                <w:sz w:val="18"/>
                <w:szCs w:val="18"/>
              </w:rPr>
              <w:t xml:space="preserve"> (clean and track version) </w:t>
            </w:r>
          </w:p>
        </w:tc>
        <w:tc>
          <w:tcPr>
            <w:tcW w:w="736" w:type="dxa"/>
          </w:tcPr>
          <w:p w:rsidR="000B74E8" w:rsidRPr="000B74E8" w:rsidRDefault="000B74E8" w:rsidP="006D2594">
            <w:pPr>
              <w:rPr>
                <w:sz w:val="18"/>
                <w:szCs w:val="18"/>
              </w:rPr>
            </w:pPr>
            <w:r w:rsidRPr="000B74E8">
              <w:rPr>
                <w:rFonts w:ascii="Wingdings 2" w:hAnsi="Wingdings 2"/>
                <w:sz w:val="18"/>
                <w:szCs w:val="18"/>
              </w:rPr>
              <w:t></w:t>
            </w:r>
          </w:p>
        </w:tc>
        <w:tc>
          <w:tcPr>
            <w:tcW w:w="536" w:type="dxa"/>
          </w:tcPr>
          <w:p w:rsidR="000B74E8" w:rsidRPr="000B74E8" w:rsidRDefault="004853BE" w:rsidP="006D2594">
            <w:pPr>
              <w:rPr>
                <w:sz w:val="18"/>
                <w:szCs w:val="18"/>
              </w:rPr>
            </w:pPr>
            <w:r w:rsidRPr="000B74E8">
              <w:rPr>
                <w:sz w:val="18"/>
                <w:szCs w:val="18"/>
              </w:rPr>
              <w:fldChar w:fldCharType="begin">
                <w:ffData>
                  <w:name w:val="Zaškrtávací39"/>
                  <w:enabled/>
                  <w:calcOnExit w:val="0"/>
                  <w:checkBox>
                    <w:sizeAuto/>
                    <w:default w:val="0"/>
                  </w:checkBox>
                </w:ffData>
              </w:fldChar>
            </w:r>
            <w:r w:rsidR="000B74E8" w:rsidRPr="000B74E8">
              <w:rPr>
                <w:sz w:val="18"/>
                <w:szCs w:val="18"/>
              </w:rPr>
              <w:instrText xml:space="preserve"> FORMCHECKBOX </w:instrText>
            </w:r>
            <w:r w:rsidR="005609A7">
              <w:rPr>
                <w:sz w:val="18"/>
                <w:szCs w:val="18"/>
              </w:rPr>
            </w:r>
            <w:r w:rsidR="005609A7">
              <w:rPr>
                <w:sz w:val="18"/>
                <w:szCs w:val="18"/>
              </w:rPr>
              <w:fldChar w:fldCharType="separate"/>
            </w:r>
            <w:r w:rsidRPr="000B74E8">
              <w:rPr>
                <w:sz w:val="18"/>
                <w:szCs w:val="18"/>
              </w:rPr>
              <w:fldChar w:fldCharType="end"/>
            </w:r>
          </w:p>
        </w:tc>
        <w:tc>
          <w:tcPr>
            <w:tcW w:w="780" w:type="dxa"/>
          </w:tcPr>
          <w:p w:rsidR="000B74E8" w:rsidRPr="000B74E8" w:rsidRDefault="004853BE" w:rsidP="006D2594">
            <w:pPr>
              <w:rPr>
                <w:sz w:val="18"/>
                <w:szCs w:val="18"/>
              </w:rPr>
            </w:pPr>
            <w:r w:rsidRPr="000B74E8">
              <w:rPr>
                <w:sz w:val="18"/>
                <w:szCs w:val="18"/>
              </w:rPr>
              <w:fldChar w:fldCharType="begin">
                <w:ffData>
                  <w:name w:val="Zaškrtávací38"/>
                  <w:enabled/>
                  <w:calcOnExit w:val="0"/>
                  <w:checkBox>
                    <w:sizeAuto/>
                    <w:default w:val="0"/>
                  </w:checkBox>
                </w:ffData>
              </w:fldChar>
            </w:r>
            <w:r w:rsidR="000B74E8" w:rsidRPr="000B74E8">
              <w:rPr>
                <w:sz w:val="18"/>
                <w:szCs w:val="18"/>
              </w:rPr>
              <w:instrText xml:space="preserve"> FORMCHECKBOX </w:instrText>
            </w:r>
            <w:r w:rsidR="005609A7">
              <w:rPr>
                <w:sz w:val="18"/>
                <w:szCs w:val="18"/>
              </w:rPr>
            </w:r>
            <w:r w:rsidR="005609A7">
              <w:rPr>
                <w:sz w:val="18"/>
                <w:szCs w:val="18"/>
              </w:rPr>
              <w:fldChar w:fldCharType="separate"/>
            </w:r>
            <w:r w:rsidRPr="000B74E8">
              <w:rPr>
                <w:sz w:val="18"/>
                <w:szCs w:val="18"/>
              </w:rPr>
              <w:fldChar w:fldCharType="end"/>
            </w:r>
          </w:p>
        </w:tc>
        <w:tc>
          <w:tcPr>
            <w:tcW w:w="536" w:type="dxa"/>
          </w:tcPr>
          <w:p w:rsidR="000B74E8" w:rsidRPr="000B74E8" w:rsidRDefault="004853BE" w:rsidP="006D2594">
            <w:pPr>
              <w:rPr>
                <w:sz w:val="18"/>
                <w:szCs w:val="18"/>
              </w:rPr>
            </w:pPr>
            <w:r w:rsidRPr="000B74E8">
              <w:rPr>
                <w:sz w:val="18"/>
                <w:szCs w:val="18"/>
              </w:rPr>
              <w:fldChar w:fldCharType="begin">
                <w:ffData>
                  <w:name w:val="Zaškrtávací39"/>
                  <w:enabled/>
                  <w:calcOnExit w:val="0"/>
                  <w:checkBox>
                    <w:sizeAuto/>
                    <w:default w:val="0"/>
                  </w:checkBox>
                </w:ffData>
              </w:fldChar>
            </w:r>
            <w:r w:rsidR="000B74E8" w:rsidRPr="000B74E8">
              <w:rPr>
                <w:sz w:val="18"/>
                <w:szCs w:val="18"/>
              </w:rPr>
              <w:instrText xml:space="preserve"> FORMCHECKBOX </w:instrText>
            </w:r>
            <w:r w:rsidR="005609A7">
              <w:rPr>
                <w:sz w:val="18"/>
                <w:szCs w:val="18"/>
              </w:rPr>
            </w:r>
            <w:r w:rsidR="005609A7">
              <w:rPr>
                <w:sz w:val="18"/>
                <w:szCs w:val="18"/>
              </w:rPr>
              <w:fldChar w:fldCharType="separate"/>
            </w:r>
            <w:r w:rsidRPr="000B74E8">
              <w:rPr>
                <w:sz w:val="18"/>
                <w:szCs w:val="18"/>
              </w:rPr>
              <w:fldChar w:fldCharType="end"/>
            </w:r>
          </w:p>
        </w:tc>
      </w:tr>
    </w:tbl>
    <w:p w:rsidR="000B74E8" w:rsidRDefault="000B74E8" w:rsidP="000B74E8">
      <w:pPr>
        <w:rPr>
          <w:sz w:val="22"/>
        </w:rPr>
      </w:pPr>
    </w:p>
    <w:p w:rsidR="000B74E8" w:rsidRPr="000B74E8" w:rsidRDefault="000B74E8" w:rsidP="000B74E8">
      <w:pPr>
        <w:rPr>
          <w:sz w:val="22"/>
        </w:rPr>
      </w:pPr>
      <w:r w:rsidRPr="000B74E8">
        <w:rPr>
          <w:sz w:val="22"/>
        </w:rPr>
        <w:t>Etická komise prohlašuje, že byla ustavena a  pracuje podle jednacího řádu v souladu se správnou klinickou praxí (GCP) a platnými právními předpisy/</w:t>
      </w:r>
      <w:r w:rsidRPr="000B74E8">
        <w:rPr>
          <w:i/>
          <w:sz w:val="22"/>
        </w:rPr>
        <w:t>The Ethics Committee hereby declares that it was established and operates in accordance with its Rules of Procedure in compliance with Good Clinical Practice and valid legal regulations:</w:t>
      </w:r>
    </w:p>
    <w:p w:rsidR="000B74E8" w:rsidRPr="000B74E8" w:rsidRDefault="000B74E8" w:rsidP="000B74E8">
      <w:pPr>
        <w:rPr>
          <w:i/>
          <w:sz w:val="22"/>
        </w:rPr>
      </w:pPr>
      <w:r w:rsidRPr="000B74E8">
        <w:rPr>
          <w:i/>
          <w:sz w:val="22"/>
        </w:rPr>
        <w:t xml:space="preserve"> </w:t>
      </w:r>
      <w:r w:rsidRPr="000B74E8">
        <w:rPr>
          <w:sz w:val="22"/>
        </w:rPr>
        <w:sym w:font="Wingdings 2" w:char="F054"/>
      </w:r>
      <w:r w:rsidRPr="000B74E8">
        <w:rPr>
          <w:sz w:val="22"/>
        </w:rPr>
        <w:t xml:space="preserve"> Ano/</w:t>
      </w:r>
      <w:r w:rsidRPr="000B74E8">
        <w:rPr>
          <w:i/>
          <w:sz w:val="22"/>
        </w:rPr>
        <w:t>Yes</w:t>
      </w:r>
      <w:r w:rsidRPr="000B74E8">
        <w:rPr>
          <w:sz w:val="22"/>
        </w:rPr>
        <w:t xml:space="preserve">       </w:t>
      </w:r>
      <w:r w:rsidR="004853BE" w:rsidRPr="000B74E8">
        <w:rPr>
          <w:sz w:val="22"/>
        </w:rPr>
        <w:fldChar w:fldCharType="begin">
          <w:ffData>
            <w:name w:val="Zaškrtávací25"/>
            <w:enabled/>
            <w:calcOnExit w:val="0"/>
            <w:checkBox>
              <w:sizeAuto/>
              <w:default w:val="0"/>
            </w:checkBox>
          </w:ffData>
        </w:fldChar>
      </w:r>
      <w:r w:rsidRPr="000B74E8">
        <w:rPr>
          <w:sz w:val="22"/>
        </w:rPr>
        <w:instrText xml:space="preserve"> FORMCHECKBOX </w:instrText>
      </w:r>
      <w:r w:rsidR="005609A7">
        <w:rPr>
          <w:sz w:val="22"/>
        </w:rPr>
      </w:r>
      <w:r w:rsidR="005609A7">
        <w:rPr>
          <w:sz w:val="22"/>
        </w:rPr>
        <w:fldChar w:fldCharType="separate"/>
      </w:r>
      <w:r w:rsidR="004853BE" w:rsidRPr="000B74E8">
        <w:rPr>
          <w:sz w:val="22"/>
        </w:rPr>
        <w:fldChar w:fldCharType="end"/>
      </w:r>
      <w:r w:rsidRPr="000B74E8">
        <w:rPr>
          <w:sz w:val="22"/>
        </w:rPr>
        <w:t>Ne/</w:t>
      </w:r>
      <w:r w:rsidRPr="000B74E8">
        <w:rPr>
          <w:i/>
          <w:sz w:val="22"/>
        </w:rPr>
        <w:t>No</w:t>
      </w:r>
      <w:r w:rsidRPr="000B74E8">
        <w:rPr>
          <w:sz w:val="22"/>
        </w:rPr>
        <w:t xml:space="preserve">           </w:t>
      </w:r>
    </w:p>
    <w:p w:rsidR="000B74E8" w:rsidRPr="000B74E8" w:rsidRDefault="000B74E8" w:rsidP="000B74E8">
      <w:pPr>
        <w:rPr>
          <w:sz w:val="22"/>
        </w:rPr>
      </w:pPr>
      <w:r w:rsidRPr="000B74E8">
        <w:rPr>
          <w:sz w:val="22"/>
        </w:rPr>
        <w:t xml:space="preserve">                                                                                               </w:t>
      </w:r>
      <w:r w:rsidRPr="000B74E8">
        <w:rPr>
          <w:sz w:val="22"/>
        </w:rPr>
        <w:tab/>
      </w:r>
      <w:r w:rsidRPr="000B74E8">
        <w:rPr>
          <w:sz w:val="22"/>
        </w:rPr>
        <w:tab/>
      </w:r>
      <w:r w:rsidRPr="000B74E8">
        <w:rPr>
          <w:sz w:val="22"/>
        </w:rPr>
        <w:tab/>
      </w:r>
      <w:r w:rsidRPr="000B74E8">
        <w:rPr>
          <w:sz w:val="22"/>
        </w:rPr>
        <w:tab/>
      </w:r>
      <w:r w:rsidRPr="000B74E8">
        <w:rPr>
          <w:sz w:val="22"/>
        </w:rPr>
        <w:tab/>
        <w:t xml:space="preserve">             </w:t>
      </w:r>
    </w:p>
    <w:p w:rsidR="000B74E8" w:rsidRPr="000B74E8" w:rsidRDefault="000B74E8" w:rsidP="000B74E8">
      <w:pPr>
        <w:rPr>
          <w:sz w:val="22"/>
        </w:rPr>
      </w:pPr>
      <w:r w:rsidRPr="000B74E8">
        <w:rPr>
          <w:sz w:val="22"/>
        </w:rPr>
        <w:tab/>
      </w:r>
      <w:r w:rsidRPr="000B74E8">
        <w:rPr>
          <w:sz w:val="22"/>
        </w:rPr>
        <w:tab/>
      </w:r>
      <w:r w:rsidRPr="000B74E8">
        <w:rPr>
          <w:sz w:val="22"/>
        </w:rPr>
        <w:tab/>
      </w:r>
      <w:r w:rsidRPr="000B74E8">
        <w:rPr>
          <w:sz w:val="22"/>
        </w:rPr>
        <w:tab/>
      </w:r>
      <w:r w:rsidRPr="000B74E8">
        <w:rPr>
          <w:sz w:val="22"/>
        </w:rPr>
        <w:tab/>
      </w:r>
      <w:r w:rsidRPr="000B74E8">
        <w:rPr>
          <w:sz w:val="22"/>
        </w:rPr>
        <w:tab/>
        <w:t xml:space="preserve"> </w:t>
      </w:r>
      <w:r w:rsidRPr="000B74E8">
        <w:rPr>
          <w:sz w:val="22"/>
        </w:rPr>
        <w:tab/>
        <w:t xml:space="preserve">                                                                              </w:t>
      </w:r>
    </w:p>
    <w:p w:rsidR="000B74E8" w:rsidRPr="000B74E8" w:rsidRDefault="000B74E8" w:rsidP="000B74E8">
      <w:pPr>
        <w:rPr>
          <w:sz w:val="22"/>
        </w:rPr>
      </w:pPr>
    </w:p>
    <w:p w:rsidR="000B74E8" w:rsidRPr="000B74E8" w:rsidRDefault="000B74E8" w:rsidP="000B74E8">
      <w:pPr>
        <w:rPr>
          <w:sz w:val="22"/>
        </w:rPr>
      </w:pPr>
      <w:r w:rsidRPr="000B74E8">
        <w:rPr>
          <w:sz w:val="22"/>
        </w:rPr>
        <w:t xml:space="preserve">                                                                                                                                                                        </w:t>
      </w:r>
    </w:p>
    <w:p w:rsidR="000B74E8" w:rsidRPr="000B74E8" w:rsidRDefault="000B74E8" w:rsidP="000B74E8">
      <w:pPr>
        <w:rPr>
          <w:sz w:val="22"/>
        </w:rPr>
      </w:pPr>
      <w:r w:rsidRPr="000B74E8">
        <w:rPr>
          <w:sz w:val="22"/>
        </w:rPr>
        <w:t xml:space="preserve">                                                                                            doc.MUDr. Vladko Horčička, CSc.</w:t>
      </w:r>
    </w:p>
    <w:p w:rsidR="000B74E8" w:rsidRPr="000B74E8" w:rsidRDefault="000B74E8" w:rsidP="000B74E8">
      <w:pPr>
        <w:rPr>
          <w:sz w:val="22"/>
        </w:rPr>
      </w:pPr>
      <w:r w:rsidRPr="000B74E8">
        <w:rPr>
          <w:sz w:val="22"/>
        </w:rPr>
        <w:t>Datum/</w:t>
      </w:r>
      <w:r w:rsidRPr="000B74E8">
        <w:rPr>
          <w:i/>
          <w:sz w:val="22"/>
        </w:rPr>
        <w:t>Date:</w:t>
      </w:r>
      <w:r>
        <w:rPr>
          <w:sz w:val="22"/>
        </w:rPr>
        <w:t xml:space="preserve">  11.5.</w:t>
      </w:r>
      <w:r w:rsidRPr="000B74E8">
        <w:rPr>
          <w:sz w:val="22"/>
        </w:rPr>
        <w:t>2015                                                     předseda EK FNOL a LF UP</w:t>
      </w:r>
    </w:p>
    <w:p w:rsidR="000B74E8" w:rsidRPr="000B74E8" w:rsidRDefault="000B74E8" w:rsidP="000B74E8">
      <w:pPr>
        <w:rPr>
          <w:i/>
          <w:sz w:val="22"/>
        </w:rPr>
      </w:pPr>
      <w:r w:rsidRPr="000B74E8">
        <w:rPr>
          <w:sz w:val="22"/>
        </w:rPr>
        <w:tab/>
      </w:r>
      <w:r w:rsidRPr="000B74E8">
        <w:rPr>
          <w:sz w:val="22"/>
        </w:rPr>
        <w:tab/>
      </w:r>
      <w:r w:rsidRPr="000B74E8">
        <w:rPr>
          <w:sz w:val="22"/>
        </w:rPr>
        <w:tab/>
      </w:r>
      <w:r w:rsidRPr="000B74E8">
        <w:rPr>
          <w:sz w:val="22"/>
        </w:rPr>
        <w:tab/>
      </w:r>
      <w:r w:rsidRPr="000B74E8">
        <w:rPr>
          <w:sz w:val="22"/>
        </w:rPr>
        <w:tab/>
      </w:r>
      <w:r w:rsidRPr="000B74E8">
        <w:rPr>
          <w:sz w:val="22"/>
        </w:rPr>
        <w:tab/>
        <w:t xml:space="preserve"> </w:t>
      </w:r>
      <w:r w:rsidRPr="000B74E8">
        <w:rPr>
          <w:sz w:val="22"/>
        </w:rPr>
        <w:tab/>
        <w:t xml:space="preserve">  </w:t>
      </w:r>
      <w:r w:rsidRPr="000B74E8">
        <w:rPr>
          <w:i/>
          <w:sz w:val="22"/>
        </w:rPr>
        <w:t>Chairman of the EC FNOL and LF UP</w:t>
      </w:r>
    </w:p>
    <w:p w:rsidR="000B74E8" w:rsidRPr="000B74E8" w:rsidRDefault="000B74E8" w:rsidP="000B74E8">
      <w:pPr>
        <w:rPr>
          <w:i/>
          <w:sz w:val="22"/>
        </w:rPr>
      </w:pPr>
    </w:p>
    <w:p w:rsidR="000B74E8" w:rsidRPr="000B74E8" w:rsidRDefault="000B74E8" w:rsidP="000B74E8">
      <w:pPr>
        <w:rPr>
          <w:i/>
          <w:sz w:val="22"/>
        </w:rPr>
      </w:pPr>
    </w:p>
    <w:p w:rsidR="000B74E8" w:rsidRPr="000B74E8" w:rsidRDefault="000B74E8" w:rsidP="000B74E8">
      <w:pPr>
        <w:rPr>
          <w:i/>
          <w:sz w:val="22"/>
        </w:rPr>
      </w:pPr>
    </w:p>
    <w:p w:rsidR="000B74E8" w:rsidRPr="000B74E8" w:rsidRDefault="000B74E8" w:rsidP="000B74E8">
      <w:pPr>
        <w:rPr>
          <w:sz w:val="16"/>
        </w:rPr>
      </w:pPr>
    </w:p>
    <w:p w:rsidR="000B74E8" w:rsidRPr="000B74E8" w:rsidRDefault="000B74E8" w:rsidP="000B74E8">
      <w:pPr>
        <w:rPr>
          <w:sz w:val="16"/>
        </w:rPr>
      </w:pPr>
    </w:p>
    <w:p w:rsidR="000B74E8" w:rsidRPr="000B74E8" w:rsidRDefault="000B74E8" w:rsidP="000B74E8">
      <w:pPr>
        <w:rPr>
          <w:sz w:val="16"/>
        </w:rPr>
      </w:pPr>
    </w:p>
    <w:p w:rsidR="000B74E8" w:rsidRPr="000B74E8" w:rsidRDefault="000B74E8" w:rsidP="000B74E8">
      <w:pPr>
        <w:rPr>
          <w:sz w:val="16"/>
        </w:rPr>
      </w:pPr>
    </w:p>
    <w:p w:rsidR="000B74E8" w:rsidRPr="000B74E8" w:rsidRDefault="000B74E8" w:rsidP="000B74E8">
      <w:pPr>
        <w:rPr>
          <w:i/>
          <w:sz w:val="16"/>
        </w:rPr>
      </w:pPr>
      <w:r w:rsidRPr="000B74E8">
        <w:rPr>
          <w:sz w:val="16"/>
        </w:rPr>
        <w:t>Rozdělovník/</w:t>
      </w:r>
      <w:r w:rsidRPr="000B74E8">
        <w:rPr>
          <w:i/>
          <w:sz w:val="16"/>
        </w:rPr>
        <w:t>Distribution list:</w:t>
      </w:r>
    </w:p>
    <w:p w:rsidR="000B74E8" w:rsidRPr="000B74E8" w:rsidRDefault="000B74E8" w:rsidP="000B74E8">
      <w:pPr>
        <w:keepNext/>
        <w:outlineLvl w:val="0"/>
        <w:rPr>
          <w:sz w:val="16"/>
        </w:rPr>
      </w:pPr>
      <w:r w:rsidRPr="000B74E8">
        <w:rPr>
          <w:sz w:val="16"/>
        </w:rPr>
        <w:t>-SÚKL</w:t>
      </w:r>
    </w:p>
    <w:p w:rsidR="000B74E8" w:rsidRPr="000B74E8" w:rsidRDefault="000B74E8" w:rsidP="000B74E8">
      <w:pPr>
        <w:rPr>
          <w:sz w:val="16"/>
        </w:rPr>
      </w:pPr>
      <w:r w:rsidRPr="000B74E8">
        <w:rPr>
          <w:sz w:val="16"/>
        </w:rPr>
        <w:t>-Zadavatel</w:t>
      </w:r>
    </w:p>
    <w:p w:rsidR="000B74E8" w:rsidRPr="000B74E8" w:rsidRDefault="000B74E8" w:rsidP="000B74E8">
      <w:pPr>
        <w:rPr>
          <w:sz w:val="16"/>
        </w:rPr>
      </w:pPr>
      <w:r w:rsidRPr="000B74E8">
        <w:rPr>
          <w:sz w:val="16"/>
        </w:rPr>
        <w:t>-EK</w:t>
      </w:r>
    </w:p>
    <w:p w:rsidR="000B74E8" w:rsidRPr="000B74E8" w:rsidRDefault="000B74E8" w:rsidP="000B74E8">
      <w:pPr>
        <w:rPr>
          <w:sz w:val="16"/>
        </w:rPr>
      </w:pPr>
      <w:r w:rsidRPr="000B74E8">
        <w:rPr>
          <w:sz w:val="16"/>
        </w:rPr>
        <w:t>-Řešitel</w:t>
      </w:r>
    </w:p>
    <w:p w:rsidR="000B74E8" w:rsidRPr="000B74E8" w:rsidRDefault="000B74E8" w:rsidP="000B74E8">
      <w:pPr>
        <w:rPr>
          <w:sz w:val="16"/>
        </w:rPr>
      </w:pPr>
    </w:p>
    <w:p w:rsidR="000B74E8" w:rsidRPr="000B74E8" w:rsidRDefault="000B74E8" w:rsidP="000B74E8">
      <w:pPr>
        <w:rPr>
          <w:i/>
          <w:sz w:val="16"/>
        </w:rPr>
      </w:pPr>
    </w:p>
    <w:p w:rsidR="000B74E8" w:rsidRPr="000B74E8" w:rsidRDefault="000B74E8" w:rsidP="000B74E8">
      <w:pPr>
        <w:rPr>
          <w:i/>
          <w:sz w:val="16"/>
        </w:rPr>
      </w:pPr>
    </w:p>
    <w:p w:rsidR="000B74E8" w:rsidRPr="000B74E8" w:rsidRDefault="000B74E8" w:rsidP="000B74E8">
      <w:pPr>
        <w:rPr>
          <w:sz w:val="20"/>
          <w:szCs w:val="20"/>
        </w:rPr>
      </w:pPr>
      <w:r w:rsidRPr="000B74E8">
        <w:rPr>
          <w:sz w:val="20"/>
          <w:szCs w:val="20"/>
        </w:rPr>
        <w:t>2/2</w:t>
      </w:r>
    </w:p>
    <w:p w:rsidR="000B74E8" w:rsidRPr="000B74E8" w:rsidRDefault="000B74E8" w:rsidP="000B74E8">
      <w:pPr>
        <w:rPr>
          <w:sz w:val="20"/>
          <w:szCs w:val="20"/>
        </w:rPr>
      </w:pPr>
    </w:p>
    <w:p w:rsidR="000B74E8" w:rsidRPr="000B74E8" w:rsidRDefault="000B74E8" w:rsidP="000B74E8">
      <w:pPr>
        <w:rPr>
          <w:sz w:val="20"/>
          <w:szCs w:val="20"/>
        </w:rPr>
      </w:pPr>
    </w:p>
    <w:p w:rsidR="000B74E8" w:rsidRPr="000B74E8" w:rsidRDefault="000B74E8" w:rsidP="000B74E8">
      <w:pPr>
        <w:rPr>
          <w:sz w:val="20"/>
          <w:szCs w:val="20"/>
        </w:rPr>
      </w:pPr>
    </w:p>
    <w:p w:rsidR="000B74E8" w:rsidRPr="000B74E8" w:rsidRDefault="000B74E8" w:rsidP="000B74E8">
      <w:pPr>
        <w:rPr>
          <w:sz w:val="20"/>
          <w:szCs w:val="20"/>
        </w:rPr>
      </w:pPr>
    </w:p>
    <w:p w:rsidR="000B74E8" w:rsidRPr="000B74E8" w:rsidRDefault="000B74E8" w:rsidP="000B74E8">
      <w:pPr>
        <w:rPr>
          <w:sz w:val="20"/>
          <w:szCs w:val="20"/>
        </w:rPr>
      </w:pPr>
    </w:p>
    <w:p w:rsidR="000B74E8" w:rsidRPr="000B74E8" w:rsidRDefault="000B74E8" w:rsidP="000B74E8">
      <w:pPr>
        <w:rPr>
          <w:sz w:val="20"/>
          <w:szCs w:val="20"/>
        </w:rPr>
      </w:pPr>
    </w:p>
    <w:p w:rsidR="000B74E8" w:rsidRPr="000B74E8" w:rsidRDefault="000B74E8" w:rsidP="000B74E8">
      <w:pPr>
        <w:rPr>
          <w:sz w:val="20"/>
          <w:szCs w:val="20"/>
        </w:rPr>
      </w:pPr>
    </w:p>
    <w:p w:rsidR="000B74E8" w:rsidRPr="000B74E8" w:rsidRDefault="000B74E8" w:rsidP="000B74E8">
      <w:pPr>
        <w:rPr>
          <w:sz w:val="20"/>
          <w:szCs w:val="20"/>
        </w:rPr>
      </w:pPr>
    </w:p>
    <w:p w:rsidR="000B74E8" w:rsidRPr="000B74E8" w:rsidRDefault="000B74E8" w:rsidP="000B74E8">
      <w:pPr>
        <w:rPr>
          <w:sz w:val="20"/>
          <w:szCs w:val="20"/>
        </w:rPr>
      </w:pPr>
    </w:p>
    <w:p w:rsidR="00A46229" w:rsidRDefault="00A46229"/>
    <w:p w:rsidR="000B74E8" w:rsidRDefault="000B74E8"/>
    <w:p w:rsidR="000B74E8" w:rsidRDefault="000B74E8"/>
    <w:p w:rsidR="000B74E8" w:rsidRDefault="000B74E8"/>
    <w:p w:rsidR="000B74E8" w:rsidRDefault="000B74E8"/>
    <w:p w:rsidR="000B74E8" w:rsidRDefault="000B74E8"/>
    <w:p w:rsidR="006D2594" w:rsidRPr="006D2594" w:rsidRDefault="006D2594" w:rsidP="00673FA0">
      <w:pPr>
        <w:jc w:val="center"/>
        <w:rPr>
          <w:b/>
          <w:bCs/>
          <w:sz w:val="22"/>
          <w:szCs w:val="22"/>
        </w:rPr>
      </w:pPr>
      <w:r w:rsidRPr="006D2594">
        <w:rPr>
          <w:b/>
          <w:bCs/>
          <w:sz w:val="22"/>
          <w:szCs w:val="22"/>
        </w:rPr>
        <w:t>STANOVISKO ETICKÉ KOMISE KE KLINICKÉMU HODNOCENÍ</w:t>
      </w:r>
    </w:p>
    <w:p w:rsidR="006D2594" w:rsidRPr="006D2594" w:rsidRDefault="006D2594" w:rsidP="006D2594">
      <w:pPr>
        <w:jc w:val="center"/>
        <w:rPr>
          <w:bCs/>
          <w:i/>
          <w:sz w:val="22"/>
          <w:szCs w:val="22"/>
        </w:rPr>
      </w:pPr>
      <w:r w:rsidRPr="006D2594">
        <w:rPr>
          <w:bCs/>
          <w:i/>
          <w:sz w:val="22"/>
          <w:szCs w:val="22"/>
        </w:rPr>
        <w:t xml:space="preserve">Opinion of the Ethics Committee on Clinical Trial  </w:t>
      </w:r>
    </w:p>
    <w:p w:rsidR="006D2594" w:rsidRPr="006D2594" w:rsidRDefault="006D2594" w:rsidP="006D2594">
      <w:pPr>
        <w:jc w:val="center"/>
        <w:rPr>
          <w:b/>
          <w:bCs/>
          <w:i/>
          <w:sz w:val="22"/>
          <w:szCs w:val="22"/>
        </w:rPr>
      </w:pPr>
    </w:p>
    <w:p w:rsidR="006D2594" w:rsidRPr="006D2594" w:rsidRDefault="004853BE" w:rsidP="006D2594">
      <w:pPr>
        <w:rPr>
          <w:sz w:val="22"/>
          <w:szCs w:val="22"/>
        </w:rPr>
      </w:pPr>
      <w:r w:rsidRPr="006D2594">
        <w:rPr>
          <w:sz w:val="22"/>
          <w:szCs w:val="22"/>
        </w:rPr>
        <w:fldChar w:fldCharType="begin">
          <w:ffData>
            <w:name w:val="Zaškrtávací2"/>
            <w:enabled/>
            <w:calcOnExit w:val="0"/>
            <w:checkBox>
              <w:sizeAuto/>
              <w:default w:val="0"/>
            </w:checkBox>
          </w:ffData>
        </w:fldChar>
      </w:r>
      <w:r w:rsidR="006D2594" w:rsidRPr="006D2594">
        <w:rPr>
          <w:sz w:val="22"/>
          <w:szCs w:val="22"/>
        </w:rPr>
        <w:instrText xml:space="preserve"> FORMCHECKBOX </w:instrText>
      </w:r>
      <w:r w:rsidR="005609A7">
        <w:rPr>
          <w:sz w:val="22"/>
          <w:szCs w:val="22"/>
        </w:rPr>
      </w:r>
      <w:r w:rsidR="005609A7">
        <w:rPr>
          <w:sz w:val="22"/>
          <w:szCs w:val="22"/>
        </w:rPr>
        <w:fldChar w:fldCharType="separate"/>
      </w:r>
      <w:r w:rsidRPr="006D2594">
        <w:rPr>
          <w:sz w:val="22"/>
          <w:szCs w:val="22"/>
        </w:rPr>
        <w:fldChar w:fldCharType="end"/>
      </w:r>
      <w:r w:rsidR="006D2594" w:rsidRPr="006D2594">
        <w:rPr>
          <w:sz w:val="22"/>
          <w:szCs w:val="22"/>
        </w:rPr>
        <w:t xml:space="preserve">  Multicentrické KH, je požadováno stanovisko multicentrické EK pro všechna centra/</w:t>
      </w:r>
      <w:r w:rsidR="006D2594" w:rsidRPr="006D2594">
        <w:rPr>
          <w:i/>
          <w:sz w:val="22"/>
          <w:szCs w:val="22"/>
        </w:rPr>
        <w:t>Multi-centric clinical trial, opinion issued by Ethics Committee for Multi-Centric Clinical Trials is required</w:t>
      </w:r>
    </w:p>
    <w:p w:rsidR="006D2594" w:rsidRPr="006D2594" w:rsidRDefault="006D2594" w:rsidP="006D2594">
      <w:pPr>
        <w:rPr>
          <w:i/>
          <w:sz w:val="22"/>
          <w:szCs w:val="22"/>
        </w:rPr>
      </w:pPr>
      <w:r w:rsidRPr="006D2594">
        <w:rPr>
          <w:rFonts w:ascii="Wingdings 2" w:hAnsi="Wingdings 2"/>
          <w:sz w:val="22"/>
          <w:szCs w:val="22"/>
        </w:rPr>
        <w:t></w:t>
      </w:r>
      <w:r w:rsidRPr="006D2594">
        <w:rPr>
          <w:sz w:val="22"/>
          <w:szCs w:val="22"/>
        </w:rPr>
        <w:t xml:space="preserve">  Multicentrické KH, je požadováno stanovisko EK pro místní centrum (centra)/ </w:t>
      </w:r>
      <w:r w:rsidRPr="006D2594">
        <w:rPr>
          <w:i/>
          <w:sz w:val="22"/>
          <w:szCs w:val="22"/>
        </w:rPr>
        <w:t>Multi-centric clinical trial, opinion issued by local Ethics Committee(s) is required</w:t>
      </w:r>
    </w:p>
    <w:p w:rsidR="006D2594" w:rsidRPr="006D2594" w:rsidRDefault="004853BE" w:rsidP="006D2594">
      <w:pPr>
        <w:rPr>
          <w:i/>
          <w:sz w:val="22"/>
          <w:szCs w:val="22"/>
        </w:rPr>
      </w:pPr>
      <w:r w:rsidRPr="006D2594">
        <w:rPr>
          <w:sz w:val="22"/>
          <w:szCs w:val="22"/>
        </w:rPr>
        <w:fldChar w:fldCharType="begin">
          <w:ffData>
            <w:name w:val="Zaškrtávací2"/>
            <w:enabled/>
            <w:calcOnExit w:val="0"/>
            <w:checkBox>
              <w:sizeAuto/>
              <w:default w:val="0"/>
            </w:checkBox>
          </w:ffData>
        </w:fldChar>
      </w:r>
      <w:r w:rsidR="006D2594" w:rsidRPr="006D2594">
        <w:rPr>
          <w:sz w:val="22"/>
          <w:szCs w:val="22"/>
        </w:rPr>
        <w:instrText xml:space="preserve"> FORMCHECKBOX </w:instrText>
      </w:r>
      <w:r w:rsidR="005609A7">
        <w:rPr>
          <w:sz w:val="22"/>
          <w:szCs w:val="22"/>
        </w:rPr>
      </w:r>
      <w:r w:rsidR="005609A7">
        <w:rPr>
          <w:sz w:val="22"/>
          <w:szCs w:val="22"/>
        </w:rPr>
        <w:fldChar w:fldCharType="separate"/>
      </w:r>
      <w:r w:rsidRPr="006D2594">
        <w:rPr>
          <w:sz w:val="22"/>
          <w:szCs w:val="22"/>
        </w:rPr>
        <w:fldChar w:fldCharType="end"/>
      </w:r>
      <w:r w:rsidR="006D2594" w:rsidRPr="006D2594">
        <w:rPr>
          <w:sz w:val="22"/>
          <w:szCs w:val="22"/>
        </w:rPr>
        <w:t xml:space="preserve">  KH prováděné v jednom centru, požadováno stanovisko EK pro místní centrum (centra)/ </w:t>
      </w:r>
      <w:r w:rsidR="006D2594" w:rsidRPr="006D2594">
        <w:rPr>
          <w:i/>
          <w:sz w:val="22"/>
          <w:szCs w:val="22"/>
        </w:rPr>
        <w:t>Clinical trial conducted in a single site, opinion of a local EC is required</w:t>
      </w:r>
    </w:p>
    <w:p w:rsidR="006D2594" w:rsidRPr="006D2594" w:rsidRDefault="006D2594" w:rsidP="006D2594">
      <w:pPr>
        <w:rPr>
          <w:b/>
          <w:bCs/>
          <w:sz w:val="22"/>
          <w:szCs w:val="22"/>
        </w:rPr>
      </w:pPr>
    </w:p>
    <w:p w:rsidR="006D2594" w:rsidRPr="006D2594" w:rsidRDefault="006D2594" w:rsidP="006D2594">
      <w:pPr>
        <w:rPr>
          <w:b/>
          <w:bCs/>
          <w:sz w:val="22"/>
          <w:szCs w:val="22"/>
        </w:rPr>
      </w:pPr>
      <w:r w:rsidRPr="006D2594">
        <w:rPr>
          <w:b/>
          <w:bCs/>
          <w:sz w:val="22"/>
          <w:szCs w:val="22"/>
        </w:rPr>
        <w:t>Číslo jednací/</w:t>
      </w:r>
      <w:r w:rsidRPr="006D2594">
        <w:rPr>
          <w:i/>
          <w:sz w:val="22"/>
          <w:szCs w:val="22"/>
        </w:rPr>
        <w:t>Reference number</w:t>
      </w:r>
      <w:r w:rsidRPr="006D2594">
        <w:rPr>
          <w:sz w:val="22"/>
          <w:szCs w:val="22"/>
        </w:rPr>
        <w:t xml:space="preserve">:  </w:t>
      </w:r>
      <w:r w:rsidRPr="006D2594">
        <w:rPr>
          <w:b/>
          <w:sz w:val="22"/>
          <w:szCs w:val="22"/>
        </w:rPr>
        <w:t>98/14</w:t>
      </w:r>
    </w:p>
    <w:p w:rsidR="006D2594" w:rsidRPr="006D2594" w:rsidRDefault="006D2594" w:rsidP="006D2594">
      <w:pPr>
        <w:rPr>
          <w:bCs/>
          <w:i/>
          <w:sz w:val="22"/>
          <w:szCs w:val="22"/>
        </w:rPr>
      </w:pPr>
      <w:r w:rsidRPr="006D2594">
        <w:rPr>
          <w:b/>
          <w:bCs/>
          <w:sz w:val="22"/>
          <w:szCs w:val="22"/>
        </w:rPr>
        <w:t>Název KH/</w:t>
      </w:r>
      <w:r w:rsidRPr="006D2594">
        <w:rPr>
          <w:i/>
          <w:sz w:val="22"/>
          <w:szCs w:val="22"/>
        </w:rPr>
        <w:t>Full Title of Clinical Trial</w:t>
      </w:r>
      <w:r w:rsidRPr="006D2594">
        <w:rPr>
          <w:bCs/>
          <w:sz w:val="22"/>
          <w:szCs w:val="22"/>
        </w:rPr>
        <w:t>:</w:t>
      </w:r>
      <w:r w:rsidRPr="006D2594">
        <w:rPr>
          <w:rFonts w:eastAsiaTheme="minorHAnsi"/>
          <w:b/>
          <w:sz w:val="22"/>
          <w:szCs w:val="22"/>
          <w:lang w:eastAsia="en-US"/>
        </w:rPr>
        <w:t xml:space="preserve"> </w:t>
      </w:r>
      <w:r w:rsidRPr="006D2594">
        <w:rPr>
          <w:rFonts w:eastAsiaTheme="minorHAnsi"/>
          <w:sz w:val="22"/>
          <w:szCs w:val="22"/>
          <w:lang w:eastAsia="en-US"/>
        </w:rPr>
        <w:t>O</w:t>
      </w:r>
      <w:r w:rsidRPr="006D2594">
        <w:rPr>
          <w:sz w:val="22"/>
          <w:szCs w:val="22"/>
        </w:rPr>
        <w:t xml:space="preserve">tevřená, jednoramenná studie </w:t>
      </w:r>
      <w:r w:rsidRPr="006D2594">
        <w:rPr>
          <w:bCs/>
          <w:sz w:val="22"/>
          <w:szCs w:val="22"/>
        </w:rPr>
        <w:t xml:space="preserve">bezpečnosti, účinnosti a farmakokinetického chování leuprolid mesylátu pro injekční suspenzi (LMIS 50 mg) u subjektů s pokročilým karcinomem prostaty / </w:t>
      </w:r>
      <w:r w:rsidRPr="006D2594">
        <w:rPr>
          <w:bCs/>
          <w:i/>
          <w:sz w:val="22"/>
          <w:szCs w:val="22"/>
        </w:rPr>
        <w:t>An Open-label, Single-Arm Study of the safety, Efficacy and Pharmacokinetic Bahavior of Leuprolide Mesylate for Injectable Suspension (LMIS 50 mg) in Subjects with Advanced Prostate Carcinoma</w:t>
      </w:r>
    </w:p>
    <w:p w:rsidR="006D2594" w:rsidRPr="006D2594" w:rsidRDefault="006D2594" w:rsidP="006D2594">
      <w:pPr>
        <w:rPr>
          <w:bCs/>
          <w:sz w:val="22"/>
          <w:szCs w:val="22"/>
        </w:rPr>
      </w:pPr>
      <w:r w:rsidRPr="006D2594">
        <w:rPr>
          <w:bCs/>
          <w:sz w:val="22"/>
          <w:szCs w:val="22"/>
        </w:rPr>
        <w:t xml:space="preserve">                                      </w:t>
      </w:r>
    </w:p>
    <w:p w:rsidR="006D2594" w:rsidRPr="006D2594" w:rsidRDefault="006D2594" w:rsidP="006D2594">
      <w:pPr>
        <w:rPr>
          <w:sz w:val="22"/>
          <w:szCs w:val="22"/>
        </w:rPr>
      </w:pPr>
      <w:r w:rsidRPr="006D2594">
        <w:rPr>
          <w:b/>
          <w:bCs/>
          <w:sz w:val="22"/>
          <w:szCs w:val="22"/>
        </w:rPr>
        <w:t xml:space="preserve">Číslo protokolu/ </w:t>
      </w:r>
      <w:r w:rsidRPr="006D2594">
        <w:rPr>
          <w:i/>
          <w:sz w:val="22"/>
          <w:szCs w:val="22"/>
        </w:rPr>
        <w:t>Protocol Code Number</w:t>
      </w:r>
      <w:r w:rsidRPr="006D2594">
        <w:rPr>
          <w:sz w:val="22"/>
          <w:szCs w:val="22"/>
        </w:rPr>
        <w:t xml:space="preserve">:  </w:t>
      </w:r>
      <w:r w:rsidRPr="006D2594">
        <w:rPr>
          <w:rFonts w:eastAsiaTheme="minorHAnsi"/>
          <w:sz w:val="22"/>
          <w:szCs w:val="22"/>
          <w:lang w:eastAsia="en-US"/>
        </w:rPr>
        <w:t>FP01C-13-001</w:t>
      </w:r>
    </w:p>
    <w:p w:rsidR="006D2594" w:rsidRPr="006D2594" w:rsidRDefault="006D2594" w:rsidP="006D2594">
      <w:pPr>
        <w:rPr>
          <w:sz w:val="22"/>
          <w:szCs w:val="22"/>
        </w:rPr>
      </w:pPr>
      <w:r w:rsidRPr="006D2594">
        <w:rPr>
          <w:b/>
          <w:bCs/>
          <w:sz w:val="22"/>
          <w:szCs w:val="22"/>
        </w:rPr>
        <w:t xml:space="preserve">EudraCT number/ </w:t>
      </w:r>
      <w:r w:rsidRPr="006D2594">
        <w:rPr>
          <w:i/>
          <w:sz w:val="22"/>
          <w:szCs w:val="22"/>
        </w:rPr>
        <w:t>EudraCT number</w:t>
      </w:r>
      <w:r w:rsidRPr="006D2594">
        <w:rPr>
          <w:sz w:val="22"/>
          <w:szCs w:val="22"/>
        </w:rPr>
        <w:t xml:space="preserve">:  </w:t>
      </w:r>
      <w:r w:rsidRPr="006D2594">
        <w:rPr>
          <w:rFonts w:eastAsiaTheme="minorHAnsi"/>
          <w:sz w:val="22"/>
          <w:szCs w:val="22"/>
          <w:lang w:eastAsia="en-US"/>
        </w:rPr>
        <w:t>2013-001790-25</w:t>
      </w:r>
    </w:p>
    <w:p w:rsidR="006D2594" w:rsidRPr="006D2594" w:rsidRDefault="006D2594" w:rsidP="006D2594">
      <w:pPr>
        <w:rPr>
          <w:b/>
          <w:bCs/>
          <w:sz w:val="22"/>
          <w:szCs w:val="22"/>
        </w:rPr>
      </w:pPr>
    </w:p>
    <w:p w:rsidR="006D2594" w:rsidRPr="006D2594" w:rsidRDefault="006D2594" w:rsidP="006D2594">
      <w:pPr>
        <w:rPr>
          <w:sz w:val="22"/>
          <w:szCs w:val="22"/>
        </w:rPr>
      </w:pPr>
      <w:r w:rsidRPr="006D2594">
        <w:rPr>
          <w:b/>
          <w:bCs/>
          <w:sz w:val="22"/>
          <w:szCs w:val="22"/>
        </w:rPr>
        <w:t>Zadavatel/</w:t>
      </w:r>
      <w:r w:rsidRPr="006D2594">
        <w:rPr>
          <w:i/>
          <w:sz w:val="22"/>
          <w:szCs w:val="22"/>
        </w:rPr>
        <w:t>Sponzor</w:t>
      </w:r>
      <w:r w:rsidRPr="006D2594">
        <w:rPr>
          <w:sz w:val="22"/>
          <w:szCs w:val="22"/>
        </w:rPr>
        <w:t>: Foreseeacer Pharmaceuticals, Inc., 215 Ridgeway Road, Woodside, CA 94062, USA</w:t>
      </w:r>
    </w:p>
    <w:p w:rsidR="006D2594" w:rsidRPr="006D2594" w:rsidRDefault="006D2594" w:rsidP="006D2594">
      <w:pPr>
        <w:rPr>
          <w:bCs/>
          <w:sz w:val="22"/>
          <w:szCs w:val="22"/>
        </w:rPr>
      </w:pPr>
      <w:r w:rsidRPr="006D2594">
        <w:rPr>
          <w:b/>
          <w:bCs/>
          <w:sz w:val="22"/>
          <w:szCs w:val="22"/>
        </w:rPr>
        <w:t>Žadatel/</w:t>
      </w:r>
      <w:r w:rsidRPr="006D2594">
        <w:rPr>
          <w:bCs/>
          <w:i/>
          <w:sz w:val="22"/>
          <w:szCs w:val="22"/>
        </w:rPr>
        <w:t>Applicant</w:t>
      </w:r>
      <w:r w:rsidRPr="006D2594">
        <w:rPr>
          <w:bCs/>
          <w:sz w:val="22"/>
          <w:szCs w:val="22"/>
        </w:rPr>
        <w:t xml:space="preserve">: QPS Czech s.r.o., Na Baště sv. Tomáše 229/9, 118 00 Praha 1, </w:t>
      </w:r>
    </w:p>
    <w:p w:rsidR="006D2594" w:rsidRPr="006D2594" w:rsidRDefault="006D2594" w:rsidP="006D2594">
      <w:pPr>
        <w:rPr>
          <w:bCs/>
          <w:sz w:val="22"/>
          <w:szCs w:val="22"/>
        </w:rPr>
      </w:pPr>
      <w:r w:rsidRPr="006D2594">
        <w:rPr>
          <w:bCs/>
          <w:sz w:val="22"/>
          <w:szCs w:val="22"/>
        </w:rPr>
        <w:t>doc. MUDr. Jitka Patočková, Ph.D. (jitka.patockova@qps.com)</w:t>
      </w:r>
    </w:p>
    <w:p w:rsidR="006D2594" w:rsidRPr="006D2594" w:rsidRDefault="006D2594" w:rsidP="006D2594">
      <w:pPr>
        <w:rPr>
          <w:b/>
          <w:bCs/>
          <w:sz w:val="22"/>
          <w:szCs w:val="22"/>
        </w:rPr>
      </w:pPr>
      <w:r w:rsidRPr="006D2594">
        <w:rPr>
          <w:b/>
          <w:bCs/>
          <w:sz w:val="22"/>
          <w:szCs w:val="22"/>
        </w:rPr>
        <w:t>Datum doručení žádosti/</w:t>
      </w:r>
      <w:r w:rsidRPr="006D2594">
        <w:rPr>
          <w:i/>
          <w:sz w:val="22"/>
          <w:szCs w:val="22"/>
        </w:rPr>
        <w:t>Date of submission of the Application Form</w:t>
      </w:r>
      <w:r w:rsidRPr="006D2594">
        <w:rPr>
          <w:sz w:val="22"/>
          <w:szCs w:val="22"/>
        </w:rPr>
        <w:t xml:space="preserve">: </w:t>
      </w:r>
      <w:r>
        <w:rPr>
          <w:sz w:val="22"/>
          <w:szCs w:val="22"/>
        </w:rPr>
        <w:t xml:space="preserve"> 14.4.</w:t>
      </w:r>
      <w:r w:rsidRPr="006D2594">
        <w:rPr>
          <w:sz w:val="22"/>
          <w:szCs w:val="22"/>
        </w:rPr>
        <w:t>2015</w:t>
      </w:r>
    </w:p>
    <w:p w:rsidR="006D2594" w:rsidRPr="006D2594" w:rsidRDefault="006D2594" w:rsidP="006D2594">
      <w:pPr>
        <w:rPr>
          <w:sz w:val="22"/>
          <w:szCs w:val="22"/>
        </w:rPr>
      </w:pPr>
      <w:r w:rsidRPr="006D2594">
        <w:rPr>
          <w:b/>
          <w:bCs/>
          <w:sz w:val="22"/>
          <w:szCs w:val="22"/>
        </w:rPr>
        <w:t xml:space="preserve">Datum jednání EK </w:t>
      </w:r>
      <w:r w:rsidRPr="006D2594">
        <w:rPr>
          <w:sz w:val="22"/>
          <w:szCs w:val="22"/>
        </w:rPr>
        <w:t>/</w:t>
      </w:r>
      <w:r w:rsidRPr="006D2594">
        <w:rPr>
          <w:i/>
          <w:sz w:val="22"/>
          <w:szCs w:val="22"/>
        </w:rPr>
        <w:t>Date of Ethics Committee´s session</w:t>
      </w:r>
      <w:r>
        <w:rPr>
          <w:sz w:val="22"/>
          <w:szCs w:val="22"/>
        </w:rPr>
        <w:t>:  11.5.</w:t>
      </w:r>
      <w:r w:rsidRPr="006D2594">
        <w:rPr>
          <w:sz w:val="22"/>
          <w:szCs w:val="22"/>
        </w:rPr>
        <w:t>2015</w:t>
      </w:r>
    </w:p>
    <w:p w:rsidR="006D2594" w:rsidRPr="006D2594" w:rsidRDefault="006D2594" w:rsidP="006D2594">
      <w:pPr>
        <w:rPr>
          <w:b/>
          <w:bCs/>
          <w:sz w:val="22"/>
          <w:szCs w:val="22"/>
        </w:rPr>
      </w:pPr>
    </w:p>
    <w:p w:rsidR="006D2594" w:rsidRPr="006D2594" w:rsidRDefault="006D2594" w:rsidP="006D2594">
      <w:pPr>
        <w:rPr>
          <w:bCs/>
          <w:i/>
          <w:sz w:val="22"/>
          <w:szCs w:val="22"/>
        </w:rPr>
      </w:pPr>
      <w:r w:rsidRPr="006D2594">
        <w:rPr>
          <w:b/>
          <w:bCs/>
          <w:sz w:val="22"/>
          <w:szCs w:val="22"/>
        </w:rPr>
        <w:t>U multicentrického KH adresa multicentrické EK, ke které bylo KH předloženo/</w:t>
      </w:r>
      <w:r w:rsidRPr="006D2594">
        <w:rPr>
          <w:b/>
          <w:bCs/>
          <w:i/>
          <w:sz w:val="22"/>
          <w:szCs w:val="22"/>
        </w:rPr>
        <w:t xml:space="preserve"> </w:t>
      </w:r>
      <w:r w:rsidRPr="006D2594">
        <w:rPr>
          <w:i/>
          <w:sz w:val="22"/>
          <w:szCs w:val="22"/>
        </w:rPr>
        <w:t>F</w:t>
      </w:r>
      <w:r w:rsidRPr="006D2594">
        <w:rPr>
          <w:i/>
          <w:sz w:val="22"/>
          <w:szCs w:val="22"/>
          <w:lang w:val="en-US"/>
        </w:rPr>
        <w:t>or multi-centric clinical trials give address of the Multi-Centric Ethics Committee to which the application was submitted</w:t>
      </w:r>
      <w:r w:rsidRPr="006D2594">
        <w:rPr>
          <w:sz w:val="22"/>
          <w:szCs w:val="22"/>
          <w:lang w:val="en-US"/>
        </w:rPr>
        <w:t xml:space="preserve">:  </w:t>
      </w:r>
      <w:r w:rsidRPr="006D2594">
        <w:rPr>
          <w:b/>
          <w:bCs/>
          <w:i/>
          <w:sz w:val="22"/>
          <w:szCs w:val="22"/>
        </w:rPr>
        <w:t xml:space="preserve"> </w:t>
      </w:r>
      <w:r w:rsidRPr="006D2594">
        <w:rPr>
          <w:bCs/>
          <w:i/>
          <w:sz w:val="22"/>
          <w:szCs w:val="22"/>
        </w:rPr>
        <w:t>MEK Thomayerova nemocnice</w:t>
      </w:r>
    </w:p>
    <w:p w:rsidR="006D2594" w:rsidRPr="006D2594" w:rsidRDefault="006D2594" w:rsidP="006D2594">
      <w:pPr>
        <w:rPr>
          <w:b/>
          <w:bCs/>
          <w:i/>
          <w:sz w:val="22"/>
          <w:szCs w:val="22"/>
        </w:rPr>
      </w:pPr>
    </w:p>
    <w:p w:rsidR="006D2594" w:rsidRPr="006D2594" w:rsidRDefault="006D2594" w:rsidP="006D2594">
      <w:pPr>
        <w:rPr>
          <w:sz w:val="22"/>
          <w:szCs w:val="22"/>
        </w:rPr>
      </w:pPr>
      <w:r w:rsidRPr="006D2594">
        <w:rPr>
          <w:b/>
          <w:bCs/>
          <w:sz w:val="22"/>
          <w:szCs w:val="22"/>
        </w:rPr>
        <w:t xml:space="preserve">Vyjádření EK/ </w:t>
      </w:r>
      <w:r w:rsidRPr="006D2594">
        <w:rPr>
          <w:i/>
          <w:sz w:val="22"/>
          <w:szCs w:val="22"/>
        </w:rPr>
        <w:t>Ethics Committe´s opinion</w:t>
      </w:r>
      <w:r w:rsidRPr="006D2594">
        <w:rPr>
          <w:sz w:val="22"/>
          <w:szCs w:val="22"/>
        </w:rPr>
        <w:t>:</w:t>
      </w:r>
    </w:p>
    <w:p w:rsidR="006D2594" w:rsidRPr="006D2594" w:rsidRDefault="006D2594" w:rsidP="006D2594">
      <w:pPr>
        <w:rPr>
          <w:i/>
          <w:sz w:val="22"/>
          <w:szCs w:val="22"/>
        </w:rPr>
      </w:pPr>
      <w:r w:rsidRPr="006D2594">
        <w:rPr>
          <w:sz w:val="22"/>
          <w:szCs w:val="22"/>
        </w:rPr>
        <w:sym w:font="Wingdings 2" w:char="F054"/>
      </w:r>
      <w:r w:rsidRPr="006D2594">
        <w:rPr>
          <w:sz w:val="22"/>
          <w:szCs w:val="22"/>
        </w:rPr>
        <w:t xml:space="preserve">  EK  vydala souhlasné stanovisko// </w:t>
      </w:r>
      <w:r w:rsidRPr="006D2594">
        <w:rPr>
          <w:i/>
          <w:sz w:val="22"/>
          <w:szCs w:val="22"/>
        </w:rPr>
        <w:t>EC issues</w:t>
      </w:r>
      <w:r w:rsidRPr="006D2594">
        <w:rPr>
          <w:sz w:val="22"/>
          <w:szCs w:val="22"/>
        </w:rPr>
        <w:t xml:space="preserve"> f</w:t>
      </w:r>
      <w:r w:rsidRPr="006D2594">
        <w:rPr>
          <w:i/>
          <w:sz w:val="22"/>
          <w:szCs w:val="22"/>
        </w:rPr>
        <w:t>avourable opinion</w:t>
      </w:r>
    </w:p>
    <w:p w:rsidR="006D2594" w:rsidRPr="006D2594" w:rsidRDefault="006D2594" w:rsidP="006D2594">
      <w:pPr>
        <w:rPr>
          <w:bCs/>
          <w:i/>
          <w:sz w:val="22"/>
          <w:szCs w:val="22"/>
        </w:rPr>
      </w:pPr>
      <w:r w:rsidRPr="006D2594">
        <w:rPr>
          <w:bCs/>
          <w:sz w:val="22"/>
          <w:szCs w:val="22"/>
        </w:rPr>
        <w:sym w:font="Wingdings 2" w:char="F054"/>
      </w:r>
      <w:r w:rsidRPr="006D2594">
        <w:rPr>
          <w:bCs/>
          <w:sz w:val="22"/>
          <w:szCs w:val="22"/>
        </w:rPr>
        <w:t xml:space="preserve">  EK  vzala na vědomí / </w:t>
      </w:r>
      <w:r w:rsidRPr="006D2594">
        <w:rPr>
          <w:bCs/>
          <w:i/>
          <w:sz w:val="22"/>
          <w:szCs w:val="22"/>
        </w:rPr>
        <w:t>Taken into account</w:t>
      </w:r>
    </w:p>
    <w:p w:rsidR="006D2594" w:rsidRPr="006D2594" w:rsidRDefault="006D2594" w:rsidP="006D2594">
      <w:pPr>
        <w:rPr>
          <w:b/>
          <w:bCs/>
          <w:sz w:val="22"/>
          <w:szCs w:val="22"/>
        </w:rPr>
      </w:pPr>
    </w:p>
    <w:p w:rsidR="006D2594" w:rsidRPr="006D2594" w:rsidRDefault="006D2594" w:rsidP="006D2594">
      <w:pPr>
        <w:rPr>
          <w:i/>
          <w:sz w:val="22"/>
          <w:szCs w:val="22"/>
          <w:lang w:val="en-US"/>
        </w:rPr>
      </w:pPr>
      <w:r w:rsidRPr="006D2594">
        <w:rPr>
          <w:b/>
          <w:bCs/>
          <w:sz w:val="22"/>
          <w:szCs w:val="22"/>
        </w:rPr>
        <w:t>Lhůta pro podání písemné zprávy o průběhu KH od jeho zahájení</w:t>
      </w:r>
      <w:r w:rsidRPr="006D2594">
        <w:rPr>
          <w:b/>
          <w:bCs/>
          <w:sz w:val="22"/>
          <w:szCs w:val="22"/>
          <w:lang w:val="en-US"/>
        </w:rPr>
        <w:t xml:space="preserve">/ </w:t>
      </w:r>
      <w:r w:rsidRPr="006D2594">
        <w:rPr>
          <w:i/>
          <w:sz w:val="22"/>
          <w:szCs w:val="22"/>
          <w:lang w:val="en-US"/>
        </w:rPr>
        <w:t>Time schedule for submission of the  written Annual Report from the CT commencement:</w:t>
      </w:r>
    </w:p>
    <w:p w:rsidR="006D2594" w:rsidRPr="006D2594" w:rsidRDefault="006D2594" w:rsidP="006D2594">
      <w:pPr>
        <w:rPr>
          <w:sz w:val="22"/>
          <w:szCs w:val="22"/>
        </w:rPr>
      </w:pPr>
      <w:r w:rsidRPr="006D2594">
        <w:rPr>
          <w:sz w:val="22"/>
          <w:szCs w:val="22"/>
        </w:rPr>
        <w:sym w:font="Wingdings 2" w:char="F054"/>
      </w:r>
      <w:r w:rsidRPr="006D2594">
        <w:rPr>
          <w:sz w:val="22"/>
          <w:szCs w:val="22"/>
        </w:rPr>
        <w:t xml:space="preserve">   1x ročně</w:t>
      </w:r>
      <w:r w:rsidRPr="006D2594">
        <w:rPr>
          <w:i/>
          <w:sz w:val="22"/>
          <w:szCs w:val="22"/>
        </w:rPr>
        <w:t xml:space="preserve">/Once a year                   </w:t>
      </w:r>
      <w:r w:rsidR="004853BE" w:rsidRPr="006D2594">
        <w:rPr>
          <w:sz w:val="22"/>
          <w:szCs w:val="22"/>
        </w:rPr>
        <w:fldChar w:fldCharType="begin">
          <w:ffData>
            <w:name w:val="Zaškrtávací7"/>
            <w:enabled/>
            <w:calcOnExit w:val="0"/>
            <w:checkBox>
              <w:sizeAuto/>
              <w:default w:val="0"/>
            </w:checkBox>
          </w:ffData>
        </w:fldChar>
      </w:r>
      <w:r w:rsidRPr="006D2594">
        <w:rPr>
          <w:sz w:val="22"/>
          <w:szCs w:val="22"/>
        </w:rPr>
        <w:instrText xml:space="preserve"> FORMCHECKBOX </w:instrText>
      </w:r>
      <w:r w:rsidR="005609A7">
        <w:rPr>
          <w:sz w:val="22"/>
          <w:szCs w:val="22"/>
        </w:rPr>
      </w:r>
      <w:r w:rsidR="005609A7">
        <w:rPr>
          <w:sz w:val="22"/>
          <w:szCs w:val="22"/>
        </w:rPr>
        <w:fldChar w:fldCharType="separate"/>
      </w:r>
      <w:r w:rsidR="004853BE" w:rsidRPr="006D2594">
        <w:rPr>
          <w:sz w:val="22"/>
          <w:szCs w:val="22"/>
        </w:rPr>
        <w:fldChar w:fldCharType="end"/>
      </w:r>
      <w:r w:rsidRPr="006D2594">
        <w:rPr>
          <w:sz w:val="22"/>
          <w:szCs w:val="22"/>
        </w:rPr>
        <w:t xml:space="preserve">  Jiná lhůta/</w:t>
      </w:r>
      <w:r w:rsidRPr="006D2594">
        <w:rPr>
          <w:i/>
          <w:sz w:val="22"/>
          <w:szCs w:val="22"/>
        </w:rPr>
        <w:t xml:space="preserve"> Other </w:t>
      </w:r>
      <w:r w:rsidRPr="006D2594">
        <w:rPr>
          <w:sz w:val="22"/>
          <w:szCs w:val="22"/>
        </w:rPr>
        <w:t>…………….</w:t>
      </w:r>
    </w:p>
    <w:p w:rsidR="006D2594" w:rsidRPr="006D2594" w:rsidRDefault="006D2594" w:rsidP="006D2594">
      <w:pPr>
        <w:rPr>
          <w:sz w:val="22"/>
          <w:szCs w:val="22"/>
        </w:rPr>
      </w:pPr>
    </w:p>
    <w:p w:rsidR="006D2594" w:rsidRPr="006D2594" w:rsidRDefault="006D2594" w:rsidP="006D2594">
      <w:pPr>
        <w:rPr>
          <w:i/>
          <w:sz w:val="22"/>
          <w:szCs w:val="22"/>
        </w:rPr>
      </w:pPr>
      <w:r w:rsidRPr="006D2594">
        <w:rPr>
          <w:b/>
          <w:bCs/>
          <w:sz w:val="22"/>
          <w:szCs w:val="22"/>
        </w:rPr>
        <w:t>Seznam míst hodnocení s označením míst, ke kterým se EK vyjádřila jako místní EK a kde vykonává dohled/</w:t>
      </w:r>
      <w:r w:rsidRPr="006D259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6D2594" w:rsidRPr="006D2594" w:rsidTr="006D2594">
        <w:trPr>
          <w:trHeight w:val="454"/>
        </w:trPr>
        <w:tc>
          <w:tcPr>
            <w:tcW w:w="6108" w:type="dxa"/>
          </w:tcPr>
          <w:p w:rsidR="006D2594" w:rsidRPr="006D2594" w:rsidRDefault="006D2594" w:rsidP="006D2594">
            <w:pPr>
              <w:rPr>
                <w:sz w:val="18"/>
                <w:szCs w:val="18"/>
              </w:rPr>
            </w:pPr>
            <w:r w:rsidRPr="006D2594">
              <w:rPr>
                <w:sz w:val="18"/>
                <w:szCs w:val="18"/>
              </w:rPr>
              <w:t xml:space="preserve">Místo hodnocení/ Jméno zkoušejícího </w:t>
            </w:r>
          </w:p>
          <w:p w:rsidR="006D2594" w:rsidRPr="006D2594" w:rsidRDefault="006D2594" w:rsidP="006D2594">
            <w:pPr>
              <w:rPr>
                <w:i/>
                <w:sz w:val="18"/>
                <w:szCs w:val="18"/>
              </w:rPr>
            </w:pPr>
            <w:r w:rsidRPr="006D2594">
              <w:rPr>
                <w:i/>
                <w:sz w:val="18"/>
                <w:szCs w:val="18"/>
              </w:rPr>
              <w:t>Trial Site / Name of Investigator</w:t>
            </w:r>
          </w:p>
        </w:tc>
        <w:tc>
          <w:tcPr>
            <w:tcW w:w="1280" w:type="dxa"/>
          </w:tcPr>
          <w:p w:rsidR="006D2594" w:rsidRPr="006D2594" w:rsidRDefault="006D2594" w:rsidP="006D2594">
            <w:pPr>
              <w:rPr>
                <w:sz w:val="18"/>
                <w:szCs w:val="18"/>
                <w:vertAlign w:val="superscript"/>
              </w:rPr>
            </w:pPr>
            <w:r w:rsidRPr="006D2594">
              <w:rPr>
                <w:sz w:val="18"/>
                <w:szCs w:val="18"/>
              </w:rPr>
              <w:t xml:space="preserve">Místní EK </w:t>
            </w:r>
            <w:r w:rsidRPr="006D2594">
              <w:rPr>
                <w:i/>
                <w:sz w:val="18"/>
                <w:szCs w:val="18"/>
              </w:rPr>
              <w:t>Local EC</w:t>
            </w:r>
          </w:p>
        </w:tc>
        <w:tc>
          <w:tcPr>
            <w:tcW w:w="2712" w:type="dxa"/>
          </w:tcPr>
          <w:p w:rsidR="006D2594" w:rsidRPr="006D2594" w:rsidRDefault="006D2594" w:rsidP="006D2594">
            <w:pPr>
              <w:rPr>
                <w:sz w:val="18"/>
                <w:szCs w:val="18"/>
              </w:rPr>
            </w:pPr>
            <w:r w:rsidRPr="006D2594">
              <w:rPr>
                <w:sz w:val="18"/>
                <w:szCs w:val="18"/>
              </w:rPr>
              <w:t>Adresa  místní EK</w:t>
            </w:r>
          </w:p>
          <w:p w:rsidR="006D2594" w:rsidRPr="006D2594" w:rsidRDefault="006D2594" w:rsidP="006D2594">
            <w:pPr>
              <w:rPr>
                <w:i/>
                <w:sz w:val="18"/>
                <w:szCs w:val="18"/>
              </w:rPr>
            </w:pPr>
            <w:r w:rsidRPr="006D2594">
              <w:rPr>
                <w:i/>
                <w:sz w:val="18"/>
                <w:szCs w:val="18"/>
              </w:rPr>
              <w:t>Address</w:t>
            </w:r>
          </w:p>
        </w:tc>
      </w:tr>
      <w:tr w:rsidR="006D2594" w:rsidRPr="006D2594" w:rsidTr="006D2594">
        <w:trPr>
          <w:trHeight w:val="312"/>
        </w:trPr>
        <w:tc>
          <w:tcPr>
            <w:tcW w:w="6108" w:type="dxa"/>
          </w:tcPr>
          <w:p w:rsidR="006D2594" w:rsidRPr="006D2594" w:rsidRDefault="006D2594" w:rsidP="006D2594">
            <w:pPr>
              <w:rPr>
                <w:sz w:val="18"/>
                <w:szCs w:val="18"/>
              </w:rPr>
            </w:pPr>
            <w:r w:rsidRPr="006D2594">
              <w:rPr>
                <w:sz w:val="18"/>
                <w:szCs w:val="18"/>
              </w:rPr>
              <w:t>Doc. MUDr. Vladimír Študent, Ph.D., Urologická klinika FN Olomouc, I.P.Pavlova 6, 775 20 Olomouc</w:t>
            </w:r>
          </w:p>
        </w:tc>
        <w:tc>
          <w:tcPr>
            <w:tcW w:w="1280" w:type="dxa"/>
          </w:tcPr>
          <w:p w:rsidR="006D2594" w:rsidRPr="006D2594" w:rsidRDefault="006D2594" w:rsidP="006D2594">
            <w:pPr>
              <w:rPr>
                <w:sz w:val="18"/>
                <w:szCs w:val="18"/>
              </w:rPr>
            </w:pPr>
            <w:r w:rsidRPr="006D2594">
              <w:rPr>
                <w:rFonts w:ascii="Wingdings 2" w:hAnsi="Wingdings 2"/>
                <w:sz w:val="18"/>
                <w:szCs w:val="18"/>
              </w:rPr>
              <w:t></w:t>
            </w:r>
          </w:p>
        </w:tc>
        <w:tc>
          <w:tcPr>
            <w:tcW w:w="2712" w:type="dxa"/>
          </w:tcPr>
          <w:p w:rsidR="006D2594" w:rsidRPr="006D2594" w:rsidRDefault="006D2594" w:rsidP="006D2594">
            <w:pPr>
              <w:rPr>
                <w:sz w:val="18"/>
                <w:szCs w:val="18"/>
              </w:rPr>
            </w:pPr>
            <w:r w:rsidRPr="006D2594">
              <w:rPr>
                <w:sz w:val="18"/>
                <w:szCs w:val="18"/>
              </w:rPr>
              <w:t>EK FNOL</w:t>
            </w:r>
          </w:p>
        </w:tc>
      </w:tr>
    </w:tbl>
    <w:p w:rsidR="006D2594" w:rsidRPr="006D2594" w:rsidRDefault="006D2594" w:rsidP="006D2594">
      <w:pPr>
        <w:rPr>
          <w:b/>
          <w:bCs/>
          <w:sz w:val="22"/>
        </w:rPr>
      </w:pPr>
    </w:p>
    <w:p w:rsidR="006D2594" w:rsidRPr="006D2594" w:rsidRDefault="006D2594" w:rsidP="006D2594">
      <w:pPr>
        <w:rPr>
          <w:bCs/>
          <w:sz w:val="20"/>
          <w:szCs w:val="20"/>
        </w:rPr>
      </w:pPr>
      <w:r w:rsidRPr="006D2594">
        <w:rPr>
          <w:bCs/>
          <w:sz w:val="20"/>
          <w:szCs w:val="20"/>
        </w:rPr>
        <w:t>1/2</w:t>
      </w:r>
    </w:p>
    <w:p w:rsidR="006D2594" w:rsidRPr="006D2594" w:rsidRDefault="006D2594" w:rsidP="006D2594">
      <w:pPr>
        <w:rPr>
          <w:b/>
          <w:bCs/>
          <w:sz w:val="22"/>
        </w:rPr>
      </w:pPr>
    </w:p>
    <w:p w:rsidR="006D2594" w:rsidRDefault="006D2594" w:rsidP="006D2594">
      <w:pPr>
        <w:rPr>
          <w:b/>
          <w:bCs/>
          <w:sz w:val="22"/>
        </w:rPr>
      </w:pPr>
    </w:p>
    <w:p w:rsidR="006D2594" w:rsidRPr="006D2594" w:rsidRDefault="006D2594" w:rsidP="006D2594">
      <w:pPr>
        <w:rPr>
          <w:bCs/>
          <w:i/>
          <w:sz w:val="22"/>
        </w:rPr>
      </w:pPr>
      <w:r w:rsidRPr="006D2594">
        <w:rPr>
          <w:b/>
          <w:bCs/>
          <w:sz w:val="22"/>
        </w:rPr>
        <w:t>Seznam hodnocených dokumentů/</w:t>
      </w:r>
      <w:r w:rsidRPr="006D2594">
        <w:rPr>
          <w:bCs/>
          <w:i/>
          <w:sz w:val="22"/>
        </w:rPr>
        <w:t xml:space="preserve">List </w:t>
      </w:r>
      <w:r w:rsidRPr="006D2594">
        <w:rPr>
          <w:bCs/>
          <w:i/>
          <w:sz w:val="22"/>
          <w:lang w:val="en-US"/>
        </w:rPr>
        <w:t>of all submitted documents:</w:t>
      </w:r>
    </w:p>
    <w:p w:rsidR="006D2594" w:rsidRPr="006D2594" w:rsidRDefault="006D2594" w:rsidP="006D259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6D2594" w:rsidRPr="006D2594" w:rsidTr="006D2594">
        <w:trPr>
          <w:cantSplit/>
          <w:trHeight w:val="454"/>
        </w:trPr>
        <w:tc>
          <w:tcPr>
            <w:tcW w:w="7416" w:type="dxa"/>
            <w:vMerge w:val="restart"/>
          </w:tcPr>
          <w:p w:rsidR="006D2594" w:rsidRPr="006D2594" w:rsidRDefault="006D2594" w:rsidP="006D2594">
            <w:pPr>
              <w:rPr>
                <w:b/>
                <w:bCs/>
                <w:sz w:val="18"/>
                <w:szCs w:val="18"/>
              </w:rPr>
            </w:pPr>
          </w:p>
          <w:p w:rsidR="006D2594" w:rsidRPr="006D2594" w:rsidRDefault="006D2594" w:rsidP="006D2594">
            <w:pPr>
              <w:rPr>
                <w:b/>
                <w:bCs/>
                <w:sz w:val="18"/>
                <w:szCs w:val="18"/>
              </w:rPr>
            </w:pPr>
            <w:r w:rsidRPr="006D2594">
              <w:rPr>
                <w:b/>
                <w:bCs/>
                <w:sz w:val="18"/>
                <w:szCs w:val="18"/>
              </w:rPr>
              <w:t xml:space="preserve">Název dokumentu, verze, datum </w:t>
            </w:r>
          </w:p>
          <w:p w:rsidR="006D2594" w:rsidRPr="006D2594" w:rsidRDefault="006D2594" w:rsidP="006D2594">
            <w:pPr>
              <w:rPr>
                <w:b/>
                <w:bCs/>
                <w:sz w:val="18"/>
                <w:szCs w:val="18"/>
              </w:rPr>
            </w:pPr>
            <w:r w:rsidRPr="006D2594">
              <w:rPr>
                <w:b/>
                <w:bCs/>
                <w:i/>
                <w:sz w:val="18"/>
                <w:szCs w:val="18"/>
              </w:rPr>
              <w:t>Document title, version, date</w:t>
            </w:r>
          </w:p>
        </w:tc>
        <w:tc>
          <w:tcPr>
            <w:tcW w:w="1272" w:type="dxa"/>
            <w:gridSpan w:val="2"/>
          </w:tcPr>
          <w:p w:rsidR="006D2594" w:rsidRPr="006D2594" w:rsidRDefault="006D2594" w:rsidP="006D2594">
            <w:pPr>
              <w:rPr>
                <w:b/>
                <w:bCs/>
                <w:sz w:val="18"/>
                <w:szCs w:val="18"/>
              </w:rPr>
            </w:pPr>
            <w:r w:rsidRPr="006D2594">
              <w:rPr>
                <w:b/>
                <w:bCs/>
                <w:sz w:val="18"/>
                <w:szCs w:val="18"/>
              </w:rPr>
              <w:t>Schváleno /</w:t>
            </w:r>
            <w:r w:rsidRPr="006D2594">
              <w:rPr>
                <w:b/>
                <w:bCs/>
                <w:i/>
                <w:sz w:val="18"/>
                <w:szCs w:val="18"/>
              </w:rPr>
              <w:t>Approved</w:t>
            </w:r>
          </w:p>
        </w:tc>
        <w:tc>
          <w:tcPr>
            <w:tcW w:w="1316" w:type="dxa"/>
            <w:gridSpan w:val="2"/>
          </w:tcPr>
          <w:p w:rsidR="006D2594" w:rsidRPr="006D2594" w:rsidRDefault="006D2594" w:rsidP="006D2594">
            <w:pPr>
              <w:rPr>
                <w:b/>
                <w:bCs/>
                <w:sz w:val="18"/>
                <w:szCs w:val="18"/>
              </w:rPr>
            </w:pPr>
            <w:r w:rsidRPr="006D2594">
              <w:rPr>
                <w:b/>
                <w:bCs/>
                <w:sz w:val="18"/>
                <w:szCs w:val="18"/>
              </w:rPr>
              <w:t xml:space="preserve">Vzato na vědomí / </w:t>
            </w:r>
            <w:r w:rsidRPr="006D2594">
              <w:rPr>
                <w:b/>
                <w:bCs/>
                <w:i/>
                <w:sz w:val="18"/>
                <w:szCs w:val="18"/>
              </w:rPr>
              <w:t xml:space="preserve">Taken into account </w:t>
            </w:r>
          </w:p>
        </w:tc>
      </w:tr>
      <w:tr w:rsidR="006D2594" w:rsidRPr="006D2594" w:rsidTr="006D2594">
        <w:trPr>
          <w:cantSplit/>
          <w:trHeight w:val="454"/>
        </w:trPr>
        <w:tc>
          <w:tcPr>
            <w:tcW w:w="7416" w:type="dxa"/>
            <w:vMerge/>
          </w:tcPr>
          <w:p w:rsidR="006D2594" w:rsidRPr="006D2594" w:rsidRDefault="006D2594" w:rsidP="006D2594">
            <w:pPr>
              <w:rPr>
                <w:i/>
                <w:sz w:val="18"/>
                <w:szCs w:val="18"/>
              </w:rPr>
            </w:pPr>
          </w:p>
        </w:tc>
        <w:tc>
          <w:tcPr>
            <w:tcW w:w="736" w:type="dxa"/>
          </w:tcPr>
          <w:p w:rsidR="006D2594" w:rsidRPr="006D2594" w:rsidRDefault="006D2594" w:rsidP="006D2594">
            <w:pPr>
              <w:rPr>
                <w:b/>
                <w:bCs/>
                <w:sz w:val="18"/>
                <w:szCs w:val="18"/>
              </w:rPr>
            </w:pPr>
            <w:r w:rsidRPr="006D2594">
              <w:rPr>
                <w:b/>
                <w:bCs/>
                <w:sz w:val="18"/>
                <w:szCs w:val="18"/>
              </w:rPr>
              <w:t>ANO</w:t>
            </w:r>
          </w:p>
          <w:p w:rsidR="006D2594" w:rsidRPr="006D2594" w:rsidRDefault="006D2594" w:rsidP="006D2594">
            <w:pPr>
              <w:rPr>
                <w:b/>
                <w:bCs/>
                <w:i/>
                <w:sz w:val="18"/>
                <w:szCs w:val="18"/>
              </w:rPr>
            </w:pPr>
            <w:r w:rsidRPr="006D2594">
              <w:rPr>
                <w:b/>
                <w:bCs/>
                <w:i/>
                <w:sz w:val="18"/>
                <w:szCs w:val="18"/>
              </w:rPr>
              <w:t>Yes</w:t>
            </w:r>
          </w:p>
        </w:tc>
        <w:tc>
          <w:tcPr>
            <w:tcW w:w="536" w:type="dxa"/>
          </w:tcPr>
          <w:p w:rsidR="006D2594" w:rsidRPr="006D2594" w:rsidRDefault="006D2594" w:rsidP="006D2594">
            <w:pPr>
              <w:rPr>
                <w:b/>
                <w:bCs/>
                <w:sz w:val="18"/>
                <w:szCs w:val="18"/>
              </w:rPr>
            </w:pPr>
            <w:r w:rsidRPr="006D2594">
              <w:rPr>
                <w:b/>
                <w:bCs/>
                <w:sz w:val="18"/>
                <w:szCs w:val="18"/>
              </w:rPr>
              <w:t xml:space="preserve">NE </w:t>
            </w:r>
          </w:p>
          <w:p w:rsidR="006D2594" w:rsidRPr="006D2594" w:rsidRDefault="006D2594" w:rsidP="006D2594">
            <w:pPr>
              <w:rPr>
                <w:b/>
                <w:bCs/>
                <w:sz w:val="18"/>
                <w:szCs w:val="18"/>
              </w:rPr>
            </w:pPr>
            <w:r w:rsidRPr="006D2594">
              <w:rPr>
                <w:b/>
                <w:bCs/>
                <w:i/>
                <w:sz w:val="18"/>
                <w:szCs w:val="18"/>
              </w:rPr>
              <w:t>No</w:t>
            </w:r>
          </w:p>
        </w:tc>
        <w:tc>
          <w:tcPr>
            <w:tcW w:w="780" w:type="dxa"/>
          </w:tcPr>
          <w:p w:rsidR="006D2594" w:rsidRPr="006D2594" w:rsidRDefault="006D2594" w:rsidP="006D2594">
            <w:pPr>
              <w:rPr>
                <w:b/>
                <w:bCs/>
                <w:sz w:val="18"/>
                <w:szCs w:val="18"/>
              </w:rPr>
            </w:pPr>
            <w:r w:rsidRPr="006D2594">
              <w:rPr>
                <w:b/>
                <w:bCs/>
                <w:sz w:val="18"/>
                <w:szCs w:val="18"/>
              </w:rPr>
              <w:t>ANO</w:t>
            </w:r>
          </w:p>
          <w:p w:rsidR="006D2594" w:rsidRPr="006D2594" w:rsidRDefault="006D2594" w:rsidP="006D2594">
            <w:pPr>
              <w:rPr>
                <w:b/>
                <w:bCs/>
                <w:sz w:val="18"/>
                <w:szCs w:val="18"/>
              </w:rPr>
            </w:pPr>
            <w:r w:rsidRPr="006D2594">
              <w:rPr>
                <w:b/>
                <w:bCs/>
                <w:i/>
                <w:sz w:val="18"/>
                <w:szCs w:val="18"/>
              </w:rPr>
              <w:t>Yes</w:t>
            </w:r>
          </w:p>
        </w:tc>
        <w:tc>
          <w:tcPr>
            <w:tcW w:w="536" w:type="dxa"/>
          </w:tcPr>
          <w:p w:rsidR="006D2594" w:rsidRPr="006D2594" w:rsidRDefault="006D2594" w:rsidP="006D2594">
            <w:pPr>
              <w:rPr>
                <w:b/>
                <w:bCs/>
                <w:sz w:val="18"/>
                <w:szCs w:val="18"/>
              </w:rPr>
            </w:pPr>
            <w:r w:rsidRPr="006D2594">
              <w:rPr>
                <w:b/>
                <w:bCs/>
                <w:sz w:val="18"/>
                <w:szCs w:val="18"/>
              </w:rPr>
              <w:t xml:space="preserve">NE </w:t>
            </w:r>
          </w:p>
          <w:p w:rsidR="006D2594" w:rsidRPr="006D2594" w:rsidRDefault="006D2594" w:rsidP="006D2594">
            <w:pPr>
              <w:rPr>
                <w:b/>
                <w:bCs/>
                <w:i/>
                <w:sz w:val="18"/>
                <w:szCs w:val="18"/>
              </w:rPr>
            </w:pPr>
            <w:r w:rsidRPr="006D2594">
              <w:rPr>
                <w:b/>
                <w:bCs/>
                <w:i/>
                <w:sz w:val="18"/>
                <w:szCs w:val="18"/>
              </w:rPr>
              <w:t>No</w:t>
            </w:r>
          </w:p>
        </w:tc>
      </w:tr>
      <w:tr w:rsidR="006D2594" w:rsidRPr="006D2594" w:rsidTr="006D2594">
        <w:trPr>
          <w:trHeight w:val="340"/>
        </w:trPr>
        <w:tc>
          <w:tcPr>
            <w:tcW w:w="7416" w:type="dxa"/>
          </w:tcPr>
          <w:p w:rsidR="006D2594" w:rsidRPr="006D2594" w:rsidRDefault="006D2594" w:rsidP="006D2594">
            <w:pPr>
              <w:rPr>
                <w:i/>
                <w:sz w:val="18"/>
                <w:szCs w:val="18"/>
              </w:rPr>
            </w:pPr>
            <w:r>
              <w:rPr>
                <w:sz w:val="18"/>
                <w:szCs w:val="18"/>
              </w:rPr>
              <w:t xml:space="preserve">CD s dokumenty / </w:t>
            </w:r>
            <w:r>
              <w:rPr>
                <w:i/>
                <w:sz w:val="18"/>
                <w:szCs w:val="18"/>
              </w:rPr>
              <w:t>CD with documents</w:t>
            </w:r>
          </w:p>
        </w:tc>
        <w:tc>
          <w:tcPr>
            <w:tcW w:w="736" w:type="dxa"/>
          </w:tcPr>
          <w:p w:rsidR="006D2594" w:rsidRPr="006D2594" w:rsidRDefault="004853BE" w:rsidP="006D2594">
            <w:pPr>
              <w:rPr>
                <w:sz w:val="18"/>
                <w:szCs w:val="18"/>
              </w:rPr>
            </w:pPr>
            <w:r w:rsidRPr="006D2594">
              <w:rPr>
                <w:sz w:val="18"/>
                <w:szCs w:val="18"/>
              </w:rPr>
              <w:fldChar w:fldCharType="begin">
                <w:ffData>
                  <w:name w:val="Zaškrtávací62"/>
                  <w:enabled/>
                  <w:calcOnExit w:val="0"/>
                  <w:checkBox>
                    <w:sizeAuto/>
                    <w:default w:val="0"/>
                  </w:checkBox>
                </w:ffData>
              </w:fldChar>
            </w:r>
            <w:r w:rsidR="006D2594" w:rsidRPr="006D2594">
              <w:rPr>
                <w:sz w:val="18"/>
                <w:szCs w:val="18"/>
              </w:rPr>
              <w:instrText xml:space="preserve"> FORMCHECKBOX </w:instrText>
            </w:r>
            <w:r w:rsidR="005609A7">
              <w:rPr>
                <w:sz w:val="18"/>
                <w:szCs w:val="18"/>
              </w:rPr>
            </w:r>
            <w:r w:rsidR="005609A7">
              <w:rPr>
                <w:sz w:val="18"/>
                <w:szCs w:val="18"/>
              </w:rPr>
              <w:fldChar w:fldCharType="separate"/>
            </w:r>
            <w:r w:rsidRPr="006D2594">
              <w:rPr>
                <w:sz w:val="18"/>
                <w:szCs w:val="18"/>
              </w:rPr>
              <w:fldChar w:fldCharType="end"/>
            </w:r>
          </w:p>
        </w:tc>
        <w:tc>
          <w:tcPr>
            <w:tcW w:w="536" w:type="dxa"/>
          </w:tcPr>
          <w:p w:rsidR="006D2594" w:rsidRPr="006D2594" w:rsidRDefault="004853BE" w:rsidP="006D2594">
            <w:pPr>
              <w:rPr>
                <w:sz w:val="18"/>
                <w:szCs w:val="18"/>
              </w:rPr>
            </w:pPr>
            <w:r w:rsidRPr="006D2594">
              <w:rPr>
                <w:sz w:val="18"/>
                <w:szCs w:val="18"/>
              </w:rPr>
              <w:fldChar w:fldCharType="begin">
                <w:ffData>
                  <w:name w:val="Zaškrtávací63"/>
                  <w:enabled/>
                  <w:calcOnExit w:val="0"/>
                  <w:checkBox>
                    <w:sizeAuto/>
                    <w:default w:val="0"/>
                  </w:checkBox>
                </w:ffData>
              </w:fldChar>
            </w:r>
            <w:r w:rsidR="006D2594" w:rsidRPr="006D2594">
              <w:rPr>
                <w:sz w:val="18"/>
                <w:szCs w:val="18"/>
              </w:rPr>
              <w:instrText xml:space="preserve"> FORMCHECKBOX </w:instrText>
            </w:r>
            <w:r w:rsidR="005609A7">
              <w:rPr>
                <w:sz w:val="18"/>
                <w:szCs w:val="18"/>
              </w:rPr>
            </w:r>
            <w:r w:rsidR="005609A7">
              <w:rPr>
                <w:sz w:val="18"/>
                <w:szCs w:val="18"/>
              </w:rPr>
              <w:fldChar w:fldCharType="separate"/>
            </w:r>
            <w:r w:rsidRPr="006D2594">
              <w:rPr>
                <w:sz w:val="18"/>
                <w:szCs w:val="18"/>
              </w:rPr>
              <w:fldChar w:fldCharType="end"/>
            </w:r>
          </w:p>
        </w:tc>
        <w:tc>
          <w:tcPr>
            <w:tcW w:w="780" w:type="dxa"/>
          </w:tcPr>
          <w:p w:rsidR="006D2594" w:rsidRPr="006D2594" w:rsidRDefault="006D2594" w:rsidP="006D2594">
            <w:pPr>
              <w:rPr>
                <w:sz w:val="18"/>
                <w:szCs w:val="18"/>
              </w:rPr>
            </w:pPr>
            <w:r w:rsidRPr="006D2594">
              <w:rPr>
                <w:rFonts w:ascii="Wingdings 2" w:hAnsi="Wingdings 2"/>
                <w:sz w:val="18"/>
                <w:szCs w:val="18"/>
              </w:rPr>
              <w:t></w:t>
            </w:r>
          </w:p>
        </w:tc>
        <w:tc>
          <w:tcPr>
            <w:tcW w:w="536" w:type="dxa"/>
          </w:tcPr>
          <w:p w:rsidR="006D2594" w:rsidRPr="006D2594" w:rsidRDefault="004853BE" w:rsidP="006D2594">
            <w:pPr>
              <w:rPr>
                <w:sz w:val="18"/>
                <w:szCs w:val="18"/>
              </w:rPr>
            </w:pPr>
            <w:r w:rsidRPr="006D2594">
              <w:rPr>
                <w:sz w:val="18"/>
                <w:szCs w:val="18"/>
              </w:rPr>
              <w:fldChar w:fldCharType="begin">
                <w:ffData>
                  <w:name w:val="Zaškrtávací63"/>
                  <w:enabled/>
                  <w:calcOnExit w:val="0"/>
                  <w:checkBox>
                    <w:sizeAuto/>
                    <w:default w:val="0"/>
                  </w:checkBox>
                </w:ffData>
              </w:fldChar>
            </w:r>
            <w:r w:rsidR="006D2594" w:rsidRPr="006D2594">
              <w:rPr>
                <w:sz w:val="18"/>
                <w:szCs w:val="18"/>
              </w:rPr>
              <w:instrText xml:space="preserve"> FORMCHECKBOX </w:instrText>
            </w:r>
            <w:r w:rsidR="005609A7">
              <w:rPr>
                <w:sz w:val="18"/>
                <w:szCs w:val="18"/>
              </w:rPr>
            </w:r>
            <w:r w:rsidR="005609A7">
              <w:rPr>
                <w:sz w:val="18"/>
                <w:szCs w:val="18"/>
              </w:rPr>
              <w:fldChar w:fldCharType="separate"/>
            </w:r>
            <w:r w:rsidRPr="006D2594">
              <w:rPr>
                <w:sz w:val="18"/>
                <w:szCs w:val="18"/>
              </w:rPr>
              <w:fldChar w:fldCharType="end"/>
            </w:r>
          </w:p>
        </w:tc>
      </w:tr>
      <w:tr w:rsidR="006D2594" w:rsidRPr="006D2594" w:rsidTr="006D2594">
        <w:trPr>
          <w:trHeight w:val="340"/>
        </w:trPr>
        <w:tc>
          <w:tcPr>
            <w:tcW w:w="7416" w:type="dxa"/>
          </w:tcPr>
          <w:p w:rsidR="006D2594" w:rsidRPr="006D2594" w:rsidRDefault="006D2594" w:rsidP="006D2594">
            <w:pPr>
              <w:rPr>
                <w:i/>
                <w:sz w:val="18"/>
                <w:szCs w:val="18"/>
              </w:rPr>
            </w:pPr>
            <w:r w:rsidRPr="006D2594">
              <w:rPr>
                <w:sz w:val="18"/>
                <w:szCs w:val="18"/>
              </w:rPr>
              <w:t>Informace pro pacienta a informovaný souhlas</w:t>
            </w:r>
            <w:r>
              <w:rPr>
                <w:sz w:val="18"/>
                <w:szCs w:val="18"/>
              </w:rPr>
              <w:t xml:space="preserve"> pro ČR</w:t>
            </w:r>
            <w:r w:rsidRPr="006D2594">
              <w:rPr>
                <w:sz w:val="18"/>
                <w:szCs w:val="18"/>
              </w:rPr>
              <w:t xml:space="preserve"> verze 1.</w:t>
            </w:r>
            <w:r>
              <w:rPr>
                <w:sz w:val="18"/>
                <w:szCs w:val="18"/>
              </w:rPr>
              <w:t>5</w:t>
            </w:r>
            <w:r w:rsidRPr="006D2594">
              <w:rPr>
                <w:sz w:val="18"/>
                <w:szCs w:val="18"/>
              </w:rPr>
              <w:t xml:space="preserve">, </w:t>
            </w:r>
            <w:r>
              <w:rPr>
                <w:sz w:val="18"/>
                <w:szCs w:val="18"/>
              </w:rPr>
              <w:t>23 Mar 2015</w:t>
            </w:r>
            <w:r w:rsidRPr="006D2594">
              <w:rPr>
                <w:sz w:val="18"/>
                <w:szCs w:val="18"/>
              </w:rPr>
              <w:t xml:space="preserve"> / </w:t>
            </w:r>
            <w:r w:rsidRPr="006D2594">
              <w:rPr>
                <w:i/>
                <w:sz w:val="18"/>
                <w:szCs w:val="18"/>
              </w:rPr>
              <w:t>Patient Information and informed consent form, version 1.</w:t>
            </w:r>
            <w:r>
              <w:rPr>
                <w:i/>
                <w:sz w:val="18"/>
                <w:szCs w:val="18"/>
              </w:rPr>
              <w:t>5</w:t>
            </w:r>
            <w:r w:rsidRPr="006D2594">
              <w:rPr>
                <w:i/>
                <w:sz w:val="18"/>
                <w:szCs w:val="18"/>
              </w:rPr>
              <w:t xml:space="preserve">; </w:t>
            </w:r>
            <w:r>
              <w:rPr>
                <w:i/>
                <w:sz w:val="18"/>
                <w:szCs w:val="18"/>
              </w:rPr>
              <w:t>23 Mar 2015</w:t>
            </w:r>
          </w:p>
        </w:tc>
        <w:tc>
          <w:tcPr>
            <w:tcW w:w="736" w:type="dxa"/>
          </w:tcPr>
          <w:p w:rsidR="006D2594" w:rsidRPr="006D2594" w:rsidRDefault="006D2594" w:rsidP="006D2594">
            <w:pPr>
              <w:rPr>
                <w:sz w:val="18"/>
                <w:szCs w:val="18"/>
              </w:rPr>
            </w:pPr>
            <w:r w:rsidRPr="006D2594">
              <w:rPr>
                <w:rFonts w:ascii="Wingdings 2" w:hAnsi="Wingdings 2"/>
                <w:sz w:val="18"/>
                <w:szCs w:val="18"/>
              </w:rPr>
              <w:t></w:t>
            </w:r>
          </w:p>
        </w:tc>
        <w:tc>
          <w:tcPr>
            <w:tcW w:w="536" w:type="dxa"/>
          </w:tcPr>
          <w:p w:rsidR="006D2594" w:rsidRPr="006D2594" w:rsidRDefault="004853BE" w:rsidP="006D2594">
            <w:pPr>
              <w:rPr>
                <w:sz w:val="18"/>
                <w:szCs w:val="18"/>
              </w:rPr>
            </w:pPr>
            <w:r w:rsidRPr="006D2594">
              <w:rPr>
                <w:sz w:val="18"/>
                <w:szCs w:val="18"/>
              </w:rPr>
              <w:fldChar w:fldCharType="begin">
                <w:ffData>
                  <w:name w:val="Zaškrtávací33"/>
                  <w:enabled/>
                  <w:calcOnExit w:val="0"/>
                  <w:checkBox>
                    <w:sizeAuto/>
                    <w:default w:val="0"/>
                  </w:checkBox>
                </w:ffData>
              </w:fldChar>
            </w:r>
            <w:r w:rsidR="006D2594" w:rsidRPr="006D2594">
              <w:rPr>
                <w:sz w:val="18"/>
                <w:szCs w:val="18"/>
              </w:rPr>
              <w:instrText xml:space="preserve"> FORMCHECKBOX </w:instrText>
            </w:r>
            <w:r w:rsidR="005609A7">
              <w:rPr>
                <w:sz w:val="18"/>
                <w:szCs w:val="18"/>
              </w:rPr>
            </w:r>
            <w:r w:rsidR="005609A7">
              <w:rPr>
                <w:sz w:val="18"/>
                <w:szCs w:val="18"/>
              </w:rPr>
              <w:fldChar w:fldCharType="separate"/>
            </w:r>
            <w:r w:rsidRPr="006D2594">
              <w:rPr>
                <w:sz w:val="18"/>
                <w:szCs w:val="18"/>
              </w:rPr>
              <w:fldChar w:fldCharType="end"/>
            </w:r>
          </w:p>
        </w:tc>
        <w:tc>
          <w:tcPr>
            <w:tcW w:w="780" w:type="dxa"/>
          </w:tcPr>
          <w:p w:rsidR="006D2594" w:rsidRPr="006D2594" w:rsidRDefault="004853BE" w:rsidP="006D2594">
            <w:pPr>
              <w:rPr>
                <w:sz w:val="18"/>
                <w:szCs w:val="18"/>
              </w:rPr>
            </w:pPr>
            <w:r w:rsidRPr="006D2594">
              <w:rPr>
                <w:sz w:val="18"/>
                <w:szCs w:val="18"/>
              </w:rPr>
              <w:fldChar w:fldCharType="begin">
                <w:ffData>
                  <w:name w:val="Zaškrtávací32"/>
                  <w:enabled/>
                  <w:calcOnExit w:val="0"/>
                  <w:checkBox>
                    <w:sizeAuto/>
                    <w:default w:val="0"/>
                  </w:checkBox>
                </w:ffData>
              </w:fldChar>
            </w:r>
            <w:r w:rsidR="006D2594" w:rsidRPr="006D2594">
              <w:rPr>
                <w:sz w:val="18"/>
                <w:szCs w:val="18"/>
              </w:rPr>
              <w:instrText xml:space="preserve"> FORMCHECKBOX </w:instrText>
            </w:r>
            <w:r w:rsidR="005609A7">
              <w:rPr>
                <w:sz w:val="18"/>
                <w:szCs w:val="18"/>
              </w:rPr>
            </w:r>
            <w:r w:rsidR="005609A7">
              <w:rPr>
                <w:sz w:val="18"/>
                <w:szCs w:val="18"/>
              </w:rPr>
              <w:fldChar w:fldCharType="separate"/>
            </w:r>
            <w:r w:rsidRPr="006D2594">
              <w:rPr>
                <w:sz w:val="18"/>
                <w:szCs w:val="18"/>
              </w:rPr>
              <w:fldChar w:fldCharType="end"/>
            </w:r>
          </w:p>
        </w:tc>
        <w:tc>
          <w:tcPr>
            <w:tcW w:w="536" w:type="dxa"/>
          </w:tcPr>
          <w:p w:rsidR="006D2594" w:rsidRPr="006D2594" w:rsidRDefault="004853BE" w:rsidP="006D2594">
            <w:pPr>
              <w:rPr>
                <w:sz w:val="18"/>
                <w:szCs w:val="18"/>
              </w:rPr>
            </w:pPr>
            <w:r w:rsidRPr="006D2594">
              <w:rPr>
                <w:sz w:val="18"/>
                <w:szCs w:val="18"/>
              </w:rPr>
              <w:fldChar w:fldCharType="begin">
                <w:ffData>
                  <w:name w:val="Zaškrtávací33"/>
                  <w:enabled/>
                  <w:calcOnExit w:val="0"/>
                  <w:checkBox>
                    <w:sizeAuto/>
                    <w:default w:val="0"/>
                  </w:checkBox>
                </w:ffData>
              </w:fldChar>
            </w:r>
            <w:r w:rsidR="006D2594" w:rsidRPr="006D2594">
              <w:rPr>
                <w:sz w:val="18"/>
                <w:szCs w:val="18"/>
              </w:rPr>
              <w:instrText xml:space="preserve"> FORMCHECKBOX </w:instrText>
            </w:r>
            <w:r w:rsidR="005609A7">
              <w:rPr>
                <w:sz w:val="18"/>
                <w:szCs w:val="18"/>
              </w:rPr>
            </w:r>
            <w:r w:rsidR="005609A7">
              <w:rPr>
                <w:sz w:val="18"/>
                <w:szCs w:val="18"/>
              </w:rPr>
              <w:fldChar w:fldCharType="separate"/>
            </w:r>
            <w:r w:rsidRPr="006D2594">
              <w:rPr>
                <w:sz w:val="18"/>
                <w:szCs w:val="18"/>
              </w:rPr>
              <w:fldChar w:fldCharType="end"/>
            </w:r>
          </w:p>
        </w:tc>
      </w:tr>
      <w:tr w:rsidR="006D2594" w:rsidRPr="006D2594" w:rsidTr="006D2594">
        <w:trPr>
          <w:trHeight w:val="340"/>
        </w:trPr>
        <w:tc>
          <w:tcPr>
            <w:tcW w:w="7416" w:type="dxa"/>
          </w:tcPr>
          <w:p w:rsidR="006D2594" w:rsidRPr="006D2594" w:rsidRDefault="006D2594" w:rsidP="006D2594">
            <w:pPr>
              <w:rPr>
                <w:i/>
                <w:sz w:val="18"/>
                <w:szCs w:val="18"/>
              </w:rPr>
            </w:pPr>
            <w:r w:rsidRPr="006D2594">
              <w:rPr>
                <w:sz w:val="18"/>
                <w:szCs w:val="18"/>
              </w:rPr>
              <w:t>Informace pro pacienta a informovaný souhlas</w:t>
            </w:r>
            <w:r>
              <w:rPr>
                <w:sz w:val="18"/>
                <w:szCs w:val="18"/>
              </w:rPr>
              <w:t xml:space="preserve"> pro ČR</w:t>
            </w:r>
            <w:r w:rsidRPr="006D2594">
              <w:rPr>
                <w:sz w:val="18"/>
                <w:szCs w:val="18"/>
              </w:rPr>
              <w:t xml:space="preserve"> se sledovanými změnami</w:t>
            </w:r>
            <w:r>
              <w:rPr>
                <w:sz w:val="18"/>
                <w:szCs w:val="18"/>
              </w:rPr>
              <w:t xml:space="preserve">, </w:t>
            </w:r>
            <w:r w:rsidRPr="006D2594">
              <w:rPr>
                <w:sz w:val="18"/>
                <w:szCs w:val="18"/>
              </w:rPr>
              <w:t>verze 1.</w:t>
            </w:r>
            <w:r>
              <w:rPr>
                <w:sz w:val="18"/>
                <w:szCs w:val="18"/>
              </w:rPr>
              <w:t>5</w:t>
            </w:r>
            <w:r w:rsidRPr="006D2594">
              <w:rPr>
                <w:sz w:val="18"/>
                <w:szCs w:val="18"/>
              </w:rPr>
              <w:t xml:space="preserve">, </w:t>
            </w:r>
            <w:r>
              <w:rPr>
                <w:sz w:val="18"/>
                <w:szCs w:val="18"/>
              </w:rPr>
              <w:t>23 Mar 2015</w:t>
            </w:r>
            <w:r w:rsidRPr="006D2594">
              <w:rPr>
                <w:sz w:val="18"/>
                <w:szCs w:val="18"/>
              </w:rPr>
              <w:t xml:space="preserve"> / </w:t>
            </w:r>
            <w:r w:rsidRPr="006D2594">
              <w:rPr>
                <w:i/>
                <w:sz w:val="18"/>
                <w:szCs w:val="18"/>
              </w:rPr>
              <w:t>Patient Informa</w:t>
            </w:r>
            <w:r w:rsidR="008B0848">
              <w:rPr>
                <w:i/>
                <w:sz w:val="18"/>
                <w:szCs w:val="18"/>
              </w:rPr>
              <w:t xml:space="preserve">tion and informed consent form </w:t>
            </w:r>
            <w:r w:rsidR="008B0848" w:rsidRPr="006D2594">
              <w:rPr>
                <w:i/>
                <w:sz w:val="18"/>
                <w:szCs w:val="18"/>
              </w:rPr>
              <w:t>with track changes</w:t>
            </w:r>
            <w:r w:rsidR="008B0848">
              <w:rPr>
                <w:i/>
                <w:sz w:val="18"/>
                <w:szCs w:val="18"/>
              </w:rPr>
              <w:t xml:space="preserve">, </w:t>
            </w:r>
            <w:r w:rsidRPr="006D2594">
              <w:rPr>
                <w:i/>
                <w:sz w:val="18"/>
                <w:szCs w:val="18"/>
              </w:rPr>
              <w:t>version 1.</w:t>
            </w:r>
            <w:r>
              <w:rPr>
                <w:i/>
                <w:sz w:val="18"/>
                <w:szCs w:val="18"/>
              </w:rPr>
              <w:t>5</w:t>
            </w:r>
            <w:r w:rsidRPr="006D2594">
              <w:rPr>
                <w:i/>
                <w:sz w:val="18"/>
                <w:szCs w:val="18"/>
              </w:rPr>
              <w:t xml:space="preserve">; </w:t>
            </w:r>
            <w:r>
              <w:rPr>
                <w:i/>
                <w:sz w:val="18"/>
                <w:szCs w:val="18"/>
              </w:rPr>
              <w:t>23 Mar 2015</w:t>
            </w:r>
          </w:p>
        </w:tc>
        <w:tc>
          <w:tcPr>
            <w:tcW w:w="736" w:type="dxa"/>
          </w:tcPr>
          <w:p w:rsidR="006D2594" w:rsidRPr="006D2594" w:rsidRDefault="006D2594" w:rsidP="006D2594">
            <w:pPr>
              <w:rPr>
                <w:sz w:val="18"/>
                <w:szCs w:val="18"/>
              </w:rPr>
            </w:pPr>
            <w:r w:rsidRPr="006D2594">
              <w:rPr>
                <w:rFonts w:ascii="Wingdings 2" w:hAnsi="Wingdings 2"/>
                <w:sz w:val="18"/>
                <w:szCs w:val="18"/>
              </w:rPr>
              <w:t></w:t>
            </w:r>
          </w:p>
        </w:tc>
        <w:tc>
          <w:tcPr>
            <w:tcW w:w="536" w:type="dxa"/>
          </w:tcPr>
          <w:p w:rsidR="006D2594" w:rsidRPr="006D2594" w:rsidRDefault="004853BE" w:rsidP="006D2594">
            <w:pPr>
              <w:rPr>
                <w:sz w:val="18"/>
                <w:szCs w:val="18"/>
              </w:rPr>
            </w:pPr>
            <w:r w:rsidRPr="006D2594">
              <w:rPr>
                <w:sz w:val="18"/>
                <w:szCs w:val="18"/>
              </w:rPr>
              <w:fldChar w:fldCharType="begin">
                <w:ffData>
                  <w:name w:val="Zaškrtávací33"/>
                  <w:enabled/>
                  <w:calcOnExit w:val="0"/>
                  <w:checkBox>
                    <w:sizeAuto/>
                    <w:default w:val="0"/>
                  </w:checkBox>
                </w:ffData>
              </w:fldChar>
            </w:r>
            <w:r w:rsidR="006D2594" w:rsidRPr="006D2594">
              <w:rPr>
                <w:sz w:val="18"/>
                <w:szCs w:val="18"/>
              </w:rPr>
              <w:instrText xml:space="preserve"> FORMCHECKBOX </w:instrText>
            </w:r>
            <w:r w:rsidR="005609A7">
              <w:rPr>
                <w:sz w:val="18"/>
                <w:szCs w:val="18"/>
              </w:rPr>
            </w:r>
            <w:r w:rsidR="005609A7">
              <w:rPr>
                <w:sz w:val="18"/>
                <w:szCs w:val="18"/>
              </w:rPr>
              <w:fldChar w:fldCharType="separate"/>
            </w:r>
            <w:r w:rsidRPr="006D2594">
              <w:rPr>
                <w:sz w:val="18"/>
                <w:szCs w:val="18"/>
              </w:rPr>
              <w:fldChar w:fldCharType="end"/>
            </w:r>
          </w:p>
        </w:tc>
        <w:tc>
          <w:tcPr>
            <w:tcW w:w="780" w:type="dxa"/>
          </w:tcPr>
          <w:p w:rsidR="006D2594" w:rsidRPr="006D2594" w:rsidRDefault="004853BE" w:rsidP="006D2594">
            <w:pPr>
              <w:rPr>
                <w:sz w:val="18"/>
                <w:szCs w:val="18"/>
              </w:rPr>
            </w:pPr>
            <w:r w:rsidRPr="006D2594">
              <w:rPr>
                <w:sz w:val="18"/>
                <w:szCs w:val="18"/>
              </w:rPr>
              <w:fldChar w:fldCharType="begin">
                <w:ffData>
                  <w:name w:val="Zaškrtávací32"/>
                  <w:enabled/>
                  <w:calcOnExit w:val="0"/>
                  <w:checkBox>
                    <w:sizeAuto/>
                    <w:default w:val="0"/>
                  </w:checkBox>
                </w:ffData>
              </w:fldChar>
            </w:r>
            <w:r w:rsidR="006D2594" w:rsidRPr="006D2594">
              <w:rPr>
                <w:sz w:val="18"/>
                <w:szCs w:val="18"/>
              </w:rPr>
              <w:instrText xml:space="preserve"> FORMCHECKBOX </w:instrText>
            </w:r>
            <w:r w:rsidR="005609A7">
              <w:rPr>
                <w:sz w:val="18"/>
                <w:szCs w:val="18"/>
              </w:rPr>
            </w:r>
            <w:r w:rsidR="005609A7">
              <w:rPr>
                <w:sz w:val="18"/>
                <w:szCs w:val="18"/>
              </w:rPr>
              <w:fldChar w:fldCharType="separate"/>
            </w:r>
            <w:r w:rsidRPr="006D2594">
              <w:rPr>
                <w:sz w:val="18"/>
                <w:szCs w:val="18"/>
              </w:rPr>
              <w:fldChar w:fldCharType="end"/>
            </w:r>
          </w:p>
        </w:tc>
        <w:tc>
          <w:tcPr>
            <w:tcW w:w="536" w:type="dxa"/>
          </w:tcPr>
          <w:p w:rsidR="006D2594" w:rsidRPr="006D2594" w:rsidRDefault="004853BE" w:rsidP="006D2594">
            <w:pPr>
              <w:rPr>
                <w:sz w:val="18"/>
                <w:szCs w:val="18"/>
              </w:rPr>
            </w:pPr>
            <w:r w:rsidRPr="006D2594">
              <w:rPr>
                <w:sz w:val="18"/>
                <w:szCs w:val="18"/>
              </w:rPr>
              <w:fldChar w:fldCharType="begin">
                <w:ffData>
                  <w:name w:val="Zaškrtávací33"/>
                  <w:enabled/>
                  <w:calcOnExit w:val="0"/>
                  <w:checkBox>
                    <w:sizeAuto/>
                    <w:default w:val="0"/>
                  </w:checkBox>
                </w:ffData>
              </w:fldChar>
            </w:r>
            <w:r w:rsidR="006D2594" w:rsidRPr="006D2594">
              <w:rPr>
                <w:sz w:val="18"/>
                <w:szCs w:val="18"/>
              </w:rPr>
              <w:instrText xml:space="preserve"> FORMCHECKBOX </w:instrText>
            </w:r>
            <w:r w:rsidR="005609A7">
              <w:rPr>
                <w:sz w:val="18"/>
                <w:szCs w:val="18"/>
              </w:rPr>
            </w:r>
            <w:r w:rsidR="005609A7">
              <w:rPr>
                <w:sz w:val="18"/>
                <w:szCs w:val="18"/>
              </w:rPr>
              <w:fldChar w:fldCharType="separate"/>
            </w:r>
            <w:r w:rsidRPr="006D2594">
              <w:rPr>
                <w:sz w:val="18"/>
                <w:szCs w:val="18"/>
              </w:rPr>
              <w:fldChar w:fldCharType="end"/>
            </w:r>
          </w:p>
        </w:tc>
      </w:tr>
      <w:tr w:rsidR="00EE638A" w:rsidRPr="006D2594" w:rsidTr="006D2594">
        <w:trPr>
          <w:trHeight w:val="340"/>
        </w:trPr>
        <w:tc>
          <w:tcPr>
            <w:tcW w:w="7416" w:type="dxa"/>
          </w:tcPr>
          <w:p w:rsidR="00EE638A" w:rsidRPr="006D2594" w:rsidRDefault="00EE638A" w:rsidP="00EE638A">
            <w:pPr>
              <w:rPr>
                <w:i/>
                <w:sz w:val="18"/>
                <w:szCs w:val="18"/>
              </w:rPr>
            </w:pPr>
            <w:r w:rsidRPr="006D2594">
              <w:rPr>
                <w:sz w:val="18"/>
                <w:szCs w:val="18"/>
              </w:rPr>
              <w:t>Informace pro pacienta a informovaný souhlas</w:t>
            </w:r>
            <w:r>
              <w:rPr>
                <w:sz w:val="18"/>
                <w:szCs w:val="18"/>
              </w:rPr>
              <w:t>, ve</w:t>
            </w:r>
            <w:r w:rsidRPr="006D2594">
              <w:rPr>
                <w:sz w:val="18"/>
                <w:szCs w:val="18"/>
              </w:rPr>
              <w:t>rze 1.</w:t>
            </w:r>
            <w:r>
              <w:rPr>
                <w:sz w:val="18"/>
                <w:szCs w:val="18"/>
              </w:rPr>
              <w:t>5</w:t>
            </w:r>
            <w:r w:rsidRPr="006D2594">
              <w:rPr>
                <w:sz w:val="18"/>
                <w:szCs w:val="18"/>
              </w:rPr>
              <w:t xml:space="preserve">, </w:t>
            </w:r>
            <w:r>
              <w:rPr>
                <w:sz w:val="18"/>
                <w:szCs w:val="18"/>
              </w:rPr>
              <w:t>23 Mar 2015 pro nové pacienty</w:t>
            </w:r>
            <w:r w:rsidRPr="006D2594">
              <w:rPr>
                <w:sz w:val="18"/>
                <w:szCs w:val="18"/>
              </w:rPr>
              <w:t xml:space="preserve"> / </w:t>
            </w:r>
            <w:r w:rsidRPr="006D2594">
              <w:rPr>
                <w:i/>
                <w:sz w:val="18"/>
                <w:szCs w:val="18"/>
              </w:rPr>
              <w:t>Patient Infor</w:t>
            </w:r>
            <w:r>
              <w:rPr>
                <w:i/>
                <w:sz w:val="18"/>
                <w:szCs w:val="18"/>
              </w:rPr>
              <w:t>mation and informed consent form for new patients,</w:t>
            </w:r>
            <w:r w:rsidRPr="006D2594">
              <w:rPr>
                <w:i/>
                <w:sz w:val="18"/>
                <w:szCs w:val="18"/>
              </w:rPr>
              <w:t xml:space="preserve"> version 1.</w:t>
            </w:r>
            <w:r>
              <w:rPr>
                <w:i/>
                <w:sz w:val="18"/>
                <w:szCs w:val="18"/>
              </w:rPr>
              <w:t>5</w:t>
            </w:r>
            <w:r w:rsidRPr="006D2594">
              <w:rPr>
                <w:i/>
                <w:sz w:val="18"/>
                <w:szCs w:val="18"/>
              </w:rPr>
              <w:t xml:space="preserve">; </w:t>
            </w:r>
            <w:r>
              <w:rPr>
                <w:i/>
                <w:sz w:val="18"/>
                <w:szCs w:val="18"/>
              </w:rPr>
              <w:t>23 Mar 2015</w:t>
            </w:r>
          </w:p>
        </w:tc>
        <w:tc>
          <w:tcPr>
            <w:tcW w:w="736" w:type="dxa"/>
          </w:tcPr>
          <w:p w:rsidR="00EE638A" w:rsidRPr="006D2594" w:rsidRDefault="00EE638A" w:rsidP="009A7DA9">
            <w:pPr>
              <w:rPr>
                <w:sz w:val="18"/>
                <w:szCs w:val="18"/>
              </w:rPr>
            </w:pPr>
            <w:r w:rsidRPr="006D2594">
              <w:rPr>
                <w:rFonts w:ascii="Wingdings 2" w:hAnsi="Wingdings 2"/>
                <w:sz w:val="18"/>
                <w:szCs w:val="18"/>
              </w:rPr>
              <w:t></w:t>
            </w:r>
          </w:p>
        </w:tc>
        <w:tc>
          <w:tcPr>
            <w:tcW w:w="536" w:type="dxa"/>
          </w:tcPr>
          <w:p w:rsidR="00EE638A" w:rsidRPr="006D2594" w:rsidRDefault="004853BE" w:rsidP="009A7DA9">
            <w:pPr>
              <w:rPr>
                <w:sz w:val="18"/>
                <w:szCs w:val="18"/>
              </w:rPr>
            </w:pPr>
            <w:r w:rsidRPr="006D2594">
              <w:rPr>
                <w:sz w:val="18"/>
                <w:szCs w:val="18"/>
              </w:rPr>
              <w:fldChar w:fldCharType="begin">
                <w:ffData>
                  <w:name w:val="Zaškrtávací33"/>
                  <w:enabled/>
                  <w:calcOnExit w:val="0"/>
                  <w:checkBox>
                    <w:sizeAuto/>
                    <w:default w:val="0"/>
                  </w:checkBox>
                </w:ffData>
              </w:fldChar>
            </w:r>
            <w:r w:rsidR="00EE638A" w:rsidRPr="006D2594">
              <w:rPr>
                <w:sz w:val="18"/>
                <w:szCs w:val="18"/>
              </w:rPr>
              <w:instrText xml:space="preserve"> FORMCHECKBOX </w:instrText>
            </w:r>
            <w:r w:rsidR="005609A7">
              <w:rPr>
                <w:sz w:val="18"/>
                <w:szCs w:val="18"/>
              </w:rPr>
            </w:r>
            <w:r w:rsidR="005609A7">
              <w:rPr>
                <w:sz w:val="18"/>
                <w:szCs w:val="18"/>
              </w:rPr>
              <w:fldChar w:fldCharType="separate"/>
            </w:r>
            <w:r w:rsidRPr="006D2594">
              <w:rPr>
                <w:sz w:val="18"/>
                <w:szCs w:val="18"/>
              </w:rPr>
              <w:fldChar w:fldCharType="end"/>
            </w:r>
          </w:p>
        </w:tc>
        <w:tc>
          <w:tcPr>
            <w:tcW w:w="780" w:type="dxa"/>
          </w:tcPr>
          <w:p w:rsidR="00EE638A" w:rsidRPr="006D2594" w:rsidRDefault="004853BE" w:rsidP="009A7DA9">
            <w:pPr>
              <w:rPr>
                <w:sz w:val="18"/>
                <w:szCs w:val="18"/>
              </w:rPr>
            </w:pPr>
            <w:r w:rsidRPr="006D2594">
              <w:rPr>
                <w:sz w:val="18"/>
                <w:szCs w:val="18"/>
              </w:rPr>
              <w:fldChar w:fldCharType="begin">
                <w:ffData>
                  <w:name w:val="Zaškrtávací32"/>
                  <w:enabled/>
                  <w:calcOnExit w:val="0"/>
                  <w:checkBox>
                    <w:sizeAuto/>
                    <w:default w:val="0"/>
                  </w:checkBox>
                </w:ffData>
              </w:fldChar>
            </w:r>
            <w:r w:rsidR="00EE638A" w:rsidRPr="006D2594">
              <w:rPr>
                <w:sz w:val="18"/>
                <w:szCs w:val="18"/>
              </w:rPr>
              <w:instrText xml:space="preserve"> FORMCHECKBOX </w:instrText>
            </w:r>
            <w:r w:rsidR="005609A7">
              <w:rPr>
                <w:sz w:val="18"/>
                <w:szCs w:val="18"/>
              </w:rPr>
            </w:r>
            <w:r w:rsidR="005609A7">
              <w:rPr>
                <w:sz w:val="18"/>
                <w:szCs w:val="18"/>
              </w:rPr>
              <w:fldChar w:fldCharType="separate"/>
            </w:r>
            <w:r w:rsidRPr="006D2594">
              <w:rPr>
                <w:sz w:val="18"/>
                <w:szCs w:val="18"/>
              </w:rPr>
              <w:fldChar w:fldCharType="end"/>
            </w:r>
          </w:p>
        </w:tc>
        <w:tc>
          <w:tcPr>
            <w:tcW w:w="536" w:type="dxa"/>
          </w:tcPr>
          <w:p w:rsidR="00EE638A" w:rsidRPr="006D2594" w:rsidRDefault="004853BE" w:rsidP="009A7DA9">
            <w:pPr>
              <w:rPr>
                <w:sz w:val="18"/>
                <w:szCs w:val="18"/>
              </w:rPr>
            </w:pPr>
            <w:r w:rsidRPr="006D2594">
              <w:rPr>
                <w:sz w:val="18"/>
                <w:szCs w:val="18"/>
              </w:rPr>
              <w:fldChar w:fldCharType="begin">
                <w:ffData>
                  <w:name w:val="Zaškrtávací33"/>
                  <w:enabled/>
                  <w:calcOnExit w:val="0"/>
                  <w:checkBox>
                    <w:sizeAuto/>
                    <w:default w:val="0"/>
                  </w:checkBox>
                </w:ffData>
              </w:fldChar>
            </w:r>
            <w:r w:rsidR="00EE638A" w:rsidRPr="006D2594">
              <w:rPr>
                <w:sz w:val="18"/>
                <w:szCs w:val="18"/>
              </w:rPr>
              <w:instrText xml:space="preserve"> FORMCHECKBOX </w:instrText>
            </w:r>
            <w:r w:rsidR="005609A7">
              <w:rPr>
                <w:sz w:val="18"/>
                <w:szCs w:val="18"/>
              </w:rPr>
            </w:r>
            <w:r w:rsidR="005609A7">
              <w:rPr>
                <w:sz w:val="18"/>
                <w:szCs w:val="18"/>
              </w:rPr>
              <w:fldChar w:fldCharType="separate"/>
            </w:r>
            <w:r w:rsidRPr="006D2594">
              <w:rPr>
                <w:sz w:val="18"/>
                <w:szCs w:val="18"/>
              </w:rPr>
              <w:fldChar w:fldCharType="end"/>
            </w:r>
          </w:p>
        </w:tc>
      </w:tr>
      <w:tr w:rsidR="00EE638A" w:rsidRPr="006D2594" w:rsidTr="006D2594">
        <w:trPr>
          <w:trHeight w:val="340"/>
        </w:trPr>
        <w:tc>
          <w:tcPr>
            <w:tcW w:w="7416" w:type="dxa"/>
          </w:tcPr>
          <w:p w:rsidR="00EE638A" w:rsidRPr="006D2594" w:rsidRDefault="00EE638A" w:rsidP="00EE638A">
            <w:pPr>
              <w:rPr>
                <w:i/>
                <w:sz w:val="18"/>
                <w:szCs w:val="18"/>
              </w:rPr>
            </w:pPr>
            <w:r w:rsidRPr="006D2594">
              <w:rPr>
                <w:sz w:val="18"/>
                <w:szCs w:val="18"/>
              </w:rPr>
              <w:t>Informace pro pacienta a informovaný souhlas</w:t>
            </w:r>
            <w:r>
              <w:rPr>
                <w:sz w:val="18"/>
                <w:szCs w:val="18"/>
              </w:rPr>
              <w:t xml:space="preserve"> </w:t>
            </w:r>
            <w:r w:rsidRPr="006D2594">
              <w:rPr>
                <w:sz w:val="18"/>
                <w:szCs w:val="18"/>
              </w:rPr>
              <w:t xml:space="preserve">se </w:t>
            </w:r>
            <w:r>
              <w:rPr>
                <w:sz w:val="18"/>
                <w:szCs w:val="18"/>
              </w:rPr>
              <w:t>zvýrazněnými</w:t>
            </w:r>
            <w:r w:rsidRPr="006D2594">
              <w:rPr>
                <w:sz w:val="18"/>
                <w:szCs w:val="18"/>
              </w:rPr>
              <w:t xml:space="preserve"> změnami</w:t>
            </w:r>
            <w:r>
              <w:rPr>
                <w:sz w:val="18"/>
                <w:szCs w:val="18"/>
              </w:rPr>
              <w:t xml:space="preserve">, </w:t>
            </w:r>
            <w:r w:rsidRPr="006D2594">
              <w:rPr>
                <w:sz w:val="18"/>
                <w:szCs w:val="18"/>
              </w:rPr>
              <w:t>verze 1.</w:t>
            </w:r>
            <w:r>
              <w:rPr>
                <w:sz w:val="18"/>
                <w:szCs w:val="18"/>
              </w:rPr>
              <w:t>5</w:t>
            </w:r>
            <w:r w:rsidRPr="006D2594">
              <w:rPr>
                <w:sz w:val="18"/>
                <w:szCs w:val="18"/>
              </w:rPr>
              <w:t xml:space="preserve">, </w:t>
            </w:r>
            <w:r>
              <w:rPr>
                <w:sz w:val="18"/>
                <w:szCs w:val="18"/>
              </w:rPr>
              <w:t>23 Mar 2015 pro pacienty již zařazené do studie</w:t>
            </w:r>
            <w:r w:rsidRPr="006D2594">
              <w:rPr>
                <w:sz w:val="18"/>
                <w:szCs w:val="18"/>
              </w:rPr>
              <w:t xml:space="preserve"> / </w:t>
            </w:r>
            <w:r w:rsidRPr="006D2594">
              <w:rPr>
                <w:i/>
                <w:sz w:val="18"/>
                <w:szCs w:val="18"/>
              </w:rPr>
              <w:t>Patient Informa</w:t>
            </w:r>
            <w:r>
              <w:rPr>
                <w:i/>
                <w:sz w:val="18"/>
                <w:szCs w:val="18"/>
              </w:rPr>
              <w:t xml:space="preserve">tion and informed consent form </w:t>
            </w:r>
            <w:r w:rsidRPr="006D2594">
              <w:rPr>
                <w:i/>
                <w:sz w:val="18"/>
                <w:szCs w:val="18"/>
              </w:rPr>
              <w:t xml:space="preserve">with </w:t>
            </w:r>
            <w:r>
              <w:rPr>
                <w:i/>
                <w:sz w:val="18"/>
                <w:szCs w:val="18"/>
              </w:rPr>
              <w:t xml:space="preserve">highlighted </w:t>
            </w:r>
            <w:r w:rsidRPr="006D2594">
              <w:rPr>
                <w:i/>
                <w:sz w:val="18"/>
                <w:szCs w:val="18"/>
              </w:rPr>
              <w:t xml:space="preserve"> changes</w:t>
            </w:r>
            <w:r>
              <w:rPr>
                <w:i/>
                <w:sz w:val="18"/>
                <w:szCs w:val="18"/>
              </w:rPr>
              <w:t xml:space="preserve">, </w:t>
            </w:r>
            <w:r w:rsidRPr="006D2594">
              <w:rPr>
                <w:i/>
                <w:sz w:val="18"/>
                <w:szCs w:val="18"/>
              </w:rPr>
              <w:t>version 1.</w:t>
            </w:r>
            <w:r>
              <w:rPr>
                <w:i/>
                <w:sz w:val="18"/>
                <w:szCs w:val="18"/>
              </w:rPr>
              <w:t>5</w:t>
            </w:r>
            <w:r w:rsidRPr="006D2594">
              <w:rPr>
                <w:i/>
                <w:sz w:val="18"/>
                <w:szCs w:val="18"/>
              </w:rPr>
              <w:t xml:space="preserve">; </w:t>
            </w:r>
            <w:r>
              <w:rPr>
                <w:i/>
                <w:sz w:val="18"/>
                <w:szCs w:val="18"/>
              </w:rPr>
              <w:t>23 Mar 2015 for patients already enrolled into study</w:t>
            </w:r>
          </w:p>
        </w:tc>
        <w:tc>
          <w:tcPr>
            <w:tcW w:w="736" w:type="dxa"/>
          </w:tcPr>
          <w:p w:rsidR="00EE638A" w:rsidRPr="006D2594" w:rsidRDefault="00EE638A" w:rsidP="009A7DA9">
            <w:pPr>
              <w:rPr>
                <w:sz w:val="18"/>
                <w:szCs w:val="18"/>
              </w:rPr>
            </w:pPr>
            <w:r w:rsidRPr="006D2594">
              <w:rPr>
                <w:rFonts w:ascii="Wingdings 2" w:hAnsi="Wingdings 2"/>
                <w:sz w:val="18"/>
                <w:szCs w:val="18"/>
              </w:rPr>
              <w:t></w:t>
            </w:r>
          </w:p>
        </w:tc>
        <w:tc>
          <w:tcPr>
            <w:tcW w:w="536" w:type="dxa"/>
          </w:tcPr>
          <w:p w:rsidR="00EE638A" w:rsidRPr="006D2594" w:rsidRDefault="004853BE" w:rsidP="009A7DA9">
            <w:pPr>
              <w:rPr>
                <w:sz w:val="18"/>
                <w:szCs w:val="18"/>
              </w:rPr>
            </w:pPr>
            <w:r w:rsidRPr="006D2594">
              <w:rPr>
                <w:sz w:val="18"/>
                <w:szCs w:val="18"/>
              </w:rPr>
              <w:fldChar w:fldCharType="begin">
                <w:ffData>
                  <w:name w:val="Zaškrtávací33"/>
                  <w:enabled/>
                  <w:calcOnExit w:val="0"/>
                  <w:checkBox>
                    <w:sizeAuto/>
                    <w:default w:val="0"/>
                  </w:checkBox>
                </w:ffData>
              </w:fldChar>
            </w:r>
            <w:r w:rsidR="00EE638A" w:rsidRPr="006D2594">
              <w:rPr>
                <w:sz w:val="18"/>
                <w:szCs w:val="18"/>
              </w:rPr>
              <w:instrText xml:space="preserve"> FORMCHECKBOX </w:instrText>
            </w:r>
            <w:r w:rsidR="005609A7">
              <w:rPr>
                <w:sz w:val="18"/>
                <w:szCs w:val="18"/>
              </w:rPr>
            </w:r>
            <w:r w:rsidR="005609A7">
              <w:rPr>
                <w:sz w:val="18"/>
                <w:szCs w:val="18"/>
              </w:rPr>
              <w:fldChar w:fldCharType="separate"/>
            </w:r>
            <w:r w:rsidRPr="006D2594">
              <w:rPr>
                <w:sz w:val="18"/>
                <w:szCs w:val="18"/>
              </w:rPr>
              <w:fldChar w:fldCharType="end"/>
            </w:r>
          </w:p>
        </w:tc>
        <w:tc>
          <w:tcPr>
            <w:tcW w:w="780" w:type="dxa"/>
          </w:tcPr>
          <w:p w:rsidR="00EE638A" w:rsidRPr="006D2594" w:rsidRDefault="004853BE" w:rsidP="009A7DA9">
            <w:pPr>
              <w:rPr>
                <w:sz w:val="18"/>
                <w:szCs w:val="18"/>
              </w:rPr>
            </w:pPr>
            <w:r w:rsidRPr="006D2594">
              <w:rPr>
                <w:sz w:val="18"/>
                <w:szCs w:val="18"/>
              </w:rPr>
              <w:fldChar w:fldCharType="begin">
                <w:ffData>
                  <w:name w:val="Zaškrtávací32"/>
                  <w:enabled/>
                  <w:calcOnExit w:val="0"/>
                  <w:checkBox>
                    <w:sizeAuto/>
                    <w:default w:val="0"/>
                  </w:checkBox>
                </w:ffData>
              </w:fldChar>
            </w:r>
            <w:r w:rsidR="00EE638A" w:rsidRPr="006D2594">
              <w:rPr>
                <w:sz w:val="18"/>
                <w:szCs w:val="18"/>
              </w:rPr>
              <w:instrText xml:space="preserve"> FORMCHECKBOX </w:instrText>
            </w:r>
            <w:r w:rsidR="005609A7">
              <w:rPr>
                <w:sz w:val="18"/>
                <w:szCs w:val="18"/>
              </w:rPr>
            </w:r>
            <w:r w:rsidR="005609A7">
              <w:rPr>
                <w:sz w:val="18"/>
                <w:szCs w:val="18"/>
              </w:rPr>
              <w:fldChar w:fldCharType="separate"/>
            </w:r>
            <w:r w:rsidRPr="006D2594">
              <w:rPr>
                <w:sz w:val="18"/>
                <w:szCs w:val="18"/>
              </w:rPr>
              <w:fldChar w:fldCharType="end"/>
            </w:r>
          </w:p>
        </w:tc>
        <w:tc>
          <w:tcPr>
            <w:tcW w:w="536" w:type="dxa"/>
          </w:tcPr>
          <w:p w:rsidR="00EE638A" w:rsidRPr="006D2594" w:rsidRDefault="004853BE" w:rsidP="009A7DA9">
            <w:pPr>
              <w:rPr>
                <w:sz w:val="18"/>
                <w:szCs w:val="18"/>
              </w:rPr>
            </w:pPr>
            <w:r w:rsidRPr="006D2594">
              <w:rPr>
                <w:sz w:val="18"/>
                <w:szCs w:val="18"/>
              </w:rPr>
              <w:fldChar w:fldCharType="begin">
                <w:ffData>
                  <w:name w:val="Zaškrtávací33"/>
                  <w:enabled/>
                  <w:calcOnExit w:val="0"/>
                  <w:checkBox>
                    <w:sizeAuto/>
                    <w:default w:val="0"/>
                  </w:checkBox>
                </w:ffData>
              </w:fldChar>
            </w:r>
            <w:r w:rsidR="00EE638A" w:rsidRPr="006D2594">
              <w:rPr>
                <w:sz w:val="18"/>
                <w:szCs w:val="18"/>
              </w:rPr>
              <w:instrText xml:space="preserve"> FORMCHECKBOX </w:instrText>
            </w:r>
            <w:r w:rsidR="005609A7">
              <w:rPr>
                <w:sz w:val="18"/>
                <w:szCs w:val="18"/>
              </w:rPr>
            </w:r>
            <w:r w:rsidR="005609A7">
              <w:rPr>
                <w:sz w:val="18"/>
                <w:szCs w:val="18"/>
              </w:rPr>
              <w:fldChar w:fldCharType="separate"/>
            </w:r>
            <w:r w:rsidRPr="006D2594">
              <w:rPr>
                <w:sz w:val="18"/>
                <w:szCs w:val="18"/>
              </w:rPr>
              <w:fldChar w:fldCharType="end"/>
            </w:r>
          </w:p>
        </w:tc>
      </w:tr>
    </w:tbl>
    <w:p w:rsidR="006D2594" w:rsidRDefault="006D2594" w:rsidP="006D2594">
      <w:pPr>
        <w:rPr>
          <w:sz w:val="18"/>
          <w:szCs w:val="18"/>
        </w:rPr>
      </w:pPr>
    </w:p>
    <w:p w:rsidR="006D2594" w:rsidRPr="008B0848" w:rsidRDefault="006D2594" w:rsidP="006D2594">
      <w:pPr>
        <w:rPr>
          <w:sz w:val="22"/>
          <w:szCs w:val="22"/>
        </w:rPr>
      </w:pPr>
      <w:r w:rsidRPr="008B0848">
        <w:rPr>
          <w:sz w:val="22"/>
          <w:szCs w:val="22"/>
        </w:rPr>
        <w:t>Etická komise prohlašuje, že byla ustavena a  pracuje podle jednacího řádu v souladu se správnou klinickou praxí (GCP) a platnými právními předpisy/</w:t>
      </w:r>
      <w:r w:rsidRPr="008B0848">
        <w:rPr>
          <w:i/>
          <w:sz w:val="22"/>
          <w:szCs w:val="22"/>
        </w:rPr>
        <w:t>The Ethics Committee hereby declares that it was established and operates in accordance with its Rules of Procedure in compliance with Good Clinical Practice and valid legal regulations:</w:t>
      </w:r>
    </w:p>
    <w:p w:rsidR="006D2594" w:rsidRPr="008B0848" w:rsidRDefault="006D2594" w:rsidP="006D2594">
      <w:pPr>
        <w:rPr>
          <w:i/>
          <w:sz w:val="22"/>
          <w:szCs w:val="22"/>
        </w:rPr>
      </w:pPr>
      <w:r w:rsidRPr="008B0848">
        <w:rPr>
          <w:i/>
          <w:sz w:val="22"/>
          <w:szCs w:val="22"/>
        </w:rPr>
        <w:t xml:space="preserve"> </w:t>
      </w:r>
      <w:r w:rsidRPr="008B0848">
        <w:rPr>
          <w:sz w:val="22"/>
          <w:szCs w:val="22"/>
        </w:rPr>
        <w:sym w:font="Wingdings 2" w:char="F054"/>
      </w:r>
      <w:r w:rsidRPr="008B0848">
        <w:rPr>
          <w:sz w:val="22"/>
          <w:szCs w:val="22"/>
        </w:rPr>
        <w:t xml:space="preserve"> Ano/</w:t>
      </w:r>
      <w:r w:rsidRPr="008B0848">
        <w:rPr>
          <w:i/>
          <w:sz w:val="22"/>
          <w:szCs w:val="22"/>
        </w:rPr>
        <w:t>Yes</w:t>
      </w:r>
      <w:r w:rsidRPr="008B0848">
        <w:rPr>
          <w:sz w:val="22"/>
          <w:szCs w:val="22"/>
        </w:rPr>
        <w:t xml:space="preserve">       </w:t>
      </w:r>
      <w:r w:rsidR="004853BE" w:rsidRPr="008B0848">
        <w:rPr>
          <w:sz w:val="22"/>
          <w:szCs w:val="22"/>
        </w:rPr>
        <w:fldChar w:fldCharType="begin">
          <w:ffData>
            <w:name w:val="Zaškrtávací25"/>
            <w:enabled/>
            <w:calcOnExit w:val="0"/>
            <w:checkBox>
              <w:sizeAuto/>
              <w:default w:val="0"/>
            </w:checkBox>
          </w:ffData>
        </w:fldChar>
      </w:r>
      <w:r w:rsidRPr="008B0848">
        <w:rPr>
          <w:sz w:val="22"/>
          <w:szCs w:val="22"/>
        </w:rPr>
        <w:instrText xml:space="preserve"> FORMCHECKBOX </w:instrText>
      </w:r>
      <w:r w:rsidR="005609A7">
        <w:rPr>
          <w:sz w:val="22"/>
          <w:szCs w:val="22"/>
        </w:rPr>
      </w:r>
      <w:r w:rsidR="005609A7">
        <w:rPr>
          <w:sz w:val="22"/>
          <w:szCs w:val="22"/>
        </w:rPr>
        <w:fldChar w:fldCharType="separate"/>
      </w:r>
      <w:r w:rsidR="004853BE" w:rsidRPr="008B0848">
        <w:rPr>
          <w:sz w:val="22"/>
          <w:szCs w:val="22"/>
        </w:rPr>
        <w:fldChar w:fldCharType="end"/>
      </w:r>
      <w:r w:rsidRPr="008B0848">
        <w:rPr>
          <w:sz w:val="22"/>
          <w:szCs w:val="22"/>
        </w:rPr>
        <w:t>Ne/</w:t>
      </w:r>
      <w:r w:rsidRPr="008B0848">
        <w:rPr>
          <w:i/>
          <w:sz w:val="22"/>
          <w:szCs w:val="22"/>
        </w:rPr>
        <w:t>No</w:t>
      </w:r>
      <w:r w:rsidRPr="008B0848">
        <w:rPr>
          <w:sz w:val="22"/>
          <w:szCs w:val="22"/>
        </w:rPr>
        <w:t xml:space="preserve">           </w:t>
      </w:r>
    </w:p>
    <w:p w:rsidR="006D2594" w:rsidRPr="006D2594" w:rsidRDefault="006D2594" w:rsidP="006D2594">
      <w:pPr>
        <w:rPr>
          <w:sz w:val="22"/>
        </w:rPr>
      </w:pPr>
      <w:r w:rsidRPr="006D2594">
        <w:rPr>
          <w:sz w:val="18"/>
          <w:szCs w:val="18"/>
        </w:rPr>
        <w:t xml:space="preserve">                                                                                       </w:t>
      </w:r>
      <w:r w:rsidRPr="006D2594">
        <w:rPr>
          <w:sz w:val="22"/>
        </w:rPr>
        <w:tab/>
      </w:r>
      <w:r w:rsidRPr="006D2594">
        <w:rPr>
          <w:sz w:val="22"/>
        </w:rPr>
        <w:tab/>
      </w:r>
      <w:r w:rsidRPr="006D2594">
        <w:rPr>
          <w:sz w:val="22"/>
        </w:rPr>
        <w:tab/>
      </w:r>
      <w:r w:rsidRPr="006D2594">
        <w:rPr>
          <w:sz w:val="22"/>
        </w:rPr>
        <w:tab/>
        <w:t xml:space="preserve"> </w:t>
      </w:r>
      <w:r w:rsidRPr="006D2594">
        <w:rPr>
          <w:sz w:val="22"/>
        </w:rPr>
        <w:tab/>
        <w:t xml:space="preserve">                                                                                                                                                                                                                                                    </w:t>
      </w:r>
    </w:p>
    <w:p w:rsidR="008B0848" w:rsidRDefault="008B0848" w:rsidP="006D2594">
      <w:pPr>
        <w:rPr>
          <w:sz w:val="22"/>
        </w:rPr>
      </w:pPr>
    </w:p>
    <w:p w:rsidR="008B0848" w:rsidRDefault="008B0848" w:rsidP="006D2594">
      <w:pPr>
        <w:rPr>
          <w:sz w:val="22"/>
        </w:rPr>
      </w:pPr>
    </w:p>
    <w:p w:rsidR="008B0848" w:rsidRDefault="008B0848" w:rsidP="006D2594">
      <w:pPr>
        <w:rPr>
          <w:sz w:val="22"/>
        </w:rPr>
      </w:pPr>
    </w:p>
    <w:p w:rsidR="006D2594" w:rsidRPr="006D2594" w:rsidRDefault="006D2594" w:rsidP="006D2594">
      <w:pPr>
        <w:rPr>
          <w:sz w:val="22"/>
        </w:rPr>
      </w:pPr>
      <w:r w:rsidRPr="006D2594">
        <w:rPr>
          <w:sz w:val="22"/>
        </w:rPr>
        <w:t xml:space="preserve">                                                                                            doc.MUDr. Vladko Horčička, CSc.</w:t>
      </w:r>
    </w:p>
    <w:p w:rsidR="006D2594" w:rsidRPr="006D2594" w:rsidRDefault="006D2594" w:rsidP="006D2594">
      <w:pPr>
        <w:rPr>
          <w:sz w:val="22"/>
        </w:rPr>
      </w:pPr>
      <w:r w:rsidRPr="006D2594">
        <w:rPr>
          <w:sz w:val="22"/>
        </w:rPr>
        <w:t>Datum/</w:t>
      </w:r>
      <w:r w:rsidRPr="006D2594">
        <w:rPr>
          <w:i/>
          <w:sz w:val="22"/>
        </w:rPr>
        <w:t>Date:</w:t>
      </w:r>
      <w:r w:rsidR="008B0848">
        <w:rPr>
          <w:sz w:val="22"/>
        </w:rPr>
        <w:t xml:space="preserve">  11.5.</w:t>
      </w:r>
      <w:r w:rsidRPr="006D2594">
        <w:rPr>
          <w:sz w:val="22"/>
        </w:rPr>
        <w:t>2015                                                     předseda EK FNOL a LF UP</w:t>
      </w:r>
    </w:p>
    <w:p w:rsidR="006D2594" w:rsidRPr="006D2594" w:rsidRDefault="006D2594" w:rsidP="006D2594">
      <w:pPr>
        <w:rPr>
          <w:i/>
          <w:sz w:val="22"/>
        </w:rPr>
      </w:pPr>
      <w:r w:rsidRPr="006D2594">
        <w:rPr>
          <w:sz w:val="22"/>
        </w:rPr>
        <w:tab/>
      </w:r>
      <w:r w:rsidRPr="006D2594">
        <w:rPr>
          <w:sz w:val="22"/>
        </w:rPr>
        <w:tab/>
      </w:r>
      <w:r w:rsidRPr="006D2594">
        <w:rPr>
          <w:sz w:val="22"/>
        </w:rPr>
        <w:tab/>
      </w:r>
      <w:r w:rsidRPr="006D2594">
        <w:rPr>
          <w:sz w:val="22"/>
        </w:rPr>
        <w:tab/>
      </w:r>
      <w:r w:rsidRPr="006D2594">
        <w:rPr>
          <w:sz w:val="22"/>
        </w:rPr>
        <w:tab/>
      </w:r>
      <w:r w:rsidRPr="006D2594">
        <w:rPr>
          <w:sz w:val="22"/>
        </w:rPr>
        <w:tab/>
        <w:t xml:space="preserve"> </w:t>
      </w:r>
      <w:r w:rsidRPr="006D2594">
        <w:rPr>
          <w:sz w:val="22"/>
        </w:rPr>
        <w:tab/>
        <w:t xml:space="preserve">  </w:t>
      </w:r>
      <w:r w:rsidRPr="006D2594">
        <w:rPr>
          <w:i/>
          <w:sz w:val="22"/>
        </w:rPr>
        <w:t>Chairman of the EC FNOL and LF UP</w:t>
      </w:r>
    </w:p>
    <w:p w:rsidR="008B0848" w:rsidRDefault="008B0848" w:rsidP="006D2594">
      <w:pPr>
        <w:rPr>
          <w:sz w:val="16"/>
        </w:rPr>
      </w:pPr>
    </w:p>
    <w:p w:rsidR="008B0848" w:rsidRDefault="008B0848" w:rsidP="006D2594">
      <w:pPr>
        <w:rPr>
          <w:sz w:val="16"/>
        </w:rPr>
      </w:pPr>
    </w:p>
    <w:p w:rsidR="008B0848" w:rsidRDefault="008B0848" w:rsidP="006D2594">
      <w:pPr>
        <w:rPr>
          <w:sz w:val="16"/>
        </w:rPr>
      </w:pPr>
    </w:p>
    <w:p w:rsidR="008B0848" w:rsidRDefault="008B0848" w:rsidP="006D2594">
      <w:pPr>
        <w:rPr>
          <w:sz w:val="16"/>
        </w:rPr>
      </w:pPr>
    </w:p>
    <w:p w:rsidR="008B0848" w:rsidRDefault="008B0848" w:rsidP="006D2594">
      <w:pPr>
        <w:rPr>
          <w:sz w:val="16"/>
        </w:rPr>
      </w:pPr>
    </w:p>
    <w:p w:rsidR="008B0848" w:rsidRDefault="008B0848" w:rsidP="006D2594">
      <w:pPr>
        <w:rPr>
          <w:sz w:val="16"/>
        </w:rPr>
      </w:pPr>
    </w:p>
    <w:p w:rsidR="008B0848" w:rsidRDefault="008B0848" w:rsidP="006D2594">
      <w:pPr>
        <w:rPr>
          <w:sz w:val="16"/>
        </w:rPr>
      </w:pPr>
    </w:p>
    <w:p w:rsidR="006D2594" w:rsidRPr="006D2594" w:rsidRDefault="006D2594" w:rsidP="006D2594">
      <w:pPr>
        <w:rPr>
          <w:i/>
          <w:sz w:val="16"/>
        </w:rPr>
      </w:pPr>
      <w:r w:rsidRPr="006D2594">
        <w:rPr>
          <w:sz w:val="16"/>
        </w:rPr>
        <w:t>Rozdělovník/</w:t>
      </w:r>
      <w:r w:rsidRPr="006D2594">
        <w:rPr>
          <w:i/>
          <w:sz w:val="16"/>
        </w:rPr>
        <w:t>Distribution list:</w:t>
      </w:r>
    </w:p>
    <w:p w:rsidR="006D2594" w:rsidRPr="006D2594" w:rsidRDefault="006D2594" w:rsidP="006D2594">
      <w:pPr>
        <w:keepNext/>
        <w:outlineLvl w:val="0"/>
        <w:rPr>
          <w:sz w:val="16"/>
        </w:rPr>
      </w:pPr>
      <w:r w:rsidRPr="006D2594">
        <w:rPr>
          <w:sz w:val="16"/>
        </w:rPr>
        <w:t>-SÚKL</w:t>
      </w:r>
    </w:p>
    <w:p w:rsidR="006D2594" w:rsidRPr="006D2594" w:rsidRDefault="006D2594" w:rsidP="006D2594">
      <w:pPr>
        <w:rPr>
          <w:sz w:val="16"/>
        </w:rPr>
      </w:pPr>
      <w:r w:rsidRPr="006D2594">
        <w:rPr>
          <w:sz w:val="16"/>
        </w:rPr>
        <w:t>-Zadavatel</w:t>
      </w:r>
    </w:p>
    <w:p w:rsidR="006D2594" w:rsidRPr="006D2594" w:rsidRDefault="006D2594" w:rsidP="006D2594">
      <w:pPr>
        <w:rPr>
          <w:sz w:val="16"/>
        </w:rPr>
      </w:pPr>
      <w:r w:rsidRPr="006D2594">
        <w:rPr>
          <w:sz w:val="16"/>
        </w:rPr>
        <w:t>-EK</w:t>
      </w:r>
    </w:p>
    <w:p w:rsidR="006D2594" w:rsidRPr="006D2594" w:rsidRDefault="006D2594" w:rsidP="006D2594">
      <w:pPr>
        <w:rPr>
          <w:sz w:val="16"/>
        </w:rPr>
      </w:pPr>
      <w:r w:rsidRPr="006D2594">
        <w:rPr>
          <w:sz w:val="16"/>
        </w:rPr>
        <w:t>-Řešitel</w:t>
      </w:r>
    </w:p>
    <w:p w:rsidR="006D2594" w:rsidRPr="006D2594" w:rsidRDefault="006D2594" w:rsidP="006D2594">
      <w:pPr>
        <w:rPr>
          <w:sz w:val="16"/>
        </w:rPr>
      </w:pPr>
    </w:p>
    <w:p w:rsidR="006D2594" w:rsidRPr="006D2594" w:rsidRDefault="006D2594" w:rsidP="006D2594">
      <w:pPr>
        <w:rPr>
          <w:i/>
          <w:sz w:val="16"/>
        </w:rPr>
      </w:pPr>
    </w:p>
    <w:p w:rsidR="006D2594" w:rsidRPr="006D2594" w:rsidRDefault="006D2594" w:rsidP="006D2594">
      <w:pPr>
        <w:rPr>
          <w:sz w:val="20"/>
          <w:szCs w:val="20"/>
        </w:rPr>
      </w:pPr>
      <w:r w:rsidRPr="006D2594">
        <w:rPr>
          <w:sz w:val="20"/>
          <w:szCs w:val="20"/>
        </w:rPr>
        <w:t>2/2</w:t>
      </w:r>
    </w:p>
    <w:p w:rsidR="000B74E8" w:rsidRDefault="000B74E8"/>
    <w:p w:rsidR="008B0848" w:rsidRDefault="008B0848"/>
    <w:p w:rsidR="008B0848" w:rsidRDefault="008B0848"/>
    <w:p w:rsidR="008B0848" w:rsidRDefault="008B0848"/>
    <w:p w:rsidR="008B0848" w:rsidRDefault="008B0848"/>
    <w:p w:rsidR="008B0848" w:rsidRDefault="008B0848"/>
    <w:p w:rsidR="008B0848" w:rsidRDefault="008B0848"/>
    <w:p w:rsidR="008B0848" w:rsidRDefault="008B0848"/>
    <w:p w:rsidR="008B0848" w:rsidRDefault="008B0848"/>
    <w:p w:rsidR="008B0848" w:rsidRDefault="008B0848"/>
    <w:p w:rsidR="009A7DA9" w:rsidRPr="009A7DA9" w:rsidRDefault="009A7DA9" w:rsidP="00673FA0">
      <w:pPr>
        <w:widowControl w:val="0"/>
        <w:adjustRightInd w:val="0"/>
        <w:jc w:val="center"/>
        <w:textAlignment w:val="baseline"/>
        <w:rPr>
          <w:b/>
          <w:bCs/>
          <w:sz w:val="22"/>
          <w:szCs w:val="22"/>
        </w:rPr>
      </w:pPr>
      <w:r w:rsidRPr="009A7DA9">
        <w:rPr>
          <w:b/>
          <w:bCs/>
          <w:sz w:val="22"/>
          <w:szCs w:val="22"/>
        </w:rPr>
        <w:t>STANOVISKO ETICKÉ KOMISE KE KLINICKÉMU HODNOCENÍ</w:t>
      </w:r>
    </w:p>
    <w:p w:rsidR="009A7DA9" w:rsidRPr="009A7DA9" w:rsidRDefault="009A7DA9" w:rsidP="009A7DA9">
      <w:pPr>
        <w:widowControl w:val="0"/>
        <w:adjustRightInd w:val="0"/>
        <w:jc w:val="center"/>
        <w:textAlignment w:val="baseline"/>
        <w:rPr>
          <w:bCs/>
          <w:i/>
          <w:sz w:val="22"/>
          <w:szCs w:val="22"/>
        </w:rPr>
      </w:pPr>
      <w:r w:rsidRPr="009A7DA9">
        <w:rPr>
          <w:bCs/>
          <w:i/>
          <w:sz w:val="22"/>
          <w:szCs w:val="22"/>
        </w:rPr>
        <w:t xml:space="preserve">Opinion of the Ethics Committee on Clinical Trial  </w:t>
      </w:r>
    </w:p>
    <w:p w:rsidR="009A7DA9" w:rsidRPr="009A7DA9" w:rsidRDefault="009A7DA9" w:rsidP="009A7DA9">
      <w:pPr>
        <w:widowControl w:val="0"/>
        <w:adjustRightInd w:val="0"/>
        <w:jc w:val="center"/>
        <w:textAlignment w:val="baseline"/>
        <w:rPr>
          <w:b/>
          <w:bCs/>
          <w:i/>
          <w:sz w:val="22"/>
          <w:szCs w:val="22"/>
        </w:rPr>
      </w:pPr>
    </w:p>
    <w:p w:rsidR="009A7DA9" w:rsidRPr="009A7DA9" w:rsidRDefault="004853BE" w:rsidP="009A7DA9">
      <w:pPr>
        <w:widowControl w:val="0"/>
        <w:adjustRightInd w:val="0"/>
        <w:jc w:val="both"/>
        <w:textAlignment w:val="baseline"/>
        <w:rPr>
          <w:sz w:val="22"/>
          <w:szCs w:val="22"/>
        </w:rPr>
      </w:pPr>
      <w:r w:rsidRPr="009A7DA9">
        <w:rPr>
          <w:sz w:val="22"/>
          <w:szCs w:val="22"/>
        </w:rPr>
        <w:fldChar w:fldCharType="begin">
          <w:ffData>
            <w:name w:val="Zaškrtávací2"/>
            <w:enabled/>
            <w:calcOnExit w:val="0"/>
            <w:checkBox>
              <w:sizeAuto/>
              <w:default w:val="0"/>
            </w:checkBox>
          </w:ffData>
        </w:fldChar>
      </w:r>
      <w:r w:rsidR="009A7DA9" w:rsidRPr="009A7DA9">
        <w:rPr>
          <w:sz w:val="22"/>
          <w:szCs w:val="22"/>
        </w:rPr>
        <w:instrText xml:space="preserve"> FORMCHECKBOX </w:instrText>
      </w:r>
      <w:r w:rsidR="005609A7">
        <w:rPr>
          <w:sz w:val="22"/>
          <w:szCs w:val="22"/>
        </w:rPr>
      </w:r>
      <w:r w:rsidR="005609A7">
        <w:rPr>
          <w:sz w:val="22"/>
          <w:szCs w:val="22"/>
        </w:rPr>
        <w:fldChar w:fldCharType="separate"/>
      </w:r>
      <w:r w:rsidRPr="009A7DA9">
        <w:rPr>
          <w:sz w:val="22"/>
          <w:szCs w:val="22"/>
        </w:rPr>
        <w:fldChar w:fldCharType="end"/>
      </w:r>
      <w:r w:rsidR="009A7DA9" w:rsidRPr="009A7DA9">
        <w:rPr>
          <w:sz w:val="22"/>
          <w:szCs w:val="22"/>
        </w:rPr>
        <w:t xml:space="preserve">  Multicentrické KH, je požadováno stanovisko multicentrické EK pro všechna centra/</w:t>
      </w:r>
      <w:r w:rsidR="009A7DA9" w:rsidRPr="009A7DA9">
        <w:rPr>
          <w:i/>
          <w:sz w:val="22"/>
          <w:szCs w:val="22"/>
        </w:rPr>
        <w:t>Multi-centric clinical trial, opinion issued by Ethics Committee for Multi-Centric Clinical Trials is required</w:t>
      </w:r>
    </w:p>
    <w:p w:rsidR="009A7DA9" w:rsidRPr="009A7DA9" w:rsidRDefault="009A7DA9" w:rsidP="009A7DA9">
      <w:pPr>
        <w:widowControl w:val="0"/>
        <w:adjustRightInd w:val="0"/>
        <w:jc w:val="both"/>
        <w:textAlignment w:val="baseline"/>
        <w:rPr>
          <w:i/>
          <w:sz w:val="22"/>
          <w:szCs w:val="22"/>
        </w:rPr>
      </w:pPr>
      <w:r w:rsidRPr="009A7DA9">
        <w:rPr>
          <w:rFonts w:ascii="Wingdings 2" w:hAnsi="Wingdings 2"/>
          <w:sz w:val="22"/>
          <w:szCs w:val="22"/>
        </w:rPr>
        <w:t></w:t>
      </w:r>
      <w:r w:rsidRPr="009A7DA9">
        <w:rPr>
          <w:sz w:val="22"/>
          <w:szCs w:val="22"/>
        </w:rPr>
        <w:t xml:space="preserve">  Multicentrické KH, je požadováno stanovisko EK pro místní centrum (centra)/ </w:t>
      </w:r>
      <w:r w:rsidRPr="009A7DA9">
        <w:rPr>
          <w:i/>
          <w:sz w:val="22"/>
          <w:szCs w:val="22"/>
        </w:rPr>
        <w:t>Multi-centric clinical trial, opinion issued by local Ethics Committee(s) is required</w:t>
      </w:r>
    </w:p>
    <w:p w:rsidR="009A7DA9" w:rsidRPr="009A7DA9" w:rsidRDefault="004853BE" w:rsidP="009A7DA9">
      <w:pPr>
        <w:widowControl w:val="0"/>
        <w:adjustRightInd w:val="0"/>
        <w:jc w:val="both"/>
        <w:textAlignment w:val="baseline"/>
        <w:rPr>
          <w:i/>
          <w:sz w:val="22"/>
          <w:szCs w:val="22"/>
        </w:rPr>
      </w:pPr>
      <w:r w:rsidRPr="009A7DA9">
        <w:rPr>
          <w:sz w:val="22"/>
          <w:szCs w:val="22"/>
        </w:rPr>
        <w:fldChar w:fldCharType="begin">
          <w:ffData>
            <w:name w:val="Zaškrtávací2"/>
            <w:enabled/>
            <w:calcOnExit w:val="0"/>
            <w:checkBox>
              <w:sizeAuto/>
              <w:default w:val="0"/>
            </w:checkBox>
          </w:ffData>
        </w:fldChar>
      </w:r>
      <w:r w:rsidR="009A7DA9" w:rsidRPr="009A7DA9">
        <w:rPr>
          <w:sz w:val="22"/>
          <w:szCs w:val="22"/>
        </w:rPr>
        <w:instrText xml:space="preserve"> FORMCHECKBOX </w:instrText>
      </w:r>
      <w:r w:rsidR="005609A7">
        <w:rPr>
          <w:sz w:val="22"/>
          <w:szCs w:val="22"/>
        </w:rPr>
      </w:r>
      <w:r w:rsidR="005609A7">
        <w:rPr>
          <w:sz w:val="22"/>
          <w:szCs w:val="22"/>
        </w:rPr>
        <w:fldChar w:fldCharType="separate"/>
      </w:r>
      <w:r w:rsidRPr="009A7DA9">
        <w:rPr>
          <w:sz w:val="22"/>
          <w:szCs w:val="22"/>
        </w:rPr>
        <w:fldChar w:fldCharType="end"/>
      </w:r>
      <w:r w:rsidR="009A7DA9" w:rsidRPr="009A7DA9">
        <w:rPr>
          <w:sz w:val="22"/>
          <w:szCs w:val="22"/>
        </w:rPr>
        <w:t xml:space="preserve">  KH prováděné v jednom centru, požadováno stanovisko EK pro místní centrum (centra)/ </w:t>
      </w:r>
      <w:r w:rsidR="009A7DA9" w:rsidRPr="009A7DA9">
        <w:rPr>
          <w:i/>
          <w:sz w:val="22"/>
          <w:szCs w:val="22"/>
        </w:rPr>
        <w:t>Clinical trial conducted in a single site, opinion of a local EC is required</w:t>
      </w:r>
    </w:p>
    <w:p w:rsidR="009A7DA9" w:rsidRPr="009A7DA9" w:rsidRDefault="009A7DA9" w:rsidP="009A7DA9">
      <w:pPr>
        <w:widowControl w:val="0"/>
        <w:adjustRightInd w:val="0"/>
        <w:jc w:val="both"/>
        <w:textAlignment w:val="baseline"/>
        <w:rPr>
          <w:b/>
          <w:bCs/>
          <w:sz w:val="22"/>
          <w:szCs w:val="22"/>
        </w:rPr>
      </w:pPr>
    </w:p>
    <w:p w:rsidR="009A7DA9" w:rsidRPr="009A7DA9" w:rsidRDefault="009A7DA9" w:rsidP="009A7DA9">
      <w:pPr>
        <w:widowControl w:val="0"/>
        <w:adjustRightInd w:val="0"/>
        <w:jc w:val="both"/>
        <w:textAlignment w:val="baseline"/>
        <w:rPr>
          <w:b/>
          <w:bCs/>
          <w:sz w:val="22"/>
          <w:szCs w:val="22"/>
        </w:rPr>
      </w:pPr>
      <w:r w:rsidRPr="009A7DA9">
        <w:rPr>
          <w:b/>
          <w:bCs/>
          <w:sz w:val="22"/>
          <w:szCs w:val="22"/>
        </w:rPr>
        <w:t>Číslo jednací/</w:t>
      </w:r>
      <w:r w:rsidRPr="009A7DA9">
        <w:rPr>
          <w:i/>
          <w:sz w:val="22"/>
          <w:szCs w:val="22"/>
        </w:rPr>
        <w:t>Reference number</w:t>
      </w:r>
      <w:r w:rsidRPr="009A7DA9">
        <w:rPr>
          <w:sz w:val="22"/>
          <w:szCs w:val="22"/>
        </w:rPr>
        <w:t xml:space="preserve">: </w:t>
      </w:r>
      <w:r w:rsidRPr="009A7DA9">
        <w:rPr>
          <w:b/>
          <w:sz w:val="22"/>
          <w:szCs w:val="22"/>
        </w:rPr>
        <w:t>99/14</w:t>
      </w:r>
    </w:p>
    <w:p w:rsidR="009A7DA9" w:rsidRPr="009A7DA9" w:rsidRDefault="009A7DA9" w:rsidP="009A7DA9">
      <w:pPr>
        <w:widowControl w:val="0"/>
        <w:adjustRightInd w:val="0"/>
        <w:jc w:val="both"/>
        <w:textAlignment w:val="baseline"/>
        <w:rPr>
          <w:bCs/>
          <w:i/>
          <w:sz w:val="22"/>
          <w:szCs w:val="22"/>
        </w:rPr>
      </w:pPr>
      <w:r w:rsidRPr="009A7DA9">
        <w:rPr>
          <w:b/>
          <w:bCs/>
          <w:sz w:val="22"/>
          <w:szCs w:val="22"/>
        </w:rPr>
        <w:t>Název KH/</w:t>
      </w:r>
      <w:r w:rsidRPr="009A7DA9">
        <w:rPr>
          <w:i/>
          <w:sz w:val="22"/>
          <w:szCs w:val="22"/>
        </w:rPr>
        <w:t>Full Title of Clinical Trial</w:t>
      </w:r>
      <w:r w:rsidRPr="009A7DA9">
        <w:rPr>
          <w:bCs/>
          <w:sz w:val="22"/>
          <w:szCs w:val="22"/>
        </w:rPr>
        <w:t>:</w:t>
      </w:r>
      <w:r w:rsidRPr="009A7DA9">
        <w:rPr>
          <w:b/>
          <w:sz w:val="22"/>
          <w:szCs w:val="22"/>
        </w:rPr>
        <w:t xml:space="preserve"> </w:t>
      </w:r>
      <w:r w:rsidRPr="009A7DA9">
        <w:rPr>
          <w:sz w:val="22"/>
          <w:szCs w:val="22"/>
        </w:rPr>
        <w:t xml:space="preserve">Jednoramenná studie fáze 2 hodnotící </w:t>
      </w:r>
      <w:r w:rsidRPr="009A7DA9">
        <w:rPr>
          <w:bCs/>
          <w:sz w:val="22"/>
          <w:szCs w:val="22"/>
        </w:rPr>
        <w:t xml:space="preserve">účinnost a bezpečnost idelalisibu v kombinaci s rituximabem u pacientů s doposud neléčenou chronickou lymfatickou leukémií s delecí 17p / </w:t>
      </w:r>
      <w:r w:rsidRPr="009A7DA9">
        <w:rPr>
          <w:bCs/>
          <w:i/>
          <w:sz w:val="22"/>
          <w:szCs w:val="22"/>
        </w:rPr>
        <w:t>A Phase 2, Single Arm study Evaluating the Efficacy and Safety of Idelalisib in Combination with Rituximab in Patients with Previously Untreated Chronic Lymphocytic Leukemia with 17p Deletion</w:t>
      </w:r>
    </w:p>
    <w:p w:rsidR="009A7DA9" w:rsidRPr="009A7DA9" w:rsidRDefault="009A7DA9" w:rsidP="009A7DA9">
      <w:pPr>
        <w:widowControl w:val="0"/>
        <w:adjustRightInd w:val="0"/>
        <w:jc w:val="both"/>
        <w:textAlignment w:val="baseline"/>
        <w:rPr>
          <w:bCs/>
          <w:sz w:val="22"/>
          <w:szCs w:val="22"/>
        </w:rPr>
      </w:pPr>
      <w:r w:rsidRPr="009A7DA9">
        <w:rPr>
          <w:bCs/>
          <w:sz w:val="22"/>
          <w:szCs w:val="22"/>
        </w:rPr>
        <w:t xml:space="preserve">                                     </w:t>
      </w:r>
    </w:p>
    <w:p w:rsidR="009A7DA9" w:rsidRPr="009A7DA9" w:rsidRDefault="009A7DA9" w:rsidP="009A7DA9">
      <w:pPr>
        <w:widowControl w:val="0"/>
        <w:adjustRightInd w:val="0"/>
        <w:jc w:val="both"/>
        <w:textAlignment w:val="baseline"/>
        <w:rPr>
          <w:sz w:val="22"/>
          <w:szCs w:val="22"/>
        </w:rPr>
      </w:pPr>
      <w:r w:rsidRPr="009A7DA9">
        <w:rPr>
          <w:b/>
          <w:bCs/>
          <w:sz w:val="22"/>
          <w:szCs w:val="22"/>
        </w:rPr>
        <w:t xml:space="preserve">Číslo protokolu/ </w:t>
      </w:r>
      <w:r w:rsidRPr="009A7DA9">
        <w:rPr>
          <w:i/>
          <w:sz w:val="22"/>
          <w:szCs w:val="22"/>
        </w:rPr>
        <w:t>Protocol Code Number</w:t>
      </w:r>
      <w:r w:rsidRPr="009A7DA9">
        <w:rPr>
          <w:sz w:val="22"/>
          <w:szCs w:val="22"/>
        </w:rPr>
        <w:t xml:space="preserve">: GS-US-312-0133 </w:t>
      </w:r>
    </w:p>
    <w:p w:rsidR="009A7DA9" w:rsidRPr="009A7DA9" w:rsidRDefault="009A7DA9" w:rsidP="009A7DA9">
      <w:pPr>
        <w:widowControl w:val="0"/>
        <w:adjustRightInd w:val="0"/>
        <w:jc w:val="both"/>
        <w:textAlignment w:val="baseline"/>
        <w:rPr>
          <w:sz w:val="22"/>
          <w:szCs w:val="22"/>
        </w:rPr>
      </w:pPr>
      <w:r w:rsidRPr="009A7DA9">
        <w:rPr>
          <w:b/>
          <w:bCs/>
          <w:sz w:val="22"/>
          <w:szCs w:val="22"/>
        </w:rPr>
        <w:t xml:space="preserve">EudraCT number/ </w:t>
      </w:r>
      <w:r w:rsidRPr="009A7DA9">
        <w:rPr>
          <w:i/>
          <w:sz w:val="22"/>
          <w:szCs w:val="22"/>
        </w:rPr>
        <w:t>EudraCT number</w:t>
      </w:r>
      <w:r w:rsidRPr="009A7DA9">
        <w:rPr>
          <w:sz w:val="22"/>
          <w:szCs w:val="22"/>
        </w:rPr>
        <w:t xml:space="preserve">: 2013-003314-41 </w:t>
      </w:r>
    </w:p>
    <w:p w:rsidR="009A7DA9" w:rsidRPr="009A7DA9" w:rsidRDefault="009A7DA9" w:rsidP="009A7DA9">
      <w:pPr>
        <w:widowControl w:val="0"/>
        <w:adjustRightInd w:val="0"/>
        <w:jc w:val="both"/>
        <w:textAlignment w:val="baseline"/>
        <w:rPr>
          <w:b/>
          <w:bCs/>
          <w:sz w:val="22"/>
          <w:szCs w:val="22"/>
        </w:rPr>
      </w:pPr>
    </w:p>
    <w:p w:rsidR="009A7DA9" w:rsidRPr="009A7DA9" w:rsidRDefault="009A7DA9" w:rsidP="009A7DA9">
      <w:pPr>
        <w:widowControl w:val="0"/>
        <w:adjustRightInd w:val="0"/>
        <w:jc w:val="both"/>
        <w:textAlignment w:val="baseline"/>
        <w:rPr>
          <w:sz w:val="22"/>
          <w:szCs w:val="22"/>
        </w:rPr>
      </w:pPr>
      <w:r w:rsidRPr="009A7DA9">
        <w:rPr>
          <w:b/>
          <w:bCs/>
          <w:sz w:val="22"/>
          <w:szCs w:val="22"/>
        </w:rPr>
        <w:t>Zadavatel/</w:t>
      </w:r>
      <w:r w:rsidRPr="009A7DA9">
        <w:rPr>
          <w:i/>
          <w:sz w:val="22"/>
          <w:szCs w:val="22"/>
        </w:rPr>
        <w:t>Sponzor</w:t>
      </w:r>
      <w:r w:rsidRPr="009A7DA9">
        <w:rPr>
          <w:sz w:val="22"/>
          <w:szCs w:val="22"/>
        </w:rPr>
        <w:t>: Gilead Sciences, Inc., 333 Lakeside Drive, Foster City, CA 94404, USA</w:t>
      </w:r>
    </w:p>
    <w:p w:rsidR="009A7DA9" w:rsidRPr="009A7DA9" w:rsidRDefault="009A7DA9" w:rsidP="009A7DA9">
      <w:pPr>
        <w:widowControl w:val="0"/>
        <w:adjustRightInd w:val="0"/>
        <w:jc w:val="both"/>
        <w:textAlignment w:val="baseline"/>
        <w:rPr>
          <w:bCs/>
          <w:sz w:val="22"/>
          <w:szCs w:val="22"/>
        </w:rPr>
      </w:pPr>
      <w:r w:rsidRPr="009A7DA9">
        <w:rPr>
          <w:b/>
          <w:bCs/>
          <w:sz w:val="22"/>
          <w:szCs w:val="22"/>
        </w:rPr>
        <w:t>Žadatel/</w:t>
      </w:r>
      <w:r w:rsidRPr="009A7DA9">
        <w:rPr>
          <w:bCs/>
          <w:i/>
          <w:sz w:val="22"/>
          <w:szCs w:val="22"/>
        </w:rPr>
        <w:t>Applicant</w:t>
      </w:r>
      <w:r w:rsidRPr="009A7DA9">
        <w:rPr>
          <w:bCs/>
          <w:sz w:val="22"/>
          <w:szCs w:val="22"/>
        </w:rPr>
        <w:t xml:space="preserve">: ICON Clinical Research s.r.o., V Parku 2335/20, 148 00 Praha 4 - Chodov, </w:t>
      </w:r>
    </w:p>
    <w:p w:rsidR="009A7DA9" w:rsidRPr="009A7DA9" w:rsidRDefault="009A7DA9" w:rsidP="009A7DA9">
      <w:pPr>
        <w:widowControl w:val="0"/>
        <w:adjustRightInd w:val="0"/>
        <w:jc w:val="both"/>
        <w:textAlignment w:val="baseline"/>
        <w:rPr>
          <w:bCs/>
          <w:sz w:val="22"/>
          <w:szCs w:val="22"/>
        </w:rPr>
      </w:pPr>
      <w:r w:rsidRPr="009A7DA9">
        <w:rPr>
          <w:bCs/>
          <w:sz w:val="22"/>
          <w:szCs w:val="22"/>
        </w:rPr>
        <w:t>Lucie Pechačová (lucie.pechacova@iconplc.com)</w:t>
      </w:r>
    </w:p>
    <w:p w:rsidR="009A7DA9" w:rsidRPr="009A7DA9" w:rsidRDefault="009A7DA9" w:rsidP="009A7DA9">
      <w:pPr>
        <w:widowControl w:val="0"/>
        <w:adjustRightInd w:val="0"/>
        <w:jc w:val="both"/>
        <w:textAlignment w:val="baseline"/>
        <w:rPr>
          <w:b/>
          <w:bCs/>
          <w:sz w:val="22"/>
          <w:szCs w:val="22"/>
        </w:rPr>
      </w:pPr>
      <w:r w:rsidRPr="009A7DA9">
        <w:rPr>
          <w:b/>
          <w:bCs/>
          <w:sz w:val="22"/>
          <w:szCs w:val="22"/>
        </w:rPr>
        <w:t>Datum doručení žádosti/</w:t>
      </w:r>
      <w:r w:rsidRPr="009A7DA9">
        <w:rPr>
          <w:i/>
          <w:sz w:val="22"/>
          <w:szCs w:val="22"/>
        </w:rPr>
        <w:t>Date of submission of the Application Form</w:t>
      </w:r>
      <w:r>
        <w:rPr>
          <w:sz w:val="22"/>
          <w:szCs w:val="22"/>
        </w:rPr>
        <w:t>:  7.4.</w:t>
      </w:r>
      <w:r w:rsidRPr="009A7DA9">
        <w:rPr>
          <w:sz w:val="22"/>
          <w:szCs w:val="22"/>
        </w:rPr>
        <w:t>2015</w:t>
      </w:r>
    </w:p>
    <w:p w:rsidR="009A7DA9" w:rsidRPr="009A7DA9" w:rsidRDefault="009A7DA9" w:rsidP="009A7DA9">
      <w:pPr>
        <w:widowControl w:val="0"/>
        <w:adjustRightInd w:val="0"/>
        <w:jc w:val="both"/>
        <w:textAlignment w:val="baseline"/>
        <w:rPr>
          <w:sz w:val="22"/>
          <w:szCs w:val="22"/>
        </w:rPr>
      </w:pPr>
      <w:r w:rsidRPr="009A7DA9">
        <w:rPr>
          <w:b/>
          <w:bCs/>
          <w:sz w:val="22"/>
          <w:szCs w:val="22"/>
        </w:rPr>
        <w:t xml:space="preserve">Datum jednání EK </w:t>
      </w:r>
      <w:r w:rsidRPr="009A7DA9">
        <w:rPr>
          <w:sz w:val="22"/>
          <w:szCs w:val="22"/>
        </w:rPr>
        <w:t>/</w:t>
      </w:r>
      <w:r w:rsidRPr="009A7DA9">
        <w:rPr>
          <w:i/>
          <w:sz w:val="22"/>
          <w:szCs w:val="22"/>
        </w:rPr>
        <w:t>Date of Ethics Committee´s session</w:t>
      </w:r>
      <w:r>
        <w:rPr>
          <w:sz w:val="22"/>
          <w:szCs w:val="22"/>
        </w:rPr>
        <w:t>:  11.5.</w:t>
      </w:r>
      <w:r w:rsidRPr="009A7DA9">
        <w:rPr>
          <w:sz w:val="22"/>
          <w:szCs w:val="22"/>
        </w:rPr>
        <w:t>2015</w:t>
      </w:r>
    </w:p>
    <w:p w:rsidR="009A7DA9" w:rsidRPr="009A7DA9" w:rsidRDefault="009A7DA9" w:rsidP="009A7DA9">
      <w:pPr>
        <w:widowControl w:val="0"/>
        <w:adjustRightInd w:val="0"/>
        <w:jc w:val="both"/>
        <w:textAlignment w:val="baseline"/>
        <w:rPr>
          <w:b/>
          <w:bCs/>
          <w:sz w:val="22"/>
          <w:szCs w:val="22"/>
        </w:rPr>
      </w:pPr>
    </w:p>
    <w:p w:rsidR="009A7DA9" w:rsidRPr="009A7DA9" w:rsidRDefault="009A7DA9" w:rsidP="009A7DA9">
      <w:pPr>
        <w:widowControl w:val="0"/>
        <w:adjustRightInd w:val="0"/>
        <w:jc w:val="both"/>
        <w:textAlignment w:val="baseline"/>
        <w:rPr>
          <w:bCs/>
          <w:i/>
          <w:sz w:val="22"/>
          <w:szCs w:val="22"/>
        </w:rPr>
      </w:pPr>
      <w:r w:rsidRPr="009A7DA9">
        <w:rPr>
          <w:b/>
          <w:bCs/>
          <w:sz w:val="22"/>
          <w:szCs w:val="22"/>
        </w:rPr>
        <w:t>U multicentrického KH adresa multicentrické EK, ke které bylo KH předloženo/</w:t>
      </w:r>
      <w:r w:rsidRPr="009A7DA9">
        <w:rPr>
          <w:b/>
          <w:bCs/>
          <w:i/>
          <w:sz w:val="22"/>
          <w:szCs w:val="22"/>
        </w:rPr>
        <w:t xml:space="preserve"> </w:t>
      </w:r>
      <w:r w:rsidRPr="009A7DA9">
        <w:rPr>
          <w:i/>
          <w:sz w:val="22"/>
          <w:szCs w:val="22"/>
        </w:rPr>
        <w:t>F</w:t>
      </w:r>
      <w:r w:rsidRPr="009A7DA9">
        <w:rPr>
          <w:i/>
          <w:sz w:val="22"/>
          <w:szCs w:val="22"/>
          <w:lang w:val="en-US"/>
        </w:rPr>
        <w:t>or multi-centric clinical trials give address of the Multi-Centric Ethics Committee to which the application was submitted</w:t>
      </w:r>
      <w:r w:rsidRPr="009A7DA9">
        <w:rPr>
          <w:sz w:val="22"/>
          <w:szCs w:val="22"/>
          <w:lang w:val="en-US"/>
        </w:rPr>
        <w:t xml:space="preserve">:  </w:t>
      </w:r>
      <w:r w:rsidRPr="009A7DA9">
        <w:rPr>
          <w:b/>
          <w:bCs/>
          <w:i/>
          <w:sz w:val="22"/>
          <w:szCs w:val="22"/>
        </w:rPr>
        <w:t xml:space="preserve"> </w:t>
      </w:r>
      <w:r w:rsidRPr="009A7DA9">
        <w:rPr>
          <w:bCs/>
          <w:i/>
          <w:sz w:val="22"/>
          <w:szCs w:val="22"/>
        </w:rPr>
        <w:t>MEK FN Královské Vinohrady</w:t>
      </w:r>
    </w:p>
    <w:p w:rsidR="009A7DA9" w:rsidRPr="009A7DA9" w:rsidRDefault="009A7DA9" w:rsidP="009A7DA9">
      <w:pPr>
        <w:widowControl w:val="0"/>
        <w:adjustRightInd w:val="0"/>
        <w:jc w:val="both"/>
        <w:textAlignment w:val="baseline"/>
        <w:rPr>
          <w:b/>
          <w:bCs/>
          <w:i/>
          <w:sz w:val="22"/>
          <w:szCs w:val="22"/>
        </w:rPr>
      </w:pPr>
    </w:p>
    <w:p w:rsidR="009A7DA9" w:rsidRPr="009A7DA9" w:rsidRDefault="009A7DA9" w:rsidP="009A7DA9">
      <w:pPr>
        <w:widowControl w:val="0"/>
        <w:adjustRightInd w:val="0"/>
        <w:jc w:val="both"/>
        <w:textAlignment w:val="baseline"/>
        <w:rPr>
          <w:sz w:val="22"/>
          <w:szCs w:val="22"/>
        </w:rPr>
      </w:pPr>
      <w:r w:rsidRPr="009A7DA9">
        <w:rPr>
          <w:b/>
          <w:bCs/>
          <w:sz w:val="22"/>
          <w:szCs w:val="22"/>
        </w:rPr>
        <w:t xml:space="preserve">Vyjádření EK/ </w:t>
      </w:r>
      <w:r w:rsidRPr="009A7DA9">
        <w:rPr>
          <w:i/>
          <w:sz w:val="22"/>
          <w:szCs w:val="22"/>
        </w:rPr>
        <w:t>Ethics Committe´s opinion</w:t>
      </w:r>
      <w:r w:rsidRPr="009A7DA9">
        <w:rPr>
          <w:sz w:val="22"/>
          <w:szCs w:val="22"/>
        </w:rPr>
        <w:t>:</w:t>
      </w:r>
    </w:p>
    <w:p w:rsidR="009A7DA9" w:rsidRPr="009A7DA9" w:rsidRDefault="009A7DA9" w:rsidP="009A7DA9">
      <w:pPr>
        <w:widowControl w:val="0"/>
        <w:adjustRightInd w:val="0"/>
        <w:jc w:val="both"/>
        <w:textAlignment w:val="baseline"/>
        <w:rPr>
          <w:i/>
          <w:sz w:val="22"/>
          <w:szCs w:val="22"/>
        </w:rPr>
      </w:pPr>
      <w:r w:rsidRPr="009A7DA9">
        <w:rPr>
          <w:sz w:val="22"/>
          <w:szCs w:val="22"/>
        </w:rPr>
        <w:sym w:font="Wingdings 2" w:char="F054"/>
      </w:r>
      <w:r w:rsidRPr="009A7DA9">
        <w:rPr>
          <w:sz w:val="22"/>
          <w:szCs w:val="22"/>
        </w:rPr>
        <w:t xml:space="preserve">  EK  vydala souhlasné stanovisko// </w:t>
      </w:r>
      <w:r w:rsidRPr="009A7DA9">
        <w:rPr>
          <w:i/>
          <w:sz w:val="22"/>
          <w:szCs w:val="22"/>
        </w:rPr>
        <w:t>EC issues</w:t>
      </w:r>
      <w:r w:rsidRPr="009A7DA9">
        <w:rPr>
          <w:sz w:val="22"/>
          <w:szCs w:val="22"/>
        </w:rPr>
        <w:t xml:space="preserve"> f</w:t>
      </w:r>
      <w:r w:rsidRPr="009A7DA9">
        <w:rPr>
          <w:i/>
          <w:sz w:val="22"/>
          <w:szCs w:val="22"/>
        </w:rPr>
        <w:t>avourable opinion</w:t>
      </w:r>
    </w:p>
    <w:p w:rsidR="009A7DA9" w:rsidRPr="009A7DA9" w:rsidRDefault="009A7DA9" w:rsidP="009A7DA9">
      <w:pPr>
        <w:widowControl w:val="0"/>
        <w:adjustRightInd w:val="0"/>
        <w:jc w:val="both"/>
        <w:textAlignment w:val="baseline"/>
        <w:rPr>
          <w:bCs/>
          <w:i/>
          <w:sz w:val="22"/>
          <w:szCs w:val="22"/>
        </w:rPr>
      </w:pPr>
      <w:r>
        <w:rPr>
          <w:bCs/>
          <w:sz w:val="22"/>
          <w:szCs w:val="22"/>
        </w:rPr>
        <w:sym w:font="Wingdings 2" w:char="F0A3"/>
      </w:r>
      <w:r w:rsidRPr="009A7DA9">
        <w:rPr>
          <w:bCs/>
          <w:sz w:val="22"/>
          <w:szCs w:val="22"/>
        </w:rPr>
        <w:t xml:space="preserve">  EK  vzala na vědomí / </w:t>
      </w:r>
      <w:r w:rsidRPr="009A7DA9">
        <w:rPr>
          <w:bCs/>
          <w:i/>
          <w:sz w:val="22"/>
          <w:szCs w:val="22"/>
        </w:rPr>
        <w:t>Taken into account</w:t>
      </w:r>
    </w:p>
    <w:p w:rsidR="009A7DA9" w:rsidRPr="009A7DA9" w:rsidRDefault="009A7DA9" w:rsidP="009A7DA9">
      <w:pPr>
        <w:widowControl w:val="0"/>
        <w:adjustRightInd w:val="0"/>
        <w:jc w:val="both"/>
        <w:textAlignment w:val="baseline"/>
        <w:rPr>
          <w:b/>
          <w:bCs/>
          <w:sz w:val="22"/>
          <w:szCs w:val="22"/>
        </w:rPr>
      </w:pPr>
    </w:p>
    <w:p w:rsidR="009A7DA9" w:rsidRPr="009A7DA9" w:rsidRDefault="009A7DA9" w:rsidP="009A7DA9">
      <w:pPr>
        <w:widowControl w:val="0"/>
        <w:adjustRightInd w:val="0"/>
        <w:jc w:val="both"/>
        <w:textAlignment w:val="baseline"/>
        <w:rPr>
          <w:i/>
          <w:sz w:val="22"/>
          <w:szCs w:val="22"/>
          <w:lang w:val="en-US"/>
        </w:rPr>
      </w:pPr>
      <w:r w:rsidRPr="009A7DA9">
        <w:rPr>
          <w:b/>
          <w:bCs/>
          <w:sz w:val="22"/>
          <w:szCs w:val="22"/>
        </w:rPr>
        <w:t>Lhůta pro podání písemné zprávy o průběhu KH od jeho zahájení</w:t>
      </w:r>
      <w:r w:rsidRPr="009A7DA9">
        <w:rPr>
          <w:b/>
          <w:bCs/>
          <w:sz w:val="22"/>
          <w:szCs w:val="22"/>
          <w:lang w:val="en-US"/>
        </w:rPr>
        <w:t xml:space="preserve">/ </w:t>
      </w:r>
      <w:r w:rsidRPr="009A7DA9">
        <w:rPr>
          <w:i/>
          <w:sz w:val="22"/>
          <w:szCs w:val="22"/>
          <w:lang w:val="en-US"/>
        </w:rPr>
        <w:t>Time schedule for submission of the  written Annual Report from the CT commencement:</w:t>
      </w:r>
    </w:p>
    <w:p w:rsidR="009A7DA9" w:rsidRPr="009A7DA9" w:rsidRDefault="009A7DA9" w:rsidP="009A7DA9">
      <w:pPr>
        <w:widowControl w:val="0"/>
        <w:adjustRightInd w:val="0"/>
        <w:jc w:val="both"/>
        <w:textAlignment w:val="baseline"/>
        <w:rPr>
          <w:sz w:val="22"/>
          <w:szCs w:val="22"/>
        </w:rPr>
      </w:pPr>
      <w:r w:rsidRPr="009A7DA9">
        <w:rPr>
          <w:sz w:val="22"/>
          <w:szCs w:val="22"/>
        </w:rPr>
        <w:sym w:font="Wingdings 2" w:char="F054"/>
      </w:r>
      <w:r w:rsidRPr="009A7DA9">
        <w:rPr>
          <w:sz w:val="22"/>
          <w:szCs w:val="22"/>
        </w:rPr>
        <w:t xml:space="preserve">   1x ročně</w:t>
      </w:r>
      <w:r w:rsidRPr="009A7DA9">
        <w:rPr>
          <w:i/>
          <w:sz w:val="22"/>
          <w:szCs w:val="22"/>
        </w:rPr>
        <w:t xml:space="preserve">/Once a year                   </w:t>
      </w:r>
      <w:r w:rsidR="004853BE" w:rsidRPr="009A7DA9">
        <w:rPr>
          <w:sz w:val="22"/>
          <w:szCs w:val="22"/>
        </w:rPr>
        <w:fldChar w:fldCharType="begin">
          <w:ffData>
            <w:name w:val="Zaškrtávací7"/>
            <w:enabled/>
            <w:calcOnExit w:val="0"/>
            <w:checkBox>
              <w:sizeAuto/>
              <w:default w:val="0"/>
            </w:checkBox>
          </w:ffData>
        </w:fldChar>
      </w:r>
      <w:r w:rsidRPr="009A7DA9">
        <w:rPr>
          <w:sz w:val="22"/>
          <w:szCs w:val="22"/>
        </w:rPr>
        <w:instrText xml:space="preserve"> FORMCHECKBOX </w:instrText>
      </w:r>
      <w:r w:rsidR="005609A7">
        <w:rPr>
          <w:sz w:val="22"/>
          <w:szCs w:val="22"/>
        </w:rPr>
      </w:r>
      <w:r w:rsidR="005609A7">
        <w:rPr>
          <w:sz w:val="22"/>
          <w:szCs w:val="22"/>
        </w:rPr>
        <w:fldChar w:fldCharType="separate"/>
      </w:r>
      <w:r w:rsidR="004853BE" w:rsidRPr="009A7DA9">
        <w:rPr>
          <w:sz w:val="22"/>
          <w:szCs w:val="22"/>
        </w:rPr>
        <w:fldChar w:fldCharType="end"/>
      </w:r>
      <w:r w:rsidRPr="009A7DA9">
        <w:rPr>
          <w:sz w:val="22"/>
          <w:szCs w:val="22"/>
        </w:rPr>
        <w:t xml:space="preserve">  Jiná lhůta/</w:t>
      </w:r>
      <w:r w:rsidRPr="009A7DA9">
        <w:rPr>
          <w:i/>
          <w:sz w:val="22"/>
          <w:szCs w:val="22"/>
        </w:rPr>
        <w:t xml:space="preserve"> Other </w:t>
      </w:r>
      <w:r w:rsidRPr="009A7DA9">
        <w:rPr>
          <w:sz w:val="22"/>
          <w:szCs w:val="22"/>
        </w:rPr>
        <w:t>…………….</w:t>
      </w:r>
    </w:p>
    <w:p w:rsidR="009A7DA9" w:rsidRPr="009A7DA9" w:rsidRDefault="009A7DA9" w:rsidP="009A7DA9">
      <w:pPr>
        <w:widowControl w:val="0"/>
        <w:adjustRightInd w:val="0"/>
        <w:jc w:val="both"/>
        <w:textAlignment w:val="baseline"/>
        <w:rPr>
          <w:sz w:val="22"/>
          <w:szCs w:val="22"/>
        </w:rPr>
      </w:pPr>
    </w:p>
    <w:p w:rsidR="009A7DA9" w:rsidRPr="009A7DA9" w:rsidRDefault="009A7DA9" w:rsidP="009A7DA9">
      <w:pPr>
        <w:widowControl w:val="0"/>
        <w:adjustRightInd w:val="0"/>
        <w:jc w:val="both"/>
        <w:textAlignment w:val="baseline"/>
        <w:rPr>
          <w:i/>
          <w:sz w:val="22"/>
          <w:szCs w:val="22"/>
        </w:rPr>
      </w:pPr>
      <w:r w:rsidRPr="009A7DA9">
        <w:rPr>
          <w:b/>
          <w:bCs/>
          <w:sz w:val="22"/>
          <w:szCs w:val="22"/>
        </w:rPr>
        <w:t>Seznam míst hodnocení s označením míst, ke kterým se EK vyjádřila jako místní EK a kde vykonává dohled/</w:t>
      </w:r>
      <w:r w:rsidRPr="009A7DA9">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A7DA9" w:rsidRPr="009A7DA9" w:rsidTr="009A7DA9">
        <w:trPr>
          <w:trHeight w:val="454"/>
        </w:trPr>
        <w:tc>
          <w:tcPr>
            <w:tcW w:w="6108" w:type="dxa"/>
          </w:tcPr>
          <w:p w:rsidR="009A7DA9" w:rsidRPr="009A7DA9" w:rsidRDefault="009A7DA9" w:rsidP="009A7DA9">
            <w:pPr>
              <w:widowControl w:val="0"/>
              <w:adjustRightInd w:val="0"/>
              <w:jc w:val="both"/>
              <w:textAlignment w:val="baseline"/>
              <w:rPr>
                <w:sz w:val="18"/>
                <w:szCs w:val="18"/>
              </w:rPr>
            </w:pPr>
            <w:r w:rsidRPr="009A7DA9">
              <w:rPr>
                <w:sz w:val="18"/>
                <w:szCs w:val="18"/>
              </w:rPr>
              <w:t xml:space="preserve">Místo hodnocení/ Jméno zkoušejícího </w:t>
            </w:r>
          </w:p>
          <w:p w:rsidR="009A7DA9" w:rsidRPr="009A7DA9" w:rsidRDefault="009A7DA9" w:rsidP="009A7DA9">
            <w:pPr>
              <w:widowControl w:val="0"/>
              <w:adjustRightInd w:val="0"/>
              <w:jc w:val="both"/>
              <w:textAlignment w:val="baseline"/>
              <w:rPr>
                <w:i/>
                <w:sz w:val="18"/>
                <w:szCs w:val="18"/>
              </w:rPr>
            </w:pPr>
            <w:r w:rsidRPr="009A7DA9">
              <w:rPr>
                <w:i/>
                <w:sz w:val="18"/>
                <w:szCs w:val="18"/>
              </w:rPr>
              <w:t>Trial Site / Name of Investigator</w:t>
            </w:r>
          </w:p>
        </w:tc>
        <w:tc>
          <w:tcPr>
            <w:tcW w:w="1280" w:type="dxa"/>
          </w:tcPr>
          <w:p w:rsidR="009A7DA9" w:rsidRPr="009A7DA9" w:rsidRDefault="009A7DA9" w:rsidP="009A7DA9">
            <w:pPr>
              <w:widowControl w:val="0"/>
              <w:adjustRightInd w:val="0"/>
              <w:jc w:val="both"/>
              <w:textAlignment w:val="baseline"/>
              <w:rPr>
                <w:sz w:val="18"/>
                <w:szCs w:val="18"/>
                <w:vertAlign w:val="superscript"/>
              </w:rPr>
            </w:pPr>
            <w:r w:rsidRPr="009A7DA9">
              <w:rPr>
                <w:sz w:val="18"/>
                <w:szCs w:val="18"/>
              </w:rPr>
              <w:t xml:space="preserve">Místní EK </w:t>
            </w:r>
            <w:r w:rsidRPr="009A7DA9">
              <w:rPr>
                <w:i/>
                <w:sz w:val="18"/>
                <w:szCs w:val="18"/>
              </w:rPr>
              <w:t>Local EC</w:t>
            </w:r>
          </w:p>
        </w:tc>
        <w:tc>
          <w:tcPr>
            <w:tcW w:w="2712" w:type="dxa"/>
          </w:tcPr>
          <w:p w:rsidR="009A7DA9" w:rsidRPr="009A7DA9" w:rsidRDefault="009A7DA9" w:rsidP="009A7DA9">
            <w:pPr>
              <w:widowControl w:val="0"/>
              <w:adjustRightInd w:val="0"/>
              <w:jc w:val="both"/>
              <w:textAlignment w:val="baseline"/>
              <w:rPr>
                <w:sz w:val="18"/>
                <w:szCs w:val="18"/>
              </w:rPr>
            </w:pPr>
            <w:r w:rsidRPr="009A7DA9">
              <w:rPr>
                <w:sz w:val="18"/>
                <w:szCs w:val="18"/>
              </w:rPr>
              <w:t>Adresa  místní EK</w:t>
            </w:r>
          </w:p>
          <w:p w:rsidR="009A7DA9" w:rsidRPr="009A7DA9" w:rsidRDefault="009A7DA9" w:rsidP="009A7DA9">
            <w:pPr>
              <w:widowControl w:val="0"/>
              <w:adjustRightInd w:val="0"/>
              <w:jc w:val="both"/>
              <w:textAlignment w:val="baseline"/>
              <w:rPr>
                <w:i/>
                <w:sz w:val="18"/>
                <w:szCs w:val="18"/>
              </w:rPr>
            </w:pPr>
            <w:r w:rsidRPr="009A7DA9">
              <w:rPr>
                <w:i/>
                <w:sz w:val="18"/>
                <w:szCs w:val="18"/>
              </w:rPr>
              <w:t>Address</w:t>
            </w:r>
          </w:p>
        </w:tc>
      </w:tr>
      <w:tr w:rsidR="009A7DA9" w:rsidRPr="009A7DA9" w:rsidTr="009A7DA9">
        <w:trPr>
          <w:trHeight w:val="312"/>
        </w:trPr>
        <w:tc>
          <w:tcPr>
            <w:tcW w:w="6108" w:type="dxa"/>
          </w:tcPr>
          <w:p w:rsidR="009A7DA9" w:rsidRPr="009A7DA9" w:rsidRDefault="009A7DA9" w:rsidP="009A7DA9">
            <w:pPr>
              <w:widowControl w:val="0"/>
              <w:adjustRightInd w:val="0"/>
              <w:jc w:val="both"/>
              <w:textAlignment w:val="baseline"/>
              <w:rPr>
                <w:sz w:val="18"/>
                <w:szCs w:val="18"/>
              </w:rPr>
            </w:pPr>
            <w:r w:rsidRPr="009A7DA9">
              <w:rPr>
                <w:sz w:val="18"/>
                <w:szCs w:val="18"/>
              </w:rPr>
              <w:t>MUDr. Peter Turcsányi, Hemato-onkologická klinika FN Olomouc, I.P.Pavlova 6, 775 20 Olomouc</w:t>
            </w:r>
          </w:p>
        </w:tc>
        <w:tc>
          <w:tcPr>
            <w:tcW w:w="1280" w:type="dxa"/>
          </w:tcPr>
          <w:p w:rsidR="009A7DA9" w:rsidRPr="009A7DA9" w:rsidRDefault="009A7DA9" w:rsidP="009A7DA9">
            <w:pPr>
              <w:widowControl w:val="0"/>
              <w:adjustRightInd w:val="0"/>
              <w:jc w:val="both"/>
              <w:textAlignment w:val="baseline"/>
              <w:rPr>
                <w:sz w:val="18"/>
                <w:szCs w:val="18"/>
              </w:rPr>
            </w:pPr>
            <w:r w:rsidRPr="009A7DA9">
              <w:rPr>
                <w:rFonts w:ascii="Wingdings 2" w:hAnsi="Wingdings 2"/>
                <w:sz w:val="18"/>
                <w:szCs w:val="18"/>
              </w:rPr>
              <w:t></w:t>
            </w:r>
          </w:p>
        </w:tc>
        <w:tc>
          <w:tcPr>
            <w:tcW w:w="2712" w:type="dxa"/>
          </w:tcPr>
          <w:p w:rsidR="009A7DA9" w:rsidRPr="009A7DA9" w:rsidRDefault="009A7DA9" w:rsidP="009A7DA9">
            <w:pPr>
              <w:widowControl w:val="0"/>
              <w:adjustRightInd w:val="0"/>
              <w:jc w:val="both"/>
              <w:textAlignment w:val="baseline"/>
              <w:rPr>
                <w:sz w:val="18"/>
                <w:szCs w:val="18"/>
              </w:rPr>
            </w:pPr>
            <w:r w:rsidRPr="009A7DA9">
              <w:rPr>
                <w:sz w:val="18"/>
                <w:szCs w:val="18"/>
              </w:rPr>
              <w:t>EK FNOL</w:t>
            </w:r>
          </w:p>
        </w:tc>
      </w:tr>
    </w:tbl>
    <w:p w:rsidR="009A7DA9" w:rsidRPr="009A7DA9" w:rsidRDefault="009A7DA9" w:rsidP="009A7DA9">
      <w:pPr>
        <w:widowControl w:val="0"/>
        <w:adjustRightInd w:val="0"/>
        <w:jc w:val="both"/>
        <w:textAlignment w:val="baseline"/>
        <w:rPr>
          <w:b/>
          <w:bCs/>
          <w:sz w:val="20"/>
        </w:rPr>
      </w:pPr>
    </w:p>
    <w:p w:rsidR="009A7DA9" w:rsidRPr="009A7DA9" w:rsidRDefault="009A7DA9" w:rsidP="009A7DA9">
      <w:pPr>
        <w:widowControl w:val="0"/>
        <w:adjustRightInd w:val="0"/>
        <w:jc w:val="both"/>
        <w:textAlignment w:val="baseline"/>
        <w:rPr>
          <w:bCs/>
          <w:sz w:val="20"/>
        </w:rPr>
      </w:pPr>
      <w:r w:rsidRPr="009A7DA9">
        <w:rPr>
          <w:bCs/>
          <w:sz w:val="20"/>
        </w:rPr>
        <w:t>1/2</w:t>
      </w:r>
    </w:p>
    <w:p w:rsidR="009A7DA9" w:rsidRPr="009A7DA9" w:rsidRDefault="009A7DA9" w:rsidP="009A7DA9">
      <w:pPr>
        <w:widowControl w:val="0"/>
        <w:adjustRightInd w:val="0"/>
        <w:jc w:val="both"/>
        <w:textAlignment w:val="baseline"/>
        <w:rPr>
          <w:b/>
          <w:bCs/>
          <w:sz w:val="20"/>
        </w:rPr>
      </w:pPr>
    </w:p>
    <w:p w:rsidR="009A7DA9" w:rsidRPr="009A7DA9" w:rsidRDefault="009A7DA9" w:rsidP="009A7DA9">
      <w:pPr>
        <w:widowControl w:val="0"/>
        <w:adjustRightInd w:val="0"/>
        <w:jc w:val="both"/>
        <w:textAlignment w:val="baseline"/>
        <w:rPr>
          <w:b/>
          <w:bCs/>
          <w:sz w:val="20"/>
        </w:rPr>
      </w:pPr>
    </w:p>
    <w:p w:rsidR="009A7DA9" w:rsidRPr="009A7DA9" w:rsidRDefault="009A7DA9" w:rsidP="009A7DA9">
      <w:pPr>
        <w:widowControl w:val="0"/>
        <w:adjustRightInd w:val="0"/>
        <w:jc w:val="both"/>
        <w:textAlignment w:val="baseline"/>
        <w:rPr>
          <w:b/>
          <w:bCs/>
          <w:sz w:val="20"/>
        </w:rPr>
      </w:pPr>
    </w:p>
    <w:p w:rsidR="00673FA0" w:rsidRDefault="00673FA0" w:rsidP="009A7DA9">
      <w:pPr>
        <w:widowControl w:val="0"/>
        <w:adjustRightInd w:val="0"/>
        <w:jc w:val="both"/>
        <w:textAlignment w:val="baseline"/>
        <w:rPr>
          <w:b/>
          <w:bCs/>
          <w:sz w:val="22"/>
          <w:szCs w:val="22"/>
        </w:rPr>
      </w:pPr>
    </w:p>
    <w:p w:rsidR="009A7DA9" w:rsidRPr="009A7DA9" w:rsidRDefault="009A7DA9" w:rsidP="009A7DA9">
      <w:pPr>
        <w:widowControl w:val="0"/>
        <w:adjustRightInd w:val="0"/>
        <w:jc w:val="both"/>
        <w:textAlignment w:val="baseline"/>
        <w:rPr>
          <w:bCs/>
          <w:i/>
          <w:sz w:val="22"/>
          <w:szCs w:val="22"/>
        </w:rPr>
      </w:pPr>
      <w:r w:rsidRPr="009A7DA9">
        <w:rPr>
          <w:b/>
          <w:bCs/>
          <w:sz w:val="22"/>
          <w:szCs w:val="22"/>
        </w:rPr>
        <w:t>Seznam hodnocených dokumentů/</w:t>
      </w:r>
      <w:r w:rsidRPr="009A7DA9">
        <w:rPr>
          <w:bCs/>
          <w:i/>
          <w:sz w:val="22"/>
          <w:szCs w:val="22"/>
        </w:rPr>
        <w:t xml:space="preserve">List </w:t>
      </w:r>
      <w:r w:rsidRPr="009A7DA9">
        <w:rPr>
          <w:bCs/>
          <w:i/>
          <w:sz w:val="22"/>
          <w:szCs w:val="22"/>
          <w:lang w:val="en-US"/>
        </w:rPr>
        <w:t>of all submitted documents:</w:t>
      </w:r>
    </w:p>
    <w:p w:rsidR="009A7DA9" w:rsidRPr="009A7DA9" w:rsidRDefault="009A7DA9" w:rsidP="009A7DA9">
      <w:pPr>
        <w:widowControl w:val="0"/>
        <w:adjustRightInd w:val="0"/>
        <w:jc w:val="both"/>
        <w:textAlignment w:val="baseline"/>
        <w:rPr>
          <w:b/>
          <w:bCs/>
          <w:i/>
          <w:sz w:val="20"/>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A7DA9" w:rsidRPr="009A7DA9" w:rsidTr="009A7DA9">
        <w:trPr>
          <w:cantSplit/>
          <w:trHeight w:val="454"/>
        </w:trPr>
        <w:tc>
          <w:tcPr>
            <w:tcW w:w="7416" w:type="dxa"/>
            <w:vMerge w:val="restart"/>
          </w:tcPr>
          <w:p w:rsidR="009A7DA9" w:rsidRPr="009A7DA9" w:rsidRDefault="009A7DA9" w:rsidP="009A7DA9">
            <w:pPr>
              <w:widowControl w:val="0"/>
              <w:adjustRightInd w:val="0"/>
              <w:jc w:val="both"/>
              <w:textAlignment w:val="baseline"/>
              <w:rPr>
                <w:b/>
                <w:bCs/>
                <w:sz w:val="18"/>
                <w:szCs w:val="18"/>
              </w:rPr>
            </w:pPr>
          </w:p>
          <w:p w:rsidR="009A7DA9" w:rsidRPr="009A7DA9" w:rsidRDefault="009A7DA9" w:rsidP="009A7DA9">
            <w:pPr>
              <w:widowControl w:val="0"/>
              <w:adjustRightInd w:val="0"/>
              <w:jc w:val="both"/>
              <w:textAlignment w:val="baseline"/>
              <w:rPr>
                <w:b/>
                <w:bCs/>
                <w:sz w:val="18"/>
                <w:szCs w:val="18"/>
              </w:rPr>
            </w:pPr>
            <w:r w:rsidRPr="009A7DA9">
              <w:rPr>
                <w:b/>
                <w:bCs/>
                <w:sz w:val="18"/>
                <w:szCs w:val="18"/>
              </w:rPr>
              <w:t xml:space="preserve">Název dokumentu, verze, datum </w:t>
            </w:r>
          </w:p>
          <w:p w:rsidR="009A7DA9" w:rsidRPr="009A7DA9" w:rsidRDefault="009A7DA9" w:rsidP="009A7DA9">
            <w:pPr>
              <w:widowControl w:val="0"/>
              <w:adjustRightInd w:val="0"/>
              <w:jc w:val="both"/>
              <w:textAlignment w:val="baseline"/>
              <w:rPr>
                <w:b/>
                <w:bCs/>
                <w:sz w:val="18"/>
                <w:szCs w:val="18"/>
              </w:rPr>
            </w:pPr>
            <w:r w:rsidRPr="009A7DA9">
              <w:rPr>
                <w:b/>
                <w:bCs/>
                <w:i/>
                <w:sz w:val="18"/>
                <w:szCs w:val="18"/>
              </w:rPr>
              <w:t>Document title, version, date</w:t>
            </w:r>
          </w:p>
        </w:tc>
        <w:tc>
          <w:tcPr>
            <w:tcW w:w="1272" w:type="dxa"/>
            <w:gridSpan w:val="2"/>
          </w:tcPr>
          <w:p w:rsidR="009A7DA9" w:rsidRPr="009A7DA9" w:rsidRDefault="009A7DA9" w:rsidP="009A7DA9">
            <w:pPr>
              <w:widowControl w:val="0"/>
              <w:adjustRightInd w:val="0"/>
              <w:jc w:val="both"/>
              <w:textAlignment w:val="baseline"/>
              <w:rPr>
                <w:b/>
                <w:bCs/>
                <w:sz w:val="18"/>
                <w:szCs w:val="18"/>
              </w:rPr>
            </w:pPr>
            <w:r w:rsidRPr="009A7DA9">
              <w:rPr>
                <w:b/>
                <w:bCs/>
                <w:sz w:val="18"/>
                <w:szCs w:val="18"/>
              </w:rPr>
              <w:t>Schváleno /</w:t>
            </w:r>
            <w:r w:rsidRPr="009A7DA9">
              <w:rPr>
                <w:b/>
                <w:bCs/>
                <w:i/>
                <w:sz w:val="18"/>
                <w:szCs w:val="18"/>
              </w:rPr>
              <w:t>Approved</w:t>
            </w:r>
          </w:p>
        </w:tc>
        <w:tc>
          <w:tcPr>
            <w:tcW w:w="1316" w:type="dxa"/>
            <w:gridSpan w:val="2"/>
          </w:tcPr>
          <w:p w:rsidR="009A7DA9" w:rsidRPr="009A7DA9" w:rsidRDefault="009A7DA9" w:rsidP="009A7DA9">
            <w:pPr>
              <w:widowControl w:val="0"/>
              <w:adjustRightInd w:val="0"/>
              <w:jc w:val="both"/>
              <w:textAlignment w:val="baseline"/>
              <w:rPr>
                <w:b/>
                <w:bCs/>
                <w:sz w:val="18"/>
                <w:szCs w:val="18"/>
              </w:rPr>
            </w:pPr>
            <w:r w:rsidRPr="009A7DA9">
              <w:rPr>
                <w:b/>
                <w:bCs/>
                <w:sz w:val="18"/>
                <w:szCs w:val="18"/>
              </w:rPr>
              <w:t xml:space="preserve">Vzato na vědomí / </w:t>
            </w:r>
            <w:r w:rsidRPr="009A7DA9">
              <w:rPr>
                <w:b/>
                <w:bCs/>
                <w:i/>
                <w:sz w:val="18"/>
                <w:szCs w:val="18"/>
              </w:rPr>
              <w:t xml:space="preserve">Taken into account </w:t>
            </w:r>
          </w:p>
        </w:tc>
      </w:tr>
      <w:tr w:rsidR="009A7DA9" w:rsidRPr="009A7DA9" w:rsidTr="009A7DA9">
        <w:trPr>
          <w:cantSplit/>
          <w:trHeight w:val="454"/>
        </w:trPr>
        <w:tc>
          <w:tcPr>
            <w:tcW w:w="7416" w:type="dxa"/>
            <w:vMerge/>
          </w:tcPr>
          <w:p w:rsidR="009A7DA9" w:rsidRPr="009A7DA9" w:rsidRDefault="009A7DA9" w:rsidP="009A7DA9">
            <w:pPr>
              <w:widowControl w:val="0"/>
              <w:adjustRightInd w:val="0"/>
              <w:jc w:val="both"/>
              <w:textAlignment w:val="baseline"/>
              <w:rPr>
                <w:i/>
                <w:sz w:val="18"/>
                <w:szCs w:val="18"/>
              </w:rPr>
            </w:pPr>
          </w:p>
        </w:tc>
        <w:tc>
          <w:tcPr>
            <w:tcW w:w="736" w:type="dxa"/>
          </w:tcPr>
          <w:p w:rsidR="009A7DA9" w:rsidRPr="009A7DA9" w:rsidRDefault="009A7DA9" w:rsidP="009A7DA9">
            <w:pPr>
              <w:widowControl w:val="0"/>
              <w:adjustRightInd w:val="0"/>
              <w:jc w:val="both"/>
              <w:textAlignment w:val="baseline"/>
              <w:rPr>
                <w:b/>
                <w:bCs/>
                <w:sz w:val="18"/>
                <w:szCs w:val="18"/>
              </w:rPr>
            </w:pPr>
            <w:r w:rsidRPr="009A7DA9">
              <w:rPr>
                <w:b/>
                <w:bCs/>
                <w:sz w:val="18"/>
                <w:szCs w:val="18"/>
              </w:rPr>
              <w:t>ANO</w:t>
            </w:r>
          </w:p>
          <w:p w:rsidR="009A7DA9" w:rsidRPr="009A7DA9" w:rsidRDefault="009A7DA9" w:rsidP="009A7DA9">
            <w:pPr>
              <w:widowControl w:val="0"/>
              <w:adjustRightInd w:val="0"/>
              <w:jc w:val="both"/>
              <w:textAlignment w:val="baseline"/>
              <w:rPr>
                <w:b/>
                <w:bCs/>
                <w:i/>
                <w:sz w:val="18"/>
                <w:szCs w:val="18"/>
              </w:rPr>
            </w:pPr>
            <w:r w:rsidRPr="009A7DA9">
              <w:rPr>
                <w:b/>
                <w:bCs/>
                <w:i/>
                <w:sz w:val="18"/>
                <w:szCs w:val="18"/>
              </w:rPr>
              <w:t>Yes</w:t>
            </w:r>
          </w:p>
        </w:tc>
        <w:tc>
          <w:tcPr>
            <w:tcW w:w="536" w:type="dxa"/>
          </w:tcPr>
          <w:p w:rsidR="009A7DA9" w:rsidRPr="009A7DA9" w:rsidRDefault="009A7DA9" w:rsidP="009A7DA9">
            <w:pPr>
              <w:widowControl w:val="0"/>
              <w:adjustRightInd w:val="0"/>
              <w:jc w:val="both"/>
              <w:textAlignment w:val="baseline"/>
              <w:rPr>
                <w:b/>
                <w:bCs/>
                <w:sz w:val="18"/>
                <w:szCs w:val="18"/>
              </w:rPr>
            </w:pPr>
            <w:r w:rsidRPr="009A7DA9">
              <w:rPr>
                <w:b/>
                <w:bCs/>
                <w:sz w:val="18"/>
                <w:szCs w:val="18"/>
              </w:rPr>
              <w:t xml:space="preserve">NE </w:t>
            </w:r>
          </w:p>
          <w:p w:rsidR="009A7DA9" w:rsidRPr="009A7DA9" w:rsidRDefault="009A7DA9" w:rsidP="009A7DA9">
            <w:pPr>
              <w:widowControl w:val="0"/>
              <w:adjustRightInd w:val="0"/>
              <w:jc w:val="both"/>
              <w:textAlignment w:val="baseline"/>
              <w:rPr>
                <w:b/>
                <w:bCs/>
                <w:sz w:val="18"/>
                <w:szCs w:val="18"/>
              </w:rPr>
            </w:pPr>
            <w:r w:rsidRPr="009A7DA9">
              <w:rPr>
                <w:b/>
                <w:bCs/>
                <w:i/>
                <w:sz w:val="18"/>
                <w:szCs w:val="18"/>
              </w:rPr>
              <w:t>No</w:t>
            </w:r>
          </w:p>
        </w:tc>
        <w:tc>
          <w:tcPr>
            <w:tcW w:w="780" w:type="dxa"/>
          </w:tcPr>
          <w:p w:rsidR="009A7DA9" w:rsidRPr="009A7DA9" w:rsidRDefault="009A7DA9" w:rsidP="009A7DA9">
            <w:pPr>
              <w:widowControl w:val="0"/>
              <w:adjustRightInd w:val="0"/>
              <w:jc w:val="both"/>
              <w:textAlignment w:val="baseline"/>
              <w:rPr>
                <w:b/>
                <w:bCs/>
                <w:sz w:val="18"/>
                <w:szCs w:val="18"/>
              </w:rPr>
            </w:pPr>
            <w:r w:rsidRPr="009A7DA9">
              <w:rPr>
                <w:b/>
                <w:bCs/>
                <w:sz w:val="18"/>
                <w:szCs w:val="18"/>
              </w:rPr>
              <w:t>ANO</w:t>
            </w:r>
          </w:p>
          <w:p w:rsidR="009A7DA9" w:rsidRPr="009A7DA9" w:rsidRDefault="009A7DA9" w:rsidP="009A7DA9">
            <w:pPr>
              <w:widowControl w:val="0"/>
              <w:adjustRightInd w:val="0"/>
              <w:jc w:val="both"/>
              <w:textAlignment w:val="baseline"/>
              <w:rPr>
                <w:b/>
                <w:bCs/>
                <w:sz w:val="18"/>
                <w:szCs w:val="18"/>
              </w:rPr>
            </w:pPr>
            <w:r w:rsidRPr="009A7DA9">
              <w:rPr>
                <w:b/>
                <w:bCs/>
                <w:i/>
                <w:sz w:val="18"/>
                <w:szCs w:val="18"/>
              </w:rPr>
              <w:t>Yes</w:t>
            </w:r>
          </w:p>
        </w:tc>
        <w:tc>
          <w:tcPr>
            <w:tcW w:w="536" w:type="dxa"/>
          </w:tcPr>
          <w:p w:rsidR="009A7DA9" w:rsidRPr="009A7DA9" w:rsidRDefault="009A7DA9" w:rsidP="009A7DA9">
            <w:pPr>
              <w:widowControl w:val="0"/>
              <w:adjustRightInd w:val="0"/>
              <w:jc w:val="both"/>
              <w:textAlignment w:val="baseline"/>
              <w:rPr>
                <w:b/>
                <w:bCs/>
                <w:sz w:val="18"/>
                <w:szCs w:val="18"/>
              </w:rPr>
            </w:pPr>
            <w:r w:rsidRPr="009A7DA9">
              <w:rPr>
                <w:b/>
                <w:bCs/>
                <w:sz w:val="18"/>
                <w:szCs w:val="18"/>
              </w:rPr>
              <w:t xml:space="preserve">NE </w:t>
            </w:r>
          </w:p>
          <w:p w:rsidR="009A7DA9" w:rsidRPr="009A7DA9" w:rsidRDefault="009A7DA9" w:rsidP="009A7DA9">
            <w:pPr>
              <w:widowControl w:val="0"/>
              <w:adjustRightInd w:val="0"/>
              <w:jc w:val="both"/>
              <w:textAlignment w:val="baseline"/>
              <w:rPr>
                <w:b/>
                <w:bCs/>
                <w:i/>
                <w:sz w:val="18"/>
                <w:szCs w:val="18"/>
              </w:rPr>
            </w:pPr>
            <w:r w:rsidRPr="009A7DA9">
              <w:rPr>
                <w:b/>
                <w:bCs/>
                <w:i/>
                <w:sz w:val="18"/>
                <w:szCs w:val="18"/>
              </w:rPr>
              <w:t>No</w:t>
            </w:r>
          </w:p>
        </w:tc>
      </w:tr>
      <w:tr w:rsidR="009A7DA9" w:rsidRPr="009A7DA9" w:rsidTr="009A7DA9">
        <w:trPr>
          <w:trHeight w:val="340"/>
        </w:trPr>
        <w:tc>
          <w:tcPr>
            <w:tcW w:w="7416" w:type="dxa"/>
          </w:tcPr>
          <w:p w:rsidR="009A7DA9" w:rsidRPr="009A7DA9" w:rsidRDefault="009A7DA9" w:rsidP="009A7DA9">
            <w:pPr>
              <w:widowControl w:val="0"/>
              <w:adjustRightInd w:val="0"/>
              <w:jc w:val="both"/>
              <w:textAlignment w:val="baseline"/>
              <w:rPr>
                <w:sz w:val="18"/>
                <w:szCs w:val="18"/>
              </w:rPr>
            </w:pPr>
            <w:r w:rsidRPr="009A7DA9">
              <w:rPr>
                <w:sz w:val="18"/>
                <w:szCs w:val="18"/>
              </w:rPr>
              <w:t xml:space="preserve">GS-US-312-0133 Hlavní Informace pro pacienty/Informovaný souhlas,  Česká republika, verze </w:t>
            </w:r>
            <w:r>
              <w:rPr>
                <w:sz w:val="18"/>
                <w:szCs w:val="18"/>
              </w:rPr>
              <w:t>4</w:t>
            </w:r>
            <w:r w:rsidRPr="009A7DA9">
              <w:rPr>
                <w:sz w:val="18"/>
                <w:szCs w:val="18"/>
              </w:rPr>
              <w:t xml:space="preserve">, datovaná </w:t>
            </w:r>
            <w:r>
              <w:rPr>
                <w:sz w:val="18"/>
                <w:szCs w:val="18"/>
              </w:rPr>
              <w:t>27.března 2015</w:t>
            </w:r>
            <w:r w:rsidRPr="009A7DA9">
              <w:rPr>
                <w:sz w:val="18"/>
                <w:szCs w:val="18"/>
              </w:rPr>
              <w:t xml:space="preserve"> s vyznačenými změnami a bez vyznačených změn / </w:t>
            </w:r>
            <w:r w:rsidRPr="009A7DA9">
              <w:rPr>
                <w:i/>
                <w:sz w:val="18"/>
                <w:szCs w:val="18"/>
              </w:rPr>
              <w:t xml:space="preserve">GS-US-312-0133 Main Subject Information and Informed Consent Form,  Czech Republic, version </w:t>
            </w:r>
            <w:r>
              <w:rPr>
                <w:i/>
                <w:sz w:val="18"/>
                <w:szCs w:val="18"/>
              </w:rPr>
              <w:t>4</w:t>
            </w:r>
            <w:r w:rsidRPr="009A7DA9">
              <w:rPr>
                <w:i/>
                <w:sz w:val="18"/>
                <w:szCs w:val="18"/>
              </w:rPr>
              <w:t xml:space="preserve">,  dated </w:t>
            </w:r>
            <w:r>
              <w:rPr>
                <w:i/>
                <w:sz w:val="18"/>
                <w:szCs w:val="18"/>
              </w:rPr>
              <w:t>27 Mar 2015</w:t>
            </w:r>
            <w:r w:rsidRPr="009A7DA9">
              <w:rPr>
                <w:i/>
                <w:sz w:val="18"/>
                <w:szCs w:val="18"/>
              </w:rPr>
              <w:t xml:space="preserve"> with and without track changes</w:t>
            </w:r>
          </w:p>
        </w:tc>
        <w:tc>
          <w:tcPr>
            <w:tcW w:w="736" w:type="dxa"/>
          </w:tcPr>
          <w:p w:rsidR="009A7DA9" w:rsidRPr="009A7DA9" w:rsidRDefault="009A7DA9" w:rsidP="009A7DA9">
            <w:pPr>
              <w:widowControl w:val="0"/>
              <w:adjustRightInd w:val="0"/>
              <w:jc w:val="both"/>
              <w:textAlignment w:val="baseline"/>
              <w:rPr>
                <w:sz w:val="18"/>
                <w:szCs w:val="18"/>
              </w:rPr>
            </w:pPr>
            <w:r w:rsidRPr="009A7DA9">
              <w:rPr>
                <w:rFonts w:ascii="Wingdings 2" w:hAnsi="Wingdings 2"/>
                <w:sz w:val="18"/>
                <w:szCs w:val="18"/>
              </w:rPr>
              <w:t></w:t>
            </w:r>
          </w:p>
        </w:tc>
        <w:tc>
          <w:tcPr>
            <w:tcW w:w="536" w:type="dxa"/>
          </w:tcPr>
          <w:p w:rsidR="009A7DA9" w:rsidRPr="009A7DA9" w:rsidRDefault="004853BE" w:rsidP="009A7DA9">
            <w:pPr>
              <w:widowControl w:val="0"/>
              <w:adjustRightInd w:val="0"/>
              <w:jc w:val="both"/>
              <w:textAlignment w:val="baseline"/>
              <w:rPr>
                <w:sz w:val="18"/>
                <w:szCs w:val="18"/>
              </w:rPr>
            </w:pPr>
            <w:r w:rsidRPr="009A7DA9">
              <w:rPr>
                <w:sz w:val="18"/>
                <w:szCs w:val="18"/>
              </w:rPr>
              <w:fldChar w:fldCharType="begin">
                <w:ffData>
                  <w:name w:val="Zaškrtávací48"/>
                  <w:enabled/>
                  <w:calcOnExit w:val="0"/>
                  <w:checkBox>
                    <w:sizeAuto/>
                    <w:default w:val="0"/>
                  </w:checkBox>
                </w:ffData>
              </w:fldChar>
            </w:r>
            <w:r w:rsidR="009A7DA9" w:rsidRPr="009A7DA9">
              <w:rPr>
                <w:sz w:val="18"/>
                <w:szCs w:val="18"/>
              </w:rPr>
              <w:instrText xml:space="preserve"> FORMCHECKBOX </w:instrText>
            </w:r>
            <w:r w:rsidR="005609A7">
              <w:rPr>
                <w:sz w:val="18"/>
                <w:szCs w:val="18"/>
              </w:rPr>
            </w:r>
            <w:r w:rsidR="005609A7">
              <w:rPr>
                <w:sz w:val="18"/>
                <w:szCs w:val="18"/>
              </w:rPr>
              <w:fldChar w:fldCharType="separate"/>
            </w:r>
            <w:r w:rsidRPr="009A7DA9">
              <w:rPr>
                <w:sz w:val="18"/>
                <w:szCs w:val="18"/>
              </w:rPr>
              <w:fldChar w:fldCharType="end"/>
            </w:r>
          </w:p>
        </w:tc>
        <w:tc>
          <w:tcPr>
            <w:tcW w:w="780" w:type="dxa"/>
          </w:tcPr>
          <w:p w:rsidR="009A7DA9" w:rsidRPr="009A7DA9" w:rsidRDefault="004853BE" w:rsidP="009A7DA9">
            <w:pPr>
              <w:widowControl w:val="0"/>
              <w:adjustRightInd w:val="0"/>
              <w:jc w:val="both"/>
              <w:textAlignment w:val="baseline"/>
              <w:rPr>
                <w:sz w:val="18"/>
                <w:szCs w:val="18"/>
              </w:rPr>
            </w:pPr>
            <w:r w:rsidRPr="009A7DA9">
              <w:rPr>
                <w:sz w:val="18"/>
                <w:szCs w:val="18"/>
              </w:rPr>
              <w:fldChar w:fldCharType="begin">
                <w:ffData>
                  <w:name w:val="Zaškrtávací47"/>
                  <w:enabled/>
                  <w:calcOnExit w:val="0"/>
                  <w:checkBox>
                    <w:sizeAuto/>
                    <w:default w:val="0"/>
                  </w:checkBox>
                </w:ffData>
              </w:fldChar>
            </w:r>
            <w:r w:rsidR="009A7DA9" w:rsidRPr="009A7DA9">
              <w:rPr>
                <w:sz w:val="18"/>
                <w:szCs w:val="18"/>
              </w:rPr>
              <w:instrText xml:space="preserve"> FORMCHECKBOX </w:instrText>
            </w:r>
            <w:r w:rsidR="005609A7">
              <w:rPr>
                <w:sz w:val="18"/>
                <w:szCs w:val="18"/>
              </w:rPr>
            </w:r>
            <w:r w:rsidR="005609A7">
              <w:rPr>
                <w:sz w:val="18"/>
                <w:szCs w:val="18"/>
              </w:rPr>
              <w:fldChar w:fldCharType="separate"/>
            </w:r>
            <w:r w:rsidRPr="009A7DA9">
              <w:rPr>
                <w:sz w:val="18"/>
                <w:szCs w:val="18"/>
              </w:rPr>
              <w:fldChar w:fldCharType="end"/>
            </w:r>
          </w:p>
        </w:tc>
        <w:tc>
          <w:tcPr>
            <w:tcW w:w="536" w:type="dxa"/>
          </w:tcPr>
          <w:p w:rsidR="009A7DA9" w:rsidRPr="009A7DA9" w:rsidRDefault="004853BE" w:rsidP="009A7DA9">
            <w:pPr>
              <w:widowControl w:val="0"/>
              <w:adjustRightInd w:val="0"/>
              <w:jc w:val="both"/>
              <w:textAlignment w:val="baseline"/>
              <w:rPr>
                <w:sz w:val="18"/>
                <w:szCs w:val="18"/>
              </w:rPr>
            </w:pPr>
            <w:r w:rsidRPr="009A7DA9">
              <w:rPr>
                <w:sz w:val="18"/>
                <w:szCs w:val="18"/>
              </w:rPr>
              <w:fldChar w:fldCharType="begin">
                <w:ffData>
                  <w:name w:val="Zaškrtávací48"/>
                  <w:enabled/>
                  <w:calcOnExit w:val="0"/>
                  <w:checkBox>
                    <w:sizeAuto/>
                    <w:default w:val="0"/>
                  </w:checkBox>
                </w:ffData>
              </w:fldChar>
            </w:r>
            <w:r w:rsidR="009A7DA9" w:rsidRPr="009A7DA9">
              <w:rPr>
                <w:sz w:val="18"/>
                <w:szCs w:val="18"/>
              </w:rPr>
              <w:instrText xml:space="preserve"> FORMCHECKBOX </w:instrText>
            </w:r>
            <w:r w:rsidR="005609A7">
              <w:rPr>
                <w:sz w:val="18"/>
                <w:szCs w:val="18"/>
              </w:rPr>
            </w:r>
            <w:r w:rsidR="005609A7">
              <w:rPr>
                <w:sz w:val="18"/>
                <w:szCs w:val="18"/>
              </w:rPr>
              <w:fldChar w:fldCharType="separate"/>
            </w:r>
            <w:r w:rsidRPr="009A7DA9">
              <w:rPr>
                <w:sz w:val="18"/>
                <w:szCs w:val="18"/>
              </w:rPr>
              <w:fldChar w:fldCharType="end"/>
            </w:r>
          </w:p>
        </w:tc>
      </w:tr>
      <w:tr w:rsidR="009A7DA9" w:rsidRPr="009A7DA9" w:rsidTr="009A7DA9">
        <w:trPr>
          <w:trHeight w:val="340"/>
        </w:trPr>
        <w:tc>
          <w:tcPr>
            <w:tcW w:w="7416" w:type="dxa"/>
          </w:tcPr>
          <w:p w:rsidR="009A7DA9" w:rsidRPr="009A7DA9" w:rsidRDefault="009A7DA9" w:rsidP="00CD441B">
            <w:pPr>
              <w:widowControl w:val="0"/>
              <w:adjustRightInd w:val="0"/>
              <w:jc w:val="both"/>
              <w:textAlignment w:val="baseline"/>
              <w:rPr>
                <w:sz w:val="18"/>
                <w:szCs w:val="18"/>
              </w:rPr>
            </w:pPr>
            <w:r w:rsidRPr="009A7DA9">
              <w:rPr>
                <w:sz w:val="18"/>
                <w:szCs w:val="18"/>
              </w:rPr>
              <w:t>GS-US-312-0133 Informovaný souhlas</w:t>
            </w:r>
            <w:r>
              <w:rPr>
                <w:sz w:val="18"/>
                <w:szCs w:val="18"/>
              </w:rPr>
              <w:t xml:space="preserve"> pro volitelné dlouhodobé uchovávání pro budoucí výzkum</w:t>
            </w:r>
            <w:r w:rsidRPr="009A7DA9">
              <w:rPr>
                <w:sz w:val="18"/>
                <w:szCs w:val="18"/>
              </w:rPr>
              <w:t xml:space="preserve">,  Česká republika, verze </w:t>
            </w:r>
            <w:r>
              <w:rPr>
                <w:sz w:val="18"/>
                <w:szCs w:val="18"/>
              </w:rPr>
              <w:t>4</w:t>
            </w:r>
            <w:r w:rsidRPr="009A7DA9">
              <w:rPr>
                <w:sz w:val="18"/>
                <w:szCs w:val="18"/>
              </w:rPr>
              <w:t xml:space="preserve">, datovaná </w:t>
            </w:r>
            <w:r>
              <w:rPr>
                <w:sz w:val="18"/>
                <w:szCs w:val="18"/>
              </w:rPr>
              <w:t>27.března 2015</w:t>
            </w:r>
            <w:r w:rsidRPr="009A7DA9">
              <w:rPr>
                <w:sz w:val="18"/>
                <w:szCs w:val="18"/>
              </w:rPr>
              <w:t xml:space="preserve"> s vyznačenými změnami a bez vyznačených změn / </w:t>
            </w:r>
            <w:r w:rsidRPr="009A7DA9">
              <w:rPr>
                <w:i/>
                <w:sz w:val="18"/>
                <w:szCs w:val="18"/>
              </w:rPr>
              <w:t xml:space="preserve">GS-US-312-0133 </w:t>
            </w:r>
            <w:r w:rsidR="00CD441B">
              <w:rPr>
                <w:i/>
                <w:sz w:val="18"/>
                <w:szCs w:val="18"/>
              </w:rPr>
              <w:t xml:space="preserve">Optional Long-Term Storage for Future Research, </w:t>
            </w:r>
            <w:r w:rsidRPr="009A7DA9">
              <w:rPr>
                <w:i/>
                <w:sz w:val="18"/>
                <w:szCs w:val="18"/>
              </w:rPr>
              <w:t xml:space="preserve"> Czech Republic, version </w:t>
            </w:r>
            <w:r>
              <w:rPr>
                <w:i/>
                <w:sz w:val="18"/>
                <w:szCs w:val="18"/>
              </w:rPr>
              <w:t>4</w:t>
            </w:r>
            <w:r w:rsidRPr="009A7DA9">
              <w:rPr>
                <w:i/>
                <w:sz w:val="18"/>
                <w:szCs w:val="18"/>
              </w:rPr>
              <w:t xml:space="preserve">,  dated </w:t>
            </w:r>
            <w:r>
              <w:rPr>
                <w:i/>
                <w:sz w:val="18"/>
                <w:szCs w:val="18"/>
              </w:rPr>
              <w:t>27 Mar 2015</w:t>
            </w:r>
            <w:r w:rsidRPr="009A7DA9">
              <w:rPr>
                <w:i/>
                <w:sz w:val="18"/>
                <w:szCs w:val="18"/>
              </w:rPr>
              <w:t xml:space="preserve"> with and without track changes</w:t>
            </w:r>
          </w:p>
        </w:tc>
        <w:tc>
          <w:tcPr>
            <w:tcW w:w="736" w:type="dxa"/>
          </w:tcPr>
          <w:p w:rsidR="009A7DA9" w:rsidRPr="009A7DA9" w:rsidRDefault="009A7DA9" w:rsidP="009A7DA9">
            <w:pPr>
              <w:widowControl w:val="0"/>
              <w:adjustRightInd w:val="0"/>
              <w:jc w:val="both"/>
              <w:textAlignment w:val="baseline"/>
              <w:rPr>
                <w:sz w:val="18"/>
                <w:szCs w:val="18"/>
              </w:rPr>
            </w:pPr>
            <w:r w:rsidRPr="009A7DA9">
              <w:rPr>
                <w:rFonts w:ascii="Wingdings 2" w:hAnsi="Wingdings 2"/>
                <w:sz w:val="18"/>
                <w:szCs w:val="18"/>
              </w:rPr>
              <w:t></w:t>
            </w:r>
          </w:p>
        </w:tc>
        <w:tc>
          <w:tcPr>
            <w:tcW w:w="536" w:type="dxa"/>
          </w:tcPr>
          <w:p w:rsidR="009A7DA9" w:rsidRPr="009A7DA9" w:rsidRDefault="004853BE" w:rsidP="009A7DA9">
            <w:pPr>
              <w:widowControl w:val="0"/>
              <w:adjustRightInd w:val="0"/>
              <w:jc w:val="both"/>
              <w:textAlignment w:val="baseline"/>
              <w:rPr>
                <w:sz w:val="18"/>
                <w:szCs w:val="18"/>
              </w:rPr>
            </w:pPr>
            <w:r w:rsidRPr="009A7DA9">
              <w:rPr>
                <w:sz w:val="18"/>
                <w:szCs w:val="18"/>
              </w:rPr>
              <w:fldChar w:fldCharType="begin">
                <w:ffData>
                  <w:name w:val="Zaškrtávací48"/>
                  <w:enabled/>
                  <w:calcOnExit w:val="0"/>
                  <w:checkBox>
                    <w:sizeAuto/>
                    <w:default w:val="0"/>
                  </w:checkBox>
                </w:ffData>
              </w:fldChar>
            </w:r>
            <w:r w:rsidR="009A7DA9" w:rsidRPr="009A7DA9">
              <w:rPr>
                <w:sz w:val="18"/>
                <w:szCs w:val="18"/>
              </w:rPr>
              <w:instrText xml:space="preserve"> FORMCHECKBOX </w:instrText>
            </w:r>
            <w:r w:rsidR="005609A7">
              <w:rPr>
                <w:sz w:val="18"/>
                <w:szCs w:val="18"/>
              </w:rPr>
            </w:r>
            <w:r w:rsidR="005609A7">
              <w:rPr>
                <w:sz w:val="18"/>
                <w:szCs w:val="18"/>
              </w:rPr>
              <w:fldChar w:fldCharType="separate"/>
            </w:r>
            <w:r w:rsidRPr="009A7DA9">
              <w:rPr>
                <w:sz w:val="18"/>
                <w:szCs w:val="18"/>
              </w:rPr>
              <w:fldChar w:fldCharType="end"/>
            </w:r>
          </w:p>
        </w:tc>
        <w:tc>
          <w:tcPr>
            <w:tcW w:w="780" w:type="dxa"/>
          </w:tcPr>
          <w:p w:rsidR="009A7DA9" w:rsidRPr="009A7DA9" w:rsidRDefault="004853BE" w:rsidP="009A7DA9">
            <w:pPr>
              <w:widowControl w:val="0"/>
              <w:adjustRightInd w:val="0"/>
              <w:jc w:val="both"/>
              <w:textAlignment w:val="baseline"/>
              <w:rPr>
                <w:sz w:val="18"/>
                <w:szCs w:val="18"/>
              </w:rPr>
            </w:pPr>
            <w:r w:rsidRPr="009A7DA9">
              <w:rPr>
                <w:sz w:val="18"/>
                <w:szCs w:val="18"/>
              </w:rPr>
              <w:fldChar w:fldCharType="begin">
                <w:ffData>
                  <w:name w:val="Zaškrtávací47"/>
                  <w:enabled/>
                  <w:calcOnExit w:val="0"/>
                  <w:checkBox>
                    <w:sizeAuto/>
                    <w:default w:val="0"/>
                  </w:checkBox>
                </w:ffData>
              </w:fldChar>
            </w:r>
            <w:r w:rsidR="009A7DA9" w:rsidRPr="009A7DA9">
              <w:rPr>
                <w:sz w:val="18"/>
                <w:szCs w:val="18"/>
              </w:rPr>
              <w:instrText xml:space="preserve"> FORMCHECKBOX </w:instrText>
            </w:r>
            <w:r w:rsidR="005609A7">
              <w:rPr>
                <w:sz w:val="18"/>
                <w:szCs w:val="18"/>
              </w:rPr>
            </w:r>
            <w:r w:rsidR="005609A7">
              <w:rPr>
                <w:sz w:val="18"/>
                <w:szCs w:val="18"/>
              </w:rPr>
              <w:fldChar w:fldCharType="separate"/>
            </w:r>
            <w:r w:rsidRPr="009A7DA9">
              <w:rPr>
                <w:sz w:val="18"/>
                <w:szCs w:val="18"/>
              </w:rPr>
              <w:fldChar w:fldCharType="end"/>
            </w:r>
          </w:p>
        </w:tc>
        <w:tc>
          <w:tcPr>
            <w:tcW w:w="536" w:type="dxa"/>
          </w:tcPr>
          <w:p w:rsidR="009A7DA9" w:rsidRPr="009A7DA9" w:rsidRDefault="004853BE" w:rsidP="009A7DA9">
            <w:pPr>
              <w:widowControl w:val="0"/>
              <w:adjustRightInd w:val="0"/>
              <w:jc w:val="both"/>
              <w:textAlignment w:val="baseline"/>
              <w:rPr>
                <w:sz w:val="18"/>
                <w:szCs w:val="18"/>
              </w:rPr>
            </w:pPr>
            <w:r w:rsidRPr="009A7DA9">
              <w:rPr>
                <w:sz w:val="18"/>
                <w:szCs w:val="18"/>
              </w:rPr>
              <w:fldChar w:fldCharType="begin">
                <w:ffData>
                  <w:name w:val="Zaškrtávací48"/>
                  <w:enabled/>
                  <w:calcOnExit w:val="0"/>
                  <w:checkBox>
                    <w:sizeAuto/>
                    <w:default w:val="0"/>
                  </w:checkBox>
                </w:ffData>
              </w:fldChar>
            </w:r>
            <w:r w:rsidR="009A7DA9" w:rsidRPr="009A7DA9">
              <w:rPr>
                <w:sz w:val="18"/>
                <w:szCs w:val="18"/>
              </w:rPr>
              <w:instrText xml:space="preserve"> FORMCHECKBOX </w:instrText>
            </w:r>
            <w:r w:rsidR="005609A7">
              <w:rPr>
                <w:sz w:val="18"/>
                <w:szCs w:val="18"/>
              </w:rPr>
            </w:r>
            <w:r w:rsidR="005609A7">
              <w:rPr>
                <w:sz w:val="18"/>
                <w:szCs w:val="18"/>
              </w:rPr>
              <w:fldChar w:fldCharType="separate"/>
            </w:r>
            <w:r w:rsidRPr="009A7DA9">
              <w:rPr>
                <w:sz w:val="18"/>
                <w:szCs w:val="18"/>
              </w:rPr>
              <w:fldChar w:fldCharType="end"/>
            </w:r>
          </w:p>
        </w:tc>
      </w:tr>
      <w:tr w:rsidR="00CD441B" w:rsidRPr="009A7DA9" w:rsidTr="009A7DA9">
        <w:trPr>
          <w:trHeight w:val="340"/>
        </w:trPr>
        <w:tc>
          <w:tcPr>
            <w:tcW w:w="7416" w:type="dxa"/>
          </w:tcPr>
          <w:p w:rsidR="00CD441B" w:rsidRPr="009A7DA9" w:rsidRDefault="00CD441B" w:rsidP="00CD441B">
            <w:pPr>
              <w:widowControl w:val="0"/>
              <w:adjustRightInd w:val="0"/>
              <w:jc w:val="both"/>
              <w:textAlignment w:val="baseline"/>
              <w:rPr>
                <w:sz w:val="18"/>
                <w:szCs w:val="18"/>
              </w:rPr>
            </w:pPr>
            <w:r w:rsidRPr="009A7DA9">
              <w:rPr>
                <w:sz w:val="18"/>
                <w:szCs w:val="18"/>
              </w:rPr>
              <w:t>GS-US-312-0133 Informovaný souhlas</w:t>
            </w:r>
            <w:r>
              <w:rPr>
                <w:sz w:val="18"/>
                <w:szCs w:val="18"/>
              </w:rPr>
              <w:t xml:space="preserve"> pro budoucí výzkum nepovinného farmakogenomického vzorku, </w:t>
            </w:r>
            <w:r w:rsidRPr="009A7DA9">
              <w:rPr>
                <w:sz w:val="18"/>
                <w:szCs w:val="18"/>
              </w:rPr>
              <w:t xml:space="preserve">Česká republika, verze </w:t>
            </w:r>
            <w:r>
              <w:rPr>
                <w:sz w:val="18"/>
                <w:szCs w:val="18"/>
              </w:rPr>
              <w:t>4</w:t>
            </w:r>
            <w:r w:rsidRPr="009A7DA9">
              <w:rPr>
                <w:sz w:val="18"/>
                <w:szCs w:val="18"/>
              </w:rPr>
              <w:t xml:space="preserve">, datovaná </w:t>
            </w:r>
            <w:r>
              <w:rPr>
                <w:sz w:val="18"/>
                <w:szCs w:val="18"/>
              </w:rPr>
              <w:t>27.března 2015</w:t>
            </w:r>
            <w:r w:rsidRPr="009A7DA9">
              <w:rPr>
                <w:sz w:val="18"/>
                <w:szCs w:val="18"/>
              </w:rPr>
              <w:t xml:space="preserve"> s vyznačenými změnami a bez vyznačených změn / </w:t>
            </w:r>
            <w:r w:rsidRPr="009A7DA9">
              <w:rPr>
                <w:i/>
                <w:sz w:val="18"/>
                <w:szCs w:val="18"/>
              </w:rPr>
              <w:t xml:space="preserve">GS-US-312-0133 </w:t>
            </w:r>
            <w:r>
              <w:rPr>
                <w:i/>
                <w:sz w:val="18"/>
                <w:szCs w:val="18"/>
              </w:rPr>
              <w:t xml:space="preserve">Optional Pharmacogenomics Sample for Future Research, </w:t>
            </w:r>
            <w:r w:rsidRPr="009A7DA9">
              <w:rPr>
                <w:i/>
                <w:sz w:val="18"/>
                <w:szCs w:val="18"/>
              </w:rPr>
              <w:t xml:space="preserve"> Czech Republic, version </w:t>
            </w:r>
            <w:r>
              <w:rPr>
                <w:i/>
                <w:sz w:val="18"/>
                <w:szCs w:val="18"/>
              </w:rPr>
              <w:t>4</w:t>
            </w:r>
            <w:r w:rsidRPr="009A7DA9">
              <w:rPr>
                <w:i/>
                <w:sz w:val="18"/>
                <w:szCs w:val="18"/>
              </w:rPr>
              <w:t xml:space="preserve">,  dated </w:t>
            </w:r>
            <w:r>
              <w:rPr>
                <w:i/>
                <w:sz w:val="18"/>
                <w:szCs w:val="18"/>
              </w:rPr>
              <w:t>27 Mar 2015</w:t>
            </w:r>
            <w:r w:rsidRPr="009A7DA9">
              <w:rPr>
                <w:i/>
                <w:sz w:val="18"/>
                <w:szCs w:val="18"/>
              </w:rPr>
              <w:t xml:space="preserve"> with and without track changes</w:t>
            </w:r>
          </w:p>
        </w:tc>
        <w:tc>
          <w:tcPr>
            <w:tcW w:w="736" w:type="dxa"/>
          </w:tcPr>
          <w:p w:rsidR="00CD441B" w:rsidRPr="009A7DA9" w:rsidRDefault="00CD441B" w:rsidP="00242846">
            <w:pPr>
              <w:widowControl w:val="0"/>
              <w:adjustRightInd w:val="0"/>
              <w:jc w:val="both"/>
              <w:textAlignment w:val="baseline"/>
              <w:rPr>
                <w:sz w:val="18"/>
                <w:szCs w:val="18"/>
              </w:rPr>
            </w:pPr>
            <w:r w:rsidRPr="009A7DA9">
              <w:rPr>
                <w:rFonts w:ascii="Wingdings 2" w:hAnsi="Wingdings 2"/>
                <w:sz w:val="18"/>
                <w:szCs w:val="18"/>
              </w:rPr>
              <w:t></w:t>
            </w:r>
          </w:p>
        </w:tc>
        <w:tc>
          <w:tcPr>
            <w:tcW w:w="536" w:type="dxa"/>
          </w:tcPr>
          <w:p w:rsidR="00CD441B" w:rsidRPr="009A7DA9" w:rsidRDefault="004853BE" w:rsidP="00242846">
            <w:pPr>
              <w:widowControl w:val="0"/>
              <w:adjustRightInd w:val="0"/>
              <w:jc w:val="both"/>
              <w:textAlignment w:val="baseline"/>
              <w:rPr>
                <w:sz w:val="18"/>
                <w:szCs w:val="18"/>
              </w:rPr>
            </w:pPr>
            <w:r w:rsidRPr="009A7DA9">
              <w:rPr>
                <w:sz w:val="18"/>
                <w:szCs w:val="18"/>
              </w:rPr>
              <w:fldChar w:fldCharType="begin">
                <w:ffData>
                  <w:name w:val="Zaškrtávací48"/>
                  <w:enabled/>
                  <w:calcOnExit w:val="0"/>
                  <w:checkBox>
                    <w:sizeAuto/>
                    <w:default w:val="0"/>
                  </w:checkBox>
                </w:ffData>
              </w:fldChar>
            </w:r>
            <w:r w:rsidR="00CD441B" w:rsidRPr="009A7DA9">
              <w:rPr>
                <w:sz w:val="18"/>
                <w:szCs w:val="18"/>
              </w:rPr>
              <w:instrText xml:space="preserve"> FORMCHECKBOX </w:instrText>
            </w:r>
            <w:r w:rsidR="005609A7">
              <w:rPr>
                <w:sz w:val="18"/>
                <w:szCs w:val="18"/>
              </w:rPr>
            </w:r>
            <w:r w:rsidR="005609A7">
              <w:rPr>
                <w:sz w:val="18"/>
                <w:szCs w:val="18"/>
              </w:rPr>
              <w:fldChar w:fldCharType="separate"/>
            </w:r>
            <w:r w:rsidRPr="009A7DA9">
              <w:rPr>
                <w:sz w:val="18"/>
                <w:szCs w:val="18"/>
              </w:rPr>
              <w:fldChar w:fldCharType="end"/>
            </w:r>
          </w:p>
        </w:tc>
        <w:tc>
          <w:tcPr>
            <w:tcW w:w="780" w:type="dxa"/>
          </w:tcPr>
          <w:p w:rsidR="00CD441B" w:rsidRPr="009A7DA9" w:rsidRDefault="004853BE" w:rsidP="00242846">
            <w:pPr>
              <w:widowControl w:val="0"/>
              <w:adjustRightInd w:val="0"/>
              <w:jc w:val="both"/>
              <w:textAlignment w:val="baseline"/>
              <w:rPr>
                <w:sz w:val="18"/>
                <w:szCs w:val="18"/>
              </w:rPr>
            </w:pPr>
            <w:r w:rsidRPr="009A7DA9">
              <w:rPr>
                <w:sz w:val="18"/>
                <w:szCs w:val="18"/>
              </w:rPr>
              <w:fldChar w:fldCharType="begin">
                <w:ffData>
                  <w:name w:val="Zaškrtávací47"/>
                  <w:enabled/>
                  <w:calcOnExit w:val="0"/>
                  <w:checkBox>
                    <w:sizeAuto/>
                    <w:default w:val="0"/>
                  </w:checkBox>
                </w:ffData>
              </w:fldChar>
            </w:r>
            <w:r w:rsidR="00CD441B" w:rsidRPr="009A7DA9">
              <w:rPr>
                <w:sz w:val="18"/>
                <w:szCs w:val="18"/>
              </w:rPr>
              <w:instrText xml:space="preserve"> FORMCHECKBOX </w:instrText>
            </w:r>
            <w:r w:rsidR="005609A7">
              <w:rPr>
                <w:sz w:val="18"/>
                <w:szCs w:val="18"/>
              </w:rPr>
            </w:r>
            <w:r w:rsidR="005609A7">
              <w:rPr>
                <w:sz w:val="18"/>
                <w:szCs w:val="18"/>
              </w:rPr>
              <w:fldChar w:fldCharType="separate"/>
            </w:r>
            <w:r w:rsidRPr="009A7DA9">
              <w:rPr>
                <w:sz w:val="18"/>
                <w:szCs w:val="18"/>
              </w:rPr>
              <w:fldChar w:fldCharType="end"/>
            </w:r>
          </w:p>
        </w:tc>
        <w:tc>
          <w:tcPr>
            <w:tcW w:w="536" w:type="dxa"/>
          </w:tcPr>
          <w:p w:rsidR="00CD441B" w:rsidRPr="009A7DA9" w:rsidRDefault="004853BE" w:rsidP="00242846">
            <w:pPr>
              <w:widowControl w:val="0"/>
              <w:adjustRightInd w:val="0"/>
              <w:jc w:val="both"/>
              <w:textAlignment w:val="baseline"/>
              <w:rPr>
                <w:sz w:val="18"/>
                <w:szCs w:val="18"/>
              </w:rPr>
            </w:pPr>
            <w:r w:rsidRPr="009A7DA9">
              <w:rPr>
                <w:sz w:val="18"/>
                <w:szCs w:val="18"/>
              </w:rPr>
              <w:fldChar w:fldCharType="begin">
                <w:ffData>
                  <w:name w:val="Zaškrtávací48"/>
                  <w:enabled/>
                  <w:calcOnExit w:val="0"/>
                  <w:checkBox>
                    <w:sizeAuto/>
                    <w:default w:val="0"/>
                  </w:checkBox>
                </w:ffData>
              </w:fldChar>
            </w:r>
            <w:r w:rsidR="00CD441B" w:rsidRPr="009A7DA9">
              <w:rPr>
                <w:sz w:val="18"/>
                <w:szCs w:val="18"/>
              </w:rPr>
              <w:instrText xml:space="preserve"> FORMCHECKBOX </w:instrText>
            </w:r>
            <w:r w:rsidR="005609A7">
              <w:rPr>
                <w:sz w:val="18"/>
                <w:szCs w:val="18"/>
              </w:rPr>
            </w:r>
            <w:r w:rsidR="005609A7">
              <w:rPr>
                <w:sz w:val="18"/>
                <w:szCs w:val="18"/>
              </w:rPr>
              <w:fldChar w:fldCharType="separate"/>
            </w:r>
            <w:r w:rsidRPr="009A7DA9">
              <w:rPr>
                <w:sz w:val="18"/>
                <w:szCs w:val="18"/>
              </w:rPr>
              <w:fldChar w:fldCharType="end"/>
            </w:r>
          </w:p>
        </w:tc>
      </w:tr>
    </w:tbl>
    <w:p w:rsidR="00CD441B" w:rsidRDefault="00CD441B" w:rsidP="009A7DA9">
      <w:pPr>
        <w:widowControl w:val="0"/>
        <w:adjustRightInd w:val="0"/>
        <w:jc w:val="both"/>
        <w:textAlignment w:val="baseline"/>
        <w:rPr>
          <w:sz w:val="22"/>
          <w:szCs w:val="22"/>
        </w:rPr>
      </w:pPr>
    </w:p>
    <w:p w:rsidR="009A7DA9" w:rsidRPr="009A7DA9" w:rsidRDefault="009A7DA9" w:rsidP="009A7DA9">
      <w:pPr>
        <w:widowControl w:val="0"/>
        <w:adjustRightInd w:val="0"/>
        <w:jc w:val="both"/>
        <w:textAlignment w:val="baseline"/>
        <w:rPr>
          <w:sz w:val="22"/>
          <w:szCs w:val="22"/>
        </w:rPr>
      </w:pPr>
      <w:r w:rsidRPr="009A7DA9">
        <w:rPr>
          <w:sz w:val="22"/>
          <w:szCs w:val="22"/>
        </w:rPr>
        <w:t>Etická komise prohlašuje, že byla ustavena a  pracuje podle jednacího řádu v souladu se správnou klinickou praxí (GCP) a platnými právními předpisy/</w:t>
      </w:r>
      <w:r w:rsidRPr="009A7DA9">
        <w:rPr>
          <w:i/>
          <w:sz w:val="22"/>
          <w:szCs w:val="22"/>
        </w:rPr>
        <w:t>The Ethics Committee hereby declares that it was established and operates in accordance with its Rules of Procedure in compliance with Good Clinical Practice and valid legal regulations:</w:t>
      </w:r>
    </w:p>
    <w:p w:rsidR="009A7DA9" w:rsidRPr="009A7DA9" w:rsidRDefault="009A7DA9" w:rsidP="009A7DA9">
      <w:pPr>
        <w:widowControl w:val="0"/>
        <w:adjustRightInd w:val="0"/>
        <w:jc w:val="both"/>
        <w:textAlignment w:val="baseline"/>
        <w:rPr>
          <w:i/>
          <w:sz w:val="22"/>
          <w:szCs w:val="22"/>
        </w:rPr>
      </w:pPr>
      <w:r w:rsidRPr="009A7DA9">
        <w:rPr>
          <w:i/>
          <w:sz w:val="22"/>
          <w:szCs w:val="22"/>
        </w:rPr>
        <w:t xml:space="preserve"> </w:t>
      </w:r>
      <w:r w:rsidRPr="009A7DA9">
        <w:rPr>
          <w:sz w:val="22"/>
          <w:szCs w:val="22"/>
        </w:rPr>
        <w:sym w:font="Wingdings 2" w:char="F054"/>
      </w:r>
      <w:r w:rsidRPr="009A7DA9">
        <w:rPr>
          <w:sz w:val="22"/>
          <w:szCs w:val="22"/>
        </w:rPr>
        <w:t xml:space="preserve"> Ano/</w:t>
      </w:r>
      <w:r w:rsidRPr="009A7DA9">
        <w:rPr>
          <w:i/>
          <w:sz w:val="22"/>
          <w:szCs w:val="22"/>
        </w:rPr>
        <w:t>Yes</w:t>
      </w:r>
      <w:r w:rsidRPr="009A7DA9">
        <w:rPr>
          <w:sz w:val="22"/>
          <w:szCs w:val="22"/>
        </w:rPr>
        <w:t xml:space="preserve">       </w:t>
      </w:r>
      <w:r w:rsidR="004853BE" w:rsidRPr="009A7DA9">
        <w:rPr>
          <w:sz w:val="22"/>
          <w:szCs w:val="22"/>
        </w:rPr>
        <w:fldChar w:fldCharType="begin">
          <w:ffData>
            <w:name w:val="Zaškrtávací25"/>
            <w:enabled/>
            <w:calcOnExit w:val="0"/>
            <w:checkBox>
              <w:sizeAuto/>
              <w:default w:val="0"/>
            </w:checkBox>
          </w:ffData>
        </w:fldChar>
      </w:r>
      <w:r w:rsidRPr="009A7DA9">
        <w:rPr>
          <w:sz w:val="22"/>
          <w:szCs w:val="22"/>
        </w:rPr>
        <w:instrText xml:space="preserve"> FORMCHECKBOX </w:instrText>
      </w:r>
      <w:r w:rsidR="005609A7">
        <w:rPr>
          <w:sz w:val="22"/>
          <w:szCs w:val="22"/>
        </w:rPr>
      </w:r>
      <w:r w:rsidR="005609A7">
        <w:rPr>
          <w:sz w:val="22"/>
          <w:szCs w:val="22"/>
        </w:rPr>
        <w:fldChar w:fldCharType="separate"/>
      </w:r>
      <w:r w:rsidR="004853BE" w:rsidRPr="009A7DA9">
        <w:rPr>
          <w:sz w:val="22"/>
          <w:szCs w:val="22"/>
        </w:rPr>
        <w:fldChar w:fldCharType="end"/>
      </w:r>
      <w:r w:rsidRPr="009A7DA9">
        <w:rPr>
          <w:sz w:val="22"/>
          <w:szCs w:val="22"/>
        </w:rPr>
        <w:t>Ne/</w:t>
      </w:r>
      <w:r w:rsidRPr="009A7DA9">
        <w:rPr>
          <w:i/>
          <w:sz w:val="22"/>
          <w:szCs w:val="22"/>
        </w:rPr>
        <w:t>No</w:t>
      </w:r>
      <w:r w:rsidRPr="009A7DA9">
        <w:rPr>
          <w:sz w:val="22"/>
          <w:szCs w:val="22"/>
        </w:rPr>
        <w:t xml:space="preserve">           </w:t>
      </w:r>
    </w:p>
    <w:p w:rsidR="009A7DA9" w:rsidRPr="009A7DA9" w:rsidRDefault="009A7DA9" w:rsidP="009A7DA9">
      <w:pPr>
        <w:widowControl w:val="0"/>
        <w:adjustRightInd w:val="0"/>
        <w:jc w:val="both"/>
        <w:textAlignment w:val="baseline"/>
        <w:rPr>
          <w:sz w:val="20"/>
        </w:rPr>
      </w:pPr>
      <w:r w:rsidRPr="009A7DA9">
        <w:rPr>
          <w:sz w:val="20"/>
        </w:rPr>
        <w:t xml:space="preserve">                                                                                               </w:t>
      </w:r>
      <w:r w:rsidRPr="009A7DA9">
        <w:rPr>
          <w:sz w:val="20"/>
        </w:rPr>
        <w:tab/>
      </w:r>
      <w:r w:rsidRPr="009A7DA9">
        <w:rPr>
          <w:sz w:val="20"/>
        </w:rPr>
        <w:tab/>
      </w:r>
      <w:r w:rsidRPr="009A7DA9">
        <w:rPr>
          <w:sz w:val="20"/>
        </w:rPr>
        <w:tab/>
      </w:r>
      <w:r w:rsidRPr="009A7DA9">
        <w:rPr>
          <w:sz w:val="20"/>
        </w:rPr>
        <w:tab/>
      </w:r>
      <w:r w:rsidRPr="009A7DA9">
        <w:rPr>
          <w:sz w:val="20"/>
        </w:rPr>
        <w:tab/>
        <w:t xml:space="preserve">             </w:t>
      </w:r>
    </w:p>
    <w:p w:rsidR="009A7DA9" w:rsidRPr="009A7DA9" w:rsidRDefault="009A7DA9" w:rsidP="009A7DA9">
      <w:pPr>
        <w:rPr>
          <w:sz w:val="22"/>
        </w:rPr>
      </w:pPr>
      <w:r w:rsidRPr="009A7DA9">
        <w:rPr>
          <w:sz w:val="20"/>
        </w:rPr>
        <w:tab/>
      </w:r>
      <w:r w:rsidRPr="009A7DA9">
        <w:rPr>
          <w:sz w:val="20"/>
        </w:rPr>
        <w:tab/>
      </w:r>
      <w:r w:rsidRPr="009A7DA9">
        <w:rPr>
          <w:sz w:val="20"/>
        </w:rPr>
        <w:tab/>
      </w:r>
      <w:r w:rsidRPr="009A7DA9">
        <w:rPr>
          <w:sz w:val="20"/>
        </w:rPr>
        <w:tab/>
      </w:r>
      <w:r w:rsidRPr="009A7DA9">
        <w:rPr>
          <w:sz w:val="20"/>
        </w:rPr>
        <w:tab/>
      </w:r>
      <w:r w:rsidRPr="009A7DA9">
        <w:rPr>
          <w:sz w:val="20"/>
        </w:rPr>
        <w:tab/>
        <w:t xml:space="preserve"> </w:t>
      </w:r>
      <w:r w:rsidRPr="009A7DA9">
        <w:rPr>
          <w:sz w:val="20"/>
        </w:rPr>
        <w:tab/>
      </w:r>
      <w:r w:rsidRPr="009A7DA9">
        <w:rPr>
          <w:sz w:val="22"/>
        </w:rPr>
        <w:t xml:space="preserve">                                                                                                      </w:t>
      </w:r>
    </w:p>
    <w:p w:rsidR="009A7DA9" w:rsidRPr="009A7DA9" w:rsidRDefault="009A7DA9" w:rsidP="009A7DA9">
      <w:pPr>
        <w:rPr>
          <w:sz w:val="22"/>
        </w:rPr>
      </w:pPr>
      <w:r w:rsidRPr="009A7DA9">
        <w:rPr>
          <w:sz w:val="22"/>
        </w:rPr>
        <w:t xml:space="preserve">                                                                                            doc.MUDr. Vladko Horčička, CSc.</w:t>
      </w:r>
    </w:p>
    <w:p w:rsidR="009A7DA9" w:rsidRPr="009A7DA9" w:rsidRDefault="009A7DA9" w:rsidP="009A7DA9">
      <w:pPr>
        <w:rPr>
          <w:sz w:val="22"/>
        </w:rPr>
      </w:pPr>
      <w:r w:rsidRPr="009A7DA9">
        <w:rPr>
          <w:sz w:val="22"/>
        </w:rPr>
        <w:t>Datum/</w:t>
      </w:r>
      <w:r w:rsidRPr="009A7DA9">
        <w:rPr>
          <w:i/>
          <w:sz w:val="22"/>
        </w:rPr>
        <w:t>Date:</w:t>
      </w:r>
      <w:r w:rsidR="00CD441B">
        <w:rPr>
          <w:sz w:val="22"/>
        </w:rPr>
        <w:t xml:space="preserve">  11.5.</w:t>
      </w:r>
      <w:r w:rsidRPr="009A7DA9">
        <w:rPr>
          <w:sz w:val="22"/>
        </w:rPr>
        <w:t>2015                                                     předseda EK FNOL a LF UP</w:t>
      </w:r>
    </w:p>
    <w:p w:rsidR="009A7DA9" w:rsidRPr="009A7DA9" w:rsidRDefault="009A7DA9" w:rsidP="009A7DA9">
      <w:pPr>
        <w:rPr>
          <w:i/>
          <w:sz w:val="22"/>
        </w:rPr>
      </w:pPr>
      <w:r w:rsidRPr="009A7DA9">
        <w:rPr>
          <w:sz w:val="22"/>
        </w:rPr>
        <w:tab/>
      </w:r>
      <w:r w:rsidRPr="009A7DA9">
        <w:rPr>
          <w:sz w:val="22"/>
        </w:rPr>
        <w:tab/>
      </w:r>
      <w:r w:rsidRPr="009A7DA9">
        <w:rPr>
          <w:sz w:val="22"/>
        </w:rPr>
        <w:tab/>
      </w:r>
      <w:r w:rsidRPr="009A7DA9">
        <w:rPr>
          <w:sz w:val="22"/>
        </w:rPr>
        <w:tab/>
      </w:r>
      <w:r w:rsidRPr="009A7DA9">
        <w:rPr>
          <w:sz w:val="22"/>
        </w:rPr>
        <w:tab/>
      </w:r>
      <w:r w:rsidRPr="009A7DA9">
        <w:rPr>
          <w:sz w:val="22"/>
        </w:rPr>
        <w:tab/>
        <w:t xml:space="preserve"> </w:t>
      </w:r>
      <w:r w:rsidRPr="009A7DA9">
        <w:rPr>
          <w:sz w:val="22"/>
        </w:rPr>
        <w:tab/>
        <w:t xml:space="preserve">  </w:t>
      </w:r>
      <w:r w:rsidRPr="009A7DA9">
        <w:rPr>
          <w:i/>
          <w:sz w:val="22"/>
        </w:rPr>
        <w:t>Chairman of the EC FNOL and LF UP</w:t>
      </w:r>
    </w:p>
    <w:p w:rsidR="00CD441B" w:rsidRDefault="00CD441B" w:rsidP="009A7DA9">
      <w:pPr>
        <w:rPr>
          <w:sz w:val="16"/>
        </w:rPr>
      </w:pPr>
    </w:p>
    <w:p w:rsidR="00CD441B" w:rsidRDefault="00CD441B" w:rsidP="009A7DA9">
      <w:pPr>
        <w:rPr>
          <w:sz w:val="16"/>
        </w:rPr>
      </w:pPr>
    </w:p>
    <w:p w:rsidR="00CD441B" w:rsidRDefault="00CD441B" w:rsidP="009A7DA9">
      <w:pPr>
        <w:rPr>
          <w:sz w:val="16"/>
        </w:rPr>
      </w:pPr>
    </w:p>
    <w:p w:rsidR="009A7DA9" w:rsidRPr="009A7DA9" w:rsidRDefault="009A7DA9" w:rsidP="009A7DA9">
      <w:pPr>
        <w:rPr>
          <w:i/>
          <w:sz w:val="16"/>
        </w:rPr>
      </w:pPr>
      <w:r w:rsidRPr="009A7DA9">
        <w:rPr>
          <w:sz w:val="16"/>
        </w:rPr>
        <w:t>Rozdělovník/</w:t>
      </w:r>
      <w:r w:rsidRPr="009A7DA9">
        <w:rPr>
          <w:i/>
          <w:sz w:val="16"/>
        </w:rPr>
        <w:t>Distribution list:</w:t>
      </w:r>
    </w:p>
    <w:p w:rsidR="009A7DA9" w:rsidRPr="009A7DA9" w:rsidRDefault="009A7DA9" w:rsidP="009A7DA9">
      <w:pPr>
        <w:keepNext/>
        <w:outlineLvl w:val="0"/>
        <w:rPr>
          <w:sz w:val="16"/>
        </w:rPr>
      </w:pPr>
      <w:r w:rsidRPr="009A7DA9">
        <w:rPr>
          <w:sz w:val="16"/>
        </w:rPr>
        <w:t>-SÚKL</w:t>
      </w:r>
    </w:p>
    <w:p w:rsidR="009A7DA9" w:rsidRPr="009A7DA9" w:rsidRDefault="009A7DA9" w:rsidP="009A7DA9">
      <w:pPr>
        <w:rPr>
          <w:sz w:val="16"/>
        </w:rPr>
      </w:pPr>
      <w:r w:rsidRPr="009A7DA9">
        <w:rPr>
          <w:sz w:val="16"/>
        </w:rPr>
        <w:t>-Zadavatel</w:t>
      </w:r>
    </w:p>
    <w:p w:rsidR="009A7DA9" w:rsidRPr="009A7DA9" w:rsidRDefault="009A7DA9" w:rsidP="009A7DA9">
      <w:pPr>
        <w:rPr>
          <w:sz w:val="16"/>
        </w:rPr>
      </w:pPr>
      <w:r w:rsidRPr="009A7DA9">
        <w:rPr>
          <w:sz w:val="16"/>
        </w:rPr>
        <w:t>-EK</w:t>
      </w:r>
    </w:p>
    <w:p w:rsidR="009A7DA9" w:rsidRPr="009A7DA9" w:rsidRDefault="009A7DA9" w:rsidP="009A7DA9">
      <w:pPr>
        <w:rPr>
          <w:sz w:val="16"/>
        </w:rPr>
      </w:pPr>
      <w:r w:rsidRPr="009A7DA9">
        <w:rPr>
          <w:sz w:val="16"/>
        </w:rPr>
        <w:t>-Řešitel</w:t>
      </w:r>
    </w:p>
    <w:p w:rsidR="009A7DA9" w:rsidRPr="009A7DA9" w:rsidRDefault="009A7DA9" w:rsidP="009A7DA9">
      <w:pPr>
        <w:rPr>
          <w:sz w:val="16"/>
        </w:rPr>
      </w:pPr>
    </w:p>
    <w:p w:rsidR="009A7DA9" w:rsidRPr="009A7DA9" w:rsidRDefault="009A7DA9" w:rsidP="009A7DA9">
      <w:pPr>
        <w:rPr>
          <w:i/>
          <w:sz w:val="16"/>
        </w:rPr>
      </w:pPr>
    </w:p>
    <w:p w:rsidR="009A7DA9" w:rsidRPr="009A7DA9" w:rsidRDefault="009A7DA9" w:rsidP="009A7DA9">
      <w:pPr>
        <w:rPr>
          <w:sz w:val="20"/>
          <w:szCs w:val="20"/>
        </w:rPr>
      </w:pPr>
      <w:r w:rsidRPr="009A7DA9">
        <w:rPr>
          <w:sz w:val="20"/>
          <w:szCs w:val="20"/>
        </w:rPr>
        <w:t>2/2</w:t>
      </w:r>
    </w:p>
    <w:p w:rsidR="009A7DA9" w:rsidRPr="009A7DA9" w:rsidRDefault="009A7DA9" w:rsidP="009A7DA9">
      <w:pPr>
        <w:widowControl w:val="0"/>
        <w:adjustRightInd w:val="0"/>
        <w:jc w:val="both"/>
        <w:textAlignment w:val="baseline"/>
        <w:rPr>
          <w:sz w:val="20"/>
          <w:szCs w:val="20"/>
        </w:rPr>
      </w:pPr>
    </w:p>
    <w:p w:rsidR="009A7DA9" w:rsidRPr="009A7DA9" w:rsidRDefault="009A7DA9" w:rsidP="009A7DA9">
      <w:pPr>
        <w:widowControl w:val="0"/>
        <w:adjustRightInd w:val="0"/>
        <w:jc w:val="center"/>
        <w:textAlignment w:val="baseline"/>
        <w:rPr>
          <w:b/>
          <w:bCs/>
          <w:sz w:val="20"/>
          <w:szCs w:val="20"/>
        </w:rPr>
      </w:pPr>
    </w:p>
    <w:p w:rsidR="009A7DA9" w:rsidRPr="009A7DA9" w:rsidRDefault="009A7DA9" w:rsidP="009A7DA9">
      <w:pPr>
        <w:jc w:val="center"/>
        <w:rPr>
          <w:b/>
          <w:bCs/>
          <w:sz w:val="22"/>
          <w:szCs w:val="22"/>
        </w:rPr>
      </w:pPr>
    </w:p>
    <w:p w:rsidR="009A7DA9" w:rsidRPr="009A7DA9" w:rsidRDefault="009A7DA9" w:rsidP="009A7DA9">
      <w:pPr>
        <w:jc w:val="center"/>
        <w:rPr>
          <w:b/>
          <w:bCs/>
          <w:sz w:val="22"/>
          <w:szCs w:val="22"/>
        </w:rPr>
      </w:pPr>
    </w:p>
    <w:p w:rsidR="009A7DA9" w:rsidRPr="009A7DA9" w:rsidRDefault="009A7DA9" w:rsidP="009A7DA9">
      <w:pPr>
        <w:jc w:val="center"/>
        <w:rPr>
          <w:b/>
          <w:bCs/>
          <w:sz w:val="22"/>
          <w:szCs w:val="22"/>
        </w:rPr>
      </w:pPr>
    </w:p>
    <w:p w:rsidR="008B0848" w:rsidRDefault="008B0848"/>
    <w:p w:rsidR="008B0848" w:rsidRDefault="008B0848"/>
    <w:p w:rsidR="008B0848" w:rsidRDefault="008B0848"/>
    <w:p w:rsidR="008B0848" w:rsidRDefault="008B0848"/>
    <w:p w:rsidR="00CD441B" w:rsidRDefault="00CD441B"/>
    <w:p w:rsidR="00CD441B" w:rsidRDefault="00CD441B"/>
    <w:p w:rsidR="00CD441B" w:rsidRDefault="00CD441B"/>
    <w:p w:rsidR="00CD441B" w:rsidRDefault="00CD441B"/>
    <w:p w:rsidR="00CD441B" w:rsidRDefault="00CD441B"/>
    <w:p w:rsidR="002C4CE5" w:rsidRPr="002C4CE5" w:rsidRDefault="002C4CE5" w:rsidP="00ED4190">
      <w:pPr>
        <w:jc w:val="center"/>
        <w:rPr>
          <w:b/>
          <w:bCs/>
          <w:sz w:val="22"/>
          <w:szCs w:val="22"/>
        </w:rPr>
      </w:pPr>
      <w:r w:rsidRPr="002C4CE5">
        <w:rPr>
          <w:b/>
          <w:bCs/>
          <w:sz w:val="22"/>
          <w:szCs w:val="22"/>
        </w:rPr>
        <w:t>STANOVISKO ETICKÉ KOMISE KE KLINICKÉMU HODNOCENÍ</w:t>
      </w:r>
    </w:p>
    <w:p w:rsidR="002C4CE5" w:rsidRPr="002C4CE5" w:rsidRDefault="002C4CE5" w:rsidP="002C4CE5">
      <w:pPr>
        <w:jc w:val="center"/>
        <w:rPr>
          <w:bCs/>
          <w:i/>
          <w:sz w:val="22"/>
          <w:szCs w:val="22"/>
        </w:rPr>
      </w:pPr>
      <w:r w:rsidRPr="002C4CE5">
        <w:rPr>
          <w:bCs/>
          <w:i/>
          <w:sz w:val="22"/>
          <w:szCs w:val="22"/>
        </w:rPr>
        <w:t xml:space="preserve">Opinion of the Ethics Committee on Clinical Trial  </w:t>
      </w:r>
    </w:p>
    <w:p w:rsidR="002C4CE5" w:rsidRPr="002C4CE5" w:rsidRDefault="002C4CE5" w:rsidP="002C4CE5">
      <w:pPr>
        <w:jc w:val="center"/>
        <w:rPr>
          <w:b/>
          <w:bCs/>
          <w:i/>
          <w:sz w:val="22"/>
          <w:szCs w:val="22"/>
        </w:rPr>
      </w:pPr>
    </w:p>
    <w:p w:rsidR="002C4CE5" w:rsidRPr="002C4CE5" w:rsidRDefault="002C4CE5" w:rsidP="002C4CE5">
      <w:pPr>
        <w:rPr>
          <w:sz w:val="22"/>
          <w:szCs w:val="22"/>
        </w:rPr>
      </w:pPr>
      <w:r w:rsidRPr="002C4CE5">
        <w:rPr>
          <w:rFonts w:ascii="Wingdings 2" w:hAnsi="Wingdings 2"/>
          <w:sz w:val="22"/>
          <w:szCs w:val="22"/>
        </w:rPr>
        <w:t></w:t>
      </w:r>
      <w:r w:rsidRPr="002C4CE5">
        <w:rPr>
          <w:sz w:val="22"/>
          <w:szCs w:val="22"/>
        </w:rPr>
        <w:t xml:space="preserve">  Multicentrické KH, je požadováno stanovisko multicentrické EK pro všechna centra/</w:t>
      </w:r>
      <w:r w:rsidRPr="002C4CE5">
        <w:rPr>
          <w:i/>
          <w:sz w:val="22"/>
          <w:szCs w:val="22"/>
        </w:rPr>
        <w:t>Multi-centric clinical trial, opinion issued by Ethics Committee for Multi-Centric Clinical Trials is required</w:t>
      </w:r>
    </w:p>
    <w:p w:rsidR="002C4CE5" w:rsidRPr="002C4CE5" w:rsidRDefault="002C4CE5" w:rsidP="002C4CE5">
      <w:pPr>
        <w:rPr>
          <w:i/>
          <w:sz w:val="22"/>
          <w:szCs w:val="22"/>
        </w:rPr>
      </w:pPr>
      <w:r w:rsidRPr="002C4CE5">
        <w:rPr>
          <w:rFonts w:ascii="Wingdings 2" w:hAnsi="Wingdings 2"/>
          <w:sz w:val="22"/>
          <w:szCs w:val="22"/>
        </w:rPr>
        <w:t></w:t>
      </w:r>
      <w:r w:rsidRPr="002C4CE5">
        <w:rPr>
          <w:sz w:val="22"/>
          <w:szCs w:val="22"/>
        </w:rPr>
        <w:t xml:space="preserve">  Multicentrické KH, je požadováno stanovisko EK pro místní centrum (centra)/ </w:t>
      </w:r>
      <w:r w:rsidRPr="002C4CE5">
        <w:rPr>
          <w:i/>
          <w:sz w:val="22"/>
          <w:szCs w:val="22"/>
        </w:rPr>
        <w:t>Multi-centric clinical trial, opinion issued by local Ethics Committee(s) is required</w:t>
      </w:r>
    </w:p>
    <w:p w:rsidR="002C4CE5" w:rsidRPr="002C4CE5" w:rsidRDefault="004853BE" w:rsidP="002C4CE5">
      <w:pPr>
        <w:rPr>
          <w:i/>
          <w:sz w:val="22"/>
          <w:szCs w:val="22"/>
        </w:rPr>
      </w:pPr>
      <w:r w:rsidRPr="002C4CE5">
        <w:rPr>
          <w:sz w:val="22"/>
          <w:szCs w:val="22"/>
        </w:rPr>
        <w:fldChar w:fldCharType="begin">
          <w:ffData>
            <w:name w:val="Zaškrtávací2"/>
            <w:enabled/>
            <w:calcOnExit w:val="0"/>
            <w:checkBox>
              <w:sizeAuto/>
              <w:default w:val="0"/>
            </w:checkBox>
          </w:ffData>
        </w:fldChar>
      </w:r>
      <w:r w:rsidR="002C4CE5" w:rsidRPr="002C4CE5">
        <w:rPr>
          <w:sz w:val="22"/>
          <w:szCs w:val="22"/>
        </w:rPr>
        <w:instrText xml:space="preserve"> FORMCHECKBOX </w:instrText>
      </w:r>
      <w:r w:rsidR="005609A7">
        <w:rPr>
          <w:sz w:val="22"/>
          <w:szCs w:val="22"/>
        </w:rPr>
      </w:r>
      <w:r w:rsidR="005609A7">
        <w:rPr>
          <w:sz w:val="22"/>
          <w:szCs w:val="22"/>
        </w:rPr>
        <w:fldChar w:fldCharType="separate"/>
      </w:r>
      <w:r w:rsidRPr="002C4CE5">
        <w:rPr>
          <w:sz w:val="22"/>
          <w:szCs w:val="22"/>
        </w:rPr>
        <w:fldChar w:fldCharType="end"/>
      </w:r>
      <w:r w:rsidR="002C4CE5" w:rsidRPr="002C4CE5">
        <w:rPr>
          <w:sz w:val="22"/>
          <w:szCs w:val="22"/>
        </w:rPr>
        <w:t xml:space="preserve">  KH prováděné v jednom centru, požadováno stanovisko EK pro místní centrum (centra)/ </w:t>
      </w:r>
      <w:r w:rsidR="002C4CE5" w:rsidRPr="002C4CE5">
        <w:rPr>
          <w:i/>
          <w:sz w:val="22"/>
          <w:szCs w:val="22"/>
        </w:rPr>
        <w:t>Clinical trial conducted in a single site, opinion of a local EC is required</w:t>
      </w:r>
    </w:p>
    <w:p w:rsidR="002C4CE5" w:rsidRPr="002C4CE5" w:rsidRDefault="002C4CE5" w:rsidP="002C4CE5">
      <w:pPr>
        <w:rPr>
          <w:b/>
          <w:bCs/>
          <w:sz w:val="22"/>
          <w:szCs w:val="22"/>
        </w:rPr>
      </w:pPr>
    </w:p>
    <w:p w:rsidR="002C4CE5" w:rsidRPr="002C4CE5" w:rsidRDefault="002C4CE5" w:rsidP="002C4CE5">
      <w:pPr>
        <w:rPr>
          <w:b/>
          <w:bCs/>
          <w:sz w:val="22"/>
          <w:szCs w:val="22"/>
        </w:rPr>
      </w:pPr>
      <w:r w:rsidRPr="002C4CE5">
        <w:rPr>
          <w:b/>
          <w:bCs/>
          <w:sz w:val="22"/>
          <w:szCs w:val="22"/>
        </w:rPr>
        <w:t>Číslo jednací/</w:t>
      </w:r>
      <w:r w:rsidRPr="002C4CE5">
        <w:rPr>
          <w:i/>
          <w:sz w:val="22"/>
          <w:szCs w:val="22"/>
        </w:rPr>
        <w:t>Reference number</w:t>
      </w:r>
      <w:r w:rsidRPr="002C4CE5">
        <w:rPr>
          <w:sz w:val="22"/>
          <w:szCs w:val="22"/>
        </w:rPr>
        <w:t xml:space="preserve">: </w:t>
      </w:r>
      <w:r w:rsidRPr="002C4CE5">
        <w:rPr>
          <w:b/>
          <w:sz w:val="22"/>
          <w:szCs w:val="22"/>
        </w:rPr>
        <w:t>173/14 MEK 17</w:t>
      </w:r>
    </w:p>
    <w:p w:rsidR="002C4CE5" w:rsidRPr="002C4CE5" w:rsidRDefault="002C4CE5" w:rsidP="002C4CE5">
      <w:pPr>
        <w:rPr>
          <w:bCs/>
          <w:sz w:val="22"/>
          <w:szCs w:val="22"/>
        </w:rPr>
      </w:pPr>
      <w:r w:rsidRPr="002C4CE5">
        <w:rPr>
          <w:b/>
          <w:bCs/>
          <w:sz w:val="22"/>
          <w:szCs w:val="22"/>
        </w:rPr>
        <w:t>Název KH/</w:t>
      </w:r>
      <w:r w:rsidRPr="002C4CE5">
        <w:rPr>
          <w:i/>
          <w:sz w:val="22"/>
          <w:szCs w:val="22"/>
        </w:rPr>
        <w:t>Full Title of Clinical Trial</w:t>
      </w:r>
      <w:r w:rsidRPr="002C4CE5">
        <w:rPr>
          <w:bCs/>
          <w:sz w:val="22"/>
          <w:szCs w:val="22"/>
        </w:rPr>
        <w:t xml:space="preserve">: </w:t>
      </w:r>
      <w:r w:rsidRPr="002C4CE5">
        <w:rPr>
          <w:sz w:val="22"/>
          <w:szCs w:val="22"/>
        </w:rPr>
        <w:t xml:space="preserve">Randomizovaná dvojitě zaslepená klinická studie fáze II kontrolovaná placebem potvrzující koncepci a hodnotící účinnost, bezpečnost, snášenlivost a farmakokinetiku přípravku GLPG1205 u pacientů se středně závažnou až závažnou ulcerativní kolitidou / </w:t>
      </w:r>
      <w:r w:rsidRPr="002C4CE5">
        <w:rPr>
          <w:i/>
          <w:sz w:val="22"/>
          <w:szCs w:val="22"/>
        </w:rPr>
        <w:t>Phase II, Randomized, Double-Blind, Placebo-Controlled, Proof-of-Concept Study to Evaluate the Efficacy, Safety, Tolerability, and Pharmacokinetics of GLPG1205 in Patients with Moderate to severe Ulcerative Colitis</w:t>
      </w:r>
    </w:p>
    <w:p w:rsidR="002C4CE5" w:rsidRPr="002C4CE5" w:rsidRDefault="002C4CE5" w:rsidP="002C4CE5">
      <w:pPr>
        <w:rPr>
          <w:b/>
          <w:bCs/>
          <w:sz w:val="22"/>
          <w:szCs w:val="22"/>
        </w:rPr>
      </w:pPr>
    </w:p>
    <w:p w:rsidR="002C4CE5" w:rsidRPr="002C4CE5" w:rsidRDefault="002C4CE5" w:rsidP="002C4CE5">
      <w:pPr>
        <w:rPr>
          <w:sz w:val="22"/>
          <w:szCs w:val="22"/>
        </w:rPr>
      </w:pPr>
      <w:r w:rsidRPr="002C4CE5">
        <w:rPr>
          <w:b/>
          <w:bCs/>
          <w:sz w:val="22"/>
          <w:szCs w:val="22"/>
        </w:rPr>
        <w:t xml:space="preserve">Číslo protokolu/ </w:t>
      </w:r>
      <w:r w:rsidRPr="002C4CE5">
        <w:rPr>
          <w:i/>
          <w:sz w:val="22"/>
          <w:szCs w:val="22"/>
        </w:rPr>
        <w:t>Protocol Code Number</w:t>
      </w:r>
      <w:r w:rsidRPr="002C4CE5">
        <w:rPr>
          <w:sz w:val="22"/>
          <w:szCs w:val="22"/>
        </w:rPr>
        <w:t>: GLPLG1205-CL-211</w:t>
      </w:r>
    </w:p>
    <w:p w:rsidR="002C4CE5" w:rsidRPr="002C4CE5" w:rsidRDefault="002C4CE5" w:rsidP="002C4CE5">
      <w:pPr>
        <w:rPr>
          <w:sz w:val="22"/>
          <w:szCs w:val="22"/>
        </w:rPr>
      </w:pPr>
      <w:r w:rsidRPr="002C4CE5">
        <w:rPr>
          <w:b/>
          <w:bCs/>
          <w:sz w:val="22"/>
          <w:szCs w:val="22"/>
        </w:rPr>
        <w:t xml:space="preserve">EudraCT number/ </w:t>
      </w:r>
      <w:r w:rsidRPr="002C4CE5">
        <w:rPr>
          <w:i/>
          <w:sz w:val="22"/>
          <w:szCs w:val="22"/>
        </w:rPr>
        <w:t>EudraCT number</w:t>
      </w:r>
      <w:r w:rsidRPr="002C4CE5">
        <w:rPr>
          <w:sz w:val="22"/>
          <w:szCs w:val="22"/>
        </w:rPr>
        <w:t>: 2014-001893-32</w:t>
      </w:r>
    </w:p>
    <w:p w:rsidR="002C4CE5" w:rsidRPr="002C4CE5" w:rsidRDefault="002C4CE5" w:rsidP="002C4CE5">
      <w:pPr>
        <w:rPr>
          <w:b/>
          <w:bCs/>
          <w:sz w:val="22"/>
          <w:szCs w:val="22"/>
        </w:rPr>
      </w:pPr>
    </w:p>
    <w:p w:rsidR="002C4CE5" w:rsidRPr="002C4CE5" w:rsidRDefault="002C4CE5" w:rsidP="002C4CE5">
      <w:pPr>
        <w:rPr>
          <w:sz w:val="22"/>
          <w:szCs w:val="22"/>
        </w:rPr>
      </w:pPr>
      <w:r w:rsidRPr="002C4CE5">
        <w:rPr>
          <w:b/>
          <w:bCs/>
          <w:sz w:val="22"/>
          <w:szCs w:val="22"/>
        </w:rPr>
        <w:t>Zadavatel/</w:t>
      </w:r>
      <w:r w:rsidRPr="002C4CE5">
        <w:rPr>
          <w:i/>
          <w:sz w:val="22"/>
          <w:szCs w:val="22"/>
        </w:rPr>
        <w:t>Sponzor</w:t>
      </w:r>
      <w:r w:rsidRPr="002C4CE5">
        <w:rPr>
          <w:sz w:val="22"/>
          <w:szCs w:val="22"/>
        </w:rPr>
        <w:t>: Galapagos NV, Generaal De Wittelaan L11A3, 2800 Mechelen, Belgium</w:t>
      </w:r>
    </w:p>
    <w:p w:rsidR="002C4CE5" w:rsidRPr="002C4CE5" w:rsidRDefault="002C4CE5" w:rsidP="002C4CE5">
      <w:pPr>
        <w:rPr>
          <w:bCs/>
          <w:sz w:val="22"/>
          <w:szCs w:val="22"/>
        </w:rPr>
      </w:pPr>
      <w:r w:rsidRPr="002C4CE5">
        <w:rPr>
          <w:b/>
          <w:bCs/>
          <w:sz w:val="22"/>
          <w:szCs w:val="22"/>
        </w:rPr>
        <w:t>Žadatel/</w:t>
      </w:r>
      <w:r w:rsidRPr="002C4CE5">
        <w:rPr>
          <w:bCs/>
          <w:i/>
          <w:sz w:val="22"/>
          <w:szCs w:val="22"/>
        </w:rPr>
        <w:t>Applicant</w:t>
      </w:r>
      <w:r w:rsidRPr="002C4CE5">
        <w:rPr>
          <w:bCs/>
          <w:sz w:val="22"/>
          <w:szCs w:val="22"/>
        </w:rPr>
        <w:t xml:space="preserve">: PSI CRO Czech Republic s.r.o., V Parku 2343/24, 148 00 Praha 4, </w:t>
      </w:r>
    </w:p>
    <w:p w:rsidR="002C4CE5" w:rsidRPr="002C4CE5" w:rsidRDefault="002C4CE5" w:rsidP="002C4CE5">
      <w:pPr>
        <w:rPr>
          <w:bCs/>
          <w:sz w:val="22"/>
          <w:szCs w:val="22"/>
        </w:rPr>
      </w:pPr>
      <w:r w:rsidRPr="002C4CE5">
        <w:rPr>
          <w:bCs/>
          <w:sz w:val="22"/>
          <w:szCs w:val="22"/>
        </w:rPr>
        <w:t>Ing. Juraj Gáplovský (juraj.gaplovsky@psi-cro.com)</w:t>
      </w:r>
    </w:p>
    <w:p w:rsidR="002C4CE5" w:rsidRPr="002C4CE5" w:rsidRDefault="002C4CE5" w:rsidP="002C4CE5">
      <w:pPr>
        <w:rPr>
          <w:b/>
          <w:bCs/>
          <w:sz w:val="22"/>
          <w:szCs w:val="22"/>
        </w:rPr>
      </w:pPr>
      <w:r w:rsidRPr="002C4CE5">
        <w:rPr>
          <w:b/>
          <w:bCs/>
          <w:sz w:val="22"/>
          <w:szCs w:val="22"/>
        </w:rPr>
        <w:t>Datum doručení žádosti/</w:t>
      </w:r>
      <w:r w:rsidRPr="002C4CE5">
        <w:rPr>
          <w:i/>
          <w:sz w:val="22"/>
          <w:szCs w:val="22"/>
        </w:rPr>
        <w:t>Date of submission of the Application Form</w:t>
      </w:r>
      <w:r>
        <w:rPr>
          <w:sz w:val="22"/>
          <w:szCs w:val="22"/>
        </w:rPr>
        <w:t>: 10.4.</w:t>
      </w:r>
      <w:r w:rsidRPr="002C4CE5">
        <w:rPr>
          <w:sz w:val="22"/>
          <w:szCs w:val="22"/>
        </w:rPr>
        <w:t>2015</w:t>
      </w:r>
    </w:p>
    <w:p w:rsidR="002C4CE5" w:rsidRPr="002C4CE5" w:rsidRDefault="002C4CE5" w:rsidP="002C4CE5">
      <w:pPr>
        <w:rPr>
          <w:sz w:val="22"/>
          <w:szCs w:val="22"/>
        </w:rPr>
      </w:pPr>
      <w:r w:rsidRPr="002C4CE5">
        <w:rPr>
          <w:b/>
          <w:bCs/>
          <w:sz w:val="22"/>
          <w:szCs w:val="22"/>
        </w:rPr>
        <w:t xml:space="preserve">Datum jednání EK </w:t>
      </w:r>
      <w:r w:rsidRPr="002C4CE5">
        <w:rPr>
          <w:sz w:val="22"/>
          <w:szCs w:val="22"/>
        </w:rPr>
        <w:t>/</w:t>
      </w:r>
      <w:r w:rsidRPr="002C4CE5">
        <w:rPr>
          <w:i/>
          <w:sz w:val="22"/>
          <w:szCs w:val="22"/>
        </w:rPr>
        <w:t>Date of Ethics Committee´s session</w:t>
      </w:r>
      <w:r>
        <w:rPr>
          <w:sz w:val="22"/>
          <w:szCs w:val="22"/>
        </w:rPr>
        <w:t>:  11.5.</w:t>
      </w:r>
      <w:r w:rsidRPr="002C4CE5">
        <w:rPr>
          <w:sz w:val="22"/>
          <w:szCs w:val="22"/>
        </w:rPr>
        <w:t>2015</w:t>
      </w:r>
    </w:p>
    <w:p w:rsidR="002C4CE5" w:rsidRPr="002C4CE5" w:rsidRDefault="002C4CE5" w:rsidP="002C4CE5">
      <w:pPr>
        <w:rPr>
          <w:b/>
          <w:bCs/>
          <w:sz w:val="22"/>
          <w:szCs w:val="22"/>
        </w:rPr>
      </w:pPr>
    </w:p>
    <w:p w:rsidR="002C4CE5" w:rsidRPr="002C4CE5" w:rsidRDefault="002C4CE5" w:rsidP="002C4CE5">
      <w:pPr>
        <w:rPr>
          <w:sz w:val="22"/>
          <w:szCs w:val="22"/>
        </w:rPr>
      </w:pPr>
      <w:r w:rsidRPr="002C4CE5">
        <w:rPr>
          <w:b/>
          <w:bCs/>
          <w:sz w:val="22"/>
          <w:szCs w:val="22"/>
        </w:rPr>
        <w:t xml:space="preserve">Vyjádření EK/ </w:t>
      </w:r>
      <w:r w:rsidRPr="002C4CE5">
        <w:rPr>
          <w:i/>
          <w:sz w:val="22"/>
          <w:szCs w:val="22"/>
        </w:rPr>
        <w:t>Ethics Committe´s opinion</w:t>
      </w:r>
      <w:r w:rsidRPr="002C4CE5">
        <w:rPr>
          <w:sz w:val="22"/>
          <w:szCs w:val="22"/>
        </w:rPr>
        <w:t>:</w:t>
      </w:r>
    </w:p>
    <w:p w:rsidR="002C4CE5" w:rsidRPr="002C4CE5" w:rsidRDefault="002C4CE5" w:rsidP="002C4CE5">
      <w:pPr>
        <w:rPr>
          <w:i/>
          <w:sz w:val="22"/>
          <w:szCs w:val="22"/>
        </w:rPr>
      </w:pPr>
      <w:r w:rsidRPr="002C4CE5">
        <w:rPr>
          <w:sz w:val="22"/>
          <w:szCs w:val="22"/>
        </w:rPr>
        <w:sym w:font="Wingdings 2" w:char="F054"/>
      </w:r>
      <w:r w:rsidRPr="002C4CE5">
        <w:rPr>
          <w:sz w:val="22"/>
          <w:szCs w:val="22"/>
        </w:rPr>
        <w:t xml:space="preserve">  EK  vydala souhlasné stanovisko// </w:t>
      </w:r>
      <w:r w:rsidRPr="002C4CE5">
        <w:rPr>
          <w:i/>
          <w:sz w:val="22"/>
          <w:szCs w:val="22"/>
        </w:rPr>
        <w:t>EC issues</w:t>
      </w:r>
      <w:r w:rsidRPr="002C4CE5">
        <w:rPr>
          <w:sz w:val="22"/>
          <w:szCs w:val="22"/>
        </w:rPr>
        <w:t xml:space="preserve"> f</w:t>
      </w:r>
      <w:r w:rsidRPr="002C4CE5">
        <w:rPr>
          <w:i/>
          <w:sz w:val="22"/>
          <w:szCs w:val="22"/>
        </w:rPr>
        <w:t>avourable opinion</w:t>
      </w:r>
    </w:p>
    <w:p w:rsidR="002C4CE5" w:rsidRPr="002C4CE5" w:rsidRDefault="002C4CE5" w:rsidP="002C4CE5">
      <w:pPr>
        <w:rPr>
          <w:bCs/>
          <w:i/>
          <w:sz w:val="22"/>
          <w:szCs w:val="22"/>
        </w:rPr>
      </w:pPr>
      <w:r w:rsidRPr="002C4CE5">
        <w:rPr>
          <w:bCs/>
          <w:sz w:val="22"/>
          <w:szCs w:val="22"/>
        </w:rPr>
        <w:sym w:font="Wingdings 2" w:char="F0A3"/>
      </w:r>
      <w:r w:rsidRPr="002C4CE5">
        <w:rPr>
          <w:bCs/>
          <w:sz w:val="22"/>
          <w:szCs w:val="22"/>
        </w:rPr>
        <w:t xml:space="preserve">  EK  vzala na vědomí / </w:t>
      </w:r>
      <w:r w:rsidRPr="002C4CE5">
        <w:rPr>
          <w:bCs/>
          <w:i/>
          <w:sz w:val="22"/>
          <w:szCs w:val="22"/>
        </w:rPr>
        <w:t>Taken into account</w:t>
      </w:r>
    </w:p>
    <w:p w:rsidR="002C4CE5" w:rsidRPr="002C4CE5" w:rsidRDefault="002C4CE5" w:rsidP="002C4CE5">
      <w:pPr>
        <w:rPr>
          <w:b/>
          <w:bCs/>
          <w:sz w:val="22"/>
          <w:szCs w:val="22"/>
        </w:rPr>
      </w:pPr>
    </w:p>
    <w:p w:rsidR="002C4CE5" w:rsidRPr="002C4CE5" w:rsidRDefault="002C4CE5" w:rsidP="002C4CE5">
      <w:pPr>
        <w:rPr>
          <w:i/>
          <w:sz w:val="22"/>
          <w:szCs w:val="22"/>
          <w:lang w:val="en-US"/>
        </w:rPr>
      </w:pPr>
      <w:r w:rsidRPr="002C4CE5">
        <w:rPr>
          <w:b/>
          <w:bCs/>
          <w:sz w:val="22"/>
          <w:szCs w:val="22"/>
        </w:rPr>
        <w:t>Lhůta pro podání písemné zprávy o průběhu KH od jeho zahájení</w:t>
      </w:r>
      <w:r w:rsidRPr="002C4CE5">
        <w:rPr>
          <w:b/>
          <w:bCs/>
          <w:sz w:val="22"/>
          <w:szCs w:val="22"/>
          <w:lang w:val="en-US"/>
        </w:rPr>
        <w:t xml:space="preserve">/ </w:t>
      </w:r>
      <w:r w:rsidRPr="002C4CE5">
        <w:rPr>
          <w:i/>
          <w:sz w:val="22"/>
          <w:szCs w:val="22"/>
          <w:lang w:val="en-US"/>
        </w:rPr>
        <w:t>Time schedule for submission of the  written Annual Report from the CT commencement:</w:t>
      </w:r>
    </w:p>
    <w:p w:rsidR="002C4CE5" w:rsidRPr="002C4CE5" w:rsidRDefault="002C4CE5" w:rsidP="002C4CE5">
      <w:pPr>
        <w:rPr>
          <w:sz w:val="22"/>
          <w:szCs w:val="22"/>
        </w:rPr>
      </w:pPr>
      <w:r w:rsidRPr="002C4CE5">
        <w:rPr>
          <w:sz w:val="22"/>
          <w:szCs w:val="22"/>
        </w:rPr>
        <w:sym w:font="Wingdings 2" w:char="F054"/>
      </w:r>
      <w:r w:rsidRPr="002C4CE5">
        <w:rPr>
          <w:sz w:val="22"/>
          <w:szCs w:val="22"/>
        </w:rPr>
        <w:t xml:space="preserve">   1x ročně</w:t>
      </w:r>
      <w:r w:rsidRPr="002C4CE5">
        <w:rPr>
          <w:i/>
          <w:sz w:val="22"/>
          <w:szCs w:val="22"/>
        </w:rPr>
        <w:t xml:space="preserve">/Once a year                   </w:t>
      </w:r>
      <w:r w:rsidR="004853BE" w:rsidRPr="002C4CE5">
        <w:rPr>
          <w:sz w:val="22"/>
          <w:szCs w:val="22"/>
        </w:rPr>
        <w:fldChar w:fldCharType="begin">
          <w:ffData>
            <w:name w:val="Zaškrtávací7"/>
            <w:enabled/>
            <w:calcOnExit w:val="0"/>
            <w:checkBox>
              <w:sizeAuto/>
              <w:default w:val="0"/>
            </w:checkBox>
          </w:ffData>
        </w:fldChar>
      </w:r>
      <w:r w:rsidRPr="002C4CE5">
        <w:rPr>
          <w:sz w:val="22"/>
          <w:szCs w:val="22"/>
        </w:rPr>
        <w:instrText xml:space="preserve"> FORMCHECKBOX </w:instrText>
      </w:r>
      <w:r w:rsidR="005609A7">
        <w:rPr>
          <w:sz w:val="22"/>
          <w:szCs w:val="22"/>
        </w:rPr>
      </w:r>
      <w:r w:rsidR="005609A7">
        <w:rPr>
          <w:sz w:val="22"/>
          <w:szCs w:val="22"/>
        </w:rPr>
        <w:fldChar w:fldCharType="separate"/>
      </w:r>
      <w:r w:rsidR="004853BE" w:rsidRPr="002C4CE5">
        <w:rPr>
          <w:sz w:val="22"/>
          <w:szCs w:val="22"/>
        </w:rPr>
        <w:fldChar w:fldCharType="end"/>
      </w:r>
      <w:r w:rsidRPr="002C4CE5">
        <w:rPr>
          <w:sz w:val="22"/>
          <w:szCs w:val="22"/>
        </w:rPr>
        <w:t xml:space="preserve">  Jiná lhůta/</w:t>
      </w:r>
      <w:r w:rsidRPr="002C4CE5">
        <w:rPr>
          <w:i/>
          <w:sz w:val="22"/>
          <w:szCs w:val="22"/>
        </w:rPr>
        <w:t xml:space="preserve"> Other </w:t>
      </w:r>
      <w:r w:rsidRPr="002C4CE5">
        <w:rPr>
          <w:sz w:val="22"/>
          <w:szCs w:val="22"/>
        </w:rPr>
        <w:t>…………….</w:t>
      </w:r>
    </w:p>
    <w:p w:rsidR="002C4CE5" w:rsidRPr="002C4CE5" w:rsidRDefault="002C4CE5" w:rsidP="002C4CE5">
      <w:pPr>
        <w:rPr>
          <w:i/>
          <w:sz w:val="22"/>
          <w:szCs w:val="22"/>
        </w:rPr>
      </w:pPr>
      <w:r w:rsidRPr="002C4CE5">
        <w:rPr>
          <w:b/>
          <w:bCs/>
          <w:sz w:val="22"/>
          <w:szCs w:val="22"/>
        </w:rPr>
        <w:t>Seznam míst hodnocení s označením míst, ke kterým se EK vyjádřila jako místní EK a kde vykonává dohled/</w:t>
      </w:r>
      <w:r w:rsidRPr="002C4CE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2C4CE5" w:rsidRPr="002C4CE5" w:rsidTr="00242846">
        <w:trPr>
          <w:trHeight w:val="454"/>
        </w:trPr>
        <w:tc>
          <w:tcPr>
            <w:tcW w:w="6108" w:type="dxa"/>
          </w:tcPr>
          <w:p w:rsidR="002C4CE5" w:rsidRPr="002C4CE5" w:rsidRDefault="002C4CE5" w:rsidP="002C4CE5">
            <w:pPr>
              <w:rPr>
                <w:sz w:val="18"/>
                <w:szCs w:val="18"/>
              </w:rPr>
            </w:pPr>
            <w:r w:rsidRPr="002C4CE5">
              <w:rPr>
                <w:sz w:val="18"/>
                <w:szCs w:val="18"/>
              </w:rPr>
              <w:t xml:space="preserve">Místo hodnocení/ Jméno zkoušejícího </w:t>
            </w:r>
          </w:p>
          <w:p w:rsidR="002C4CE5" w:rsidRPr="002C4CE5" w:rsidRDefault="002C4CE5" w:rsidP="002C4CE5">
            <w:pPr>
              <w:rPr>
                <w:i/>
                <w:sz w:val="18"/>
                <w:szCs w:val="18"/>
              </w:rPr>
            </w:pPr>
            <w:r w:rsidRPr="002C4CE5">
              <w:rPr>
                <w:i/>
                <w:sz w:val="18"/>
                <w:szCs w:val="18"/>
              </w:rPr>
              <w:t>Trial Site / Name of Investigator</w:t>
            </w:r>
          </w:p>
        </w:tc>
        <w:tc>
          <w:tcPr>
            <w:tcW w:w="1280" w:type="dxa"/>
          </w:tcPr>
          <w:p w:rsidR="002C4CE5" w:rsidRPr="002C4CE5" w:rsidRDefault="002C4CE5" w:rsidP="002C4CE5">
            <w:pPr>
              <w:rPr>
                <w:sz w:val="18"/>
                <w:szCs w:val="18"/>
                <w:vertAlign w:val="superscript"/>
              </w:rPr>
            </w:pPr>
            <w:r w:rsidRPr="002C4CE5">
              <w:rPr>
                <w:sz w:val="18"/>
                <w:szCs w:val="18"/>
              </w:rPr>
              <w:t xml:space="preserve">Místní EK </w:t>
            </w:r>
            <w:r w:rsidRPr="002C4CE5">
              <w:rPr>
                <w:i/>
                <w:sz w:val="18"/>
                <w:szCs w:val="18"/>
              </w:rPr>
              <w:t>Local EC</w:t>
            </w:r>
          </w:p>
        </w:tc>
        <w:tc>
          <w:tcPr>
            <w:tcW w:w="2712" w:type="dxa"/>
          </w:tcPr>
          <w:p w:rsidR="002C4CE5" w:rsidRPr="002C4CE5" w:rsidRDefault="002C4CE5" w:rsidP="002C4CE5">
            <w:pPr>
              <w:rPr>
                <w:sz w:val="18"/>
                <w:szCs w:val="18"/>
              </w:rPr>
            </w:pPr>
            <w:r w:rsidRPr="002C4CE5">
              <w:rPr>
                <w:sz w:val="18"/>
                <w:szCs w:val="18"/>
              </w:rPr>
              <w:t>Adresa  místní EK</w:t>
            </w:r>
          </w:p>
          <w:p w:rsidR="002C4CE5" w:rsidRPr="002C4CE5" w:rsidRDefault="002C4CE5" w:rsidP="002C4CE5">
            <w:pPr>
              <w:rPr>
                <w:i/>
                <w:sz w:val="18"/>
                <w:szCs w:val="18"/>
              </w:rPr>
            </w:pPr>
            <w:r w:rsidRPr="002C4CE5">
              <w:rPr>
                <w:i/>
                <w:sz w:val="18"/>
                <w:szCs w:val="18"/>
              </w:rPr>
              <w:t>Address</w:t>
            </w:r>
          </w:p>
        </w:tc>
      </w:tr>
      <w:tr w:rsidR="002C4CE5" w:rsidRPr="002C4CE5" w:rsidTr="00242846">
        <w:trPr>
          <w:trHeight w:val="312"/>
        </w:trPr>
        <w:tc>
          <w:tcPr>
            <w:tcW w:w="6108" w:type="dxa"/>
          </w:tcPr>
          <w:p w:rsidR="002C4CE5" w:rsidRPr="002C4CE5" w:rsidRDefault="002C4CE5" w:rsidP="002C4CE5">
            <w:pPr>
              <w:rPr>
                <w:sz w:val="18"/>
                <w:szCs w:val="18"/>
              </w:rPr>
            </w:pPr>
            <w:r w:rsidRPr="002C4CE5">
              <w:rPr>
                <w:sz w:val="18"/>
                <w:szCs w:val="18"/>
              </w:rPr>
              <w:t xml:space="preserve">MUDr. Michal Konečný, Ph.D., II. Interní klinika FN Olomouc, </w:t>
            </w:r>
          </w:p>
          <w:p w:rsidR="002C4CE5" w:rsidRPr="002C4CE5" w:rsidRDefault="002C4CE5" w:rsidP="002C4CE5">
            <w:pPr>
              <w:rPr>
                <w:sz w:val="18"/>
                <w:szCs w:val="18"/>
              </w:rPr>
            </w:pPr>
            <w:r w:rsidRPr="002C4CE5">
              <w:rPr>
                <w:sz w:val="18"/>
                <w:szCs w:val="18"/>
              </w:rPr>
              <w:t>I.P.Pavlova 6, 775 20 Olomouc</w:t>
            </w:r>
          </w:p>
        </w:tc>
        <w:tc>
          <w:tcPr>
            <w:tcW w:w="1280" w:type="dxa"/>
          </w:tcPr>
          <w:p w:rsidR="002C4CE5" w:rsidRPr="002C4CE5" w:rsidRDefault="002C4CE5" w:rsidP="002C4CE5">
            <w:pPr>
              <w:rPr>
                <w:sz w:val="18"/>
                <w:szCs w:val="18"/>
              </w:rPr>
            </w:pPr>
            <w:r w:rsidRPr="002C4CE5">
              <w:rPr>
                <w:rFonts w:ascii="Wingdings 2" w:hAnsi="Wingdings 2"/>
                <w:sz w:val="18"/>
                <w:szCs w:val="18"/>
              </w:rPr>
              <w:t></w:t>
            </w:r>
          </w:p>
        </w:tc>
        <w:tc>
          <w:tcPr>
            <w:tcW w:w="2712" w:type="dxa"/>
          </w:tcPr>
          <w:p w:rsidR="002C4CE5" w:rsidRPr="002C4CE5" w:rsidRDefault="002C4CE5" w:rsidP="002C4CE5">
            <w:pPr>
              <w:rPr>
                <w:sz w:val="18"/>
                <w:szCs w:val="18"/>
              </w:rPr>
            </w:pPr>
            <w:r w:rsidRPr="002C4CE5">
              <w:rPr>
                <w:sz w:val="18"/>
                <w:szCs w:val="18"/>
              </w:rPr>
              <w:t>EK FNOL</w:t>
            </w:r>
          </w:p>
        </w:tc>
      </w:tr>
      <w:tr w:rsidR="002C4CE5" w:rsidRPr="002C4CE5" w:rsidTr="00242846">
        <w:trPr>
          <w:trHeight w:val="312"/>
        </w:trPr>
        <w:tc>
          <w:tcPr>
            <w:tcW w:w="6108" w:type="dxa"/>
          </w:tcPr>
          <w:p w:rsidR="002C4CE5" w:rsidRPr="002C4CE5" w:rsidRDefault="002C4CE5" w:rsidP="002C4CE5">
            <w:pPr>
              <w:rPr>
                <w:sz w:val="18"/>
                <w:szCs w:val="18"/>
              </w:rPr>
            </w:pPr>
            <w:r w:rsidRPr="002C4CE5">
              <w:rPr>
                <w:sz w:val="18"/>
                <w:szCs w:val="18"/>
              </w:rPr>
              <w:t xml:space="preserve">MUDr. Jana Koželuhová, Interní gastroenterologická ambulance, </w:t>
            </w:r>
          </w:p>
          <w:p w:rsidR="002C4CE5" w:rsidRPr="002C4CE5" w:rsidRDefault="002C4CE5" w:rsidP="002C4CE5">
            <w:pPr>
              <w:rPr>
                <w:sz w:val="18"/>
                <w:szCs w:val="18"/>
              </w:rPr>
            </w:pPr>
            <w:r w:rsidRPr="002C4CE5">
              <w:rPr>
                <w:sz w:val="18"/>
                <w:szCs w:val="18"/>
              </w:rPr>
              <w:t>Slovanská 1238/69, 326 00 Plzeň</w:t>
            </w:r>
          </w:p>
        </w:tc>
        <w:tc>
          <w:tcPr>
            <w:tcW w:w="1280" w:type="dxa"/>
          </w:tcPr>
          <w:p w:rsidR="002C4CE5" w:rsidRPr="002C4CE5" w:rsidRDefault="004853BE" w:rsidP="002C4CE5">
            <w:pPr>
              <w:rPr>
                <w:sz w:val="18"/>
                <w:szCs w:val="18"/>
              </w:rPr>
            </w:pPr>
            <w:r w:rsidRPr="002C4CE5">
              <w:rPr>
                <w:sz w:val="18"/>
                <w:szCs w:val="18"/>
              </w:rPr>
              <w:fldChar w:fldCharType="begin">
                <w:ffData>
                  <w:name w:val="Zaškrtávací13"/>
                  <w:enabled/>
                  <w:calcOnExit w:val="0"/>
                  <w:checkBox>
                    <w:sizeAuto/>
                    <w:default w:val="0"/>
                  </w:checkBox>
                </w:ffData>
              </w:fldChar>
            </w:r>
            <w:r w:rsidR="002C4CE5" w:rsidRPr="002C4CE5">
              <w:rPr>
                <w:sz w:val="18"/>
                <w:szCs w:val="18"/>
              </w:rPr>
              <w:instrText xml:space="preserve"> FORMCHECKBOX </w:instrText>
            </w:r>
            <w:r w:rsidR="005609A7">
              <w:rPr>
                <w:sz w:val="18"/>
                <w:szCs w:val="18"/>
              </w:rPr>
            </w:r>
            <w:r w:rsidR="005609A7">
              <w:rPr>
                <w:sz w:val="18"/>
                <w:szCs w:val="18"/>
              </w:rPr>
              <w:fldChar w:fldCharType="separate"/>
            </w:r>
            <w:r w:rsidRPr="002C4CE5">
              <w:rPr>
                <w:sz w:val="18"/>
                <w:szCs w:val="18"/>
              </w:rPr>
              <w:fldChar w:fldCharType="end"/>
            </w:r>
          </w:p>
        </w:tc>
        <w:tc>
          <w:tcPr>
            <w:tcW w:w="2712" w:type="dxa"/>
          </w:tcPr>
          <w:p w:rsidR="002C4CE5" w:rsidRPr="002C4CE5" w:rsidRDefault="002C4CE5" w:rsidP="002C4CE5">
            <w:pPr>
              <w:rPr>
                <w:sz w:val="18"/>
                <w:szCs w:val="18"/>
              </w:rPr>
            </w:pPr>
            <w:r w:rsidRPr="002C4CE5">
              <w:rPr>
                <w:sz w:val="18"/>
                <w:szCs w:val="18"/>
              </w:rPr>
              <w:t>EK NZZ Research Site s.r.o.,  Slovanská 27, 301 51 Plzeň</w:t>
            </w:r>
          </w:p>
        </w:tc>
      </w:tr>
      <w:tr w:rsidR="002C4CE5" w:rsidRPr="002C4CE5" w:rsidTr="00242846">
        <w:trPr>
          <w:trHeight w:val="312"/>
        </w:trPr>
        <w:tc>
          <w:tcPr>
            <w:tcW w:w="6108" w:type="dxa"/>
          </w:tcPr>
          <w:p w:rsidR="002C4CE5" w:rsidRPr="002C4CE5" w:rsidRDefault="002C4CE5" w:rsidP="002C4CE5">
            <w:pPr>
              <w:rPr>
                <w:sz w:val="18"/>
                <w:szCs w:val="18"/>
              </w:rPr>
            </w:pPr>
            <w:r w:rsidRPr="002C4CE5">
              <w:rPr>
                <w:sz w:val="18"/>
                <w:szCs w:val="18"/>
              </w:rPr>
              <w:t>MUDr. Alexandra Šenkýřová, Interní odd. Nemocnice Znojmo, Jana Jánského 11, 669 02 Znojmo</w:t>
            </w:r>
          </w:p>
        </w:tc>
        <w:tc>
          <w:tcPr>
            <w:tcW w:w="1280" w:type="dxa"/>
          </w:tcPr>
          <w:p w:rsidR="002C4CE5" w:rsidRPr="002C4CE5" w:rsidRDefault="004853BE" w:rsidP="002C4CE5">
            <w:pPr>
              <w:rPr>
                <w:sz w:val="18"/>
                <w:szCs w:val="18"/>
              </w:rPr>
            </w:pPr>
            <w:r w:rsidRPr="002C4CE5">
              <w:rPr>
                <w:sz w:val="18"/>
                <w:szCs w:val="18"/>
              </w:rPr>
              <w:fldChar w:fldCharType="begin">
                <w:ffData>
                  <w:name w:val="Zaškrtávací15"/>
                  <w:enabled/>
                  <w:calcOnExit w:val="0"/>
                  <w:checkBox>
                    <w:sizeAuto/>
                    <w:default w:val="0"/>
                  </w:checkBox>
                </w:ffData>
              </w:fldChar>
            </w:r>
            <w:r w:rsidR="002C4CE5" w:rsidRPr="002C4CE5">
              <w:rPr>
                <w:sz w:val="18"/>
                <w:szCs w:val="18"/>
              </w:rPr>
              <w:instrText xml:space="preserve"> FORMCHECKBOX </w:instrText>
            </w:r>
            <w:r w:rsidR="005609A7">
              <w:rPr>
                <w:sz w:val="18"/>
                <w:szCs w:val="18"/>
              </w:rPr>
            </w:r>
            <w:r w:rsidR="005609A7">
              <w:rPr>
                <w:sz w:val="18"/>
                <w:szCs w:val="18"/>
              </w:rPr>
              <w:fldChar w:fldCharType="separate"/>
            </w:r>
            <w:r w:rsidRPr="002C4CE5">
              <w:rPr>
                <w:sz w:val="18"/>
                <w:szCs w:val="18"/>
              </w:rPr>
              <w:fldChar w:fldCharType="end"/>
            </w:r>
          </w:p>
        </w:tc>
        <w:tc>
          <w:tcPr>
            <w:tcW w:w="2712" w:type="dxa"/>
          </w:tcPr>
          <w:p w:rsidR="002C4CE5" w:rsidRPr="002C4CE5" w:rsidRDefault="002C4CE5" w:rsidP="002C4CE5">
            <w:pPr>
              <w:rPr>
                <w:sz w:val="18"/>
                <w:szCs w:val="18"/>
              </w:rPr>
            </w:pPr>
            <w:r w:rsidRPr="002C4CE5">
              <w:rPr>
                <w:sz w:val="18"/>
                <w:szCs w:val="18"/>
              </w:rPr>
              <w:t xml:space="preserve">EK Nemocnice Znojmo, </w:t>
            </w:r>
          </w:p>
          <w:p w:rsidR="002C4CE5" w:rsidRPr="002C4CE5" w:rsidRDefault="002C4CE5" w:rsidP="002C4CE5">
            <w:pPr>
              <w:rPr>
                <w:sz w:val="18"/>
                <w:szCs w:val="18"/>
              </w:rPr>
            </w:pPr>
            <w:r w:rsidRPr="002C4CE5">
              <w:rPr>
                <w:sz w:val="18"/>
                <w:szCs w:val="18"/>
              </w:rPr>
              <w:t>Jana Jánského 11, 669 02 Znojmo</w:t>
            </w:r>
          </w:p>
        </w:tc>
      </w:tr>
      <w:tr w:rsidR="002C4CE5" w:rsidRPr="002C4CE5" w:rsidTr="00242846">
        <w:trPr>
          <w:trHeight w:val="312"/>
        </w:trPr>
        <w:tc>
          <w:tcPr>
            <w:tcW w:w="6108" w:type="dxa"/>
          </w:tcPr>
          <w:p w:rsidR="002C4CE5" w:rsidRPr="002C4CE5" w:rsidRDefault="002C4CE5" w:rsidP="002C4CE5">
            <w:pPr>
              <w:rPr>
                <w:sz w:val="18"/>
                <w:szCs w:val="18"/>
              </w:rPr>
            </w:pPr>
            <w:r w:rsidRPr="002C4CE5">
              <w:rPr>
                <w:sz w:val="18"/>
                <w:szCs w:val="18"/>
              </w:rPr>
              <w:t xml:space="preserve">MUDr. Miroslava Volfová, Ph.D., Hepato-gastroenterologie HK s.r.o., </w:t>
            </w:r>
          </w:p>
          <w:p w:rsidR="002C4CE5" w:rsidRPr="002C4CE5" w:rsidRDefault="002C4CE5" w:rsidP="002C4CE5">
            <w:pPr>
              <w:rPr>
                <w:sz w:val="18"/>
                <w:szCs w:val="18"/>
              </w:rPr>
            </w:pPr>
            <w:r w:rsidRPr="002C4CE5">
              <w:rPr>
                <w:sz w:val="18"/>
                <w:szCs w:val="18"/>
              </w:rPr>
              <w:t>Tř. E. Beneše 1549, 500 05 Hradec Králové</w:t>
            </w:r>
          </w:p>
        </w:tc>
        <w:tc>
          <w:tcPr>
            <w:tcW w:w="1280" w:type="dxa"/>
          </w:tcPr>
          <w:p w:rsidR="002C4CE5" w:rsidRPr="002C4CE5" w:rsidRDefault="004853BE" w:rsidP="002C4CE5">
            <w:pPr>
              <w:rPr>
                <w:sz w:val="18"/>
                <w:szCs w:val="18"/>
              </w:rPr>
            </w:pPr>
            <w:r w:rsidRPr="002C4CE5">
              <w:rPr>
                <w:sz w:val="18"/>
                <w:szCs w:val="18"/>
              </w:rPr>
              <w:fldChar w:fldCharType="begin">
                <w:ffData>
                  <w:name w:val="Zaškrtávací17"/>
                  <w:enabled/>
                  <w:calcOnExit w:val="0"/>
                  <w:checkBox>
                    <w:sizeAuto/>
                    <w:default w:val="0"/>
                  </w:checkBox>
                </w:ffData>
              </w:fldChar>
            </w:r>
            <w:r w:rsidR="002C4CE5" w:rsidRPr="002C4CE5">
              <w:rPr>
                <w:sz w:val="18"/>
                <w:szCs w:val="18"/>
              </w:rPr>
              <w:instrText xml:space="preserve"> FORMCHECKBOX </w:instrText>
            </w:r>
            <w:r w:rsidR="005609A7">
              <w:rPr>
                <w:sz w:val="18"/>
                <w:szCs w:val="18"/>
              </w:rPr>
            </w:r>
            <w:r w:rsidR="005609A7">
              <w:rPr>
                <w:sz w:val="18"/>
                <w:szCs w:val="18"/>
              </w:rPr>
              <w:fldChar w:fldCharType="separate"/>
            </w:r>
            <w:r w:rsidRPr="002C4CE5">
              <w:rPr>
                <w:sz w:val="18"/>
                <w:szCs w:val="18"/>
              </w:rPr>
              <w:fldChar w:fldCharType="end"/>
            </w:r>
          </w:p>
        </w:tc>
        <w:tc>
          <w:tcPr>
            <w:tcW w:w="2712" w:type="dxa"/>
          </w:tcPr>
          <w:p w:rsidR="002C4CE5" w:rsidRPr="002C4CE5" w:rsidRDefault="002C4CE5" w:rsidP="002C4CE5">
            <w:pPr>
              <w:rPr>
                <w:sz w:val="18"/>
                <w:szCs w:val="18"/>
              </w:rPr>
            </w:pPr>
            <w:r w:rsidRPr="002C4CE5">
              <w:rPr>
                <w:sz w:val="18"/>
                <w:szCs w:val="18"/>
              </w:rPr>
              <w:t>EK FN Hradec Králové, Sokolská 581, 500 05 Hradec Králové</w:t>
            </w:r>
          </w:p>
        </w:tc>
      </w:tr>
      <w:tr w:rsidR="002C4CE5" w:rsidRPr="002C4CE5" w:rsidTr="00242846">
        <w:trPr>
          <w:trHeight w:val="312"/>
        </w:trPr>
        <w:tc>
          <w:tcPr>
            <w:tcW w:w="6108" w:type="dxa"/>
          </w:tcPr>
          <w:p w:rsidR="002C4CE5" w:rsidRPr="002C4CE5" w:rsidRDefault="002C4CE5" w:rsidP="002C4CE5">
            <w:pPr>
              <w:rPr>
                <w:sz w:val="18"/>
                <w:szCs w:val="18"/>
              </w:rPr>
            </w:pPr>
            <w:r w:rsidRPr="002C4CE5">
              <w:rPr>
                <w:sz w:val="18"/>
                <w:szCs w:val="18"/>
              </w:rPr>
              <w:t>MUDr. Libor Gabalec, Ph.D., Odd. gastroenterologie, Orlickoústecká nemocnice a.s., Čs. armády 284, 562 01 Ústí nad Orlicí</w:t>
            </w:r>
          </w:p>
        </w:tc>
        <w:tc>
          <w:tcPr>
            <w:tcW w:w="1280" w:type="dxa"/>
          </w:tcPr>
          <w:p w:rsidR="002C4CE5" w:rsidRPr="002C4CE5" w:rsidRDefault="004853BE" w:rsidP="002C4CE5">
            <w:pPr>
              <w:rPr>
                <w:sz w:val="18"/>
                <w:szCs w:val="18"/>
              </w:rPr>
            </w:pPr>
            <w:r w:rsidRPr="002C4CE5">
              <w:rPr>
                <w:sz w:val="18"/>
                <w:szCs w:val="18"/>
              </w:rPr>
              <w:fldChar w:fldCharType="begin">
                <w:ffData>
                  <w:name w:val="Zaškrtávací19"/>
                  <w:enabled/>
                  <w:calcOnExit w:val="0"/>
                  <w:checkBox>
                    <w:sizeAuto/>
                    <w:default w:val="0"/>
                  </w:checkBox>
                </w:ffData>
              </w:fldChar>
            </w:r>
            <w:r w:rsidR="002C4CE5" w:rsidRPr="002C4CE5">
              <w:rPr>
                <w:sz w:val="18"/>
                <w:szCs w:val="18"/>
              </w:rPr>
              <w:instrText xml:space="preserve"> FORMCHECKBOX </w:instrText>
            </w:r>
            <w:r w:rsidR="005609A7">
              <w:rPr>
                <w:sz w:val="18"/>
                <w:szCs w:val="18"/>
              </w:rPr>
            </w:r>
            <w:r w:rsidR="005609A7">
              <w:rPr>
                <w:sz w:val="18"/>
                <w:szCs w:val="18"/>
              </w:rPr>
              <w:fldChar w:fldCharType="separate"/>
            </w:r>
            <w:r w:rsidRPr="002C4CE5">
              <w:rPr>
                <w:sz w:val="18"/>
                <w:szCs w:val="18"/>
              </w:rPr>
              <w:fldChar w:fldCharType="end"/>
            </w:r>
          </w:p>
        </w:tc>
        <w:tc>
          <w:tcPr>
            <w:tcW w:w="2712" w:type="dxa"/>
          </w:tcPr>
          <w:p w:rsidR="002C4CE5" w:rsidRPr="002C4CE5" w:rsidRDefault="002C4CE5" w:rsidP="002C4CE5">
            <w:pPr>
              <w:rPr>
                <w:sz w:val="18"/>
                <w:szCs w:val="18"/>
              </w:rPr>
            </w:pPr>
            <w:r w:rsidRPr="002C4CE5">
              <w:rPr>
                <w:sz w:val="18"/>
                <w:szCs w:val="18"/>
              </w:rPr>
              <w:t xml:space="preserve">EK FN Brno, Jihlavská 20, </w:t>
            </w:r>
          </w:p>
          <w:p w:rsidR="002C4CE5" w:rsidRPr="002C4CE5" w:rsidRDefault="002C4CE5" w:rsidP="002C4CE5">
            <w:pPr>
              <w:rPr>
                <w:sz w:val="18"/>
                <w:szCs w:val="18"/>
              </w:rPr>
            </w:pPr>
            <w:r w:rsidRPr="002C4CE5">
              <w:rPr>
                <w:sz w:val="18"/>
                <w:szCs w:val="18"/>
              </w:rPr>
              <w:t>625 00 Brno</w:t>
            </w:r>
          </w:p>
        </w:tc>
      </w:tr>
      <w:tr w:rsidR="002C4CE5" w:rsidRPr="002C4CE5" w:rsidTr="00242846">
        <w:trPr>
          <w:trHeight w:val="312"/>
        </w:trPr>
        <w:tc>
          <w:tcPr>
            <w:tcW w:w="6108" w:type="dxa"/>
          </w:tcPr>
          <w:p w:rsidR="002C4CE5" w:rsidRPr="002C4CE5" w:rsidRDefault="002C4CE5" w:rsidP="002C4CE5">
            <w:pPr>
              <w:rPr>
                <w:sz w:val="18"/>
                <w:szCs w:val="18"/>
              </w:rPr>
            </w:pPr>
            <w:r w:rsidRPr="002C4CE5">
              <w:rPr>
                <w:sz w:val="18"/>
                <w:szCs w:val="18"/>
              </w:rPr>
              <w:t>MUDr. Vladimír Kojecký, Ph.D., Gastroenterologie – interní klinika, Krajská nemocnice T.Bati a.s., Havlíčkovo nábřeží 600, 762 75 Zlín</w:t>
            </w:r>
          </w:p>
        </w:tc>
        <w:tc>
          <w:tcPr>
            <w:tcW w:w="1280" w:type="dxa"/>
          </w:tcPr>
          <w:p w:rsidR="002C4CE5" w:rsidRPr="002C4CE5" w:rsidRDefault="004853BE" w:rsidP="002C4CE5">
            <w:pPr>
              <w:rPr>
                <w:sz w:val="18"/>
                <w:szCs w:val="18"/>
              </w:rPr>
            </w:pPr>
            <w:r w:rsidRPr="002C4CE5">
              <w:rPr>
                <w:sz w:val="18"/>
                <w:szCs w:val="18"/>
              </w:rPr>
              <w:fldChar w:fldCharType="begin">
                <w:ffData>
                  <w:name w:val="Zaškrtávací21"/>
                  <w:enabled/>
                  <w:calcOnExit w:val="0"/>
                  <w:checkBox>
                    <w:sizeAuto/>
                    <w:default w:val="0"/>
                  </w:checkBox>
                </w:ffData>
              </w:fldChar>
            </w:r>
            <w:r w:rsidR="002C4CE5" w:rsidRPr="002C4CE5">
              <w:rPr>
                <w:sz w:val="18"/>
                <w:szCs w:val="18"/>
              </w:rPr>
              <w:instrText xml:space="preserve"> FORMCHECKBOX </w:instrText>
            </w:r>
            <w:r w:rsidR="005609A7">
              <w:rPr>
                <w:sz w:val="18"/>
                <w:szCs w:val="18"/>
              </w:rPr>
            </w:r>
            <w:r w:rsidR="005609A7">
              <w:rPr>
                <w:sz w:val="18"/>
                <w:szCs w:val="18"/>
              </w:rPr>
              <w:fldChar w:fldCharType="separate"/>
            </w:r>
            <w:r w:rsidRPr="002C4CE5">
              <w:rPr>
                <w:sz w:val="18"/>
                <w:szCs w:val="18"/>
              </w:rPr>
              <w:fldChar w:fldCharType="end"/>
            </w:r>
          </w:p>
        </w:tc>
        <w:tc>
          <w:tcPr>
            <w:tcW w:w="2712" w:type="dxa"/>
          </w:tcPr>
          <w:p w:rsidR="002C4CE5" w:rsidRPr="002C4CE5" w:rsidRDefault="002C4CE5" w:rsidP="002C4CE5">
            <w:pPr>
              <w:rPr>
                <w:sz w:val="18"/>
                <w:szCs w:val="18"/>
              </w:rPr>
            </w:pPr>
            <w:r w:rsidRPr="002C4CE5">
              <w:rPr>
                <w:sz w:val="18"/>
                <w:szCs w:val="18"/>
              </w:rPr>
              <w:t>EK Krajská nemocnice T.Bati a.s., Havlíčkovo nábřeží 600, 762 75 Zlín</w:t>
            </w:r>
          </w:p>
        </w:tc>
      </w:tr>
    </w:tbl>
    <w:p w:rsidR="002C4CE5" w:rsidRPr="002C4CE5" w:rsidRDefault="002C4CE5" w:rsidP="002C4CE5">
      <w:pPr>
        <w:rPr>
          <w:bCs/>
          <w:i/>
          <w:sz w:val="22"/>
        </w:rPr>
      </w:pPr>
      <w:r w:rsidRPr="002C4CE5">
        <w:rPr>
          <w:b/>
          <w:bCs/>
          <w:sz w:val="22"/>
        </w:rPr>
        <w:t>Seznam hodnocených dokumentů/</w:t>
      </w:r>
      <w:r w:rsidRPr="002C4CE5">
        <w:rPr>
          <w:bCs/>
          <w:i/>
          <w:sz w:val="22"/>
        </w:rPr>
        <w:t xml:space="preserve">List </w:t>
      </w:r>
      <w:r w:rsidRPr="002C4CE5">
        <w:rPr>
          <w:bCs/>
          <w:i/>
          <w:sz w:val="22"/>
          <w:lang w:val="en-US"/>
        </w:rPr>
        <w:t>of all submitted documents:</w:t>
      </w:r>
    </w:p>
    <w:p w:rsidR="002C4CE5" w:rsidRPr="002C4CE5" w:rsidRDefault="002C4CE5" w:rsidP="002C4CE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2C4CE5" w:rsidRPr="002C4CE5" w:rsidTr="00242846">
        <w:trPr>
          <w:cantSplit/>
          <w:trHeight w:val="454"/>
        </w:trPr>
        <w:tc>
          <w:tcPr>
            <w:tcW w:w="7416" w:type="dxa"/>
            <w:vMerge w:val="restart"/>
          </w:tcPr>
          <w:p w:rsidR="002C4CE5" w:rsidRPr="002C4CE5" w:rsidRDefault="002C4CE5" w:rsidP="002C4CE5">
            <w:pPr>
              <w:rPr>
                <w:b/>
                <w:bCs/>
                <w:sz w:val="18"/>
                <w:szCs w:val="18"/>
              </w:rPr>
            </w:pPr>
          </w:p>
          <w:p w:rsidR="002C4CE5" w:rsidRPr="002C4CE5" w:rsidRDefault="002C4CE5" w:rsidP="002C4CE5">
            <w:pPr>
              <w:rPr>
                <w:b/>
                <w:bCs/>
                <w:sz w:val="18"/>
                <w:szCs w:val="18"/>
              </w:rPr>
            </w:pPr>
            <w:r w:rsidRPr="002C4CE5">
              <w:rPr>
                <w:b/>
                <w:bCs/>
                <w:sz w:val="18"/>
                <w:szCs w:val="18"/>
              </w:rPr>
              <w:t xml:space="preserve">Název dokumentu, verze, datum </w:t>
            </w:r>
          </w:p>
          <w:p w:rsidR="002C4CE5" w:rsidRPr="002C4CE5" w:rsidRDefault="002C4CE5" w:rsidP="002C4CE5">
            <w:pPr>
              <w:rPr>
                <w:b/>
                <w:bCs/>
                <w:sz w:val="18"/>
                <w:szCs w:val="18"/>
              </w:rPr>
            </w:pPr>
            <w:r w:rsidRPr="002C4CE5">
              <w:rPr>
                <w:b/>
                <w:bCs/>
                <w:i/>
                <w:sz w:val="18"/>
                <w:szCs w:val="18"/>
              </w:rPr>
              <w:t>Document title, version, date</w:t>
            </w:r>
          </w:p>
        </w:tc>
        <w:tc>
          <w:tcPr>
            <w:tcW w:w="1272" w:type="dxa"/>
            <w:gridSpan w:val="2"/>
          </w:tcPr>
          <w:p w:rsidR="002C4CE5" w:rsidRPr="002C4CE5" w:rsidRDefault="002C4CE5" w:rsidP="002C4CE5">
            <w:pPr>
              <w:rPr>
                <w:b/>
                <w:bCs/>
                <w:sz w:val="18"/>
                <w:szCs w:val="18"/>
              </w:rPr>
            </w:pPr>
            <w:r w:rsidRPr="002C4CE5">
              <w:rPr>
                <w:b/>
                <w:bCs/>
                <w:sz w:val="18"/>
                <w:szCs w:val="18"/>
              </w:rPr>
              <w:t>Schváleno /</w:t>
            </w:r>
            <w:r w:rsidRPr="002C4CE5">
              <w:rPr>
                <w:b/>
                <w:bCs/>
                <w:i/>
                <w:sz w:val="18"/>
                <w:szCs w:val="18"/>
              </w:rPr>
              <w:t>Approved</w:t>
            </w:r>
          </w:p>
        </w:tc>
        <w:tc>
          <w:tcPr>
            <w:tcW w:w="1316" w:type="dxa"/>
            <w:gridSpan w:val="2"/>
          </w:tcPr>
          <w:p w:rsidR="002C4CE5" w:rsidRPr="002C4CE5" w:rsidRDefault="002C4CE5" w:rsidP="002C4CE5">
            <w:pPr>
              <w:rPr>
                <w:b/>
                <w:bCs/>
                <w:sz w:val="18"/>
                <w:szCs w:val="18"/>
              </w:rPr>
            </w:pPr>
            <w:r w:rsidRPr="002C4CE5">
              <w:rPr>
                <w:b/>
                <w:bCs/>
                <w:sz w:val="18"/>
                <w:szCs w:val="18"/>
              </w:rPr>
              <w:t xml:space="preserve">Vzato na vědomí / </w:t>
            </w:r>
            <w:r w:rsidRPr="002C4CE5">
              <w:rPr>
                <w:b/>
                <w:bCs/>
                <w:i/>
                <w:sz w:val="18"/>
                <w:szCs w:val="18"/>
              </w:rPr>
              <w:t xml:space="preserve">Taken into account </w:t>
            </w:r>
          </w:p>
        </w:tc>
      </w:tr>
      <w:tr w:rsidR="002C4CE5" w:rsidRPr="002C4CE5" w:rsidTr="00242846">
        <w:trPr>
          <w:cantSplit/>
          <w:trHeight w:val="454"/>
        </w:trPr>
        <w:tc>
          <w:tcPr>
            <w:tcW w:w="7416" w:type="dxa"/>
            <w:vMerge/>
          </w:tcPr>
          <w:p w:rsidR="002C4CE5" w:rsidRPr="002C4CE5" w:rsidRDefault="002C4CE5" w:rsidP="002C4CE5">
            <w:pPr>
              <w:rPr>
                <w:i/>
                <w:sz w:val="18"/>
                <w:szCs w:val="18"/>
              </w:rPr>
            </w:pPr>
          </w:p>
        </w:tc>
        <w:tc>
          <w:tcPr>
            <w:tcW w:w="736" w:type="dxa"/>
          </w:tcPr>
          <w:p w:rsidR="002C4CE5" w:rsidRPr="002C4CE5" w:rsidRDefault="002C4CE5" w:rsidP="002C4CE5">
            <w:pPr>
              <w:rPr>
                <w:b/>
                <w:bCs/>
                <w:sz w:val="18"/>
                <w:szCs w:val="18"/>
              </w:rPr>
            </w:pPr>
            <w:r w:rsidRPr="002C4CE5">
              <w:rPr>
                <w:b/>
                <w:bCs/>
                <w:sz w:val="18"/>
                <w:szCs w:val="18"/>
              </w:rPr>
              <w:t>ANO</w:t>
            </w:r>
          </w:p>
          <w:p w:rsidR="002C4CE5" w:rsidRPr="002C4CE5" w:rsidRDefault="002C4CE5" w:rsidP="002C4CE5">
            <w:pPr>
              <w:rPr>
                <w:b/>
                <w:bCs/>
                <w:i/>
                <w:sz w:val="18"/>
                <w:szCs w:val="18"/>
              </w:rPr>
            </w:pPr>
            <w:r w:rsidRPr="002C4CE5">
              <w:rPr>
                <w:b/>
                <w:bCs/>
                <w:i/>
                <w:sz w:val="18"/>
                <w:szCs w:val="18"/>
              </w:rPr>
              <w:t>Yes</w:t>
            </w:r>
          </w:p>
        </w:tc>
        <w:tc>
          <w:tcPr>
            <w:tcW w:w="536" w:type="dxa"/>
          </w:tcPr>
          <w:p w:rsidR="002C4CE5" w:rsidRPr="002C4CE5" w:rsidRDefault="002C4CE5" w:rsidP="002C4CE5">
            <w:pPr>
              <w:rPr>
                <w:b/>
                <w:bCs/>
                <w:sz w:val="18"/>
                <w:szCs w:val="18"/>
              </w:rPr>
            </w:pPr>
            <w:r w:rsidRPr="002C4CE5">
              <w:rPr>
                <w:b/>
                <w:bCs/>
                <w:sz w:val="18"/>
                <w:szCs w:val="18"/>
              </w:rPr>
              <w:t xml:space="preserve">NE </w:t>
            </w:r>
          </w:p>
          <w:p w:rsidR="002C4CE5" w:rsidRPr="002C4CE5" w:rsidRDefault="002C4CE5" w:rsidP="002C4CE5">
            <w:pPr>
              <w:rPr>
                <w:b/>
                <w:bCs/>
                <w:sz w:val="18"/>
                <w:szCs w:val="18"/>
              </w:rPr>
            </w:pPr>
            <w:r w:rsidRPr="002C4CE5">
              <w:rPr>
                <w:b/>
                <w:bCs/>
                <w:i/>
                <w:sz w:val="18"/>
                <w:szCs w:val="18"/>
              </w:rPr>
              <w:t>No</w:t>
            </w:r>
          </w:p>
        </w:tc>
        <w:tc>
          <w:tcPr>
            <w:tcW w:w="780" w:type="dxa"/>
          </w:tcPr>
          <w:p w:rsidR="002C4CE5" w:rsidRPr="002C4CE5" w:rsidRDefault="002C4CE5" w:rsidP="002C4CE5">
            <w:pPr>
              <w:rPr>
                <w:b/>
                <w:bCs/>
                <w:sz w:val="18"/>
                <w:szCs w:val="18"/>
              </w:rPr>
            </w:pPr>
            <w:r w:rsidRPr="002C4CE5">
              <w:rPr>
                <w:b/>
                <w:bCs/>
                <w:sz w:val="18"/>
                <w:szCs w:val="18"/>
              </w:rPr>
              <w:t>ANO</w:t>
            </w:r>
          </w:p>
          <w:p w:rsidR="002C4CE5" w:rsidRPr="002C4CE5" w:rsidRDefault="002C4CE5" w:rsidP="002C4CE5">
            <w:pPr>
              <w:rPr>
                <w:b/>
                <w:bCs/>
                <w:sz w:val="18"/>
                <w:szCs w:val="18"/>
              </w:rPr>
            </w:pPr>
            <w:r w:rsidRPr="002C4CE5">
              <w:rPr>
                <w:b/>
                <w:bCs/>
                <w:i/>
                <w:sz w:val="18"/>
                <w:szCs w:val="18"/>
              </w:rPr>
              <w:t>Yes</w:t>
            </w:r>
          </w:p>
        </w:tc>
        <w:tc>
          <w:tcPr>
            <w:tcW w:w="536" w:type="dxa"/>
          </w:tcPr>
          <w:p w:rsidR="002C4CE5" w:rsidRPr="002C4CE5" w:rsidRDefault="002C4CE5" w:rsidP="002C4CE5">
            <w:pPr>
              <w:rPr>
                <w:b/>
                <w:bCs/>
                <w:sz w:val="18"/>
                <w:szCs w:val="18"/>
              </w:rPr>
            </w:pPr>
            <w:r w:rsidRPr="002C4CE5">
              <w:rPr>
                <w:b/>
                <w:bCs/>
                <w:sz w:val="18"/>
                <w:szCs w:val="18"/>
              </w:rPr>
              <w:t xml:space="preserve">NE </w:t>
            </w:r>
          </w:p>
          <w:p w:rsidR="002C4CE5" w:rsidRPr="002C4CE5" w:rsidRDefault="002C4CE5" w:rsidP="002C4CE5">
            <w:pPr>
              <w:rPr>
                <w:b/>
                <w:bCs/>
                <w:i/>
                <w:sz w:val="18"/>
                <w:szCs w:val="18"/>
              </w:rPr>
            </w:pPr>
            <w:r w:rsidRPr="002C4CE5">
              <w:rPr>
                <w:b/>
                <w:bCs/>
                <w:i/>
                <w:sz w:val="18"/>
                <w:szCs w:val="18"/>
              </w:rPr>
              <w:t>No</w:t>
            </w:r>
          </w:p>
        </w:tc>
      </w:tr>
      <w:tr w:rsidR="002C4CE5" w:rsidRPr="002C4CE5" w:rsidTr="00242846">
        <w:trPr>
          <w:trHeight w:val="340"/>
        </w:trPr>
        <w:tc>
          <w:tcPr>
            <w:tcW w:w="7416" w:type="dxa"/>
          </w:tcPr>
          <w:p w:rsidR="002C4CE5" w:rsidRPr="002C4CE5" w:rsidRDefault="002C4CE5" w:rsidP="002C4CE5">
            <w:pPr>
              <w:rPr>
                <w:sz w:val="18"/>
                <w:szCs w:val="18"/>
              </w:rPr>
            </w:pPr>
            <w:r w:rsidRPr="002C4CE5">
              <w:rPr>
                <w:sz w:val="18"/>
                <w:szCs w:val="18"/>
              </w:rPr>
              <w:t>Vzorový IS pro těhotnou partnerku účastníka studie,  verze 1.</w:t>
            </w:r>
            <w:r>
              <w:rPr>
                <w:sz w:val="18"/>
                <w:szCs w:val="18"/>
              </w:rPr>
              <w:t>1</w:t>
            </w:r>
            <w:r w:rsidRPr="002C4CE5">
              <w:rPr>
                <w:sz w:val="18"/>
                <w:szCs w:val="18"/>
              </w:rPr>
              <w:t xml:space="preserve"> pro ČR,  ze dne </w:t>
            </w:r>
            <w:r>
              <w:rPr>
                <w:sz w:val="18"/>
                <w:szCs w:val="18"/>
              </w:rPr>
              <w:t>25.března 2015</w:t>
            </w:r>
            <w:r w:rsidRPr="002C4CE5">
              <w:rPr>
                <w:sz w:val="18"/>
                <w:szCs w:val="18"/>
              </w:rPr>
              <w:t xml:space="preserve">, překlad z anglického do českého jazyka ze dne </w:t>
            </w:r>
            <w:r>
              <w:rPr>
                <w:sz w:val="18"/>
                <w:szCs w:val="18"/>
              </w:rPr>
              <w:t>25.března 2015</w:t>
            </w:r>
          </w:p>
        </w:tc>
        <w:tc>
          <w:tcPr>
            <w:tcW w:w="736" w:type="dxa"/>
          </w:tcPr>
          <w:p w:rsidR="002C4CE5" w:rsidRPr="002C4CE5" w:rsidRDefault="002C4CE5" w:rsidP="002C4CE5">
            <w:pPr>
              <w:rPr>
                <w:sz w:val="18"/>
                <w:szCs w:val="18"/>
              </w:rPr>
            </w:pPr>
            <w:r w:rsidRPr="002C4CE5">
              <w:rPr>
                <w:rFonts w:ascii="Wingdings 2" w:hAnsi="Wingdings 2"/>
                <w:sz w:val="18"/>
                <w:szCs w:val="18"/>
              </w:rPr>
              <w:t></w:t>
            </w:r>
          </w:p>
        </w:tc>
        <w:tc>
          <w:tcPr>
            <w:tcW w:w="536" w:type="dxa"/>
          </w:tcPr>
          <w:p w:rsidR="002C4CE5" w:rsidRPr="002C4CE5" w:rsidRDefault="004853BE" w:rsidP="002C4CE5">
            <w:pPr>
              <w:rPr>
                <w:sz w:val="18"/>
                <w:szCs w:val="18"/>
              </w:rPr>
            </w:pPr>
            <w:r w:rsidRPr="002C4CE5">
              <w:rPr>
                <w:sz w:val="18"/>
                <w:szCs w:val="18"/>
              </w:rPr>
              <w:fldChar w:fldCharType="begin">
                <w:ffData>
                  <w:name w:val="Zaškrtávací42"/>
                  <w:enabled/>
                  <w:calcOnExit w:val="0"/>
                  <w:checkBox>
                    <w:sizeAuto/>
                    <w:default w:val="0"/>
                  </w:checkBox>
                </w:ffData>
              </w:fldChar>
            </w:r>
            <w:r w:rsidR="002C4CE5" w:rsidRPr="002C4CE5">
              <w:rPr>
                <w:sz w:val="18"/>
                <w:szCs w:val="18"/>
              </w:rPr>
              <w:instrText xml:space="preserve"> FORMCHECKBOX </w:instrText>
            </w:r>
            <w:r w:rsidR="005609A7">
              <w:rPr>
                <w:sz w:val="18"/>
                <w:szCs w:val="18"/>
              </w:rPr>
            </w:r>
            <w:r w:rsidR="005609A7">
              <w:rPr>
                <w:sz w:val="18"/>
                <w:szCs w:val="18"/>
              </w:rPr>
              <w:fldChar w:fldCharType="separate"/>
            </w:r>
            <w:r w:rsidRPr="002C4CE5">
              <w:rPr>
                <w:sz w:val="18"/>
                <w:szCs w:val="18"/>
              </w:rPr>
              <w:fldChar w:fldCharType="end"/>
            </w:r>
          </w:p>
        </w:tc>
        <w:tc>
          <w:tcPr>
            <w:tcW w:w="780" w:type="dxa"/>
          </w:tcPr>
          <w:p w:rsidR="002C4CE5" w:rsidRPr="002C4CE5" w:rsidRDefault="004853BE" w:rsidP="002C4CE5">
            <w:pPr>
              <w:rPr>
                <w:sz w:val="18"/>
                <w:szCs w:val="18"/>
              </w:rPr>
            </w:pPr>
            <w:r w:rsidRPr="002C4CE5">
              <w:rPr>
                <w:sz w:val="18"/>
                <w:szCs w:val="18"/>
              </w:rPr>
              <w:fldChar w:fldCharType="begin">
                <w:ffData>
                  <w:name w:val="Zaškrtávací41"/>
                  <w:enabled/>
                  <w:calcOnExit w:val="0"/>
                  <w:checkBox>
                    <w:sizeAuto/>
                    <w:default w:val="0"/>
                  </w:checkBox>
                </w:ffData>
              </w:fldChar>
            </w:r>
            <w:r w:rsidR="002C4CE5" w:rsidRPr="002C4CE5">
              <w:rPr>
                <w:sz w:val="18"/>
                <w:szCs w:val="18"/>
              </w:rPr>
              <w:instrText xml:space="preserve"> FORMCHECKBOX </w:instrText>
            </w:r>
            <w:r w:rsidR="005609A7">
              <w:rPr>
                <w:sz w:val="18"/>
                <w:szCs w:val="18"/>
              </w:rPr>
            </w:r>
            <w:r w:rsidR="005609A7">
              <w:rPr>
                <w:sz w:val="18"/>
                <w:szCs w:val="18"/>
              </w:rPr>
              <w:fldChar w:fldCharType="separate"/>
            </w:r>
            <w:r w:rsidRPr="002C4CE5">
              <w:rPr>
                <w:sz w:val="18"/>
                <w:szCs w:val="18"/>
              </w:rPr>
              <w:fldChar w:fldCharType="end"/>
            </w:r>
          </w:p>
        </w:tc>
        <w:tc>
          <w:tcPr>
            <w:tcW w:w="536" w:type="dxa"/>
          </w:tcPr>
          <w:p w:rsidR="002C4CE5" w:rsidRPr="002C4CE5" w:rsidRDefault="004853BE" w:rsidP="002C4CE5">
            <w:pPr>
              <w:rPr>
                <w:sz w:val="18"/>
                <w:szCs w:val="18"/>
              </w:rPr>
            </w:pPr>
            <w:r w:rsidRPr="002C4CE5">
              <w:rPr>
                <w:sz w:val="18"/>
                <w:szCs w:val="18"/>
              </w:rPr>
              <w:fldChar w:fldCharType="begin">
                <w:ffData>
                  <w:name w:val="Zaškrtávací42"/>
                  <w:enabled/>
                  <w:calcOnExit w:val="0"/>
                  <w:checkBox>
                    <w:sizeAuto/>
                    <w:default w:val="0"/>
                  </w:checkBox>
                </w:ffData>
              </w:fldChar>
            </w:r>
            <w:r w:rsidR="002C4CE5" w:rsidRPr="002C4CE5">
              <w:rPr>
                <w:sz w:val="18"/>
                <w:szCs w:val="18"/>
              </w:rPr>
              <w:instrText xml:space="preserve"> FORMCHECKBOX </w:instrText>
            </w:r>
            <w:r w:rsidR="005609A7">
              <w:rPr>
                <w:sz w:val="18"/>
                <w:szCs w:val="18"/>
              </w:rPr>
            </w:r>
            <w:r w:rsidR="005609A7">
              <w:rPr>
                <w:sz w:val="18"/>
                <w:szCs w:val="18"/>
              </w:rPr>
              <w:fldChar w:fldCharType="separate"/>
            </w:r>
            <w:r w:rsidRPr="002C4CE5">
              <w:rPr>
                <w:sz w:val="18"/>
                <w:szCs w:val="18"/>
              </w:rPr>
              <w:fldChar w:fldCharType="end"/>
            </w:r>
          </w:p>
        </w:tc>
      </w:tr>
      <w:tr w:rsidR="002C4CE5" w:rsidRPr="002C4CE5" w:rsidTr="00242846">
        <w:trPr>
          <w:trHeight w:val="340"/>
        </w:trPr>
        <w:tc>
          <w:tcPr>
            <w:tcW w:w="7416" w:type="dxa"/>
          </w:tcPr>
          <w:p w:rsidR="002C4CE5" w:rsidRPr="002C4CE5" w:rsidRDefault="002C4CE5" w:rsidP="00242846">
            <w:pPr>
              <w:rPr>
                <w:sz w:val="18"/>
                <w:szCs w:val="18"/>
              </w:rPr>
            </w:pPr>
            <w:r w:rsidRPr="002C4CE5">
              <w:rPr>
                <w:sz w:val="18"/>
                <w:szCs w:val="18"/>
              </w:rPr>
              <w:t>Vzorový IS pro těhotnou partnerku účastníka studie,  verze 1.</w:t>
            </w:r>
            <w:r>
              <w:rPr>
                <w:sz w:val="18"/>
                <w:szCs w:val="18"/>
              </w:rPr>
              <w:t>1</w:t>
            </w:r>
            <w:r w:rsidRPr="002C4CE5">
              <w:rPr>
                <w:sz w:val="18"/>
                <w:szCs w:val="18"/>
              </w:rPr>
              <w:t xml:space="preserve"> pro ČR,  ze dne </w:t>
            </w:r>
            <w:r>
              <w:rPr>
                <w:sz w:val="18"/>
                <w:szCs w:val="18"/>
              </w:rPr>
              <w:t>25.března 2015</w:t>
            </w:r>
            <w:r w:rsidRPr="002C4CE5">
              <w:rPr>
                <w:sz w:val="18"/>
                <w:szCs w:val="18"/>
              </w:rPr>
              <w:t xml:space="preserve">, překlad z anglického do českého jazyka ze dne </w:t>
            </w:r>
            <w:r>
              <w:rPr>
                <w:sz w:val="18"/>
                <w:szCs w:val="18"/>
              </w:rPr>
              <w:t>25.března 2015 (verze s vyznačenými změnami)</w:t>
            </w:r>
          </w:p>
        </w:tc>
        <w:tc>
          <w:tcPr>
            <w:tcW w:w="736" w:type="dxa"/>
          </w:tcPr>
          <w:p w:rsidR="002C4CE5" w:rsidRPr="002C4CE5" w:rsidRDefault="002C4CE5" w:rsidP="00242846">
            <w:pPr>
              <w:rPr>
                <w:sz w:val="18"/>
                <w:szCs w:val="18"/>
              </w:rPr>
            </w:pPr>
            <w:r w:rsidRPr="002C4CE5">
              <w:rPr>
                <w:rFonts w:ascii="Wingdings 2" w:hAnsi="Wingdings 2"/>
                <w:sz w:val="18"/>
                <w:szCs w:val="18"/>
              </w:rPr>
              <w:t></w:t>
            </w:r>
          </w:p>
        </w:tc>
        <w:tc>
          <w:tcPr>
            <w:tcW w:w="536" w:type="dxa"/>
          </w:tcPr>
          <w:p w:rsidR="002C4CE5" w:rsidRPr="002C4CE5" w:rsidRDefault="004853BE" w:rsidP="00242846">
            <w:pPr>
              <w:rPr>
                <w:sz w:val="18"/>
                <w:szCs w:val="18"/>
              </w:rPr>
            </w:pPr>
            <w:r w:rsidRPr="002C4CE5">
              <w:rPr>
                <w:sz w:val="18"/>
                <w:szCs w:val="18"/>
              </w:rPr>
              <w:fldChar w:fldCharType="begin">
                <w:ffData>
                  <w:name w:val="Zaškrtávací42"/>
                  <w:enabled/>
                  <w:calcOnExit w:val="0"/>
                  <w:checkBox>
                    <w:sizeAuto/>
                    <w:default w:val="0"/>
                  </w:checkBox>
                </w:ffData>
              </w:fldChar>
            </w:r>
            <w:r w:rsidR="002C4CE5" w:rsidRPr="002C4CE5">
              <w:rPr>
                <w:sz w:val="18"/>
                <w:szCs w:val="18"/>
              </w:rPr>
              <w:instrText xml:space="preserve"> FORMCHECKBOX </w:instrText>
            </w:r>
            <w:r w:rsidR="005609A7">
              <w:rPr>
                <w:sz w:val="18"/>
                <w:szCs w:val="18"/>
              </w:rPr>
            </w:r>
            <w:r w:rsidR="005609A7">
              <w:rPr>
                <w:sz w:val="18"/>
                <w:szCs w:val="18"/>
              </w:rPr>
              <w:fldChar w:fldCharType="separate"/>
            </w:r>
            <w:r w:rsidRPr="002C4CE5">
              <w:rPr>
                <w:sz w:val="18"/>
                <w:szCs w:val="18"/>
              </w:rPr>
              <w:fldChar w:fldCharType="end"/>
            </w:r>
          </w:p>
        </w:tc>
        <w:tc>
          <w:tcPr>
            <w:tcW w:w="780" w:type="dxa"/>
          </w:tcPr>
          <w:p w:rsidR="002C4CE5" w:rsidRPr="002C4CE5" w:rsidRDefault="004853BE" w:rsidP="00242846">
            <w:pPr>
              <w:rPr>
                <w:sz w:val="18"/>
                <w:szCs w:val="18"/>
              </w:rPr>
            </w:pPr>
            <w:r w:rsidRPr="002C4CE5">
              <w:rPr>
                <w:sz w:val="18"/>
                <w:szCs w:val="18"/>
              </w:rPr>
              <w:fldChar w:fldCharType="begin">
                <w:ffData>
                  <w:name w:val="Zaškrtávací41"/>
                  <w:enabled/>
                  <w:calcOnExit w:val="0"/>
                  <w:checkBox>
                    <w:sizeAuto/>
                    <w:default w:val="0"/>
                  </w:checkBox>
                </w:ffData>
              </w:fldChar>
            </w:r>
            <w:r w:rsidR="002C4CE5" w:rsidRPr="002C4CE5">
              <w:rPr>
                <w:sz w:val="18"/>
                <w:szCs w:val="18"/>
              </w:rPr>
              <w:instrText xml:space="preserve"> FORMCHECKBOX </w:instrText>
            </w:r>
            <w:r w:rsidR="005609A7">
              <w:rPr>
                <w:sz w:val="18"/>
                <w:szCs w:val="18"/>
              </w:rPr>
            </w:r>
            <w:r w:rsidR="005609A7">
              <w:rPr>
                <w:sz w:val="18"/>
                <w:szCs w:val="18"/>
              </w:rPr>
              <w:fldChar w:fldCharType="separate"/>
            </w:r>
            <w:r w:rsidRPr="002C4CE5">
              <w:rPr>
                <w:sz w:val="18"/>
                <w:szCs w:val="18"/>
              </w:rPr>
              <w:fldChar w:fldCharType="end"/>
            </w:r>
          </w:p>
        </w:tc>
        <w:tc>
          <w:tcPr>
            <w:tcW w:w="536" w:type="dxa"/>
          </w:tcPr>
          <w:p w:rsidR="002C4CE5" w:rsidRPr="002C4CE5" w:rsidRDefault="004853BE" w:rsidP="00242846">
            <w:pPr>
              <w:rPr>
                <w:sz w:val="18"/>
                <w:szCs w:val="18"/>
              </w:rPr>
            </w:pPr>
            <w:r w:rsidRPr="002C4CE5">
              <w:rPr>
                <w:sz w:val="18"/>
                <w:szCs w:val="18"/>
              </w:rPr>
              <w:fldChar w:fldCharType="begin">
                <w:ffData>
                  <w:name w:val="Zaškrtávací42"/>
                  <w:enabled/>
                  <w:calcOnExit w:val="0"/>
                  <w:checkBox>
                    <w:sizeAuto/>
                    <w:default w:val="0"/>
                  </w:checkBox>
                </w:ffData>
              </w:fldChar>
            </w:r>
            <w:r w:rsidR="002C4CE5" w:rsidRPr="002C4CE5">
              <w:rPr>
                <w:sz w:val="18"/>
                <w:szCs w:val="18"/>
              </w:rPr>
              <w:instrText xml:space="preserve"> FORMCHECKBOX </w:instrText>
            </w:r>
            <w:r w:rsidR="005609A7">
              <w:rPr>
                <w:sz w:val="18"/>
                <w:szCs w:val="18"/>
              </w:rPr>
            </w:r>
            <w:r w:rsidR="005609A7">
              <w:rPr>
                <w:sz w:val="18"/>
                <w:szCs w:val="18"/>
              </w:rPr>
              <w:fldChar w:fldCharType="separate"/>
            </w:r>
            <w:r w:rsidRPr="002C4CE5">
              <w:rPr>
                <w:sz w:val="18"/>
                <w:szCs w:val="18"/>
              </w:rPr>
              <w:fldChar w:fldCharType="end"/>
            </w:r>
          </w:p>
        </w:tc>
      </w:tr>
    </w:tbl>
    <w:p w:rsidR="002C4CE5" w:rsidRPr="002C4CE5" w:rsidRDefault="002C4CE5" w:rsidP="002C4CE5">
      <w:pPr>
        <w:rPr>
          <w:sz w:val="22"/>
        </w:rPr>
      </w:pPr>
    </w:p>
    <w:p w:rsidR="002C4CE5" w:rsidRPr="002C4CE5" w:rsidRDefault="002C4CE5" w:rsidP="002C4CE5">
      <w:pPr>
        <w:rPr>
          <w:sz w:val="22"/>
        </w:rPr>
      </w:pPr>
      <w:r w:rsidRPr="002C4CE5">
        <w:rPr>
          <w:sz w:val="22"/>
        </w:rPr>
        <w:t>Etická komise prohlašuje, že byla ustavena a  pracuje podle jednacího řádu v souladu se správnou klinickou praxí (GCP) a platnými právními předpisy/</w:t>
      </w:r>
      <w:r w:rsidRPr="002C4CE5">
        <w:rPr>
          <w:i/>
          <w:sz w:val="22"/>
        </w:rPr>
        <w:t>The Ethics Committee hereby declares that it was established and operates in accordance with its Rules of Procedure in compliance with Good Clinical Practice and valid legal regulations:</w:t>
      </w:r>
    </w:p>
    <w:p w:rsidR="002C4CE5" w:rsidRPr="002C4CE5" w:rsidRDefault="002C4CE5" w:rsidP="002C4CE5">
      <w:pPr>
        <w:rPr>
          <w:i/>
          <w:sz w:val="22"/>
        </w:rPr>
      </w:pPr>
      <w:r w:rsidRPr="002C4CE5">
        <w:rPr>
          <w:i/>
          <w:sz w:val="22"/>
        </w:rPr>
        <w:t xml:space="preserve"> </w:t>
      </w:r>
      <w:r w:rsidRPr="002C4CE5">
        <w:rPr>
          <w:sz w:val="22"/>
        </w:rPr>
        <w:sym w:font="Wingdings 2" w:char="F054"/>
      </w:r>
      <w:r w:rsidRPr="002C4CE5">
        <w:rPr>
          <w:sz w:val="22"/>
        </w:rPr>
        <w:t xml:space="preserve"> Ano/</w:t>
      </w:r>
      <w:r w:rsidRPr="002C4CE5">
        <w:rPr>
          <w:i/>
          <w:sz w:val="22"/>
        </w:rPr>
        <w:t>Yes</w:t>
      </w:r>
      <w:r w:rsidRPr="002C4CE5">
        <w:rPr>
          <w:sz w:val="22"/>
        </w:rPr>
        <w:t xml:space="preserve">       </w:t>
      </w:r>
      <w:r w:rsidR="004853BE" w:rsidRPr="002C4CE5">
        <w:rPr>
          <w:sz w:val="22"/>
        </w:rPr>
        <w:fldChar w:fldCharType="begin">
          <w:ffData>
            <w:name w:val="Zaškrtávací25"/>
            <w:enabled/>
            <w:calcOnExit w:val="0"/>
            <w:checkBox>
              <w:sizeAuto/>
              <w:default w:val="0"/>
            </w:checkBox>
          </w:ffData>
        </w:fldChar>
      </w:r>
      <w:r w:rsidRPr="002C4CE5">
        <w:rPr>
          <w:sz w:val="22"/>
        </w:rPr>
        <w:instrText xml:space="preserve"> FORMCHECKBOX </w:instrText>
      </w:r>
      <w:r w:rsidR="005609A7">
        <w:rPr>
          <w:sz w:val="22"/>
        </w:rPr>
      </w:r>
      <w:r w:rsidR="005609A7">
        <w:rPr>
          <w:sz w:val="22"/>
        </w:rPr>
        <w:fldChar w:fldCharType="separate"/>
      </w:r>
      <w:r w:rsidR="004853BE" w:rsidRPr="002C4CE5">
        <w:rPr>
          <w:sz w:val="22"/>
        </w:rPr>
        <w:fldChar w:fldCharType="end"/>
      </w:r>
      <w:r w:rsidRPr="002C4CE5">
        <w:rPr>
          <w:sz w:val="22"/>
        </w:rPr>
        <w:t>Ne/</w:t>
      </w:r>
      <w:r w:rsidRPr="002C4CE5">
        <w:rPr>
          <w:i/>
          <w:sz w:val="22"/>
        </w:rPr>
        <w:t>No</w:t>
      </w:r>
      <w:r w:rsidRPr="002C4CE5">
        <w:rPr>
          <w:sz w:val="22"/>
        </w:rPr>
        <w:t xml:space="preserve">           </w:t>
      </w:r>
    </w:p>
    <w:p w:rsidR="002C4CE5" w:rsidRPr="002C4CE5" w:rsidRDefault="002C4CE5" w:rsidP="002C4CE5">
      <w:pPr>
        <w:rPr>
          <w:sz w:val="22"/>
        </w:rPr>
      </w:pPr>
      <w:r w:rsidRPr="002C4CE5">
        <w:rPr>
          <w:sz w:val="22"/>
        </w:rPr>
        <w:t xml:space="preserve">                                                                                               </w:t>
      </w:r>
      <w:r w:rsidRPr="002C4CE5">
        <w:rPr>
          <w:sz w:val="22"/>
        </w:rPr>
        <w:tab/>
      </w:r>
      <w:r w:rsidRPr="002C4CE5">
        <w:rPr>
          <w:sz w:val="22"/>
        </w:rPr>
        <w:tab/>
      </w:r>
      <w:r w:rsidRPr="002C4CE5">
        <w:rPr>
          <w:sz w:val="22"/>
        </w:rPr>
        <w:tab/>
      </w:r>
      <w:r w:rsidRPr="002C4CE5">
        <w:rPr>
          <w:sz w:val="22"/>
        </w:rPr>
        <w:tab/>
      </w:r>
      <w:r w:rsidRPr="002C4CE5">
        <w:rPr>
          <w:sz w:val="22"/>
        </w:rPr>
        <w:tab/>
        <w:t xml:space="preserve">             </w:t>
      </w:r>
    </w:p>
    <w:p w:rsidR="002C4CE5" w:rsidRPr="002C4CE5" w:rsidRDefault="002C4CE5" w:rsidP="002C4CE5">
      <w:pPr>
        <w:rPr>
          <w:sz w:val="22"/>
        </w:rPr>
      </w:pPr>
      <w:r w:rsidRPr="002C4CE5">
        <w:rPr>
          <w:sz w:val="22"/>
        </w:rPr>
        <w:tab/>
      </w:r>
      <w:r w:rsidRPr="002C4CE5">
        <w:rPr>
          <w:sz w:val="22"/>
        </w:rPr>
        <w:tab/>
      </w:r>
      <w:r w:rsidRPr="002C4CE5">
        <w:rPr>
          <w:sz w:val="22"/>
        </w:rPr>
        <w:tab/>
      </w:r>
      <w:r w:rsidRPr="002C4CE5">
        <w:rPr>
          <w:sz w:val="22"/>
        </w:rPr>
        <w:tab/>
      </w:r>
      <w:r w:rsidRPr="002C4CE5">
        <w:rPr>
          <w:sz w:val="22"/>
        </w:rPr>
        <w:tab/>
      </w:r>
      <w:r w:rsidRPr="002C4CE5">
        <w:rPr>
          <w:sz w:val="22"/>
        </w:rPr>
        <w:tab/>
        <w:t xml:space="preserve"> </w:t>
      </w:r>
      <w:r w:rsidRPr="002C4CE5">
        <w:rPr>
          <w:sz w:val="22"/>
        </w:rPr>
        <w:tab/>
        <w:t xml:space="preserve">                                                                              </w:t>
      </w:r>
    </w:p>
    <w:p w:rsidR="002C4CE5" w:rsidRPr="002C4CE5" w:rsidRDefault="002C4CE5" w:rsidP="002C4CE5">
      <w:pPr>
        <w:rPr>
          <w:sz w:val="22"/>
        </w:rPr>
      </w:pPr>
      <w:r w:rsidRPr="002C4CE5">
        <w:rPr>
          <w:sz w:val="22"/>
        </w:rPr>
        <w:t xml:space="preserve"> </w:t>
      </w:r>
    </w:p>
    <w:p w:rsidR="002C4CE5" w:rsidRPr="002C4CE5" w:rsidRDefault="002C4CE5" w:rsidP="002C4CE5">
      <w:pPr>
        <w:rPr>
          <w:sz w:val="22"/>
        </w:rPr>
      </w:pPr>
    </w:p>
    <w:p w:rsidR="002C4CE5" w:rsidRPr="002C4CE5" w:rsidRDefault="002C4CE5" w:rsidP="002C4CE5">
      <w:pPr>
        <w:rPr>
          <w:sz w:val="22"/>
        </w:rPr>
      </w:pPr>
      <w:r w:rsidRPr="002C4CE5">
        <w:rPr>
          <w:sz w:val="22"/>
        </w:rPr>
        <w:t xml:space="preserve">                                                                                                                                                                       </w:t>
      </w:r>
    </w:p>
    <w:p w:rsidR="002C4CE5" w:rsidRPr="002C4CE5" w:rsidRDefault="002C4CE5" w:rsidP="002C4CE5">
      <w:pPr>
        <w:rPr>
          <w:sz w:val="22"/>
        </w:rPr>
      </w:pPr>
      <w:r w:rsidRPr="002C4CE5">
        <w:rPr>
          <w:sz w:val="22"/>
        </w:rPr>
        <w:t xml:space="preserve">                                                                                            doc.MUDr. Vladko Horčička, CSc.</w:t>
      </w:r>
    </w:p>
    <w:p w:rsidR="002C4CE5" w:rsidRPr="002C4CE5" w:rsidRDefault="002C4CE5" w:rsidP="002C4CE5">
      <w:pPr>
        <w:rPr>
          <w:sz w:val="22"/>
        </w:rPr>
      </w:pPr>
      <w:r w:rsidRPr="002C4CE5">
        <w:rPr>
          <w:sz w:val="22"/>
        </w:rPr>
        <w:t>Datum/</w:t>
      </w:r>
      <w:r w:rsidRPr="002C4CE5">
        <w:rPr>
          <w:i/>
          <w:sz w:val="22"/>
        </w:rPr>
        <w:t>Date:</w:t>
      </w:r>
      <w:r>
        <w:rPr>
          <w:sz w:val="22"/>
        </w:rPr>
        <w:t xml:space="preserve">  11.5.</w:t>
      </w:r>
      <w:r w:rsidRPr="002C4CE5">
        <w:rPr>
          <w:sz w:val="22"/>
        </w:rPr>
        <w:t>2015                                                     předseda EK FNOL a LF UP</w:t>
      </w:r>
    </w:p>
    <w:p w:rsidR="002C4CE5" w:rsidRPr="002C4CE5" w:rsidRDefault="002C4CE5" w:rsidP="002C4CE5">
      <w:pPr>
        <w:rPr>
          <w:i/>
          <w:sz w:val="22"/>
        </w:rPr>
      </w:pPr>
      <w:r w:rsidRPr="002C4CE5">
        <w:rPr>
          <w:sz w:val="22"/>
        </w:rPr>
        <w:tab/>
      </w:r>
      <w:r w:rsidRPr="002C4CE5">
        <w:rPr>
          <w:sz w:val="22"/>
        </w:rPr>
        <w:tab/>
      </w:r>
      <w:r w:rsidRPr="002C4CE5">
        <w:rPr>
          <w:sz w:val="22"/>
        </w:rPr>
        <w:tab/>
      </w:r>
      <w:r w:rsidRPr="002C4CE5">
        <w:rPr>
          <w:sz w:val="22"/>
        </w:rPr>
        <w:tab/>
      </w:r>
      <w:r w:rsidRPr="002C4CE5">
        <w:rPr>
          <w:sz w:val="22"/>
        </w:rPr>
        <w:tab/>
      </w:r>
      <w:r w:rsidRPr="002C4CE5">
        <w:rPr>
          <w:sz w:val="22"/>
        </w:rPr>
        <w:tab/>
        <w:t xml:space="preserve"> </w:t>
      </w:r>
      <w:r w:rsidRPr="002C4CE5">
        <w:rPr>
          <w:sz w:val="22"/>
        </w:rPr>
        <w:tab/>
        <w:t xml:space="preserve">  </w:t>
      </w:r>
      <w:r w:rsidRPr="002C4CE5">
        <w:rPr>
          <w:i/>
          <w:sz w:val="22"/>
        </w:rPr>
        <w:t>Chairman of the EC FNOL and LF UP</w:t>
      </w:r>
    </w:p>
    <w:p w:rsidR="002C4CE5" w:rsidRPr="002C4CE5" w:rsidRDefault="002C4CE5" w:rsidP="002C4CE5">
      <w:pPr>
        <w:rPr>
          <w:i/>
          <w:sz w:val="22"/>
        </w:rPr>
      </w:pPr>
    </w:p>
    <w:p w:rsidR="002C4CE5" w:rsidRPr="002C4CE5" w:rsidRDefault="002C4CE5" w:rsidP="002C4CE5">
      <w:pPr>
        <w:rPr>
          <w:i/>
          <w:sz w:val="22"/>
        </w:rPr>
      </w:pPr>
    </w:p>
    <w:p w:rsidR="002C4CE5" w:rsidRPr="002C4CE5" w:rsidRDefault="002C4CE5" w:rsidP="002C4CE5">
      <w:pPr>
        <w:rPr>
          <w:i/>
          <w:sz w:val="22"/>
        </w:rPr>
      </w:pPr>
    </w:p>
    <w:p w:rsidR="002C4CE5" w:rsidRPr="002C4CE5" w:rsidRDefault="002C4CE5" w:rsidP="002C4CE5">
      <w:pPr>
        <w:rPr>
          <w:i/>
          <w:sz w:val="22"/>
        </w:rPr>
      </w:pPr>
    </w:p>
    <w:p w:rsidR="002C4CE5" w:rsidRPr="002C4CE5" w:rsidRDefault="002C4CE5" w:rsidP="002C4CE5">
      <w:pPr>
        <w:rPr>
          <w:i/>
          <w:sz w:val="16"/>
        </w:rPr>
      </w:pPr>
      <w:r w:rsidRPr="002C4CE5">
        <w:rPr>
          <w:sz w:val="16"/>
        </w:rPr>
        <w:t>Rozdělovník/</w:t>
      </w:r>
      <w:r w:rsidRPr="002C4CE5">
        <w:rPr>
          <w:i/>
          <w:sz w:val="16"/>
        </w:rPr>
        <w:t>Distribution list:</w:t>
      </w:r>
    </w:p>
    <w:p w:rsidR="002C4CE5" w:rsidRPr="002C4CE5" w:rsidRDefault="002C4CE5" w:rsidP="002C4CE5">
      <w:pPr>
        <w:keepNext/>
        <w:outlineLvl w:val="0"/>
        <w:rPr>
          <w:sz w:val="16"/>
        </w:rPr>
      </w:pPr>
      <w:r w:rsidRPr="002C4CE5">
        <w:rPr>
          <w:sz w:val="16"/>
        </w:rPr>
        <w:t>-SÚKL</w:t>
      </w:r>
    </w:p>
    <w:p w:rsidR="002C4CE5" w:rsidRPr="002C4CE5" w:rsidRDefault="002C4CE5" w:rsidP="002C4CE5">
      <w:pPr>
        <w:rPr>
          <w:sz w:val="16"/>
        </w:rPr>
      </w:pPr>
      <w:r w:rsidRPr="002C4CE5">
        <w:rPr>
          <w:sz w:val="16"/>
        </w:rPr>
        <w:t>-Zadavatel</w:t>
      </w:r>
    </w:p>
    <w:p w:rsidR="002C4CE5" w:rsidRPr="002C4CE5" w:rsidRDefault="002C4CE5" w:rsidP="002C4CE5">
      <w:pPr>
        <w:rPr>
          <w:sz w:val="16"/>
        </w:rPr>
      </w:pPr>
      <w:r w:rsidRPr="002C4CE5">
        <w:rPr>
          <w:sz w:val="16"/>
        </w:rPr>
        <w:t>-EK</w:t>
      </w:r>
    </w:p>
    <w:p w:rsidR="002C4CE5" w:rsidRPr="002C4CE5" w:rsidRDefault="002C4CE5" w:rsidP="002C4CE5">
      <w:pPr>
        <w:rPr>
          <w:sz w:val="16"/>
        </w:rPr>
      </w:pPr>
      <w:r w:rsidRPr="002C4CE5">
        <w:rPr>
          <w:sz w:val="16"/>
        </w:rPr>
        <w:t>-Řešitel</w:t>
      </w:r>
    </w:p>
    <w:p w:rsidR="002C4CE5" w:rsidRPr="002C4CE5" w:rsidRDefault="002C4CE5" w:rsidP="002C4CE5">
      <w:pPr>
        <w:rPr>
          <w:sz w:val="16"/>
        </w:rPr>
      </w:pPr>
    </w:p>
    <w:p w:rsidR="002C4CE5" w:rsidRPr="002C4CE5" w:rsidRDefault="002C4CE5" w:rsidP="002C4CE5">
      <w:pPr>
        <w:rPr>
          <w:i/>
          <w:sz w:val="16"/>
        </w:rPr>
      </w:pPr>
    </w:p>
    <w:p w:rsidR="002C4CE5" w:rsidRPr="002C4CE5" w:rsidRDefault="002C4CE5" w:rsidP="002C4CE5">
      <w:pPr>
        <w:rPr>
          <w:i/>
          <w:sz w:val="16"/>
        </w:rPr>
      </w:pPr>
    </w:p>
    <w:p w:rsidR="002C4CE5" w:rsidRPr="002C4CE5" w:rsidRDefault="002C4CE5" w:rsidP="002C4CE5">
      <w:pPr>
        <w:rPr>
          <w:sz w:val="20"/>
          <w:szCs w:val="20"/>
        </w:rPr>
      </w:pPr>
      <w:r w:rsidRPr="002C4CE5">
        <w:rPr>
          <w:sz w:val="20"/>
          <w:szCs w:val="20"/>
        </w:rPr>
        <w:t>2/2</w:t>
      </w:r>
    </w:p>
    <w:p w:rsidR="002C4CE5" w:rsidRPr="002C4CE5" w:rsidRDefault="002C4CE5" w:rsidP="002C4CE5">
      <w:pPr>
        <w:spacing w:after="200" w:line="276" w:lineRule="auto"/>
        <w:rPr>
          <w:rFonts w:ascii="Calibri" w:eastAsia="Calibri" w:hAnsi="Calibri"/>
          <w:sz w:val="22"/>
          <w:szCs w:val="22"/>
          <w:lang w:eastAsia="en-US"/>
        </w:rPr>
      </w:pPr>
    </w:p>
    <w:p w:rsidR="002C4CE5" w:rsidRPr="002C4CE5" w:rsidRDefault="002C4CE5" w:rsidP="002C4CE5">
      <w:pPr>
        <w:spacing w:after="200" w:line="276" w:lineRule="auto"/>
        <w:rPr>
          <w:rFonts w:ascii="Calibri" w:eastAsia="Calibri" w:hAnsi="Calibri"/>
          <w:sz w:val="22"/>
          <w:szCs w:val="22"/>
          <w:lang w:eastAsia="en-US"/>
        </w:rPr>
      </w:pPr>
    </w:p>
    <w:p w:rsidR="00CD441B" w:rsidRDefault="00CD441B"/>
    <w:p w:rsidR="002C4CE5" w:rsidRDefault="002C4CE5"/>
    <w:p w:rsidR="002C4CE5" w:rsidRDefault="002C4CE5"/>
    <w:p w:rsidR="002C4CE5" w:rsidRDefault="002C4CE5"/>
    <w:p w:rsidR="002C4CE5" w:rsidRDefault="002C4CE5"/>
    <w:p w:rsidR="002C4CE5" w:rsidRDefault="002C4CE5"/>
    <w:p w:rsidR="002C4CE5" w:rsidRDefault="002C4CE5"/>
    <w:p w:rsidR="002C4CE5" w:rsidRDefault="002C4CE5"/>
    <w:p w:rsidR="002C4CE5" w:rsidRDefault="002C4CE5"/>
    <w:p w:rsidR="002C4CE5" w:rsidRDefault="002C4CE5"/>
    <w:p w:rsidR="00242846" w:rsidRPr="00242846" w:rsidRDefault="00242846" w:rsidP="00242846">
      <w:pPr>
        <w:widowControl w:val="0"/>
        <w:adjustRightInd w:val="0"/>
        <w:jc w:val="center"/>
        <w:textAlignment w:val="baseline"/>
        <w:rPr>
          <w:b/>
          <w:bCs/>
          <w:sz w:val="22"/>
          <w:szCs w:val="22"/>
        </w:rPr>
      </w:pPr>
      <w:r w:rsidRPr="00242846">
        <w:rPr>
          <w:b/>
          <w:bCs/>
          <w:sz w:val="22"/>
          <w:szCs w:val="22"/>
        </w:rPr>
        <w:t>STANOVISKO ETICKÉ KOMISE KE KLINICKÉMU HODNOCENÍ</w:t>
      </w:r>
    </w:p>
    <w:p w:rsidR="00242846" w:rsidRPr="00242846" w:rsidRDefault="00242846" w:rsidP="00242846">
      <w:pPr>
        <w:widowControl w:val="0"/>
        <w:adjustRightInd w:val="0"/>
        <w:jc w:val="center"/>
        <w:textAlignment w:val="baseline"/>
        <w:rPr>
          <w:bCs/>
          <w:i/>
          <w:sz w:val="22"/>
          <w:szCs w:val="22"/>
        </w:rPr>
      </w:pPr>
      <w:r w:rsidRPr="00242846">
        <w:rPr>
          <w:bCs/>
          <w:i/>
          <w:sz w:val="22"/>
          <w:szCs w:val="22"/>
        </w:rPr>
        <w:t xml:space="preserve">Opinion of the Ethics Committee on Clinical Trial  </w:t>
      </w:r>
    </w:p>
    <w:p w:rsidR="00242846" w:rsidRPr="00242846" w:rsidRDefault="00242846" w:rsidP="00242846">
      <w:pPr>
        <w:widowControl w:val="0"/>
        <w:adjustRightInd w:val="0"/>
        <w:jc w:val="center"/>
        <w:textAlignment w:val="baseline"/>
        <w:rPr>
          <w:b/>
          <w:bCs/>
          <w:i/>
          <w:sz w:val="22"/>
          <w:szCs w:val="22"/>
        </w:rPr>
      </w:pPr>
    </w:p>
    <w:p w:rsidR="00242846" w:rsidRPr="00242846" w:rsidRDefault="00242846" w:rsidP="00242846">
      <w:pPr>
        <w:widowControl w:val="0"/>
        <w:adjustRightInd w:val="0"/>
        <w:jc w:val="both"/>
        <w:textAlignment w:val="baseline"/>
        <w:rPr>
          <w:sz w:val="22"/>
          <w:szCs w:val="22"/>
        </w:rPr>
      </w:pPr>
      <w:r w:rsidRPr="00242846">
        <w:rPr>
          <w:rFonts w:ascii="Wingdings 2" w:hAnsi="Wingdings 2"/>
          <w:sz w:val="22"/>
          <w:szCs w:val="22"/>
        </w:rPr>
        <w:t></w:t>
      </w:r>
      <w:r w:rsidRPr="00242846">
        <w:rPr>
          <w:sz w:val="22"/>
          <w:szCs w:val="22"/>
        </w:rPr>
        <w:t xml:space="preserve">  Multicentrické KH, je požadováno stanovisko multicentrické EK pro všechna centra/</w:t>
      </w:r>
      <w:r w:rsidRPr="00242846">
        <w:rPr>
          <w:i/>
          <w:sz w:val="22"/>
          <w:szCs w:val="22"/>
        </w:rPr>
        <w:t>Multi-centric clinical trial, opinion issued by Ethics Committee for Multi-Centric Clinical Trials is required</w:t>
      </w:r>
    </w:p>
    <w:p w:rsidR="00242846" w:rsidRPr="00242846" w:rsidRDefault="00242846" w:rsidP="00242846">
      <w:pPr>
        <w:widowControl w:val="0"/>
        <w:adjustRightInd w:val="0"/>
        <w:jc w:val="both"/>
        <w:textAlignment w:val="baseline"/>
        <w:rPr>
          <w:i/>
          <w:sz w:val="22"/>
          <w:szCs w:val="22"/>
        </w:rPr>
      </w:pPr>
      <w:r w:rsidRPr="00242846">
        <w:rPr>
          <w:rFonts w:ascii="Wingdings 2" w:hAnsi="Wingdings 2"/>
          <w:sz w:val="22"/>
          <w:szCs w:val="22"/>
        </w:rPr>
        <w:t></w:t>
      </w:r>
      <w:r w:rsidRPr="00242846">
        <w:rPr>
          <w:sz w:val="22"/>
          <w:szCs w:val="22"/>
        </w:rPr>
        <w:t xml:space="preserve">  Multicentrické KH, je požadováno stanovisko EK pro místní centrum (centra)/ </w:t>
      </w:r>
      <w:r w:rsidRPr="00242846">
        <w:rPr>
          <w:i/>
          <w:sz w:val="22"/>
          <w:szCs w:val="22"/>
        </w:rPr>
        <w:t>Multi-centric clinical trial, opinion issued by local Ethics Committee(s) is required</w:t>
      </w:r>
    </w:p>
    <w:p w:rsidR="00242846" w:rsidRPr="00242846" w:rsidRDefault="004853BE" w:rsidP="00242846">
      <w:pPr>
        <w:widowControl w:val="0"/>
        <w:adjustRightInd w:val="0"/>
        <w:jc w:val="both"/>
        <w:textAlignment w:val="baseline"/>
        <w:rPr>
          <w:i/>
          <w:sz w:val="22"/>
          <w:szCs w:val="22"/>
        </w:rPr>
      </w:pPr>
      <w:r w:rsidRPr="00242846">
        <w:rPr>
          <w:sz w:val="22"/>
          <w:szCs w:val="22"/>
        </w:rPr>
        <w:fldChar w:fldCharType="begin">
          <w:ffData>
            <w:name w:val="Zaškrtávací2"/>
            <w:enabled/>
            <w:calcOnExit w:val="0"/>
            <w:checkBox>
              <w:sizeAuto/>
              <w:default w:val="0"/>
            </w:checkBox>
          </w:ffData>
        </w:fldChar>
      </w:r>
      <w:r w:rsidR="00242846" w:rsidRPr="00242846">
        <w:rPr>
          <w:sz w:val="22"/>
          <w:szCs w:val="22"/>
        </w:rPr>
        <w:instrText xml:space="preserve"> FORMCHECKBOX </w:instrText>
      </w:r>
      <w:r w:rsidR="005609A7">
        <w:rPr>
          <w:sz w:val="22"/>
          <w:szCs w:val="22"/>
        </w:rPr>
      </w:r>
      <w:r w:rsidR="005609A7">
        <w:rPr>
          <w:sz w:val="22"/>
          <w:szCs w:val="22"/>
        </w:rPr>
        <w:fldChar w:fldCharType="separate"/>
      </w:r>
      <w:r w:rsidRPr="00242846">
        <w:rPr>
          <w:sz w:val="22"/>
          <w:szCs w:val="22"/>
        </w:rPr>
        <w:fldChar w:fldCharType="end"/>
      </w:r>
      <w:r w:rsidR="00242846" w:rsidRPr="00242846">
        <w:rPr>
          <w:sz w:val="22"/>
          <w:szCs w:val="22"/>
        </w:rPr>
        <w:t xml:space="preserve">  KH prováděné v jednom centru, požadováno stanovisko EK pro místní centrum (centra)/ </w:t>
      </w:r>
      <w:r w:rsidR="00242846" w:rsidRPr="00242846">
        <w:rPr>
          <w:i/>
          <w:sz w:val="22"/>
          <w:szCs w:val="22"/>
        </w:rPr>
        <w:t>Clinical trial conducted in a single site, opinion of a local EC is required</w:t>
      </w:r>
    </w:p>
    <w:p w:rsidR="00242846" w:rsidRPr="00242846" w:rsidRDefault="00242846" w:rsidP="00242846">
      <w:pPr>
        <w:widowControl w:val="0"/>
        <w:adjustRightInd w:val="0"/>
        <w:jc w:val="both"/>
        <w:textAlignment w:val="baseline"/>
        <w:rPr>
          <w:b/>
          <w:bCs/>
          <w:sz w:val="22"/>
          <w:szCs w:val="22"/>
        </w:rPr>
      </w:pPr>
    </w:p>
    <w:p w:rsidR="00242846" w:rsidRPr="00242846" w:rsidRDefault="00242846" w:rsidP="00242846">
      <w:pPr>
        <w:widowControl w:val="0"/>
        <w:adjustRightInd w:val="0"/>
        <w:jc w:val="both"/>
        <w:textAlignment w:val="baseline"/>
        <w:rPr>
          <w:b/>
          <w:bCs/>
          <w:sz w:val="22"/>
          <w:szCs w:val="22"/>
        </w:rPr>
      </w:pPr>
      <w:r w:rsidRPr="00242846">
        <w:rPr>
          <w:b/>
          <w:bCs/>
          <w:sz w:val="22"/>
          <w:szCs w:val="22"/>
        </w:rPr>
        <w:t>Číslo jednací/</w:t>
      </w:r>
      <w:r w:rsidRPr="00242846">
        <w:rPr>
          <w:i/>
          <w:sz w:val="22"/>
          <w:szCs w:val="22"/>
        </w:rPr>
        <w:t>Reference number</w:t>
      </w:r>
      <w:r w:rsidRPr="00242846">
        <w:rPr>
          <w:sz w:val="22"/>
          <w:szCs w:val="22"/>
        </w:rPr>
        <w:t xml:space="preserve">: </w:t>
      </w:r>
      <w:r w:rsidRPr="00242846">
        <w:rPr>
          <w:b/>
          <w:sz w:val="22"/>
          <w:szCs w:val="22"/>
        </w:rPr>
        <w:t>188/14 MEK 19</w:t>
      </w:r>
    </w:p>
    <w:p w:rsidR="00242846" w:rsidRPr="00242846" w:rsidRDefault="00242846" w:rsidP="00242846">
      <w:pPr>
        <w:widowControl w:val="0"/>
        <w:adjustRightInd w:val="0"/>
        <w:jc w:val="both"/>
        <w:textAlignment w:val="baseline"/>
        <w:rPr>
          <w:bCs/>
          <w:sz w:val="22"/>
          <w:szCs w:val="22"/>
        </w:rPr>
      </w:pPr>
      <w:r w:rsidRPr="00242846">
        <w:rPr>
          <w:b/>
          <w:bCs/>
          <w:sz w:val="22"/>
          <w:szCs w:val="22"/>
        </w:rPr>
        <w:t>Název KH/</w:t>
      </w:r>
      <w:r w:rsidRPr="00242846">
        <w:rPr>
          <w:i/>
          <w:sz w:val="22"/>
          <w:szCs w:val="22"/>
        </w:rPr>
        <w:t>Full Title of Clinical Trial</w:t>
      </w:r>
      <w:r w:rsidRPr="00242846">
        <w:rPr>
          <w:bCs/>
          <w:sz w:val="22"/>
          <w:szCs w:val="22"/>
        </w:rPr>
        <w:t xml:space="preserve">: </w:t>
      </w:r>
      <w:r w:rsidRPr="00242846">
        <w:rPr>
          <w:sz w:val="22"/>
          <w:szCs w:val="22"/>
        </w:rPr>
        <w:t>Multicentrické, jednoramenné, celosvětové klinické hodnocení fáze II monoterapie MEDI4736 u pacientů s rec</w:t>
      </w:r>
      <w:r w:rsidR="00597C30">
        <w:rPr>
          <w:sz w:val="22"/>
          <w:szCs w:val="22"/>
        </w:rPr>
        <w:t>idivujícím nebo</w:t>
      </w:r>
      <w:r w:rsidR="00597C30">
        <w:rPr>
          <w:sz w:val="22"/>
          <w:szCs w:val="22"/>
        </w:rPr>
        <w:tab/>
        <w:t xml:space="preserve"> metastazujícím </w:t>
      </w:r>
      <w:r w:rsidRPr="00242846">
        <w:rPr>
          <w:sz w:val="22"/>
          <w:szCs w:val="22"/>
        </w:rPr>
        <w:t xml:space="preserve">karcinomem skvamózních buněk hlavy a krku / </w:t>
      </w:r>
      <w:r w:rsidRPr="00242846">
        <w:rPr>
          <w:i/>
          <w:sz w:val="22"/>
          <w:szCs w:val="22"/>
        </w:rPr>
        <w:t>A Phase II, Multi-Center, Single-Arm, Global Study of MEDI4736 Monotherapy in Patients with Recurrent or Metastatic Squamous Cell Carcinoma of the Head and Neck</w:t>
      </w:r>
      <w:r w:rsidRPr="00242846">
        <w:rPr>
          <w:sz w:val="22"/>
          <w:szCs w:val="22"/>
        </w:rPr>
        <w:tab/>
      </w:r>
    </w:p>
    <w:p w:rsidR="00242846" w:rsidRPr="00242846" w:rsidRDefault="00242846" w:rsidP="00242846">
      <w:pPr>
        <w:widowControl w:val="0"/>
        <w:adjustRightInd w:val="0"/>
        <w:jc w:val="both"/>
        <w:textAlignment w:val="baseline"/>
        <w:rPr>
          <w:b/>
          <w:bCs/>
          <w:sz w:val="22"/>
          <w:szCs w:val="22"/>
        </w:rPr>
      </w:pPr>
    </w:p>
    <w:p w:rsidR="00242846" w:rsidRPr="00242846" w:rsidRDefault="00242846" w:rsidP="00242846">
      <w:pPr>
        <w:widowControl w:val="0"/>
        <w:adjustRightInd w:val="0"/>
        <w:jc w:val="both"/>
        <w:textAlignment w:val="baseline"/>
        <w:rPr>
          <w:b/>
          <w:sz w:val="22"/>
          <w:szCs w:val="22"/>
        </w:rPr>
      </w:pPr>
      <w:r w:rsidRPr="00242846">
        <w:rPr>
          <w:b/>
          <w:bCs/>
          <w:sz w:val="22"/>
          <w:szCs w:val="22"/>
        </w:rPr>
        <w:t xml:space="preserve">Číslo protokolu/ </w:t>
      </w:r>
      <w:r w:rsidRPr="00242846">
        <w:rPr>
          <w:i/>
          <w:sz w:val="22"/>
          <w:szCs w:val="22"/>
        </w:rPr>
        <w:t>Protocol Code Number</w:t>
      </w:r>
      <w:r w:rsidRPr="00242846">
        <w:rPr>
          <w:sz w:val="22"/>
          <w:szCs w:val="22"/>
        </w:rPr>
        <w:t>: D4193C00001</w:t>
      </w:r>
      <w:r w:rsidRPr="00242846">
        <w:rPr>
          <w:b/>
          <w:sz w:val="22"/>
          <w:szCs w:val="22"/>
        </w:rPr>
        <w:tab/>
        <w:t xml:space="preserve">               </w:t>
      </w:r>
    </w:p>
    <w:p w:rsidR="00242846" w:rsidRPr="00242846" w:rsidRDefault="00242846" w:rsidP="00242846">
      <w:pPr>
        <w:widowControl w:val="0"/>
        <w:adjustRightInd w:val="0"/>
        <w:jc w:val="both"/>
        <w:textAlignment w:val="baseline"/>
        <w:rPr>
          <w:sz w:val="22"/>
          <w:szCs w:val="22"/>
        </w:rPr>
      </w:pPr>
      <w:r w:rsidRPr="00242846">
        <w:rPr>
          <w:b/>
          <w:bCs/>
          <w:sz w:val="22"/>
          <w:szCs w:val="22"/>
        </w:rPr>
        <w:t xml:space="preserve">EudraCT number/ </w:t>
      </w:r>
      <w:r w:rsidRPr="00242846">
        <w:rPr>
          <w:i/>
          <w:sz w:val="22"/>
          <w:szCs w:val="22"/>
        </w:rPr>
        <w:t>EudraCT number</w:t>
      </w:r>
      <w:r w:rsidRPr="00242846">
        <w:rPr>
          <w:sz w:val="22"/>
          <w:szCs w:val="22"/>
        </w:rPr>
        <w:t xml:space="preserve">:  2014-003295-23 </w:t>
      </w:r>
    </w:p>
    <w:p w:rsidR="00242846" w:rsidRPr="00242846" w:rsidRDefault="00242846" w:rsidP="00242846">
      <w:pPr>
        <w:widowControl w:val="0"/>
        <w:adjustRightInd w:val="0"/>
        <w:jc w:val="both"/>
        <w:textAlignment w:val="baseline"/>
        <w:rPr>
          <w:sz w:val="22"/>
          <w:szCs w:val="22"/>
        </w:rPr>
      </w:pPr>
    </w:p>
    <w:p w:rsidR="00242846" w:rsidRPr="00242846" w:rsidRDefault="00242846" w:rsidP="00242846">
      <w:pPr>
        <w:widowControl w:val="0"/>
        <w:adjustRightInd w:val="0"/>
        <w:jc w:val="both"/>
        <w:textAlignment w:val="baseline"/>
        <w:rPr>
          <w:sz w:val="22"/>
          <w:szCs w:val="22"/>
        </w:rPr>
      </w:pPr>
      <w:r w:rsidRPr="00242846">
        <w:rPr>
          <w:b/>
          <w:bCs/>
          <w:sz w:val="22"/>
          <w:szCs w:val="22"/>
        </w:rPr>
        <w:t>Zadavatel/</w:t>
      </w:r>
      <w:r w:rsidRPr="00242846">
        <w:rPr>
          <w:i/>
          <w:sz w:val="22"/>
          <w:szCs w:val="22"/>
        </w:rPr>
        <w:t>Sponzor</w:t>
      </w:r>
      <w:r w:rsidRPr="00242846">
        <w:rPr>
          <w:sz w:val="22"/>
          <w:szCs w:val="22"/>
        </w:rPr>
        <w:t>: AstraZeneca AB, 151 85 Södertӓlje, Sweden</w:t>
      </w:r>
    </w:p>
    <w:p w:rsidR="00242846" w:rsidRPr="00242846" w:rsidRDefault="00242846" w:rsidP="00242846">
      <w:pPr>
        <w:widowControl w:val="0"/>
        <w:adjustRightInd w:val="0"/>
        <w:jc w:val="both"/>
        <w:textAlignment w:val="baseline"/>
        <w:rPr>
          <w:bCs/>
          <w:sz w:val="22"/>
          <w:szCs w:val="22"/>
        </w:rPr>
      </w:pPr>
      <w:r w:rsidRPr="00242846">
        <w:rPr>
          <w:b/>
          <w:bCs/>
          <w:sz w:val="22"/>
          <w:szCs w:val="22"/>
        </w:rPr>
        <w:t>Žadatel/</w:t>
      </w:r>
      <w:r w:rsidRPr="00242846">
        <w:rPr>
          <w:bCs/>
          <w:i/>
          <w:sz w:val="22"/>
          <w:szCs w:val="22"/>
        </w:rPr>
        <w:t>Applicant</w:t>
      </w:r>
      <w:r w:rsidRPr="00242846">
        <w:rPr>
          <w:bCs/>
          <w:sz w:val="22"/>
          <w:szCs w:val="22"/>
        </w:rPr>
        <w:t xml:space="preserve">: Pharmaceutical Research Associates CZ s.r.o., Jankovcova 1569/2c, </w:t>
      </w:r>
    </w:p>
    <w:p w:rsidR="00242846" w:rsidRPr="00242846" w:rsidRDefault="00242846" w:rsidP="00242846">
      <w:pPr>
        <w:widowControl w:val="0"/>
        <w:adjustRightInd w:val="0"/>
        <w:jc w:val="both"/>
        <w:textAlignment w:val="baseline"/>
        <w:rPr>
          <w:bCs/>
          <w:sz w:val="22"/>
          <w:szCs w:val="22"/>
        </w:rPr>
      </w:pPr>
      <w:r w:rsidRPr="00242846">
        <w:rPr>
          <w:bCs/>
          <w:sz w:val="22"/>
          <w:szCs w:val="22"/>
        </w:rPr>
        <w:t>170 00 Praha 7, Věra Borůvková</w:t>
      </w:r>
    </w:p>
    <w:p w:rsidR="00242846" w:rsidRPr="00242846" w:rsidRDefault="00242846" w:rsidP="00242846">
      <w:pPr>
        <w:widowControl w:val="0"/>
        <w:adjustRightInd w:val="0"/>
        <w:jc w:val="both"/>
        <w:textAlignment w:val="baseline"/>
        <w:rPr>
          <w:b/>
          <w:bCs/>
          <w:sz w:val="22"/>
          <w:szCs w:val="22"/>
        </w:rPr>
      </w:pPr>
      <w:r w:rsidRPr="00242846">
        <w:rPr>
          <w:b/>
          <w:bCs/>
          <w:sz w:val="22"/>
          <w:szCs w:val="22"/>
        </w:rPr>
        <w:t>Datum doručení žádosti/</w:t>
      </w:r>
      <w:r w:rsidRPr="00242846">
        <w:rPr>
          <w:i/>
          <w:sz w:val="22"/>
          <w:szCs w:val="22"/>
        </w:rPr>
        <w:t>Date of submission of the Application Form</w:t>
      </w:r>
      <w:r w:rsidR="00597C30">
        <w:rPr>
          <w:sz w:val="22"/>
          <w:szCs w:val="22"/>
        </w:rPr>
        <w:t>:  13.4.</w:t>
      </w:r>
      <w:r w:rsidRPr="00242846">
        <w:rPr>
          <w:sz w:val="22"/>
          <w:szCs w:val="22"/>
        </w:rPr>
        <w:t>2015</w:t>
      </w:r>
    </w:p>
    <w:p w:rsidR="00242846" w:rsidRPr="00242846" w:rsidRDefault="00242846" w:rsidP="00242846">
      <w:pPr>
        <w:widowControl w:val="0"/>
        <w:adjustRightInd w:val="0"/>
        <w:jc w:val="both"/>
        <w:textAlignment w:val="baseline"/>
        <w:rPr>
          <w:sz w:val="22"/>
          <w:szCs w:val="22"/>
        </w:rPr>
      </w:pPr>
      <w:r w:rsidRPr="00242846">
        <w:rPr>
          <w:b/>
          <w:bCs/>
          <w:sz w:val="22"/>
          <w:szCs w:val="22"/>
        </w:rPr>
        <w:t xml:space="preserve">Datum jednání EK </w:t>
      </w:r>
      <w:r w:rsidRPr="00242846">
        <w:rPr>
          <w:sz w:val="22"/>
          <w:szCs w:val="22"/>
        </w:rPr>
        <w:t>/</w:t>
      </w:r>
      <w:r w:rsidRPr="00242846">
        <w:rPr>
          <w:i/>
          <w:sz w:val="22"/>
          <w:szCs w:val="22"/>
        </w:rPr>
        <w:t>Date of Ethics Committee´s session</w:t>
      </w:r>
      <w:r w:rsidR="00597C30">
        <w:rPr>
          <w:sz w:val="22"/>
          <w:szCs w:val="22"/>
        </w:rPr>
        <w:t>:  11.5.</w:t>
      </w:r>
      <w:r w:rsidRPr="00242846">
        <w:rPr>
          <w:sz w:val="22"/>
          <w:szCs w:val="22"/>
        </w:rPr>
        <w:t>2015</w:t>
      </w:r>
    </w:p>
    <w:p w:rsidR="00242846" w:rsidRPr="00242846" w:rsidRDefault="00242846" w:rsidP="00242846">
      <w:pPr>
        <w:widowControl w:val="0"/>
        <w:adjustRightInd w:val="0"/>
        <w:jc w:val="both"/>
        <w:textAlignment w:val="baseline"/>
        <w:rPr>
          <w:b/>
          <w:bCs/>
          <w:sz w:val="22"/>
          <w:szCs w:val="22"/>
        </w:rPr>
      </w:pPr>
    </w:p>
    <w:p w:rsidR="00242846" w:rsidRPr="00242846" w:rsidRDefault="00242846" w:rsidP="00242846">
      <w:pPr>
        <w:widowControl w:val="0"/>
        <w:adjustRightInd w:val="0"/>
        <w:jc w:val="both"/>
        <w:textAlignment w:val="baseline"/>
        <w:rPr>
          <w:sz w:val="22"/>
          <w:szCs w:val="22"/>
        </w:rPr>
      </w:pPr>
      <w:r w:rsidRPr="00242846">
        <w:rPr>
          <w:b/>
          <w:bCs/>
          <w:sz w:val="22"/>
          <w:szCs w:val="22"/>
        </w:rPr>
        <w:t xml:space="preserve">Vyjádření EK/ </w:t>
      </w:r>
      <w:r w:rsidRPr="00242846">
        <w:rPr>
          <w:i/>
          <w:sz w:val="22"/>
          <w:szCs w:val="22"/>
        </w:rPr>
        <w:t>Ethics Committe´s opinion</w:t>
      </w:r>
      <w:r w:rsidRPr="00242846">
        <w:rPr>
          <w:sz w:val="22"/>
          <w:szCs w:val="22"/>
        </w:rPr>
        <w:t>:</w:t>
      </w:r>
    </w:p>
    <w:p w:rsidR="00242846" w:rsidRPr="00242846" w:rsidRDefault="00242846" w:rsidP="00242846">
      <w:pPr>
        <w:widowControl w:val="0"/>
        <w:adjustRightInd w:val="0"/>
        <w:jc w:val="both"/>
        <w:textAlignment w:val="baseline"/>
        <w:rPr>
          <w:i/>
          <w:sz w:val="22"/>
          <w:szCs w:val="22"/>
        </w:rPr>
      </w:pPr>
      <w:r w:rsidRPr="00242846">
        <w:rPr>
          <w:sz w:val="22"/>
          <w:szCs w:val="22"/>
        </w:rPr>
        <w:sym w:font="Wingdings 2" w:char="F054"/>
      </w:r>
      <w:r w:rsidRPr="00242846">
        <w:rPr>
          <w:sz w:val="22"/>
          <w:szCs w:val="22"/>
        </w:rPr>
        <w:t xml:space="preserve">  EK  vydala souhlasné stanovisko// </w:t>
      </w:r>
      <w:r w:rsidRPr="00242846">
        <w:rPr>
          <w:i/>
          <w:sz w:val="22"/>
          <w:szCs w:val="22"/>
        </w:rPr>
        <w:t>EC issues</w:t>
      </w:r>
      <w:r w:rsidRPr="00242846">
        <w:rPr>
          <w:sz w:val="22"/>
          <w:szCs w:val="22"/>
        </w:rPr>
        <w:t xml:space="preserve"> f</w:t>
      </w:r>
      <w:r w:rsidRPr="00242846">
        <w:rPr>
          <w:i/>
          <w:sz w:val="22"/>
          <w:szCs w:val="22"/>
        </w:rPr>
        <w:t>avourable opinion</w:t>
      </w:r>
    </w:p>
    <w:p w:rsidR="00242846" w:rsidRPr="00242846" w:rsidRDefault="00242846" w:rsidP="00242846">
      <w:pPr>
        <w:widowControl w:val="0"/>
        <w:adjustRightInd w:val="0"/>
        <w:jc w:val="both"/>
        <w:textAlignment w:val="baseline"/>
        <w:rPr>
          <w:bCs/>
          <w:i/>
          <w:sz w:val="22"/>
          <w:szCs w:val="22"/>
        </w:rPr>
      </w:pPr>
      <w:r w:rsidRPr="00242846">
        <w:rPr>
          <w:bCs/>
          <w:sz w:val="22"/>
          <w:szCs w:val="22"/>
        </w:rPr>
        <w:sym w:font="Wingdings 2" w:char="F054"/>
      </w:r>
      <w:r w:rsidRPr="00242846">
        <w:rPr>
          <w:bCs/>
          <w:sz w:val="22"/>
          <w:szCs w:val="22"/>
        </w:rPr>
        <w:t xml:space="preserve">  EK  vzala na vědomí / </w:t>
      </w:r>
      <w:r w:rsidRPr="00242846">
        <w:rPr>
          <w:bCs/>
          <w:i/>
          <w:sz w:val="22"/>
          <w:szCs w:val="22"/>
        </w:rPr>
        <w:t>Taken into account</w:t>
      </w:r>
    </w:p>
    <w:p w:rsidR="00242846" w:rsidRPr="00242846" w:rsidRDefault="00242846" w:rsidP="00242846">
      <w:pPr>
        <w:widowControl w:val="0"/>
        <w:adjustRightInd w:val="0"/>
        <w:jc w:val="both"/>
        <w:textAlignment w:val="baseline"/>
        <w:rPr>
          <w:b/>
          <w:bCs/>
          <w:sz w:val="22"/>
          <w:szCs w:val="22"/>
        </w:rPr>
      </w:pPr>
    </w:p>
    <w:p w:rsidR="00242846" w:rsidRPr="00242846" w:rsidRDefault="00242846" w:rsidP="00242846">
      <w:pPr>
        <w:widowControl w:val="0"/>
        <w:adjustRightInd w:val="0"/>
        <w:jc w:val="both"/>
        <w:textAlignment w:val="baseline"/>
        <w:rPr>
          <w:i/>
          <w:sz w:val="22"/>
          <w:szCs w:val="22"/>
          <w:lang w:val="en-US"/>
        </w:rPr>
      </w:pPr>
      <w:r w:rsidRPr="00242846">
        <w:rPr>
          <w:b/>
          <w:bCs/>
          <w:sz w:val="22"/>
          <w:szCs w:val="22"/>
        </w:rPr>
        <w:t>Lhůta pro podání písemné zprávy o průběhu KH od jeho zahájení</w:t>
      </w:r>
      <w:r w:rsidRPr="00242846">
        <w:rPr>
          <w:b/>
          <w:bCs/>
          <w:sz w:val="22"/>
          <w:szCs w:val="22"/>
          <w:lang w:val="en-US"/>
        </w:rPr>
        <w:t xml:space="preserve">/ </w:t>
      </w:r>
      <w:r w:rsidRPr="00242846">
        <w:rPr>
          <w:i/>
          <w:sz w:val="22"/>
          <w:szCs w:val="22"/>
          <w:lang w:val="en-US"/>
        </w:rPr>
        <w:t>Time schedule for submission of the  written Annual Report from the CT commencement:</w:t>
      </w:r>
    </w:p>
    <w:p w:rsidR="00242846" w:rsidRPr="00242846" w:rsidRDefault="00242846" w:rsidP="00242846">
      <w:pPr>
        <w:widowControl w:val="0"/>
        <w:adjustRightInd w:val="0"/>
        <w:jc w:val="both"/>
        <w:textAlignment w:val="baseline"/>
        <w:rPr>
          <w:sz w:val="22"/>
          <w:szCs w:val="22"/>
        </w:rPr>
      </w:pPr>
      <w:r w:rsidRPr="00242846">
        <w:rPr>
          <w:sz w:val="22"/>
          <w:szCs w:val="22"/>
        </w:rPr>
        <w:sym w:font="Wingdings 2" w:char="F054"/>
      </w:r>
      <w:r w:rsidRPr="00242846">
        <w:rPr>
          <w:sz w:val="22"/>
          <w:szCs w:val="22"/>
        </w:rPr>
        <w:t xml:space="preserve">   1x ročně</w:t>
      </w:r>
      <w:r w:rsidRPr="00242846">
        <w:rPr>
          <w:i/>
          <w:sz w:val="22"/>
          <w:szCs w:val="22"/>
        </w:rPr>
        <w:t xml:space="preserve">/Once a year                   </w:t>
      </w:r>
      <w:r w:rsidR="004853BE" w:rsidRPr="00242846">
        <w:rPr>
          <w:sz w:val="22"/>
          <w:szCs w:val="22"/>
        </w:rPr>
        <w:fldChar w:fldCharType="begin">
          <w:ffData>
            <w:name w:val="Zaškrtávací7"/>
            <w:enabled/>
            <w:calcOnExit w:val="0"/>
            <w:checkBox>
              <w:sizeAuto/>
              <w:default w:val="0"/>
            </w:checkBox>
          </w:ffData>
        </w:fldChar>
      </w:r>
      <w:r w:rsidRPr="00242846">
        <w:rPr>
          <w:sz w:val="22"/>
          <w:szCs w:val="22"/>
        </w:rPr>
        <w:instrText xml:space="preserve"> FORMCHECKBOX </w:instrText>
      </w:r>
      <w:r w:rsidR="005609A7">
        <w:rPr>
          <w:sz w:val="22"/>
          <w:szCs w:val="22"/>
        </w:rPr>
      </w:r>
      <w:r w:rsidR="005609A7">
        <w:rPr>
          <w:sz w:val="22"/>
          <w:szCs w:val="22"/>
        </w:rPr>
        <w:fldChar w:fldCharType="separate"/>
      </w:r>
      <w:r w:rsidR="004853BE" w:rsidRPr="00242846">
        <w:rPr>
          <w:sz w:val="22"/>
          <w:szCs w:val="22"/>
        </w:rPr>
        <w:fldChar w:fldCharType="end"/>
      </w:r>
      <w:r w:rsidRPr="00242846">
        <w:rPr>
          <w:sz w:val="22"/>
          <w:szCs w:val="22"/>
        </w:rPr>
        <w:t xml:space="preserve">  Jiná lhůta/</w:t>
      </w:r>
      <w:r w:rsidRPr="00242846">
        <w:rPr>
          <w:i/>
          <w:sz w:val="22"/>
          <w:szCs w:val="22"/>
        </w:rPr>
        <w:t xml:space="preserve"> Other </w:t>
      </w:r>
      <w:r w:rsidRPr="00242846">
        <w:rPr>
          <w:sz w:val="22"/>
          <w:szCs w:val="22"/>
        </w:rPr>
        <w:t>…………….</w:t>
      </w:r>
    </w:p>
    <w:p w:rsidR="00242846" w:rsidRPr="00242846" w:rsidRDefault="00242846" w:rsidP="00242846">
      <w:pPr>
        <w:widowControl w:val="0"/>
        <w:adjustRightInd w:val="0"/>
        <w:jc w:val="both"/>
        <w:textAlignment w:val="baseline"/>
        <w:rPr>
          <w:sz w:val="22"/>
          <w:szCs w:val="22"/>
        </w:rPr>
      </w:pPr>
    </w:p>
    <w:p w:rsidR="00242846" w:rsidRPr="00242846" w:rsidRDefault="00242846" w:rsidP="00242846">
      <w:pPr>
        <w:widowControl w:val="0"/>
        <w:adjustRightInd w:val="0"/>
        <w:jc w:val="both"/>
        <w:textAlignment w:val="baseline"/>
        <w:rPr>
          <w:i/>
          <w:sz w:val="22"/>
          <w:szCs w:val="22"/>
        </w:rPr>
      </w:pPr>
      <w:r w:rsidRPr="00242846">
        <w:rPr>
          <w:b/>
          <w:bCs/>
          <w:sz w:val="22"/>
          <w:szCs w:val="22"/>
        </w:rPr>
        <w:t>Seznam míst hodnocení s označením míst, ke kterým se EK vyjádřila jako místní EK a kde vykonává dohled/</w:t>
      </w:r>
      <w:r w:rsidRPr="00242846">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242846" w:rsidRPr="00242846" w:rsidTr="00242846">
        <w:trPr>
          <w:trHeight w:val="454"/>
        </w:trPr>
        <w:tc>
          <w:tcPr>
            <w:tcW w:w="6108" w:type="dxa"/>
          </w:tcPr>
          <w:p w:rsidR="00242846" w:rsidRPr="00242846" w:rsidRDefault="00242846" w:rsidP="00242846">
            <w:pPr>
              <w:widowControl w:val="0"/>
              <w:adjustRightInd w:val="0"/>
              <w:jc w:val="both"/>
              <w:textAlignment w:val="baseline"/>
              <w:rPr>
                <w:sz w:val="18"/>
                <w:szCs w:val="18"/>
              </w:rPr>
            </w:pPr>
            <w:r w:rsidRPr="00242846">
              <w:rPr>
                <w:sz w:val="18"/>
                <w:szCs w:val="18"/>
              </w:rPr>
              <w:t xml:space="preserve">Místo hodnocení/ Jméno zkoušejícího </w:t>
            </w:r>
          </w:p>
          <w:p w:rsidR="00242846" w:rsidRPr="00242846" w:rsidRDefault="00242846" w:rsidP="00242846">
            <w:pPr>
              <w:widowControl w:val="0"/>
              <w:adjustRightInd w:val="0"/>
              <w:jc w:val="both"/>
              <w:textAlignment w:val="baseline"/>
              <w:rPr>
                <w:i/>
                <w:sz w:val="18"/>
                <w:szCs w:val="18"/>
              </w:rPr>
            </w:pPr>
            <w:r w:rsidRPr="00242846">
              <w:rPr>
                <w:i/>
                <w:sz w:val="18"/>
                <w:szCs w:val="18"/>
              </w:rPr>
              <w:t>Trial Site / Name of Investigator</w:t>
            </w:r>
          </w:p>
        </w:tc>
        <w:tc>
          <w:tcPr>
            <w:tcW w:w="1280" w:type="dxa"/>
          </w:tcPr>
          <w:p w:rsidR="00242846" w:rsidRPr="00242846" w:rsidRDefault="00242846" w:rsidP="00242846">
            <w:pPr>
              <w:widowControl w:val="0"/>
              <w:adjustRightInd w:val="0"/>
              <w:jc w:val="both"/>
              <w:textAlignment w:val="baseline"/>
              <w:rPr>
                <w:sz w:val="18"/>
                <w:szCs w:val="18"/>
                <w:vertAlign w:val="superscript"/>
              </w:rPr>
            </w:pPr>
            <w:r w:rsidRPr="00242846">
              <w:rPr>
                <w:sz w:val="18"/>
                <w:szCs w:val="18"/>
              </w:rPr>
              <w:t xml:space="preserve">Místní EK </w:t>
            </w:r>
            <w:r w:rsidRPr="00242846">
              <w:rPr>
                <w:i/>
                <w:sz w:val="18"/>
                <w:szCs w:val="18"/>
              </w:rPr>
              <w:t>Local EC</w:t>
            </w:r>
          </w:p>
        </w:tc>
        <w:tc>
          <w:tcPr>
            <w:tcW w:w="2712" w:type="dxa"/>
          </w:tcPr>
          <w:p w:rsidR="00242846" w:rsidRPr="00242846" w:rsidRDefault="00242846" w:rsidP="00242846">
            <w:pPr>
              <w:widowControl w:val="0"/>
              <w:adjustRightInd w:val="0"/>
              <w:jc w:val="both"/>
              <w:textAlignment w:val="baseline"/>
              <w:rPr>
                <w:sz w:val="18"/>
                <w:szCs w:val="18"/>
              </w:rPr>
            </w:pPr>
            <w:r w:rsidRPr="00242846">
              <w:rPr>
                <w:sz w:val="18"/>
                <w:szCs w:val="18"/>
              </w:rPr>
              <w:t>Adresa  místní EK</w:t>
            </w:r>
          </w:p>
          <w:p w:rsidR="00242846" w:rsidRPr="00242846" w:rsidRDefault="00242846" w:rsidP="00242846">
            <w:pPr>
              <w:widowControl w:val="0"/>
              <w:adjustRightInd w:val="0"/>
              <w:jc w:val="both"/>
              <w:textAlignment w:val="baseline"/>
              <w:rPr>
                <w:i/>
                <w:sz w:val="18"/>
                <w:szCs w:val="18"/>
              </w:rPr>
            </w:pPr>
            <w:r w:rsidRPr="00242846">
              <w:rPr>
                <w:i/>
                <w:sz w:val="18"/>
                <w:szCs w:val="18"/>
              </w:rPr>
              <w:t>Address</w:t>
            </w:r>
          </w:p>
        </w:tc>
      </w:tr>
      <w:tr w:rsidR="00242846" w:rsidRPr="00242846" w:rsidTr="00242846">
        <w:trPr>
          <w:trHeight w:val="312"/>
        </w:trPr>
        <w:tc>
          <w:tcPr>
            <w:tcW w:w="6108" w:type="dxa"/>
          </w:tcPr>
          <w:p w:rsidR="00242846" w:rsidRPr="00242846" w:rsidRDefault="00242846" w:rsidP="00242846">
            <w:pPr>
              <w:widowControl w:val="0"/>
              <w:adjustRightInd w:val="0"/>
              <w:jc w:val="both"/>
              <w:textAlignment w:val="baseline"/>
              <w:rPr>
                <w:sz w:val="18"/>
                <w:szCs w:val="18"/>
              </w:rPr>
            </w:pPr>
            <w:r w:rsidRPr="00242846">
              <w:rPr>
                <w:sz w:val="18"/>
                <w:szCs w:val="18"/>
              </w:rPr>
              <w:t>Prof. MUDr. Bohuslav Melichar, Ph.D., Onkologická klinika FN Olomouc, I.P.Pavlova 6, 775 20 Olomouc</w:t>
            </w:r>
          </w:p>
        </w:tc>
        <w:tc>
          <w:tcPr>
            <w:tcW w:w="1280" w:type="dxa"/>
          </w:tcPr>
          <w:p w:rsidR="00242846" w:rsidRPr="00242846" w:rsidRDefault="00242846" w:rsidP="00242846">
            <w:pPr>
              <w:widowControl w:val="0"/>
              <w:adjustRightInd w:val="0"/>
              <w:jc w:val="both"/>
              <w:textAlignment w:val="baseline"/>
              <w:rPr>
                <w:sz w:val="18"/>
                <w:szCs w:val="18"/>
              </w:rPr>
            </w:pPr>
            <w:r w:rsidRPr="00242846">
              <w:rPr>
                <w:rFonts w:ascii="Wingdings 2" w:hAnsi="Wingdings 2"/>
                <w:sz w:val="18"/>
                <w:szCs w:val="18"/>
              </w:rPr>
              <w:t></w:t>
            </w:r>
          </w:p>
        </w:tc>
        <w:tc>
          <w:tcPr>
            <w:tcW w:w="2712" w:type="dxa"/>
          </w:tcPr>
          <w:p w:rsidR="00242846" w:rsidRPr="00242846" w:rsidRDefault="00242846" w:rsidP="00242846">
            <w:pPr>
              <w:widowControl w:val="0"/>
              <w:adjustRightInd w:val="0"/>
              <w:jc w:val="both"/>
              <w:textAlignment w:val="baseline"/>
              <w:rPr>
                <w:sz w:val="18"/>
                <w:szCs w:val="18"/>
              </w:rPr>
            </w:pPr>
            <w:r w:rsidRPr="00242846">
              <w:rPr>
                <w:sz w:val="18"/>
                <w:szCs w:val="18"/>
              </w:rPr>
              <w:t>EK FNOL</w:t>
            </w:r>
          </w:p>
        </w:tc>
      </w:tr>
      <w:tr w:rsidR="00242846" w:rsidRPr="00242846" w:rsidTr="00242846">
        <w:trPr>
          <w:trHeight w:val="312"/>
        </w:trPr>
        <w:tc>
          <w:tcPr>
            <w:tcW w:w="6108" w:type="dxa"/>
          </w:tcPr>
          <w:p w:rsidR="00242846" w:rsidRPr="00242846" w:rsidRDefault="00242846" w:rsidP="00242846">
            <w:pPr>
              <w:widowControl w:val="0"/>
              <w:adjustRightInd w:val="0"/>
              <w:jc w:val="both"/>
              <w:textAlignment w:val="baseline"/>
              <w:rPr>
                <w:sz w:val="18"/>
                <w:szCs w:val="18"/>
              </w:rPr>
            </w:pPr>
            <w:r w:rsidRPr="00242846">
              <w:rPr>
                <w:sz w:val="18"/>
                <w:szCs w:val="18"/>
              </w:rPr>
              <w:t>MUDr. Milan Kohoutek, Onkologické odd. Krajská nemocnice T. Bati a.s., Havlíčkovo nábřeží 600, 762 75 Zlín</w:t>
            </w:r>
          </w:p>
        </w:tc>
        <w:tc>
          <w:tcPr>
            <w:tcW w:w="1280" w:type="dxa"/>
          </w:tcPr>
          <w:p w:rsidR="00242846" w:rsidRPr="00242846" w:rsidRDefault="004853BE" w:rsidP="00242846">
            <w:pPr>
              <w:widowControl w:val="0"/>
              <w:adjustRightInd w:val="0"/>
              <w:jc w:val="both"/>
              <w:textAlignment w:val="baseline"/>
              <w:rPr>
                <w:sz w:val="18"/>
                <w:szCs w:val="18"/>
              </w:rPr>
            </w:pPr>
            <w:r w:rsidRPr="00242846">
              <w:rPr>
                <w:sz w:val="18"/>
                <w:szCs w:val="18"/>
              </w:rPr>
              <w:fldChar w:fldCharType="begin">
                <w:ffData>
                  <w:name w:val="Zaškrtávací13"/>
                  <w:enabled/>
                  <w:calcOnExit w:val="0"/>
                  <w:checkBox>
                    <w:sizeAuto/>
                    <w:default w:val="0"/>
                  </w:checkBox>
                </w:ffData>
              </w:fldChar>
            </w:r>
            <w:r w:rsidR="00242846"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c>
          <w:tcPr>
            <w:tcW w:w="2712" w:type="dxa"/>
          </w:tcPr>
          <w:p w:rsidR="00242846" w:rsidRPr="00242846" w:rsidRDefault="00242846" w:rsidP="00242846">
            <w:pPr>
              <w:widowControl w:val="0"/>
              <w:adjustRightInd w:val="0"/>
              <w:jc w:val="both"/>
              <w:textAlignment w:val="baseline"/>
              <w:rPr>
                <w:sz w:val="18"/>
                <w:szCs w:val="18"/>
              </w:rPr>
            </w:pPr>
            <w:r w:rsidRPr="00242846">
              <w:rPr>
                <w:sz w:val="18"/>
                <w:szCs w:val="18"/>
              </w:rPr>
              <w:t xml:space="preserve">EK Krajská nemocnice T. Bati a.s., Havlíčkovo nábřeží 600, </w:t>
            </w:r>
          </w:p>
          <w:p w:rsidR="00242846" w:rsidRPr="00242846" w:rsidRDefault="00242846" w:rsidP="00242846">
            <w:pPr>
              <w:widowControl w:val="0"/>
              <w:adjustRightInd w:val="0"/>
              <w:jc w:val="both"/>
              <w:textAlignment w:val="baseline"/>
              <w:rPr>
                <w:sz w:val="18"/>
                <w:szCs w:val="18"/>
              </w:rPr>
            </w:pPr>
            <w:r w:rsidRPr="00242846">
              <w:rPr>
                <w:sz w:val="18"/>
                <w:szCs w:val="18"/>
              </w:rPr>
              <w:t>762 75 Zlín</w:t>
            </w:r>
          </w:p>
        </w:tc>
      </w:tr>
      <w:tr w:rsidR="00242846" w:rsidRPr="00242846" w:rsidTr="00242846">
        <w:trPr>
          <w:trHeight w:val="312"/>
        </w:trPr>
        <w:tc>
          <w:tcPr>
            <w:tcW w:w="6108" w:type="dxa"/>
          </w:tcPr>
          <w:p w:rsidR="00242846" w:rsidRPr="00242846" w:rsidRDefault="00242846" w:rsidP="00242846">
            <w:pPr>
              <w:widowControl w:val="0"/>
              <w:adjustRightInd w:val="0"/>
              <w:jc w:val="both"/>
              <w:textAlignment w:val="baseline"/>
              <w:rPr>
                <w:sz w:val="18"/>
                <w:szCs w:val="18"/>
              </w:rPr>
            </w:pPr>
            <w:r w:rsidRPr="00242846">
              <w:rPr>
                <w:sz w:val="18"/>
                <w:szCs w:val="18"/>
              </w:rPr>
              <w:t xml:space="preserve">MUDr. Hana Honová, Onkologická klinika VFN Praha, U nemocnice 499/2, </w:t>
            </w:r>
          </w:p>
          <w:p w:rsidR="00242846" w:rsidRPr="00242846" w:rsidRDefault="00242846" w:rsidP="00242846">
            <w:pPr>
              <w:widowControl w:val="0"/>
              <w:adjustRightInd w:val="0"/>
              <w:jc w:val="both"/>
              <w:textAlignment w:val="baseline"/>
              <w:rPr>
                <w:sz w:val="18"/>
                <w:szCs w:val="18"/>
              </w:rPr>
            </w:pPr>
            <w:r w:rsidRPr="00242846">
              <w:rPr>
                <w:sz w:val="18"/>
                <w:szCs w:val="18"/>
              </w:rPr>
              <w:t>128 08 Praha</w:t>
            </w:r>
          </w:p>
        </w:tc>
        <w:tc>
          <w:tcPr>
            <w:tcW w:w="1280" w:type="dxa"/>
          </w:tcPr>
          <w:p w:rsidR="00242846" w:rsidRPr="00242846" w:rsidRDefault="004853BE" w:rsidP="00242846">
            <w:pPr>
              <w:widowControl w:val="0"/>
              <w:adjustRightInd w:val="0"/>
              <w:jc w:val="both"/>
              <w:textAlignment w:val="baseline"/>
              <w:rPr>
                <w:sz w:val="18"/>
                <w:szCs w:val="18"/>
              </w:rPr>
            </w:pPr>
            <w:r w:rsidRPr="00242846">
              <w:rPr>
                <w:sz w:val="18"/>
                <w:szCs w:val="18"/>
              </w:rPr>
              <w:fldChar w:fldCharType="begin">
                <w:ffData>
                  <w:name w:val="Zaškrtávací15"/>
                  <w:enabled/>
                  <w:calcOnExit w:val="0"/>
                  <w:checkBox>
                    <w:sizeAuto/>
                    <w:default w:val="0"/>
                  </w:checkBox>
                </w:ffData>
              </w:fldChar>
            </w:r>
            <w:r w:rsidR="00242846"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c>
          <w:tcPr>
            <w:tcW w:w="2712" w:type="dxa"/>
          </w:tcPr>
          <w:p w:rsidR="00242846" w:rsidRPr="00242846" w:rsidRDefault="00242846" w:rsidP="00242846">
            <w:pPr>
              <w:widowControl w:val="0"/>
              <w:adjustRightInd w:val="0"/>
              <w:jc w:val="both"/>
              <w:textAlignment w:val="baseline"/>
              <w:rPr>
                <w:sz w:val="18"/>
                <w:szCs w:val="18"/>
              </w:rPr>
            </w:pPr>
            <w:r w:rsidRPr="00242846">
              <w:rPr>
                <w:sz w:val="18"/>
                <w:szCs w:val="18"/>
              </w:rPr>
              <w:t>EK VFN Praha, U nemocnice 499/2, 128 08 Praha</w:t>
            </w:r>
          </w:p>
        </w:tc>
      </w:tr>
    </w:tbl>
    <w:p w:rsidR="00242846" w:rsidRPr="00242846" w:rsidRDefault="00242846" w:rsidP="00242846">
      <w:pPr>
        <w:widowControl w:val="0"/>
        <w:adjustRightInd w:val="0"/>
        <w:jc w:val="both"/>
        <w:textAlignment w:val="baseline"/>
        <w:rPr>
          <w:b/>
          <w:bCs/>
          <w:sz w:val="20"/>
        </w:rPr>
      </w:pPr>
    </w:p>
    <w:p w:rsidR="00242846" w:rsidRPr="00242846" w:rsidRDefault="00242846" w:rsidP="00242846">
      <w:pPr>
        <w:widowControl w:val="0"/>
        <w:adjustRightInd w:val="0"/>
        <w:jc w:val="both"/>
        <w:textAlignment w:val="baseline"/>
        <w:rPr>
          <w:b/>
          <w:bCs/>
          <w:sz w:val="20"/>
        </w:rPr>
      </w:pPr>
    </w:p>
    <w:p w:rsidR="00242846" w:rsidRPr="00242846" w:rsidRDefault="00242846" w:rsidP="00242846">
      <w:pPr>
        <w:widowControl w:val="0"/>
        <w:adjustRightInd w:val="0"/>
        <w:jc w:val="both"/>
        <w:textAlignment w:val="baseline"/>
        <w:rPr>
          <w:bCs/>
          <w:sz w:val="20"/>
          <w:szCs w:val="20"/>
        </w:rPr>
      </w:pPr>
      <w:r>
        <w:rPr>
          <w:bCs/>
          <w:sz w:val="20"/>
          <w:szCs w:val="20"/>
        </w:rPr>
        <w:t>1/2</w:t>
      </w:r>
    </w:p>
    <w:p w:rsidR="00242846" w:rsidRPr="00242846" w:rsidRDefault="00242846" w:rsidP="00242846">
      <w:pPr>
        <w:widowControl w:val="0"/>
        <w:adjustRightInd w:val="0"/>
        <w:jc w:val="both"/>
        <w:textAlignment w:val="baseline"/>
        <w:rPr>
          <w:b/>
          <w:bCs/>
          <w:sz w:val="20"/>
        </w:rPr>
      </w:pPr>
    </w:p>
    <w:p w:rsidR="00242846" w:rsidRPr="00242846" w:rsidRDefault="00242846" w:rsidP="00242846">
      <w:pPr>
        <w:widowControl w:val="0"/>
        <w:adjustRightInd w:val="0"/>
        <w:jc w:val="both"/>
        <w:textAlignment w:val="baseline"/>
        <w:rPr>
          <w:b/>
          <w:bCs/>
          <w:sz w:val="20"/>
        </w:rPr>
      </w:pPr>
    </w:p>
    <w:p w:rsidR="00242846" w:rsidRPr="00242846" w:rsidRDefault="00242846" w:rsidP="00242846">
      <w:pPr>
        <w:widowControl w:val="0"/>
        <w:adjustRightInd w:val="0"/>
        <w:jc w:val="both"/>
        <w:textAlignment w:val="baseline"/>
        <w:rPr>
          <w:bCs/>
          <w:i/>
          <w:sz w:val="22"/>
          <w:szCs w:val="22"/>
        </w:rPr>
      </w:pPr>
      <w:r w:rsidRPr="00242846">
        <w:rPr>
          <w:b/>
          <w:bCs/>
          <w:sz w:val="22"/>
          <w:szCs w:val="22"/>
        </w:rPr>
        <w:t>Seznam hodnocených dokumentů/</w:t>
      </w:r>
      <w:r w:rsidRPr="00242846">
        <w:rPr>
          <w:bCs/>
          <w:i/>
          <w:sz w:val="22"/>
          <w:szCs w:val="22"/>
        </w:rPr>
        <w:t xml:space="preserve">List </w:t>
      </w:r>
      <w:r w:rsidRPr="00242846">
        <w:rPr>
          <w:bCs/>
          <w:i/>
          <w:sz w:val="22"/>
          <w:szCs w:val="22"/>
          <w:lang w:val="en-US"/>
        </w:rPr>
        <w:t>of all submitted documents:</w:t>
      </w:r>
    </w:p>
    <w:p w:rsidR="00242846" w:rsidRPr="00242846" w:rsidRDefault="00242846" w:rsidP="00242846">
      <w:pPr>
        <w:widowControl w:val="0"/>
        <w:adjustRightInd w:val="0"/>
        <w:jc w:val="both"/>
        <w:textAlignment w:val="baseline"/>
        <w:rPr>
          <w:b/>
          <w:bCs/>
          <w:i/>
          <w:sz w:val="22"/>
          <w:szCs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242846" w:rsidRPr="00242846" w:rsidTr="00242846">
        <w:trPr>
          <w:cantSplit/>
          <w:trHeight w:val="454"/>
        </w:trPr>
        <w:tc>
          <w:tcPr>
            <w:tcW w:w="7416" w:type="dxa"/>
            <w:vMerge w:val="restart"/>
          </w:tcPr>
          <w:p w:rsidR="00242846" w:rsidRPr="00242846" w:rsidRDefault="00242846" w:rsidP="00242846">
            <w:pPr>
              <w:widowControl w:val="0"/>
              <w:adjustRightInd w:val="0"/>
              <w:jc w:val="both"/>
              <w:textAlignment w:val="baseline"/>
              <w:rPr>
                <w:b/>
                <w:bCs/>
                <w:sz w:val="18"/>
                <w:szCs w:val="18"/>
              </w:rPr>
            </w:pPr>
          </w:p>
          <w:p w:rsidR="00242846" w:rsidRPr="00242846" w:rsidRDefault="00242846" w:rsidP="00242846">
            <w:pPr>
              <w:widowControl w:val="0"/>
              <w:adjustRightInd w:val="0"/>
              <w:jc w:val="both"/>
              <w:textAlignment w:val="baseline"/>
              <w:rPr>
                <w:b/>
                <w:bCs/>
                <w:sz w:val="18"/>
                <w:szCs w:val="18"/>
              </w:rPr>
            </w:pPr>
            <w:r w:rsidRPr="00242846">
              <w:rPr>
                <w:b/>
                <w:bCs/>
                <w:sz w:val="18"/>
                <w:szCs w:val="18"/>
              </w:rPr>
              <w:t xml:space="preserve">Název dokumentu, verze, datum </w:t>
            </w:r>
          </w:p>
          <w:p w:rsidR="00242846" w:rsidRPr="00242846" w:rsidRDefault="00242846" w:rsidP="00242846">
            <w:pPr>
              <w:widowControl w:val="0"/>
              <w:adjustRightInd w:val="0"/>
              <w:jc w:val="both"/>
              <w:textAlignment w:val="baseline"/>
              <w:rPr>
                <w:b/>
                <w:bCs/>
                <w:sz w:val="18"/>
                <w:szCs w:val="18"/>
              </w:rPr>
            </w:pPr>
            <w:r w:rsidRPr="00242846">
              <w:rPr>
                <w:b/>
                <w:bCs/>
                <w:i/>
                <w:sz w:val="18"/>
                <w:szCs w:val="18"/>
              </w:rPr>
              <w:t>Document title, version, date</w:t>
            </w:r>
          </w:p>
        </w:tc>
        <w:tc>
          <w:tcPr>
            <w:tcW w:w="1272" w:type="dxa"/>
            <w:gridSpan w:val="2"/>
          </w:tcPr>
          <w:p w:rsidR="00242846" w:rsidRPr="00242846" w:rsidRDefault="00242846" w:rsidP="00242846">
            <w:pPr>
              <w:widowControl w:val="0"/>
              <w:adjustRightInd w:val="0"/>
              <w:jc w:val="both"/>
              <w:textAlignment w:val="baseline"/>
              <w:rPr>
                <w:b/>
                <w:bCs/>
                <w:sz w:val="18"/>
                <w:szCs w:val="18"/>
              </w:rPr>
            </w:pPr>
            <w:r w:rsidRPr="00242846">
              <w:rPr>
                <w:b/>
                <w:bCs/>
                <w:sz w:val="18"/>
                <w:szCs w:val="18"/>
              </w:rPr>
              <w:t>Schváleno /</w:t>
            </w:r>
            <w:r w:rsidRPr="00242846">
              <w:rPr>
                <w:b/>
                <w:bCs/>
                <w:i/>
                <w:sz w:val="18"/>
                <w:szCs w:val="18"/>
              </w:rPr>
              <w:t>Approved</w:t>
            </w:r>
          </w:p>
        </w:tc>
        <w:tc>
          <w:tcPr>
            <w:tcW w:w="1316" w:type="dxa"/>
            <w:gridSpan w:val="2"/>
          </w:tcPr>
          <w:p w:rsidR="00242846" w:rsidRPr="00242846" w:rsidRDefault="00242846" w:rsidP="00242846">
            <w:pPr>
              <w:widowControl w:val="0"/>
              <w:adjustRightInd w:val="0"/>
              <w:jc w:val="both"/>
              <w:textAlignment w:val="baseline"/>
              <w:rPr>
                <w:b/>
                <w:bCs/>
                <w:sz w:val="18"/>
                <w:szCs w:val="18"/>
              </w:rPr>
            </w:pPr>
            <w:r w:rsidRPr="00242846">
              <w:rPr>
                <w:b/>
                <w:bCs/>
                <w:sz w:val="18"/>
                <w:szCs w:val="18"/>
              </w:rPr>
              <w:t xml:space="preserve">Vzato na vědomí / </w:t>
            </w:r>
            <w:r w:rsidRPr="00242846">
              <w:rPr>
                <w:b/>
                <w:bCs/>
                <w:i/>
                <w:sz w:val="18"/>
                <w:szCs w:val="18"/>
              </w:rPr>
              <w:t xml:space="preserve">Taken into account </w:t>
            </w:r>
          </w:p>
        </w:tc>
      </w:tr>
      <w:tr w:rsidR="00242846" w:rsidRPr="00242846" w:rsidTr="00242846">
        <w:trPr>
          <w:cantSplit/>
          <w:trHeight w:val="454"/>
        </w:trPr>
        <w:tc>
          <w:tcPr>
            <w:tcW w:w="7416" w:type="dxa"/>
            <w:vMerge/>
          </w:tcPr>
          <w:p w:rsidR="00242846" w:rsidRPr="00242846" w:rsidRDefault="00242846" w:rsidP="00242846">
            <w:pPr>
              <w:widowControl w:val="0"/>
              <w:adjustRightInd w:val="0"/>
              <w:jc w:val="both"/>
              <w:textAlignment w:val="baseline"/>
              <w:rPr>
                <w:i/>
                <w:sz w:val="18"/>
                <w:szCs w:val="18"/>
              </w:rPr>
            </w:pPr>
          </w:p>
        </w:tc>
        <w:tc>
          <w:tcPr>
            <w:tcW w:w="736" w:type="dxa"/>
          </w:tcPr>
          <w:p w:rsidR="00242846" w:rsidRPr="00242846" w:rsidRDefault="00242846" w:rsidP="00242846">
            <w:pPr>
              <w:widowControl w:val="0"/>
              <w:adjustRightInd w:val="0"/>
              <w:jc w:val="both"/>
              <w:textAlignment w:val="baseline"/>
              <w:rPr>
                <w:b/>
                <w:bCs/>
                <w:sz w:val="18"/>
                <w:szCs w:val="18"/>
              </w:rPr>
            </w:pPr>
            <w:r w:rsidRPr="00242846">
              <w:rPr>
                <w:b/>
                <w:bCs/>
                <w:sz w:val="18"/>
                <w:szCs w:val="18"/>
              </w:rPr>
              <w:t>ANO</w:t>
            </w:r>
          </w:p>
          <w:p w:rsidR="00242846" w:rsidRPr="00242846" w:rsidRDefault="00242846" w:rsidP="00242846">
            <w:pPr>
              <w:widowControl w:val="0"/>
              <w:adjustRightInd w:val="0"/>
              <w:jc w:val="both"/>
              <w:textAlignment w:val="baseline"/>
              <w:rPr>
                <w:b/>
                <w:bCs/>
                <w:i/>
                <w:sz w:val="18"/>
                <w:szCs w:val="18"/>
              </w:rPr>
            </w:pPr>
            <w:r w:rsidRPr="00242846">
              <w:rPr>
                <w:b/>
                <w:bCs/>
                <w:i/>
                <w:sz w:val="18"/>
                <w:szCs w:val="18"/>
              </w:rPr>
              <w:t>Yes</w:t>
            </w:r>
          </w:p>
        </w:tc>
        <w:tc>
          <w:tcPr>
            <w:tcW w:w="536" w:type="dxa"/>
          </w:tcPr>
          <w:p w:rsidR="00242846" w:rsidRPr="00242846" w:rsidRDefault="00242846" w:rsidP="00242846">
            <w:pPr>
              <w:widowControl w:val="0"/>
              <w:adjustRightInd w:val="0"/>
              <w:jc w:val="both"/>
              <w:textAlignment w:val="baseline"/>
              <w:rPr>
                <w:b/>
                <w:bCs/>
                <w:sz w:val="18"/>
                <w:szCs w:val="18"/>
              </w:rPr>
            </w:pPr>
            <w:r w:rsidRPr="00242846">
              <w:rPr>
                <w:b/>
                <w:bCs/>
                <w:sz w:val="18"/>
                <w:szCs w:val="18"/>
              </w:rPr>
              <w:t xml:space="preserve">NE </w:t>
            </w:r>
          </w:p>
          <w:p w:rsidR="00242846" w:rsidRPr="00242846" w:rsidRDefault="00242846" w:rsidP="00242846">
            <w:pPr>
              <w:widowControl w:val="0"/>
              <w:adjustRightInd w:val="0"/>
              <w:jc w:val="both"/>
              <w:textAlignment w:val="baseline"/>
              <w:rPr>
                <w:b/>
                <w:bCs/>
                <w:sz w:val="18"/>
                <w:szCs w:val="18"/>
              </w:rPr>
            </w:pPr>
            <w:r w:rsidRPr="00242846">
              <w:rPr>
                <w:b/>
                <w:bCs/>
                <w:i/>
                <w:sz w:val="18"/>
                <w:szCs w:val="18"/>
              </w:rPr>
              <w:t>No</w:t>
            </w:r>
          </w:p>
        </w:tc>
        <w:tc>
          <w:tcPr>
            <w:tcW w:w="780" w:type="dxa"/>
          </w:tcPr>
          <w:p w:rsidR="00242846" w:rsidRPr="00242846" w:rsidRDefault="00242846" w:rsidP="00242846">
            <w:pPr>
              <w:widowControl w:val="0"/>
              <w:adjustRightInd w:val="0"/>
              <w:jc w:val="both"/>
              <w:textAlignment w:val="baseline"/>
              <w:rPr>
                <w:b/>
                <w:bCs/>
                <w:sz w:val="18"/>
                <w:szCs w:val="18"/>
              </w:rPr>
            </w:pPr>
            <w:r w:rsidRPr="00242846">
              <w:rPr>
                <w:b/>
                <w:bCs/>
                <w:sz w:val="18"/>
                <w:szCs w:val="18"/>
              </w:rPr>
              <w:t>ANO</w:t>
            </w:r>
          </w:p>
          <w:p w:rsidR="00242846" w:rsidRPr="00242846" w:rsidRDefault="00242846" w:rsidP="00242846">
            <w:pPr>
              <w:widowControl w:val="0"/>
              <w:adjustRightInd w:val="0"/>
              <w:jc w:val="both"/>
              <w:textAlignment w:val="baseline"/>
              <w:rPr>
                <w:b/>
                <w:bCs/>
                <w:sz w:val="18"/>
                <w:szCs w:val="18"/>
              </w:rPr>
            </w:pPr>
            <w:r w:rsidRPr="00242846">
              <w:rPr>
                <w:b/>
                <w:bCs/>
                <w:i/>
                <w:sz w:val="18"/>
                <w:szCs w:val="18"/>
              </w:rPr>
              <w:t>Yes</w:t>
            </w:r>
          </w:p>
        </w:tc>
        <w:tc>
          <w:tcPr>
            <w:tcW w:w="536" w:type="dxa"/>
          </w:tcPr>
          <w:p w:rsidR="00242846" w:rsidRPr="00242846" w:rsidRDefault="00242846" w:rsidP="00242846">
            <w:pPr>
              <w:widowControl w:val="0"/>
              <w:adjustRightInd w:val="0"/>
              <w:jc w:val="both"/>
              <w:textAlignment w:val="baseline"/>
              <w:rPr>
                <w:b/>
                <w:bCs/>
                <w:sz w:val="18"/>
                <w:szCs w:val="18"/>
              </w:rPr>
            </w:pPr>
            <w:r w:rsidRPr="00242846">
              <w:rPr>
                <w:b/>
                <w:bCs/>
                <w:sz w:val="18"/>
                <w:szCs w:val="18"/>
              </w:rPr>
              <w:t xml:space="preserve">NE </w:t>
            </w:r>
          </w:p>
          <w:p w:rsidR="00242846" w:rsidRPr="00242846" w:rsidRDefault="00242846" w:rsidP="00242846">
            <w:pPr>
              <w:widowControl w:val="0"/>
              <w:adjustRightInd w:val="0"/>
              <w:jc w:val="both"/>
              <w:textAlignment w:val="baseline"/>
              <w:rPr>
                <w:b/>
                <w:bCs/>
                <w:i/>
                <w:sz w:val="18"/>
                <w:szCs w:val="18"/>
              </w:rPr>
            </w:pPr>
            <w:r w:rsidRPr="00242846">
              <w:rPr>
                <w:b/>
                <w:bCs/>
                <w:i/>
                <w:sz w:val="18"/>
                <w:szCs w:val="18"/>
              </w:rPr>
              <w:t>No</w:t>
            </w:r>
          </w:p>
        </w:tc>
      </w:tr>
      <w:tr w:rsidR="00242846" w:rsidRPr="00242846" w:rsidTr="00242846">
        <w:trPr>
          <w:trHeight w:val="340"/>
        </w:trPr>
        <w:tc>
          <w:tcPr>
            <w:tcW w:w="7416" w:type="dxa"/>
          </w:tcPr>
          <w:p w:rsidR="00242846" w:rsidRPr="00242846" w:rsidRDefault="00242846" w:rsidP="00242846">
            <w:pPr>
              <w:widowControl w:val="0"/>
              <w:adjustRightInd w:val="0"/>
              <w:jc w:val="both"/>
              <w:textAlignment w:val="baseline"/>
              <w:rPr>
                <w:i/>
                <w:sz w:val="18"/>
                <w:szCs w:val="18"/>
              </w:rPr>
            </w:pPr>
            <w:r w:rsidRPr="00242846">
              <w:rPr>
                <w:sz w:val="18"/>
                <w:szCs w:val="18"/>
              </w:rPr>
              <w:t>Průvodní dopis, 1</w:t>
            </w:r>
            <w:r>
              <w:rPr>
                <w:sz w:val="18"/>
                <w:szCs w:val="18"/>
              </w:rPr>
              <w:t>0.dubna</w:t>
            </w:r>
            <w:r w:rsidRPr="00242846">
              <w:rPr>
                <w:sz w:val="18"/>
                <w:szCs w:val="18"/>
              </w:rPr>
              <w:t xml:space="preserve"> 2015 / </w:t>
            </w:r>
            <w:r w:rsidRPr="00242846">
              <w:rPr>
                <w:i/>
                <w:sz w:val="18"/>
                <w:szCs w:val="18"/>
              </w:rPr>
              <w:t>Cover letter, 1</w:t>
            </w:r>
            <w:r>
              <w:rPr>
                <w:i/>
                <w:sz w:val="18"/>
                <w:szCs w:val="18"/>
              </w:rPr>
              <w:t>0  Apr</w:t>
            </w:r>
            <w:r w:rsidRPr="00242846">
              <w:rPr>
                <w:i/>
                <w:sz w:val="18"/>
                <w:szCs w:val="18"/>
              </w:rPr>
              <w:t xml:space="preserve"> 2015</w:t>
            </w:r>
          </w:p>
        </w:tc>
        <w:tc>
          <w:tcPr>
            <w:tcW w:w="736" w:type="dxa"/>
          </w:tcPr>
          <w:p w:rsidR="00242846" w:rsidRPr="00242846" w:rsidRDefault="004853BE" w:rsidP="00242846">
            <w:pPr>
              <w:widowControl w:val="0"/>
              <w:adjustRightInd w:val="0"/>
              <w:jc w:val="both"/>
              <w:textAlignment w:val="baseline"/>
              <w:rPr>
                <w:sz w:val="18"/>
                <w:szCs w:val="18"/>
              </w:rPr>
            </w:pPr>
            <w:r w:rsidRPr="00242846">
              <w:rPr>
                <w:sz w:val="18"/>
                <w:szCs w:val="18"/>
              </w:rPr>
              <w:fldChar w:fldCharType="begin">
                <w:ffData>
                  <w:name w:val="Zaškrtávací26"/>
                  <w:enabled/>
                  <w:calcOnExit w:val="0"/>
                  <w:checkBox>
                    <w:sizeAuto/>
                    <w:default w:val="0"/>
                  </w:checkBox>
                </w:ffData>
              </w:fldChar>
            </w:r>
            <w:r w:rsidR="00242846"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c>
          <w:tcPr>
            <w:tcW w:w="536" w:type="dxa"/>
          </w:tcPr>
          <w:p w:rsidR="00242846" w:rsidRPr="00242846" w:rsidRDefault="004853BE" w:rsidP="00242846">
            <w:pPr>
              <w:widowControl w:val="0"/>
              <w:adjustRightInd w:val="0"/>
              <w:jc w:val="both"/>
              <w:textAlignment w:val="baseline"/>
              <w:rPr>
                <w:sz w:val="18"/>
                <w:szCs w:val="18"/>
              </w:rPr>
            </w:pPr>
            <w:r w:rsidRPr="00242846">
              <w:rPr>
                <w:sz w:val="18"/>
                <w:szCs w:val="18"/>
              </w:rPr>
              <w:fldChar w:fldCharType="begin">
                <w:ffData>
                  <w:name w:val="Zaškrtávací27"/>
                  <w:enabled/>
                  <w:calcOnExit w:val="0"/>
                  <w:checkBox>
                    <w:sizeAuto/>
                    <w:default w:val="0"/>
                  </w:checkBox>
                </w:ffData>
              </w:fldChar>
            </w:r>
            <w:r w:rsidR="00242846"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c>
          <w:tcPr>
            <w:tcW w:w="780" w:type="dxa"/>
          </w:tcPr>
          <w:p w:rsidR="00242846" w:rsidRPr="00242846" w:rsidRDefault="00242846" w:rsidP="00242846">
            <w:pPr>
              <w:widowControl w:val="0"/>
              <w:adjustRightInd w:val="0"/>
              <w:jc w:val="both"/>
              <w:textAlignment w:val="baseline"/>
              <w:rPr>
                <w:sz w:val="18"/>
                <w:szCs w:val="18"/>
              </w:rPr>
            </w:pPr>
            <w:r w:rsidRPr="00242846">
              <w:rPr>
                <w:rFonts w:ascii="Wingdings 2" w:hAnsi="Wingdings 2"/>
                <w:sz w:val="18"/>
                <w:szCs w:val="18"/>
              </w:rPr>
              <w:t></w:t>
            </w:r>
          </w:p>
        </w:tc>
        <w:tc>
          <w:tcPr>
            <w:tcW w:w="536" w:type="dxa"/>
          </w:tcPr>
          <w:p w:rsidR="00242846" w:rsidRPr="00242846" w:rsidRDefault="004853BE" w:rsidP="00242846">
            <w:pPr>
              <w:widowControl w:val="0"/>
              <w:adjustRightInd w:val="0"/>
              <w:jc w:val="both"/>
              <w:textAlignment w:val="baseline"/>
              <w:rPr>
                <w:sz w:val="18"/>
                <w:szCs w:val="18"/>
              </w:rPr>
            </w:pPr>
            <w:r w:rsidRPr="00242846">
              <w:rPr>
                <w:sz w:val="18"/>
                <w:szCs w:val="18"/>
              </w:rPr>
              <w:fldChar w:fldCharType="begin">
                <w:ffData>
                  <w:name w:val="Zaškrtávací27"/>
                  <w:enabled/>
                  <w:calcOnExit w:val="0"/>
                  <w:checkBox>
                    <w:sizeAuto/>
                    <w:default w:val="0"/>
                  </w:checkBox>
                </w:ffData>
              </w:fldChar>
            </w:r>
            <w:r w:rsidR="00242846"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r>
      <w:tr w:rsidR="00242846" w:rsidRPr="00242846" w:rsidTr="00242846">
        <w:trPr>
          <w:trHeight w:val="340"/>
        </w:trPr>
        <w:tc>
          <w:tcPr>
            <w:tcW w:w="7416" w:type="dxa"/>
          </w:tcPr>
          <w:p w:rsidR="00242846" w:rsidRPr="00242846" w:rsidRDefault="00242846" w:rsidP="00242846">
            <w:pPr>
              <w:widowControl w:val="0"/>
              <w:adjustRightInd w:val="0"/>
              <w:jc w:val="both"/>
              <w:textAlignment w:val="baseline"/>
              <w:rPr>
                <w:i/>
                <w:sz w:val="18"/>
                <w:szCs w:val="18"/>
              </w:rPr>
            </w:pPr>
            <w:r w:rsidRPr="00242846">
              <w:rPr>
                <w:sz w:val="18"/>
                <w:szCs w:val="18"/>
              </w:rPr>
              <w:t>Formulář žádosti etické komise, 1</w:t>
            </w:r>
            <w:r>
              <w:rPr>
                <w:sz w:val="18"/>
                <w:szCs w:val="18"/>
              </w:rPr>
              <w:t>0.dubna</w:t>
            </w:r>
            <w:r w:rsidRPr="00242846">
              <w:rPr>
                <w:sz w:val="18"/>
                <w:szCs w:val="18"/>
              </w:rPr>
              <w:t xml:space="preserve"> 2015 / </w:t>
            </w:r>
            <w:r w:rsidRPr="00242846">
              <w:rPr>
                <w:i/>
                <w:sz w:val="18"/>
                <w:szCs w:val="18"/>
              </w:rPr>
              <w:t>EC application form, 1</w:t>
            </w:r>
            <w:r>
              <w:rPr>
                <w:i/>
                <w:sz w:val="18"/>
                <w:szCs w:val="18"/>
              </w:rPr>
              <w:t>0 Apr</w:t>
            </w:r>
            <w:r w:rsidRPr="00242846">
              <w:rPr>
                <w:i/>
                <w:sz w:val="18"/>
                <w:szCs w:val="18"/>
              </w:rPr>
              <w:t xml:space="preserve"> 2015</w:t>
            </w:r>
          </w:p>
        </w:tc>
        <w:tc>
          <w:tcPr>
            <w:tcW w:w="736" w:type="dxa"/>
          </w:tcPr>
          <w:p w:rsidR="00242846" w:rsidRPr="00242846" w:rsidRDefault="004853BE" w:rsidP="00242846">
            <w:pPr>
              <w:widowControl w:val="0"/>
              <w:adjustRightInd w:val="0"/>
              <w:jc w:val="both"/>
              <w:textAlignment w:val="baseline"/>
              <w:rPr>
                <w:sz w:val="18"/>
                <w:szCs w:val="18"/>
              </w:rPr>
            </w:pPr>
            <w:r w:rsidRPr="00242846">
              <w:rPr>
                <w:sz w:val="18"/>
                <w:szCs w:val="18"/>
              </w:rPr>
              <w:fldChar w:fldCharType="begin">
                <w:ffData>
                  <w:name w:val="Zaškrtávací29"/>
                  <w:enabled/>
                  <w:calcOnExit w:val="0"/>
                  <w:checkBox>
                    <w:sizeAuto/>
                    <w:default w:val="0"/>
                  </w:checkBox>
                </w:ffData>
              </w:fldChar>
            </w:r>
            <w:r w:rsidR="00242846"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c>
          <w:tcPr>
            <w:tcW w:w="536" w:type="dxa"/>
          </w:tcPr>
          <w:p w:rsidR="00242846" w:rsidRPr="00242846" w:rsidRDefault="004853BE" w:rsidP="00242846">
            <w:pPr>
              <w:widowControl w:val="0"/>
              <w:adjustRightInd w:val="0"/>
              <w:jc w:val="both"/>
              <w:textAlignment w:val="baseline"/>
              <w:rPr>
                <w:sz w:val="18"/>
                <w:szCs w:val="18"/>
              </w:rPr>
            </w:pPr>
            <w:r w:rsidRPr="00242846">
              <w:rPr>
                <w:sz w:val="18"/>
                <w:szCs w:val="18"/>
              </w:rPr>
              <w:fldChar w:fldCharType="begin">
                <w:ffData>
                  <w:name w:val="Zaškrtávací30"/>
                  <w:enabled/>
                  <w:calcOnExit w:val="0"/>
                  <w:checkBox>
                    <w:sizeAuto/>
                    <w:default w:val="0"/>
                  </w:checkBox>
                </w:ffData>
              </w:fldChar>
            </w:r>
            <w:r w:rsidR="00242846"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c>
          <w:tcPr>
            <w:tcW w:w="780" w:type="dxa"/>
          </w:tcPr>
          <w:p w:rsidR="00242846" w:rsidRPr="00242846" w:rsidRDefault="00242846" w:rsidP="00242846">
            <w:pPr>
              <w:widowControl w:val="0"/>
              <w:adjustRightInd w:val="0"/>
              <w:jc w:val="both"/>
              <w:textAlignment w:val="baseline"/>
              <w:rPr>
                <w:sz w:val="18"/>
                <w:szCs w:val="18"/>
              </w:rPr>
            </w:pPr>
            <w:r w:rsidRPr="00242846">
              <w:rPr>
                <w:rFonts w:ascii="Wingdings 2" w:hAnsi="Wingdings 2"/>
                <w:sz w:val="18"/>
                <w:szCs w:val="18"/>
              </w:rPr>
              <w:t></w:t>
            </w:r>
          </w:p>
        </w:tc>
        <w:tc>
          <w:tcPr>
            <w:tcW w:w="536" w:type="dxa"/>
          </w:tcPr>
          <w:p w:rsidR="00242846" w:rsidRPr="00242846" w:rsidRDefault="004853BE" w:rsidP="00242846">
            <w:pPr>
              <w:widowControl w:val="0"/>
              <w:adjustRightInd w:val="0"/>
              <w:jc w:val="both"/>
              <w:textAlignment w:val="baseline"/>
              <w:rPr>
                <w:sz w:val="18"/>
                <w:szCs w:val="18"/>
              </w:rPr>
            </w:pPr>
            <w:r w:rsidRPr="00242846">
              <w:rPr>
                <w:sz w:val="18"/>
                <w:szCs w:val="18"/>
              </w:rPr>
              <w:fldChar w:fldCharType="begin">
                <w:ffData>
                  <w:name w:val="Zaškrtávací30"/>
                  <w:enabled/>
                  <w:calcOnExit w:val="0"/>
                  <w:checkBox>
                    <w:sizeAuto/>
                    <w:default w:val="0"/>
                  </w:checkBox>
                </w:ffData>
              </w:fldChar>
            </w:r>
            <w:r w:rsidR="00242846"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r>
      <w:tr w:rsidR="00242846" w:rsidRPr="00242846" w:rsidTr="00242846">
        <w:trPr>
          <w:trHeight w:val="340"/>
        </w:trPr>
        <w:tc>
          <w:tcPr>
            <w:tcW w:w="7416" w:type="dxa"/>
          </w:tcPr>
          <w:p w:rsidR="00242846" w:rsidRPr="00242846" w:rsidRDefault="00242846" w:rsidP="00242846">
            <w:pPr>
              <w:widowControl w:val="0"/>
              <w:adjustRightInd w:val="0"/>
              <w:jc w:val="both"/>
              <w:textAlignment w:val="baseline"/>
              <w:rPr>
                <w:i/>
                <w:sz w:val="18"/>
                <w:szCs w:val="18"/>
              </w:rPr>
            </w:pPr>
            <w:r>
              <w:rPr>
                <w:sz w:val="18"/>
                <w:szCs w:val="18"/>
              </w:rPr>
              <w:t xml:space="preserve">Komentáře LEK VFN z 19.března 2015 / </w:t>
            </w:r>
            <w:r>
              <w:rPr>
                <w:i/>
                <w:sz w:val="18"/>
                <w:szCs w:val="18"/>
              </w:rPr>
              <w:t>Comments from LEC VFN dated 19 Mar 2015</w:t>
            </w:r>
          </w:p>
        </w:tc>
        <w:tc>
          <w:tcPr>
            <w:tcW w:w="736" w:type="dxa"/>
          </w:tcPr>
          <w:p w:rsidR="00242846" w:rsidRPr="00242846" w:rsidRDefault="004853BE" w:rsidP="00242846">
            <w:pPr>
              <w:widowControl w:val="0"/>
              <w:adjustRightInd w:val="0"/>
              <w:jc w:val="both"/>
              <w:textAlignment w:val="baseline"/>
              <w:rPr>
                <w:sz w:val="18"/>
                <w:szCs w:val="18"/>
              </w:rPr>
            </w:pPr>
            <w:r w:rsidRPr="00242846">
              <w:rPr>
                <w:sz w:val="18"/>
                <w:szCs w:val="18"/>
              </w:rPr>
              <w:fldChar w:fldCharType="begin">
                <w:ffData>
                  <w:name w:val="Zaškrtávací32"/>
                  <w:enabled/>
                  <w:calcOnExit w:val="0"/>
                  <w:checkBox>
                    <w:sizeAuto/>
                    <w:default w:val="0"/>
                  </w:checkBox>
                </w:ffData>
              </w:fldChar>
            </w:r>
            <w:r w:rsidR="00242846"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c>
          <w:tcPr>
            <w:tcW w:w="536" w:type="dxa"/>
          </w:tcPr>
          <w:p w:rsidR="00242846" w:rsidRPr="00242846" w:rsidRDefault="004853BE" w:rsidP="00242846">
            <w:pPr>
              <w:widowControl w:val="0"/>
              <w:adjustRightInd w:val="0"/>
              <w:jc w:val="both"/>
              <w:textAlignment w:val="baseline"/>
              <w:rPr>
                <w:sz w:val="18"/>
                <w:szCs w:val="18"/>
              </w:rPr>
            </w:pPr>
            <w:r w:rsidRPr="00242846">
              <w:rPr>
                <w:sz w:val="18"/>
                <w:szCs w:val="18"/>
              </w:rPr>
              <w:fldChar w:fldCharType="begin">
                <w:ffData>
                  <w:name w:val="Zaškrtávací33"/>
                  <w:enabled/>
                  <w:calcOnExit w:val="0"/>
                  <w:checkBox>
                    <w:sizeAuto/>
                    <w:default w:val="0"/>
                  </w:checkBox>
                </w:ffData>
              </w:fldChar>
            </w:r>
            <w:r w:rsidR="00242846"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c>
          <w:tcPr>
            <w:tcW w:w="780" w:type="dxa"/>
          </w:tcPr>
          <w:p w:rsidR="00242846" w:rsidRPr="00242846" w:rsidRDefault="00242846" w:rsidP="00242846">
            <w:pPr>
              <w:widowControl w:val="0"/>
              <w:adjustRightInd w:val="0"/>
              <w:jc w:val="both"/>
              <w:textAlignment w:val="baseline"/>
              <w:rPr>
                <w:sz w:val="18"/>
                <w:szCs w:val="18"/>
              </w:rPr>
            </w:pPr>
            <w:r w:rsidRPr="00242846">
              <w:rPr>
                <w:rFonts w:ascii="Wingdings 2" w:hAnsi="Wingdings 2"/>
                <w:sz w:val="18"/>
                <w:szCs w:val="18"/>
              </w:rPr>
              <w:t></w:t>
            </w:r>
          </w:p>
        </w:tc>
        <w:tc>
          <w:tcPr>
            <w:tcW w:w="536" w:type="dxa"/>
          </w:tcPr>
          <w:p w:rsidR="00242846" w:rsidRPr="00242846" w:rsidRDefault="004853BE" w:rsidP="00242846">
            <w:pPr>
              <w:widowControl w:val="0"/>
              <w:adjustRightInd w:val="0"/>
              <w:jc w:val="both"/>
              <w:textAlignment w:val="baseline"/>
              <w:rPr>
                <w:sz w:val="18"/>
                <w:szCs w:val="18"/>
              </w:rPr>
            </w:pPr>
            <w:r w:rsidRPr="00242846">
              <w:rPr>
                <w:sz w:val="18"/>
                <w:szCs w:val="18"/>
              </w:rPr>
              <w:fldChar w:fldCharType="begin">
                <w:ffData>
                  <w:name w:val="Zaškrtávací33"/>
                  <w:enabled/>
                  <w:calcOnExit w:val="0"/>
                  <w:checkBox>
                    <w:sizeAuto/>
                    <w:default w:val="0"/>
                  </w:checkBox>
                </w:ffData>
              </w:fldChar>
            </w:r>
            <w:r w:rsidR="00242846"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r>
      <w:tr w:rsidR="001979E2" w:rsidRPr="00242846" w:rsidTr="00242846">
        <w:trPr>
          <w:trHeight w:val="340"/>
        </w:trPr>
        <w:tc>
          <w:tcPr>
            <w:tcW w:w="7416" w:type="dxa"/>
          </w:tcPr>
          <w:p w:rsidR="001979E2" w:rsidRPr="00242846" w:rsidRDefault="001979E2" w:rsidP="001979E2">
            <w:pPr>
              <w:widowControl w:val="0"/>
              <w:adjustRightInd w:val="0"/>
              <w:jc w:val="both"/>
              <w:textAlignment w:val="baseline"/>
              <w:rPr>
                <w:i/>
                <w:sz w:val="18"/>
                <w:szCs w:val="18"/>
              </w:rPr>
            </w:pPr>
            <w:r w:rsidRPr="00242846">
              <w:rPr>
                <w:sz w:val="18"/>
                <w:szCs w:val="18"/>
              </w:rPr>
              <w:t>Informace a Informovaný souhlas pro pacienta</w:t>
            </w:r>
            <w:r>
              <w:rPr>
                <w:sz w:val="18"/>
                <w:szCs w:val="18"/>
              </w:rPr>
              <w:t xml:space="preserve"> – MUDr. Honová</w:t>
            </w:r>
            <w:r w:rsidRPr="00242846">
              <w:rPr>
                <w:sz w:val="18"/>
                <w:szCs w:val="18"/>
              </w:rPr>
              <w:t xml:space="preserve"> (vyznačené změny a čistá verze), V5.</w:t>
            </w:r>
            <w:r>
              <w:rPr>
                <w:sz w:val="18"/>
                <w:szCs w:val="18"/>
              </w:rPr>
              <w:t>1</w:t>
            </w:r>
            <w:r w:rsidRPr="00242846">
              <w:rPr>
                <w:sz w:val="18"/>
                <w:szCs w:val="18"/>
              </w:rPr>
              <w:t xml:space="preserve">, </w:t>
            </w:r>
            <w:r>
              <w:rPr>
                <w:sz w:val="18"/>
                <w:szCs w:val="18"/>
              </w:rPr>
              <w:t>30.března</w:t>
            </w:r>
            <w:r w:rsidRPr="00242846">
              <w:rPr>
                <w:sz w:val="18"/>
                <w:szCs w:val="18"/>
              </w:rPr>
              <w:t xml:space="preserve"> 2015 / </w:t>
            </w:r>
            <w:r w:rsidRPr="00242846">
              <w:rPr>
                <w:i/>
                <w:sz w:val="18"/>
                <w:szCs w:val="18"/>
              </w:rPr>
              <w:t>Patient Information &amp; Consent Form</w:t>
            </w:r>
            <w:r>
              <w:rPr>
                <w:i/>
                <w:sz w:val="18"/>
                <w:szCs w:val="18"/>
              </w:rPr>
              <w:t xml:space="preserve"> Dr. Honová</w:t>
            </w:r>
            <w:r w:rsidRPr="00242846">
              <w:rPr>
                <w:i/>
                <w:sz w:val="18"/>
                <w:szCs w:val="18"/>
              </w:rPr>
              <w:t xml:space="preserve"> (track changes and clean version), V5.</w:t>
            </w:r>
            <w:r>
              <w:rPr>
                <w:i/>
                <w:sz w:val="18"/>
                <w:szCs w:val="18"/>
              </w:rPr>
              <w:t>1</w:t>
            </w:r>
            <w:r w:rsidRPr="00242846">
              <w:rPr>
                <w:i/>
                <w:sz w:val="18"/>
                <w:szCs w:val="18"/>
              </w:rPr>
              <w:t xml:space="preserve">, </w:t>
            </w:r>
            <w:r>
              <w:rPr>
                <w:i/>
                <w:sz w:val="18"/>
                <w:szCs w:val="18"/>
              </w:rPr>
              <w:t>30 Mar</w:t>
            </w:r>
            <w:r w:rsidRPr="00242846">
              <w:rPr>
                <w:i/>
                <w:sz w:val="18"/>
                <w:szCs w:val="18"/>
              </w:rPr>
              <w:t xml:space="preserve"> 2015</w:t>
            </w:r>
          </w:p>
        </w:tc>
        <w:tc>
          <w:tcPr>
            <w:tcW w:w="736" w:type="dxa"/>
          </w:tcPr>
          <w:p w:rsidR="001979E2" w:rsidRPr="00242846" w:rsidRDefault="001979E2" w:rsidP="005D5AA9">
            <w:pPr>
              <w:widowControl w:val="0"/>
              <w:adjustRightInd w:val="0"/>
              <w:jc w:val="both"/>
              <w:textAlignment w:val="baseline"/>
              <w:rPr>
                <w:sz w:val="18"/>
                <w:szCs w:val="18"/>
              </w:rPr>
            </w:pPr>
            <w:r w:rsidRPr="00242846">
              <w:rPr>
                <w:rFonts w:ascii="Wingdings 2" w:hAnsi="Wingdings 2"/>
                <w:sz w:val="18"/>
                <w:szCs w:val="18"/>
              </w:rPr>
              <w:t></w:t>
            </w:r>
          </w:p>
        </w:tc>
        <w:tc>
          <w:tcPr>
            <w:tcW w:w="536" w:type="dxa"/>
          </w:tcPr>
          <w:p w:rsidR="001979E2" w:rsidRPr="00242846" w:rsidRDefault="004853BE" w:rsidP="005D5AA9">
            <w:pPr>
              <w:widowControl w:val="0"/>
              <w:adjustRightInd w:val="0"/>
              <w:jc w:val="both"/>
              <w:textAlignment w:val="baseline"/>
              <w:rPr>
                <w:sz w:val="18"/>
                <w:szCs w:val="18"/>
              </w:rPr>
            </w:pPr>
            <w:r w:rsidRPr="00242846">
              <w:rPr>
                <w:sz w:val="18"/>
                <w:szCs w:val="18"/>
              </w:rPr>
              <w:fldChar w:fldCharType="begin">
                <w:ffData>
                  <w:name w:val="Zaškrtávací42"/>
                  <w:enabled/>
                  <w:calcOnExit w:val="0"/>
                  <w:checkBox>
                    <w:sizeAuto/>
                    <w:default w:val="0"/>
                  </w:checkBox>
                </w:ffData>
              </w:fldChar>
            </w:r>
            <w:r w:rsidR="001979E2"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c>
          <w:tcPr>
            <w:tcW w:w="780" w:type="dxa"/>
          </w:tcPr>
          <w:p w:rsidR="001979E2" w:rsidRPr="00242846" w:rsidRDefault="004853BE" w:rsidP="005D5AA9">
            <w:pPr>
              <w:widowControl w:val="0"/>
              <w:adjustRightInd w:val="0"/>
              <w:jc w:val="both"/>
              <w:textAlignment w:val="baseline"/>
              <w:rPr>
                <w:sz w:val="18"/>
                <w:szCs w:val="18"/>
              </w:rPr>
            </w:pPr>
            <w:r w:rsidRPr="00242846">
              <w:rPr>
                <w:sz w:val="18"/>
                <w:szCs w:val="18"/>
              </w:rPr>
              <w:fldChar w:fldCharType="begin">
                <w:ffData>
                  <w:name w:val="Zaškrtávací41"/>
                  <w:enabled/>
                  <w:calcOnExit w:val="0"/>
                  <w:checkBox>
                    <w:sizeAuto/>
                    <w:default w:val="0"/>
                  </w:checkBox>
                </w:ffData>
              </w:fldChar>
            </w:r>
            <w:r w:rsidR="001979E2"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c>
          <w:tcPr>
            <w:tcW w:w="536" w:type="dxa"/>
          </w:tcPr>
          <w:p w:rsidR="001979E2" w:rsidRPr="00242846" w:rsidRDefault="004853BE" w:rsidP="005D5AA9">
            <w:pPr>
              <w:widowControl w:val="0"/>
              <w:adjustRightInd w:val="0"/>
              <w:jc w:val="both"/>
              <w:textAlignment w:val="baseline"/>
              <w:rPr>
                <w:sz w:val="18"/>
                <w:szCs w:val="18"/>
              </w:rPr>
            </w:pPr>
            <w:r w:rsidRPr="00242846">
              <w:rPr>
                <w:sz w:val="18"/>
                <w:szCs w:val="18"/>
              </w:rPr>
              <w:fldChar w:fldCharType="begin">
                <w:ffData>
                  <w:name w:val="Zaškrtávací42"/>
                  <w:enabled/>
                  <w:calcOnExit w:val="0"/>
                  <w:checkBox>
                    <w:sizeAuto/>
                    <w:default w:val="0"/>
                  </w:checkBox>
                </w:ffData>
              </w:fldChar>
            </w:r>
            <w:r w:rsidR="001979E2"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r>
      <w:tr w:rsidR="001979E2" w:rsidRPr="00242846" w:rsidTr="00242846">
        <w:trPr>
          <w:trHeight w:val="340"/>
        </w:trPr>
        <w:tc>
          <w:tcPr>
            <w:tcW w:w="7416" w:type="dxa"/>
          </w:tcPr>
          <w:p w:rsidR="001979E2" w:rsidRPr="00242846" w:rsidRDefault="001979E2" w:rsidP="001979E2">
            <w:pPr>
              <w:widowControl w:val="0"/>
              <w:adjustRightInd w:val="0"/>
              <w:jc w:val="both"/>
              <w:textAlignment w:val="baseline"/>
              <w:rPr>
                <w:i/>
                <w:sz w:val="18"/>
                <w:szCs w:val="18"/>
              </w:rPr>
            </w:pPr>
            <w:r w:rsidRPr="00242846">
              <w:rPr>
                <w:sz w:val="18"/>
                <w:szCs w:val="18"/>
              </w:rPr>
              <w:t>Informace a Informovaný souhlas pro pac</w:t>
            </w:r>
            <w:r>
              <w:rPr>
                <w:sz w:val="18"/>
                <w:szCs w:val="18"/>
              </w:rPr>
              <w:t xml:space="preserve">ienta – Období před screeningem – MUDr. Honová, </w:t>
            </w:r>
            <w:r w:rsidRPr="00242846">
              <w:rPr>
                <w:sz w:val="18"/>
                <w:szCs w:val="18"/>
              </w:rPr>
              <w:t xml:space="preserve"> V5.</w:t>
            </w:r>
            <w:r>
              <w:rPr>
                <w:sz w:val="18"/>
                <w:szCs w:val="18"/>
              </w:rPr>
              <w:t>1</w:t>
            </w:r>
            <w:r w:rsidRPr="00242846">
              <w:rPr>
                <w:sz w:val="18"/>
                <w:szCs w:val="18"/>
              </w:rPr>
              <w:t xml:space="preserve">, </w:t>
            </w:r>
            <w:r>
              <w:rPr>
                <w:sz w:val="18"/>
                <w:szCs w:val="18"/>
              </w:rPr>
              <w:t>30.března</w:t>
            </w:r>
            <w:r w:rsidRPr="00242846">
              <w:rPr>
                <w:sz w:val="18"/>
                <w:szCs w:val="18"/>
              </w:rPr>
              <w:t xml:space="preserve"> 2015  / </w:t>
            </w:r>
            <w:r w:rsidRPr="00242846">
              <w:rPr>
                <w:i/>
                <w:sz w:val="18"/>
                <w:szCs w:val="18"/>
              </w:rPr>
              <w:t>Patient Information</w:t>
            </w:r>
            <w:r>
              <w:rPr>
                <w:i/>
                <w:sz w:val="18"/>
                <w:szCs w:val="18"/>
              </w:rPr>
              <w:t xml:space="preserve"> &amp; Consent Form – Pre-screening – Dr. Honová, </w:t>
            </w:r>
            <w:r w:rsidRPr="00242846">
              <w:rPr>
                <w:i/>
                <w:sz w:val="18"/>
                <w:szCs w:val="18"/>
              </w:rPr>
              <w:t xml:space="preserve"> V5.</w:t>
            </w:r>
            <w:r>
              <w:rPr>
                <w:i/>
                <w:sz w:val="18"/>
                <w:szCs w:val="18"/>
              </w:rPr>
              <w:t>1</w:t>
            </w:r>
            <w:r w:rsidRPr="00242846">
              <w:rPr>
                <w:i/>
                <w:sz w:val="18"/>
                <w:szCs w:val="18"/>
              </w:rPr>
              <w:t xml:space="preserve">, </w:t>
            </w:r>
            <w:r>
              <w:rPr>
                <w:i/>
                <w:sz w:val="18"/>
                <w:szCs w:val="18"/>
              </w:rPr>
              <w:t>30 Mar</w:t>
            </w:r>
            <w:r w:rsidRPr="00242846">
              <w:rPr>
                <w:i/>
                <w:sz w:val="18"/>
                <w:szCs w:val="18"/>
              </w:rPr>
              <w:t xml:space="preserve"> 2015</w:t>
            </w:r>
          </w:p>
        </w:tc>
        <w:tc>
          <w:tcPr>
            <w:tcW w:w="736" w:type="dxa"/>
          </w:tcPr>
          <w:p w:rsidR="001979E2" w:rsidRPr="00242846" w:rsidRDefault="001979E2" w:rsidP="005D5AA9">
            <w:pPr>
              <w:widowControl w:val="0"/>
              <w:adjustRightInd w:val="0"/>
              <w:jc w:val="both"/>
              <w:textAlignment w:val="baseline"/>
              <w:rPr>
                <w:sz w:val="18"/>
                <w:szCs w:val="18"/>
              </w:rPr>
            </w:pPr>
            <w:r w:rsidRPr="00242846">
              <w:rPr>
                <w:rFonts w:ascii="Wingdings 2" w:hAnsi="Wingdings 2"/>
                <w:sz w:val="18"/>
                <w:szCs w:val="18"/>
              </w:rPr>
              <w:t></w:t>
            </w:r>
          </w:p>
        </w:tc>
        <w:tc>
          <w:tcPr>
            <w:tcW w:w="536" w:type="dxa"/>
          </w:tcPr>
          <w:p w:rsidR="001979E2" w:rsidRPr="00242846" w:rsidRDefault="004853BE" w:rsidP="005D5AA9">
            <w:pPr>
              <w:widowControl w:val="0"/>
              <w:adjustRightInd w:val="0"/>
              <w:jc w:val="both"/>
              <w:textAlignment w:val="baseline"/>
              <w:rPr>
                <w:sz w:val="18"/>
                <w:szCs w:val="18"/>
              </w:rPr>
            </w:pPr>
            <w:r w:rsidRPr="00242846">
              <w:rPr>
                <w:sz w:val="18"/>
                <w:szCs w:val="18"/>
              </w:rPr>
              <w:fldChar w:fldCharType="begin">
                <w:ffData>
                  <w:name w:val="Zaškrtávací42"/>
                  <w:enabled/>
                  <w:calcOnExit w:val="0"/>
                  <w:checkBox>
                    <w:sizeAuto/>
                    <w:default w:val="0"/>
                  </w:checkBox>
                </w:ffData>
              </w:fldChar>
            </w:r>
            <w:r w:rsidR="001979E2"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c>
          <w:tcPr>
            <w:tcW w:w="780" w:type="dxa"/>
          </w:tcPr>
          <w:p w:rsidR="001979E2" w:rsidRPr="00242846" w:rsidRDefault="004853BE" w:rsidP="005D5AA9">
            <w:pPr>
              <w:widowControl w:val="0"/>
              <w:adjustRightInd w:val="0"/>
              <w:jc w:val="both"/>
              <w:textAlignment w:val="baseline"/>
              <w:rPr>
                <w:sz w:val="18"/>
                <w:szCs w:val="18"/>
              </w:rPr>
            </w:pPr>
            <w:r w:rsidRPr="00242846">
              <w:rPr>
                <w:sz w:val="18"/>
                <w:szCs w:val="18"/>
              </w:rPr>
              <w:fldChar w:fldCharType="begin">
                <w:ffData>
                  <w:name w:val="Zaškrtávací41"/>
                  <w:enabled/>
                  <w:calcOnExit w:val="0"/>
                  <w:checkBox>
                    <w:sizeAuto/>
                    <w:default w:val="0"/>
                  </w:checkBox>
                </w:ffData>
              </w:fldChar>
            </w:r>
            <w:r w:rsidR="001979E2"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c>
          <w:tcPr>
            <w:tcW w:w="536" w:type="dxa"/>
          </w:tcPr>
          <w:p w:rsidR="001979E2" w:rsidRPr="00242846" w:rsidRDefault="004853BE" w:rsidP="005D5AA9">
            <w:pPr>
              <w:widowControl w:val="0"/>
              <w:adjustRightInd w:val="0"/>
              <w:jc w:val="both"/>
              <w:textAlignment w:val="baseline"/>
              <w:rPr>
                <w:sz w:val="18"/>
                <w:szCs w:val="18"/>
              </w:rPr>
            </w:pPr>
            <w:r w:rsidRPr="00242846">
              <w:rPr>
                <w:sz w:val="18"/>
                <w:szCs w:val="18"/>
              </w:rPr>
              <w:fldChar w:fldCharType="begin">
                <w:ffData>
                  <w:name w:val="Zaškrtávací42"/>
                  <w:enabled/>
                  <w:calcOnExit w:val="0"/>
                  <w:checkBox>
                    <w:sizeAuto/>
                    <w:default w:val="0"/>
                  </w:checkBox>
                </w:ffData>
              </w:fldChar>
            </w:r>
            <w:r w:rsidR="001979E2" w:rsidRPr="00242846">
              <w:rPr>
                <w:sz w:val="18"/>
                <w:szCs w:val="18"/>
              </w:rPr>
              <w:instrText xml:space="preserve"> FORMCHECKBOX </w:instrText>
            </w:r>
            <w:r w:rsidR="005609A7">
              <w:rPr>
                <w:sz w:val="18"/>
                <w:szCs w:val="18"/>
              </w:rPr>
            </w:r>
            <w:r w:rsidR="005609A7">
              <w:rPr>
                <w:sz w:val="18"/>
                <w:szCs w:val="18"/>
              </w:rPr>
              <w:fldChar w:fldCharType="separate"/>
            </w:r>
            <w:r w:rsidRPr="00242846">
              <w:rPr>
                <w:sz w:val="18"/>
                <w:szCs w:val="18"/>
              </w:rPr>
              <w:fldChar w:fldCharType="end"/>
            </w:r>
          </w:p>
        </w:tc>
      </w:tr>
    </w:tbl>
    <w:p w:rsidR="001979E2" w:rsidRDefault="001979E2" w:rsidP="00242846">
      <w:pPr>
        <w:widowControl w:val="0"/>
        <w:adjustRightInd w:val="0"/>
        <w:jc w:val="both"/>
        <w:textAlignment w:val="baseline"/>
        <w:rPr>
          <w:sz w:val="22"/>
          <w:szCs w:val="22"/>
        </w:rPr>
      </w:pPr>
    </w:p>
    <w:p w:rsidR="00242846" w:rsidRPr="00242846" w:rsidRDefault="00242846" w:rsidP="00242846">
      <w:pPr>
        <w:widowControl w:val="0"/>
        <w:adjustRightInd w:val="0"/>
        <w:jc w:val="both"/>
        <w:textAlignment w:val="baseline"/>
        <w:rPr>
          <w:sz w:val="22"/>
          <w:szCs w:val="22"/>
        </w:rPr>
      </w:pPr>
      <w:r w:rsidRPr="00242846">
        <w:rPr>
          <w:sz w:val="22"/>
          <w:szCs w:val="22"/>
        </w:rPr>
        <w:t>Etická komise prohlašuje, že byla ustavena a  pracuje podle jednacího řádu v souladu se správnou klinickou praxí (GCP) a platnými právními předpisy/</w:t>
      </w:r>
      <w:r w:rsidRPr="00242846">
        <w:rPr>
          <w:i/>
          <w:sz w:val="22"/>
          <w:szCs w:val="22"/>
        </w:rPr>
        <w:t>The Ethics Committee hereby declares that it was established and operates in accordance with its Rules of Procedure in compliance with Good Clinical Practice and valid legal regulations:</w:t>
      </w:r>
    </w:p>
    <w:p w:rsidR="00242846" w:rsidRPr="00242846" w:rsidRDefault="00242846" w:rsidP="00242846">
      <w:pPr>
        <w:widowControl w:val="0"/>
        <w:adjustRightInd w:val="0"/>
        <w:jc w:val="both"/>
        <w:textAlignment w:val="baseline"/>
        <w:rPr>
          <w:i/>
          <w:sz w:val="22"/>
          <w:szCs w:val="22"/>
        </w:rPr>
      </w:pPr>
      <w:r w:rsidRPr="00242846">
        <w:rPr>
          <w:i/>
          <w:sz w:val="22"/>
          <w:szCs w:val="22"/>
        </w:rPr>
        <w:t xml:space="preserve"> </w:t>
      </w:r>
      <w:r w:rsidRPr="00242846">
        <w:rPr>
          <w:sz w:val="22"/>
          <w:szCs w:val="22"/>
        </w:rPr>
        <w:sym w:font="Wingdings 2" w:char="F054"/>
      </w:r>
      <w:r w:rsidRPr="00242846">
        <w:rPr>
          <w:sz w:val="22"/>
          <w:szCs w:val="22"/>
        </w:rPr>
        <w:t xml:space="preserve"> Ano/</w:t>
      </w:r>
      <w:r w:rsidRPr="00242846">
        <w:rPr>
          <w:i/>
          <w:sz w:val="22"/>
          <w:szCs w:val="22"/>
        </w:rPr>
        <w:t>Yes</w:t>
      </w:r>
      <w:r w:rsidRPr="00242846">
        <w:rPr>
          <w:sz w:val="22"/>
          <w:szCs w:val="22"/>
        </w:rPr>
        <w:t xml:space="preserve">       </w:t>
      </w:r>
      <w:r w:rsidR="004853BE" w:rsidRPr="00242846">
        <w:rPr>
          <w:sz w:val="22"/>
          <w:szCs w:val="22"/>
        </w:rPr>
        <w:fldChar w:fldCharType="begin">
          <w:ffData>
            <w:name w:val="Zaškrtávací25"/>
            <w:enabled/>
            <w:calcOnExit w:val="0"/>
            <w:checkBox>
              <w:sizeAuto/>
              <w:default w:val="0"/>
            </w:checkBox>
          </w:ffData>
        </w:fldChar>
      </w:r>
      <w:r w:rsidRPr="00242846">
        <w:rPr>
          <w:sz w:val="22"/>
          <w:szCs w:val="22"/>
        </w:rPr>
        <w:instrText xml:space="preserve"> FORMCHECKBOX </w:instrText>
      </w:r>
      <w:r w:rsidR="005609A7">
        <w:rPr>
          <w:sz w:val="22"/>
          <w:szCs w:val="22"/>
        </w:rPr>
      </w:r>
      <w:r w:rsidR="005609A7">
        <w:rPr>
          <w:sz w:val="22"/>
          <w:szCs w:val="22"/>
        </w:rPr>
        <w:fldChar w:fldCharType="separate"/>
      </w:r>
      <w:r w:rsidR="004853BE" w:rsidRPr="00242846">
        <w:rPr>
          <w:sz w:val="22"/>
          <w:szCs w:val="22"/>
        </w:rPr>
        <w:fldChar w:fldCharType="end"/>
      </w:r>
      <w:r w:rsidRPr="00242846">
        <w:rPr>
          <w:sz w:val="22"/>
          <w:szCs w:val="22"/>
        </w:rPr>
        <w:t>Ne/</w:t>
      </w:r>
      <w:r w:rsidRPr="00242846">
        <w:rPr>
          <w:i/>
          <w:sz w:val="22"/>
          <w:szCs w:val="22"/>
        </w:rPr>
        <w:t>No</w:t>
      </w:r>
      <w:r w:rsidRPr="00242846">
        <w:rPr>
          <w:sz w:val="22"/>
          <w:szCs w:val="22"/>
        </w:rPr>
        <w:t xml:space="preserve">           </w:t>
      </w:r>
    </w:p>
    <w:p w:rsidR="00242846" w:rsidRPr="00242846" w:rsidRDefault="00242846" w:rsidP="00242846">
      <w:pPr>
        <w:widowControl w:val="0"/>
        <w:adjustRightInd w:val="0"/>
        <w:jc w:val="both"/>
        <w:textAlignment w:val="baseline"/>
        <w:rPr>
          <w:sz w:val="22"/>
          <w:szCs w:val="22"/>
        </w:rPr>
      </w:pPr>
      <w:r w:rsidRPr="00242846">
        <w:rPr>
          <w:sz w:val="22"/>
          <w:szCs w:val="22"/>
        </w:rPr>
        <w:t xml:space="preserve">                                                                                               </w:t>
      </w:r>
      <w:r w:rsidRPr="00242846">
        <w:rPr>
          <w:sz w:val="22"/>
          <w:szCs w:val="22"/>
        </w:rPr>
        <w:tab/>
      </w:r>
      <w:r w:rsidRPr="00242846">
        <w:rPr>
          <w:sz w:val="22"/>
          <w:szCs w:val="22"/>
        </w:rPr>
        <w:tab/>
      </w:r>
      <w:r w:rsidRPr="00242846">
        <w:rPr>
          <w:sz w:val="22"/>
          <w:szCs w:val="22"/>
        </w:rPr>
        <w:tab/>
      </w:r>
      <w:r w:rsidRPr="00242846">
        <w:rPr>
          <w:sz w:val="22"/>
          <w:szCs w:val="22"/>
        </w:rPr>
        <w:tab/>
      </w:r>
      <w:r w:rsidRPr="00242846">
        <w:rPr>
          <w:sz w:val="22"/>
          <w:szCs w:val="22"/>
        </w:rPr>
        <w:tab/>
        <w:t xml:space="preserve">             </w:t>
      </w:r>
    </w:p>
    <w:p w:rsidR="00242846" w:rsidRPr="001979E2" w:rsidRDefault="00242846" w:rsidP="00242846">
      <w:pPr>
        <w:widowControl w:val="0"/>
        <w:adjustRightInd w:val="0"/>
        <w:jc w:val="both"/>
        <w:textAlignment w:val="baseline"/>
        <w:rPr>
          <w:sz w:val="22"/>
          <w:szCs w:val="22"/>
        </w:rPr>
      </w:pPr>
      <w:r w:rsidRPr="00242846">
        <w:rPr>
          <w:sz w:val="22"/>
          <w:szCs w:val="22"/>
        </w:rPr>
        <w:tab/>
      </w:r>
      <w:r w:rsidRPr="00242846">
        <w:rPr>
          <w:sz w:val="22"/>
          <w:szCs w:val="22"/>
        </w:rPr>
        <w:tab/>
      </w:r>
      <w:r w:rsidRPr="00242846">
        <w:rPr>
          <w:sz w:val="22"/>
          <w:szCs w:val="22"/>
        </w:rPr>
        <w:tab/>
      </w:r>
      <w:r w:rsidRPr="00242846">
        <w:rPr>
          <w:sz w:val="22"/>
          <w:szCs w:val="22"/>
        </w:rPr>
        <w:tab/>
      </w:r>
      <w:r w:rsidRPr="00242846">
        <w:rPr>
          <w:sz w:val="22"/>
          <w:szCs w:val="22"/>
        </w:rPr>
        <w:tab/>
      </w:r>
      <w:r w:rsidRPr="00242846">
        <w:rPr>
          <w:sz w:val="22"/>
          <w:szCs w:val="22"/>
        </w:rPr>
        <w:tab/>
        <w:t xml:space="preserve"> </w:t>
      </w:r>
      <w:r w:rsidRPr="00242846">
        <w:rPr>
          <w:sz w:val="22"/>
          <w:szCs w:val="22"/>
        </w:rPr>
        <w:tab/>
        <w:t xml:space="preserve">                                                                              </w:t>
      </w:r>
      <w:r w:rsidRPr="00242846">
        <w:rPr>
          <w:sz w:val="22"/>
          <w:szCs w:val="22"/>
        </w:rPr>
        <w:tab/>
      </w:r>
      <w:r w:rsidRPr="00242846">
        <w:rPr>
          <w:sz w:val="22"/>
        </w:rPr>
        <w:t xml:space="preserve">                                                                              </w:t>
      </w:r>
    </w:p>
    <w:p w:rsidR="00242846" w:rsidRPr="00242846" w:rsidRDefault="00242846" w:rsidP="00242846">
      <w:pPr>
        <w:rPr>
          <w:sz w:val="22"/>
        </w:rPr>
      </w:pPr>
      <w:r w:rsidRPr="00242846">
        <w:rPr>
          <w:sz w:val="22"/>
        </w:rPr>
        <w:t xml:space="preserve">                                                                                                                                                                        </w:t>
      </w:r>
    </w:p>
    <w:p w:rsidR="00242846" w:rsidRPr="00242846" w:rsidRDefault="00242846" w:rsidP="00242846">
      <w:pPr>
        <w:rPr>
          <w:sz w:val="22"/>
        </w:rPr>
      </w:pPr>
      <w:r w:rsidRPr="00242846">
        <w:rPr>
          <w:sz w:val="22"/>
        </w:rPr>
        <w:t xml:space="preserve">                                                                                            doc.MUDr. Vladko Horčička, CSc.</w:t>
      </w:r>
    </w:p>
    <w:p w:rsidR="00242846" w:rsidRPr="00242846" w:rsidRDefault="00242846" w:rsidP="00242846">
      <w:pPr>
        <w:rPr>
          <w:sz w:val="22"/>
        </w:rPr>
      </w:pPr>
      <w:r w:rsidRPr="00242846">
        <w:rPr>
          <w:sz w:val="22"/>
        </w:rPr>
        <w:t>Datum/</w:t>
      </w:r>
      <w:r w:rsidRPr="00242846">
        <w:rPr>
          <w:i/>
          <w:sz w:val="22"/>
        </w:rPr>
        <w:t>Date:</w:t>
      </w:r>
      <w:r w:rsidR="001979E2">
        <w:rPr>
          <w:sz w:val="22"/>
        </w:rPr>
        <w:t xml:space="preserve">  11.5.</w:t>
      </w:r>
      <w:r w:rsidRPr="00242846">
        <w:rPr>
          <w:sz w:val="22"/>
        </w:rPr>
        <w:t>2015                                                     předseda EK FNOL a LF UP</w:t>
      </w:r>
    </w:p>
    <w:p w:rsidR="00242846" w:rsidRPr="00242846" w:rsidRDefault="00242846" w:rsidP="00242846">
      <w:pPr>
        <w:rPr>
          <w:i/>
          <w:sz w:val="22"/>
        </w:rPr>
      </w:pPr>
      <w:r w:rsidRPr="00242846">
        <w:rPr>
          <w:sz w:val="22"/>
        </w:rPr>
        <w:tab/>
      </w:r>
      <w:r w:rsidRPr="00242846">
        <w:rPr>
          <w:sz w:val="22"/>
        </w:rPr>
        <w:tab/>
      </w:r>
      <w:r w:rsidRPr="00242846">
        <w:rPr>
          <w:sz w:val="22"/>
        </w:rPr>
        <w:tab/>
      </w:r>
      <w:r w:rsidRPr="00242846">
        <w:rPr>
          <w:sz w:val="22"/>
        </w:rPr>
        <w:tab/>
      </w:r>
      <w:r w:rsidRPr="00242846">
        <w:rPr>
          <w:sz w:val="22"/>
        </w:rPr>
        <w:tab/>
      </w:r>
      <w:r w:rsidRPr="00242846">
        <w:rPr>
          <w:sz w:val="22"/>
        </w:rPr>
        <w:tab/>
        <w:t xml:space="preserve"> </w:t>
      </w:r>
      <w:r w:rsidRPr="00242846">
        <w:rPr>
          <w:sz w:val="22"/>
        </w:rPr>
        <w:tab/>
        <w:t xml:space="preserve">  </w:t>
      </w:r>
      <w:r w:rsidRPr="00242846">
        <w:rPr>
          <w:i/>
          <w:sz w:val="22"/>
        </w:rPr>
        <w:t>Chairman of the EC FNOL and LF UP</w:t>
      </w:r>
    </w:p>
    <w:p w:rsidR="00242846" w:rsidRPr="00242846" w:rsidRDefault="00242846" w:rsidP="00242846">
      <w:pPr>
        <w:rPr>
          <w:i/>
          <w:sz w:val="22"/>
        </w:rPr>
      </w:pPr>
    </w:p>
    <w:p w:rsidR="00242846" w:rsidRPr="00242846" w:rsidRDefault="00242846" w:rsidP="00242846">
      <w:pPr>
        <w:rPr>
          <w:i/>
          <w:sz w:val="22"/>
        </w:rPr>
      </w:pPr>
    </w:p>
    <w:p w:rsidR="00242846" w:rsidRPr="00242846" w:rsidRDefault="00242846" w:rsidP="00242846">
      <w:pPr>
        <w:rPr>
          <w:i/>
          <w:sz w:val="22"/>
        </w:rPr>
      </w:pPr>
    </w:p>
    <w:p w:rsidR="00242846" w:rsidRPr="00242846" w:rsidRDefault="00242846" w:rsidP="00242846">
      <w:pPr>
        <w:rPr>
          <w:i/>
          <w:sz w:val="16"/>
        </w:rPr>
      </w:pPr>
      <w:r w:rsidRPr="00242846">
        <w:rPr>
          <w:sz w:val="16"/>
        </w:rPr>
        <w:t>Rozdělovník/</w:t>
      </w:r>
      <w:r w:rsidRPr="00242846">
        <w:rPr>
          <w:i/>
          <w:sz w:val="16"/>
        </w:rPr>
        <w:t>Distribution list:</w:t>
      </w:r>
    </w:p>
    <w:p w:rsidR="00242846" w:rsidRPr="00242846" w:rsidRDefault="00242846" w:rsidP="00242846">
      <w:pPr>
        <w:keepNext/>
        <w:outlineLvl w:val="0"/>
        <w:rPr>
          <w:sz w:val="16"/>
        </w:rPr>
      </w:pPr>
      <w:r w:rsidRPr="00242846">
        <w:rPr>
          <w:sz w:val="16"/>
        </w:rPr>
        <w:t>-SÚKL</w:t>
      </w:r>
    </w:p>
    <w:p w:rsidR="00242846" w:rsidRPr="00242846" w:rsidRDefault="00242846" w:rsidP="00242846">
      <w:pPr>
        <w:rPr>
          <w:sz w:val="16"/>
        </w:rPr>
      </w:pPr>
      <w:r w:rsidRPr="00242846">
        <w:rPr>
          <w:sz w:val="16"/>
        </w:rPr>
        <w:t>-Zadavatel</w:t>
      </w:r>
    </w:p>
    <w:p w:rsidR="00242846" w:rsidRPr="00242846" w:rsidRDefault="00242846" w:rsidP="00242846">
      <w:pPr>
        <w:rPr>
          <w:sz w:val="16"/>
        </w:rPr>
      </w:pPr>
      <w:r w:rsidRPr="00242846">
        <w:rPr>
          <w:sz w:val="16"/>
        </w:rPr>
        <w:t>-EK</w:t>
      </w:r>
    </w:p>
    <w:p w:rsidR="00242846" w:rsidRPr="00242846" w:rsidRDefault="00242846" w:rsidP="00242846">
      <w:pPr>
        <w:rPr>
          <w:sz w:val="16"/>
        </w:rPr>
      </w:pPr>
      <w:r w:rsidRPr="00242846">
        <w:rPr>
          <w:sz w:val="16"/>
        </w:rPr>
        <w:t>-Řešitel</w:t>
      </w:r>
    </w:p>
    <w:p w:rsidR="00242846" w:rsidRPr="00242846" w:rsidRDefault="00242846" w:rsidP="00242846">
      <w:pPr>
        <w:rPr>
          <w:sz w:val="16"/>
        </w:rPr>
      </w:pPr>
    </w:p>
    <w:p w:rsidR="00242846" w:rsidRPr="00242846" w:rsidRDefault="00242846" w:rsidP="00242846">
      <w:pPr>
        <w:rPr>
          <w:i/>
          <w:sz w:val="16"/>
        </w:rPr>
      </w:pPr>
    </w:p>
    <w:p w:rsidR="00242846" w:rsidRPr="00242846" w:rsidRDefault="00242846" w:rsidP="00242846">
      <w:pPr>
        <w:rPr>
          <w:i/>
          <w:sz w:val="16"/>
        </w:rPr>
      </w:pPr>
    </w:p>
    <w:p w:rsidR="00242846" w:rsidRPr="00242846" w:rsidRDefault="001979E2" w:rsidP="00242846">
      <w:pPr>
        <w:rPr>
          <w:sz w:val="20"/>
          <w:szCs w:val="20"/>
        </w:rPr>
      </w:pPr>
      <w:r>
        <w:rPr>
          <w:sz w:val="20"/>
          <w:szCs w:val="20"/>
        </w:rPr>
        <w:t>2/2</w:t>
      </w:r>
    </w:p>
    <w:p w:rsidR="00242846" w:rsidRPr="00242846" w:rsidRDefault="00242846" w:rsidP="00242846">
      <w:pPr>
        <w:widowControl w:val="0"/>
        <w:adjustRightInd w:val="0"/>
        <w:spacing w:line="360" w:lineRule="atLeast"/>
        <w:jc w:val="both"/>
        <w:textAlignment w:val="baseline"/>
        <w:rPr>
          <w:sz w:val="20"/>
          <w:szCs w:val="20"/>
        </w:rPr>
      </w:pPr>
    </w:p>
    <w:p w:rsidR="00242846" w:rsidRPr="00242846" w:rsidRDefault="00242846" w:rsidP="00242846">
      <w:pPr>
        <w:widowControl w:val="0"/>
        <w:adjustRightInd w:val="0"/>
        <w:spacing w:line="360" w:lineRule="atLeast"/>
        <w:jc w:val="both"/>
        <w:textAlignment w:val="baseline"/>
        <w:rPr>
          <w:sz w:val="20"/>
          <w:szCs w:val="20"/>
        </w:rPr>
      </w:pPr>
    </w:p>
    <w:p w:rsidR="00242846" w:rsidRPr="00242846" w:rsidRDefault="00242846" w:rsidP="00242846">
      <w:pPr>
        <w:widowControl w:val="0"/>
        <w:adjustRightInd w:val="0"/>
        <w:spacing w:line="360" w:lineRule="atLeast"/>
        <w:jc w:val="both"/>
        <w:textAlignment w:val="baseline"/>
        <w:rPr>
          <w:sz w:val="20"/>
          <w:szCs w:val="20"/>
        </w:rPr>
      </w:pPr>
    </w:p>
    <w:p w:rsidR="00242846" w:rsidRPr="00242846" w:rsidRDefault="00242846" w:rsidP="00242846">
      <w:pPr>
        <w:widowControl w:val="0"/>
        <w:adjustRightInd w:val="0"/>
        <w:spacing w:line="360" w:lineRule="atLeast"/>
        <w:jc w:val="both"/>
        <w:textAlignment w:val="baseline"/>
        <w:rPr>
          <w:sz w:val="20"/>
          <w:szCs w:val="20"/>
        </w:rPr>
      </w:pPr>
    </w:p>
    <w:p w:rsidR="002C4CE5" w:rsidRDefault="002C4CE5"/>
    <w:p w:rsidR="001979E2" w:rsidRDefault="001979E2"/>
    <w:p w:rsidR="00597C30" w:rsidRDefault="00597C30" w:rsidP="00924143">
      <w:pPr>
        <w:widowControl w:val="0"/>
        <w:adjustRightInd w:val="0"/>
        <w:jc w:val="center"/>
        <w:textAlignment w:val="baseline"/>
        <w:rPr>
          <w:b/>
          <w:bCs/>
          <w:sz w:val="22"/>
          <w:szCs w:val="22"/>
        </w:rPr>
      </w:pPr>
    </w:p>
    <w:p w:rsidR="00597C30" w:rsidRDefault="00597C30" w:rsidP="00924143">
      <w:pPr>
        <w:widowControl w:val="0"/>
        <w:adjustRightInd w:val="0"/>
        <w:jc w:val="center"/>
        <w:textAlignment w:val="baseline"/>
        <w:rPr>
          <w:b/>
          <w:bCs/>
          <w:sz w:val="22"/>
          <w:szCs w:val="22"/>
        </w:rPr>
      </w:pPr>
    </w:p>
    <w:p w:rsidR="00597C30" w:rsidRDefault="00597C30" w:rsidP="00924143">
      <w:pPr>
        <w:widowControl w:val="0"/>
        <w:adjustRightInd w:val="0"/>
        <w:jc w:val="center"/>
        <w:textAlignment w:val="baseline"/>
        <w:rPr>
          <w:b/>
          <w:bCs/>
          <w:sz w:val="22"/>
          <w:szCs w:val="22"/>
        </w:rPr>
      </w:pPr>
    </w:p>
    <w:p w:rsidR="00597C30" w:rsidRDefault="00597C30" w:rsidP="00924143">
      <w:pPr>
        <w:widowControl w:val="0"/>
        <w:adjustRightInd w:val="0"/>
        <w:jc w:val="center"/>
        <w:textAlignment w:val="baseline"/>
        <w:rPr>
          <w:b/>
          <w:bCs/>
          <w:sz w:val="22"/>
          <w:szCs w:val="22"/>
        </w:rPr>
      </w:pPr>
    </w:p>
    <w:p w:rsidR="005D5AA9" w:rsidRPr="005D5AA9" w:rsidRDefault="005D5AA9" w:rsidP="00924143">
      <w:pPr>
        <w:widowControl w:val="0"/>
        <w:adjustRightInd w:val="0"/>
        <w:jc w:val="center"/>
        <w:textAlignment w:val="baseline"/>
        <w:rPr>
          <w:b/>
          <w:bCs/>
          <w:sz w:val="22"/>
          <w:szCs w:val="22"/>
        </w:rPr>
      </w:pPr>
      <w:r w:rsidRPr="005D5AA9">
        <w:rPr>
          <w:b/>
          <w:bCs/>
          <w:sz w:val="22"/>
          <w:szCs w:val="22"/>
        </w:rPr>
        <w:t>STANOVISKO ETICKÉ KOMISE KE KLINICKÉMU HODNOCENÍ</w:t>
      </w:r>
    </w:p>
    <w:p w:rsidR="005D5AA9" w:rsidRPr="005D5AA9" w:rsidRDefault="005D5AA9" w:rsidP="005D5AA9">
      <w:pPr>
        <w:widowControl w:val="0"/>
        <w:adjustRightInd w:val="0"/>
        <w:jc w:val="center"/>
        <w:textAlignment w:val="baseline"/>
        <w:rPr>
          <w:bCs/>
          <w:i/>
          <w:sz w:val="22"/>
          <w:szCs w:val="22"/>
        </w:rPr>
      </w:pPr>
      <w:r w:rsidRPr="005D5AA9">
        <w:rPr>
          <w:bCs/>
          <w:i/>
          <w:sz w:val="22"/>
          <w:szCs w:val="22"/>
        </w:rPr>
        <w:t xml:space="preserve">Opinion of the Ethics Committee on Clinical Trial  </w:t>
      </w:r>
    </w:p>
    <w:p w:rsidR="005D5AA9" w:rsidRPr="005D5AA9" w:rsidRDefault="005D5AA9" w:rsidP="005D5AA9">
      <w:pPr>
        <w:widowControl w:val="0"/>
        <w:adjustRightInd w:val="0"/>
        <w:jc w:val="center"/>
        <w:textAlignment w:val="baseline"/>
        <w:rPr>
          <w:b/>
          <w:bCs/>
          <w:i/>
          <w:sz w:val="22"/>
          <w:szCs w:val="22"/>
        </w:rPr>
      </w:pPr>
    </w:p>
    <w:p w:rsidR="005D5AA9" w:rsidRPr="005D5AA9" w:rsidRDefault="004853BE" w:rsidP="005D5AA9">
      <w:pPr>
        <w:widowControl w:val="0"/>
        <w:adjustRightInd w:val="0"/>
        <w:jc w:val="both"/>
        <w:textAlignment w:val="baseline"/>
        <w:rPr>
          <w:sz w:val="22"/>
          <w:szCs w:val="22"/>
        </w:rPr>
      </w:pPr>
      <w:r w:rsidRPr="005D5AA9">
        <w:rPr>
          <w:sz w:val="22"/>
          <w:szCs w:val="22"/>
        </w:rPr>
        <w:fldChar w:fldCharType="begin">
          <w:ffData>
            <w:name w:val="Zaškrtávací2"/>
            <w:enabled/>
            <w:calcOnExit w:val="0"/>
            <w:checkBox>
              <w:sizeAuto/>
              <w:default w:val="0"/>
            </w:checkBox>
          </w:ffData>
        </w:fldChar>
      </w:r>
      <w:r w:rsidR="005D5AA9" w:rsidRPr="005D5AA9">
        <w:rPr>
          <w:sz w:val="22"/>
          <w:szCs w:val="22"/>
        </w:rPr>
        <w:instrText xml:space="preserve"> FORMCHECKBOX </w:instrText>
      </w:r>
      <w:r w:rsidR="005609A7">
        <w:rPr>
          <w:sz w:val="22"/>
          <w:szCs w:val="22"/>
        </w:rPr>
      </w:r>
      <w:r w:rsidR="005609A7">
        <w:rPr>
          <w:sz w:val="22"/>
          <w:szCs w:val="22"/>
        </w:rPr>
        <w:fldChar w:fldCharType="separate"/>
      </w:r>
      <w:r w:rsidRPr="005D5AA9">
        <w:rPr>
          <w:sz w:val="22"/>
          <w:szCs w:val="22"/>
        </w:rPr>
        <w:fldChar w:fldCharType="end"/>
      </w:r>
      <w:r w:rsidR="005D5AA9" w:rsidRPr="005D5AA9">
        <w:rPr>
          <w:sz w:val="22"/>
          <w:szCs w:val="22"/>
        </w:rPr>
        <w:t xml:space="preserve">  Multicentrické KH, je požadováno stanovisko multicentrické EK pro všechna centra/</w:t>
      </w:r>
      <w:r w:rsidR="005D5AA9" w:rsidRPr="005D5AA9">
        <w:rPr>
          <w:i/>
          <w:sz w:val="22"/>
          <w:szCs w:val="22"/>
        </w:rPr>
        <w:t>Multi-centric clinical trial, opinion issued by Ethics Committee for Multi-Centric Clinical Trials is required</w:t>
      </w:r>
    </w:p>
    <w:p w:rsidR="005D5AA9" w:rsidRPr="005D5AA9" w:rsidRDefault="005D5AA9" w:rsidP="005D5AA9">
      <w:pPr>
        <w:widowControl w:val="0"/>
        <w:adjustRightInd w:val="0"/>
        <w:jc w:val="both"/>
        <w:textAlignment w:val="baseline"/>
        <w:rPr>
          <w:i/>
          <w:sz w:val="22"/>
          <w:szCs w:val="22"/>
        </w:rPr>
      </w:pPr>
      <w:r w:rsidRPr="005D5AA9">
        <w:rPr>
          <w:rFonts w:ascii="Wingdings 2" w:hAnsi="Wingdings 2"/>
          <w:sz w:val="22"/>
          <w:szCs w:val="22"/>
        </w:rPr>
        <w:t></w:t>
      </w:r>
      <w:r w:rsidRPr="005D5AA9">
        <w:rPr>
          <w:sz w:val="22"/>
          <w:szCs w:val="22"/>
        </w:rPr>
        <w:t xml:space="preserve">  Multicentrické KH, je požadováno stanovisko EK pro místní centrum (centra)/ </w:t>
      </w:r>
      <w:r w:rsidRPr="005D5AA9">
        <w:rPr>
          <w:i/>
          <w:sz w:val="22"/>
          <w:szCs w:val="22"/>
        </w:rPr>
        <w:t>Multi-centric clinical trial, opinion issued by local Ethics Committee(s) is required</w:t>
      </w:r>
    </w:p>
    <w:p w:rsidR="005D5AA9" w:rsidRPr="005D5AA9" w:rsidRDefault="004853BE" w:rsidP="005D5AA9">
      <w:pPr>
        <w:widowControl w:val="0"/>
        <w:adjustRightInd w:val="0"/>
        <w:jc w:val="both"/>
        <w:textAlignment w:val="baseline"/>
        <w:rPr>
          <w:i/>
          <w:sz w:val="22"/>
          <w:szCs w:val="22"/>
        </w:rPr>
      </w:pPr>
      <w:r w:rsidRPr="005D5AA9">
        <w:rPr>
          <w:sz w:val="22"/>
          <w:szCs w:val="22"/>
        </w:rPr>
        <w:fldChar w:fldCharType="begin">
          <w:ffData>
            <w:name w:val="Zaškrtávací2"/>
            <w:enabled/>
            <w:calcOnExit w:val="0"/>
            <w:checkBox>
              <w:sizeAuto/>
              <w:default w:val="0"/>
            </w:checkBox>
          </w:ffData>
        </w:fldChar>
      </w:r>
      <w:r w:rsidR="005D5AA9" w:rsidRPr="005D5AA9">
        <w:rPr>
          <w:sz w:val="22"/>
          <w:szCs w:val="22"/>
        </w:rPr>
        <w:instrText xml:space="preserve"> FORMCHECKBOX </w:instrText>
      </w:r>
      <w:r w:rsidR="005609A7">
        <w:rPr>
          <w:sz w:val="22"/>
          <w:szCs w:val="22"/>
        </w:rPr>
      </w:r>
      <w:r w:rsidR="005609A7">
        <w:rPr>
          <w:sz w:val="22"/>
          <w:szCs w:val="22"/>
        </w:rPr>
        <w:fldChar w:fldCharType="separate"/>
      </w:r>
      <w:r w:rsidRPr="005D5AA9">
        <w:rPr>
          <w:sz w:val="22"/>
          <w:szCs w:val="22"/>
        </w:rPr>
        <w:fldChar w:fldCharType="end"/>
      </w:r>
      <w:r w:rsidR="005D5AA9" w:rsidRPr="005D5AA9">
        <w:rPr>
          <w:sz w:val="22"/>
          <w:szCs w:val="22"/>
        </w:rPr>
        <w:t xml:space="preserve">  KH prováděné v jednom centru, požadováno stanovisko EK pro místní centrum (centra)/ </w:t>
      </w:r>
      <w:r w:rsidR="005D5AA9" w:rsidRPr="005D5AA9">
        <w:rPr>
          <w:i/>
          <w:sz w:val="22"/>
          <w:szCs w:val="22"/>
        </w:rPr>
        <w:t>Clinical trial conducted in a single site, opinion of a local EC is required</w:t>
      </w:r>
    </w:p>
    <w:p w:rsidR="005D5AA9" w:rsidRPr="005D5AA9" w:rsidRDefault="005D5AA9" w:rsidP="005D5AA9">
      <w:pPr>
        <w:widowControl w:val="0"/>
        <w:adjustRightInd w:val="0"/>
        <w:jc w:val="both"/>
        <w:textAlignment w:val="baseline"/>
        <w:rPr>
          <w:b/>
          <w:bCs/>
          <w:sz w:val="22"/>
          <w:szCs w:val="22"/>
        </w:rPr>
      </w:pPr>
    </w:p>
    <w:p w:rsidR="005D5AA9" w:rsidRPr="005D5AA9" w:rsidRDefault="005D5AA9" w:rsidP="005D5AA9">
      <w:pPr>
        <w:widowControl w:val="0"/>
        <w:adjustRightInd w:val="0"/>
        <w:jc w:val="both"/>
        <w:textAlignment w:val="baseline"/>
        <w:rPr>
          <w:b/>
          <w:bCs/>
          <w:sz w:val="22"/>
          <w:szCs w:val="22"/>
        </w:rPr>
      </w:pPr>
      <w:r w:rsidRPr="005D5AA9">
        <w:rPr>
          <w:b/>
          <w:bCs/>
          <w:sz w:val="22"/>
          <w:szCs w:val="22"/>
        </w:rPr>
        <w:t>Číslo jednací/</w:t>
      </w:r>
      <w:r w:rsidRPr="005D5AA9">
        <w:rPr>
          <w:i/>
          <w:sz w:val="22"/>
          <w:szCs w:val="22"/>
        </w:rPr>
        <w:t>Reference number</w:t>
      </w:r>
      <w:r w:rsidRPr="005D5AA9">
        <w:rPr>
          <w:sz w:val="22"/>
          <w:szCs w:val="22"/>
        </w:rPr>
        <w:t xml:space="preserve">:  </w:t>
      </w:r>
      <w:r w:rsidRPr="005D5AA9">
        <w:rPr>
          <w:b/>
          <w:sz w:val="22"/>
          <w:szCs w:val="22"/>
        </w:rPr>
        <w:t>190/14</w:t>
      </w:r>
    </w:p>
    <w:p w:rsidR="005D5AA9" w:rsidRPr="005D5AA9" w:rsidRDefault="005D5AA9" w:rsidP="005D5AA9">
      <w:pPr>
        <w:widowControl w:val="0"/>
        <w:adjustRightInd w:val="0"/>
        <w:jc w:val="both"/>
        <w:textAlignment w:val="baseline"/>
        <w:rPr>
          <w:i/>
          <w:sz w:val="22"/>
          <w:szCs w:val="22"/>
        </w:rPr>
      </w:pPr>
      <w:r w:rsidRPr="005D5AA9">
        <w:rPr>
          <w:b/>
          <w:bCs/>
          <w:sz w:val="22"/>
          <w:szCs w:val="22"/>
        </w:rPr>
        <w:t>Název KH/</w:t>
      </w:r>
      <w:r w:rsidRPr="005D5AA9">
        <w:rPr>
          <w:i/>
          <w:sz w:val="22"/>
          <w:szCs w:val="22"/>
        </w:rPr>
        <w:t>Full Title of Clinical Trial</w:t>
      </w:r>
      <w:r w:rsidRPr="005D5AA9">
        <w:rPr>
          <w:bCs/>
          <w:sz w:val="22"/>
          <w:szCs w:val="22"/>
        </w:rPr>
        <w:t xml:space="preserve">: </w:t>
      </w:r>
      <w:r w:rsidRPr="005D5AA9">
        <w:rPr>
          <w:sz w:val="22"/>
          <w:szCs w:val="22"/>
        </w:rPr>
        <w:t xml:space="preserve">Randomizovaná, kontrolovaná, otevřená studie fáze III srovnávající léčbu VMP (VELCADE (bortezomib) – Melfalan-Prednison) s VMP v kombinaci s daratumumabem (D-VMP) u pacientů s dosud neléčeným mnohočetným  myelomem, kteří nemohou být léčení vysokodávkovanou terapií / </w:t>
      </w:r>
      <w:r w:rsidRPr="005D5AA9">
        <w:rPr>
          <w:i/>
          <w:sz w:val="22"/>
          <w:szCs w:val="22"/>
        </w:rPr>
        <w:t>A Phase 3, Randomized, Controlled, Open-Label Study of VELCADE (bortezomib)  Melphalan-Prednisone (VMP) Compared to Daratumumab in Combination with VMP (D-VMP), in subjects with Previously Untreated Multiple Myeloma who are Ineligible for High-dose Therapy</w:t>
      </w:r>
    </w:p>
    <w:p w:rsidR="005D5AA9" w:rsidRPr="005D5AA9" w:rsidRDefault="005D5AA9" w:rsidP="005D5AA9">
      <w:pPr>
        <w:widowControl w:val="0"/>
        <w:adjustRightInd w:val="0"/>
        <w:jc w:val="both"/>
        <w:textAlignment w:val="baseline"/>
        <w:rPr>
          <w:bCs/>
          <w:sz w:val="22"/>
          <w:szCs w:val="22"/>
        </w:rPr>
      </w:pPr>
      <w:r w:rsidRPr="005D5AA9">
        <w:rPr>
          <w:sz w:val="22"/>
          <w:szCs w:val="22"/>
        </w:rPr>
        <w:t xml:space="preserve">                                       </w:t>
      </w:r>
    </w:p>
    <w:p w:rsidR="005D5AA9" w:rsidRPr="005D5AA9" w:rsidRDefault="005D5AA9" w:rsidP="005D5AA9">
      <w:pPr>
        <w:widowControl w:val="0"/>
        <w:adjustRightInd w:val="0"/>
        <w:jc w:val="both"/>
        <w:textAlignment w:val="baseline"/>
        <w:rPr>
          <w:sz w:val="22"/>
          <w:szCs w:val="22"/>
        </w:rPr>
      </w:pPr>
      <w:r w:rsidRPr="005D5AA9">
        <w:rPr>
          <w:b/>
          <w:bCs/>
          <w:sz w:val="22"/>
          <w:szCs w:val="22"/>
        </w:rPr>
        <w:t xml:space="preserve">Číslo protokolu/ </w:t>
      </w:r>
      <w:r w:rsidRPr="005D5AA9">
        <w:rPr>
          <w:i/>
          <w:sz w:val="22"/>
          <w:szCs w:val="22"/>
        </w:rPr>
        <w:t>Protocol Code Number</w:t>
      </w:r>
      <w:r w:rsidRPr="005D5AA9">
        <w:rPr>
          <w:sz w:val="22"/>
          <w:szCs w:val="22"/>
        </w:rPr>
        <w:t>: 54767414MMY3007</w:t>
      </w:r>
    </w:p>
    <w:p w:rsidR="005D5AA9" w:rsidRPr="005D5AA9" w:rsidRDefault="005D5AA9" w:rsidP="005D5AA9">
      <w:pPr>
        <w:widowControl w:val="0"/>
        <w:adjustRightInd w:val="0"/>
        <w:jc w:val="both"/>
        <w:textAlignment w:val="baseline"/>
        <w:rPr>
          <w:sz w:val="22"/>
          <w:szCs w:val="22"/>
        </w:rPr>
      </w:pPr>
      <w:r w:rsidRPr="005D5AA9">
        <w:rPr>
          <w:b/>
          <w:bCs/>
          <w:sz w:val="22"/>
          <w:szCs w:val="22"/>
        </w:rPr>
        <w:t xml:space="preserve">EudraCT number/ </w:t>
      </w:r>
      <w:r w:rsidRPr="005D5AA9">
        <w:rPr>
          <w:i/>
          <w:sz w:val="22"/>
          <w:szCs w:val="22"/>
        </w:rPr>
        <w:t>EudraCT number</w:t>
      </w:r>
      <w:r w:rsidRPr="005D5AA9">
        <w:rPr>
          <w:sz w:val="22"/>
          <w:szCs w:val="22"/>
        </w:rPr>
        <w:t>: 2014-002272-88</w:t>
      </w:r>
    </w:p>
    <w:p w:rsidR="005D5AA9" w:rsidRPr="005D5AA9" w:rsidRDefault="005D5AA9" w:rsidP="005D5AA9">
      <w:pPr>
        <w:widowControl w:val="0"/>
        <w:adjustRightInd w:val="0"/>
        <w:jc w:val="both"/>
        <w:textAlignment w:val="baseline"/>
        <w:rPr>
          <w:b/>
          <w:bCs/>
          <w:sz w:val="22"/>
          <w:szCs w:val="22"/>
        </w:rPr>
      </w:pPr>
    </w:p>
    <w:p w:rsidR="005D5AA9" w:rsidRPr="005D5AA9" w:rsidRDefault="005D5AA9" w:rsidP="005D5AA9">
      <w:pPr>
        <w:widowControl w:val="0"/>
        <w:adjustRightInd w:val="0"/>
        <w:jc w:val="both"/>
        <w:textAlignment w:val="baseline"/>
        <w:rPr>
          <w:sz w:val="22"/>
          <w:szCs w:val="22"/>
        </w:rPr>
      </w:pPr>
      <w:r w:rsidRPr="005D5AA9">
        <w:rPr>
          <w:b/>
          <w:bCs/>
          <w:sz w:val="22"/>
          <w:szCs w:val="22"/>
        </w:rPr>
        <w:t>Zadavatel/</w:t>
      </w:r>
      <w:r w:rsidRPr="005D5AA9">
        <w:rPr>
          <w:i/>
          <w:sz w:val="22"/>
          <w:szCs w:val="22"/>
        </w:rPr>
        <w:t>Sponzor</w:t>
      </w:r>
      <w:r w:rsidRPr="005D5AA9">
        <w:rPr>
          <w:sz w:val="22"/>
          <w:szCs w:val="22"/>
        </w:rPr>
        <w:t>: Janssen-Cilag International N.V., Turnhoutseweg 302340 Beerse, Belgium</w:t>
      </w:r>
    </w:p>
    <w:p w:rsidR="005D5AA9" w:rsidRPr="005D5AA9" w:rsidRDefault="005D5AA9" w:rsidP="005D5AA9">
      <w:pPr>
        <w:widowControl w:val="0"/>
        <w:adjustRightInd w:val="0"/>
        <w:jc w:val="both"/>
        <w:textAlignment w:val="baseline"/>
        <w:rPr>
          <w:bCs/>
          <w:sz w:val="22"/>
          <w:szCs w:val="22"/>
        </w:rPr>
      </w:pPr>
      <w:r w:rsidRPr="005D5AA9">
        <w:rPr>
          <w:b/>
          <w:bCs/>
          <w:sz w:val="22"/>
          <w:szCs w:val="22"/>
        </w:rPr>
        <w:t>Žadatel/</w:t>
      </w:r>
      <w:r w:rsidRPr="005D5AA9">
        <w:rPr>
          <w:bCs/>
          <w:i/>
          <w:sz w:val="22"/>
          <w:szCs w:val="22"/>
        </w:rPr>
        <w:t>Applicant</w:t>
      </w:r>
      <w:r w:rsidRPr="005D5AA9">
        <w:rPr>
          <w:bCs/>
          <w:sz w:val="22"/>
          <w:szCs w:val="22"/>
        </w:rPr>
        <w:t>: Parexel International ČR s.r.o., Futurama Business Park, Sokolovská 651/136a, 186 00 Praha 8, Zuzana Eiflerová (zuzana.eiflerova@parexel.com)</w:t>
      </w:r>
    </w:p>
    <w:p w:rsidR="005D5AA9" w:rsidRPr="005D5AA9" w:rsidRDefault="005D5AA9" w:rsidP="005D5AA9">
      <w:pPr>
        <w:widowControl w:val="0"/>
        <w:adjustRightInd w:val="0"/>
        <w:jc w:val="both"/>
        <w:textAlignment w:val="baseline"/>
        <w:rPr>
          <w:b/>
          <w:bCs/>
          <w:sz w:val="22"/>
          <w:szCs w:val="22"/>
        </w:rPr>
      </w:pPr>
      <w:r w:rsidRPr="005D5AA9">
        <w:rPr>
          <w:b/>
          <w:bCs/>
          <w:sz w:val="22"/>
          <w:szCs w:val="22"/>
        </w:rPr>
        <w:t>Datum doručení žádosti/</w:t>
      </w:r>
      <w:r w:rsidRPr="005D5AA9">
        <w:rPr>
          <w:i/>
          <w:sz w:val="22"/>
          <w:szCs w:val="22"/>
        </w:rPr>
        <w:t>Date of submission of the Application Form</w:t>
      </w:r>
      <w:r>
        <w:rPr>
          <w:sz w:val="22"/>
          <w:szCs w:val="22"/>
        </w:rPr>
        <w:t>:  9.4.</w:t>
      </w:r>
      <w:r w:rsidRPr="005D5AA9">
        <w:rPr>
          <w:sz w:val="22"/>
          <w:szCs w:val="22"/>
        </w:rPr>
        <w:t xml:space="preserve">2015 </w:t>
      </w:r>
    </w:p>
    <w:p w:rsidR="005D5AA9" w:rsidRPr="005D5AA9" w:rsidRDefault="005D5AA9" w:rsidP="005D5AA9">
      <w:pPr>
        <w:widowControl w:val="0"/>
        <w:adjustRightInd w:val="0"/>
        <w:jc w:val="both"/>
        <w:textAlignment w:val="baseline"/>
        <w:rPr>
          <w:sz w:val="22"/>
          <w:szCs w:val="22"/>
        </w:rPr>
      </w:pPr>
      <w:r w:rsidRPr="005D5AA9">
        <w:rPr>
          <w:b/>
          <w:bCs/>
          <w:sz w:val="22"/>
          <w:szCs w:val="22"/>
        </w:rPr>
        <w:t xml:space="preserve">Datum jednání EK </w:t>
      </w:r>
      <w:r w:rsidRPr="005D5AA9">
        <w:rPr>
          <w:sz w:val="22"/>
          <w:szCs w:val="22"/>
        </w:rPr>
        <w:t>/</w:t>
      </w:r>
      <w:r w:rsidRPr="005D5AA9">
        <w:rPr>
          <w:i/>
          <w:sz w:val="22"/>
          <w:szCs w:val="22"/>
        </w:rPr>
        <w:t>Date of Ethics Committee´s session</w:t>
      </w:r>
      <w:r>
        <w:rPr>
          <w:sz w:val="22"/>
          <w:szCs w:val="22"/>
        </w:rPr>
        <w:t>:  11.5.</w:t>
      </w:r>
      <w:r w:rsidRPr="005D5AA9">
        <w:rPr>
          <w:sz w:val="22"/>
          <w:szCs w:val="22"/>
        </w:rPr>
        <w:t>2015</w:t>
      </w:r>
    </w:p>
    <w:p w:rsidR="005D5AA9" w:rsidRPr="005D5AA9" w:rsidRDefault="005D5AA9" w:rsidP="005D5AA9">
      <w:pPr>
        <w:widowControl w:val="0"/>
        <w:adjustRightInd w:val="0"/>
        <w:jc w:val="both"/>
        <w:textAlignment w:val="baseline"/>
        <w:rPr>
          <w:b/>
          <w:bCs/>
          <w:sz w:val="22"/>
          <w:szCs w:val="22"/>
        </w:rPr>
      </w:pPr>
    </w:p>
    <w:p w:rsidR="005D5AA9" w:rsidRPr="005D5AA9" w:rsidRDefault="005D5AA9" w:rsidP="005D5AA9">
      <w:pPr>
        <w:widowControl w:val="0"/>
        <w:adjustRightInd w:val="0"/>
        <w:jc w:val="both"/>
        <w:textAlignment w:val="baseline"/>
        <w:rPr>
          <w:i/>
          <w:sz w:val="22"/>
          <w:szCs w:val="22"/>
        </w:rPr>
      </w:pPr>
      <w:r w:rsidRPr="005D5AA9">
        <w:rPr>
          <w:b/>
          <w:bCs/>
          <w:sz w:val="22"/>
          <w:szCs w:val="22"/>
        </w:rPr>
        <w:t>U multicentrického KH adresa multicentrické EK, ke které bylo KH předloženo/</w:t>
      </w:r>
      <w:r w:rsidRPr="005D5AA9">
        <w:rPr>
          <w:b/>
          <w:bCs/>
          <w:i/>
          <w:sz w:val="22"/>
          <w:szCs w:val="22"/>
        </w:rPr>
        <w:t xml:space="preserve"> </w:t>
      </w:r>
      <w:r w:rsidRPr="005D5AA9">
        <w:rPr>
          <w:i/>
          <w:sz w:val="22"/>
          <w:szCs w:val="22"/>
        </w:rPr>
        <w:t>F</w:t>
      </w:r>
      <w:r w:rsidRPr="005D5AA9">
        <w:rPr>
          <w:i/>
          <w:sz w:val="22"/>
          <w:szCs w:val="22"/>
          <w:lang w:val="en-US"/>
        </w:rPr>
        <w:t>or multi-centric clinical trials give address of the Multi-Centric Ethics Committee to which the application was submitted</w:t>
      </w:r>
      <w:r w:rsidRPr="005D5AA9">
        <w:rPr>
          <w:sz w:val="22"/>
          <w:szCs w:val="22"/>
          <w:lang w:val="en-US"/>
        </w:rPr>
        <w:t xml:space="preserve">:  </w:t>
      </w:r>
      <w:r w:rsidRPr="005D5AA9">
        <w:rPr>
          <w:b/>
          <w:bCs/>
          <w:i/>
          <w:sz w:val="22"/>
          <w:szCs w:val="22"/>
        </w:rPr>
        <w:t xml:space="preserve"> </w:t>
      </w:r>
      <w:r w:rsidRPr="005D5AA9">
        <w:rPr>
          <w:i/>
          <w:sz w:val="22"/>
          <w:szCs w:val="22"/>
        </w:rPr>
        <w:t>MEK FN Královské Vinohrady</w:t>
      </w:r>
    </w:p>
    <w:p w:rsidR="005D5AA9" w:rsidRPr="005D5AA9" w:rsidRDefault="005D5AA9" w:rsidP="005D5AA9">
      <w:pPr>
        <w:widowControl w:val="0"/>
        <w:adjustRightInd w:val="0"/>
        <w:jc w:val="both"/>
        <w:textAlignment w:val="baseline"/>
        <w:rPr>
          <w:b/>
          <w:bCs/>
          <w:i/>
          <w:sz w:val="22"/>
          <w:szCs w:val="22"/>
        </w:rPr>
      </w:pPr>
    </w:p>
    <w:p w:rsidR="005D5AA9" w:rsidRPr="005D5AA9" w:rsidRDefault="005D5AA9" w:rsidP="005D5AA9">
      <w:pPr>
        <w:widowControl w:val="0"/>
        <w:adjustRightInd w:val="0"/>
        <w:jc w:val="both"/>
        <w:textAlignment w:val="baseline"/>
        <w:rPr>
          <w:sz w:val="22"/>
          <w:szCs w:val="22"/>
        </w:rPr>
      </w:pPr>
      <w:r w:rsidRPr="005D5AA9">
        <w:rPr>
          <w:b/>
          <w:bCs/>
          <w:sz w:val="22"/>
          <w:szCs w:val="22"/>
        </w:rPr>
        <w:t xml:space="preserve">Vyjádření EK/ </w:t>
      </w:r>
      <w:r w:rsidRPr="005D5AA9">
        <w:rPr>
          <w:i/>
          <w:sz w:val="22"/>
          <w:szCs w:val="22"/>
        </w:rPr>
        <w:t>Ethics Committe´s opinion</w:t>
      </w:r>
      <w:r w:rsidRPr="005D5AA9">
        <w:rPr>
          <w:sz w:val="22"/>
          <w:szCs w:val="22"/>
        </w:rPr>
        <w:t>:</w:t>
      </w:r>
    </w:p>
    <w:p w:rsidR="005D5AA9" w:rsidRPr="005D5AA9" w:rsidRDefault="005D5AA9" w:rsidP="005D5AA9">
      <w:pPr>
        <w:widowControl w:val="0"/>
        <w:adjustRightInd w:val="0"/>
        <w:jc w:val="both"/>
        <w:textAlignment w:val="baseline"/>
        <w:rPr>
          <w:i/>
          <w:sz w:val="22"/>
          <w:szCs w:val="22"/>
        </w:rPr>
      </w:pPr>
      <w:r w:rsidRPr="005D5AA9">
        <w:rPr>
          <w:sz w:val="22"/>
          <w:szCs w:val="22"/>
        </w:rPr>
        <w:sym w:font="Wingdings 2" w:char="F054"/>
      </w:r>
      <w:r w:rsidRPr="005D5AA9">
        <w:rPr>
          <w:sz w:val="22"/>
          <w:szCs w:val="22"/>
        </w:rPr>
        <w:t xml:space="preserve">  EK  vydala souhlasné stanovisko// </w:t>
      </w:r>
      <w:r w:rsidRPr="005D5AA9">
        <w:rPr>
          <w:i/>
          <w:sz w:val="22"/>
          <w:szCs w:val="22"/>
        </w:rPr>
        <w:t>EC issues</w:t>
      </w:r>
      <w:r w:rsidRPr="005D5AA9">
        <w:rPr>
          <w:sz w:val="22"/>
          <w:szCs w:val="22"/>
        </w:rPr>
        <w:t xml:space="preserve"> f</w:t>
      </w:r>
      <w:r w:rsidRPr="005D5AA9">
        <w:rPr>
          <w:i/>
          <w:sz w:val="22"/>
          <w:szCs w:val="22"/>
        </w:rPr>
        <w:t>avourable opinion</w:t>
      </w:r>
    </w:p>
    <w:p w:rsidR="005D5AA9" w:rsidRPr="005D5AA9" w:rsidRDefault="005D5AA9" w:rsidP="005D5AA9">
      <w:pPr>
        <w:widowControl w:val="0"/>
        <w:adjustRightInd w:val="0"/>
        <w:jc w:val="both"/>
        <w:textAlignment w:val="baseline"/>
        <w:rPr>
          <w:bCs/>
          <w:i/>
          <w:sz w:val="22"/>
          <w:szCs w:val="22"/>
        </w:rPr>
      </w:pPr>
      <w:r w:rsidRPr="005D5AA9">
        <w:rPr>
          <w:bCs/>
          <w:sz w:val="22"/>
          <w:szCs w:val="22"/>
        </w:rPr>
        <w:sym w:font="Wingdings 2" w:char="F054"/>
      </w:r>
      <w:r w:rsidRPr="005D5AA9">
        <w:rPr>
          <w:bCs/>
          <w:sz w:val="22"/>
          <w:szCs w:val="22"/>
        </w:rPr>
        <w:t xml:space="preserve">  EK  vzala na vědomí / </w:t>
      </w:r>
      <w:r w:rsidRPr="005D5AA9">
        <w:rPr>
          <w:bCs/>
          <w:i/>
          <w:sz w:val="22"/>
          <w:szCs w:val="22"/>
        </w:rPr>
        <w:t>Taken into account</w:t>
      </w:r>
    </w:p>
    <w:p w:rsidR="005D5AA9" w:rsidRPr="005D5AA9" w:rsidRDefault="005D5AA9" w:rsidP="005D5AA9">
      <w:pPr>
        <w:widowControl w:val="0"/>
        <w:adjustRightInd w:val="0"/>
        <w:jc w:val="both"/>
        <w:textAlignment w:val="baseline"/>
        <w:rPr>
          <w:b/>
          <w:bCs/>
          <w:sz w:val="22"/>
          <w:szCs w:val="22"/>
        </w:rPr>
      </w:pPr>
    </w:p>
    <w:p w:rsidR="005D5AA9" w:rsidRPr="005D5AA9" w:rsidRDefault="005D5AA9" w:rsidP="005D5AA9">
      <w:pPr>
        <w:widowControl w:val="0"/>
        <w:adjustRightInd w:val="0"/>
        <w:jc w:val="both"/>
        <w:textAlignment w:val="baseline"/>
        <w:rPr>
          <w:i/>
          <w:sz w:val="22"/>
          <w:szCs w:val="22"/>
          <w:lang w:val="en-US"/>
        </w:rPr>
      </w:pPr>
      <w:r w:rsidRPr="005D5AA9">
        <w:rPr>
          <w:b/>
          <w:bCs/>
          <w:sz w:val="22"/>
          <w:szCs w:val="22"/>
        </w:rPr>
        <w:t>Lhůta pro podání písemné zprávy o průběhu KH od jeho zahájení</w:t>
      </w:r>
      <w:r w:rsidRPr="005D5AA9">
        <w:rPr>
          <w:b/>
          <w:bCs/>
          <w:sz w:val="22"/>
          <w:szCs w:val="22"/>
          <w:lang w:val="en-US"/>
        </w:rPr>
        <w:t xml:space="preserve">/ </w:t>
      </w:r>
      <w:r w:rsidRPr="005D5AA9">
        <w:rPr>
          <w:i/>
          <w:sz w:val="22"/>
          <w:szCs w:val="22"/>
          <w:lang w:val="en-US"/>
        </w:rPr>
        <w:t>Time schedule for submission of the  written Annual Report from the CT commencement:</w:t>
      </w:r>
    </w:p>
    <w:p w:rsidR="005D5AA9" w:rsidRPr="005D5AA9" w:rsidRDefault="005D5AA9" w:rsidP="005D5AA9">
      <w:pPr>
        <w:widowControl w:val="0"/>
        <w:adjustRightInd w:val="0"/>
        <w:jc w:val="both"/>
        <w:textAlignment w:val="baseline"/>
        <w:rPr>
          <w:sz w:val="22"/>
          <w:szCs w:val="22"/>
        </w:rPr>
      </w:pPr>
      <w:r w:rsidRPr="005D5AA9">
        <w:rPr>
          <w:sz w:val="22"/>
          <w:szCs w:val="22"/>
        </w:rPr>
        <w:sym w:font="Wingdings 2" w:char="F054"/>
      </w:r>
      <w:r w:rsidRPr="005D5AA9">
        <w:rPr>
          <w:sz w:val="22"/>
          <w:szCs w:val="22"/>
        </w:rPr>
        <w:t xml:space="preserve">   1x ročně</w:t>
      </w:r>
      <w:r w:rsidRPr="005D5AA9">
        <w:rPr>
          <w:i/>
          <w:sz w:val="22"/>
          <w:szCs w:val="22"/>
        </w:rPr>
        <w:t xml:space="preserve">/Once a year                   </w:t>
      </w:r>
      <w:r w:rsidR="004853BE" w:rsidRPr="005D5AA9">
        <w:rPr>
          <w:sz w:val="22"/>
          <w:szCs w:val="22"/>
        </w:rPr>
        <w:fldChar w:fldCharType="begin">
          <w:ffData>
            <w:name w:val="Zaškrtávací7"/>
            <w:enabled/>
            <w:calcOnExit w:val="0"/>
            <w:checkBox>
              <w:sizeAuto/>
              <w:default w:val="0"/>
            </w:checkBox>
          </w:ffData>
        </w:fldChar>
      </w:r>
      <w:r w:rsidRPr="005D5AA9">
        <w:rPr>
          <w:sz w:val="22"/>
          <w:szCs w:val="22"/>
        </w:rPr>
        <w:instrText xml:space="preserve"> FORMCHECKBOX </w:instrText>
      </w:r>
      <w:r w:rsidR="005609A7">
        <w:rPr>
          <w:sz w:val="22"/>
          <w:szCs w:val="22"/>
        </w:rPr>
      </w:r>
      <w:r w:rsidR="005609A7">
        <w:rPr>
          <w:sz w:val="22"/>
          <w:szCs w:val="22"/>
        </w:rPr>
        <w:fldChar w:fldCharType="separate"/>
      </w:r>
      <w:r w:rsidR="004853BE" w:rsidRPr="005D5AA9">
        <w:rPr>
          <w:sz w:val="22"/>
          <w:szCs w:val="22"/>
        </w:rPr>
        <w:fldChar w:fldCharType="end"/>
      </w:r>
      <w:r w:rsidRPr="005D5AA9">
        <w:rPr>
          <w:sz w:val="22"/>
          <w:szCs w:val="22"/>
        </w:rPr>
        <w:t xml:space="preserve">  Jiná lhůta/</w:t>
      </w:r>
      <w:r w:rsidRPr="005D5AA9">
        <w:rPr>
          <w:i/>
          <w:sz w:val="22"/>
          <w:szCs w:val="22"/>
        </w:rPr>
        <w:t xml:space="preserve"> Other </w:t>
      </w:r>
      <w:r w:rsidRPr="005D5AA9">
        <w:rPr>
          <w:sz w:val="22"/>
          <w:szCs w:val="22"/>
        </w:rPr>
        <w:t>…………….</w:t>
      </w:r>
    </w:p>
    <w:p w:rsidR="005D5AA9" w:rsidRPr="005D5AA9" w:rsidRDefault="005D5AA9" w:rsidP="005D5AA9">
      <w:pPr>
        <w:widowControl w:val="0"/>
        <w:adjustRightInd w:val="0"/>
        <w:jc w:val="both"/>
        <w:textAlignment w:val="baseline"/>
        <w:rPr>
          <w:sz w:val="22"/>
          <w:szCs w:val="22"/>
        </w:rPr>
      </w:pPr>
    </w:p>
    <w:p w:rsidR="005D5AA9" w:rsidRPr="005D5AA9" w:rsidRDefault="005D5AA9" w:rsidP="005D5AA9">
      <w:pPr>
        <w:widowControl w:val="0"/>
        <w:adjustRightInd w:val="0"/>
        <w:jc w:val="both"/>
        <w:textAlignment w:val="baseline"/>
        <w:rPr>
          <w:i/>
          <w:sz w:val="22"/>
          <w:szCs w:val="22"/>
        </w:rPr>
      </w:pPr>
      <w:r w:rsidRPr="005D5AA9">
        <w:rPr>
          <w:b/>
          <w:bCs/>
          <w:sz w:val="22"/>
          <w:szCs w:val="22"/>
        </w:rPr>
        <w:t>Seznam míst hodnocení s označením míst, ke kterým se EK vyjádřila jako místní EK a kde vykonává dohled/</w:t>
      </w:r>
      <w:r w:rsidRPr="005D5AA9">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5D5AA9" w:rsidRPr="005D5AA9" w:rsidTr="005D5AA9">
        <w:trPr>
          <w:trHeight w:val="454"/>
        </w:trPr>
        <w:tc>
          <w:tcPr>
            <w:tcW w:w="6108" w:type="dxa"/>
          </w:tcPr>
          <w:p w:rsidR="005D5AA9" w:rsidRPr="005D5AA9" w:rsidRDefault="005D5AA9" w:rsidP="005D5AA9">
            <w:pPr>
              <w:widowControl w:val="0"/>
              <w:adjustRightInd w:val="0"/>
              <w:jc w:val="both"/>
              <w:textAlignment w:val="baseline"/>
              <w:rPr>
                <w:sz w:val="18"/>
                <w:szCs w:val="18"/>
              </w:rPr>
            </w:pPr>
            <w:r w:rsidRPr="005D5AA9">
              <w:rPr>
                <w:sz w:val="18"/>
                <w:szCs w:val="18"/>
              </w:rPr>
              <w:t xml:space="preserve">Místo hodnocení/ Jméno zkoušejícího </w:t>
            </w:r>
          </w:p>
          <w:p w:rsidR="005D5AA9" w:rsidRPr="005D5AA9" w:rsidRDefault="005D5AA9" w:rsidP="005D5AA9">
            <w:pPr>
              <w:widowControl w:val="0"/>
              <w:adjustRightInd w:val="0"/>
              <w:jc w:val="both"/>
              <w:textAlignment w:val="baseline"/>
              <w:rPr>
                <w:i/>
                <w:sz w:val="18"/>
                <w:szCs w:val="18"/>
              </w:rPr>
            </w:pPr>
            <w:r w:rsidRPr="005D5AA9">
              <w:rPr>
                <w:i/>
                <w:sz w:val="18"/>
                <w:szCs w:val="18"/>
              </w:rPr>
              <w:t>Trial Site / Name of Investigator</w:t>
            </w:r>
          </w:p>
        </w:tc>
        <w:tc>
          <w:tcPr>
            <w:tcW w:w="1280" w:type="dxa"/>
          </w:tcPr>
          <w:p w:rsidR="005D5AA9" w:rsidRPr="005D5AA9" w:rsidRDefault="005D5AA9" w:rsidP="005D5AA9">
            <w:pPr>
              <w:widowControl w:val="0"/>
              <w:adjustRightInd w:val="0"/>
              <w:jc w:val="both"/>
              <w:textAlignment w:val="baseline"/>
              <w:rPr>
                <w:sz w:val="18"/>
                <w:szCs w:val="18"/>
                <w:vertAlign w:val="superscript"/>
              </w:rPr>
            </w:pPr>
            <w:r w:rsidRPr="005D5AA9">
              <w:rPr>
                <w:sz w:val="18"/>
                <w:szCs w:val="18"/>
              </w:rPr>
              <w:t xml:space="preserve">Místní EK </w:t>
            </w:r>
            <w:r w:rsidRPr="005D5AA9">
              <w:rPr>
                <w:i/>
                <w:sz w:val="18"/>
                <w:szCs w:val="18"/>
              </w:rPr>
              <w:t>Local EC</w:t>
            </w:r>
          </w:p>
        </w:tc>
        <w:tc>
          <w:tcPr>
            <w:tcW w:w="2712" w:type="dxa"/>
          </w:tcPr>
          <w:p w:rsidR="005D5AA9" w:rsidRPr="005D5AA9" w:rsidRDefault="005D5AA9" w:rsidP="005D5AA9">
            <w:pPr>
              <w:widowControl w:val="0"/>
              <w:adjustRightInd w:val="0"/>
              <w:jc w:val="both"/>
              <w:textAlignment w:val="baseline"/>
              <w:rPr>
                <w:sz w:val="18"/>
                <w:szCs w:val="18"/>
              </w:rPr>
            </w:pPr>
            <w:r w:rsidRPr="005D5AA9">
              <w:rPr>
                <w:sz w:val="18"/>
                <w:szCs w:val="18"/>
              </w:rPr>
              <w:t>Adresa  místní EK</w:t>
            </w:r>
          </w:p>
          <w:p w:rsidR="005D5AA9" w:rsidRPr="005D5AA9" w:rsidRDefault="005D5AA9" w:rsidP="005D5AA9">
            <w:pPr>
              <w:widowControl w:val="0"/>
              <w:adjustRightInd w:val="0"/>
              <w:jc w:val="both"/>
              <w:textAlignment w:val="baseline"/>
              <w:rPr>
                <w:i/>
                <w:sz w:val="18"/>
                <w:szCs w:val="18"/>
              </w:rPr>
            </w:pPr>
            <w:r w:rsidRPr="005D5AA9">
              <w:rPr>
                <w:i/>
                <w:sz w:val="18"/>
                <w:szCs w:val="18"/>
              </w:rPr>
              <w:t>Address</w:t>
            </w:r>
          </w:p>
        </w:tc>
      </w:tr>
      <w:tr w:rsidR="005D5AA9" w:rsidRPr="005D5AA9" w:rsidTr="005D5AA9">
        <w:trPr>
          <w:trHeight w:val="312"/>
        </w:trPr>
        <w:tc>
          <w:tcPr>
            <w:tcW w:w="6108" w:type="dxa"/>
          </w:tcPr>
          <w:p w:rsidR="005D5AA9" w:rsidRPr="005D5AA9" w:rsidRDefault="005D5AA9" w:rsidP="005D5AA9">
            <w:pPr>
              <w:widowControl w:val="0"/>
              <w:adjustRightInd w:val="0"/>
              <w:jc w:val="both"/>
              <w:textAlignment w:val="baseline"/>
              <w:rPr>
                <w:sz w:val="18"/>
                <w:szCs w:val="18"/>
              </w:rPr>
            </w:pPr>
            <w:r w:rsidRPr="005D5AA9">
              <w:rPr>
                <w:sz w:val="18"/>
                <w:szCs w:val="18"/>
              </w:rPr>
              <w:t>Prof. MUDr. Vlastimil Ščudla, CSc., Hemato-onkologická klinika FN Olomouc, I.P.Pavlova 6, 775 20 Olomouc</w:t>
            </w:r>
          </w:p>
        </w:tc>
        <w:tc>
          <w:tcPr>
            <w:tcW w:w="1280" w:type="dxa"/>
          </w:tcPr>
          <w:p w:rsidR="005D5AA9" w:rsidRPr="005D5AA9" w:rsidRDefault="005D5AA9" w:rsidP="005D5AA9">
            <w:pPr>
              <w:widowControl w:val="0"/>
              <w:adjustRightInd w:val="0"/>
              <w:jc w:val="both"/>
              <w:textAlignment w:val="baseline"/>
              <w:rPr>
                <w:sz w:val="18"/>
                <w:szCs w:val="18"/>
              </w:rPr>
            </w:pPr>
            <w:r w:rsidRPr="005D5AA9">
              <w:rPr>
                <w:rFonts w:ascii="Wingdings 2" w:hAnsi="Wingdings 2"/>
                <w:sz w:val="18"/>
                <w:szCs w:val="18"/>
              </w:rPr>
              <w:t></w:t>
            </w:r>
          </w:p>
        </w:tc>
        <w:tc>
          <w:tcPr>
            <w:tcW w:w="2712" w:type="dxa"/>
          </w:tcPr>
          <w:p w:rsidR="005D5AA9" w:rsidRPr="005D5AA9" w:rsidRDefault="005D5AA9" w:rsidP="005D5AA9">
            <w:pPr>
              <w:widowControl w:val="0"/>
              <w:adjustRightInd w:val="0"/>
              <w:jc w:val="both"/>
              <w:textAlignment w:val="baseline"/>
              <w:rPr>
                <w:sz w:val="18"/>
                <w:szCs w:val="18"/>
              </w:rPr>
            </w:pPr>
            <w:r w:rsidRPr="005D5AA9">
              <w:rPr>
                <w:sz w:val="18"/>
                <w:szCs w:val="18"/>
              </w:rPr>
              <w:t>EK FNOL</w:t>
            </w:r>
          </w:p>
        </w:tc>
      </w:tr>
    </w:tbl>
    <w:p w:rsidR="005D5AA9" w:rsidRPr="005D5AA9" w:rsidRDefault="005D5AA9" w:rsidP="005D5AA9">
      <w:pPr>
        <w:widowControl w:val="0"/>
        <w:adjustRightInd w:val="0"/>
        <w:jc w:val="both"/>
        <w:textAlignment w:val="baseline"/>
        <w:rPr>
          <w:b/>
          <w:bCs/>
          <w:sz w:val="20"/>
        </w:rPr>
      </w:pPr>
    </w:p>
    <w:p w:rsidR="005D5AA9" w:rsidRPr="005D5AA9" w:rsidRDefault="005D5AA9" w:rsidP="005D5AA9">
      <w:pPr>
        <w:widowControl w:val="0"/>
        <w:adjustRightInd w:val="0"/>
        <w:jc w:val="both"/>
        <w:textAlignment w:val="baseline"/>
        <w:rPr>
          <w:bCs/>
          <w:sz w:val="20"/>
          <w:szCs w:val="20"/>
        </w:rPr>
      </w:pPr>
      <w:r w:rsidRPr="005D5AA9">
        <w:rPr>
          <w:bCs/>
          <w:sz w:val="20"/>
          <w:szCs w:val="20"/>
        </w:rPr>
        <w:t>1/2</w:t>
      </w:r>
    </w:p>
    <w:p w:rsidR="005D5AA9" w:rsidRPr="005D5AA9" w:rsidRDefault="005D5AA9" w:rsidP="005D5AA9">
      <w:pPr>
        <w:widowControl w:val="0"/>
        <w:adjustRightInd w:val="0"/>
        <w:jc w:val="both"/>
        <w:textAlignment w:val="baseline"/>
        <w:rPr>
          <w:b/>
          <w:bCs/>
          <w:sz w:val="20"/>
        </w:rPr>
      </w:pPr>
    </w:p>
    <w:p w:rsidR="005D5AA9" w:rsidRPr="005D5AA9" w:rsidRDefault="005D5AA9" w:rsidP="005D5AA9">
      <w:pPr>
        <w:widowControl w:val="0"/>
        <w:adjustRightInd w:val="0"/>
        <w:jc w:val="both"/>
        <w:textAlignment w:val="baseline"/>
        <w:rPr>
          <w:bCs/>
          <w:i/>
          <w:sz w:val="22"/>
          <w:szCs w:val="22"/>
        </w:rPr>
      </w:pPr>
      <w:r w:rsidRPr="005D5AA9">
        <w:rPr>
          <w:b/>
          <w:bCs/>
          <w:sz w:val="22"/>
          <w:szCs w:val="22"/>
        </w:rPr>
        <w:t>Seznam hodnocených dokumentů/</w:t>
      </w:r>
      <w:r w:rsidRPr="005D5AA9">
        <w:rPr>
          <w:bCs/>
          <w:i/>
          <w:sz w:val="22"/>
          <w:szCs w:val="22"/>
        </w:rPr>
        <w:t xml:space="preserve">List </w:t>
      </w:r>
      <w:r w:rsidRPr="005D5AA9">
        <w:rPr>
          <w:bCs/>
          <w:i/>
          <w:sz w:val="22"/>
          <w:szCs w:val="22"/>
          <w:lang w:val="en-US"/>
        </w:rPr>
        <w:t>of all submitted documents:</w:t>
      </w:r>
    </w:p>
    <w:p w:rsidR="005D5AA9" w:rsidRPr="005D5AA9" w:rsidRDefault="005D5AA9" w:rsidP="005D5AA9">
      <w:pPr>
        <w:widowControl w:val="0"/>
        <w:adjustRightInd w:val="0"/>
        <w:jc w:val="both"/>
        <w:textAlignment w:val="baseline"/>
        <w:rPr>
          <w:b/>
          <w:bCs/>
          <w:i/>
          <w:sz w:val="20"/>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5D5AA9" w:rsidRPr="005D5AA9" w:rsidTr="005D5AA9">
        <w:trPr>
          <w:cantSplit/>
          <w:trHeight w:val="454"/>
        </w:trPr>
        <w:tc>
          <w:tcPr>
            <w:tcW w:w="7416" w:type="dxa"/>
            <w:vMerge w:val="restart"/>
          </w:tcPr>
          <w:p w:rsidR="005D5AA9" w:rsidRPr="005D5AA9" w:rsidRDefault="005D5AA9" w:rsidP="005D5AA9">
            <w:pPr>
              <w:widowControl w:val="0"/>
              <w:adjustRightInd w:val="0"/>
              <w:jc w:val="both"/>
              <w:textAlignment w:val="baseline"/>
              <w:rPr>
                <w:b/>
                <w:bCs/>
                <w:sz w:val="18"/>
                <w:szCs w:val="18"/>
              </w:rPr>
            </w:pPr>
          </w:p>
          <w:p w:rsidR="005D5AA9" w:rsidRPr="005D5AA9" w:rsidRDefault="005D5AA9" w:rsidP="005D5AA9">
            <w:pPr>
              <w:widowControl w:val="0"/>
              <w:adjustRightInd w:val="0"/>
              <w:jc w:val="both"/>
              <w:textAlignment w:val="baseline"/>
              <w:rPr>
                <w:b/>
                <w:bCs/>
                <w:sz w:val="18"/>
                <w:szCs w:val="18"/>
              </w:rPr>
            </w:pPr>
            <w:r w:rsidRPr="005D5AA9">
              <w:rPr>
                <w:b/>
                <w:bCs/>
                <w:sz w:val="18"/>
                <w:szCs w:val="18"/>
              </w:rPr>
              <w:t xml:space="preserve">Název dokumentu, verze, datum </w:t>
            </w:r>
          </w:p>
          <w:p w:rsidR="005D5AA9" w:rsidRPr="005D5AA9" w:rsidRDefault="005D5AA9" w:rsidP="005D5AA9">
            <w:pPr>
              <w:widowControl w:val="0"/>
              <w:adjustRightInd w:val="0"/>
              <w:jc w:val="both"/>
              <w:textAlignment w:val="baseline"/>
              <w:rPr>
                <w:b/>
                <w:bCs/>
                <w:sz w:val="18"/>
                <w:szCs w:val="18"/>
              </w:rPr>
            </w:pPr>
            <w:r w:rsidRPr="005D5AA9">
              <w:rPr>
                <w:b/>
                <w:bCs/>
                <w:i/>
                <w:sz w:val="18"/>
                <w:szCs w:val="18"/>
              </w:rPr>
              <w:t>Document title, version, date</w:t>
            </w:r>
          </w:p>
        </w:tc>
        <w:tc>
          <w:tcPr>
            <w:tcW w:w="1272" w:type="dxa"/>
            <w:gridSpan w:val="2"/>
          </w:tcPr>
          <w:p w:rsidR="005D5AA9" w:rsidRPr="005D5AA9" w:rsidRDefault="005D5AA9" w:rsidP="005D5AA9">
            <w:pPr>
              <w:widowControl w:val="0"/>
              <w:adjustRightInd w:val="0"/>
              <w:jc w:val="both"/>
              <w:textAlignment w:val="baseline"/>
              <w:rPr>
                <w:b/>
                <w:bCs/>
                <w:sz w:val="18"/>
                <w:szCs w:val="18"/>
              </w:rPr>
            </w:pPr>
            <w:r w:rsidRPr="005D5AA9">
              <w:rPr>
                <w:b/>
                <w:bCs/>
                <w:sz w:val="18"/>
                <w:szCs w:val="18"/>
              </w:rPr>
              <w:t>Schváleno /</w:t>
            </w:r>
            <w:r w:rsidRPr="005D5AA9">
              <w:rPr>
                <w:b/>
                <w:bCs/>
                <w:i/>
                <w:sz w:val="18"/>
                <w:szCs w:val="18"/>
              </w:rPr>
              <w:t>Approved</w:t>
            </w:r>
          </w:p>
        </w:tc>
        <w:tc>
          <w:tcPr>
            <w:tcW w:w="1316" w:type="dxa"/>
            <w:gridSpan w:val="2"/>
          </w:tcPr>
          <w:p w:rsidR="005D5AA9" w:rsidRPr="005D5AA9" w:rsidRDefault="005D5AA9" w:rsidP="005D5AA9">
            <w:pPr>
              <w:widowControl w:val="0"/>
              <w:adjustRightInd w:val="0"/>
              <w:jc w:val="both"/>
              <w:textAlignment w:val="baseline"/>
              <w:rPr>
                <w:b/>
                <w:bCs/>
                <w:sz w:val="18"/>
                <w:szCs w:val="18"/>
              </w:rPr>
            </w:pPr>
            <w:r w:rsidRPr="005D5AA9">
              <w:rPr>
                <w:b/>
                <w:bCs/>
                <w:sz w:val="18"/>
                <w:szCs w:val="18"/>
              </w:rPr>
              <w:t xml:space="preserve">Vzato na vědomí / </w:t>
            </w:r>
            <w:r w:rsidRPr="005D5AA9">
              <w:rPr>
                <w:b/>
                <w:bCs/>
                <w:i/>
                <w:sz w:val="18"/>
                <w:szCs w:val="18"/>
              </w:rPr>
              <w:t xml:space="preserve">Taken into account </w:t>
            </w:r>
          </w:p>
        </w:tc>
      </w:tr>
      <w:tr w:rsidR="005D5AA9" w:rsidRPr="005D5AA9" w:rsidTr="005D5AA9">
        <w:trPr>
          <w:cantSplit/>
          <w:trHeight w:val="454"/>
        </w:trPr>
        <w:tc>
          <w:tcPr>
            <w:tcW w:w="7416" w:type="dxa"/>
            <w:vMerge/>
          </w:tcPr>
          <w:p w:rsidR="005D5AA9" w:rsidRPr="005D5AA9" w:rsidRDefault="005D5AA9" w:rsidP="005D5AA9">
            <w:pPr>
              <w:widowControl w:val="0"/>
              <w:adjustRightInd w:val="0"/>
              <w:jc w:val="both"/>
              <w:textAlignment w:val="baseline"/>
              <w:rPr>
                <w:i/>
                <w:sz w:val="18"/>
                <w:szCs w:val="18"/>
              </w:rPr>
            </w:pPr>
          </w:p>
        </w:tc>
        <w:tc>
          <w:tcPr>
            <w:tcW w:w="736" w:type="dxa"/>
          </w:tcPr>
          <w:p w:rsidR="005D5AA9" w:rsidRPr="005D5AA9" w:rsidRDefault="005D5AA9" w:rsidP="005D5AA9">
            <w:pPr>
              <w:widowControl w:val="0"/>
              <w:adjustRightInd w:val="0"/>
              <w:jc w:val="both"/>
              <w:textAlignment w:val="baseline"/>
              <w:rPr>
                <w:b/>
                <w:bCs/>
                <w:sz w:val="18"/>
                <w:szCs w:val="18"/>
              </w:rPr>
            </w:pPr>
            <w:r w:rsidRPr="005D5AA9">
              <w:rPr>
                <w:b/>
                <w:bCs/>
                <w:sz w:val="18"/>
                <w:szCs w:val="18"/>
              </w:rPr>
              <w:t>ANO</w:t>
            </w:r>
          </w:p>
          <w:p w:rsidR="005D5AA9" w:rsidRPr="005D5AA9" w:rsidRDefault="005D5AA9" w:rsidP="005D5AA9">
            <w:pPr>
              <w:widowControl w:val="0"/>
              <w:adjustRightInd w:val="0"/>
              <w:jc w:val="both"/>
              <w:textAlignment w:val="baseline"/>
              <w:rPr>
                <w:b/>
                <w:bCs/>
                <w:i/>
                <w:sz w:val="18"/>
                <w:szCs w:val="18"/>
              </w:rPr>
            </w:pPr>
            <w:r w:rsidRPr="005D5AA9">
              <w:rPr>
                <w:b/>
                <w:bCs/>
                <w:i/>
                <w:sz w:val="18"/>
                <w:szCs w:val="18"/>
              </w:rPr>
              <w:t>Yes</w:t>
            </w:r>
          </w:p>
        </w:tc>
        <w:tc>
          <w:tcPr>
            <w:tcW w:w="536" w:type="dxa"/>
          </w:tcPr>
          <w:p w:rsidR="005D5AA9" w:rsidRPr="005D5AA9" w:rsidRDefault="005D5AA9" w:rsidP="005D5AA9">
            <w:pPr>
              <w:widowControl w:val="0"/>
              <w:adjustRightInd w:val="0"/>
              <w:jc w:val="both"/>
              <w:textAlignment w:val="baseline"/>
              <w:rPr>
                <w:b/>
                <w:bCs/>
                <w:sz w:val="18"/>
                <w:szCs w:val="18"/>
              </w:rPr>
            </w:pPr>
            <w:r w:rsidRPr="005D5AA9">
              <w:rPr>
                <w:b/>
                <w:bCs/>
                <w:sz w:val="18"/>
                <w:szCs w:val="18"/>
              </w:rPr>
              <w:t xml:space="preserve">NE </w:t>
            </w:r>
          </w:p>
          <w:p w:rsidR="005D5AA9" w:rsidRPr="005D5AA9" w:rsidRDefault="005D5AA9" w:rsidP="005D5AA9">
            <w:pPr>
              <w:widowControl w:val="0"/>
              <w:adjustRightInd w:val="0"/>
              <w:jc w:val="both"/>
              <w:textAlignment w:val="baseline"/>
              <w:rPr>
                <w:b/>
                <w:bCs/>
                <w:sz w:val="18"/>
                <w:szCs w:val="18"/>
              </w:rPr>
            </w:pPr>
            <w:r w:rsidRPr="005D5AA9">
              <w:rPr>
                <w:b/>
                <w:bCs/>
                <w:i/>
                <w:sz w:val="18"/>
                <w:szCs w:val="18"/>
              </w:rPr>
              <w:t>No</w:t>
            </w:r>
          </w:p>
        </w:tc>
        <w:tc>
          <w:tcPr>
            <w:tcW w:w="780" w:type="dxa"/>
          </w:tcPr>
          <w:p w:rsidR="005D5AA9" w:rsidRPr="005D5AA9" w:rsidRDefault="005D5AA9" w:rsidP="005D5AA9">
            <w:pPr>
              <w:widowControl w:val="0"/>
              <w:adjustRightInd w:val="0"/>
              <w:jc w:val="both"/>
              <w:textAlignment w:val="baseline"/>
              <w:rPr>
                <w:b/>
                <w:bCs/>
                <w:sz w:val="18"/>
                <w:szCs w:val="18"/>
              </w:rPr>
            </w:pPr>
            <w:r w:rsidRPr="005D5AA9">
              <w:rPr>
                <w:b/>
                <w:bCs/>
                <w:sz w:val="18"/>
                <w:szCs w:val="18"/>
              </w:rPr>
              <w:t>ANO</w:t>
            </w:r>
          </w:p>
          <w:p w:rsidR="005D5AA9" w:rsidRPr="005D5AA9" w:rsidRDefault="005D5AA9" w:rsidP="005D5AA9">
            <w:pPr>
              <w:widowControl w:val="0"/>
              <w:adjustRightInd w:val="0"/>
              <w:jc w:val="both"/>
              <w:textAlignment w:val="baseline"/>
              <w:rPr>
                <w:b/>
                <w:bCs/>
                <w:sz w:val="18"/>
                <w:szCs w:val="18"/>
              </w:rPr>
            </w:pPr>
            <w:r w:rsidRPr="005D5AA9">
              <w:rPr>
                <w:b/>
                <w:bCs/>
                <w:i/>
                <w:sz w:val="18"/>
                <w:szCs w:val="18"/>
              </w:rPr>
              <w:t>Yes</w:t>
            </w:r>
          </w:p>
        </w:tc>
        <w:tc>
          <w:tcPr>
            <w:tcW w:w="536" w:type="dxa"/>
          </w:tcPr>
          <w:p w:rsidR="005D5AA9" w:rsidRPr="005D5AA9" w:rsidRDefault="005D5AA9" w:rsidP="005D5AA9">
            <w:pPr>
              <w:widowControl w:val="0"/>
              <w:adjustRightInd w:val="0"/>
              <w:jc w:val="both"/>
              <w:textAlignment w:val="baseline"/>
              <w:rPr>
                <w:b/>
                <w:bCs/>
                <w:sz w:val="18"/>
                <w:szCs w:val="18"/>
              </w:rPr>
            </w:pPr>
            <w:r w:rsidRPr="005D5AA9">
              <w:rPr>
                <w:b/>
                <w:bCs/>
                <w:sz w:val="18"/>
                <w:szCs w:val="18"/>
              </w:rPr>
              <w:t xml:space="preserve">NE </w:t>
            </w:r>
          </w:p>
          <w:p w:rsidR="005D5AA9" w:rsidRPr="005D5AA9" w:rsidRDefault="005D5AA9" w:rsidP="005D5AA9">
            <w:pPr>
              <w:widowControl w:val="0"/>
              <w:adjustRightInd w:val="0"/>
              <w:jc w:val="both"/>
              <w:textAlignment w:val="baseline"/>
              <w:rPr>
                <w:b/>
                <w:bCs/>
                <w:i/>
                <w:sz w:val="18"/>
                <w:szCs w:val="18"/>
              </w:rPr>
            </w:pPr>
            <w:r w:rsidRPr="005D5AA9">
              <w:rPr>
                <w:b/>
                <w:bCs/>
                <w:i/>
                <w:sz w:val="18"/>
                <w:szCs w:val="18"/>
              </w:rPr>
              <w:t>No</w:t>
            </w:r>
          </w:p>
        </w:tc>
      </w:tr>
      <w:tr w:rsidR="005D5AA9" w:rsidRPr="005D5AA9" w:rsidTr="005D5AA9">
        <w:trPr>
          <w:trHeight w:val="340"/>
        </w:trPr>
        <w:tc>
          <w:tcPr>
            <w:tcW w:w="7416" w:type="dxa"/>
          </w:tcPr>
          <w:p w:rsidR="005D5AA9" w:rsidRPr="005D5AA9" w:rsidRDefault="005D5AA9" w:rsidP="005D5AA9">
            <w:pPr>
              <w:widowControl w:val="0"/>
              <w:adjustRightInd w:val="0"/>
              <w:jc w:val="both"/>
              <w:textAlignment w:val="baseline"/>
              <w:rPr>
                <w:sz w:val="18"/>
                <w:szCs w:val="18"/>
              </w:rPr>
            </w:pPr>
            <w:r>
              <w:rPr>
                <w:sz w:val="18"/>
                <w:szCs w:val="18"/>
              </w:rPr>
              <w:t>Protocol 54767414MMY3007; Amendment 1, dated 24 Nov 2014</w:t>
            </w:r>
          </w:p>
        </w:tc>
        <w:tc>
          <w:tcPr>
            <w:tcW w:w="736" w:type="dxa"/>
          </w:tcPr>
          <w:p w:rsidR="005D5AA9" w:rsidRPr="005D5AA9" w:rsidRDefault="005D5AA9" w:rsidP="005D5AA9">
            <w:pPr>
              <w:widowControl w:val="0"/>
              <w:adjustRightInd w:val="0"/>
              <w:jc w:val="both"/>
              <w:textAlignment w:val="baseline"/>
              <w:rPr>
                <w:sz w:val="18"/>
                <w:szCs w:val="18"/>
              </w:rPr>
            </w:pPr>
            <w:r w:rsidRPr="005D5AA9">
              <w:rPr>
                <w:rFonts w:ascii="Wingdings 2" w:hAnsi="Wingdings 2"/>
                <w:sz w:val="18"/>
                <w:szCs w:val="18"/>
              </w:rPr>
              <w:t></w:t>
            </w:r>
          </w:p>
        </w:tc>
        <w:tc>
          <w:tcPr>
            <w:tcW w:w="536" w:type="dxa"/>
          </w:tcPr>
          <w:p w:rsidR="005D5AA9" w:rsidRPr="005D5AA9" w:rsidRDefault="004853BE" w:rsidP="005D5AA9">
            <w:pPr>
              <w:widowControl w:val="0"/>
              <w:adjustRightInd w:val="0"/>
              <w:jc w:val="both"/>
              <w:textAlignment w:val="baseline"/>
              <w:rPr>
                <w:sz w:val="18"/>
                <w:szCs w:val="18"/>
              </w:rPr>
            </w:pPr>
            <w:r w:rsidRPr="005D5AA9">
              <w:rPr>
                <w:sz w:val="18"/>
                <w:szCs w:val="18"/>
              </w:rPr>
              <w:fldChar w:fldCharType="begin">
                <w:ffData>
                  <w:name w:val="Zaškrtávací51"/>
                  <w:enabled/>
                  <w:calcOnExit w:val="0"/>
                  <w:checkBox>
                    <w:sizeAuto/>
                    <w:default w:val="0"/>
                  </w:checkBox>
                </w:ffData>
              </w:fldChar>
            </w:r>
            <w:r w:rsidR="005D5AA9" w:rsidRPr="005D5AA9">
              <w:rPr>
                <w:sz w:val="18"/>
                <w:szCs w:val="18"/>
              </w:rPr>
              <w:instrText xml:space="preserve"> FORMCHECKBOX </w:instrText>
            </w:r>
            <w:r w:rsidR="005609A7">
              <w:rPr>
                <w:sz w:val="18"/>
                <w:szCs w:val="18"/>
              </w:rPr>
            </w:r>
            <w:r w:rsidR="005609A7">
              <w:rPr>
                <w:sz w:val="18"/>
                <w:szCs w:val="18"/>
              </w:rPr>
              <w:fldChar w:fldCharType="separate"/>
            </w:r>
            <w:r w:rsidRPr="005D5AA9">
              <w:rPr>
                <w:sz w:val="18"/>
                <w:szCs w:val="18"/>
              </w:rPr>
              <w:fldChar w:fldCharType="end"/>
            </w:r>
          </w:p>
        </w:tc>
        <w:tc>
          <w:tcPr>
            <w:tcW w:w="780" w:type="dxa"/>
          </w:tcPr>
          <w:p w:rsidR="005D5AA9" w:rsidRPr="005D5AA9" w:rsidRDefault="004853BE" w:rsidP="005D5AA9">
            <w:pPr>
              <w:widowControl w:val="0"/>
              <w:adjustRightInd w:val="0"/>
              <w:jc w:val="both"/>
              <w:textAlignment w:val="baseline"/>
              <w:rPr>
                <w:sz w:val="18"/>
                <w:szCs w:val="18"/>
              </w:rPr>
            </w:pPr>
            <w:r w:rsidRPr="005D5AA9">
              <w:rPr>
                <w:sz w:val="18"/>
                <w:szCs w:val="18"/>
              </w:rPr>
              <w:fldChar w:fldCharType="begin">
                <w:ffData>
                  <w:name w:val="Zaškrtávací50"/>
                  <w:enabled/>
                  <w:calcOnExit w:val="0"/>
                  <w:checkBox>
                    <w:sizeAuto/>
                    <w:default w:val="0"/>
                  </w:checkBox>
                </w:ffData>
              </w:fldChar>
            </w:r>
            <w:r w:rsidR="005D5AA9" w:rsidRPr="005D5AA9">
              <w:rPr>
                <w:sz w:val="18"/>
                <w:szCs w:val="18"/>
              </w:rPr>
              <w:instrText xml:space="preserve"> FORMCHECKBOX </w:instrText>
            </w:r>
            <w:r w:rsidR="005609A7">
              <w:rPr>
                <w:sz w:val="18"/>
                <w:szCs w:val="18"/>
              </w:rPr>
            </w:r>
            <w:r w:rsidR="005609A7">
              <w:rPr>
                <w:sz w:val="18"/>
                <w:szCs w:val="18"/>
              </w:rPr>
              <w:fldChar w:fldCharType="separate"/>
            </w:r>
            <w:r w:rsidRPr="005D5AA9">
              <w:rPr>
                <w:sz w:val="18"/>
                <w:szCs w:val="18"/>
              </w:rPr>
              <w:fldChar w:fldCharType="end"/>
            </w:r>
          </w:p>
        </w:tc>
        <w:tc>
          <w:tcPr>
            <w:tcW w:w="536" w:type="dxa"/>
          </w:tcPr>
          <w:p w:rsidR="005D5AA9" w:rsidRPr="005D5AA9" w:rsidRDefault="004853BE" w:rsidP="005D5AA9">
            <w:pPr>
              <w:widowControl w:val="0"/>
              <w:adjustRightInd w:val="0"/>
              <w:jc w:val="both"/>
              <w:textAlignment w:val="baseline"/>
              <w:rPr>
                <w:sz w:val="18"/>
                <w:szCs w:val="18"/>
              </w:rPr>
            </w:pPr>
            <w:r w:rsidRPr="005D5AA9">
              <w:rPr>
                <w:sz w:val="18"/>
                <w:szCs w:val="18"/>
              </w:rPr>
              <w:fldChar w:fldCharType="begin">
                <w:ffData>
                  <w:name w:val="Zaškrtávací51"/>
                  <w:enabled/>
                  <w:calcOnExit w:val="0"/>
                  <w:checkBox>
                    <w:sizeAuto/>
                    <w:default w:val="0"/>
                  </w:checkBox>
                </w:ffData>
              </w:fldChar>
            </w:r>
            <w:r w:rsidR="005D5AA9" w:rsidRPr="005D5AA9">
              <w:rPr>
                <w:sz w:val="18"/>
                <w:szCs w:val="18"/>
              </w:rPr>
              <w:instrText xml:space="preserve"> FORMCHECKBOX </w:instrText>
            </w:r>
            <w:r w:rsidR="005609A7">
              <w:rPr>
                <w:sz w:val="18"/>
                <w:szCs w:val="18"/>
              </w:rPr>
            </w:r>
            <w:r w:rsidR="005609A7">
              <w:rPr>
                <w:sz w:val="18"/>
                <w:szCs w:val="18"/>
              </w:rPr>
              <w:fldChar w:fldCharType="separate"/>
            </w:r>
            <w:r w:rsidRPr="005D5AA9">
              <w:rPr>
                <w:sz w:val="18"/>
                <w:szCs w:val="18"/>
              </w:rPr>
              <w:fldChar w:fldCharType="end"/>
            </w:r>
          </w:p>
        </w:tc>
      </w:tr>
      <w:tr w:rsidR="005D5AA9" w:rsidRPr="005D5AA9" w:rsidTr="005D5AA9">
        <w:trPr>
          <w:trHeight w:val="340"/>
        </w:trPr>
        <w:tc>
          <w:tcPr>
            <w:tcW w:w="7416" w:type="dxa"/>
          </w:tcPr>
          <w:p w:rsidR="005D5AA9" w:rsidRPr="005D5AA9" w:rsidRDefault="005D5AA9" w:rsidP="005D5AA9">
            <w:pPr>
              <w:widowControl w:val="0"/>
              <w:adjustRightInd w:val="0"/>
              <w:jc w:val="both"/>
              <w:textAlignment w:val="baseline"/>
              <w:rPr>
                <w:sz w:val="18"/>
                <w:szCs w:val="18"/>
              </w:rPr>
            </w:pPr>
            <w:r w:rsidRPr="005D5AA9">
              <w:rPr>
                <w:sz w:val="18"/>
                <w:szCs w:val="18"/>
              </w:rPr>
              <w:t>Inform</w:t>
            </w:r>
            <w:r>
              <w:rPr>
                <w:sz w:val="18"/>
                <w:szCs w:val="18"/>
              </w:rPr>
              <w:t>ed</w:t>
            </w:r>
            <w:r w:rsidRPr="005D5AA9">
              <w:rPr>
                <w:sz w:val="18"/>
                <w:szCs w:val="18"/>
              </w:rPr>
              <w:t xml:space="preserve"> Consent Form: 547674MMY3007 Czech Republic ICF Version </w:t>
            </w:r>
            <w:r>
              <w:rPr>
                <w:sz w:val="18"/>
                <w:szCs w:val="18"/>
              </w:rPr>
              <w:t>2.0</w:t>
            </w:r>
            <w:r w:rsidRPr="005D5AA9">
              <w:rPr>
                <w:sz w:val="18"/>
                <w:szCs w:val="18"/>
              </w:rPr>
              <w:t xml:space="preserve"> </w:t>
            </w:r>
            <w:r>
              <w:rPr>
                <w:sz w:val="18"/>
                <w:szCs w:val="18"/>
              </w:rPr>
              <w:t>24 Mar</w:t>
            </w:r>
            <w:r w:rsidRPr="005D5AA9">
              <w:rPr>
                <w:sz w:val="18"/>
                <w:szCs w:val="18"/>
              </w:rPr>
              <w:t xml:space="preserve"> 2015; based </w:t>
            </w:r>
            <w:r>
              <w:rPr>
                <w:sz w:val="18"/>
                <w:szCs w:val="18"/>
              </w:rPr>
              <w:t>on Master Clinical ICF Version 2</w:t>
            </w:r>
            <w:r w:rsidRPr="005D5AA9">
              <w:rPr>
                <w:sz w:val="18"/>
                <w:szCs w:val="18"/>
              </w:rPr>
              <w:t>.0_</w:t>
            </w:r>
            <w:r>
              <w:rPr>
                <w:sz w:val="18"/>
                <w:szCs w:val="18"/>
              </w:rPr>
              <w:t>1 Dec</w:t>
            </w:r>
            <w:r w:rsidRPr="005D5AA9">
              <w:rPr>
                <w:sz w:val="18"/>
                <w:szCs w:val="18"/>
              </w:rPr>
              <w:t xml:space="preserve"> 2014</w:t>
            </w:r>
            <w:r>
              <w:rPr>
                <w:sz w:val="18"/>
                <w:szCs w:val="18"/>
              </w:rPr>
              <w:t>, based on Protocol Amendment 1</w:t>
            </w:r>
          </w:p>
        </w:tc>
        <w:tc>
          <w:tcPr>
            <w:tcW w:w="736" w:type="dxa"/>
          </w:tcPr>
          <w:p w:rsidR="005D5AA9" w:rsidRPr="005D5AA9" w:rsidRDefault="005D5AA9" w:rsidP="005D5AA9">
            <w:pPr>
              <w:widowControl w:val="0"/>
              <w:adjustRightInd w:val="0"/>
              <w:jc w:val="both"/>
              <w:textAlignment w:val="baseline"/>
              <w:rPr>
                <w:sz w:val="18"/>
                <w:szCs w:val="18"/>
              </w:rPr>
            </w:pPr>
            <w:r>
              <w:rPr>
                <w:rFonts w:ascii="Wingdings 2" w:hAnsi="Wingdings 2"/>
                <w:sz w:val="18"/>
                <w:szCs w:val="18"/>
              </w:rPr>
              <w:t></w:t>
            </w:r>
          </w:p>
        </w:tc>
        <w:tc>
          <w:tcPr>
            <w:tcW w:w="536" w:type="dxa"/>
          </w:tcPr>
          <w:p w:rsidR="005D5AA9" w:rsidRPr="005D5AA9" w:rsidRDefault="005D5AA9" w:rsidP="005D5AA9">
            <w:pPr>
              <w:widowControl w:val="0"/>
              <w:adjustRightInd w:val="0"/>
              <w:jc w:val="both"/>
              <w:textAlignment w:val="baseline"/>
              <w:rPr>
                <w:sz w:val="18"/>
                <w:szCs w:val="18"/>
              </w:rPr>
            </w:pPr>
            <w:r w:rsidRPr="005D5AA9">
              <w:rPr>
                <w:sz w:val="18"/>
                <w:szCs w:val="18"/>
              </w:rPr>
              <w:sym w:font="Wingdings 2" w:char="F0A3"/>
            </w:r>
          </w:p>
        </w:tc>
        <w:tc>
          <w:tcPr>
            <w:tcW w:w="780" w:type="dxa"/>
          </w:tcPr>
          <w:p w:rsidR="005D5AA9" w:rsidRPr="005D5AA9" w:rsidRDefault="005D5AA9" w:rsidP="005D5AA9">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5D5AA9" w:rsidRPr="005D5AA9" w:rsidRDefault="005D5AA9" w:rsidP="005D5AA9">
            <w:pPr>
              <w:widowControl w:val="0"/>
              <w:adjustRightInd w:val="0"/>
              <w:jc w:val="both"/>
              <w:textAlignment w:val="baseline"/>
              <w:rPr>
                <w:sz w:val="18"/>
                <w:szCs w:val="18"/>
              </w:rPr>
            </w:pPr>
            <w:r w:rsidRPr="005D5AA9">
              <w:rPr>
                <w:sz w:val="18"/>
                <w:szCs w:val="18"/>
              </w:rPr>
              <w:sym w:font="Wingdings 2" w:char="F0A3"/>
            </w:r>
          </w:p>
        </w:tc>
      </w:tr>
      <w:tr w:rsidR="005D5AA9" w:rsidRPr="005D5AA9" w:rsidTr="005D5AA9">
        <w:trPr>
          <w:trHeight w:val="340"/>
        </w:trPr>
        <w:tc>
          <w:tcPr>
            <w:tcW w:w="7416" w:type="dxa"/>
          </w:tcPr>
          <w:p w:rsidR="005D5AA9" w:rsidRPr="005D5AA9" w:rsidRDefault="005D5AA9" w:rsidP="005D5AA9">
            <w:pPr>
              <w:widowControl w:val="0"/>
              <w:adjustRightInd w:val="0"/>
              <w:jc w:val="both"/>
              <w:textAlignment w:val="baseline"/>
              <w:rPr>
                <w:sz w:val="18"/>
                <w:szCs w:val="18"/>
              </w:rPr>
            </w:pPr>
            <w:r>
              <w:rPr>
                <w:sz w:val="18"/>
                <w:szCs w:val="18"/>
              </w:rPr>
              <w:t>Investigator´s Brochure DARATUMUMAB Edition 11, dated 14 Nov 2014</w:t>
            </w:r>
          </w:p>
        </w:tc>
        <w:tc>
          <w:tcPr>
            <w:tcW w:w="736" w:type="dxa"/>
          </w:tcPr>
          <w:p w:rsidR="005D5AA9" w:rsidRPr="005D5AA9" w:rsidRDefault="005D5AA9" w:rsidP="005D5AA9">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5D5AA9" w:rsidRPr="005D5AA9" w:rsidRDefault="005D5AA9" w:rsidP="005D5AA9">
            <w:pPr>
              <w:widowControl w:val="0"/>
              <w:adjustRightInd w:val="0"/>
              <w:jc w:val="both"/>
              <w:textAlignment w:val="baseline"/>
              <w:rPr>
                <w:sz w:val="18"/>
                <w:szCs w:val="18"/>
              </w:rPr>
            </w:pPr>
            <w:r w:rsidRPr="005D5AA9">
              <w:rPr>
                <w:sz w:val="18"/>
                <w:szCs w:val="18"/>
              </w:rPr>
              <w:sym w:font="Wingdings 2" w:char="F0A3"/>
            </w:r>
          </w:p>
        </w:tc>
        <w:tc>
          <w:tcPr>
            <w:tcW w:w="780" w:type="dxa"/>
          </w:tcPr>
          <w:p w:rsidR="005D5AA9" w:rsidRPr="005D5AA9" w:rsidRDefault="005D5AA9" w:rsidP="005D5AA9">
            <w:pPr>
              <w:widowControl w:val="0"/>
              <w:adjustRightInd w:val="0"/>
              <w:jc w:val="both"/>
              <w:textAlignment w:val="baseline"/>
              <w:rPr>
                <w:sz w:val="18"/>
                <w:szCs w:val="18"/>
              </w:rPr>
            </w:pPr>
            <w:r>
              <w:rPr>
                <w:rFonts w:ascii="Wingdings 2" w:hAnsi="Wingdings 2"/>
                <w:sz w:val="18"/>
                <w:szCs w:val="18"/>
              </w:rPr>
              <w:t></w:t>
            </w:r>
          </w:p>
        </w:tc>
        <w:tc>
          <w:tcPr>
            <w:tcW w:w="536" w:type="dxa"/>
          </w:tcPr>
          <w:p w:rsidR="005D5AA9" w:rsidRPr="005D5AA9" w:rsidRDefault="005D5AA9" w:rsidP="005D5AA9">
            <w:pPr>
              <w:widowControl w:val="0"/>
              <w:adjustRightInd w:val="0"/>
              <w:jc w:val="both"/>
              <w:textAlignment w:val="baseline"/>
              <w:rPr>
                <w:sz w:val="18"/>
                <w:szCs w:val="18"/>
              </w:rPr>
            </w:pPr>
            <w:r w:rsidRPr="005D5AA9">
              <w:rPr>
                <w:sz w:val="18"/>
                <w:szCs w:val="18"/>
              </w:rPr>
              <w:sym w:font="Wingdings 2" w:char="F0A3"/>
            </w:r>
          </w:p>
        </w:tc>
      </w:tr>
      <w:tr w:rsidR="005D5AA9" w:rsidRPr="005D5AA9" w:rsidTr="005D5AA9">
        <w:trPr>
          <w:trHeight w:val="340"/>
        </w:trPr>
        <w:tc>
          <w:tcPr>
            <w:tcW w:w="7416" w:type="dxa"/>
          </w:tcPr>
          <w:p w:rsidR="005D5AA9" w:rsidRPr="005D5AA9" w:rsidRDefault="005D5AA9" w:rsidP="005D5AA9">
            <w:pPr>
              <w:widowControl w:val="0"/>
              <w:adjustRightInd w:val="0"/>
              <w:jc w:val="both"/>
              <w:textAlignment w:val="baseline"/>
              <w:rPr>
                <w:sz w:val="18"/>
                <w:szCs w:val="18"/>
              </w:rPr>
            </w:pPr>
            <w:r>
              <w:rPr>
                <w:sz w:val="18"/>
                <w:szCs w:val="18"/>
              </w:rPr>
              <w:t>Certificate of insurance – Term of insurance 1.3.2015 – 29.2.2016</w:t>
            </w:r>
          </w:p>
        </w:tc>
        <w:tc>
          <w:tcPr>
            <w:tcW w:w="736" w:type="dxa"/>
          </w:tcPr>
          <w:p w:rsidR="005D5AA9" w:rsidRPr="005D5AA9" w:rsidRDefault="005D5AA9" w:rsidP="005D5AA9">
            <w:pPr>
              <w:widowControl w:val="0"/>
              <w:adjustRightInd w:val="0"/>
              <w:jc w:val="both"/>
              <w:textAlignment w:val="baseline"/>
              <w:rPr>
                <w:rFonts w:ascii="Wingdings 2" w:hAnsi="Wingdings 2"/>
                <w:sz w:val="18"/>
                <w:szCs w:val="18"/>
              </w:rPr>
            </w:pPr>
            <w:r>
              <w:rPr>
                <w:rFonts w:ascii="Wingdings 2" w:hAnsi="Wingdings 2"/>
                <w:sz w:val="18"/>
                <w:szCs w:val="18"/>
              </w:rPr>
              <w:sym w:font="Wingdings 2" w:char="F0A3"/>
            </w:r>
          </w:p>
        </w:tc>
        <w:tc>
          <w:tcPr>
            <w:tcW w:w="536" w:type="dxa"/>
          </w:tcPr>
          <w:p w:rsidR="005D5AA9" w:rsidRPr="005D5AA9" w:rsidRDefault="005D5AA9" w:rsidP="005D5AA9">
            <w:pPr>
              <w:widowControl w:val="0"/>
              <w:adjustRightInd w:val="0"/>
              <w:jc w:val="both"/>
              <w:textAlignment w:val="baseline"/>
              <w:rPr>
                <w:sz w:val="18"/>
                <w:szCs w:val="18"/>
              </w:rPr>
            </w:pPr>
            <w:r>
              <w:rPr>
                <w:sz w:val="18"/>
                <w:szCs w:val="18"/>
              </w:rPr>
              <w:sym w:font="Wingdings 2" w:char="F0A3"/>
            </w:r>
          </w:p>
        </w:tc>
        <w:tc>
          <w:tcPr>
            <w:tcW w:w="780" w:type="dxa"/>
          </w:tcPr>
          <w:p w:rsidR="005D5AA9" w:rsidRPr="005D5AA9" w:rsidRDefault="005D5AA9" w:rsidP="005D5AA9">
            <w:pPr>
              <w:widowControl w:val="0"/>
              <w:adjustRightInd w:val="0"/>
              <w:jc w:val="both"/>
              <w:textAlignment w:val="baseline"/>
              <w:rPr>
                <w:sz w:val="18"/>
                <w:szCs w:val="18"/>
              </w:rPr>
            </w:pPr>
            <w:r>
              <w:rPr>
                <w:rFonts w:ascii="Wingdings 2" w:hAnsi="Wingdings 2"/>
                <w:sz w:val="18"/>
                <w:szCs w:val="18"/>
              </w:rPr>
              <w:t></w:t>
            </w:r>
          </w:p>
        </w:tc>
        <w:tc>
          <w:tcPr>
            <w:tcW w:w="536" w:type="dxa"/>
          </w:tcPr>
          <w:p w:rsidR="005D5AA9" w:rsidRPr="005D5AA9" w:rsidRDefault="005D5AA9" w:rsidP="005D5AA9">
            <w:pPr>
              <w:widowControl w:val="0"/>
              <w:adjustRightInd w:val="0"/>
              <w:jc w:val="both"/>
              <w:textAlignment w:val="baseline"/>
              <w:rPr>
                <w:sz w:val="18"/>
                <w:szCs w:val="18"/>
              </w:rPr>
            </w:pPr>
            <w:r>
              <w:rPr>
                <w:sz w:val="18"/>
                <w:szCs w:val="18"/>
              </w:rPr>
              <w:sym w:font="Wingdings 2" w:char="F0A3"/>
            </w:r>
          </w:p>
        </w:tc>
      </w:tr>
      <w:tr w:rsidR="00201E9B" w:rsidRPr="005D5AA9" w:rsidTr="005D5AA9">
        <w:trPr>
          <w:trHeight w:val="340"/>
        </w:trPr>
        <w:tc>
          <w:tcPr>
            <w:tcW w:w="7416" w:type="dxa"/>
          </w:tcPr>
          <w:p w:rsidR="00201E9B" w:rsidRPr="005D5AA9" w:rsidRDefault="00201E9B" w:rsidP="005D5AA9">
            <w:pPr>
              <w:widowControl w:val="0"/>
              <w:adjustRightInd w:val="0"/>
              <w:jc w:val="both"/>
              <w:textAlignment w:val="baseline"/>
              <w:rPr>
                <w:i/>
                <w:sz w:val="18"/>
                <w:szCs w:val="18"/>
              </w:rPr>
            </w:pPr>
            <w:r>
              <w:rPr>
                <w:sz w:val="18"/>
                <w:szCs w:val="18"/>
              </w:rPr>
              <w:t xml:space="preserve">Uvítací brožura / </w:t>
            </w:r>
            <w:r>
              <w:rPr>
                <w:i/>
                <w:sz w:val="18"/>
                <w:szCs w:val="18"/>
              </w:rPr>
              <w:t>Welcome Booklet Czech 1.0 20141013</w:t>
            </w:r>
          </w:p>
        </w:tc>
        <w:tc>
          <w:tcPr>
            <w:tcW w:w="736" w:type="dxa"/>
          </w:tcPr>
          <w:p w:rsidR="00201E9B" w:rsidRPr="005D5AA9" w:rsidRDefault="00201E9B" w:rsidP="00201E9B">
            <w:pPr>
              <w:widowControl w:val="0"/>
              <w:adjustRightInd w:val="0"/>
              <w:jc w:val="both"/>
              <w:textAlignment w:val="baseline"/>
              <w:rPr>
                <w:rFonts w:ascii="Wingdings 2" w:hAnsi="Wingdings 2"/>
                <w:sz w:val="18"/>
                <w:szCs w:val="18"/>
              </w:rPr>
            </w:pPr>
            <w:r>
              <w:rPr>
                <w:rFonts w:ascii="Wingdings 2" w:hAnsi="Wingdings 2"/>
                <w:sz w:val="18"/>
                <w:szCs w:val="18"/>
              </w:rPr>
              <w:sym w:font="Wingdings 2" w:char="F0A3"/>
            </w:r>
          </w:p>
        </w:tc>
        <w:tc>
          <w:tcPr>
            <w:tcW w:w="536" w:type="dxa"/>
          </w:tcPr>
          <w:p w:rsidR="00201E9B" w:rsidRPr="005D5AA9" w:rsidRDefault="00201E9B" w:rsidP="00201E9B">
            <w:pPr>
              <w:widowControl w:val="0"/>
              <w:adjustRightInd w:val="0"/>
              <w:jc w:val="both"/>
              <w:textAlignment w:val="baseline"/>
              <w:rPr>
                <w:sz w:val="18"/>
                <w:szCs w:val="18"/>
              </w:rPr>
            </w:pPr>
            <w:r>
              <w:rPr>
                <w:sz w:val="18"/>
                <w:szCs w:val="18"/>
              </w:rPr>
              <w:sym w:font="Wingdings 2" w:char="F0A3"/>
            </w:r>
          </w:p>
        </w:tc>
        <w:tc>
          <w:tcPr>
            <w:tcW w:w="780" w:type="dxa"/>
          </w:tcPr>
          <w:p w:rsidR="00201E9B" w:rsidRPr="005D5AA9" w:rsidRDefault="00201E9B" w:rsidP="00201E9B">
            <w:pPr>
              <w:widowControl w:val="0"/>
              <w:adjustRightInd w:val="0"/>
              <w:jc w:val="both"/>
              <w:textAlignment w:val="baseline"/>
              <w:rPr>
                <w:sz w:val="18"/>
                <w:szCs w:val="18"/>
              </w:rPr>
            </w:pPr>
            <w:r>
              <w:rPr>
                <w:rFonts w:ascii="Wingdings 2" w:hAnsi="Wingdings 2"/>
                <w:sz w:val="18"/>
                <w:szCs w:val="18"/>
              </w:rPr>
              <w:t></w:t>
            </w:r>
          </w:p>
        </w:tc>
        <w:tc>
          <w:tcPr>
            <w:tcW w:w="536" w:type="dxa"/>
          </w:tcPr>
          <w:p w:rsidR="00201E9B" w:rsidRPr="005D5AA9" w:rsidRDefault="00201E9B" w:rsidP="00201E9B">
            <w:pPr>
              <w:widowControl w:val="0"/>
              <w:adjustRightInd w:val="0"/>
              <w:jc w:val="both"/>
              <w:textAlignment w:val="baseline"/>
              <w:rPr>
                <w:sz w:val="18"/>
                <w:szCs w:val="18"/>
              </w:rPr>
            </w:pPr>
            <w:r>
              <w:rPr>
                <w:sz w:val="18"/>
                <w:szCs w:val="18"/>
              </w:rPr>
              <w:sym w:font="Wingdings 2" w:char="F0A3"/>
            </w:r>
          </w:p>
        </w:tc>
      </w:tr>
      <w:tr w:rsidR="00201E9B" w:rsidRPr="005D5AA9" w:rsidTr="005D5AA9">
        <w:trPr>
          <w:trHeight w:val="340"/>
        </w:trPr>
        <w:tc>
          <w:tcPr>
            <w:tcW w:w="7416" w:type="dxa"/>
          </w:tcPr>
          <w:p w:rsidR="00201E9B" w:rsidRPr="00201E9B" w:rsidRDefault="00201E9B" w:rsidP="005D5AA9">
            <w:pPr>
              <w:widowControl w:val="0"/>
              <w:adjustRightInd w:val="0"/>
              <w:jc w:val="both"/>
              <w:textAlignment w:val="baseline"/>
              <w:rPr>
                <w:i/>
                <w:sz w:val="18"/>
                <w:szCs w:val="18"/>
              </w:rPr>
            </w:pPr>
            <w:r>
              <w:rPr>
                <w:sz w:val="18"/>
                <w:szCs w:val="18"/>
              </w:rPr>
              <w:t xml:space="preserve">Brožura / </w:t>
            </w:r>
            <w:r>
              <w:rPr>
                <w:i/>
                <w:sz w:val="18"/>
                <w:szCs w:val="18"/>
              </w:rPr>
              <w:t>Patient Brochure Czech 1.0 20141013</w:t>
            </w:r>
          </w:p>
        </w:tc>
        <w:tc>
          <w:tcPr>
            <w:tcW w:w="736" w:type="dxa"/>
          </w:tcPr>
          <w:p w:rsidR="00201E9B" w:rsidRPr="005D5AA9" w:rsidRDefault="00201E9B" w:rsidP="00201E9B">
            <w:pPr>
              <w:widowControl w:val="0"/>
              <w:adjustRightInd w:val="0"/>
              <w:jc w:val="both"/>
              <w:textAlignment w:val="baseline"/>
              <w:rPr>
                <w:rFonts w:ascii="Wingdings 2" w:hAnsi="Wingdings 2"/>
                <w:sz w:val="18"/>
                <w:szCs w:val="18"/>
              </w:rPr>
            </w:pPr>
            <w:r>
              <w:rPr>
                <w:rFonts w:ascii="Wingdings 2" w:hAnsi="Wingdings 2"/>
                <w:sz w:val="18"/>
                <w:szCs w:val="18"/>
              </w:rPr>
              <w:sym w:font="Wingdings 2" w:char="F0A3"/>
            </w:r>
          </w:p>
        </w:tc>
        <w:tc>
          <w:tcPr>
            <w:tcW w:w="536" w:type="dxa"/>
          </w:tcPr>
          <w:p w:rsidR="00201E9B" w:rsidRPr="005D5AA9" w:rsidRDefault="00201E9B" w:rsidP="00201E9B">
            <w:pPr>
              <w:widowControl w:val="0"/>
              <w:adjustRightInd w:val="0"/>
              <w:jc w:val="both"/>
              <w:textAlignment w:val="baseline"/>
              <w:rPr>
                <w:sz w:val="18"/>
                <w:szCs w:val="18"/>
              </w:rPr>
            </w:pPr>
            <w:r>
              <w:rPr>
                <w:sz w:val="18"/>
                <w:szCs w:val="18"/>
              </w:rPr>
              <w:sym w:font="Wingdings 2" w:char="F0A3"/>
            </w:r>
          </w:p>
        </w:tc>
        <w:tc>
          <w:tcPr>
            <w:tcW w:w="780" w:type="dxa"/>
          </w:tcPr>
          <w:p w:rsidR="00201E9B" w:rsidRPr="005D5AA9" w:rsidRDefault="00201E9B" w:rsidP="00201E9B">
            <w:pPr>
              <w:widowControl w:val="0"/>
              <w:adjustRightInd w:val="0"/>
              <w:jc w:val="both"/>
              <w:textAlignment w:val="baseline"/>
              <w:rPr>
                <w:sz w:val="18"/>
                <w:szCs w:val="18"/>
              </w:rPr>
            </w:pPr>
            <w:r>
              <w:rPr>
                <w:rFonts w:ascii="Wingdings 2" w:hAnsi="Wingdings 2"/>
                <w:sz w:val="18"/>
                <w:szCs w:val="18"/>
              </w:rPr>
              <w:t></w:t>
            </w:r>
          </w:p>
        </w:tc>
        <w:tc>
          <w:tcPr>
            <w:tcW w:w="536" w:type="dxa"/>
          </w:tcPr>
          <w:p w:rsidR="00201E9B" w:rsidRPr="005D5AA9" w:rsidRDefault="00201E9B" w:rsidP="00201E9B">
            <w:pPr>
              <w:widowControl w:val="0"/>
              <w:adjustRightInd w:val="0"/>
              <w:jc w:val="both"/>
              <w:textAlignment w:val="baseline"/>
              <w:rPr>
                <w:sz w:val="18"/>
                <w:szCs w:val="18"/>
              </w:rPr>
            </w:pPr>
            <w:r>
              <w:rPr>
                <w:sz w:val="18"/>
                <w:szCs w:val="18"/>
              </w:rPr>
              <w:sym w:font="Wingdings 2" w:char="F0A3"/>
            </w:r>
          </w:p>
        </w:tc>
      </w:tr>
      <w:tr w:rsidR="00201E9B" w:rsidRPr="005D5AA9" w:rsidTr="005D5AA9">
        <w:trPr>
          <w:trHeight w:val="340"/>
        </w:trPr>
        <w:tc>
          <w:tcPr>
            <w:tcW w:w="7416" w:type="dxa"/>
          </w:tcPr>
          <w:p w:rsidR="00201E9B" w:rsidRDefault="00201E9B" w:rsidP="005D5AA9">
            <w:pPr>
              <w:widowControl w:val="0"/>
              <w:adjustRightInd w:val="0"/>
              <w:jc w:val="both"/>
              <w:textAlignment w:val="baseline"/>
              <w:rPr>
                <w:sz w:val="18"/>
                <w:szCs w:val="18"/>
              </w:rPr>
            </w:pPr>
            <w:r>
              <w:rPr>
                <w:sz w:val="18"/>
                <w:szCs w:val="18"/>
              </w:rPr>
              <w:t>Flipchart Czech 1.0 20141013</w:t>
            </w:r>
          </w:p>
        </w:tc>
        <w:tc>
          <w:tcPr>
            <w:tcW w:w="736" w:type="dxa"/>
          </w:tcPr>
          <w:p w:rsidR="00201E9B" w:rsidRPr="005D5AA9" w:rsidRDefault="00201E9B" w:rsidP="00201E9B">
            <w:pPr>
              <w:widowControl w:val="0"/>
              <w:adjustRightInd w:val="0"/>
              <w:jc w:val="both"/>
              <w:textAlignment w:val="baseline"/>
              <w:rPr>
                <w:rFonts w:ascii="Wingdings 2" w:hAnsi="Wingdings 2"/>
                <w:sz w:val="18"/>
                <w:szCs w:val="18"/>
              </w:rPr>
            </w:pPr>
            <w:r>
              <w:rPr>
                <w:rFonts w:ascii="Wingdings 2" w:hAnsi="Wingdings 2"/>
                <w:sz w:val="18"/>
                <w:szCs w:val="18"/>
              </w:rPr>
              <w:sym w:font="Wingdings 2" w:char="F0A3"/>
            </w:r>
          </w:p>
        </w:tc>
        <w:tc>
          <w:tcPr>
            <w:tcW w:w="536" w:type="dxa"/>
          </w:tcPr>
          <w:p w:rsidR="00201E9B" w:rsidRPr="005D5AA9" w:rsidRDefault="00201E9B" w:rsidP="00201E9B">
            <w:pPr>
              <w:widowControl w:val="0"/>
              <w:adjustRightInd w:val="0"/>
              <w:jc w:val="both"/>
              <w:textAlignment w:val="baseline"/>
              <w:rPr>
                <w:sz w:val="18"/>
                <w:szCs w:val="18"/>
              </w:rPr>
            </w:pPr>
            <w:r>
              <w:rPr>
                <w:sz w:val="18"/>
                <w:szCs w:val="18"/>
              </w:rPr>
              <w:sym w:font="Wingdings 2" w:char="F0A3"/>
            </w:r>
          </w:p>
        </w:tc>
        <w:tc>
          <w:tcPr>
            <w:tcW w:w="780" w:type="dxa"/>
          </w:tcPr>
          <w:p w:rsidR="00201E9B" w:rsidRPr="005D5AA9" w:rsidRDefault="00201E9B" w:rsidP="00201E9B">
            <w:pPr>
              <w:widowControl w:val="0"/>
              <w:adjustRightInd w:val="0"/>
              <w:jc w:val="both"/>
              <w:textAlignment w:val="baseline"/>
              <w:rPr>
                <w:sz w:val="18"/>
                <w:szCs w:val="18"/>
              </w:rPr>
            </w:pPr>
            <w:r>
              <w:rPr>
                <w:rFonts w:ascii="Wingdings 2" w:hAnsi="Wingdings 2"/>
                <w:sz w:val="18"/>
                <w:szCs w:val="18"/>
              </w:rPr>
              <w:t></w:t>
            </w:r>
          </w:p>
        </w:tc>
        <w:tc>
          <w:tcPr>
            <w:tcW w:w="536" w:type="dxa"/>
          </w:tcPr>
          <w:p w:rsidR="00201E9B" w:rsidRPr="005D5AA9" w:rsidRDefault="00201E9B" w:rsidP="00201E9B">
            <w:pPr>
              <w:widowControl w:val="0"/>
              <w:adjustRightInd w:val="0"/>
              <w:jc w:val="both"/>
              <w:textAlignment w:val="baseline"/>
              <w:rPr>
                <w:sz w:val="18"/>
                <w:szCs w:val="18"/>
              </w:rPr>
            </w:pPr>
            <w:r>
              <w:rPr>
                <w:sz w:val="18"/>
                <w:szCs w:val="18"/>
              </w:rPr>
              <w:sym w:font="Wingdings 2" w:char="F0A3"/>
            </w:r>
          </w:p>
        </w:tc>
      </w:tr>
      <w:tr w:rsidR="00201E9B" w:rsidRPr="005D5AA9" w:rsidTr="005D5AA9">
        <w:trPr>
          <w:trHeight w:val="340"/>
        </w:trPr>
        <w:tc>
          <w:tcPr>
            <w:tcW w:w="7416" w:type="dxa"/>
          </w:tcPr>
          <w:p w:rsidR="00201E9B" w:rsidRDefault="00201E9B" w:rsidP="005D5AA9">
            <w:pPr>
              <w:widowControl w:val="0"/>
              <w:adjustRightInd w:val="0"/>
              <w:jc w:val="both"/>
              <w:textAlignment w:val="baseline"/>
              <w:rPr>
                <w:sz w:val="18"/>
                <w:szCs w:val="18"/>
              </w:rPr>
            </w:pPr>
            <w:r>
              <w:rPr>
                <w:sz w:val="18"/>
                <w:szCs w:val="18"/>
              </w:rPr>
              <w:t>ID card 1.0 20141013</w:t>
            </w:r>
          </w:p>
        </w:tc>
        <w:tc>
          <w:tcPr>
            <w:tcW w:w="736" w:type="dxa"/>
          </w:tcPr>
          <w:p w:rsidR="00201E9B" w:rsidRPr="005D5AA9" w:rsidRDefault="00201E9B" w:rsidP="00201E9B">
            <w:pPr>
              <w:widowControl w:val="0"/>
              <w:adjustRightInd w:val="0"/>
              <w:jc w:val="both"/>
              <w:textAlignment w:val="baseline"/>
              <w:rPr>
                <w:rFonts w:ascii="Wingdings 2" w:hAnsi="Wingdings 2"/>
                <w:sz w:val="18"/>
                <w:szCs w:val="18"/>
              </w:rPr>
            </w:pPr>
            <w:r>
              <w:rPr>
                <w:rFonts w:ascii="Wingdings 2" w:hAnsi="Wingdings 2"/>
                <w:sz w:val="18"/>
                <w:szCs w:val="18"/>
              </w:rPr>
              <w:sym w:font="Wingdings 2" w:char="F0A3"/>
            </w:r>
          </w:p>
        </w:tc>
        <w:tc>
          <w:tcPr>
            <w:tcW w:w="536" w:type="dxa"/>
          </w:tcPr>
          <w:p w:rsidR="00201E9B" w:rsidRPr="005D5AA9" w:rsidRDefault="00201E9B" w:rsidP="00201E9B">
            <w:pPr>
              <w:widowControl w:val="0"/>
              <w:adjustRightInd w:val="0"/>
              <w:jc w:val="both"/>
              <w:textAlignment w:val="baseline"/>
              <w:rPr>
                <w:sz w:val="18"/>
                <w:szCs w:val="18"/>
              </w:rPr>
            </w:pPr>
            <w:r>
              <w:rPr>
                <w:sz w:val="18"/>
                <w:szCs w:val="18"/>
              </w:rPr>
              <w:sym w:font="Wingdings 2" w:char="F0A3"/>
            </w:r>
          </w:p>
        </w:tc>
        <w:tc>
          <w:tcPr>
            <w:tcW w:w="780" w:type="dxa"/>
          </w:tcPr>
          <w:p w:rsidR="00201E9B" w:rsidRPr="005D5AA9" w:rsidRDefault="00201E9B" w:rsidP="00201E9B">
            <w:pPr>
              <w:widowControl w:val="0"/>
              <w:adjustRightInd w:val="0"/>
              <w:jc w:val="both"/>
              <w:textAlignment w:val="baseline"/>
              <w:rPr>
                <w:sz w:val="18"/>
                <w:szCs w:val="18"/>
              </w:rPr>
            </w:pPr>
            <w:r>
              <w:rPr>
                <w:rFonts w:ascii="Wingdings 2" w:hAnsi="Wingdings 2"/>
                <w:sz w:val="18"/>
                <w:szCs w:val="18"/>
              </w:rPr>
              <w:t></w:t>
            </w:r>
          </w:p>
        </w:tc>
        <w:tc>
          <w:tcPr>
            <w:tcW w:w="536" w:type="dxa"/>
          </w:tcPr>
          <w:p w:rsidR="00201E9B" w:rsidRPr="005D5AA9" w:rsidRDefault="00201E9B" w:rsidP="00201E9B">
            <w:pPr>
              <w:widowControl w:val="0"/>
              <w:adjustRightInd w:val="0"/>
              <w:jc w:val="both"/>
              <w:textAlignment w:val="baseline"/>
              <w:rPr>
                <w:sz w:val="18"/>
                <w:szCs w:val="18"/>
              </w:rPr>
            </w:pPr>
            <w:r>
              <w:rPr>
                <w:sz w:val="18"/>
                <w:szCs w:val="18"/>
              </w:rPr>
              <w:sym w:font="Wingdings 2" w:char="F0A3"/>
            </w:r>
          </w:p>
        </w:tc>
      </w:tr>
      <w:tr w:rsidR="00201E9B" w:rsidRPr="005D5AA9" w:rsidTr="005D5AA9">
        <w:trPr>
          <w:trHeight w:val="340"/>
        </w:trPr>
        <w:tc>
          <w:tcPr>
            <w:tcW w:w="7416" w:type="dxa"/>
          </w:tcPr>
          <w:p w:rsidR="00201E9B" w:rsidRDefault="00201E9B" w:rsidP="005D5AA9">
            <w:pPr>
              <w:widowControl w:val="0"/>
              <w:adjustRightInd w:val="0"/>
              <w:jc w:val="both"/>
              <w:textAlignment w:val="baseline"/>
              <w:rPr>
                <w:sz w:val="18"/>
                <w:szCs w:val="18"/>
              </w:rPr>
            </w:pPr>
            <w:r>
              <w:rPr>
                <w:sz w:val="18"/>
                <w:szCs w:val="18"/>
              </w:rPr>
              <w:t>Dear Patient Letter Czech 1.0 20141013</w:t>
            </w:r>
          </w:p>
        </w:tc>
        <w:tc>
          <w:tcPr>
            <w:tcW w:w="736" w:type="dxa"/>
          </w:tcPr>
          <w:p w:rsidR="00201E9B" w:rsidRPr="005D5AA9" w:rsidRDefault="00201E9B" w:rsidP="00201E9B">
            <w:pPr>
              <w:widowControl w:val="0"/>
              <w:adjustRightInd w:val="0"/>
              <w:jc w:val="both"/>
              <w:textAlignment w:val="baseline"/>
              <w:rPr>
                <w:rFonts w:ascii="Wingdings 2" w:hAnsi="Wingdings 2"/>
                <w:sz w:val="18"/>
                <w:szCs w:val="18"/>
              </w:rPr>
            </w:pPr>
            <w:r>
              <w:rPr>
                <w:rFonts w:ascii="Wingdings 2" w:hAnsi="Wingdings 2"/>
                <w:sz w:val="18"/>
                <w:szCs w:val="18"/>
              </w:rPr>
              <w:sym w:font="Wingdings 2" w:char="F0A3"/>
            </w:r>
          </w:p>
        </w:tc>
        <w:tc>
          <w:tcPr>
            <w:tcW w:w="536" w:type="dxa"/>
          </w:tcPr>
          <w:p w:rsidR="00201E9B" w:rsidRPr="005D5AA9" w:rsidRDefault="00201E9B" w:rsidP="00201E9B">
            <w:pPr>
              <w:widowControl w:val="0"/>
              <w:adjustRightInd w:val="0"/>
              <w:jc w:val="both"/>
              <w:textAlignment w:val="baseline"/>
              <w:rPr>
                <w:sz w:val="18"/>
                <w:szCs w:val="18"/>
              </w:rPr>
            </w:pPr>
            <w:r>
              <w:rPr>
                <w:sz w:val="18"/>
                <w:szCs w:val="18"/>
              </w:rPr>
              <w:sym w:font="Wingdings 2" w:char="F0A3"/>
            </w:r>
          </w:p>
        </w:tc>
        <w:tc>
          <w:tcPr>
            <w:tcW w:w="780" w:type="dxa"/>
          </w:tcPr>
          <w:p w:rsidR="00201E9B" w:rsidRPr="005D5AA9" w:rsidRDefault="00201E9B" w:rsidP="00201E9B">
            <w:pPr>
              <w:widowControl w:val="0"/>
              <w:adjustRightInd w:val="0"/>
              <w:jc w:val="both"/>
              <w:textAlignment w:val="baseline"/>
              <w:rPr>
                <w:sz w:val="18"/>
                <w:szCs w:val="18"/>
              </w:rPr>
            </w:pPr>
            <w:r>
              <w:rPr>
                <w:rFonts w:ascii="Wingdings 2" w:hAnsi="Wingdings 2"/>
                <w:sz w:val="18"/>
                <w:szCs w:val="18"/>
              </w:rPr>
              <w:t></w:t>
            </w:r>
          </w:p>
        </w:tc>
        <w:tc>
          <w:tcPr>
            <w:tcW w:w="536" w:type="dxa"/>
          </w:tcPr>
          <w:p w:rsidR="00201E9B" w:rsidRPr="005D5AA9" w:rsidRDefault="00201E9B" w:rsidP="00201E9B">
            <w:pPr>
              <w:widowControl w:val="0"/>
              <w:adjustRightInd w:val="0"/>
              <w:jc w:val="both"/>
              <w:textAlignment w:val="baseline"/>
              <w:rPr>
                <w:sz w:val="18"/>
                <w:szCs w:val="18"/>
              </w:rPr>
            </w:pPr>
            <w:r>
              <w:rPr>
                <w:sz w:val="18"/>
                <w:szCs w:val="18"/>
              </w:rPr>
              <w:sym w:font="Wingdings 2" w:char="F0A3"/>
            </w:r>
          </w:p>
        </w:tc>
      </w:tr>
      <w:tr w:rsidR="00201E9B" w:rsidRPr="005D5AA9" w:rsidTr="005D5AA9">
        <w:trPr>
          <w:trHeight w:val="340"/>
        </w:trPr>
        <w:tc>
          <w:tcPr>
            <w:tcW w:w="7416" w:type="dxa"/>
          </w:tcPr>
          <w:p w:rsidR="00201E9B" w:rsidRDefault="00201E9B" w:rsidP="005D5AA9">
            <w:pPr>
              <w:widowControl w:val="0"/>
              <w:adjustRightInd w:val="0"/>
              <w:jc w:val="both"/>
              <w:textAlignment w:val="baseline"/>
              <w:rPr>
                <w:sz w:val="18"/>
                <w:szCs w:val="18"/>
              </w:rPr>
            </w:pPr>
            <w:r>
              <w:rPr>
                <w:sz w:val="18"/>
                <w:szCs w:val="18"/>
              </w:rPr>
              <w:t>Summary of Product Characteristics VELCADE</w:t>
            </w:r>
          </w:p>
        </w:tc>
        <w:tc>
          <w:tcPr>
            <w:tcW w:w="736" w:type="dxa"/>
          </w:tcPr>
          <w:p w:rsidR="00201E9B" w:rsidRPr="005D5AA9" w:rsidRDefault="00201E9B" w:rsidP="00201E9B">
            <w:pPr>
              <w:widowControl w:val="0"/>
              <w:adjustRightInd w:val="0"/>
              <w:jc w:val="both"/>
              <w:textAlignment w:val="baseline"/>
              <w:rPr>
                <w:rFonts w:ascii="Wingdings 2" w:hAnsi="Wingdings 2"/>
                <w:sz w:val="18"/>
                <w:szCs w:val="18"/>
              </w:rPr>
            </w:pPr>
            <w:r>
              <w:rPr>
                <w:rFonts w:ascii="Wingdings 2" w:hAnsi="Wingdings 2"/>
                <w:sz w:val="18"/>
                <w:szCs w:val="18"/>
              </w:rPr>
              <w:sym w:font="Wingdings 2" w:char="F0A3"/>
            </w:r>
          </w:p>
        </w:tc>
        <w:tc>
          <w:tcPr>
            <w:tcW w:w="536" w:type="dxa"/>
          </w:tcPr>
          <w:p w:rsidR="00201E9B" w:rsidRPr="005D5AA9" w:rsidRDefault="00201E9B" w:rsidP="00201E9B">
            <w:pPr>
              <w:widowControl w:val="0"/>
              <w:adjustRightInd w:val="0"/>
              <w:jc w:val="both"/>
              <w:textAlignment w:val="baseline"/>
              <w:rPr>
                <w:sz w:val="18"/>
                <w:szCs w:val="18"/>
              </w:rPr>
            </w:pPr>
            <w:r>
              <w:rPr>
                <w:sz w:val="18"/>
                <w:szCs w:val="18"/>
              </w:rPr>
              <w:sym w:font="Wingdings 2" w:char="F0A3"/>
            </w:r>
          </w:p>
        </w:tc>
        <w:tc>
          <w:tcPr>
            <w:tcW w:w="780" w:type="dxa"/>
          </w:tcPr>
          <w:p w:rsidR="00201E9B" w:rsidRPr="005D5AA9" w:rsidRDefault="00201E9B" w:rsidP="00201E9B">
            <w:pPr>
              <w:widowControl w:val="0"/>
              <w:adjustRightInd w:val="0"/>
              <w:jc w:val="both"/>
              <w:textAlignment w:val="baseline"/>
              <w:rPr>
                <w:sz w:val="18"/>
                <w:szCs w:val="18"/>
              </w:rPr>
            </w:pPr>
            <w:r>
              <w:rPr>
                <w:rFonts w:ascii="Wingdings 2" w:hAnsi="Wingdings 2"/>
                <w:sz w:val="18"/>
                <w:szCs w:val="18"/>
              </w:rPr>
              <w:t></w:t>
            </w:r>
          </w:p>
        </w:tc>
        <w:tc>
          <w:tcPr>
            <w:tcW w:w="536" w:type="dxa"/>
          </w:tcPr>
          <w:p w:rsidR="00201E9B" w:rsidRPr="005D5AA9" w:rsidRDefault="00201E9B" w:rsidP="00201E9B">
            <w:pPr>
              <w:widowControl w:val="0"/>
              <w:adjustRightInd w:val="0"/>
              <w:jc w:val="both"/>
              <w:textAlignment w:val="baseline"/>
              <w:rPr>
                <w:sz w:val="18"/>
                <w:szCs w:val="18"/>
              </w:rPr>
            </w:pPr>
            <w:r>
              <w:rPr>
                <w:sz w:val="18"/>
                <w:szCs w:val="18"/>
              </w:rPr>
              <w:sym w:font="Wingdings 2" w:char="F0A3"/>
            </w:r>
          </w:p>
        </w:tc>
      </w:tr>
    </w:tbl>
    <w:p w:rsidR="005D5AA9" w:rsidRPr="005D5AA9" w:rsidRDefault="005D5AA9" w:rsidP="005D5AA9">
      <w:pPr>
        <w:widowControl w:val="0"/>
        <w:adjustRightInd w:val="0"/>
        <w:jc w:val="both"/>
        <w:textAlignment w:val="baseline"/>
        <w:rPr>
          <w:sz w:val="20"/>
        </w:rPr>
      </w:pPr>
    </w:p>
    <w:p w:rsidR="005D5AA9" w:rsidRPr="005D5AA9" w:rsidRDefault="005D5AA9" w:rsidP="005D5AA9">
      <w:pPr>
        <w:widowControl w:val="0"/>
        <w:adjustRightInd w:val="0"/>
        <w:jc w:val="both"/>
        <w:textAlignment w:val="baseline"/>
        <w:rPr>
          <w:sz w:val="22"/>
          <w:szCs w:val="22"/>
        </w:rPr>
      </w:pPr>
      <w:r w:rsidRPr="005D5AA9">
        <w:rPr>
          <w:sz w:val="22"/>
          <w:szCs w:val="22"/>
        </w:rPr>
        <w:t>Etická komise prohlašuje, že byla ustavena a  pracuje podle jednacího řádu v souladu se správnou klinickou praxí (GCP) a platnými právními předpisy/</w:t>
      </w:r>
      <w:r w:rsidRPr="005D5AA9">
        <w:rPr>
          <w:i/>
          <w:sz w:val="22"/>
          <w:szCs w:val="22"/>
        </w:rPr>
        <w:t>The Ethics Committee hereby declares that it was established and operates in accordance with its Rules of Procedure in compliance with Good Clinical Practice and valid legal regulations:</w:t>
      </w:r>
    </w:p>
    <w:p w:rsidR="005D5AA9" w:rsidRPr="005D5AA9" w:rsidRDefault="005D5AA9" w:rsidP="005D5AA9">
      <w:pPr>
        <w:widowControl w:val="0"/>
        <w:adjustRightInd w:val="0"/>
        <w:jc w:val="both"/>
        <w:textAlignment w:val="baseline"/>
        <w:rPr>
          <w:i/>
          <w:sz w:val="22"/>
          <w:szCs w:val="22"/>
        </w:rPr>
      </w:pPr>
      <w:r w:rsidRPr="005D5AA9">
        <w:rPr>
          <w:i/>
          <w:sz w:val="22"/>
          <w:szCs w:val="22"/>
        </w:rPr>
        <w:t xml:space="preserve"> </w:t>
      </w:r>
      <w:r w:rsidRPr="005D5AA9">
        <w:rPr>
          <w:sz w:val="22"/>
          <w:szCs w:val="22"/>
        </w:rPr>
        <w:sym w:font="Wingdings 2" w:char="F054"/>
      </w:r>
      <w:r w:rsidRPr="005D5AA9">
        <w:rPr>
          <w:sz w:val="22"/>
          <w:szCs w:val="22"/>
        </w:rPr>
        <w:t xml:space="preserve"> Ano/</w:t>
      </w:r>
      <w:r w:rsidRPr="005D5AA9">
        <w:rPr>
          <w:i/>
          <w:sz w:val="22"/>
          <w:szCs w:val="22"/>
        </w:rPr>
        <w:t>Yes</w:t>
      </w:r>
      <w:r w:rsidRPr="005D5AA9">
        <w:rPr>
          <w:sz w:val="22"/>
          <w:szCs w:val="22"/>
        </w:rPr>
        <w:t xml:space="preserve">       </w:t>
      </w:r>
      <w:r w:rsidR="004853BE" w:rsidRPr="005D5AA9">
        <w:rPr>
          <w:sz w:val="22"/>
          <w:szCs w:val="22"/>
        </w:rPr>
        <w:fldChar w:fldCharType="begin">
          <w:ffData>
            <w:name w:val="Zaškrtávací25"/>
            <w:enabled/>
            <w:calcOnExit w:val="0"/>
            <w:checkBox>
              <w:sizeAuto/>
              <w:default w:val="0"/>
            </w:checkBox>
          </w:ffData>
        </w:fldChar>
      </w:r>
      <w:r w:rsidRPr="005D5AA9">
        <w:rPr>
          <w:sz w:val="22"/>
          <w:szCs w:val="22"/>
        </w:rPr>
        <w:instrText xml:space="preserve"> FORMCHECKBOX </w:instrText>
      </w:r>
      <w:r w:rsidR="005609A7">
        <w:rPr>
          <w:sz w:val="22"/>
          <w:szCs w:val="22"/>
        </w:rPr>
      </w:r>
      <w:r w:rsidR="005609A7">
        <w:rPr>
          <w:sz w:val="22"/>
          <w:szCs w:val="22"/>
        </w:rPr>
        <w:fldChar w:fldCharType="separate"/>
      </w:r>
      <w:r w:rsidR="004853BE" w:rsidRPr="005D5AA9">
        <w:rPr>
          <w:sz w:val="22"/>
          <w:szCs w:val="22"/>
        </w:rPr>
        <w:fldChar w:fldCharType="end"/>
      </w:r>
      <w:r w:rsidRPr="005D5AA9">
        <w:rPr>
          <w:sz w:val="22"/>
          <w:szCs w:val="22"/>
        </w:rPr>
        <w:t>Ne/</w:t>
      </w:r>
      <w:r w:rsidRPr="005D5AA9">
        <w:rPr>
          <w:i/>
          <w:sz w:val="22"/>
          <w:szCs w:val="22"/>
        </w:rPr>
        <w:t>No</w:t>
      </w:r>
      <w:r w:rsidRPr="005D5AA9">
        <w:rPr>
          <w:sz w:val="22"/>
          <w:szCs w:val="22"/>
        </w:rPr>
        <w:t xml:space="preserve">           </w:t>
      </w:r>
    </w:p>
    <w:p w:rsidR="005D5AA9" w:rsidRPr="005D5AA9" w:rsidRDefault="005D5AA9" w:rsidP="005D5AA9">
      <w:pPr>
        <w:widowControl w:val="0"/>
        <w:adjustRightInd w:val="0"/>
        <w:jc w:val="both"/>
        <w:textAlignment w:val="baseline"/>
        <w:rPr>
          <w:sz w:val="22"/>
          <w:szCs w:val="22"/>
        </w:rPr>
      </w:pPr>
      <w:r w:rsidRPr="005D5AA9">
        <w:rPr>
          <w:sz w:val="22"/>
          <w:szCs w:val="22"/>
        </w:rPr>
        <w:t xml:space="preserve">                                                                                               </w:t>
      </w:r>
      <w:r w:rsidRPr="005D5AA9">
        <w:rPr>
          <w:sz w:val="22"/>
          <w:szCs w:val="22"/>
        </w:rPr>
        <w:tab/>
      </w:r>
      <w:r w:rsidRPr="005D5AA9">
        <w:rPr>
          <w:sz w:val="22"/>
          <w:szCs w:val="22"/>
        </w:rPr>
        <w:tab/>
      </w:r>
      <w:r w:rsidRPr="005D5AA9">
        <w:rPr>
          <w:sz w:val="22"/>
          <w:szCs w:val="22"/>
        </w:rPr>
        <w:tab/>
      </w:r>
      <w:r w:rsidRPr="005D5AA9">
        <w:rPr>
          <w:sz w:val="22"/>
          <w:szCs w:val="22"/>
        </w:rPr>
        <w:tab/>
      </w:r>
      <w:r w:rsidRPr="005D5AA9">
        <w:rPr>
          <w:sz w:val="22"/>
          <w:szCs w:val="22"/>
        </w:rPr>
        <w:tab/>
        <w:t xml:space="preserve">             </w:t>
      </w:r>
    </w:p>
    <w:p w:rsidR="005D5AA9" w:rsidRPr="00201E9B" w:rsidRDefault="005D5AA9" w:rsidP="00201E9B">
      <w:pPr>
        <w:widowControl w:val="0"/>
        <w:adjustRightInd w:val="0"/>
        <w:jc w:val="both"/>
        <w:textAlignment w:val="baseline"/>
        <w:rPr>
          <w:sz w:val="22"/>
          <w:szCs w:val="22"/>
        </w:rPr>
      </w:pPr>
      <w:r w:rsidRPr="005D5AA9">
        <w:rPr>
          <w:sz w:val="22"/>
          <w:szCs w:val="22"/>
        </w:rPr>
        <w:tab/>
      </w:r>
      <w:r w:rsidRPr="005D5AA9">
        <w:rPr>
          <w:sz w:val="22"/>
          <w:szCs w:val="22"/>
        </w:rPr>
        <w:tab/>
      </w:r>
      <w:r w:rsidRPr="005D5AA9">
        <w:rPr>
          <w:sz w:val="22"/>
          <w:szCs w:val="22"/>
        </w:rPr>
        <w:tab/>
      </w:r>
      <w:r w:rsidRPr="005D5AA9">
        <w:rPr>
          <w:sz w:val="22"/>
          <w:szCs w:val="22"/>
        </w:rPr>
        <w:tab/>
      </w:r>
      <w:r w:rsidRPr="005D5AA9">
        <w:rPr>
          <w:sz w:val="22"/>
          <w:szCs w:val="22"/>
        </w:rPr>
        <w:tab/>
      </w:r>
      <w:r w:rsidRPr="005D5AA9">
        <w:rPr>
          <w:sz w:val="22"/>
          <w:szCs w:val="22"/>
        </w:rPr>
        <w:tab/>
        <w:t xml:space="preserve"> </w:t>
      </w:r>
      <w:r w:rsidRPr="005D5AA9">
        <w:rPr>
          <w:sz w:val="22"/>
          <w:szCs w:val="22"/>
        </w:rPr>
        <w:tab/>
        <w:t xml:space="preserve">                                              </w:t>
      </w:r>
      <w:r w:rsidR="00201E9B">
        <w:rPr>
          <w:sz w:val="22"/>
          <w:szCs w:val="22"/>
        </w:rPr>
        <w:t xml:space="preserve">                               </w:t>
      </w:r>
    </w:p>
    <w:p w:rsidR="005D5AA9" w:rsidRPr="005D5AA9" w:rsidRDefault="005D5AA9" w:rsidP="005D5AA9">
      <w:pPr>
        <w:rPr>
          <w:sz w:val="22"/>
        </w:rPr>
      </w:pPr>
      <w:r w:rsidRPr="005D5AA9">
        <w:rPr>
          <w:sz w:val="22"/>
        </w:rPr>
        <w:t xml:space="preserve">                                                                                                                                                                        </w:t>
      </w:r>
    </w:p>
    <w:p w:rsidR="005D5AA9" w:rsidRPr="005D5AA9" w:rsidRDefault="005D5AA9" w:rsidP="005D5AA9">
      <w:pPr>
        <w:rPr>
          <w:sz w:val="22"/>
        </w:rPr>
      </w:pPr>
      <w:r w:rsidRPr="005D5AA9">
        <w:rPr>
          <w:sz w:val="22"/>
        </w:rPr>
        <w:t xml:space="preserve">                                                                                            doc.MUDr. Vladko Horčička, CSc.</w:t>
      </w:r>
    </w:p>
    <w:p w:rsidR="005D5AA9" w:rsidRPr="005D5AA9" w:rsidRDefault="005D5AA9" w:rsidP="005D5AA9">
      <w:pPr>
        <w:rPr>
          <w:sz w:val="22"/>
        </w:rPr>
      </w:pPr>
      <w:r w:rsidRPr="005D5AA9">
        <w:rPr>
          <w:sz w:val="22"/>
        </w:rPr>
        <w:t>Datum/</w:t>
      </w:r>
      <w:r w:rsidRPr="005D5AA9">
        <w:rPr>
          <w:i/>
          <w:sz w:val="22"/>
        </w:rPr>
        <w:t>Date:</w:t>
      </w:r>
      <w:r w:rsidR="00201E9B">
        <w:rPr>
          <w:sz w:val="22"/>
        </w:rPr>
        <w:t xml:space="preserve">  11.5.</w:t>
      </w:r>
      <w:r w:rsidRPr="005D5AA9">
        <w:rPr>
          <w:sz w:val="22"/>
        </w:rPr>
        <w:t>2015                                                     předseda EK FNOL a LF UP</w:t>
      </w:r>
    </w:p>
    <w:p w:rsidR="005D5AA9" w:rsidRPr="005D5AA9" w:rsidRDefault="005D5AA9" w:rsidP="005D5AA9">
      <w:pPr>
        <w:rPr>
          <w:i/>
          <w:sz w:val="22"/>
        </w:rPr>
      </w:pPr>
      <w:r w:rsidRPr="005D5AA9">
        <w:rPr>
          <w:sz w:val="22"/>
        </w:rPr>
        <w:tab/>
      </w:r>
      <w:r w:rsidRPr="005D5AA9">
        <w:rPr>
          <w:sz w:val="22"/>
        </w:rPr>
        <w:tab/>
      </w:r>
      <w:r w:rsidRPr="005D5AA9">
        <w:rPr>
          <w:sz w:val="22"/>
        </w:rPr>
        <w:tab/>
      </w:r>
      <w:r w:rsidRPr="005D5AA9">
        <w:rPr>
          <w:sz w:val="22"/>
        </w:rPr>
        <w:tab/>
      </w:r>
      <w:r w:rsidRPr="005D5AA9">
        <w:rPr>
          <w:sz w:val="22"/>
        </w:rPr>
        <w:tab/>
      </w:r>
      <w:r w:rsidRPr="005D5AA9">
        <w:rPr>
          <w:sz w:val="22"/>
        </w:rPr>
        <w:tab/>
        <w:t xml:space="preserve"> </w:t>
      </w:r>
      <w:r w:rsidRPr="005D5AA9">
        <w:rPr>
          <w:sz w:val="22"/>
        </w:rPr>
        <w:tab/>
        <w:t xml:space="preserve">  </w:t>
      </w:r>
      <w:r w:rsidRPr="005D5AA9">
        <w:rPr>
          <w:i/>
          <w:sz w:val="22"/>
        </w:rPr>
        <w:t>Chairman of the EC FNOL and LF UP</w:t>
      </w:r>
    </w:p>
    <w:p w:rsidR="005D5AA9" w:rsidRPr="005D5AA9" w:rsidRDefault="005D5AA9" w:rsidP="005D5AA9">
      <w:pPr>
        <w:rPr>
          <w:i/>
          <w:sz w:val="22"/>
        </w:rPr>
      </w:pPr>
    </w:p>
    <w:p w:rsidR="005D5AA9" w:rsidRPr="005D5AA9" w:rsidRDefault="005D5AA9" w:rsidP="005D5AA9">
      <w:pPr>
        <w:rPr>
          <w:i/>
          <w:sz w:val="22"/>
        </w:rPr>
      </w:pPr>
    </w:p>
    <w:p w:rsidR="005D5AA9" w:rsidRPr="005D5AA9" w:rsidRDefault="005D5AA9" w:rsidP="005D5AA9">
      <w:pPr>
        <w:rPr>
          <w:i/>
          <w:sz w:val="22"/>
        </w:rPr>
      </w:pPr>
    </w:p>
    <w:p w:rsidR="005D5AA9" w:rsidRPr="005D5AA9" w:rsidRDefault="005D5AA9" w:rsidP="005D5AA9">
      <w:pPr>
        <w:rPr>
          <w:i/>
          <w:sz w:val="16"/>
        </w:rPr>
      </w:pPr>
      <w:r w:rsidRPr="005D5AA9">
        <w:rPr>
          <w:sz w:val="16"/>
        </w:rPr>
        <w:t>Rozdělovník/</w:t>
      </w:r>
      <w:r w:rsidRPr="005D5AA9">
        <w:rPr>
          <w:i/>
          <w:sz w:val="16"/>
        </w:rPr>
        <w:t>Distribution list:</w:t>
      </w:r>
    </w:p>
    <w:p w:rsidR="005D5AA9" w:rsidRPr="005D5AA9" w:rsidRDefault="005D5AA9" w:rsidP="005D5AA9">
      <w:pPr>
        <w:keepNext/>
        <w:outlineLvl w:val="0"/>
        <w:rPr>
          <w:sz w:val="16"/>
        </w:rPr>
      </w:pPr>
      <w:r w:rsidRPr="005D5AA9">
        <w:rPr>
          <w:sz w:val="16"/>
        </w:rPr>
        <w:t>-SÚKL</w:t>
      </w:r>
    </w:p>
    <w:p w:rsidR="005D5AA9" w:rsidRPr="005D5AA9" w:rsidRDefault="005D5AA9" w:rsidP="005D5AA9">
      <w:pPr>
        <w:rPr>
          <w:sz w:val="16"/>
        </w:rPr>
      </w:pPr>
      <w:r w:rsidRPr="005D5AA9">
        <w:rPr>
          <w:sz w:val="16"/>
        </w:rPr>
        <w:t>-Zadavatel</w:t>
      </w:r>
    </w:p>
    <w:p w:rsidR="005D5AA9" w:rsidRPr="005D5AA9" w:rsidRDefault="005D5AA9" w:rsidP="005D5AA9">
      <w:pPr>
        <w:rPr>
          <w:sz w:val="16"/>
        </w:rPr>
      </w:pPr>
      <w:r w:rsidRPr="005D5AA9">
        <w:rPr>
          <w:sz w:val="16"/>
        </w:rPr>
        <w:t>-EK</w:t>
      </w:r>
    </w:p>
    <w:p w:rsidR="005D5AA9" w:rsidRPr="005D5AA9" w:rsidRDefault="005D5AA9" w:rsidP="005D5AA9">
      <w:pPr>
        <w:rPr>
          <w:sz w:val="16"/>
        </w:rPr>
      </w:pPr>
      <w:r w:rsidRPr="005D5AA9">
        <w:rPr>
          <w:sz w:val="16"/>
        </w:rPr>
        <w:t>-Řešitel</w:t>
      </w:r>
    </w:p>
    <w:p w:rsidR="005D5AA9" w:rsidRPr="005D5AA9" w:rsidRDefault="005D5AA9" w:rsidP="005D5AA9">
      <w:pPr>
        <w:rPr>
          <w:sz w:val="16"/>
        </w:rPr>
      </w:pPr>
    </w:p>
    <w:p w:rsidR="005D5AA9" w:rsidRPr="005D5AA9" w:rsidRDefault="005D5AA9" w:rsidP="005D5AA9">
      <w:pPr>
        <w:rPr>
          <w:i/>
          <w:sz w:val="16"/>
        </w:rPr>
      </w:pPr>
    </w:p>
    <w:p w:rsidR="005D5AA9" w:rsidRPr="005D5AA9" w:rsidRDefault="005D5AA9" w:rsidP="005D5AA9">
      <w:pPr>
        <w:rPr>
          <w:i/>
          <w:sz w:val="16"/>
        </w:rPr>
      </w:pPr>
    </w:p>
    <w:p w:rsidR="005D5AA9" w:rsidRPr="005D5AA9" w:rsidRDefault="005D5AA9" w:rsidP="005D5AA9">
      <w:pPr>
        <w:rPr>
          <w:sz w:val="20"/>
          <w:szCs w:val="20"/>
        </w:rPr>
      </w:pPr>
      <w:r w:rsidRPr="005D5AA9">
        <w:rPr>
          <w:sz w:val="20"/>
          <w:szCs w:val="20"/>
        </w:rPr>
        <w:t>2/2</w:t>
      </w:r>
    </w:p>
    <w:p w:rsidR="005D5AA9" w:rsidRPr="005D5AA9" w:rsidRDefault="005D5AA9" w:rsidP="005D5AA9">
      <w:pPr>
        <w:widowControl w:val="0"/>
        <w:adjustRightInd w:val="0"/>
        <w:spacing w:line="360" w:lineRule="atLeast"/>
        <w:jc w:val="both"/>
        <w:textAlignment w:val="baseline"/>
        <w:rPr>
          <w:sz w:val="20"/>
          <w:szCs w:val="20"/>
        </w:rPr>
      </w:pPr>
    </w:p>
    <w:p w:rsidR="005D5AA9" w:rsidRPr="005D5AA9" w:rsidRDefault="005D5AA9" w:rsidP="005D5AA9">
      <w:pPr>
        <w:widowControl w:val="0"/>
        <w:adjustRightInd w:val="0"/>
        <w:spacing w:line="360" w:lineRule="atLeast"/>
        <w:jc w:val="both"/>
        <w:textAlignment w:val="baseline"/>
        <w:rPr>
          <w:sz w:val="20"/>
          <w:szCs w:val="20"/>
        </w:rPr>
      </w:pPr>
    </w:p>
    <w:p w:rsidR="001979E2" w:rsidRDefault="001979E2"/>
    <w:p w:rsidR="00201E9B" w:rsidRDefault="00201E9B"/>
    <w:p w:rsidR="00924143" w:rsidRDefault="00924143" w:rsidP="00924143">
      <w:pPr>
        <w:widowControl w:val="0"/>
        <w:adjustRightInd w:val="0"/>
        <w:jc w:val="center"/>
        <w:textAlignment w:val="baseline"/>
        <w:rPr>
          <w:b/>
          <w:bCs/>
          <w:sz w:val="22"/>
          <w:szCs w:val="22"/>
        </w:rPr>
      </w:pPr>
    </w:p>
    <w:p w:rsidR="00924143" w:rsidRDefault="00924143" w:rsidP="00924143">
      <w:pPr>
        <w:widowControl w:val="0"/>
        <w:adjustRightInd w:val="0"/>
        <w:jc w:val="center"/>
        <w:textAlignment w:val="baseline"/>
        <w:rPr>
          <w:b/>
          <w:bCs/>
          <w:sz w:val="22"/>
          <w:szCs w:val="22"/>
        </w:rPr>
      </w:pPr>
    </w:p>
    <w:p w:rsidR="00924143" w:rsidRDefault="00924143" w:rsidP="00924143">
      <w:pPr>
        <w:widowControl w:val="0"/>
        <w:adjustRightInd w:val="0"/>
        <w:jc w:val="center"/>
        <w:textAlignment w:val="baseline"/>
        <w:rPr>
          <w:b/>
          <w:bCs/>
          <w:sz w:val="22"/>
          <w:szCs w:val="22"/>
        </w:rPr>
      </w:pPr>
    </w:p>
    <w:p w:rsidR="00201E9B" w:rsidRPr="00201E9B" w:rsidRDefault="00201E9B" w:rsidP="00924143">
      <w:pPr>
        <w:widowControl w:val="0"/>
        <w:adjustRightInd w:val="0"/>
        <w:jc w:val="center"/>
        <w:textAlignment w:val="baseline"/>
        <w:rPr>
          <w:b/>
          <w:bCs/>
          <w:sz w:val="22"/>
          <w:szCs w:val="22"/>
        </w:rPr>
      </w:pPr>
      <w:r w:rsidRPr="00201E9B">
        <w:rPr>
          <w:b/>
          <w:bCs/>
          <w:sz w:val="22"/>
          <w:szCs w:val="22"/>
        </w:rPr>
        <w:t>STANOVISKO ETICKÉ KOMISE KE KLINICKÉMU HODNOCENÍ</w:t>
      </w:r>
    </w:p>
    <w:p w:rsidR="00201E9B" w:rsidRPr="00201E9B" w:rsidRDefault="00201E9B" w:rsidP="00201E9B">
      <w:pPr>
        <w:widowControl w:val="0"/>
        <w:adjustRightInd w:val="0"/>
        <w:jc w:val="center"/>
        <w:textAlignment w:val="baseline"/>
        <w:rPr>
          <w:bCs/>
          <w:i/>
          <w:sz w:val="22"/>
          <w:szCs w:val="22"/>
        </w:rPr>
      </w:pPr>
      <w:r w:rsidRPr="00201E9B">
        <w:rPr>
          <w:bCs/>
          <w:i/>
          <w:sz w:val="22"/>
          <w:szCs w:val="22"/>
        </w:rPr>
        <w:t xml:space="preserve">Opinion of the Ethics Committee on Clinical Trial  </w:t>
      </w:r>
    </w:p>
    <w:p w:rsidR="00201E9B" w:rsidRPr="00201E9B" w:rsidRDefault="00201E9B" w:rsidP="00201E9B">
      <w:pPr>
        <w:widowControl w:val="0"/>
        <w:adjustRightInd w:val="0"/>
        <w:jc w:val="center"/>
        <w:textAlignment w:val="baseline"/>
        <w:rPr>
          <w:b/>
          <w:bCs/>
          <w:i/>
          <w:sz w:val="22"/>
          <w:szCs w:val="22"/>
        </w:rPr>
      </w:pPr>
    </w:p>
    <w:p w:rsidR="00201E9B" w:rsidRPr="00201E9B" w:rsidRDefault="00201E9B" w:rsidP="00201E9B">
      <w:pPr>
        <w:widowControl w:val="0"/>
        <w:adjustRightInd w:val="0"/>
        <w:jc w:val="both"/>
        <w:textAlignment w:val="baseline"/>
        <w:rPr>
          <w:sz w:val="22"/>
          <w:szCs w:val="22"/>
        </w:rPr>
      </w:pPr>
      <w:r w:rsidRPr="00201E9B">
        <w:rPr>
          <w:rFonts w:ascii="Wingdings 2" w:hAnsi="Wingdings 2"/>
          <w:sz w:val="22"/>
          <w:szCs w:val="22"/>
        </w:rPr>
        <w:t></w:t>
      </w:r>
      <w:r w:rsidRPr="00201E9B">
        <w:rPr>
          <w:sz w:val="22"/>
          <w:szCs w:val="22"/>
        </w:rPr>
        <w:t xml:space="preserve">  Multicentrické KH, je požadováno stanovisko multicentrické EK pro všechna centra/</w:t>
      </w:r>
      <w:r w:rsidRPr="00201E9B">
        <w:rPr>
          <w:i/>
          <w:sz w:val="22"/>
          <w:szCs w:val="22"/>
        </w:rPr>
        <w:t>Multi-centric clinical trial, opinion issued by Ethics Committee for Multi-Centric Clinical Trials is required</w:t>
      </w:r>
    </w:p>
    <w:p w:rsidR="00201E9B" w:rsidRPr="00201E9B" w:rsidRDefault="00201E9B" w:rsidP="00201E9B">
      <w:pPr>
        <w:widowControl w:val="0"/>
        <w:adjustRightInd w:val="0"/>
        <w:jc w:val="both"/>
        <w:textAlignment w:val="baseline"/>
        <w:rPr>
          <w:i/>
          <w:sz w:val="22"/>
          <w:szCs w:val="22"/>
        </w:rPr>
      </w:pPr>
      <w:r w:rsidRPr="00201E9B">
        <w:rPr>
          <w:rFonts w:ascii="Wingdings 2" w:hAnsi="Wingdings 2"/>
          <w:sz w:val="22"/>
          <w:szCs w:val="22"/>
        </w:rPr>
        <w:t></w:t>
      </w:r>
      <w:r w:rsidRPr="00201E9B">
        <w:rPr>
          <w:sz w:val="22"/>
          <w:szCs w:val="22"/>
        </w:rPr>
        <w:t xml:space="preserve">  Multicentrické KH, je požadováno stanovisko EK pro místní centrum (centra)/ </w:t>
      </w:r>
      <w:r w:rsidRPr="00201E9B">
        <w:rPr>
          <w:i/>
          <w:sz w:val="22"/>
          <w:szCs w:val="22"/>
        </w:rPr>
        <w:t>Multi-centric clinical trial, opinion issued by local Ethics Committee(s) is required</w:t>
      </w:r>
    </w:p>
    <w:p w:rsidR="00201E9B" w:rsidRPr="00201E9B" w:rsidRDefault="004853BE" w:rsidP="00201E9B">
      <w:pPr>
        <w:widowControl w:val="0"/>
        <w:adjustRightInd w:val="0"/>
        <w:jc w:val="both"/>
        <w:textAlignment w:val="baseline"/>
        <w:rPr>
          <w:i/>
          <w:sz w:val="22"/>
          <w:szCs w:val="22"/>
        </w:rPr>
      </w:pPr>
      <w:r w:rsidRPr="00201E9B">
        <w:rPr>
          <w:sz w:val="22"/>
          <w:szCs w:val="22"/>
        </w:rPr>
        <w:fldChar w:fldCharType="begin">
          <w:ffData>
            <w:name w:val="Zaškrtávací2"/>
            <w:enabled/>
            <w:calcOnExit w:val="0"/>
            <w:checkBox>
              <w:sizeAuto/>
              <w:default w:val="0"/>
            </w:checkBox>
          </w:ffData>
        </w:fldChar>
      </w:r>
      <w:r w:rsidR="00201E9B" w:rsidRPr="00201E9B">
        <w:rPr>
          <w:sz w:val="22"/>
          <w:szCs w:val="22"/>
        </w:rPr>
        <w:instrText xml:space="preserve"> FORMCHECKBOX </w:instrText>
      </w:r>
      <w:r w:rsidR="005609A7">
        <w:rPr>
          <w:sz w:val="22"/>
          <w:szCs w:val="22"/>
        </w:rPr>
      </w:r>
      <w:r w:rsidR="005609A7">
        <w:rPr>
          <w:sz w:val="22"/>
          <w:szCs w:val="22"/>
        </w:rPr>
        <w:fldChar w:fldCharType="separate"/>
      </w:r>
      <w:r w:rsidRPr="00201E9B">
        <w:rPr>
          <w:sz w:val="22"/>
          <w:szCs w:val="22"/>
        </w:rPr>
        <w:fldChar w:fldCharType="end"/>
      </w:r>
      <w:r w:rsidR="00201E9B" w:rsidRPr="00201E9B">
        <w:rPr>
          <w:sz w:val="22"/>
          <w:szCs w:val="22"/>
        </w:rPr>
        <w:t xml:space="preserve">  KH prováděné v jednom centru, požadováno stanovisko EK pro místní centrum (centra)/ </w:t>
      </w:r>
      <w:r w:rsidR="00201E9B" w:rsidRPr="00201E9B">
        <w:rPr>
          <w:i/>
          <w:sz w:val="22"/>
          <w:szCs w:val="22"/>
        </w:rPr>
        <w:t>Clinical trial conducted in a single site, opinion of a local EC is required</w:t>
      </w:r>
    </w:p>
    <w:p w:rsidR="00201E9B" w:rsidRPr="00201E9B" w:rsidRDefault="00201E9B" w:rsidP="00201E9B">
      <w:pPr>
        <w:widowControl w:val="0"/>
        <w:adjustRightInd w:val="0"/>
        <w:jc w:val="both"/>
        <w:textAlignment w:val="baseline"/>
        <w:rPr>
          <w:b/>
          <w:bCs/>
          <w:sz w:val="22"/>
          <w:szCs w:val="22"/>
        </w:rPr>
      </w:pPr>
    </w:p>
    <w:p w:rsidR="00201E9B" w:rsidRPr="00201E9B" w:rsidRDefault="00201E9B" w:rsidP="00201E9B">
      <w:pPr>
        <w:widowControl w:val="0"/>
        <w:adjustRightInd w:val="0"/>
        <w:jc w:val="both"/>
        <w:textAlignment w:val="baseline"/>
        <w:rPr>
          <w:b/>
          <w:bCs/>
          <w:sz w:val="22"/>
          <w:szCs w:val="22"/>
        </w:rPr>
      </w:pPr>
      <w:r w:rsidRPr="00201E9B">
        <w:rPr>
          <w:b/>
          <w:bCs/>
          <w:sz w:val="22"/>
          <w:szCs w:val="22"/>
        </w:rPr>
        <w:t>Číslo jednací/</w:t>
      </w:r>
      <w:r w:rsidRPr="00201E9B">
        <w:rPr>
          <w:i/>
          <w:sz w:val="22"/>
          <w:szCs w:val="22"/>
        </w:rPr>
        <w:t>Reference number</w:t>
      </w:r>
      <w:r w:rsidRPr="00201E9B">
        <w:rPr>
          <w:sz w:val="22"/>
          <w:szCs w:val="22"/>
        </w:rPr>
        <w:t xml:space="preserve">:  </w:t>
      </w:r>
      <w:r w:rsidRPr="00201E9B">
        <w:rPr>
          <w:b/>
          <w:sz w:val="22"/>
          <w:szCs w:val="22"/>
        </w:rPr>
        <w:t>193/14 MEK 21</w:t>
      </w:r>
    </w:p>
    <w:p w:rsidR="00201E9B" w:rsidRPr="00201E9B" w:rsidRDefault="00201E9B" w:rsidP="00201E9B">
      <w:pPr>
        <w:widowControl w:val="0"/>
        <w:adjustRightInd w:val="0"/>
        <w:jc w:val="both"/>
        <w:textAlignment w:val="baseline"/>
        <w:rPr>
          <w:bCs/>
          <w:sz w:val="22"/>
          <w:szCs w:val="22"/>
        </w:rPr>
      </w:pPr>
      <w:r w:rsidRPr="00201E9B">
        <w:rPr>
          <w:b/>
          <w:bCs/>
          <w:sz w:val="22"/>
          <w:szCs w:val="22"/>
        </w:rPr>
        <w:t>Název KH/</w:t>
      </w:r>
      <w:r w:rsidRPr="00201E9B">
        <w:rPr>
          <w:i/>
          <w:sz w:val="22"/>
          <w:szCs w:val="22"/>
        </w:rPr>
        <w:t>Full Title of Clinical Trial</w:t>
      </w:r>
      <w:r w:rsidRPr="00201E9B">
        <w:rPr>
          <w:bCs/>
          <w:sz w:val="22"/>
          <w:szCs w:val="22"/>
        </w:rPr>
        <w:t xml:space="preserve">: </w:t>
      </w:r>
      <w:r w:rsidRPr="00201E9B">
        <w:rPr>
          <w:sz w:val="22"/>
          <w:szCs w:val="22"/>
        </w:rPr>
        <w:t xml:space="preserve">Randomizované, dvojitě zaslepené, placebem kontrolované klinické hodnocení fáze II hodnotící chlorid s izotopem 223Ra v kombinaci s exemestanem a everolimem versus placebo v kombinaci s exemestanem a everolimem  při podávání pacientkám s metastázujícím, HER2 negativním, HR-pozitivním karcinomem prsu s metastázami v kostech / </w:t>
      </w:r>
      <w:r w:rsidRPr="00201E9B">
        <w:rPr>
          <w:i/>
          <w:sz w:val="22"/>
          <w:szCs w:val="22"/>
        </w:rPr>
        <w:t>A Phase II randomized, double-blind, placebo-controlled trial of radium-223 dichloride in combination with exemestane and everolimus versus placebo in combination with exemestane and everolimus when administered to metastatic HER2 negative hormone receptor positive breast cancer subjects with bone metastases</w:t>
      </w:r>
      <w:r w:rsidRPr="00201E9B">
        <w:rPr>
          <w:sz w:val="22"/>
          <w:szCs w:val="22"/>
        </w:rPr>
        <w:tab/>
      </w:r>
      <w:r w:rsidRPr="00201E9B">
        <w:rPr>
          <w:sz w:val="22"/>
          <w:szCs w:val="22"/>
        </w:rPr>
        <w:tab/>
      </w:r>
      <w:r w:rsidRPr="00201E9B">
        <w:rPr>
          <w:sz w:val="22"/>
          <w:szCs w:val="22"/>
        </w:rPr>
        <w:tab/>
      </w:r>
    </w:p>
    <w:p w:rsidR="00201E9B" w:rsidRPr="00201E9B" w:rsidRDefault="00201E9B" w:rsidP="00201E9B">
      <w:pPr>
        <w:widowControl w:val="0"/>
        <w:adjustRightInd w:val="0"/>
        <w:jc w:val="both"/>
        <w:textAlignment w:val="baseline"/>
        <w:rPr>
          <w:bCs/>
          <w:sz w:val="22"/>
          <w:szCs w:val="22"/>
        </w:rPr>
      </w:pPr>
    </w:p>
    <w:p w:rsidR="00201E9B" w:rsidRPr="00201E9B" w:rsidRDefault="00201E9B" w:rsidP="00201E9B">
      <w:pPr>
        <w:widowControl w:val="0"/>
        <w:adjustRightInd w:val="0"/>
        <w:jc w:val="both"/>
        <w:textAlignment w:val="baseline"/>
        <w:rPr>
          <w:sz w:val="22"/>
          <w:szCs w:val="22"/>
        </w:rPr>
      </w:pPr>
      <w:r w:rsidRPr="00201E9B">
        <w:rPr>
          <w:b/>
          <w:bCs/>
          <w:sz w:val="22"/>
          <w:szCs w:val="22"/>
        </w:rPr>
        <w:t xml:space="preserve">Číslo protokolu/ </w:t>
      </w:r>
      <w:r w:rsidRPr="00201E9B">
        <w:rPr>
          <w:i/>
          <w:sz w:val="22"/>
          <w:szCs w:val="22"/>
        </w:rPr>
        <w:t>Protocol Code Number</w:t>
      </w:r>
      <w:r w:rsidRPr="00201E9B">
        <w:rPr>
          <w:sz w:val="22"/>
          <w:szCs w:val="22"/>
        </w:rPr>
        <w:t>: BAY 88-8223/17096</w:t>
      </w:r>
    </w:p>
    <w:p w:rsidR="00201E9B" w:rsidRPr="00201E9B" w:rsidRDefault="00201E9B" w:rsidP="00201E9B">
      <w:pPr>
        <w:widowControl w:val="0"/>
        <w:adjustRightInd w:val="0"/>
        <w:jc w:val="both"/>
        <w:textAlignment w:val="baseline"/>
        <w:rPr>
          <w:sz w:val="22"/>
          <w:szCs w:val="22"/>
        </w:rPr>
      </w:pPr>
      <w:r w:rsidRPr="00201E9B">
        <w:rPr>
          <w:b/>
          <w:bCs/>
          <w:sz w:val="22"/>
          <w:szCs w:val="22"/>
        </w:rPr>
        <w:t xml:space="preserve">EudraCT number/ </w:t>
      </w:r>
      <w:r w:rsidRPr="00201E9B">
        <w:rPr>
          <w:i/>
          <w:sz w:val="22"/>
          <w:szCs w:val="22"/>
        </w:rPr>
        <w:t>EudraCT number</w:t>
      </w:r>
      <w:r w:rsidRPr="00201E9B">
        <w:rPr>
          <w:sz w:val="22"/>
          <w:szCs w:val="22"/>
        </w:rPr>
        <w:t>: 2014-002114-23</w:t>
      </w:r>
    </w:p>
    <w:p w:rsidR="00201E9B" w:rsidRPr="00201E9B" w:rsidRDefault="00201E9B" w:rsidP="00201E9B">
      <w:pPr>
        <w:widowControl w:val="0"/>
        <w:adjustRightInd w:val="0"/>
        <w:jc w:val="both"/>
        <w:textAlignment w:val="baseline"/>
        <w:rPr>
          <w:b/>
          <w:bCs/>
          <w:sz w:val="22"/>
          <w:szCs w:val="22"/>
        </w:rPr>
      </w:pPr>
    </w:p>
    <w:p w:rsidR="00201E9B" w:rsidRPr="00201E9B" w:rsidRDefault="00201E9B" w:rsidP="00201E9B">
      <w:pPr>
        <w:widowControl w:val="0"/>
        <w:adjustRightInd w:val="0"/>
        <w:jc w:val="both"/>
        <w:textAlignment w:val="baseline"/>
        <w:rPr>
          <w:sz w:val="22"/>
          <w:szCs w:val="22"/>
        </w:rPr>
      </w:pPr>
      <w:r w:rsidRPr="00201E9B">
        <w:rPr>
          <w:b/>
          <w:bCs/>
          <w:sz w:val="22"/>
          <w:szCs w:val="22"/>
        </w:rPr>
        <w:t>Zadavatel/</w:t>
      </w:r>
      <w:r w:rsidRPr="00201E9B">
        <w:rPr>
          <w:i/>
          <w:sz w:val="22"/>
          <w:szCs w:val="22"/>
        </w:rPr>
        <w:t>Sponzor</w:t>
      </w:r>
      <w:r w:rsidRPr="00201E9B">
        <w:rPr>
          <w:sz w:val="22"/>
          <w:szCs w:val="22"/>
        </w:rPr>
        <w:t>: Bayer HealthCare, AG, D-51368 Leverkusen, Německo</w:t>
      </w:r>
    </w:p>
    <w:p w:rsidR="00201E9B" w:rsidRPr="00201E9B" w:rsidRDefault="00201E9B" w:rsidP="00201E9B">
      <w:pPr>
        <w:widowControl w:val="0"/>
        <w:adjustRightInd w:val="0"/>
        <w:jc w:val="both"/>
        <w:textAlignment w:val="baseline"/>
        <w:rPr>
          <w:bCs/>
          <w:sz w:val="22"/>
          <w:szCs w:val="22"/>
        </w:rPr>
      </w:pPr>
      <w:r w:rsidRPr="00201E9B">
        <w:rPr>
          <w:b/>
          <w:bCs/>
          <w:sz w:val="22"/>
          <w:szCs w:val="22"/>
        </w:rPr>
        <w:t>Žadatel/</w:t>
      </w:r>
      <w:r w:rsidRPr="00201E9B">
        <w:rPr>
          <w:bCs/>
          <w:i/>
          <w:sz w:val="22"/>
          <w:szCs w:val="22"/>
        </w:rPr>
        <w:t>Applicant</w:t>
      </w:r>
      <w:r w:rsidRPr="00201E9B">
        <w:rPr>
          <w:bCs/>
          <w:sz w:val="22"/>
          <w:szCs w:val="22"/>
        </w:rPr>
        <w:t>: Covance Clinical and Periapproval Services, Prague Empiria, Na Strži 65/1702, 140 00 Praha 4, Mgr. Jakub Novotný</w:t>
      </w:r>
    </w:p>
    <w:p w:rsidR="00201E9B" w:rsidRPr="00201E9B" w:rsidRDefault="00201E9B" w:rsidP="00201E9B">
      <w:pPr>
        <w:widowControl w:val="0"/>
        <w:adjustRightInd w:val="0"/>
        <w:jc w:val="both"/>
        <w:textAlignment w:val="baseline"/>
        <w:rPr>
          <w:b/>
          <w:bCs/>
          <w:sz w:val="22"/>
          <w:szCs w:val="22"/>
        </w:rPr>
      </w:pPr>
      <w:r w:rsidRPr="00201E9B">
        <w:rPr>
          <w:b/>
          <w:bCs/>
          <w:sz w:val="22"/>
          <w:szCs w:val="22"/>
        </w:rPr>
        <w:t>Datum doručení žádosti/</w:t>
      </w:r>
      <w:r w:rsidRPr="00201E9B">
        <w:rPr>
          <w:i/>
          <w:sz w:val="22"/>
          <w:szCs w:val="22"/>
        </w:rPr>
        <w:t>Date of submission of the Application Form</w:t>
      </w:r>
      <w:r w:rsidRPr="00201E9B">
        <w:rPr>
          <w:sz w:val="22"/>
          <w:szCs w:val="22"/>
        </w:rPr>
        <w:t xml:space="preserve">: </w:t>
      </w:r>
      <w:r w:rsidR="00924143">
        <w:rPr>
          <w:sz w:val="22"/>
          <w:szCs w:val="22"/>
        </w:rPr>
        <w:t>8.4.2015,</w:t>
      </w:r>
      <w:r>
        <w:rPr>
          <w:sz w:val="22"/>
          <w:szCs w:val="22"/>
        </w:rPr>
        <w:t>17.4.</w:t>
      </w:r>
      <w:r w:rsidRPr="00201E9B">
        <w:rPr>
          <w:sz w:val="22"/>
          <w:szCs w:val="22"/>
        </w:rPr>
        <w:t>2015</w:t>
      </w:r>
    </w:p>
    <w:p w:rsidR="00201E9B" w:rsidRPr="00201E9B" w:rsidRDefault="00201E9B" w:rsidP="00201E9B">
      <w:pPr>
        <w:widowControl w:val="0"/>
        <w:adjustRightInd w:val="0"/>
        <w:jc w:val="both"/>
        <w:textAlignment w:val="baseline"/>
        <w:rPr>
          <w:sz w:val="22"/>
          <w:szCs w:val="22"/>
        </w:rPr>
      </w:pPr>
      <w:r w:rsidRPr="00201E9B">
        <w:rPr>
          <w:b/>
          <w:bCs/>
          <w:sz w:val="22"/>
          <w:szCs w:val="22"/>
        </w:rPr>
        <w:t xml:space="preserve">Datum jednání EK </w:t>
      </w:r>
      <w:r w:rsidRPr="00201E9B">
        <w:rPr>
          <w:sz w:val="22"/>
          <w:szCs w:val="22"/>
        </w:rPr>
        <w:t>/</w:t>
      </w:r>
      <w:r w:rsidRPr="00201E9B">
        <w:rPr>
          <w:i/>
          <w:sz w:val="22"/>
          <w:szCs w:val="22"/>
        </w:rPr>
        <w:t>Date of Ethics Committee´s session</w:t>
      </w:r>
      <w:r>
        <w:rPr>
          <w:sz w:val="22"/>
          <w:szCs w:val="22"/>
        </w:rPr>
        <w:t>:  11.5.</w:t>
      </w:r>
      <w:r w:rsidRPr="00201E9B">
        <w:rPr>
          <w:sz w:val="22"/>
          <w:szCs w:val="22"/>
        </w:rPr>
        <w:t>2015</w:t>
      </w:r>
    </w:p>
    <w:p w:rsidR="00201E9B" w:rsidRPr="00201E9B" w:rsidRDefault="00201E9B" w:rsidP="00201E9B">
      <w:pPr>
        <w:widowControl w:val="0"/>
        <w:adjustRightInd w:val="0"/>
        <w:jc w:val="both"/>
        <w:textAlignment w:val="baseline"/>
        <w:rPr>
          <w:b/>
          <w:bCs/>
          <w:i/>
          <w:sz w:val="22"/>
          <w:szCs w:val="22"/>
        </w:rPr>
      </w:pPr>
    </w:p>
    <w:p w:rsidR="00201E9B" w:rsidRPr="00201E9B" w:rsidRDefault="00201E9B" w:rsidP="00201E9B">
      <w:pPr>
        <w:widowControl w:val="0"/>
        <w:adjustRightInd w:val="0"/>
        <w:jc w:val="both"/>
        <w:textAlignment w:val="baseline"/>
        <w:rPr>
          <w:sz w:val="22"/>
          <w:szCs w:val="22"/>
        </w:rPr>
      </w:pPr>
      <w:r w:rsidRPr="00201E9B">
        <w:rPr>
          <w:b/>
          <w:bCs/>
          <w:sz w:val="22"/>
          <w:szCs w:val="22"/>
        </w:rPr>
        <w:t xml:space="preserve">Vyjádření EK/ </w:t>
      </w:r>
      <w:r w:rsidRPr="00201E9B">
        <w:rPr>
          <w:i/>
          <w:sz w:val="22"/>
          <w:szCs w:val="22"/>
        </w:rPr>
        <w:t>Ethics Committe´s opinion</w:t>
      </w:r>
      <w:r w:rsidRPr="00201E9B">
        <w:rPr>
          <w:sz w:val="22"/>
          <w:szCs w:val="22"/>
        </w:rPr>
        <w:t>:</w:t>
      </w:r>
    </w:p>
    <w:p w:rsidR="00201E9B" w:rsidRPr="00201E9B" w:rsidRDefault="00201E9B" w:rsidP="00201E9B">
      <w:pPr>
        <w:widowControl w:val="0"/>
        <w:adjustRightInd w:val="0"/>
        <w:jc w:val="both"/>
        <w:textAlignment w:val="baseline"/>
        <w:rPr>
          <w:i/>
          <w:sz w:val="22"/>
          <w:szCs w:val="22"/>
        </w:rPr>
      </w:pPr>
      <w:r w:rsidRPr="00201E9B">
        <w:rPr>
          <w:sz w:val="22"/>
          <w:szCs w:val="22"/>
        </w:rPr>
        <w:sym w:font="Wingdings 2" w:char="F054"/>
      </w:r>
      <w:r w:rsidRPr="00201E9B">
        <w:rPr>
          <w:sz w:val="22"/>
          <w:szCs w:val="22"/>
        </w:rPr>
        <w:t xml:space="preserve">  EK  vydala souhlasné stanovisko// </w:t>
      </w:r>
      <w:r w:rsidRPr="00201E9B">
        <w:rPr>
          <w:i/>
          <w:sz w:val="22"/>
          <w:szCs w:val="22"/>
        </w:rPr>
        <w:t>EC issues</w:t>
      </w:r>
      <w:r w:rsidRPr="00201E9B">
        <w:rPr>
          <w:sz w:val="22"/>
          <w:szCs w:val="22"/>
        </w:rPr>
        <w:t xml:space="preserve"> f</w:t>
      </w:r>
      <w:r w:rsidRPr="00201E9B">
        <w:rPr>
          <w:i/>
          <w:sz w:val="22"/>
          <w:szCs w:val="22"/>
        </w:rPr>
        <w:t>avourable opinion</w:t>
      </w:r>
    </w:p>
    <w:p w:rsidR="00201E9B" w:rsidRPr="00201E9B" w:rsidRDefault="00201E9B" w:rsidP="00201E9B">
      <w:pPr>
        <w:widowControl w:val="0"/>
        <w:adjustRightInd w:val="0"/>
        <w:jc w:val="both"/>
        <w:textAlignment w:val="baseline"/>
        <w:rPr>
          <w:bCs/>
          <w:i/>
          <w:sz w:val="22"/>
          <w:szCs w:val="22"/>
        </w:rPr>
      </w:pPr>
      <w:r w:rsidRPr="00201E9B">
        <w:rPr>
          <w:bCs/>
          <w:sz w:val="22"/>
          <w:szCs w:val="22"/>
        </w:rPr>
        <w:sym w:font="Wingdings 2" w:char="F054"/>
      </w:r>
      <w:r w:rsidRPr="00201E9B">
        <w:rPr>
          <w:bCs/>
          <w:sz w:val="22"/>
          <w:szCs w:val="22"/>
        </w:rPr>
        <w:t xml:space="preserve">  EK  vzala na vědomí / </w:t>
      </w:r>
      <w:r w:rsidRPr="00201E9B">
        <w:rPr>
          <w:bCs/>
          <w:i/>
          <w:sz w:val="22"/>
          <w:szCs w:val="22"/>
        </w:rPr>
        <w:t>Taken into account</w:t>
      </w:r>
    </w:p>
    <w:p w:rsidR="00201E9B" w:rsidRPr="00201E9B" w:rsidRDefault="00201E9B" w:rsidP="00201E9B">
      <w:pPr>
        <w:widowControl w:val="0"/>
        <w:adjustRightInd w:val="0"/>
        <w:jc w:val="both"/>
        <w:textAlignment w:val="baseline"/>
        <w:rPr>
          <w:b/>
          <w:bCs/>
          <w:sz w:val="22"/>
          <w:szCs w:val="22"/>
        </w:rPr>
      </w:pPr>
    </w:p>
    <w:p w:rsidR="00201E9B" w:rsidRPr="00201E9B" w:rsidRDefault="00201E9B" w:rsidP="00201E9B">
      <w:pPr>
        <w:widowControl w:val="0"/>
        <w:adjustRightInd w:val="0"/>
        <w:jc w:val="both"/>
        <w:textAlignment w:val="baseline"/>
        <w:rPr>
          <w:i/>
          <w:sz w:val="22"/>
          <w:szCs w:val="22"/>
          <w:lang w:val="en-US"/>
        </w:rPr>
      </w:pPr>
      <w:r w:rsidRPr="00201E9B">
        <w:rPr>
          <w:b/>
          <w:bCs/>
          <w:sz w:val="22"/>
          <w:szCs w:val="22"/>
        </w:rPr>
        <w:t>Lhůta pro podání písemné zprávy o průběhu KH od jeho zahájení</w:t>
      </w:r>
      <w:r w:rsidRPr="00201E9B">
        <w:rPr>
          <w:b/>
          <w:bCs/>
          <w:sz w:val="22"/>
          <w:szCs w:val="22"/>
          <w:lang w:val="en-US"/>
        </w:rPr>
        <w:t xml:space="preserve">/ </w:t>
      </w:r>
      <w:r w:rsidRPr="00201E9B">
        <w:rPr>
          <w:i/>
          <w:sz w:val="22"/>
          <w:szCs w:val="22"/>
          <w:lang w:val="en-US"/>
        </w:rPr>
        <w:t>Time schedule for submission of the  written Annual Report from the CT commencement:</w:t>
      </w:r>
    </w:p>
    <w:p w:rsidR="00201E9B" w:rsidRPr="00201E9B" w:rsidRDefault="00201E9B" w:rsidP="00201E9B">
      <w:pPr>
        <w:widowControl w:val="0"/>
        <w:adjustRightInd w:val="0"/>
        <w:jc w:val="both"/>
        <w:textAlignment w:val="baseline"/>
        <w:rPr>
          <w:sz w:val="22"/>
          <w:szCs w:val="22"/>
        </w:rPr>
      </w:pPr>
      <w:r w:rsidRPr="00201E9B">
        <w:rPr>
          <w:sz w:val="22"/>
          <w:szCs w:val="22"/>
        </w:rPr>
        <w:sym w:font="Wingdings 2" w:char="F054"/>
      </w:r>
      <w:r w:rsidRPr="00201E9B">
        <w:rPr>
          <w:sz w:val="22"/>
          <w:szCs w:val="22"/>
        </w:rPr>
        <w:t xml:space="preserve">   1x ročně</w:t>
      </w:r>
      <w:r w:rsidRPr="00201E9B">
        <w:rPr>
          <w:i/>
          <w:sz w:val="22"/>
          <w:szCs w:val="22"/>
        </w:rPr>
        <w:t xml:space="preserve">/Once a year                   </w:t>
      </w:r>
      <w:r w:rsidR="004853BE" w:rsidRPr="00201E9B">
        <w:rPr>
          <w:sz w:val="22"/>
          <w:szCs w:val="22"/>
        </w:rPr>
        <w:fldChar w:fldCharType="begin">
          <w:ffData>
            <w:name w:val="Zaškrtávací7"/>
            <w:enabled/>
            <w:calcOnExit w:val="0"/>
            <w:checkBox>
              <w:sizeAuto/>
              <w:default w:val="0"/>
            </w:checkBox>
          </w:ffData>
        </w:fldChar>
      </w:r>
      <w:r w:rsidRPr="00201E9B">
        <w:rPr>
          <w:sz w:val="22"/>
          <w:szCs w:val="22"/>
        </w:rPr>
        <w:instrText xml:space="preserve"> FORMCHECKBOX </w:instrText>
      </w:r>
      <w:r w:rsidR="005609A7">
        <w:rPr>
          <w:sz w:val="22"/>
          <w:szCs w:val="22"/>
        </w:rPr>
      </w:r>
      <w:r w:rsidR="005609A7">
        <w:rPr>
          <w:sz w:val="22"/>
          <w:szCs w:val="22"/>
        </w:rPr>
        <w:fldChar w:fldCharType="separate"/>
      </w:r>
      <w:r w:rsidR="004853BE" w:rsidRPr="00201E9B">
        <w:rPr>
          <w:sz w:val="22"/>
          <w:szCs w:val="22"/>
        </w:rPr>
        <w:fldChar w:fldCharType="end"/>
      </w:r>
      <w:r w:rsidRPr="00201E9B">
        <w:rPr>
          <w:sz w:val="22"/>
          <w:szCs w:val="22"/>
        </w:rPr>
        <w:t xml:space="preserve">  Jiná lhůta/</w:t>
      </w:r>
      <w:r w:rsidRPr="00201E9B">
        <w:rPr>
          <w:i/>
          <w:sz w:val="22"/>
          <w:szCs w:val="22"/>
        </w:rPr>
        <w:t xml:space="preserve"> Other </w:t>
      </w:r>
      <w:r w:rsidRPr="00201E9B">
        <w:rPr>
          <w:sz w:val="22"/>
          <w:szCs w:val="22"/>
        </w:rPr>
        <w:t>…………….</w:t>
      </w:r>
    </w:p>
    <w:p w:rsidR="00201E9B" w:rsidRPr="00201E9B" w:rsidRDefault="00201E9B" w:rsidP="00201E9B">
      <w:pPr>
        <w:widowControl w:val="0"/>
        <w:adjustRightInd w:val="0"/>
        <w:jc w:val="both"/>
        <w:textAlignment w:val="baseline"/>
        <w:rPr>
          <w:sz w:val="22"/>
          <w:szCs w:val="22"/>
        </w:rPr>
      </w:pPr>
    </w:p>
    <w:p w:rsidR="00201E9B" w:rsidRPr="00201E9B" w:rsidRDefault="00201E9B" w:rsidP="00201E9B">
      <w:pPr>
        <w:widowControl w:val="0"/>
        <w:adjustRightInd w:val="0"/>
        <w:jc w:val="both"/>
        <w:textAlignment w:val="baseline"/>
        <w:rPr>
          <w:i/>
          <w:sz w:val="22"/>
          <w:szCs w:val="22"/>
        </w:rPr>
      </w:pPr>
      <w:r w:rsidRPr="00201E9B">
        <w:rPr>
          <w:b/>
          <w:bCs/>
          <w:sz w:val="22"/>
          <w:szCs w:val="22"/>
        </w:rPr>
        <w:t>Seznam míst hodnocení s označením míst, ke kterým se EK vyjádřila jako místní EK a kde vykonává dohled/</w:t>
      </w:r>
      <w:r w:rsidRPr="00201E9B">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201E9B" w:rsidRPr="00201E9B" w:rsidTr="00201E9B">
        <w:trPr>
          <w:trHeight w:val="454"/>
        </w:trPr>
        <w:tc>
          <w:tcPr>
            <w:tcW w:w="6108" w:type="dxa"/>
          </w:tcPr>
          <w:p w:rsidR="00201E9B" w:rsidRPr="00201E9B" w:rsidRDefault="00201E9B" w:rsidP="00201E9B">
            <w:pPr>
              <w:widowControl w:val="0"/>
              <w:adjustRightInd w:val="0"/>
              <w:jc w:val="both"/>
              <w:textAlignment w:val="baseline"/>
              <w:rPr>
                <w:sz w:val="18"/>
                <w:szCs w:val="18"/>
              </w:rPr>
            </w:pPr>
            <w:r w:rsidRPr="00201E9B">
              <w:rPr>
                <w:sz w:val="18"/>
                <w:szCs w:val="18"/>
              </w:rPr>
              <w:t xml:space="preserve">Místo hodnocení/ Jméno zkoušejícího </w:t>
            </w:r>
          </w:p>
          <w:p w:rsidR="00201E9B" w:rsidRPr="00201E9B" w:rsidRDefault="00201E9B" w:rsidP="00201E9B">
            <w:pPr>
              <w:widowControl w:val="0"/>
              <w:adjustRightInd w:val="0"/>
              <w:jc w:val="both"/>
              <w:textAlignment w:val="baseline"/>
              <w:rPr>
                <w:i/>
                <w:sz w:val="18"/>
                <w:szCs w:val="18"/>
              </w:rPr>
            </w:pPr>
            <w:r w:rsidRPr="00201E9B">
              <w:rPr>
                <w:i/>
                <w:sz w:val="18"/>
                <w:szCs w:val="18"/>
              </w:rPr>
              <w:t>Trial Site / Name of Investigator</w:t>
            </w:r>
          </w:p>
        </w:tc>
        <w:tc>
          <w:tcPr>
            <w:tcW w:w="1280" w:type="dxa"/>
          </w:tcPr>
          <w:p w:rsidR="00201E9B" w:rsidRPr="00201E9B" w:rsidRDefault="00201E9B" w:rsidP="00201E9B">
            <w:pPr>
              <w:widowControl w:val="0"/>
              <w:adjustRightInd w:val="0"/>
              <w:jc w:val="both"/>
              <w:textAlignment w:val="baseline"/>
              <w:rPr>
                <w:sz w:val="18"/>
                <w:szCs w:val="18"/>
                <w:vertAlign w:val="superscript"/>
              </w:rPr>
            </w:pPr>
            <w:r w:rsidRPr="00201E9B">
              <w:rPr>
                <w:sz w:val="18"/>
                <w:szCs w:val="18"/>
              </w:rPr>
              <w:t xml:space="preserve">Místní EK </w:t>
            </w:r>
            <w:r w:rsidRPr="00201E9B">
              <w:rPr>
                <w:i/>
                <w:sz w:val="18"/>
                <w:szCs w:val="18"/>
              </w:rPr>
              <w:t>Local EC</w:t>
            </w:r>
          </w:p>
        </w:tc>
        <w:tc>
          <w:tcPr>
            <w:tcW w:w="2712" w:type="dxa"/>
          </w:tcPr>
          <w:p w:rsidR="00201E9B" w:rsidRPr="00201E9B" w:rsidRDefault="00201E9B" w:rsidP="00201E9B">
            <w:pPr>
              <w:widowControl w:val="0"/>
              <w:adjustRightInd w:val="0"/>
              <w:jc w:val="both"/>
              <w:textAlignment w:val="baseline"/>
              <w:rPr>
                <w:sz w:val="18"/>
                <w:szCs w:val="18"/>
              </w:rPr>
            </w:pPr>
            <w:r w:rsidRPr="00201E9B">
              <w:rPr>
                <w:sz w:val="18"/>
                <w:szCs w:val="18"/>
              </w:rPr>
              <w:t>Adresa  místní EK</w:t>
            </w:r>
          </w:p>
          <w:p w:rsidR="00201E9B" w:rsidRPr="00201E9B" w:rsidRDefault="00201E9B" w:rsidP="00201E9B">
            <w:pPr>
              <w:widowControl w:val="0"/>
              <w:adjustRightInd w:val="0"/>
              <w:jc w:val="both"/>
              <w:textAlignment w:val="baseline"/>
              <w:rPr>
                <w:i/>
                <w:sz w:val="18"/>
                <w:szCs w:val="18"/>
              </w:rPr>
            </w:pPr>
            <w:r w:rsidRPr="00201E9B">
              <w:rPr>
                <w:i/>
                <w:sz w:val="18"/>
                <w:szCs w:val="18"/>
              </w:rPr>
              <w:t>Address</w:t>
            </w:r>
          </w:p>
        </w:tc>
      </w:tr>
      <w:tr w:rsidR="00201E9B" w:rsidRPr="00201E9B" w:rsidTr="00201E9B">
        <w:trPr>
          <w:trHeight w:val="312"/>
        </w:trPr>
        <w:tc>
          <w:tcPr>
            <w:tcW w:w="6108" w:type="dxa"/>
          </w:tcPr>
          <w:p w:rsidR="00201E9B" w:rsidRPr="00201E9B" w:rsidRDefault="00201E9B" w:rsidP="00201E9B">
            <w:pPr>
              <w:widowControl w:val="0"/>
              <w:adjustRightInd w:val="0"/>
              <w:jc w:val="both"/>
              <w:textAlignment w:val="baseline"/>
              <w:rPr>
                <w:sz w:val="18"/>
                <w:szCs w:val="18"/>
              </w:rPr>
            </w:pPr>
            <w:r w:rsidRPr="00201E9B">
              <w:rPr>
                <w:sz w:val="18"/>
                <w:szCs w:val="18"/>
              </w:rPr>
              <w:t>MUDr. Zlatuše Bravencová, FN Ostrava, 17.listopadu 1790, 708 52 Ostrava – Poruba</w:t>
            </w:r>
          </w:p>
        </w:tc>
        <w:tc>
          <w:tcPr>
            <w:tcW w:w="1280" w:type="dxa"/>
          </w:tcPr>
          <w:p w:rsidR="00201E9B" w:rsidRPr="00201E9B" w:rsidRDefault="004853BE" w:rsidP="00201E9B">
            <w:pPr>
              <w:widowControl w:val="0"/>
              <w:adjustRightInd w:val="0"/>
              <w:jc w:val="both"/>
              <w:textAlignment w:val="baseline"/>
              <w:rPr>
                <w:sz w:val="18"/>
                <w:szCs w:val="18"/>
              </w:rPr>
            </w:pPr>
            <w:r w:rsidRPr="00201E9B">
              <w:rPr>
                <w:sz w:val="18"/>
                <w:szCs w:val="18"/>
              </w:rPr>
              <w:fldChar w:fldCharType="begin">
                <w:ffData>
                  <w:name w:val="Zaškrtávací11"/>
                  <w:enabled/>
                  <w:calcOnExit w:val="0"/>
                  <w:checkBox>
                    <w:sizeAuto/>
                    <w:default w:val="0"/>
                  </w:checkBox>
                </w:ffData>
              </w:fldChar>
            </w:r>
            <w:r w:rsidR="00201E9B" w:rsidRPr="00201E9B">
              <w:rPr>
                <w:sz w:val="18"/>
                <w:szCs w:val="18"/>
              </w:rPr>
              <w:instrText xml:space="preserve"> FORMCHECKBOX </w:instrText>
            </w:r>
            <w:r w:rsidR="005609A7">
              <w:rPr>
                <w:sz w:val="18"/>
                <w:szCs w:val="18"/>
              </w:rPr>
            </w:r>
            <w:r w:rsidR="005609A7">
              <w:rPr>
                <w:sz w:val="18"/>
                <w:szCs w:val="18"/>
              </w:rPr>
              <w:fldChar w:fldCharType="separate"/>
            </w:r>
            <w:r w:rsidRPr="00201E9B">
              <w:rPr>
                <w:sz w:val="18"/>
                <w:szCs w:val="18"/>
              </w:rPr>
              <w:fldChar w:fldCharType="end"/>
            </w:r>
          </w:p>
        </w:tc>
        <w:tc>
          <w:tcPr>
            <w:tcW w:w="2712" w:type="dxa"/>
          </w:tcPr>
          <w:p w:rsidR="00201E9B" w:rsidRPr="00201E9B" w:rsidRDefault="00201E9B" w:rsidP="00201E9B">
            <w:pPr>
              <w:widowControl w:val="0"/>
              <w:adjustRightInd w:val="0"/>
              <w:jc w:val="both"/>
              <w:textAlignment w:val="baseline"/>
              <w:rPr>
                <w:sz w:val="18"/>
                <w:szCs w:val="18"/>
              </w:rPr>
            </w:pPr>
            <w:r w:rsidRPr="00201E9B">
              <w:rPr>
                <w:sz w:val="18"/>
                <w:szCs w:val="18"/>
              </w:rPr>
              <w:t>EK FN Ostrava, 17.listopadu 1790, 708 52 Ostrava – Poruba</w:t>
            </w:r>
          </w:p>
        </w:tc>
      </w:tr>
      <w:tr w:rsidR="00201E9B" w:rsidRPr="00201E9B" w:rsidTr="00201E9B">
        <w:trPr>
          <w:trHeight w:val="312"/>
        </w:trPr>
        <w:tc>
          <w:tcPr>
            <w:tcW w:w="6108" w:type="dxa"/>
          </w:tcPr>
          <w:p w:rsidR="00201E9B" w:rsidRPr="00201E9B" w:rsidRDefault="00201E9B" w:rsidP="00201E9B">
            <w:pPr>
              <w:widowControl w:val="0"/>
              <w:adjustRightInd w:val="0"/>
              <w:jc w:val="both"/>
              <w:textAlignment w:val="baseline"/>
              <w:rPr>
                <w:sz w:val="18"/>
                <w:szCs w:val="18"/>
              </w:rPr>
            </w:pPr>
            <w:r w:rsidRPr="00201E9B">
              <w:rPr>
                <w:sz w:val="18"/>
                <w:szCs w:val="18"/>
              </w:rPr>
              <w:t xml:space="preserve">MUDr. Aleš Chodacki, Nemocnice Chomutov, Kochova 1185, 430 12 Chomutov </w:t>
            </w:r>
          </w:p>
        </w:tc>
        <w:tc>
          <w:tcPr>
            <w:tcW w:w="1280" w:type="dxa"/>
          </w:tcPr>
          <w:p w:rsidR="00201E9B" w:rsidRPr="00201E9B" w:rsidRDefault="004853BE" w:rsidP="00201E9B">
            <w:pPr>
              <w:widowControl w:val="0"/>
              <w:adjustRightInd w:val="0"/>
              <w:jc w:val="both"/>
              <w:textAlignment w:val="baseline"/>
              <w:rPr>
                <w:sz w:val="18"/>
                <w:szCs w:val="18"/>
              </w:rPr>
            </w:pPr>
            <w:r w:rsidRPr="00201E9B">
              <w:rPr>
                <w:sz w:val="18"/>
                <w:szCs w:val="18"/>
              </w:rPr>
              <w:fldChar w:fldCharType="begin">
                <w:ffData>
                  <w:name w:val="Zaškrtávací13"/>
                  <w:enabled/>
                  <w:calcOnExit w:val="0"/>
                  <w:checkBox>
                    <w:sizeAuto/>
                    <w:default w:val="0"/>
                  </w:checkBox>
                </w:ffData>
              </w:fldChar>
            </w:r>
            <w:r w:rsidR="00201E9B" w:rsidRPr="00201E9B">
              <w:rPr>
                <w:sz w:val="18"/>
                <w:szCs w:val="18"/>
              </w:rPr>
              <w:instrText xml:space="preserve"> FORMCHECKBOX </w:instrText>
            </w:r>
            <w:r w:rsidR="005609A7">
              <w:rPr>
                <w:sz w:val="18"/>
                <w:szCs w:val="18"/>
              </w:rPr>
            </w:r>
            <w:r w:rsidR="005609A7">
              <w:rPr>
                <w:sz w:val="18"/>
                <w:szCs w:val="18"/>
              </w:rPr>
              <w:fldChar w:fldCharType="separate"/>
            </w:r>
            <w:r w:rsidRPr="00201E9B">
              <w:rPr>
                <w:sz w:val="18"/>
                <w:szCs w:val="18"/>
              </w:rPr>
              <w:fldChar w:fldCharType="end"/>
            </w:r>
          </w:p>
        </w:tc>
        <w:tc>
          <w:tcPr>
            <w:tcW w:w="2712" w:type="dxa"/>
          </w:tcPr>
          <w:p w:rsidR="00201E9B" w:rsidRPr="00201E9B" w:rsidRDefault="00201E9B" w:rsidP="00201E9B">
            <w:pPr>
              <w:widowControl w:val="0"/>
              <w:adjustRightInd w:val="0"/>
              <w:jc w:val="both"/>
              <w:textAlignment w:val="baseline"/>
              <w:rPr>
                <w:sz w:val="18"/>
                <w:szCs w:val="18"/>
              </w:rPr>
            </w:pPr>
            <w:r w:rsidRPr="00201E9B">
              <w:rPr>
                <w:sz w:val="18"/>
                <w:szCs w:val="18"/>
              </w:rPr>
              <w:t>EK Nemocnice Chomutov, Kochova 1185, 430 12 Chomutov</w:t>
            </w:r>
          </w:p>
        </w:tc>
      </w:tr>
      <w:tr w:rsidR="00201E9B" w:rsidRPr="00201E9B" w:rsidTr="00201E9B">
        <w:trPr>
          <w:trHeight w:val="312"/>
        </w:trPr>
        <w:tc>
          <w:tcPr>
            <w:tcW w:w="6108" w:type="dxa"/>
          </w:tcPr>
          <w:p w:rsidR="00201E9B" w:rsidRPr="00201E9B" w:rsidRDefault="00201E9B" w:rsidP="00201E9B">
            <w:pPr>
              <w:widowControl w:val="0"/>
              <w:adjustRightInd w:val="0"/>
              <w:jc w:val="both"/>
              <w:textAlignment w:val="baseline"/>
              <w:rPr>
                <w:sz w:val="18"/>
                <w:szCs w:val="18"/>
              </w:rPr>
            </w:pPr>
            <w:r w:rsidRPr="00201E9B">
              <w:rPr>
                <w:sz w:val="18"/>
                <w:szCs w:val="18"/>
              </w:rPr>
              <w:t>Prof. MUDr. Bohuslav Melichar, Ph.D., Onkologická klinika FN Olomouc, I.P.Pavlova 6, 775 20 Olomouc</w:t>
            </w:r>
          </w:p>
        </w:tc>
        <w:tc>
          <w:tcPr>
            <w:tcW w:w="1280" w:type="dxa"/>
          </w:tcPr>
          <w:p w:rsidR="00201E9B" w:rsidRPr="00201E9B" w:rsidRDefault="00201E9B" w:rsidP="00201E9B">
            <w:pPr>
              <w:widowControl w:val="0"/>
              <w:adjustRightInd w:val="0"/>
              <w:jc w:val="both"/>
              <w:textAlignment w:val="baseline"/>
              <w:rPr>
                <w:sz w:val="18"/>
                <w:szCs w:val="18"/>
              </w:rPr>
            </w:pPr>
            <w:r w:rsidRPr="00201E9B">
              <w:rPr>
                <w:rFonts w:ascii="Wingdings 2" w:hAnsi="Wingdings 2"/>
                <w:sz w:val="18"/>
                <w:szCs w:val="18"/>
              </w:rPr>
              <w:t></w:t>
            </w:r>
          </w:p>
        </w:tc>
        <w:tc>
          <w:tcPr>
            <w:tcW w:w="2712" w:type="dxa"/>
          </w:tcPr>
          <w:p w:rsidR="00201E9B" w:rsidRPr="00201E9B" w:rsidRDefault="00201E9B" w:rsidP="00201E9B">
            <w:pPr>
              <w:widowControl w:val="0"/>
              <w:adjustRightInd w:val="0"/>
              <w:jc w:val="both"/>
              <w:textAlignment w:val="baseline"/>
              <w:rPr>
                <w:sz w:val="18"/>
                <w:szCs w:val="18"/>
              </w:rPr>
            </w:pPr>
            <w:r w:rsidRPr="00201E9B">
              <w:rPr>
                <w:sz w:val="18"/>
                <w:szCs w:val="18"/>
              </w:rPr>
              <w:t>EK FNOL</w:t>
            </w:r>
          </w:p>
        </w:tc>
      </w:tr>
      <w:tr w:rsidR="00201E9B" w:rsidRPr="00201E9B" w:rsidTr="00201E9B">
        <w:trPr>
          <w:trHeight w:val="312"/>
        </w:trPr>
        <w:tc>
          <w:tcPr>
            <w:tcW w:w="6108" w:type="dxa"/>
          </w:tcPr>
          <w:p w:rsidR="00201E9B" w:rsidRPr="00201E9B" w:rsidRDefault="00201E9B" w:rsidP="00924143">
            <w:pPr>
              <w:widowControl w:val="0"/>
              <w:adjustRightInd w:val="0"/>
              <w:jc w:val="both"/>
              <w:textAlignment w:val="baseline"/>
              <w:rPr>
                <w:sz w:val="18"/>
                <w:szCs w:val="18"/>
              </w:rPr>
            </w:pPr>
            <w:r w:rsidRPr="00201E9B">
              <w:rPr>
                <w:sz w:val="18"/>
                <w:szCs w:val="18"/>
              </w:rPr>
              <w:t xml:space="preserve">MUDr. Eva Sedláčková, MBA, VFN Praha, </w:t>
            </w:r>
            <w:r w:rsidR="00924143">
              <w:rPr>
                <w:sz w:val="18"/>
                <w:szCs w:val="18"/>
              </w:rPr>
              <w:t>Karlovo náměstí 32,</w:t>
            </w:r>
            <w:r w:rsidRPr="00201E9B">
              <w:rPr>
                <w:sz w:val="18"/>
                <w:szCs w:val="18"/>
              </w:rPr>
              <w:t xml:space="preserve"> 128 08 Praha </w:t>
            </w:r>
          </w:p>
        </w:tc>
        <w:tc>
          <w:tcPr>
            <w:tcW w:w="1280" w:type="dxa"/>
          </w:tcPr>
          <w:p w:rsidR="00201E9B" w:rsidRPr="00201E9B" w:rsidRDefault="004853BE" w:rsidP="00201E9B">
            <w:pPr>
              <w:widowControl w:val="0"/>
              <w:adjustRightInd w:val="0"/>
              <w:jc w:val="both"/>
              <w:textAlignment w:val="baseline"/>
              <w:rPr>
                <w:sz w:val="18"/>
                <w:szCs w:val="18"/>
              </w:rPr>
            </w:pPr>
            <w:r w:rsidRPr="00201E9B">
              <w:rPr>
                <w:sz w:val="18"/>
                <w:szCs w:val="18"/>
              </w:rPr>
              <w:fldChar w:fldCharType="begin">
                <w:ffData>
                  <w:name w:val="Zaškrtávací17"/>
                  <w:enabled/>
                  <w:calcOnExit w:val="0"/>
                  <w:checkBox>
                    <w:sizeAuto/>
                    <w:default w:val="0"/>
                  </w:checkBox>
                </w:ffData>
              </w:fldChar>
            </w:r>
            <w:r w:rsidR="00201E9B" w:rsidRPr="00201E9B">
              <w:rPr>
                <w:sz w:val="18"/>
                <w:szCs w:val="18"/>
              </w:rPr>
              <w:instrText xml:space="preserve"> FORMCHECKBOX </w:instrText>
            </w:r>
            <w:r w:rsidR="005609A7">
              <w:rPr>
                <w:sz w:val="18"/>
                <w:szCs w:val="18"/>
              </w:rPr>
            </w:r>
            <w:r w:rsidR="005609A7">
              <w:rPr>
                <w:sz w:val="18"/>
                <w:szCs w:val="18"/>
              </w:rPr>
              <w:fldChar w:fldCharType="separate"/>
            </w:r>
            <w:r w:rsidRPr="00201E9B">
              <w:rPr>
                <w:sz w:val="18"/>
                <w:szCs w:val="18"/>
              </w:rPr>
              <w:fldChar w:fldCharType="end"/>
            </w:r>
          </w:p>
        </w:tc>
        <w:tc>
          <w:tcPr>
            <w:tcW w:w="2712" w:type="dxa"/>
          </w:tcPr>
          <w:p w:rsidR="00201E9B" w:rsidRPr="00201E9B" w:rsidRDefault="00201E9B" w:rsidP="00201E9B">
            <w:pPr>
              <w:widowControl w:val="0"/>
              <w:adjustRightInd w:val="0"/>
              <w:jc w:val="both"/>
              <w:textAlignment w:val="baseline"/>
              <w:rPr>
                <w:sz w:val="18"/>
                <w:szCs w:val="18"/>
              </w:rPr>
            </w:pPr>
            <w:r w:rsidRPr="00201E9B">
              <w:rPr>
                <w:sz w:val="18"/>
                <w:szCs w:val="18"/>
              </w:rPr>
              <w:t xml:space="preserve">EK VFN Praha, Na Bojišti 1, </w:t>
            </w:r>
          </w:p>
          <w:p w:rsidR="00201E9B" w:rsidRPr="00201E9B" w:rsidRDefault="00201E9B" w:rsidP="00201E9B">
            <w:pPr>
              <w:widowControl w:val="0"/>
              <w:adjustRightInd w:val="0"/>
              <w:jc w:val="both"/>
              <w:textAlignment w:val="baseline"/>
              <w:rPr>
                <w:sz w:val="18"/>
                <w:szCs w:val="18"/>
              </w:rPr>
            </w:pPr>
            <w:r w:rsidRPr="00201E9B">
              <w:rPr>
                <w:sz w:val="18"/>
                <w:szCs w:val="18"/>
              </w:rPr>
              <w:t>128 08 Praha</w:t>
            </w:r>
          </w:p>
        </w:tc>
      </w:tr>
    </w:tbl>
    <w:p w:rsidR="00201E9B" w:rsidRPr="00201E9B" w:rsidRDefault="00201E9B" w:rsidP="00201E9B">
      <w:pPr>
        <w:widowControl w:val="0"/>
        <w:adjustRightInd w:val="0"/>
        <w:jc w:val="both"/>
        <w:textAlignment w:val="baseline"/>
        <w:rPr>
          <w:bCs/>
          <w:sz w:val="20"/>
          <w:szCs w:val="20"/>
        </w:rPr>
      </w:pPr>
      <w:r w:rsidRPr="00201E9B">
        <w:rPr>
          <w:bCs/>
          <w:sz w:val="20"/>
          <w:szCs w:val="20"/>
        </w:rPr>
        <w:t>1/2</w:t>
      </w:r>
    </w:p>
    <w:p w:rsidR="00EF4CA4" w:rsidRDefault="00EF4CA4" w:rsidP="00201E9B">
      <w:pPr>
        <w:widowControl w:val="0"/>
        <w:adjustRightInd w:val="0"/>
        <w:jc w:val="both"/>
        <w:textAlignment w:val="baseline"/>
        <w:rPr>
          <w:b/>
          <w:bCs/>
          <w:sz w:val="22"/>
          <w:szCs w:val="22"/>
        </w:rPr>
      </w:pPr>
    </w:p>
    <w:p w:rsidR="00EF4CA4" w:rsidRDefault="00EF4CA4" w:rsidP="00201E9B">
      <w:pPr>
        <w:widowControl w:val="0"/>
        <w:adjustRightInd w:val="0"/>
        <w:jc w:val="both"/>
        <w:textAlignment w:val="baseline"/>
        <w:rPr>
          <w:b/>
          <w:bCs/>
          <w:sz w:val="22"/>
          <w:szCs w:val="22"/>
        </w:rPr>
      </w:pPr>
    </w:p>
    <w:p w:rsidR="00201E9B" w:rsidRPr="00201E9B" w:rsidRDefault="00201E9B" w:rsidP="00201E9B">
      <w:pPr>
        <w:widowControl w:val="0"/>
        <w:adjustRightInd w:val="0"/>
        <w:jc w:val="both"/>
        <w:textAlignment w:val="baseline"/>
        <w:rPr>
          <w:bCs/>
          <w:i/>
          <w:sz w:val="22"/>
          <w:szCs w:val="22"/>
        </w:rPr>
      </w:pPr>
      <w:r w:rsidRPr="00201E9B">
        <w:rPr>
          <w:b/>
          <w:bCs/>
          <w:sz w:val="22"/>
          <w:szCs w:val="22"/>
        </w:rPr>
        <w:t>Seznam hodnocených dokumentů/</w:t>
      </w:r>
      <w:r w:rsidRPr="00201E9B">
        <w:rPr>
          <w:bCs/>
          <w:i/>
          <w:sz w:val="22"/>
          <w:szCs w:val="22"/>
        </w:rPr>
        <w:t xml:space="preserve">List </w:t>
      </w:r>
      <w:r w:rsidRPr="00201E9B">
        <w:rPr>
          <w:bCs/>
          <w:i/>
          <w:sz w:val="22"/>
          <w:szCs w:val="22"/>
          <w:lang w:val="en-US"/>
        </w:rPr>
        <w:t>of all submitted documents:</w:t>
      </w:r>
    </w:p>
    <w:p w:rsidR="00201E9B" w:rsidRPr="00201E9B" w:rsidRDefault="00201E9B" w:rsidP="00201E9B">
      <w:pPr>
        <w:widowControl w:val="0"/>
        <w:adjustRightInd w:val="0"/>
        <w:jc w:val="both"/>
        <w:textAlignment w:val="baseline"/>
        <w:rPr>
          <w:b/>
          <w:bCs/>
          <w:i/>
          <w:sz w:val="20"/>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201E9B" w:rsidRPr="00201E9B" w:rsidTr="00201E9B">
        <w:trPr>
          <w:cantSplit/>
          <w:trHeight w:val="454"/>
        </w:trPr>
        <w:tc>
          <w:tcPr>
            <w:tcW w:w="7416" w:type="dxa"/>
            <w:vMerge w:val="restart"/>
          </w:tcPr>
          <w:p w:rsidR="00201E9B" w:rsidRPr="00201E9B" w:rsidRDefault="00201E9B" w:rsidP="00201E9B">
            <w:pPr>
              <w:widowControl w:val="0"/>
              <w:adjustRightInd w:val="0"/>
              <w:jc w:val="both"/>
              <w:textAlignment w:val="baseline"/>
              <w:rPr>
                <w:b/>
                <w:bCs/>
                <w:sz w:val="18"/>
                <w:szCs w:val="18"/>
              </w:rPr>
            </w:pPr>
          </w:p>
          <w:p w:rsidR="00201E9B" w:rsidRPr="00201E9B" w:rsidRDefault="00201E9B" w:rsidP="00201E9B">
            <w:pPr>
              <w:widowControl w:val="0"/>
              <w:adjustRightInd w:val="0"/>
              <w:jc w:val="both"/>
              <w:textAlignment w:val="baseline"/>
              <w:rPr>
                <w:b/>
                <w:bCs/>
                <w:sz w:val="18"/>
                <w:szCs w:val="18"/>
              </w:rPr>
            </w:pPr>
            <w:r w:rsidRPr="00201E9B">
              <w:rPr>
                <w:b/>
                <w:bCs/>
                <w:sz w:val="18"/>
                <w:szCs w:val="18"/>
              </w:rPr>
              <w:t xml:space="preserve">Název dokumentu, verze, datum </w:t>
            </w:r>
          </w:p>
          <w:p w:rsidR="00201E9B" w:rsidRPr="00201E9B" w:rsidRDefault="00201E9B" w:rsidP="00201E9B">
            <w:pPr>
              <w:widowControl w:val="0"/>
              <w:adjustRightInd w:val="0"/>
              <w:jc w:val="both"/>
              <w:textAlignment w:val="baseline"/>
              <w:rPr>
                <w:b/>
                <w:bCs/>
                <w:sz w:val="18"/>
                <w:szCs w:val="18"/>
              </w:rPr>
            </w:pPr>
            <w:r w:rsidRPr="00201E9B">
              <w:rPr>
                <w:b/>
                <w:bCs/>
                <w:i/>
                <w:sz w:val="18"/>
                <w:szCs w:val="18"/>
              </w:rPr>
              <w:t>Document title, version, date</w:t>
            </w:r>
          </w:p>
        </w:tc>
        <w:tc>
          <w:tcPr>
            <w:tcW w:w="1272" w:type="dxa"/>
            <w:gridSpan w:val="2"/>
          </w:tcPr>
          <w:p w:rsidR="00201E9B" w:rsidRPr="00201E9B" w:rsidRDefault="00201E9B" w:rsidP="00201E9B">
            <w:pPr>
              <w:widowControl w:val="0"/>
              <w:adjustRightInd w:val="0"/>
              <w:jc w:val="both"/>
              <w:textAlignment w:val="baseline"/>
              <w:rPr>
                <w:b/>
                <w:bCs/>
                <w:sz w:val="18"/>
                <w:szCs w:val="18"/>
              </w:rPr>
            </w:pPr>
            <w:r w:rsidRPr="00201E9B">
              <w:rPr>
                <w:b/>
                <w:bCs/>
                <w:sz w:val="18"/>
                <w:szCs w:val="18"/>
              </w:rPr>
              <w:t>Schváleno /</w:t>
            </w:r>
            <w:r w:rsidRPr="00201E9B">
              <w:rPr>
                <w:b/>
                <w:bCs/>
                <w:i/>
                <w:sz w:val="18"/>
                <w:szCs w:val="18"/>
              </w:rPr>
              <w:t>Approved</w:t>
            </w:r>
          </w:p>
        </w:tc>
        <w:tc>
          <w:tcPr>
            <w:tcW w:w="1316" w:type="dxa"/>
            <w:gridSpan w:val="2"/>
          </w:tcPr>
          <w:p w:rsidR="00201E9B" w:rsidRPr="00201E9B" w:rsidRDefault="00201E9B" w:rsidP="00201E9B">
            <w:pPr>
              <w:widowControl w:val="0"/>
              <w:adjustRightInd w:val="0"/>
              <w:jc w:val="both"/>
              <w:textAlignment w:val="baseline"/>
              <w:rPr>
                <w:b/>
                <w:bCs/>
                <w:sz w:val="18"/>
                <w:szCs w:val="18"/>
              </w:rPr>
            </w:pPr>
            <w:r w:rsidRPr="00201E9B">
              <w:rPr>
                <w:b/>
                <w:bCs/>
                <w:sz w:val="18"/>
                <w:szCs w:val="18"/>
              </w:rPr>
              <w:t xml:space="preserve">Vzato na vědomí / </w:t>
            </w:r>
            <w:r w:rsidRPr="00201E9B">
              <w:rPr>
                <w:b/>
                <w:bCs/>
                <w:i/>
                <w:sz w:val="18"/>
                <w:szCs w:val="18"/>
              </w:rPr>
              <w:t xml:space="preserve">Taken into account </w:t>
            </w:r>
          </w:p>
        </w:tc>
      </w:tr>
      <w:tr w:rsidR="00201E9B" w:rsidRPr="00201E9B" w:rsidTr="00201E9B">
        <w:trPr>
          <w:cantSplit/>
          <w:trHeight w:val="454"/>
        </w:trPr>
        <w:tc>
          <w:tcPr>
            <w:tcW w:w="7416" w:type="dxa"/>
            <w:vMerge/>
          </w:tcPr>
          <w:p w:rsidR="00201E9B" w:rsidRPr="00201E9B" w:rsidRDefault="00201E9B" w:rsidP="00201E9B">
            <w:pPr>
              <w:widowControl w:val="0"/>
              <w:adjustRightInd w:val="0"/>
              <w:jc w:val="both"/>
              <w:textAlignment w:val="baseline"/>
              <w:rPr>
                <w:i/>
                <w:sz w:val="18"/>
                <w:szCs w:val="18"/>
              </w:rPr>
            </w:pPr>
          </w:p>
        </w:tc>
        <w:tc>
          <w:tcPr>
            <w:tcW w:w="736" w:type="dxa"/>
          </w:tcPr>
          <w:p w:rsidR="00201E9B" w:rsidRPr="00201E9B" w:rsidRDefault="00201E9B" w:rsidP="00201E9B">
            <w:pPr>
              <w:widowControl w:val="0"/>
              <w:adjustRightInd w:val="0"/>
              <w:jc w:val="both"/>
              <w:textAlignment w:val="baseline"/>
              <w:rPr>
                <w:b/>
                <w:bCs/>
                <w:sz w:val="18"/>
                <w:szCs w:val="18"/>
              </w:rPr>
            </w:pPr>
            <w:r w:rsidRPr="00201E9B">
              <w:rPr>
                <w:b/>
                <w:bCs/>
                <w:sz w:val="18"/>
                <w:szCs w:val="18"/>
              </w:rPr>
              <w:t>ANO</w:t>
            </w:r>
          </w:p>
          <w:p w:rsidR="00201E9B" w:rsidRPr="00201E9B" w:rsidRDefault="00201E9B" w:rsidP="00201E9B">
            <w:pPr>
              <w:widowControl w:val="0"/>
              <w:adjustRightInd w:val="0"/>
              <w:jc w:val="both"/>
              <w:textAlignment w:val="baseline"/>
              <w:rPr>
                <w:b/>
                <w:bCs/>
                <w:i/>
                <w:sz w:val="18"/>
                <w:szCs w:val="18"/>
              </w:rPr>
            </w:pPr>
            <w:r w:rsidRPr="00201E9B">
              <w:rPr>
                <w:b/>
                <w:bCs/>
                <w:i/>
                <w:sz w:val="18"/>
                <w:szCs w:val="18"/>
              </w:rPr>
              <w:t>Yes</w:t>
            </w:r>
          </w:p>
        </w:tc>
        <w:tc>
          <w:tcPr>
            <w:tcW w:w="536" w:type="dxa"/>
          </w:tcPr>
          <w:p w:rsidR="00201E9B" w:rsidRPr="00201E9B" w:rsidRDefault="00201E9B" w:rsidP="00201E9B">
            <w:pPr>
              <w:widowControl w:val="0"/>
              <w:adjustRightInd w:val="0"/>
              <w:jc w:val="both"/>
              <w:textAlignment w:val="baseline"/>
              <w:rPr>
                <w:b/>
                <w:bCs/>
                <w:sz w:val="18"/>
                <w:szCs w:val="18"/>
              </w:rPr>
            </w:pPr>
            <w:r w:rsidRPr="00201E9B">
              <w:rPr>
                <w:b/>
                <w:bCs/>
                <w:sz w:val="18"/>
                <w:szCs w:val="18"/>
              </w:rPr>
              <w:t xml:space="preserve">NE </w:t>
            </w:r>
          </w:p>
          <w:p w:rsidR="00201E9B" w:rsidRPr="00201E9B" w:rsidRDefault="00201E9B" w:rsidP="00201E9B">
            <w:pPr>
              <w:widowControl w:val="0"/>
              <w:adjustRightInd w:val="0"/>
              <w:jc w:val="both"/>
              <w:textAlignment w:val="baseline"/>
              <w:rPr>
                <w:b/>
                <w:bCs/>
                <w:sz w:val="18"/>
                <w:szCs w:val="18"/>
              </w:rPr>
            </w:pPr>
            <w:r w:rsidRPr="00201E9B">
              <w:rPr>
                <w:b/>
                <w:bCs/>
                <w:i/>
                <w:sz w:val="18"/>
                <w:szCs w:val="18"/>
              </w:rPr>
              <w:t>No</w:t>
            </w:r>
          </w:p>
        </w:tc>
        <w:tc>
          <w:tcPr>
            <w:tcW w:w="780" w:type="dxa"/>
          </w:tcPr>
          <w:p w:rsidR="00201E9B" w:rsidRPr="00201E9B" w:rsidRDefault="00201E9B" w:rsidP="00201E9B">
            <w:pPr>
              <w:widowControl w:val="0"/>
              <w:adjustRightInd w:val="0"/>
              <w:jc w:val="both"/>
              <w:textAlignment w:val="baseline"/>
              <w:rPr>
                <w:b/>
                <w:bCs/>
                <w:sz w:val="18"/>
                <w:szCs w:val="18"/>
              </w:rPr>
            </w:pPr>
            <w:r w:rsidRPr="00201E9B">
              <w:rPr>
                <w:b/>
                <w:bCs/>
                <w:sz w:val="18"/>
                <w:szCs w:val="18"/>
              </w:rPr>
              <w:t>ANO</w:t>
            </w:r>
          </w:p>
          <w:p w:rsidR="00201E9B" w:rsidRPr="00201E9B" w:rsidRDefault="00201E9B" w:rsidP="00201E9B">
            <w:pPr>
              <w:widowControl w:val="0"/>
              <w:adjustRightInd w:val="0"/>
              <w:jc w:val="both"/>
              <w:textAlignment w:val="baseline"/>
              <w:rPr>
                <w:b/>
                <w:bCs/>
                <w:sz w:val="18"/>
                <w:szCs w:val="18"/>
              </w:rPr>
            </w:pPr>
            <w:r w:rsidRPr="00201E9B">
              <w:rPr>
                <w:b/>
                <w:bCs/>
                <w:i/>
                <w:sz w:val="18"/>
                <w:szCs w:val="18"/>
              </w:rPr>
              <w:t>Yes</w:t>
            </w:r>
          </w:p>
        </w:tc>
        <w:tc>
          <w:tcPr>
            <w:tcW w:w="536" w:type="dxa"/>
          </w:tcPr>
          <w:p w:rsidR="00201E9B" w:rsidRPr="00201E9B" w:rsidRDefault="00201E9B" w:rsidP="00201E9B">
            <w:pPr>
              <w:widowControl w:val="0"/>
              <w:adjustRightInd w:val="0"/>
              <w:jc w:val="both"/>
              <w:textAlignment w:val="baseline"/>
              <w:rPr>
                <w:b/>
                <w:bCs/>
                <w:sz w:val="18"/>
                <w:szCs w:val="18"/>
              </w:rPr>
            </w:pPr>
            <w:r w:rsidRPr="00201E9B">
              <w:rPr>
                <w:b/>
                <w:bCs/>
                <w:sz w:val="18"/>
                <w:szCs w:val="18"/>
              </w:rPr>
              <w:t xml:space="preserve">NE </w:t>
            </w:r>
          </w:p>
          <w:p w:rsidR="00201E9B" w:rsidRPr="00201E9B" w:rsidRDefault="00201E9B" w:rsidP="00201E9B">
            <w:pPr>
              <w:widowControl w:val="0"/>
              <w:adjustRightInd w:val="0"/>
              <w:jc w:val="both"/>
              <w:textAlignment w:val="baseline"/>
              <w:rPr>
                <w:b/>
                <w:bCs/>
                <w:i/>
                <w:sz w:val="18"/>
                <w:szCs w:val="18"/>
              </w:rPr>
            </w:pPr>
            <w:r w:rsidRPr="00201E9B">
              <w:rPr>
                <w:b/>
                <w:bCs/>
                <w:i/>
                <w:sz w:val="18"/>
                <w:szCs w:val="18"/>
              </w:rPr>
              <w:t>No</w:t>
            </w:r>
          </w:p>
        </w:tc>
      </w:tr>
      <w:tr w:rsidR="00201E9B" w:rsidRPr="00201E9B" w:rsidTr="00201E9B">
        <w:trPr>
          <w:trHeight w:val="340"/>
        </w:trPr>
        <w:tc>
          <w:tcPr>
            <w:tcW w:w="7416" w:type="dxa"/>
          </w:tcPr>
          <w:p w:rsidR="00201E9B" w:rsidRPr="00201E9B" w:rsidRDefault="00201E9B" w:rsidP="00201E9B">
            <w:pPr>
              <w:widowControl w:val="0"/>
              <w:adjustRightInd w:val="0"/>
              <w:jc w:val="both"/>
              <w:textAlignment w:val="baseline"/>
              <w:rPr>
                <w:i/>
                <w:sz w:val="18"/>
                <w:szCs w:val="18"/>
              </w:rPr>
            </w:pPr>
            <w:r>
              <w:rPr>
                <w:sz w:val="18"/>
                <w:szCs w:val="18"/>
              </w:rPr>
              <w:t xml:space="preserve">Protokol BAY 88-8223/17096, verze 2.0, datum: 16.března 2015 / </w:t>
            </w:r>
            <w:r w:rsidRPr="00201E9B">
              <w:rPr>
                <w:i/>
                <w:sz w:val="18"/>
                <w:szCs w:val="18"/>
              </w:rPr>
              <w:t>Proto</w:t>
            </w:r>
            <w:r>
              <w:rPr>
                <w:i/>
                <w:sz w:val="18"/>
                <w:szCs w:val="18"/>
              </w:rPr>
              <w:t>c</w:t>
            </w:r>
            <w:r w:rsidRPr="00201E9B">
              <w:rPr>
                <w:i/>
                <w:sz w:val="18"/>
                <w:szCs w:val="18"/>
              </w:rPr>
              <w:t>ol BAY 88-8223/17096,</w:t>
            </w:r>
            <w:r>
              <w:rPr>
                <w:i/>
                <w:sz w:val="18"/>
                <w:szCs w:val="18"/>
              </w:rPr>
              <w:t xml:space="preserve"> version 2.0, date: 16 Mar 2015</w:t>
            </w:r>
          </w:p>
        </w:tc>
        <w:tc>
          <w:tcPr>
            <w:tcW w:w="736" w:type="dxa"/>
          </w:tcPr>
          <w:p w:rsidR="00201E9B" w:rsidRPr="00201E9B" w:rsidRDefault="00201E9B" w:rsidP="00201E9B">
            <w:pPr>
              <w:widowControl w:val="0"/>
              <w:adjustRightInd w:val="0"/>
              <w:jc w:val="both"/>
              <w:textAlignment w:val="baseline"/>
              <w:rPr>
                <w:sz w:val="18"/>
                <w:szCs w:val="18"/>
              </w:rPr>
            </w:pPr>
            <w:r>
              <w:rPr>
                <w:rFonts w:ascii="Wingdings 2" w:hAnsi="Wingdings 2"/>
                <w:sz w:val="18"/>
                <w:szCs w:val="18"/>
              </w:rPr>
              <w:t></w:t>
            </w:r>
          </w:p>
        </w:tc>
        <w:tc>
          <w:tcPr>
            <w:tcW w:w="536" w:type="dxa"/>
          </w:tcPr>
          <w:p w:rsidR="00201E9B" w:rsidRPr="00201E9B" w:rsidRDefault="00201E9B" w:rsidP="00201E9B">
            <w:pPr>
              <w:widowControl w:val="0"/>
              <w:adjustRightInd w:val="0"/>
              <w:jc w:val="both"/>
              <w:textAlignment w:val="baseline"/>
              <w:rPr>
                <w:sz w:val="18"/>
                <w:szCs w:val="18"/>
              </w:rPr>
            </w:pPr>
            <w:r w:rsidRPr="00201E9B">
              <w:rPr>
                <w:sz w:val="18"/>
                <w:szCs w:val="18"/>
              </w:rPr>
              <w:sym w:font="Wingdings 2" w:char="F0A3"/>
            </w:r>
          </w:p>
        </w:tc>
        <w:tc>
          <w:tcPr>
            <w:tcW w:w="780" w:type="dxa"/>
          </w:tcPr>
          <w:p w:rsidR="00201E9B" w:rsidRPr="00201E9B" w:rsidRDefault="00201E9B" w:rsidP="00201E9B">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201E9B" w:rsidRPr="00201E9B" w:rsidRDefault="00201E9B" w:rsidP="00201E9B">
            <w:pPr>
              <w:widowControl w:val="0"/>
              <w:adjustRightInd w:val="0"/>
              <w:jc w:val="both"/>
              <w:textAlignment w:val="baseline"/>
              <w:rPr>
                <w:sz w:val="18"/>
                <w:szCs w:val="18"/>
              </w:rPr>
            </w:pPr>
            <w:r w:rsidRPr="00201E9B">
              <w:rPr>
                <w:sz w:val="18"/>
                <w:szCs w:val="18"/>
              </w:rPr>
              <w:sym w:font="Wingdings 2" w:char="F0A3"/>
            </w:r>
          </w:p>
        </w:tc>
      </w:tr>
      <w:tr w:rsidR="00201E9B" w:rsidRPr="00201E9B" w:rsidTr="00201E9B">
        <w:trPr>
          <w:trHeight w:val="340"/>
        </w:trPr>
        <w:tc>
          <w:tcPr>
            <w:tcW w:w="7416" w:type="dxa"/>
          </w:tcPr>
          <w:p w:rsidR="00201E9B" w:rsidRPr="00201E9B" w:rsidRDefault="00201E9B" w:rsidP="00A71B20">
            <w:pPr>
              <w:widowControl w:val="0"/>
              <w:adjustRightInd w:val="0"/>
              <w:jc w:val="both"/>
              <w:textAlignment w:val="baseline"/>
              <w:rPr>
                <w:i/>
                <w:sz w:val="18"/>
                <w:szCs w:val="18"/>
              </w:rPr>
            </w:pPr>
            <w:r w:rsidRPr="00201E9B">
              <w:rPr>
                <w:sz w:val="18"/>
                <w:szCs w:val="18"/>
              </w:rPr>
              <w:t xml:space="preserve">Hlavní informace pro pacienty a formulář informovaného souhlasu anglicky pro </w:t>
            </w:r>
            <w:r w:rsidR="00A71B20">
              <w:rPr>
                <w:sz w:val="18"/>
                <w:szCs w:val="18"/>
              </w:rPr>
              <w:t>Českou republiku: verze 3</w:t>
            </w:r>
            <w:r w:rsidRPr="00201E9B">
              <w:rPr>
                <w:sz w:val="18"/>
                <w:szCs w:val="18"/>
              </w:rPr>
              <w:t xml:space="preserve">.0 ze dne </w:t>
            </w:r>
            <w:r w:rsidR="00A71B20">
              <w:rPr>
                <w:sz w:val="18"/>
                <w:szCs w:val="18"/>
              </w:rPr>
              <w:t>10.dubna</w:t>
            </w:r>
            <w:r w:rsidRPr="00201E9B">
              <w:rPr>
                <w:sz w:val="18"/>
                <w:szCs w:val="18"/>
              </w:rPr>
              <w:t xml:space="preserve"> 2015. Přeloženo do češtiny (pro Českou republiku)_1</w:t>
            </w:r>
            <w:r w:rsidR="00A71B20">
              <w:rPr>
                <w:sz w:val="18"/>
                <w:szCs w:val="18"/>
              </w:rPr>
              <w:t>5.dubna 2015</w:t>
            </w:r>
            <w:r w:rsidRPr="00201E9B">
              <w:rPr>
                <w:sz w:val="18"/>
                <w:szCs w:val="18"/>
              </w:rPr>
              <w:t xml:space="preserve"> / </w:t>
            </w:r>
            <w:r w:rsidRPr="00201E9B">
              <w:rPr>
                <w:i/>
                <w:sz w:val="18"/>
                <w:szCs w:val="18"/>
              </w:rPr>
              <w:t xml:space="preserve">English Main ICF for Czech Republic: version </w:t>
            </w:r>
            <w:r w:rsidR="00A71B20">
              <w:rPr>
                <w:i/>
                <w:sz w:val="18"/>
                <w:szCs w:val="18"/>
              </w:rPr>
              <w:t>3</w:t>
            </w:r>
            <w:r w:rsidRPr="00201E9B">
              <w:rPr>
                <w:i/>
                <w:sz w:val="18"/>
                <w:szCs w:val="18"/>
              </w:rPr>
              <w:t xml:space="preserve">.0 dated </w:t>
            </w:r>
            <w:r w:rsidR="00A71B20">
              <w:rPr>
                <w:i/>
                <w:sz w:val="18"/>
                <w:szCs w:val="18"/>
              </w:rPr>
              <w:t>10 Apr</w:t>
            </w:r>
            <w:r w:rsidRPr="00201E9B">
              <w:rPr>
                <w:i/>
                <w:sz w:val="18"/>
                <w:szCs w:val="18"/>
              </w:rPr>
              <w:t xml:space="preserve"> 2015. Translated into Czech (for Czech Republic)_</w:t>
            </w:r>
            <w:r w:rsidR="00A71B20">
              <w:rPr>
                <w:i/>
                <w:sz w:val="18"/>
                <w:szCs w:val="18"/>
              </w:rPr>
              <w:t>15 Apr</w:t>
            </w:r>
            <w:r w:rsidRPr="00201E9B">
              <w:rPr>
                <w:i/>
                <w:sz w:val="18"/>
                <w:szCs w:val="18"/>
              </w:rPr>
              <w:t xml:space="preserve"> 2015</w:t>
            </w:r>
          </w:p>
        </w:tc>
        <w:tc>
          <w:tcPr>
            <w:tcW w:w="736" w:type="dxa"/>
          </w:tcPr>
          <w:p w:rsidR="00201E9B" w:rsidRPr="00201E9B" w:rsidRDefault="00201E9B" w:rsidP="00201E9B">
            <w:pPr>
              <w:widowControl w:val="0"/>
              <w:adjustRightInd w:val="0"/>
              <w:jc w:val="both"/>
              <w:textAlignment w:val="baseline"/>
              <w:rPr>
                <w:sz w:val="18"/>
                <w:szCs w:val="18"/>
              </w:rPr>
            </w:pPr>
            <w:r w:rsidRPr="00201E9B">
              <w:rPr>
                <w:rFonts w:ascii="Wingdings 2" w:hAnsi="Wingdings 2"/>
                <w:sz w:val="18"/>
                <w:szCs w:val="18"/>
              </w:rPr>
              <w:t></w:t>
            </w:r>
          </w:p>
        </w:tc>
        <w:tc>
          <w:tcPr>
            <w:tcW w:w="536" w:type="dxa"/>
          </w:tcPr>
          <w:p w:rsidR="00201E9B" w:rsidRPr="00201E9B" w:rsidRDefault="004853BE" w:rsidP="00201E9B">
            <w:pPr>
              <w:widowControl w:val="0"/>
              <w:adjustRightInd w:val="0"/>
              <w:jc w:val="both"/>
              <w:textAlignment w:val="baseline"/>
              <w:rPr>
                <w:sz w:val="18"/>
                <w:szCs w:val="18"/>
              </w:rPr>
            </w:pPr>
            <w:r w:rsidRPr="00201E9B">
              <w:rPr>
                <w:sz w:val="18"/>
                <w:szCs w:val="18"/>
              </w:rPr>
              <w:fldChar w:fldCharType="begin">
                <w:ffData>
                  <w:name w:val="Zaškrtávací36"/>
                  <w:enabled/>
                  <w:calcOnExit w:val="0"/>
                  <w:checkBox>
                    <w:sizeAuto/>
                    <w:default w:val="0"/>
                  </w:checkBox>
                </w:ffData>
              </w:fldChar>
            </w:r>
            <w:r w:rsidR="00201E9B" w:rsidRPr="00201E9B">
              <w:rPr>
                <w:sz w:val="18"/>
                <w:szCs w:val="18"/>
              </w:rPr>
              <w:instrText xml:space="preserve"> FORMCHECKBOX </w:instrText>
            </w:r>
            <w:r w:rsidR="005609A7">
              <w:rPr>
                <w:sz w:val="18"/>
                <w:szCs w:val="18"/>
              </w:rPr>
            </w:r>
            <w:r w:rsidR="005609A7">
              <w:rPr>
                <w:sz w:val="18"/>
                <w:szCs w:val="18"/>
              </w:rPr>
              <w:fldChar w:fldCharType="separate"/>
            </w:r>
            <w:r w:rsidRPr="00201E9B">
              <w:rPr>
                <w:sz w:val="18"/>
                <w:szCs w:val="18"/>
              </w:rPr>
              <w:fldChar w:fldCharType="end"/>
            </w:r>
          </w:p>
        </w:tc>
        <w:tc>
          <w:tcPr>
            <w:tcW w:w="780" w:type="dxa"/>
          </w:tcPr>
          <w:p w:rsidR="00201E9B" w:rsidRPr="00201E9B" w:rsidRDefault="004853BE" w:rsidP="00201E9B">
            <w:pPr>
              <w:widowControl w:val="0"/>
              <w:adjustRightInd w:val="0"/>
              <w:jc w:val="both"/>
              <w:textAlignment w:val="baseline"/>
              <w:rPr>
                <w:sz w:val="18"/>
                <w:szCs w:val="18"/>
              </w:rPr>
            </w:pPr>
            <w:r w:rsidRPr="00201E9B">
              <w:rPr>
                <w:sz w:val="18"/>
                <w:szCs w:val="18"/>
              </w:rPr>
              <w:fldChar w:fldCharType="begin">
                <w:ffData>
                  <w:name w:val="Zaškrtávací35"/>
                  <w:enabled/>
                  <w:calcOnExit w:val="0"/>
                  <w:checkBox>
                    <w:sizeAuto/>
                    <w:default w:val="0"/>
                  </w:checkBox>
                </w:ffData>
              </w:fldChar>
            </w:r>
            <w:r w:rsidR="00201E9B" w:rsidRPr="00201E9B">
              <w:rPr>
                <w:sz w:val="18"/>
                <w:szCs w:val="18"/>
              </w:rPr>
              <w:instrText xml:space="preserve"> FORMCHECKBOX </w:instrText>
            </w:r>
            <w:r w:rsidR="005609A7">
              <w:rPr>
                <w:sz w:val="18"/>
                <w:szCs w:val="18"/>
              </w:rPr>
            </w:r>
            <w:r w:rsidR="005609A7">
              <w:rPr>
                <w:sz w:val="18"/>
                <w:szCs w:val="18"/>
              </w:rPr>
              <w:fldChar w:fldCharType="separate"/>
            </w:r>
            <w:r w:rsidRPr="00201E9B">
              <w:rPr>
                <w:sz w:val="18"/>
                <w:szCs w:val="18"/>
              </w:rPr>
              <w:fldChar w:fldCharType="end"/>
            </w:r>
          </w:p>
        </w:tc>
        <w:tc>
          <w:tcPr>
            <w:tcW w:w="536" w:type="dxa"/>
          </w:tcPr>
          <w:p w:rsidR="00201E9B" w:rsidRPr="00201E9B" w:rsidRDefault="004853BE" w:rsidP="00201E9B">
            <w:pPr>
              <w:widowControl w:val="0"/>
              <w:adjustRightInd w:val="0"/>
              <w:jc w:val="both"/>
              <w:textAlignment w:val="baseline"/>
              <w:rPr>
                <w:sz w:val="18"/>
                <w:szCs w:val="18"/>
              </w:rPr>
            </w:pPr>
            <w:r w:rsidRPr="00201E9B">
              <w:rPr>
                <w:sz w:val="18"/>
                <w:szCs w:val="18"/>
              </w:rPr>
              <w:fldChar w:fldCharType="begin">
                <w:ffData>
                  <w:name w:val="Zaškrtávací36"/>
                  <w:enabled/>
                  <w:calcOnExit w:val="0"/>
                  <w:checkBox>
                    <w:sizeAuto/>
                    <w:default w:val="0"/>
                  </w:checkBox>
                </w:ffData>
              </w:fldChar>
            </w:r>
            <w:r w:rsidR="00201E9B" w:rsidRPr="00201E9B">
              <w:rPr>
                <w:sz w:val="18"/>
                <w:szCs w:val="18"/>
              </w:rPr>
              <w:instrText xml:space="preserve"> FORMCHECKBOX </w:instrText>
            </w:r>
            <w:r w:rsidR="005609A7">
              <w:rPr>
                <w:sz w:val="18"/>
                <w:szCs w:val="18"/>
              </w:rPr>
            </w:r>
            <w:r w:rsidR="005609A7">
              <w:rPr>
                <w:sz w:val="18"/>
                <w:szCs w:val="18"/>
              </w:rPr>
              <w:fldChar w:fldCharType="separate"/>
            </w:r>
            <w:r w:rsidRPr="00201E9B">
              <w:rPr>
                <w:sz w:val="18"/>
                <w:szCs w:val="18"/>
              </w:rPr>
              <w:fldChar w:fldCharType="end"/>
            </w:r>
          </w:p>
        </w:tc>
      </w:tr>
      <w:tr w:rsidR="00201E9B" w:rsidRPr="00201E9B" w:rsidTr="00201E9B">
        <w:trPr>
          <w:trHeight w:val="340"/>
        </w:trPr>
        <w:tc>
          <w:tcPr>
            <w:tcW w:w="7416" w:type="dxa"/>
          </w:tcPr>
          <w:p w:rsidR="00201E9B" w:rsidRPr="00201E9B" w:rsidRDefault="00A71B20" w:rsidP="00A71B20">
            <w:pPr>
              <w:widowControl w:val="0"/>
              <w:adjustRightInd w:val="0"/>
              <w:jc w:val="both"/>
              <w:textAlignment w:val="baseline"/>
              <w:rPr>
                <w:i/>
                <w:sz w:val="18"/>
                <w:szCs w:val="18"/>
              </w:rPr>
            </w:pPr>
            <w:r>
              <w:rPr>
                <w:sz w:val="18"/>
                <w:szCs w:val="18"/>
              </w:rPr>
              <w:t>Dodatečné</w:t>
            </w:r>
            <w:r w:rsidRPr="00201E9B">
              <w:rPr>
                <w:sz w:val="18"/>
                <w:szCs w:val="18"/>
              </w:rPr>
              <w:t xml:space="preserve"> informace </w:t>
            </w:r>
            <w:r>
              <w:rPr>
                <w:sz w:val="18"/>
                <w:szCs w:val="18"/>
              </w:rPr>
              <w:t xml:space="preserve">k informacím </w:t>
            </w:r>
            <w:r w:rsidRPr="00201E9B">
              <w:rPr>
                <w:sz w:val="18"/>
                <w:szCs w:val="18"/>
              </w:rPr>
              <w:t xml:space="preserve">pro pacienty a formulář informovaného souhlasu anglicky pro </w:t>
            </w:r>
            <w:r>
              <w:rPr>
                <w:sz w:val="18"/>
                <w:szCs w:val="18"/>
              </w:rPr>
              <w:t>Českou republiku: verze 3</w:t>
            </w:r>
            <w:r w:rsidRPr="00201E9B">
              <w:rPr>
                <w:sz w:val="18"/>
                <w:szCs w:val="18"/>
              </w:rPr>
              <w:t xml:space="preserve">.0 ze dne </w:t>
            </w:r>
            <w:r>
              <w:rPr>
                <w:sz w:val="18"/>
                <w:szCs w:val="18"/>
              </w:rPr>
              <w:t>10.dubna</w:t>
            </w:r>
            <w:r w:rsidRPr="00201E9B">
              <w:rPr>
                <w:sz w:val="18"/>
                <w:szCs w:val="18"/>
              </w:rPr>
              <w:t xml:space="preserve"> 2015. Přeloženo do češtiny (pro Českou republiku)_1</w:t>
            </w:r>
            <w:r>
              <w:rPr>
                <w:sz w:val="18"/>
                <w:szCs w:val="18"/>
              </w:rPr>
              <w:t>5.dubna 2015</w:t>
            </w:r>
            <w:r w:rsidRPr="00201E9B">
              <w:rPr>
                <w:sz w:val="18"/>
                <w:szCs w:val="18"/>
              </w:rPr>
              <w:t xml:space="preserve"> / </w:t>
            </w:r>
            <w:r>
              <w:rPr>
                <w:i/>
                <w:sz w:val="18"/>
                <w:szCs w:val="18"/>
              </w:rPr>
              <w:t xml:space="preserve">Additional Information to Main </w:t>
            </w:r>
            <w:r w:rsidRPr="00201E9B">
              <w:rPr>
                <w:i/>
                <w:sz w:val="18"/>
                <w:szCs w:val="18"/>
              </w:rPr>
              <w:t xml:space="preserve"> ICF for Czech Republic: version </w:t>
            </w:r>
            <w:r>
              <w:rPr>
                <w:i/>
                <w:sz w:val="18"/>
                <w:szCs w:val="18"/>
              </w:rPr>
              <w:t>3</w:t>
            </w:r>
            <w:r w:rsidRPr="00201E9B">
              <w:rPr>
                <w:i/>
                <w:sz w:val="18"/>
                <w:szCs w:val="18"/>
              </w:rPr>
              <w:t xml:space="preserve">.0 dated </w:t>
            </w:r>
            <w:r>
              <w:rPr>
                <w:i/>
                <w:sz w:val="18"/>
                <w:szCs w:val="18"/>
              </w:rPr>
              <w:t>10 Apr</w:t>
            </w:r>
            <w:r w:rsidRPr="00201E9B">
              <w:rPr>
                <w:i/>
                <w:sz w:val="18"/>
                <w:szCs w:val="18"/>
              </w:rPr>
              <w:t xml:space="preserve"> 2015. Translated into Czech (for Czech Republic)_</w:t>
            </w:r>
            <w:r>
              <w:rPr>
                <w:i/>
                <w:sz w:val="18"/>
                <w:szCs w:val="18"/>
              </w:rPr>
              <w:t>15 Apr</w:t>
            </w:r>
            <w:r w:rsidRPr="00201E9B">
              <w:rPr>
                <w:i/>
                <w:sz w:val="18"/>
                <w:szCs w:val="18"/>
              </w:rPr>
              <w:t xml:space="preserve"> 2015</w:t>
            </w:r>
          </w:p>
        </w:tc>
        <w:tc>
          <w:tcPr>
            <w:tcW w:w="736" w:type="dxa"/>
          </w:tcPr>
          <w:p w:rsidR="00201E9B" w:rsidRPr="00201E9B" w:rsidRDefault="00201E9B" w:rsidP="00201E9B">
            <w:pPr>
              <w:widowControl w:val="0"/>
              <w:adjustRightInd w:val="0"/>
              <w:jc w:val="both"/>
              <w:textAlignment w:val="baseline"/>
              <w:rPr>
                <w:sz w:val="18"/>
                <w:szCs w:val="18"/>
              </w:rPr>
            </w:pPr>
            <w:r w:rsidRPr="00201E9B">
              <w:rPr>
                <w:rFonts w:ascii="Wingdings 2" w:hAnsi="Wingdings 2"/>
                <w:sz w:val="18"/>
                <w:szCs w:val="18"/>
              </w:rPr>
              <w:t></w:t>
            </w:r>
          </w:p>
        </w:tc>
        <w:tc>
          <w:tcPr>
            <w:tcW w:w="536" w:type="dxa"/>
          </w:tcPr>
          <w:p w:rsidR="00201E9B" w:rsidRPr="00201E9B" w:rsidRDefault="004853BE" w:rsidP="00201E9B">
            <w:pPr>
              <w:widowControl w:val="0"/>
              <w:adjustRightInd w:val="0"/>
              <w:jc w:val="both"/>
              <w:textAlignment w:val="baseline"/>
              <w:rPr>
                <w:sz w:val="18"/>
                <w:szCs w:val="18"/>
              </w:rPr>
            </w:pPr>
            <w:r w:rsidRPr="00201E9B">
              <w:rPr>
                <w:sz w:val="18"/>
                <w:szCs w:val="18"/>
              </w:rPr>
              <w:fldChar w:fldCharType="begin">
                <w:ffData>
                  <w:name w:val="Zaškrtávací39"/>
                  <w:enabled/>
                  <w:calcOnExit w:val="0"/>
                  <w:checkBox>
                    <w:sizeAuto/>
                    <w:default w:val="0"/>
                  </w:checkBox>
                </w:ffData>
              </w:fldChar>
            </w:r>
            <w:r w:rsidR="00201E9B" w:rsidRPr="00201E9B">
              <w:rPr>
                <w:sz w:val="18"/>
                <w:szCs w:val="18"/>
              </w:rPr>
              <w:instrText xml:space="preserve"> FORMCHECKBOX </w:instrText>
            </w:r>
            <w:r w:rsidR="005609A7">
              <w:rPr>
                <w:sz w:val="18"/>
                <w:szCs w:val="18"/>
              </w:rPr>
            </w:r>
            <w:r w:rsidR="005609A7">
              <w:rPr>
                <w:sz w:val="18"/>
                <w:szCs w:val="18"/>
              </w:rPr>
              <w:fldChar w:fldCharType="separate"/>
            </w:r>
            <w:r w:rsidRPr="00201E9B">
              <w:rPr>
                <w:sz w:val="18"/>
                <w:szCs w:val="18"/>
              </w:rPr>
              <w:fldChar w:fldCharType="end"/>
            </w:r>
          </w:p>
        </w:tc>
        <w:tc>
          <w:tcPr>
            <w:tcW w:w="780" w:type="dxa"/>
          </w:tcPr>
          <w:p w:rsidR="00201E9B" w:rsidRPr="00201E9B" w:rsidRDefault="004853BE" w:rsidP="00201E9B">
            <w:pPr>
              <w:widowControl w:val="0"/>
              <w:adjustRightInd w:val="0"/>
              <w:jc w:val="both"/>
              <w:textAlignment w:val="baseline"/>
              <w:rPr>
                <w:sz w:val="18"/>
                <w:szCs w:val="18"/>
              </w:rPr>
            </w:pPr>
            <w:r w:rsidRPr="00201E9B">
              <w:rPr>
                <w:sz w:val="18"/>
                <w:szCs w:val="18"/>
              </w:rPr>
              <w:fldChar w:fldCharType="begin">
                <w:ffData>
                  <w:name w:val="Zaškrtávací38"/>
                  <w:enabled/>
                  <w:calcOnExit w:val="0"/>
                  <w:checkBox>
                    <w:sizeAuto/>
                    <w:default w:val="0"/>
                  </w:checkBox>
                </w:ffData>
              </w:fldChar>
            </w:r>
            <w:r w:rsidR="00201E9B" w:rsidRPr="00201E9B">
              <w:rPr>
                <w:sz w:val="18"/>
                <w:szCs w:val="18"/>
              </w:rPr>
              <w:instrText xml:space="preserve"> FORMCHECKBOX </w:instrText>
            </w:r>
            <w:r w:rsidR="005609A7">
              <w:rPr>
                <w:sz w:val="18"/>
                <w:szCs w:val="18"/>
              </w:rPr>
            </w:r>
            <w:r w:rsidR="005609A7">
              <w:rPr>
                <w:sz w:val="18"/>
                <w:szCs w:val="18"/>
              </w:rPr>
              <w:fldChar w:fldCharType="separate"/>
            </w:r>
            <w:r w:rsidRPr="00201E9B">
              <w:rPr>
                <w:sz w:val="18"/>
                <w:szCs w:val="18"/>
              </w:rPr>
              <w:fldChar w:fldCharType="end"/>
            </w:r>
          </w:p>
        </w:tc>
        <w:tc>
          <w:tcPr>
            <w:tcW w:w="536" w:type="dxa"/>
          </w:tcPr>
          <w:p w:rsidR="00201E9B" w:rsidRPr="00201E9B" w:rsidRDefault="004853BE" w:rsidP="00201E9B">
            <w:pPr>
              <w:widowControl w:val="0"/>
              <w:adjustRightInd w:val="0"/>
              <w:jc w:val="both"/>
              <w:textAlignment w:val="baseline"/>
              <w:rPr>
                <w:sz w:val="18"/>
                <w:szCs w:val="18"/>
              </w:rPr>
            </w:pPr>
            <w:r w:rsidRPr="00201E9B">
              <w:rPr>
                <w:sz w:val="18"/>
                <w:szCs w:val="18"/>
              </w:rPr>
              <w:fldChar w:fldCharType="begin">
                <w:ffData>
                  <w:name w:val="Zaškrtávací39"/>
                  <w:enabled/>
                  <w:calcOnExit w:val="0"/>
                  <w:checkBox>
                    <w:sizeAuto/>
                    <w:default w:val="0"/>
                  </w:checkBox>
                </w:ffData>
              </w:fldChar>
            </w:r>
            <w:r w:rsidR="00201E9B" w:rsidRPr="00201E9B">
              <w:rPr>
                <w:sz w:val="18"/>
                <w:szCs w:val="18"/>
              </w:rPr>
              <w:instrText xml:space="preserve"> FORMCHECKBOX </w:instrText>
            </w:r>
            <w:r w:rsidR="005609A7">
              <w:rPr>
                <w:sz w:val="18"/>
                <w:szCs w:val="18"/>
              </w:rPr>
            </w:r>
            <w:r w:rsidR="005609A7">
              <w:rPr>
                <w:sz w:val="18"/>
                <w:szCs w:val="18"/>
              </w:rPr>
              <w:fldChar w:fldCharType="separate"/>
            </w:r>
            <w:r w:rsidRPr="00201E9B">
              <w:rPr>
                <w:sz w:val="18"/>
                <w:szCs w:val="18"/>
              </w:rPr>
              <w:fldChar w:fldCharType="end"/>
            </w:r>
          </w:p>
        </w:tc>
      </w:tr>
      <w:tr w:rsidR="00201E9B" w:rsidRPr="00201E9B" w:rsidTr="00201E9B">
        <w:trPr>
          <w:trHeight w:val="340"/>
        </w:trPr>
        <w:tc>
          <w:tcPr>
            <w:tcW w:w="7416" w:type="dxa"/>
          </w:tcPr>
          <w:p w:rsidR="00201E9B" w:rsidRPr="00201E9B" w:rsidRDefault="00201E9B" w:rsidP="00A71B20">
            <w:pPr>
              <w:widowControl w:val="0"/>
              <w:adjustRightInd w:val="0"/>
              <w:jc w:val="both"/>
              <w:textAlignment w:val="baseline"/>
              <w:rPr>
                <w:i/>
                <w:sz w:val="18"/>
                <w:szCs w:val="18"/>
              </w:rPr>
            </w:pPr>
            <w:r w:rsidRPr="00201E9B">
              <w:rPr>
                <w:sz w:val="18"/>
                <w:szCs w:val="18"/>
              </w:rPr>
              <w:t>Žádost o vyjá</w:t>
            </w:r>
            <w:r w:rsidR="00A71B20">
              <w:rPr>
                <w:sz w:val="18"/>
                <w:szCs w:val="18"/>
              </w:rPr>
              <w:t>dření stanoviska ze dne 16.dubna</w:t>
            </w:r>
            <w:r w:rsidRPr="00201E9B">
              <w:rPr>
                <w:sz w:val="18"/>
                <w:szCs w:val="18"/>
              </w:rPr>
              <w:t xml:space="preserve"> 2015 / </w:t>
            </w:r>
            <w:r w:rsidRPr="00201E9B">
              <w:rPr>
                <w:i/>
                <w:sz w:val="18"/>
                <w:szCs w:val="18"/>
              </w:rPr>
              <w:t>Application form dated 1</w:t>
            </w:r>
            <w:r w:rsidR="00A71B20">
              <w:rPr>
                <w:i/>
                <w:sz w:val="18"/>
                <w:szCs w:val="18"/>
              </w:rPr>
              <w:t>6 Apr</w:t>
            </w:r>
            <w:r w:rsidRPr="00201E9B">
              <w:rPr>
                <w:i/>
                <w:sz w:val="18"/>
                <w:szCs w:val="18"/>
              </w:rPr>
              <w:t xml:space="preserve"> 2015</w:t>
            </w:r>
          </w:p>
        </w:tc>
        <w:tc>
          <w:tcPr>
            <w:tcW w:w="736" w:type="dxa"/>
          </w:tcPr>
          <w:p w:rsidR="00201E9B" w:rsidRPr="00201E9B" w:rsidRDefault="00201E9B" w:rsidP="00201E9B">
            <w:pPr>
              <w:widowControl w:val="0"/>
              <w:adjustRightInd w:val="0"/>
              <w:jc w:val="both"/>
              <w:textAlignment w:val="baseline"/>
              <w:rPr>
                <w:sz w:val="18"/>
                <w:szCs w:val="18"/>
              </w:rPr>
            </w:pPr>
            <w:r w:rsidRPr="00201E9B">
              <w:rPr>
                <w:rFonts w:ascii="Wingdings 2" w:hAnsi="Wingdings 2"/>
                <w:sz w:val="18"/>
                <w:szCs w:val="18"/>
              </w:rPr>
              <w:sym w:font="Wingdings 2" w:char="F0A3"/>
            </w:r>
          </w:p>
        </w:tc>
        <w:tc>
          <w:tcPr>
            <w:tcW w:w="536" w:type="dxa"/>
          </w:tcPr>
          <w:p w:rsidR="00201E9B" w:rsidRPr="00201E9B" w:rsidRDefault="00201E9B" w:rsidP="00201E9B">
            <w:pPr>
              <w:widowControl w:val="0"/>
              <w:adjustRightInd w:val="0"/>
              <w:jc w:val="both"/>
              <w:textAlignment w:val="baseline"/>
              <w:rPr>
                <w:sz w:val="18"/>
                <w:szCs w:val="18"/>
              </w:rPr>
            </w:pPr>
            <w:r w:rsidRPr="00201E9B">
              <w:rPr>
                <w:sz w:val="18"/>
                <w:szCs w:val="18"/>
              </w:rPr>
              <w:sym w:font="Wingdings 2" w:char="F0A3"/>
            </w:r>
          </w:p>
        </w:tc>
        <w:tc>
          <w:tcPr>
            <w:tcW w:w="780" w:type="dxa"/>
          </w:tcPr>
          <w:p w:rsidR="00201E9B" w:rsidRPr="00201E9B" w:rsidRDefault="00201E9B" w:rsidP="00201E9B">
            <w:pPr>
              <w:widowControl w:val="0"/>
              <w:adjustRightInd w:val="0"/>
              <w:jc w:val="both"/>
              <w:textAlignment w:val="baseline"/>
              <w:rPr>
                <w:sz w:val="18"/>
                <w:szCs w:val="18"/>
              </w:rPr>
            </w:pPr>
            <w:r w:rsidRPr="00201E9B">
              <w:rPr>
                <w:rFonts w:ascii="Wingdings 2" w:hAnsi="Wingdings 2"/>
                <w:sz w:val="18"/>
                <w:szCs w:val="18"/>
              </w:rPr>
              <w:t></w:t>
            </w:r>
          </w:p>
        </w:tc>
        <w:tc>
          <w:tcPr>
            <w:tcW w:w="536" w:type="dxa"/>
          </w:tcPr>
          <w:p w:rsidR="00201E9B" w:rsidRPr="00201E9B" w:rsidRDefault="00201E9B" w:rsidP="00201E9B">
            <w:pPr>
              <w:widowControl w:val="0"/>
              <w:adjustRightInd w:val="0"/>
              <w:jc w:val="both"/>
              <w:textAlignment w:val="baseline"/>
              <w:rPr>
                <w:sz w:val="18"/>
                <w:szCs w:val="18"/>
              </w:rPr>
            </w:pPr>
            <w:r w:rsidRPr="00201E9B">
              <w:rPr>
                <w:sz w:val="18"/>
                <w:szCs w:val="18"/>
              </w:rPr>
              <w:sym w:font="Wingdings 2" w:char="F0A3"/>
            </w:r>
          </w:p>
        </w:tc>
      </w:tr>
      <w:tr w:rsidR="00924143" w:rsidRPr="00201E9B" w:rsidTr="00201E9B">
        <w:trPr>
          <w:trHeight w:val="340"/>
        </w:trPr>
        <w:tc>
          <w:tcPr>
            <w:tcW w:w="7416" w:type="dxa"/>
          </w:tcPr>
          <w:p w:rsidR="00924143" w:rsidRPr="00201E9B" w:rsidRDefault="00924143" w:rsidP="00A71B20">
            <w:pPr>
              <w:widowControl w:val="0"/>
              <w:adjustRightInd w:val="0"/>
              <w:jc w:val="both"/>
              <w:textAlignment w:val="baseline"/>
              <w:rPr>
                <w:sz w:val="18"/>
                <w:szCs w:val="18"/>
              </w:rPr>
            </w:pPr>
            <w:r>
              <w:rPr>
                <w:sz w:val="18"/>
                <w:szCs w:val="18"/>
              </w:rPr>
              <w:t>Oprava adresy MUDr. Evy Sedláčkové ze dne 2.4.2015</w:t>
            </w:r>
          </w:p>
        </w:tc>
        <w:tc>
          <w:tcPr>
            <w:tcW w:w="736" w:type="dxa"/>
          </w:tcPr>
          <w:p w:rsidR="00924143" w:rsidRPr="00201E9B" w:rsidRDefault="00924143" w:rsidP="00201E9B">
            <w:pPr>
              <w:widowControl w:val="0"/>
              <w:adjustRightInd w:val="0"/>
              <w:jc w:val="both"/>
              <w:textAlignment w:val="baseline"/>
              <w:rPr>
                <w:rFonts w:ascii="Wingdings 2" w:hAnsi="Wingdings 2"/>
                <w:sz w:val="18"/>
                <w:szCs w:val="18"/>
              </w:rPr>
            </w:pPr>
            <w:r>
              <w:rPr>
                <w:rFonts w:ascii="Wingdings 2" w:hAnsi="Wingdings 2"/>
                <w:sz w:val="18"/>
                <w:szCs w:val="18"/>
              </w:rPr>
              <w:sym w:font="Wingdings 2" w:char="F0A3"/>
            </w:r>
          </w:p>
        </w:tc>
        <w:tc>
          <w:tcPr>
            <w:tcW w:w="536" w:type="dxa"/>
          </w:tcPr>
          <w:p w:rsidR="00924143" w:rsidRPr="00201E9B" w:rsidRDefault="00924143" w:rsidP="00201E9B">
            <w:pPr>
              <w:widowControl w:val="0"/>
              <w:adjustRightInd w:val="0"/>
              <w:jc w:val="both"/>
              <w:textAlignment w:val="baseline"/>
              <w:rPr>
                <w:sz w:val="18"/>
                <w:szCs w:val="18"/>
              </w:rPr>
            </w:pPr>
            <w:r>
              <w:rPr>
                <w:sz w:val="18"/>
                <w:szCs w:val="18"/>
              </w:rPr>
              <w:sym w:font="Wingdings 2" w:char="F0A3"/>
            </w:r>
          </w:p>
        </w:tc>
        <w:tc>
          <w:tcPr>
            <w:tcW w:w="780" w:type="dxa"/>
          </w:tcPr>
          <w:p w:rsidR="00924143" w:rsidRPr="00201E9B" w:rsidRDefault="00924143" w:rsidP="00201E9B">
            <w:pPr>
              <w:widowControl w:val="0"/>
              <w:adjustRightInd w:val="0"/>
              <w:jc w:val="both"/>
              <w:textAlignment w:val="baseline"/>
              <w:rPr>
                <w:rFonts w:ascii="Wingdings 2" w:hAnsi="Wingdings 2"/>
                <w:sz w:val="18"/>
                <w:szCs w:val="18"/>
              </w:rPr>
            </w:pPr>
            <w:r>
              <w:rPr>
                <w:rFonts w:ascii="Wingdings 2" w:hAnsi="Wingdings 2"/>
                <w:sz w:val="18"/>
                <w:szCs w:val="18"/>
              </w:rPr>
              <w:t></w:t>
            </w:r>
          </w:p>
        </w:tc>
        <w:tc>
          <w:tcPr>
            <w:tcW w:w="536" w:type="dxa"/>
          </w:tcPr>
          <w:p w:rsidR="00924143" w:rsidRPr="00201E9B" w:rsidRDefault="00924143" w:rsidP="00201E9B">
            <w:pPr>
              <w:widowControl w:val="0"/>
              <w:adjustRightInd w:val="0"/>
              <w:jc w:val="both"/>
              <w:textAlignment w:val="baseline"/>
              <w:rPr>
                <w:sz w:val="18"/>
                <w:szCs w:val="18"/>
              </w:rPr>
            </w:pPr>
            <w:r>
              <w:rPr>
                <w:sz w:val="18"/>
                <w:szCs w:val="18"/>
              </w:rPr>
              <w:sym w:font="Wingdings 2" w:char="F0A3"/>
            </w:r>
          </w:p>
        </w:tc>
      </w:tr>
    </w:tbl>
    <w:p w:rsidR="00201E9B" w:rsidRPr="00201E9B" w:rsidRDefault="00201E9B" w:rsidP="00201E9B">
      <w:pPr>
        <w:widowControl w:val="0"/>
        <w:adjustRightInd w:val="0"/>
        <w:jc w:val="both"/>
        <w:textAlignment w:val="baseline"/>
        <w:rPr>
          <w:sz w:val="22"/>
          <w:szCs w:val="22"/>
        </w:rPr>
      </w:pPr>
    </w:p>
    <w:p w:rsidR="00201E9B" w:rsidRPr="00201E9B" w:rsidRDefault="00201E9B" w:rsidP="00201E9B">
      <w:pPr>
        <w:widowControl w:val="0"/>
        <w:adjustRightInd w:val="0"/>
        <w:jc w:val="both"/>
        <w:textAlignment w:val="baseline"/>
        <w:rPr>
          <w:sz w:val="22"/>
          <w:szCs w:val="22"/>
        </w:rPr>
      </w:pPr>
      <w:r w:rsidRPr="00201E9B">
        <w:rPr>
          <w:sz w:val="22"/>
          <w:szCs w:val="22"/>
        </w:rPr>
        <w:t>Etická komise prohlašuje, že byla ustavena a  pracuje podle jednacího řádu v souladu se správnou klinickou praxí (GCP) a platnými právními předpisy/</w:t>
      </w:r>
      <w:r w:rsidRPr="00201E9B">
        <w:rPr>
          <w:i/>
          <w:sz w:val="22"/>
          <w:szCs w:val="22"/>
        </w:rPr>
        <w:t>The Ethics Committee hereby declares that it was established and operates in accordance with its Rules of Procedure in compliance with Good Clinical Practice and valid legal regulations:</w:t>
      </w:r>
    </w:p>
    <w:p w:rsidR="00201E9B" w:rsidRPr="00201E9B" w:rsidRDefault="00201E9B" w:rsidP="00201E9B">
      <w:pPr>
        <w:widowControl w:val="0"/>
        <w:adjustRightInd w:val="0"/>
        <w:jc w:val="both"/>
        <w:textAlignment w:val="baseline"/>
        <w:rPr>
          <w:i/>
          <w:sz w:val="22"/>
          <w:szCs w:val="22"/>
        </w:rPr>
      </w:pPr>
      <w:r w:rsidRPr="00201E9B">
        <w:rPr>
          <w:i/>
          <w:sz w:val="22"/>
          <w:szCs w:val="22"/>
        </w:rPr>
        <w:t xml:space="preserve"> </w:t>
      </w:r>
      <w:r w:rsidRPr="00201E9B">
        <w:rPr>
          <w:sz w:val="22"/>
          <w:szCs w:val="22"/>
        </w:rPr>
        <w:sym w:font="Wingdings 2" w:char="F054"/>
      </w:r>
      <w:r w:rsidRPr="00201E9B">
        <w:rPr>
          <w:sz w:val="22"/>
          <w:szCs w:val="22"/>
        </w:rPr>
        <w:t xml:space="preserve"> Ano/</w:t>
      </w:r>
      <w:r w:rsidRPr="00201E9B">
        <w:rPr>
          <w:i/>
          <w:sz w:val="22"/>
          <w:szCs w:val="22"/>
        </w:rPr>
        <w:t>Yes</w:t>
      </w:r>
      <w:r w:rsidRPr="00201E9B">
        <w:rPr>
          <w:sz w:val="22"/>
          <w:szCs w:val="22"/>
        </w:rPr>
        <w:t xml:space="preserve">       </w:t>
      </w:r>
      <w:r w:rsidR="004853BE" w:rsidRPr="00201E9B">
        <w:rPr>
          <w:sz w:val="22"/>
          <w:szCs w:val="22"/>
        </w:rPr>
        <w:fldChar w:fldCharType="begin">
          <w:ffData>
            <w:name w:val="Zaškrtávací25"/>
            <w:enabled/>
            <w:calcOnExit w:val="0"/>
            <w:checkBox>
              <w:sizeAuto/>
              <w:default w:val="0"/>
            </w:checkBox>
          </w:ffData>
        </w:fldChar>
      </w:r>
      <w:r w:rsidRPr="00201E9B">
        <w:rPr>
          <w:sz w:val="22"/>
          <w:szCs w:val="22"/>
        </w:rPr>
        <w:instrText xml:space="preserve"> FORMCHECKBOX </w:instrText>
      </w:r>
      <w:r w:rsidR="005609A7">
        <w:rPr>
          <w:sz w:val="22"/>
          <w:szCs w:val="22"/>
        </w:rPr>
      </w:r>
      <w:r w:rsidR="005609A7">
        <w:rPr>
          <w:sz w:val="22"/>
          <w:szCs w:val="22"/>
        </w:rPr>
        <w:fldChar w:fldCharType="separate"/>
      </w:r>
      <w:r w:rsidR="004853BE" w:rsidRPr="00201E9B">
        <w:rPr>
          <w:sz w:val="22"/>
          <w:szCs w:val="22"/>
        </w:rPr>
        <w:fldChar w:fldCharType="end"/>
      </w:r>
      <w:r w:rsidRPr="00201E9B">
        <w:rPr>
          <w:sz w:val="22"/>
          <w:szCs w:val="22"/>
        </w:rPr>
        <w:t>Ne/</w:t>
      </w:r>
      <w:r w:rsidRPr="00201E9B">
        <w:rPr>
          <w:i/>
          <w:sz w:val="22"/>
          <w:szCs w:val="22"/>
        </w:rPr>
        <w:t>No</w:t>
      </w:r>
      <w:r w:rsidRPr="00201E9B">
        <w:rPr>
          <w:sz w:val="22"/>
          <w:szCs w:val="22"/>
        </w:rPr>
        <w:t xml:space="preserve">           </w:t>
      </w:r>
    </w:p>
    <w:p w:rsidR="00201E9B" w:rsidRPr="00201E9B" w:rsidRDefault="00201E9B" w:rsidP="00201E9B">
      <w:pPr>
        <w:widowControl w:val="0"/>
        <w:adjustRightInd w:val="0"/>
        <w:jc w:val="both"/>
        <w:textAlignment w:val="baseline"/>
        <w:rPr>
          <w:sz w:val="22"/>
          <w:szCs w:val="22"/>
        </w:rPr>
      </w:pPr>
      <w:r w:rsidRPr="00201E9B">
        <w:rPr>
          <w:sz w:val="22"/>
          <w:szCs w:val="22"/>
        </w:rPr>
        <w:t xml:space="preserve">                                                                                               </w:t>
      </w:r>
      <w:r w:rsidRPr="00201E9B">
        <w:rPr>
          <w:sz w:val="22"/>
          <w:szCs w:val="22"/>
        </w:rPr>
        <w:tab/>
      </w:r>
      <w:r w:rsidRPr="00201E9B">
        <w:rPr>
          <w:sz w:val="22"/>
          <w:szCs w:val="22"/>
        </w:rPr>
        <w:tab/>
      </w:r>
      <w:r w:rsidRPr="00201E9B">
        <w:rPr>
          <w:sz w:val="22"/>
          <w:szCs w:val="22"/>
        </w:rPr>
        <w:tab/>
      </w:r>
      <w:r w:rsidRPr="00201E9B">
        <w:rPr>
          <w:sz w:val="22"/>
          <w:szCs w:val="22"/>
        </w:rPr>
        <w:tab/>
      </w:r>
      <w:r w:rsidRPr="00201E9B">
        <w:rPr>
          <w:sz w:val="22"/>
          <w:szCs w:val="22"/>
        </w:rPr>
        <w:tab/>
        <w:t xml:space="preserve">             </w:t>
      </w:r>
    </w:p>
    <w:p w:rsidR="00201E9B" w:rsidRPr="00201E9B" w:rsidRDefault="00201E9B" w:rsidP="00201E9B">
      <w:pPr>
        <w:widowControl w:val="0"/>
        <w:adjustRightInd w:val="0"/>
        <w:jc w:val="both"/>
        <w:textAlignment w:val="baseline"/>
        <w:rPr>
          <w:sz w:val="22"/>
          <w:szCs w:val="22"/>
        </w:rPr>
      </w:pPr>
      <w:r w:rsidRPr="00201E9B">
        <w:rPr>
          <w:sz w:val="22"/>
          <w:szCs w:val="22"/>
        </w:rPr>
        <w:tab/>
      </w:r>
      <w:r w:rsidRPr="00201E9B">
        <w:rPr>
          <w:sz w:val="22"/>
          <w:szCs w:val="22"/>
        </w:rPr>
        <w:tab/>
      </w:r>
      <w:r w:rsidRPr="00201E9B">
        <w:rPr>
          <w:sz w:val="22"/>
          <w:szCs w:val="22"/>
        </w:rPr>
        <w:tab/>
      </w:r>
      <w:r w:rsidRPr="00201E9B">
        <w:rPr>
          <w:sz w:val="22"/>
          <w:szCs w:val="22"/>
        </w:rPr>
        <w:tab/>
      </w:r>
      <w:r w:rsidRPr="00201E9B">
        <w:rPr>
          <w:sz w:val="22"/>
          <w:szCs w:val="22"/>
        </w:rPr>
        <w:tab/>
      </w:r>
      <w:r w:rsidRPr="00201E9B">
        <w:rPr>
          <w:sz w:val="22"/>
          <w:szCs w:val="22"/>
        </w:rPr>
        <w:tab/>
        <w:t xml:space="preserve"> </w:t>
      </w:r>
      <w:r w:rsidRPr="00201E9B">
        <w:rPr>
          <w:sz w:val="22"/>
          <w:szCs w:val="22"/>
        </w:rPr>
        <w:tab/>
        <w:t xml:space="preserve">                                                                              </w:t>
      </w:r>
    </w:p>
    <w:p w:rsidR="00201E9B" w:rsidRPr="00201E9B" w:rsidRDefault="00201E9B" w:rsidP="00201E9B">
      <w:pPr>
        <w:widowControl w:val="0"/>
        <w:adjustRightInd w:val="0"/>
        <w:jc w:val="both"/>
        <w:textAlignment w:val="baseline"/>
        <w:rPr>
          <w:sz w:val="22"/>
          <w:szCs w:val="22"/>
        </w:rPr>
      </w:pPr>
      <w:r w:rsidRPr="00201E9B">
        <w:rPr>
          <w:sz w:val="22"/>
          <w:szCs w:val="22"/>
        </w:rPr>
        <w:t xml:space="preserve">                                                                                                                                                                        </w:t>
      </w:r>
      <w:r w:rsidRPr="00201E9B">
        <w:rPr>
          <w:sz w:val="22"/>
        </w:rPr>
        <w:t xml:space="preserve">                                                                                                                                                                                                                                                     </w:t>
      </w:r>
    </w:p>
    <w:p w:rsidR="00201E9B" w:rsidRPr="00201E9B" w:rsidRDefault="00201E9B" w:rsidP="00201E9B">
      <w:pPr>
        <w:rPr>
          <w:sz w:val="22"/>
        </w:rPr>
      </w:pPr>
      <w:r w:rsidRPr="00201E9B">
        <w:rPr>
          <w:sz w:val="22"/>
        </w:rPr>
        <w:t xml:space="preserve">                                                                                            doc.MUDr. Vladko Horčička, CSc.</w:t>
      </w:r>
    </w:p>
    <w:p w:rsidR="00201E9B" w:rsidRPr="00201E9B" w:rsidRDefault="00201E9B" w:rsidP="00201E9B">
      <w:pPr>
        <w:rPr>
          <w:sz w:val="22"/>
        </w:rPr>
      </w:pPr>
      <w:r w:rsidRPr="00201E9B">
        <w:rPr>
          <w:sz w:val="22"/>
        </w:rPr>
        <w:t>Datum/</w:t>
      </w:r>
      <w:r w:rsidRPr="00201E9B">
        <w:rPr>
          <w:i/>
          <w:sz w:val="22"/>
        </w:rPr>
        <w:t>Date:</w:t>
      </w:r>
      <w:r w:rsidR="00A71B20">
        <w:rPr>
          <w:sz w:val="22"/>
        </w:rPr>
        <w:t xml:space="preserve">  11.5.</w:t>
      </w:r>
      <w:r w:rsidRPr="00201E9B">
        <w:rPr>
          <w:sz w:val="22"/>
        </w:rPr>
        <w:t>2015                                                     předseda EK FNOL a LF UP</w:t>
      </w:r>
    </w:p>
    <w:p w:rsidR="00201E9B" w:rsidRPr="00201E9B" w:rsidRDefault="00201E9B" w:rsidP="00201E9B">
      <w:pPr>
        <w:rPr>
          <w:i/>
          <w:sz w:val="22"/>
        </w:rPr>
      </w:pPr>
      <w:r w:rsidRPr="00201E9B">
        <w:rPr>
          <w:sz w:val="22"/>
        </w:rPr>
        <w:tab/>
      </w:r>
      <w:r w:rsidRPr="00201E9B">
        <w:rPr>
          <w:sz w:val="22"/>
        </w:rPr>
        <w:tab/>
      </w:r>
      <w:r w:rsidRPr="00201E9B">
        <w:rPr>
          <w:sz w:val="22"/>
        </w:rPr>
        <w:tab/>
      </w:r>
      <w:r w:rsidRPr="00201E9B">
        <w:rPr>
          <w:sz w:val="22"/>
        </w:rPr>
        <w:tab/>
      </w:r>
      <w:r w:rsidRPr="00201E9B">
        <w:rPr>
          <w:sz w:val="22"/>
        </w:rPr>
        <w:tab/>
      </w:r>
      <w:r w:rsidRPr="00201E9B">
        <w:rPr>
          <w:sz w:val="22"/>
        </w:rPr>
        <w:tab/>
        <w:t xml:space="preserve"> </w:t>
      </w:r>
      <w:r w:rsidRPr="00201E9B">
        <w:rPr>
          <w:sz w:val="22"/>
        </w:rPr>
        <w:tab/>
        <w:t xml:space="preserve">  </w:t>
      </w:r>
      <w:r w:rsidRPr="00201E9B">
        <w:rPr>
          <w:i/>
          <w:sz w:val="22"/>
        </w:rPr>
        <w:t>Chairman of the EC FNOL and LF UP</w:t>
      </w:r>
    </w:p>
    <w:p w:rsidR="00201E9B" w:rsidRPr="00201E9B" w:rsidRDefault="00201E9B" w:rsidP="00201E9B">
      <w:pPr>
        <w:rPr>
          <w:i/>
          <w:sz w:val="22"/>
        </w:rPr>
      </w:pPr>
    </w:p>
    <w:p w:rsidR="00201E9B" w:rsidRPr="00201E9B" w:rsidRDefault="00201E9B" w:rsidP="00201E9B">
      <w:pPr>
        <w:rPr>
          <w:sz w:val="16"/>
        </w:rPr>
      </w:pPr>
    </w:p>
    <w:p w:rsidR="00201E9B" w:rsidRPr="00201E9B" w:rsidRDefault="00201E9B" w:rsidP="00201E9B">
      <w:pPr>
        <w:rPr>
          <w:sz w:val="16"/>
        </w:rPr>
      </w:pPr>
    </w:p>
    <w:p w:rsidR="00201E9B" w:rsidRPr="00201E9B" w:rsidRDefault="00201E9B" w:rsidP="00201E9B">
      <w:pPr>
        <w:rPr>
          <w:sz w:val="16"/>
        </w:rPr>
      </w:pPr>
    </w:p>
    <w:p w:rsidR="00201E9B" w:rsidRPr="00201E9B" w:rsidRDefault="00201E9B" w:rsidP="00201E9B">
      <w:pPr>
        <w:rPr>
          <w:sz w:val="16"/>
        </w:rPr>
      </w:pPr>
    </w:p>
    <w:p w:rsidR="00201E9B" w:rsidRPr="00201E9B" w:rsidRDefault="00201E9B" w:rsidP="00201E9B">
      <w:pPr>
        <w:rPr>
          <w:i/>
          <w:sz w:val="16"/>
        </w:rPr>
      </w:pPr>
      <w:r w:rsidRPr="00201E9B">
        <w:rPr>
          <w:sz w:val="16"/>
        </w:rPr>
        <w:t>Rozdělovník/</w:t>
      </w:r>
      <w:r w:rsidRPr="00201E9B">
        <w:rPr>
          <w:i/>
          <w:sz w:val="16"/>
        </w:rPr>
        <w:t>Distribution list:</w:t>
      </w:r>
    </w:p>
    <w:p w:rsidR="00201E9B" w:rsidRPr="00201E9B" w:rsidRDefault="00201E9B" w:rsidP="00201E9B">
      <w:pPr>
        <w:keepNext/>
        <w:outlineLvl w:val="0"/>
        <w:rPr>
          <w:sz w:val="16"/>
        </w:rPr>
      </w:pPr>
      <w:r w:rsidRPr="00201E9B">
        <w:rPr>
          <w:sz w:val="16"/>
        </w:rPr>
        <w:t>-SÚKL</w:t>
      </w:r>
    </w:p>
    <w:p w:rsidR="00201E9B" w:rsidRPr="00201E9B" w:rsidRDefault="00201E9B" w:rsidP="00201E9B">
      <w:pPr>
        <w:rPr>
          <w:sz w:val="16"/>
        </w:rPr>
      </w:pPr>
      <w:r w:rsidRPr="00201E9B">
        <w:rPr>
          <w:sz w:val="16"/>
        </w:rPr>
        <w:t>-Zadavatel</w:t>
      </w:r>
    </w:p>
    <w:p w:rsidR="00201E9B" w:rsidRPr="00201E9B" w:rsidRDefault="00201E9B" w:rsidP="00201E9B">
      <w:pPr>
        <w:rPr>
          <w:sz w:val="16"/>
        </w:rPr>
      </w:pPr>
      <w:r w:rsidRPr="00201E9B">
        <w:rPr>
          <w:sz w:val="16"/>
        </w:rPr>
        <w:t>-EK</w:t>
      </w:r>
    </w:p>
    <w:p w:rsidR="00201E9B" w:rsidRPr="00201E9B" w:rsidRDefault="00201E9B" w:rsidP="00201E9B">
      <w:pPr>
        <w:rPr>
          <w:sz w:val="16"/>
        </w:rPr>
      </w:pPr>
      <w:r w:rsidRPr="00201E9B">
        <w:rPr>
          <w:sz w:val="16"/>
        </w:rPr>
        <w:t>-Řešitel</w:t>
      </w:r>
    </w:p>
    <w:p w:rsidR="00201E9B" w:rsidRPr="00201E9B" w:rsidRDefault="00201E9B" w:rsidP="00201E9B">
      <w:pPr>
        <w:rPr>
          <w:sz w:val="16"/>
        </w:rPr>
      </w:pPr>
    </w:p>
    <w:p w:rsidR="00201E9B" w:rsidRPr="00201E9B" w:rsidRDefault="00201E9B" w:rsidP="00201E9B">
      <w:pPr>
        <w:rPr>
          <w:sz w:val="20"/>
          <w:szCs w:val="20"/>
        </w:rPr>
      </w:pPr>
      <w:r w:rsidRPr="00201E9B">
        <w:rPr>
          <w:sz w:val="20"/>
          <w:szCs w:val="20"/>
        </w:rPr>
        <w:t>2/2</w:t>
      </w:r>
    </w:p>
    <w:p w:rsidR="00201E9B" w:rsidRPr="00201E9B" w:rsidRDefault="00201E9B" w:rsidP="00201E9B">
      <w:pPr>
        <w:widowControl w:val="0"/>
        <w:adjustRightInd w:val="0"/>
        <w:jc w:val="center"/>
        <w:textAlignment w:val="baseline"/>
        <w:rPr>
          <w:b/>
          <w:bCs/>
          <w:sz w:val="20"/>
          <w:szCs w:val="20"/>
        </w:rPr>
      </w:pPr>
    </w:p>
    <w:p w:rsidR="00201E9B" w:rsidRPr="00201E9B" w:rsidRDefault="00201E9B" w:rsidP="00201E9B">
      <w:pPr>
        <w:widowControl w:val="0"/>
        <w:adjustRightInd w:val="0"/>
        <w:jc w:val="center"/>
        <w:textAlignment w:val="baseline"/>
        <w:rPr>
          <w:b/>
          <w:bCs/>
          <w:sz w:val="20"/>
          <w:szCs w:val="20"/>
        </w:rPr>
      </w:pPr>
    </w:p>
    <w:p w:rsidR="00201E9B" w:rsidRPr="00201E9B" w:rsidRDefault="00201E9B" w:rsidP="00201E9B">
      <w:pPr>
        <w:widowControl w:val="0"/>
        <w:adjustRightInd w:val="0"/>
        <w:textAlignment w:val="baseline"/>
        <w:rPr>
          <w:b/>
          <w:bCs/>
          <w:sz w:val="20"/>
          <w:szCs w:val="20"/>
        </w:rPr>
      </w:pPr>
    </w:p>
    <w:p w:rsidR="00201E9B" w:rsidRDefault="00201E9B"/>
    <w:p w:rsidR="00A71B20" w:rsidRDefault="00A71B20"/>
    <w:p w:rsidR="00A71B20" w:rsidRDefault="00A71B20"/>
    <w:p w:rsidR="00A71B20" w:rsidRDefault="00A71B20"/>
    <w:p w:rsidR="00A71B20" w:rsidRDefault="00A71B20"/>
    <w:p w:rsidR="00A71B20" w:rsidRDefault="00A71B20"/>
    <w:p w:rsidR="00A71B20" w:rsidRDefault="00A71B20"/>
    <w:p w:rsidR="00A71B20" w:rsidRDefault="00A71B20"/>
    <w:p w:rsidR="00BE3F2E" w:rsidRPr="00BE3F2E" w:rsidRDefault="00BE3F2E" w:rsidP="00924143">
      <w:pPr>
        <w:widowControl w:val="0"/>
        <w:adjustRightInd w:val="0"/>
        <w:jc w:val="center"/>
        <w:textAlignment w:val="baseline"/>
        <w:rPr>
          <w:b/>
          <w:bCs/>
          <w:sz w:val="22"/>
          <w:szCs w:val="22"/>
        </w:rPr>
      </w:pPr>
      <w:r w:rsidRPr="00BE3F2E">
        <w:rPr>
          <w:b/>
          <w:bCs/>
          <w:sz w:val="22"/>
          <w:szCs w:val="22"/>
        </w:rPr>
        <w:t>STANOVISKO ETICKÉ KOMISE KE KLINICKÉMU HODNOCENÍ</w:t>
      </w:r>
    </w:p>
    <w:p w:rsidR="00BE3F2E" w:rsidRPr="00BE3F2E" w:rsidRDefault="00BE3F2E" w:rsidP="00BE3F2E">
      <w:pPr>
        <w:widowControl w:val="0"/>
        <w:adjustRightInd w:val="0"/>
        <w:jc w:val="center"/>
        <w:textAlignment w:val="baseline"/>
        <w:rPr>
          <w:bCs/>
          <w:i/>
          <w:sz w:val="22"/>
          <w:szCs w:val="22"/>
        </w:rPr>
      </w:pPr>
      <w:r w:rsidRPr="00BE3F2E">
        <w:rPr>
          <w:bCs/>
          <w:i/>
          <w:sz w:val="22"/>
          <w:szCs w:val="22"/>
        </w:rPr>
        <w:t xml:space="preserve">Opinion of the Ethics Committee on Clinical Trial  </w:t>
      </w:r>
    </w:p>
    <w:p w:rsidR="00BE3F2E" w:rsidRPr="00BE3F2E" w:rsidRDefault="00BE3F2E" w:rsidP="00BE3F2E">
      <w:pPr>
        <w:widowControl w:val="0"/>
        <w:adjustRightInd w:val="0"/>
        <w:jc w:val="center"/>
        <w:textAlignment w:val="baseline"/>
        <w:rPr>
          <w:b/>
          <w:bCs/>
          <w:i/>
          <w:sz w:val="22"/>
          <w:szCs w:val="22"/>
        </w:rPr>
      </w:pPr>
    </w:p>
    <w:p w:rsidR="00BE3F2E" w:rsidRPr="00BE3F2E" w:rsidRDefault="004853BE" w:rsidP="00BE3F2E">
      <w:pPr>
        <w:widowControl w:val="0"/>
        <w:adjustRightInd w:val="0"/>
        <w:jc w:val="both"/>
        <w:textAlignment w:val="baseline"/>
        <w:rPr>
          <w:sz w:val="22"/>
          <w:szCs w:val="22"/>
        </w:rPr>
      </w:pPr>
      <w:r w:rsidRPr="00BE3F2E">
        <w:rPr>
          <w:sz w:val="22"/>
          <w:szCs w:val="22"/>
        </w:rPr>
        <w:fldChar w:fldCharType="begin">
          <w:ffData>
            <w:name w:val="Zaškrtávací2"/>
            <w:enabled/>
            <w:calcOnExit w:val="0"/>
            <w:checkBox>
              <w:sizeAuto/>
              <w:default w:val="0"/>
            </w:checkBox>
          </w:ffData>
        </w:fldChar>
      </w:r>
      <w:r w:rsidR="00BE3F2E" w:rsidRPr="00BE3F2E">
        <w:rPr>
          <w:sz w:val="22"/>
          <w:szCs w:val="22"/>
        </w:rPr>
        <w:instrText xml:space="preserve"> FORMCHECKBOX </w:instrText>
      </w:r>
      <w:r w:rsidR="005609A7">
        <w:rPr>
          <w:sz w:val="22"/>
          <w:szCs w:val="22"/>
        </w:rPr>
      </w:r>
      <w:r w:rsidR="005609A7">
        <w:rPr>
          <w:sz w:val="22"/>
          <w:szCs w:val="22"/>
        </w:rPr>
        <w:fldChar w:fldCharType="separate"/>
      </w:r>
      <w:r w:rsidRPr="00BE3F2E">
        <w:rPr>
          <w:sz w:val="22"/>
          <w:szCs w:val="22"/>
        </w:rPr>
        <w:fldChar w:fldCharType="end"/>
      </w:r>
      <w:r w:rsidR="00BE3F2E" w:rsidRPr="00BE3F2E">
        <w:rPr>
          <w:sz w:val="22"/>
          <w:szCs w:val="22"/>
        </w:rPr>
        <w:t xml:space="preserve">  Multicentrické KH, je požadováno stanovisko multicentrické EK pro všechna centra/</w:t>
      </w:r>
      <w:r w:rsidR="00BE3F2E" w:rsidRPr="00BE3F2E">
        <w:rPr>
          <w:i/>
          <w:sz w:val="22"/>
          <w:szCs w:val="22"/>
        </w:rPr>
        <w:t>Multi-centric clinical trial, opinion issued by Ethics Committee for Multi-Centric Clinical Trials is required</w:t>
      </w:r>
    </w:p>
    <w:p w:rsidR="00BE3F2E" w:rsidRPr="00BE3F2E" w:rsidRDefault="00BE3F2E" w:rsidP="00BE3F2E">
      <w:pPr>
        <w:widowControl w:val="0"/>
        <w:adjustRightInd w:val="0"/>
        <w:jc w:val="both"/>
        <w:textAlignment w:val="baseline"/>
        <w:rPr>
          <w:i/>
          <w:sz w:val="22"/>
          <w:szCs w:val="22"/>
        </w:rPr>
      </w:pPr>
      <w:r w:rsidRPr="00BE3F2E">
        <w:rPr>
          <w:rFonts w:ascii="Wingdings 2" w:hAnsi="Wingdings 2"/>
          <w:sz w:val="22"/>
          <w:szCs w:val="22"/>
        </w:rPr>
        <w:t></w:t>
      </w:r>
      <w:r w:rsidRPr="00BE3F2E">
        <w:rPr>
          <w:sz w:val="22"/>
          <w:szCs w:val="22"/>
        </w:rPr>
        <w:t xml:space="preserve">  Multicentrické KH, je požadováno stanovisko EK pro místní centrum (centra)/ </w:t>
      </w:r>
      <w:r w:rsidRPr="00BE3F2E">
        <w:rPr>
          <w:i/>
          <w:sz w:val="22"/>
          <w:szCs w:val="22"/>
        </w:rPr>
        <w:t>Multi-centric clinical trial, opinion issued by local Ethics Committee(s) is required</w:t>
      </w:r>
    </w:p>
    <w:p w:rsidR="00BE3F2E" w:rsidRPr="00BE3F2E" w:rsidRDefault="004853BE" w:rsidP="00BE3F2E">
      <w:pPr>
        <w:widowControl w:val="0"/>
        <w:adjustRightInd w:val="0"/>
        <w:jc w:val="both"/>
        <w:textAlignment w:val="baseline"/>
        <w:rPr>
          <w:i/>
          <w:sz w:val="22"/>
          <w:szCs w:val="22"/>
        </w:rPr>
      </w:pPr>
      <w:r w:rsidRPr="00BE3F2E">
        <w:rPr>
          <w:sz w:val="22"/>
          <w:szCs w:val="22"/>
        </w:rPr>
        <w:fldChar w:fldCharType="begin">
          <w:ffData>
            <w:name w:val="Zaškrtávací2"/>
            <w:enabled/>
            <w:calcOnExit w:val="0"/>
            <w:checkBox>
              <w:sizeAuto/>
              <w:default w:val="0"/>
            </w:checkBox>
          </w:ffData>
        </w:fldChar>
      </w:r>
      <w:r w:rsidR="00BE3F2E" w:rsidRPr="00BE3F2E">
        <w:rPr>
          <w:sz w:val="22"/>
          <w:szCs w:val="22"/>
        </w:rPr>
        <w:instrText xml:space="preserve"> FORMCHECKBOX </w:instrText>
      </w:r>
      <w:r w:rsidR="005609A7">
        <w:rPr>
          <w:sz w:val="22"/>
          <w:szCs w:val="22"/>
        </w:rPr>
      </w:r>
      <w:r w:rsidR="005609A7">
        <w:rPr>
          <w:sz w:val="22"/>
          <w:szCs w:val="22"/>
        </w:rPr>
        <w:fldChar w:fldCharType="separate"/>
      </w:r>
      <w:r w:rsidRPr="00BE3F2E">
        <w:rPr>
          <w:sz w:val="22"/>
          <w:szCs w:val="22"/>
        </w:rPr>
        <w:fldChar w:fldCharType="end"/>
      </w:r>
      <w:r w:rsidR="00BE3F2E" w:rsidRPr="00BE3F2E">
        <w:rPr>
          <w:sz w:val="22"/>
          <w:szCs w:val="22"/>
        </w:rPr>
        <w:t xml:space="preserve">  KH prováděné v jednom centru, požadováno stanovisko EK pro místní centrum (centra)/ </w:t>
      </w:r>
      <w:r w:rsidR="00BE3F2E" w:rsidRPr="00BE3F2E">
        <w:rPr>
          <w:i/>
          <w:sz w:val="22"/>
          <w:szCs w:val="22"/>
        </w:rPr>
        <w:t>Clinical trial conducted in a single site, opinion of a local EC is required</w:t>
      </w:r>
    </w:p>
    <w:p w:rsidR="00BE3F2E" w:rsidRPr="00BE3F2E" w:rsidRDefault="00BE3F2E" w:rsidP="00BE3F2E">
      <w:pPr>
        <w:widowControl w:val="0"/>
        <w:adjustRightInd w:val="0"/>
        <w:jc w:val="both"/>
        <w:textAlignment w:val="baseline"/>
        <w:rPr>
          <w:b/>
          <w:bCs/>
          <w:sz w:val="22"/>
          <w:szCs w:val="22"/>
        </w:rPr>
      </w:pPr>
    </w:p>
    <w:p w:rsidR="00BE3F2E" w:rsidRPr="00BE3F2E" w:rsidRDefault="00BE3F2E" w:rsidP="00BE3F2E">
      <w:pPr>
        <w:widowControl w:val="0"/>
        <w:adjustRightInd w:val="0"/>
        <w:jc w:val="both"/>
        <w:textAlignment w:val="baseline"/>
        <w:rPr>
          <w:b/>
          <w:bCs/>
          <w:sz w:val="22"/>
          <w:szCs w:val="22"/>
        </w:rPr>
      </w:pPr>
      <w:r w:rsidRPr="00BE3F2E">
        <w:rPr>
          <w:b/>
          <w:bCs/>
          <w:sz w:val="22"/>
          <w:szCs w:val="22"/>
        </w:rPr>
        <w:t>Číslo jednací/</w:t>
      </w:r>
      <w:r w:rsidRPr="00BE3F2E">
        <w:rPr>
          <w:i/>
          <w:sz w:val="22"/>
          <w:szCs w:val="22"/>
        </w:rPr>
        <w:t>Reference number</w:t>
      </w:r>
      <w:r w:rsidRPr="00BE3F2E">
        <w:rPr>
          <w:sz w:val="22"/>
          <w:szCs w:val="22"/>
        </w:rPr>
        <w:t xml:space="preserve">:  </w:t>
      </w:r>
      <w:r w:rsidRPr="00BE3F2E">
        <w:rPr>
          <w:b/>
          <w:sz w:val="22"/>
          <w:szCs w:val="22"/>
        </w:rPr>
        <w:t>196/14</w:t>
      </w:r>
    </w:p>
    <w:p w:rsidR="00BE3F2E" w:rsidRPr="00BE3F2E" w:rsidRDefault="00BE3F2E" w:rsidP="00BE3F2E">
      <w:pPr>
        <w:widowControl w:val="0"/>
        <w:adjustRightInd w:val="0"/>
        <w:jc w:val="both"/>
        <w:textAlignment w:val="baseline"/>
        <w:rPr>
          <w:i/>
          <w:sz w:val="22"/>
          <w:szCs w:val="22"/>
        </w:rPr>
      </w:pPr>
      <w:r w:rsidRPr="00BE3F2E">
        <w:rPr>
          <w:b/>
          <w:bCs/>
          <w:sz w:val="22"/>
          <w:szCs w:val="22"/>
        </w:rPr>
        <w:t>Název KH/</w:t>
      </w:r>
      <w:r w:rsidRPr="00BE3F2E">
        <w:rPr>
          <w:i/>
          <w:sz w:val="22"/>
          <w:szCs w:val="22"/>
        </w:rPr>
        <w:t>Full Title of Clinical Trial</w:t>
      </w:r>
      <w:r w:rsidRPr="00BE3F2E">
        <w:rPr>
          <w:bCs/>
          <w:sz w:val="22"/>
          <w:szCs w:val="22"/>
        </w:rPr>
        <w:t xml:space="preserve">: </w:t>
      </w:r>
      <w:r w:rsidRPr="00BE3F2E">
        <w:rPr>
          <w:sz w:val="22"/>
          <w:szCs w:val="22"/>
        </w:rPr>
        <w:t xml:space="preserve">Randomizované, dvojitě zaslepené, placebem kontrolované s paralelní skupinou, multicentrické klinické hodnocení </w:t>
      </w:r>
      <w:r w:rsidRPr="00BE3F2E">
        <w:rPr>
          <w:sz w:val="22"/>
          <w:szCs w:val="22"/>
        </w:rPr>
        <w:tab/>
        <w:t xml:space="preserve"> účinnosti a bezpečnosti 24týdenní adjuvantní léčby mepolizumabem u pacientů s těžkým eozinofilním astmatem / </w:t>
      </w:r>
      <w:r w:rsidRPr="00BE3F2E">
        <w:rPr>
          <w:i/>
          <w:sz w:val="22"/>
          <w:szCs w:val="22"/>
        </w:rPr>
        <w:t>A randomized, double-blind, placebo-controlled, parallel-group, multi-centre 24-week study to evaluate the efficacy and safety of mepolizumab adjunctive therapy in subjects with severe eosinophilic asthma on markers of asthma control</w:t>
      </w:r>
    </w:p>
    <w:p w:rsidR="00BE3F2E" w:rsidRPr="00BE3F2E" w:rsidRDefault="00BE3F2E" w:rsidP="00BE3F2E">
      <w:pPr>
        <w:widowControl w:val="0"/>
        <w:adjustRightInd w:val="0"/>
        <w:jc w:val="both"/>
        <w:textAlignment w:val="baseline"/>
        <w:rPr>
          <w:i/>
          <w:sz w:val="22"/>
          <w:szCs w:val="22"/>
        </w:rPr>
      </w:pPr>
      <w:r w:rsidRPr="00BE3F2E">
        <w:rPr>
          <w:sz w:val="22"/>
          <w:szCs w:val="22"/>
        </w:rPr>
        <w:t xml:space="preserve">                                         </w:t>
      </w:r>
    </w:p>
    <w:p w:rsidR="00BE3F2E" w:rsidRPr="00BE3F2E" w:rsidRDefault="00BE3F2E" w:rsidP="00BE3F2E">
      <w:pPr>
        <w:widowControl w:val="0"/>
        <w:adjustRightInd w:val="0"/>
        <w:jc w:val="both"/>
        <w:textAlignment w:val="baseline"/>
        <w:rPr>
          <w:sz w:val="22"/>
          <w:szCs w:val="22"/>
        </w:rPr>
      </w:pPr>
      <w:r w:rsidRPr="00BE3F2E">
        <w:rPr>
          <w:b/>
          <w:bCs/>
          <w:sz w:val="22"/>
          <w:szCs w:val="22"/>
        </w:rPr>
        <w:t xml:space="preserve">Číslo protokolu/ </w:t>
      </w:r>
      <w:r w:rsidRPr="00BE3F2E">
        <w:rPr>
          <w:i/>
          <w:sz w:val="22"/>
          <w:szCs w:val="22"/>
        </w:rPr>
        <w:t>Protocol Code Number</w:t>
      </w:r>
      <w:r w:rsidRPr="00BE3F2E">
        <w:rPr>
          <w:sz w:val="22"/>
          <w:szCs w:val="22"/>
        </w:rPr>
        <w:t>: 200862</w:t>
      </w:r>
    </w:p>
    <w:p w:rsidR="00BE3F2E" w:rsidRPr="00BE3F2E" w:rsidRDefault="00BE3F2E" w:rsidP="00BE3F2E">
      <w:pPr>
        <w:widowControl w:val="0"/>
        <w:adjustRightInd w:val="0"/>
        <w:jc w:val="both"/>
        <w:textAlignment w:val="baseline"/>
        <w:rPr>
          <w:sz w:val="22"/>
          <w:szCs w:val="22"/>
        </w:rPr>
      </w:pPr>
      <w:r w:rsidRPr="00BE3F2E">
        <w:rPr>
          <w:b/>
          <w:bCs/>
          <w:sz w:val="22"/>
          <w:szCs w:val="22"/>
        </w:rPr>
        <w:t xml:space="preserve">EudraCT number/ </w:t>
      </w:r>
      <w:r w:rsidRPr="00BE3F2E">
        <w:rPr>
          <w:i/>
          <w:sz w:val="22"/>
          <w:szCs w:val="22"/>
        </w:rPr>
        <w:t>EudraCT number</w:t>
      </w:r>
      <w:r w:rsidRPr="00BE3F2E">
        <w:rPr>
          <w:sz w:val="22"/>
          <w:szCs w:val="22"/>
        </w:rPr>
        <w:t>: 2014-002513-27</w:t>
      </w:r>
    </w:p>
    <w:p w:rsidR="00BE3F2E" w:rsidRPr="00BE3F2E" w:rsidRDefault="00BE3F2E" w:rsidP="00BE3F2E">
      <w:pPr>
        <w:widowControl w:val="0"/>
        <w:adjustRightInd w:val="0"/>
        <w:jc w:val="both"/>
        <w:textAlignment w:val="baseline"/>
        <w:rPr>
          <w:b/>
          <w:bCs/>
          <w:sz w:val="22"/>
          <w:szCs w:val="22"/>
        </w:rPr>
      </w:pPr>
    </w:p>
    <w:p w:rsidR="00BE3F2E" w:rsidRPr="00BE3F2E" w:rsidRDefault="00BE3F2E" w:rsidP="00BE3F2E">
      <w:pPr>
        <w:widowControl w:val="0"/>
        <w:adjustRightInd w:val="0"/>
        <w:jc w:val="both"/>
        <w:textAlignment w:val="baseline"/>
        <w:rPr>
          <w:sz w:val="22"/>
          <w:szCs w:val="22"/>
        </w:rPr>
      </w:pPr>
      <w:r w:rsidRPr="00BE3F2E">
        <w:rPr>
          <w:b/>
          <w:bCs/>
          <w:sz w:val="22"/>
          <w:szCs w:val="22"/>
        </w:rPr>
        <w:t>Zadavatel/</w:t>
      </w:r>
      <w:r w:rsidRPr="00BE3F2E">
        <w:rPr>
          <w:i/>
          <w:sz w:val="22"/>
          <w:szCs w:val="22"/>
        </w:rPr>
        <w:t>Sponzor</w:t>
      </w:r>
      <w:r w:rsidRPr="00BE3F2E">
        <w:rPr>
          <w:sz w:val="22"/>
          <w:szCs w:val="22"/>
        </w:rPr>
        <w:t>: GlaxoSmithKline s.r.o., Hvězdova 1734/2c, 140 00 Praha 4</w:t>
      </w:r>
    </w:p>
    <w:p w:rsidR="00BE3F2E" w:rsidRPr="00BE3F2E" w:rsidRDefault="00BE3F2E" w:rsidP="00BE3F2E">
      <w:pPr>
        <w:widowControl w:val="0"/>
        <w:adjustRightInd w:val="0"/>
        <w:jc w:val="both"/>
        <w:textAlignment w:val="baseline"/>
        <w:rPr>
          <w:sz w:val="22"/>
          <w:szCs w:val="22"/>
        </w:rPr>
      </w:pPr>
      <w:r w:rsidRPr="00BE3F2E">
        <w:rPr>
          <w:b/>
          <w:bCs/>
          <w:sz w:val="22"/>
          <w:szCs w:val="22"/>
        </w:rPr>
        <w:t>Žadatel/</w:t>
      </w:r>
      <w:r w:rsidRPr="00BE3F2E">
        <w:rPr>
          <w:bCs/>
          <w:i/>
          <w:sz w:val="22"/>
          <w:szCs w:val="22"/>
        </w:rPr>
        <w:t>Applicant</w:t>
      </w:r>
      <w:r w:rsidRPr="00BE3F2E">
        <w:rPr>
          <w:bCs/>
          <w:sz w:val="22"/>
          <w:szCs w:val="22"/>
        </w:rPr>
        <w:t xml:space="preserve">: </w:t>
      </w:r>
      <w:r w:rsidRPr="00BE3F2E">
        <w:rPr>
          <w:sz w:val="22"/>
          <w:szCs w:val="22"/>
        </w:rPr>
        <w:t xml:space="preserve">GlaxoSmithKline s.r.o., Hvězdova 1734/2c, 140 00 Praha 4, </w:t>
      </w:r>
    </w:p>
    <w:p w:rsidR="00BE3F2E" w:rsidRPr="00BE3F2E" w:rsidRDefault="00BE3F2E" w:rsidP="00BE3F2E">
      <w:pPr>
        <w:widowControl w:val="0"/>
        <w:adjustRightInd w:val="0"/>
        <w:jc w:val="both"/>
        <w:textAlignment w:val="baseline"/>
        <w:rPr>
          <w:bCs/>
          <w:sz w:val="22"/>
          <w:szCs w:val="22"/>
        </w:rPr>
      </w:pPr>
      <w:r w:rsidRPr="00BE3F2E">
        <w:rPr>
          <w:sz w:val="22"/>
          <w:szCs w:val="22"/>
        </w:rPr>
        <w:t>Mgr. Marcela Váňová (marcela.m.vanova@gsk.com)</w:t>
      </w:r>
    </w:p>
    <w:p w:rsidR="00BE3F2E" w:rsidRPr="00BE3F2E" w:rsidRDefault="00BE3F2E" w:rsidP="00BE3F2E">
      <w:pPr>
        <w:widowControl w:val="0"/>
        <w:adjustRightInd w:val="0"/>
        <w:jc w:val="both"/>
        <w:textAlignment w:val="baseline"/>
        <w:rPr>
          <w:b/>
          <w:bCs/>
          <w:sz w:val="22"/>
          <w:szCs w:val="22"/>
        </w:rPr>
      </w:pPr>
      <w:r w:rsidRPr="00BE3F2E">
        <w:rPr>
          <w:b/>
          <w:bCs/>
          <w:sz w:val="22"/>
          <w:szCs w:val="22"/>
        </w:rPr>
        <w:t>Datum doručení žádosti/</w:t>
      </w:r>
      <w:r w:rsidRPr="00BE3F2E">
        <w:rPr>
          <w:i/>
          <w:sz w:val="22"/>
          <w:szCs w:val="22"/>
        </w:rPr>
        <w:t>Date of submission of the Application Form</w:t>
      </w:r>
      <w:r w:rsidRPr="00BE3F2E">
        <w:rPr>
          <w:sz w:val="22"/>
          <w:szCs w:val="22"/>
        </w:rPr>
        <w:t xml:space="preserve">: </w:t>
      </w:r>
      <w:r>
        <w:rPr>
          <w:sz w:val="22"/>
          <w:szCs w:val="22"/>
        </w:rPr>
        <w:t>22.4.</w:t>
      </w:r>
      <w:r w:rsidRPr="00BE3F2E">
        <w:rPr>
          <w:sz w:val="22"/>
          <w:szCs w:val="22"/>
        </w:rPr>
        <w:t>2015</w:t>
      </w:r>
    </w:p>
    <w:p w:rsidR="00BE3F2E" w:rsidRPr="00BE3F2E" w:rsidRDefault="00BE3F2E" w:rsidP="00BE3F2E">
      <w:pPr>
        <w:widowControl w:val="0"/>
        <w:adjustRightInd w:val="0"/>
        <w:jc w:val="both"/>
        <w:textAlignment w:val="baseline"/>
        <w:rPr>
          <w:sz w:val="22"/>
          <w:szCs w:val="22"/>
        </w:rPr>
      </w:pPr>
      <w:r w:rsidRPr="00BE3F2E">
        <w:rPr>
          <w:b/>
          <w:bCs/>
          <w:sz w:val="22"/>
          <w:szCs w:val="22"/>
        </w:rPr>
        <w:t xml:space="preserve">Datum jednání EK </w:t>
      </w:r>
      <w:r w:rsidRPr="00BE3F2E">
        <w:rPr>
          <w:sz w:val="22"/>
          <w:szCs w:val="22"/>
        </w:rPr>
        <w:t>/</w:t>
      </w:r>
      <w:r w:rsidRPr="00BE3F2E">
        <w:rPr>
          <w:i/>
          <w:sz w:val="22"/>
          <w:szCs w:val="22"/>
        </w:rPr>
        <w:t>Date of Ethics Committee´s session</w:t>
      </w:r>
      <w:r>
        <w:rPr>
          <w:sz w:val="22"/>
          <w:szCs w:val="22"/>
        </w:rPr>
        <w:t>:  11.5.</w:t>
      </w:r>
      <w:r w:rsidRPr="00BE3F2E">
        <w:rPr>
          <w:sz w:val="22"/>
          <w:szCs w:val="22"/>
        </w:rPr>
        <w:t>2015</w:t>
      </w:r>
    </w:p>
    <w:p w:rsidR="00BE3F2E" w:rsidRPr="00BE3F2E" w:rsidRDefault="00BE3F2E" w:rsidP="00BE3F2E">
      <w:pPr>
        <w:widowControl w:val="0"/>
        <w:adjustRightInd w:val="0"/>
        <w:jc w:val="both"/>
        <w:textAlignment w:val="baseline"/>
        <w:rPr>
          <w:b/>
          <w:bCs/>
          <w:sz w:val="22"/>
          <w:szCs w:val="22"/>
        </w:rPr>
      </w:pPr>
    </w:p>
    <w:p w:rsidR="00BE3F2E" w:rsidRPr="00BE3F2E" w:rsidRDefault="00BE3F2E" w:rsidP="00BE3F2E">
      <w:pPr>
        <w:widowControl w:val="0"/>
        <w:adjustRightInd w:val="0"/>
        <w:jc w:val="both"/>
        <w:textAlignment w:val="baseline"/>
        <w:rPr>
          <w:b/>
          <w:bCs/>
          <w:i/>
          <w:sz w:val="22"/>
          <w:szCs w:val="22"/>
        </w:rPr>
      </w:pPr>
      <w:r w:rsidRPr="00BE3F2E">
        <w:rPr>
          <w:b/>
          <w:bCs/>
          <w:sz w:val="22"/>
          <w:szCs w:val="22"/>
        </w:rPr>
        <w:t>U multicentrického KH adresa multicentrické EK, ke které bylo KH předloženo/</w:t>
      </w:r>
      <w:r w:rsidRPr="00BE3F2E">
        <w:rPr>
          <w:b/>
          <w:bCs/>
          <w:i/>
          <w:sz w:val="22"/>
          <w:szCs w:val="22"/>
        </w:rPr>
        <w:t xml:space="preserve"> </w:t>
      </w:r>
      <w:r w:rsidRPr="00BE3F2E">
        <w:rPr>
          <w:i/>
          <w:sz w:val="22"/>
          <w:szCs w:val="22"/>
        </w:rPr>
        <w:t>F</w:t>
      </w:r>
      <w:r w:rsidRPr="00BE3F2E">
        <w:rPr>
          <w:i/>
          <w:sz w:val="22"/>
          <w:szCs w:val="22"/>
          <w:lang w:val="en-US"/>
        </w:rPr>
        <w:t>or multi-centric clinical trials give address of the Multi-Centric Ethics Committee to which the application was submitted</w:t>
      </w:r>
      <w:r w:rsidRPr="00BE3F2E">
        <w:rPr>
          <w:sz w:val="22"/>
          <w:szCs w:val="22"/>
          <w:lang w:val="en-US"/>
        </w:rPr>
        <w:t xml:space="preserve">:  </w:t>
      </w:r>
      <w:r w:rsidRPr="00BE3F2E">
        <w:rPr>
          <w:b/>
          <w:bCs/>
          <w:i/>
          <w:sz w:val="22"/>
          <w:szCs w:val="22"/>
        </w:rPr>
        <w:t xml:space="preserve"> </w:t>
      </w:r>
      <w:r w:rsidRPr="00BE3F2E">
        <w:rPr>
          <w:i/>
          <w:sz w:val="22"/>
          <w:szCs w:val="22"/>
        </w:rPr>
        <w:t>MEK IKEM Praha</w:t>
      </w:r>
    </w:p>
    <w:p w:rsidR="00BE3F2E" w:rsidRPr="00BE3F2E" w:rsidRDefault="00BE3F2E" w:rsidP="00BE3F2E">
      <w:pPr>
        <w:widowControl w:val="0"/>
        <w:adjustRightInd w:val="0"/>
        <w:jc w:val="both"/>
        <w:textAlignment w:val="baseline"/>
        <w:rPr>
          <w:b/>
          <w:bCs/>
          <w:i/>
          <w:sz w:val="22"/>
          <w:szCs w:val="22"/>
        </w:rPr>
      </w:pPr>
    </w:p>
    <w:p w:rsidR="00BE3F2E" w:rsidRPr="00BE3F2E" w:rsidRDefault="00BE3F2E" w:rsidP="00BE3F2E">
      <w:pPr>
        <w:widowControl w:val="0"/>
        <w:adjustRightInd w:val="0"/>
        <w:jc w:val="both"/>
        <w:textAlignment w:val="baseline"/>
        <w:rPr>
          <w:sz w:val="22"/>
          <w:szCs w:val="22"/>
        </w:rPr>
      </w:pPr>
      <w:r w:rsidRPr="00BE3F2E">
        <w:rPr>
          <w:b/>
          <w:bCs/>
          <w:sz w:val="22"/>
          <w:szCs w:val="22"/>
        </w:rPr>
        <w:t xml:space="preserve">Vyjádření EK/ </w:t>
      </w:r>
      <w:r w:rsidRPr="00BE3F2E">
        <w:rPr>
          <w:i/>
          <w:sz w:val="22"/>
          <w:szCs w:val="22"/>
        </w:rPr>
        <w:t>Ethics Committe´s opinion</w:t>
      </w:r>
      <w:r w:rsidRPr="00BE3F2E">
        <w:rPr>
          <w:sz w:val="22"/>
          <w:szCs w:val="22"/>
        </w:rPr>
        <w:t>:</w:t>
      </w:r>
    </w:p>
    <w:p w:rsidR="00BE3F2E" w:rsidRPr="00BE3F2E" w:rsidRDefault="00BE3F2E" w:rsidP="00BE3F2E">
      <w:pPr>
        <w:widowControl w:val="0"/>
        <w:adjustRightInd w:val="0"/>
        <w:jc w:val="both"/>
        <w:textAlignment w:val="baseline"/>
        <w:rPr>
          <w:i/>
          <w:sz w:val="22"/>
          <w:szCs w:val="22"/>
        </w:rPr>
      </w:pPr>
      <w:r>
        <w:rPr>
          <w:rFonts w:ascii="Wingdings 2" w:hAnsi="Wingdings 2"/>
          <w:sz w:val="22"/>
          <w:szCs w:val="22"/>
        </w:rPr>
        <w:t></w:t>
      </w:r>
      <w:r w:rsidRPr="00BE3F2E">
        <w:rPr>
          <w:sz w:val="22"/>
          <w:szCs w:val="22"/>
        </w:rPr>
        <w:t xml:space="preserve">  EK  vydala souhlasné stanovisko// </w:t>
      </w:r>
      <w:r w:rsidRPr="00BE3F2E">
        <w:rPr>
          <w:i/>
          <w:sz w:val="22"/>
          <w:szCs w:val="22"/>
        </w:rPr>
        <w:t>EC issues</w:t>
      </w:r>
      <w:r w:rsidRPr="00BE3F2E">
        <w:rPr>
          <w:sz w:val="22"/>
          <w:szCs w:val="22"/>
        </w:rPr>
        <w:t xml:space="preserve"> f</w:t>
      </w:r>
      <w:r w:rsidRPr="00BE3F2E">
        <w:rPr>
          <w:i/>
          <w:sz w:val="22"/>
          <w:szCs w:val="22"/>
        </w:rPr>
        <w:t>avourable opinion</w:t>
      </w:r>
    </w:p>
    <w:p w:rsidR="00BE3F2E" w:rsidRPr="00BE3F2E" w:rsidRDefault="00BE3F2E" w:rsidP="00BE3F2E">
      <w:pPr>
        <w:widowControl w:val="0"/>
        <w:adjustRightInd w:val="0"/>
        <w:jc w:val="both"/>
        <w:textAlignment w:val="baseline"/>
        <w:rPr>
          <w:bCs/>
          <w:i/>
          <w:sz w:val="22"/>
          <w:szCs w:val="22"/>
        </w:rPr>
      </w:pPr>
      <w:r w:rsidRPr="00BE3F2E">
        <w:rPr>
          <w:bCs/>
          <w:sz w:val="22"/>
          <w:szCs w:val="22"/>
        </w:rPr>
        <w:sym w:font="Wingdings 2" w:char="F054"/>
      </w:r>
      <w:r w:rsidRPr="00BE3F2E">
        <w:rPr>
          <w:bCs/>
          <w:sz w:val="22"/>
          <w:szCs w:val="22"/>
        </w:rPr>
        <w:t xml:space="preserve">  EK  vzala na vědomí / </w:t>
      </w:r>
      <w:r w:rsidRPr="00BE3F2E">
        <w:rPr>
          <w:bCs/>
          <w:i/>
          <w:sz w:val="22"/>
          <w:szCs w:val="22"/>
        </w:rPr>
        <w:t>Taken into account</w:t>
      </w:r>
    </w:p>
    <w:p w:rsidR="00BE3F2E" w:rsidRPr="00BE3F2E" w:rsidRDefault="00BE3F2E" w:rsidP="00BE3F2E">
      <w:pPr>
        <w:widowControl w:val="0"/>
        <w:adjustRightInd w:val="0"/>
        <w:jc w:val="both"/>
        <w:textAlignment w:val="baseline"/>
        <w:rPr>
          <w:b/>
          <w:bCs/>
          <w:sz w:val="22"/>
          <w:szCs w:val="22"/>
        </w:rPr>
      </w:pPr>
    </w:p>
    <w:p w:rsidR="00BE3F2E" w:rsidRPr="00BE3F2E" w:rsidRDefault="00BE3F2E" w:rsidP="00BE3F2E">
      <w:pPr>
        <w:widowControl w:val="0"/>
        <w:adjustRightInd w:val="0"/>
        <w:jc w:val="both"/>
        <w:textAlignment w:val="baseline"/>
        <w:rPr>
          <w:i/>
          <w:sz w:val="22"/>
          <w:szCs w:val="22"/>
          <w:lang w:val="en-US"/>
        </w:rPr>
      </w:pPr>
      <w:r w:rsidRPr="00BE3F2E">
        <w:rPr>
          <w:b/>
          <w:bCs/>
          <w:sz w:val="22"/>
          <w:szCs w:val="22"/>
        </w:rPr>
        <w:t>Lhůta pro podání písemné zprávy o průběhu KH od jeho zahájení</w:t>
      </w:r>
      <w:r w:rsidRPr="00BE3F2E">
        <w:rPr>
          <w:b/>
          <w:bCs/>
          <w:sz w:val="22"/>
          <w:szCs w:val="22"/>
          <w:lang w:val="en-US"/>
        </w:rPr>
        <w:t xml:space="preserve">/ </w:t>
      </w:r>
      <w:r w:rsidRPr="00BE3F2E">
        <w:rPr>
          <w:i/>
          <w:sz w:val="22"/>
          <w:szCs w:val="22"/>
          <w:lang w:val="en-US"/>
        </w:rPr>
        <w:t>Time schedule for submission of the  written Annual Report from the CT commencement:</w:t>
      </w:r>
    </w:p>
    <w:p w:rsidR="00BE3F2E" w:rsidRPr="00BE3F2E" w:rsidRDefault="00BE3F2E" w:rsidP="00BE3F2E">
      <w:pPr>
        <w:widowControl w:val="0"/>
        <w:adjustRightInd w:val="0"/>
        <w:jc w:val="both"/>
        <w:textAlignment w:val="baseline"/>
        <w:rPr>
          <w:sz w:val="22"/>
          <w:szCs w:val="22"/>
        </w:rPr>
      </w:pPr>
      <w:r w:rsidRPr="00BE3F2E">
        <w:rPr>
          <w:sz w:val="22"/>
          <w:szCs w:val="22"/>
        </w:rPr>
        <w:sym w:font="Wingdings 2" w:char="F054"/>
      </w:r>
      <w:r w:rsidRPr="00BE3F2E">
        <w:rPr>
          <w:sz w:val="22"/>
          <w:szCs w:val="22"/>
        </w:rPr>
        <w:t xml:space="preserve">   1x ročně</w:t>
      </w:r>
      <w:r w:rsidRPr="00BE3F2E">
        <w:rPr>
          <w:i/>
          <w:sz w:val="22"/>
          <w:szCs w:val="22"/>
        </w:rPr>
        <w:t xml:space="preserve">/Once a year                   </w:t>
      </w:r>
      <w:r w:rsidR="004853BE" w:rsidRPr="00BE3F2E">
        <w:rPr>
          <w:sz w:val="22"/>
          <w:szCs w:val="22"/>
        </w:rPr>
        <w:fldChar w:fldCharType="begin">
          <w:ffData>
            <w:name w:val="Zaškrtávací7"/>
            <w:enabled/>
            <w:calcOnExit w:val="0"/>
            <w:checkBox>
              <w:sizeAuto/>
              <w:default w:val="0"/>
            </w:checkBox>
          </w:ffData>
        </w:fldChar>
      </w:r>
      <w:r w:rsidRPr="00BE3F2E">
        <w:rPr>
          <w:sz w:val="22"/>
          <w:szCs w:val="22"/>
        </w:rPr>
        <w:instrText xml:space="preserve"> FORMCHECKBOX </w:instrText>
      </w:r>
      <w:r w:rsidR="005609A7">
        <w:rPr>
          <w:sz w:val="22"/>
          <w:szCs w:val="22"/>
        </w:rPr>
      </w:r>
      <w:r w:rsidR="005609A7">
        <w:rPr>
          <w:sz w:val="22"/>
          <w:szCs w:val="22"/>
        </w:rPr>
        <w:fldChar w:fldCharType="separate"/>
      </w:r>
      <w:r w:rsidR="004853BE" w:rsidRPr="00BE3F2E">
        <w:rPr>
          <w:sz w:val="22"/>
          <w:szCs w:val="22"/>
        </w:rPr>
        <w:fldChar w:fldCharType="end"/>
      </w:r>
      <w:r w:rsidRPr="00BE3F2E">
        <w:rPr>
          <w:sz w:val="22"/>
          <w:szCs w:val="22"/>
        </w:rPr>
        <w:t xml:space="preserve">  Jiná lhůta/</w:t>
      </w:r>
      <w:r w:rsidRPr="00BE3F2E">
        <w:rPr>
          <w:i/>
          <w:sz w:val="22"/>
          <w:szCs w:val="22"/>
        </w:rPr>
        <w:t xml:space="preserve"> Other </w:t>
      </w:r>
      <w:r w:rsidRPr="00BE3F2E">
        <w:rPr>
          <w:sz w:val="22"/>
          <w:szCs w:val="22"/>
        </w:rPr>
        <w:t>…………….</w:t>
      </w:r>
    </w:p>
    <w:p w:rsidR="00BE3F2E" w:rsidRPr="00BE3F2E" w:rsidRDefault="00BE3F2E" w:rsidP="00BE3F2E">
      <w:pPr>
        <w:widowControl w:val="0"/>
        <w:adjustRightInd w:val="0"/>
        <w:jc w:val="both"/>
        <w:textAlignment w:val="baseline"/>
        <w:rPr>
          <w:sz w:val="22"/>
          <w:szCs w:val="22"/>
        </w:rPr>
      </w:pPr>
    </w:p>
    <w:p w:rsidR="00BE3F2E" w:rsidRPr="00BE3F2E" w:rsidRDefault="00BE3F2E" w:rsidP="00BE3F2E">
      <w:pPr>
        <w:widowControl w:val="0"/>
        <w:adjustRightInd w:val="0"/>
        <w:jc w:val="both"/>
        <w:textAlignment w:val="baseline"/>
        <w:rPr>
          <w:i/>
          <w:sz w:val="22"/>
          <w:szCs w:val="22"/>
        </w:rPr>
      </w:pPr>
      <w:r w:rsidRPr="00BE3F2E">
        <w:rPr>
          <w:b/>
          <w:bCs/>
          <w:sz w:val="22"/>
          <w:szCs w:val="22"/>
        </w:rPr>
        <w:t>Seznam míst hodnocení s označením míst, ke kterým se EK vyjádřila jako místní EK a kde vykonává dohled/</w:t>
      </w:r>
      <w:r w:rsidRPr="00BE3F2E">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BE3F2E" w:rsidRPr="00BE3F2E" w:rsidTr="004D704A">
        <w:trPr>
          <w:trHeight w:val="454"/>
        </w:trPr>
        <w:tc>
          <w:tcPr>
            <w:tcW w:w="6108" w:type="dxa"/>
          </w:tcPr>
          <w:p w:rsidR="00BE3F2E" w:rsidRPr="00BE3F2E" w:rsidRDefault="00BE3F2E" w:rsidP="00BE3F2E">
            <w:pPr>
              <w:widowControl w:val="0"/>
              <w:adjustRightInd w:val="0"/>
              <w:jc w:val="both"/>
              <w:textAlignment w:val="baseline"/>
              <w:rPr>
                <w:sz w:val="18"/>
                <w:szCs w:val="18"/>
              </w:rPr>
            </w:pPr>
            <w:r w:rsidRPr="00BE3F2E">
              <w:rPr>
                <w:sz w:val="18"/>
                <w:szCs w:val="18"/>
              </w:rPr>
              <w:t xml:space="preserve">Místo hodnocení/ Jméno zkoušejícího </w:t>
            </w:r>
          </w:p>
          <w:p w:rsidR="00BE3F2E" w:rsidRPr="00BE3F2E" w:rsidRDefault="00BE3F2E" w:rsidP="00BE3F2E">
            <w:pPr>
              <w:widowControl w:val="0"/>
              <w:adjustRightInd w:val="0"/>
              <w:jc w:val="both"/>
              <w:textAlignment w:val="baseline"/>
              <w:rPr>
                <w:i/>
                <w:sz w:val="18"/>
                <w:szCs w:val="18"/>
              </w:rPr>
            </w:pPr>
            <w:r w:rsidRPr="00BE3F2E">
              <w:rPr>
                <w:i/>
                <w:sz w:val="18"/>
                <w:szCs w:val="18"/>
              </w:rPr>
              <w:t>Trial Site / Name of Investigator</w:t>
            </w:r>
          </w:p>
        </w:tc>
        <w:tc>
          <w:tcPr>
            <w:tcW w:w="1280" w:type="dxa"/>
          </w:tcPr>
          <w:p w:rsidR="00BE3F2E" w:rsidRPr="00BE3F2E" w:rsidRDefault="00BE3F2E" w:rsidP="00BE3F2E">
            <w:pPr>
              <w:widowControl w:val="0"/>
              <w:adjustRightInd w:val="0"/>
              <w:jc w:val="both"/>
              <w:textAlignment w:val="baseline"/>
              <w:rPr>
                <w:sz w:val="18"/>
                <w:szCs w:val="18"/>
                <w:vertAlign w:val="superscript"/>
              </w:rPr>
            </w:pPr>
            <w:r w:rsidRPr="00BE3F2E">
              <w:rPr>
                <w:sz w:val="18"/>
                <w:szCs w:val="18"/>
              </w:rPr>
              <w:t xml:space="preserve">Místní EK </w:t>
            </w:r>
            <w:r w:rsidRPr="00BE3F2E">
              <w:rPr>
                <w:i/>
                <w:sz w:val="18"/>
                <w:szCs w:val="18"/>
              </w:rPr>
              <w:t>Local EC</w:t>
            </w:r>
          </w:p>
        </w:tc>
        <w:tc>
          <w:tcPr>
            <w:tcW w:w="2712" w:type="dxa"/>
          </w:tcPr>
          <w:p w:rsidR="00BE3F2E" w:rsidRPr="00BE3F2E" w:rsidRDefault="00BE3F2E" w:rsidP="00BE3F2E">
            <w:pPr>
              <w:widowControl w:val="0"/>
              <w:adjustRightInd w:val="0"/>
              <w:jc w:val="both"/>
              <w:textAlignment w:val="baseline"/>
              <w:rPr>
                <w:sz w:val="18"/>
                <w:szCs w:val="18"/>
              </w:rPr>
            </w:pPr>
            <w:r w:rsidRPr="00BE3F2E">
              <w:rPr>
                <w:sz w:val="18"/>
                <w:szCs w:val="18"/>
              </w:rPr>
              <w:t>Adresa  místní EK</w:t>
            </w:r>
          </w:p>
          <w:p w:rsidR="00BE3F2E" w:rsidRPr="00BE3F2E" w:rsidRDefault="00BE3F2E" w:rsidP="00BE3F2E">
            <w:pPr>
              <w:widowControl w:val="0"/>
              <w:adjustRightInd w:val="0"/>
              <w:jc w:val="both"/>
              <w:textAlignment w:val="baseline"/>
              <w:rPr>
                <w:i/>
                <w:sz w:val="18"/>
                <w:szCs w:val="18"/>
              </w:rPr>
            </w:pPr>
            <w:r w:rsidRPr="00BE3F2E">
              <w:rPr>
                <w:i/>
                <w:sz w:val="18"/>
                <w:szCs w:val="18"/>
              </w:rPr>
              <w:t>Address</w:t>
            </w:r>
          </w:p>
        </w:tc>
      </w:tr>
      <w:tr w:rsidR="00BE3F2E" w:rsidRPr="00BE3F2E" w:rsidTr="004D704A">
        <w:trPr>
          <w:trHeight w:val="312"/>
        </w:trPr>
        <w:tc>
          <w:tcPr>
            <w:tcW w:w="6108" w:type="dxa"/>
          </w:tcPr>
          <w:p w:rsidR="00BE3F2E" w:rsidRPr="00BE3F2E" w:rsidRDefault="00BE3F2E" w:rsidP="00BE3F2E">
            <w:pPr>
              <w:widowControl w:val="0"/>
              <w:adjustRightInd w:val="0"/>
              <w:jc w:val="both"/>
              <w:textAlignment w:val="baseline"/>
              <w:rPr>
                <w:sz w:val="18"/>
                <w:szCs w:val="18"/>
              </w:rPr>
            </w:pPr>
            <w:r w:rsidRPr="00BE3F2E">
              <w:rPr>
                <w:sz w:val="18"/>
                <w:szCs w:val="18"/>
              </w:rPr>
              <w:t>Doc. MUDr. Jaromír Bystroň, CSc., Oddělení alergologie a klinické imunologie FN Olomouc, I.P.Pavlova 6, 775 20 Olomouc</w:t>
            </w:r>
          </w:p>
        </w:tc>
        <w:tc>
          <w:tcPr>
            <w:tcW w:w="1280" w:type="dxa"/>
          </w:tcPr>
          <w:p w:rsidR="00BE3F2E" w:rsidRPr="00BE3F2E" w:rsidRDefault="00BE3F2E" w:rsidP="00BE3F2E">
            <w:pPr>
              <w:widowControl w:val="0"/>
              <w:adjustRightInd w:val="0"/>
              <w:jc w:val="both"/>
              <w:textAlignment w:val="baseline"/>
              <w:rPr>
                <w:sz w:val="18"/>
                <w:szCs w:val="18"/>
              </w:rPr>
            </w:pPr>
            <w:r w:rsidRPr="00BE3F2E">
              <w:rPr>
                <w:rFonts w:ascii="Wingdings 2" w:hAnsi="Wingdings 2"/>
                <w:sz w:val="18"/>
                <w:szCs w:val="18"/>
              </w:rPr>
              <w:t></w:t>
            </w:r>
          </w:p>
        </w:tc>
        <w:tc>
          <w:tcPr>
            <w:tcW w:w="2712" w:type="dxa"/>
          </w:tcPr>
          <w:p w:rsidR="00BE3F2E" w:rsidRPr="00BE3F2E" w:rsidRDefault="00BE3F2E" w:rsidP="00BE3F2E">
            <w:pPr>
              <w:widowControl w:val="0"/>
              <w:adjustRightInd w:val="0"/>
              <w:jc w:val="both"/>
              <w:textAlignment w:val="baseline"/>
              <w:rPr>
                <w:sz w:val="18"/>
                <w:szCs w:val="18"/>
              </w:rPr>
            </w:pPr>
            <w:r w:rsidRPr="00BE3F2E">
              <w:rPr>
                <w:sz w:val="18"/>
                <w:szCs w:val="18"/>
              </w:rPr>
              <w:t>EK FNOL</w:t>
            </w:r>
          </w:p>
        </w:tc>
      </w:tr>
    </w:tbl>
    <w:p w:rsidR="00BE3F2E" w:rsidRPr="00BE3F2E" w:rsidRDefault="00BE3F2E" w:rsidP="00BE3F2E">
      <w:pPr>
        <w:widowControl w:val="0"/>
        <w:adjustRightInd w:val="0"/>
        <w:jc w:val="both"/>
        <w:textAlignment w:val="baseline"/>
        <w:rPr>
          <w:b/>
          <w:bCs/>
          <w:sz w:val="20"/>
        </w:rPr>
      </w:pPr>
    </w:p>
    <w:p w:rsidR="00BE3F2E" w:rsidRPr="00BE3F2E" w:rsidRDefault="00BE3F2E" w:rsidP="00BE3F2E">
      <w:pPr>
        <w:widowControl w:val="0"/>
        <w:adjustRightInd w:val="0"/>
        <w:jc w:val="both"/>
        <w:textAlignment w:val="baseline"/>
        <w:rPr>
          <w:bCs/>
          <w:sz w:val="20"/>
          <w:szCs w:val="20"/>
        </w:rPr>
      </w:pPr>
      <w:r w:rsidRPr="00BE3F2E">
        <w:rPr>
          <w:bCs/>
          <w:sz w:val="20"/>
          <w:szCs w:val="20"/>
        </w:rPr>
        <w:t>1/2</w:t>
      </w:r>
    </w:p>
    <w:p w:rsidR="00BE3F2E" w:rsidRPr="00BE3F2E" w:rsidRDefault="00BE3F2E" w:rsidP="00BE3F2E">
      <w:pPr>
        <w:widowControl w:val="0"/>
        <w:adjustRightInd w:val="0"/>
        <w:jc w:val="both"/>
        <w:textAlignment w:val="baseline"/>
        <w:rPr>
          <w:b/>
          <w:bCs/>
          <w:sz w:val="20"/>
        </w:rPr>
      </w:pPr>
    </w:p>
    <w:p w:rsidR="00BE3F2E" w:rsidRDefault="00BE3F2E" w:rsidP="00BE3F2E">
      <w:pPr>
        <w:widowControl w:val="0"/>
        <w:adjustRightInd w:val="0"/>
        <w:jc w:val="both"/>
        <w:textAlignment w:val="baseline"/>
        <w:rPr>
          <w:b/>
          <w:bCs/>
          <w:sz w:val="22"/>
          <w:szCs w:val="22"/>
        </w:rPr>
      </w:pPr>
    </w:p>
    <w:p w:rsidR="00BE3F2E" w:rsidRPr="00BE3F2E" w:rsidRDefault="00BE3F2E" w:rsidP="00BE3F2E">
      <w:pPr>
        <w:widowControl w:val="0"/>
        <w:adjustRightInd w:val="0"/>
        <w:jc w:val="both"/>
        <w:textAlignment w:val="baseline"/>
        <w:rPr>
          <w:bCs/>
          <w:i/>
          <w:sz w:val="22"/>
          <w:szCs w:val="22"/>
        </w:rPr>
      </w:pPr>
      <w:r w:rsidRPr="00BE3F2E">
        <w:rPr>
          <w:b/>
          <w:bCs/>
          <w:sz w:val="22"/>
          <w:szCs w:val="22"/>
        </w:rPr>
        <w:t>Seznam hodnocených dokumentů/</w:t>
      </w:r>
      <w:r w:rsidRPr="00BE3F2E">
        <w:rPr>
          <w:bCs/>
          <w:i/>
          <w:sz w:val="22"/>
          <w:szCs w:val="22"/>
        </w:rPr>
        <w:t xml:space="preserve">List </w:t>
      </w:r>
      <w:r w:rsidRPr="00BE3F2E">
        <w:rPr>
          <w:bCs/>
          <w:i/>
          <w:sz w:val="22"/>
          <w:szCs w:val="22"/>
          <w:lang w:val="en-US"/>
        </w:rPr>
        <w:t>of all submitted documents:</w:t>
      </w:r>
    </w:p>
    <w:p w:rsidR="00BE3F2E" w:rsidRPr="00BE3F2E" w:rsidRDefault="00BE3F2E" w:rsidP="00BE3F2E">
      <w:pPr>
        <w:widowControl w:val="0"/>
        <w:adjustRightInd w:val="0"/>
        <w:jc w:val="both"/>
        <w:textAlignment w:val="baseline"/>
        <w:rPr>
          <w:b/>
          <w:bCs/>
          <w:i/>
          <w:sz w:val="20"/>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BE3F2E" w:rsidRPr="00BE3F2E" w:rsidTr="004D704A">
        <w:trPr>
          <w:cantSplit/>
          <w:trHeight w:val="454"/>
        </w:trPr>
        <w:tc>
          <w:tcPr>
            <w:tcW w:w="7416" w:type="dxa"/>
            <w:vMerge w:val="restart"/>
          </w:tcPr>
          <w:p w:rsidR="00BE3F2E" w:rsidRPr="00BE3F2E" w:rsidRDefault="00BE3F2E" w:rsidP="00BE3F2E">
            <w:pPr>
              <w:widowControl w:val="0"/>
              <w:adjustRightInd w:val="0"/>
              <w:jc w:val="both"/>
              <w:textAlignment w:val="baseline"/>
              <w:rPr>
                <w:b/>
                <w:bCs/>
                <w:sz w:val="18"/>
                <w:szCs w:val="18"/>
              </w:rPr>
            </w:pPr>
          </w:p>
          <w:p w:rsidR="00BE3F2E" w:rsidRPr="00BE3F2E" w:rsidRDefault="00BE3F2E" w:rsidP="00BE3F2E">
            <w:pPr>
              <w:widowControl w:val="0"/>
              <w:adjustRightInd w:val="0"/>
              <w:jc w:val="both"/>
              <w:textAlignment w:val="baseline"/>
              <w:rPr>
                <w:b/>
                <w:bCs/>
                <w:sz w:val="18"/>
                <w:szCs w:val="18"/>
              </w:rPr>
            </w:pPr>
            <w:r w:rsidRPr="00BE3F2E">
              <w:rPr>
                <w:b/>
                <w:bCs/>
                <w:sz w:val="18"/>
                <w:szCs w:val="18"/>
              </w:rPr>
              <w:t xml:space="preserve">Název dokumentu, verze, datum </w:t>
            </w:r>
          </w:p>
          <w:p w:rsidR="00BE3F2E" w:rsidRPr="00BE3F2E" w:rsidRDefault="00BE3F2E" w:rsidP="00BE3F2E">
            <w:pPr>
              <w:widowControl w:val="0"/>
              <w:adjustRightInd w:val="0"/>
              <w:jc w:val="both"/>
              <w:textAlignment w:val="baseline"/>
              <w:rPr>
                <w:b/>
                <w:bCs/>
                <w:sz w:val="18"/>
                <w:szCs w:val="18"/>
              </w:rPr>
            </w:pPr>
            <w:r w:rsidRPr="00BE3F2E">
              <w:rPr>
                <w:b/>
                <w:bCs/>
                <w:i/>
                <w:sz w:val="18"/>
                <w:szCs w:val="18"/>
              </w:rPr>
              <w:t>Document title, version, date</w:t>
            </w:r>
          </w:p>
        </w:tc>
        <w:tc>
          <w:tcPr>
            <w:tcW w:w="1272" w:type="dxa"/>
            <w:gridSpan w:val="2"/>
          </w:tcPr>
          <w:p w:rsidR="00BE3F2E" w:rsidRPr="00BE3F2E" w:rsidRDefault="00BE3F2E" w:rsidP="00BE3F2E">
            <w:pPr>
              <w:widowControl w:val="0"/>
              <w:adjustRightInd w:val="0"/>
              <w:jc w:val="both"/>
              <w:textAlignment w:val="baseline"/>
              <w:rPr>
                <w:b/>
                <w:bCs/>
                <w:sz w:val="18"/>
                <w:szCs w:val="18"/>
              </w:rPr>
            </w:pPr>
            <w:r w:rsidRPr="00BE3F2E">
              <w:rPr>
                <w:b/>
                <w:bCs/>
                <w:sz w:val="18"/>
                <w:szCs w:val="18"/>
              </w:rPr>
              <w:t>Schváleno /</w:t>
            </w:r>
            <w:r w:rsidRPr="00BE3F2E">
              <w:rPr>
                <w:b/>
                <w:bCs/>
                <w:i/>
                <w:sz w:val="18"/>
                <w:szCs w:val="18"/>
              </w:rPr>
              <w:t>Approved</w:t>
            </w:r>
          </w:p>
        </w:tc>
        <w:tc>
          <w:tcPr>
            <w:tcW w:w="1316" w:type="dxa"/>
            <w:gridSpan w:val="2"/>
          </w:tcPr>
          <w:p w:rsidR="00BE3F2E" w:rsidRPr="00BE3F2E" w:rsidRDefault="00BE3F2E" w:rsidP="00BE3F2E">
            <w:pPr>
              <w:widowControl w:val="0"/>
              <w:adjustRightInd w:val="0"/>
              <w:jc w:val="both"/>
              <w:textAlignment w:val="baseline"/>
              <w:rPr>
                <w:b/>
                <w:bCs/>
                <w:sz w:val="18"/>
                <w:szCs w:val="18"/>
              </w:rPr>
            </w:pPr>
            <w:r w:rsidRPr="00BE3F2E">
              <w:rPr>
                <w:b/>
                <w:bCs/>
                <w:sz w:val="18"/>
                <w:szCs w:val="18"/>
              </w:rPr>
              <w:t xml:space="preserve">Vzato na vědomí / </w:t>
            </w:r>
            <w:r w:rsidRPr="00BE3F2E">
              <w:rPr>
                <w:b/>
                <w:bCs/>
                <w:i/>
                <w:sz w:val="18"/>
                <w:szCs w:val="18"/>
              </w:rPr>
              <w:t xml:space="preserve">Taken into account </w:t>
            </w:r>
          </w:p>
        </w:tc>
      </w:tr>
      <w:tr w:rsidR="00BE3F2E" w:rsidRPr="00BE3F2E" w:rsidTr="004D704A">
        <w:trPr>
          <w:cantSplit/>
          <w:trHeight w:val="454"/>
        </w:trPr>
        <w:tc>
          <w:tcPr>
            <w:tcW w:w="7416" w:type="dxa"/>
            <w:vMerge/>
          </w:tcPr>
          <w:p w:rsidR="00BE3F2E" w:rsidRPr="00BE3F2E" w:rsidRDefault="00BE3F2E" w:rsidP="00BE3F2E">
            <w:pPr>
              <w:widowControl w:val="0"/>
              <w:adjustRightInd w:val="0"/>
              <w:jc w:val="both"/>
              <w:textAlignment w:val="baseline"/>
              <w:rPr>
                <w:i/>
                <w:sz w:val="18"/>
                <w:szCs w:val="18"/>
              </w:rPr>
            </w:pPr>
          </w:p>
        </w:tc>
        <w:tc>
          <w:tcPr>
            <w:tcW w:w="736" w:type="dxa"/>
          </w:tcPr>
          <w:p w:rsidR="00BE3F2E" w:rsidRPr="00BE3F2E" w:rsidRDefault="00BE3F2E" w:rsidP="00BE3F2E">
            <w:pPr>
              <w:widowControl w:val="0"/>
              <w:adjustRightInd w:val="0"/>
              <w:jc w:val="both"/>
              <w:textAlignment w:val="baseline"/>
              <w:rPr>
                <w:b/>
                <w:bCs/>
                <w:sz w:val="18"/>
                <w:szCs w:val="18"/>
              </w:rPr>
            </w:pPr>
            <w:r w:rsidRPr="00BE3F2E">
              <w:rPr>
                <w:b/>
                <w:bCs/>
                <w:sz w:val="18"/>
                <w:szCs w:val="18"/>
              </w:rPr>
              <w:t>ANO</w:t>
            </w:r>
          </w:p>
          <w:p w:rsidR="00BE3F2E" w:rsidRPr="00BE3F2E" w:rsidRDefault="00BE3F2E" w:rsidP="00BE3F2E">
            <w:pPr>
              <w:widowControl w:val="0"/>
              <w:adjustRightInd w:val="0"/>
              <w:jc w:val="both"/>
              <w:textAlignment w:val="baseline"/>
              <w:rPr>
                <w:b/>
                <w:bCs/>
                <w:i/>
                <w:sz w:val="18"/>
                <w:szCs w:val="18"/>
              </w:rPr>
            </w:pPr>
            <w:r w:rsidRPr="00BE3F2E">
              <w:rPr>
                <w:b/>
                <w:bCs/>
                <w:i/>
                <w:sz w:val="18"/>
                <w:szCs w:val="18"/>
              </w:rPr>
              <w:t>Yes</w:t>
            </w:r>
          </w:p>
        </w:tc>
        <w:tc>
          <w:tcPr>
            <w:tcW w:w="536" w:type="dxa"/>
          </w:tcPr>
          <w:p w:rsidR="00BE3F2E" w:rsidRPr="00BE3F2E" w:rsidRDefault="00BE3F2E" w:rsidP="00BE3F2E">
            <w:pPr>
              <w:widowControl w:val="0"/>
              <w:adjustRightInd w:val="0"/>
              <w:jc w:val="both"/>
              <w:textAlignment w:val="baseline"/>
              <w:rPr>
                <w:b/>
                <w:bCs/>
                <w:sz w:val="18"/>
                <w:szCs w:val="18"/>
              </w:rPr>
            </w:pPr>
            <w:r w:rsidRPr="00BE3F2E">
              <w:rPr>
                <w:b/>
                <w:bCs/>
                <w:sz w:val="18"/>
                <w:szCs w:val="18"/>
              </w:rPr>
              <w:t xml:space="preserve">NE </w:t>
            </w:r>
          </w:p>
          <w:p w:rsidR="00BE3F2E" w:rsidRPr="00BE3F2E" w:rsidRDefault="00BE3F2E" w:rsidP="00BE3F2E">
            <w:pPr>
              <w:widowControl w:val="0"/>
              <w:adjustRightInd w:val="0"/>
              <w:jc w:val="both"/>
              <w:textAlignment w:val="baseline"/>
              <w:rPr>
                <w:b/>
                <w:bCs/>
                <w:sz w:val="18"/>
                <w:szCs w:val="18"/>
              </w:rPr>
            </w:pPr>
            <w:r w:rsidRPr="00BE3F2E">
              <w:rPr>
                <w:b/>
                <w:bCs/>
                <w:i/>
                <w:sz w:val="18"/>
                <w:szCs w:val="18"/>
              </w:rPr>
              <w:t>No</w:t>
            </w:r>
          </w:p>
        </w:tc>
        <w:tc>
          <w:tcPr>
            <w:tcW w:w="780" w:type="dxa"/>
          </w:tcPr>
          <w:p w:rsidR="00BE3F2E" w:rsidRPr="00BE3F2E" w:rsidRDefault="00BE3F2E" w:rsidP="00BE3F2E">
            <w:pPr>
              <w:widowControl w:val="0"/>
              <w:adjustRightInd w:val="0"/>
              <w:jc w:val="both"/>
              <w:textAlignment w:val="baseline"/>
              <w:rPr>
                <w:b/>
                <w:bCs/>
                <w:sz w:val="18"/>
                <w:szCs w:val="18"/>
              </w:rPr>
            </w:pPr>
            <w:r w:rsidRPr="00BE3F2E">
              <w:rPr>
                <w:b/>
                <w:bCs/>
                <w:sz w:val="18"/>
                <w:szCs w:val="18"/>
              </w:rPr>
              <w:t>ANO</w:t>
            </w:r>
          </w:p>
          <w:p w:rsidR="00BE3F2E" w:rsidRPr="00BE3F2E" w:rsidRDefault="00BE3F2E" w:rsidP="00BE3F2E">
            <w:pPr>
              <w:widowControl w:val="0"/>
              <w:adjustRightInd w:val="0"/>
              <w:jc w:val="both"/>
              <w:textAlignment w:val="baseline"/>
              <w:rPr>
                <w:b/>
                <w:bCs/>
                <w:sz w:val="18"/>
                <w:szCs w:val="18"/>
              </w:rPr>
            </w:pPr>
            <w:r w:rsidRPr="00BE3F2E">
              <w:rPr>
                <w:b/>
                <w:bCs/>
                <w:i/>
                <w:sz w:val="18"/>
                <w:szCs w:val="18"/>
              </w:rPr>
              <w:t>Yes</w:t>
            </w:r>
          </w:p>
        </w:tc>
        <w:tc>
          <w:tcPr>
            <w:tcW w:w="536" w:type="dxa"/>
          </w:tcPr>
          <w:p w:rsidR="00BE3F2E" w:rsidRPr="00BE3F2E" w:rsidRDefault="00BE3F2E" w:rsidP="00BE3F2E">
            <w:pPr>
              <w:widowControl w:val="0"/>
              <w:adjustRightInd w:val="0"/>
              <w:jc w:val="both"/>
              <w:textAlignment w:val="baseline"/>
              <w:rPr>
                <w:b/>
                <w:bCs/>
                <w:sz w:val="18"/>
                <w:szCs w:val="18"/>
              </w:rPr>
            </w:pPr>
            <w:r w:rsidRPr="00BE3F2E">
              <w:rPr>
                <w:b/>
                <w:bCs/>
                <w:sz w:val="18"/>
                <w:szCs w:val="18"/>
              </w:rPr>
              <w:t xml:space="preserve">NE </w:t>
            </w:r>
          </w:p>
          <w:p w:rsidR="00BE3F2E" w:rsidRPr="00BE3F2E" w:rsidRDefault="00BE3F2E" w:rsidP="00BE3F2E">
            <w:pPr>
              <w:widowControl w:val="0"/>
              <w:adjustRightInd w:val="0"/>
              <w:jc w:val="both"/>
              <w:textAlignment w:val="baseline"/>
              <w:rPr>
                <w:b/>
                <w:bCs/>
                <w:i/>
                <w:sz w:val="18"/>
                <w:szCs w:val="18"/>
              </w:rPr>
            </w:pPr>
            <w:r w:rsidRPr="00BE3F2E">
              <w:rPr>
                <w:b/>
                <w:bCs/>
                <w:i/>
                <w:sz w:val="18"/>
                <w:szCs w:val="18"/>
              </w:rPr>
              <w:t>No</w:t>
            </w:r>
          </w:p>
        </w:tc>
      </w:tr>
      <w:tr w:rsidR="00BE3F2E" w:rsidRPr="00BE3F2E" w:rsidTr="004D704A">
        <w:trPr>
          <w:trHeight w:val="340"/>
        </w:trPr>
        <w:tc>
          <w:tcPr>
            <w:tcW w:w="7416" w:type="dxa"/>
          </w:tcPr>
          <w:p w:rsidR="00BE3F2E" w:rsidRPr="00BE3F2E" w:rsidRDefault="00BE3F2E" w:rsidP="00BE3F2E">
            <w:pPr>
              <w:widowControl w:val="0"/>
              <w:adjustRightInd w:val="0"/>
              <w:jc w:val="both"/>
              <w:textAlignment w:val="baseline"/>
              <w:rPr>
                <w:sz w:val="18"/>
                <w:szCs w:val="18"/>
              </w:rPr>
            </w:pPr>
            <w:r>
              <w:rPr>
                <w:sz w:val="18"/>
                <w:szCs w:val="18"/>
              </w:rPr>
              <w:t>Protocol Amendment No. 02, dated 17 Mar 2015</w:t>
            </w:r>
          </w:p>
        </w:tc>
        <w:tc>
          <w:tcPr>
            <w:tcW w:w="736" w:type="dxa"/>
          </w:tcPr>
          <w:p w:rsidR="00BE3F2E" w:rsidRPr="00BE3F2E" w:rsidRDefault="00BE3F2E" w:rsidP="00BE3F2E">
            <w:pPr>
              <w:widowControl w:val="0"/>
              <w:adjustRightInd w:val="0"/>
              <w:jc w:val="both"/>
              <w:textAlignment w:val="baseline"/>
              <w:rPr>
                <w:sz w:val="18"/>
                <w:szCs w:val="18"/>
              </w:rPr>
            </w:pPr>
            <w:r>
              <w:rPr>
                <w:rFonts w:ascii="Wingdings 2" w:hAnsi="Wingdings 2"/>
                <w:sz w:val="18"/>
                <w:szCs w:val="18"/>
              </w:rPr>
              <w:t></w:t>
            </w:r>
          </w:p>
        </w:tc>
        <w:tc>
          <w:tcPr>
            <w:tcW w:w="536" w:type="dxa"/>
          </w:tcPr>
          <w:p w:rsidR="00BE3F2E" w:rsidRPr="00BE3F2E" w:rsidRDefault="004853BE" w:rsidP="00BE3F2E">
            <w:pPr>
              <w:widowControl w:val="0"/>
              <w:adjustRightInd w:val="0"/>
              <w:jc w:val="both"/>
              <w:textAlignment w:val="baseline"/>
              <w:rPr>
                <w:sz w:val="18"/>
                <w:szCs w:val="18"/>
              </w:rPr>
            </w:pPr>
            <w:r w:rsidRPr="00BE3F2E">
              <w:rPr>
                <w:sz w:val="18"/>
                <w:szCs w:val="18"/>
              </w:rPr>
              <w:fldChar w:fldCharType="begin">
                <w:ffData>
                  <w:name w:val="Zaškrtávací27"/>
                  <w:enabled/>
                  <w:calcOnExit w:val="0"/>
                  <w:checkBox>
                    <w:sizeAuto/>
                    <w:default w:val="0"/>
                  </w:checkBox>
                </w:ffData>
              </w:fldChar>
            </w:r>
            <w:r w:rsidR="00BE3F2E" w:rsidRPr="00BE3F2E">
              <w:rPr>
                <w:sz w:val="18"/>
                <w:szCs w:val="18"/>
              </w:rPr>
              <w:instrText xml:space="preserve"> FORMCHECKBOX </w:instrText>
            </w:r>
            <w:r w:rsidR="005609A7">
              <w:rPr>
                <w:sz w:val="18"/>
                <w:szCs w:val="18"/>
              </w:rPr>
            </w:r>
            <w:r w:rsidR="005609A7">
              <w:rPr>
                <w:sz w:val="18"/>
                <w:szCs w:val="18"/>
              </w:rPr>
              <w:fldChar w:fldCharType="separate"/>
            </w:r>
            <w:r w:rsidRPr="00BE3F2E">
              <w:rPr>
                <w:sz w:val="18"/>
                <w:szCs w:val="18"/>
              </w:rPr>
              <w:fldChar w:fldCharType="end"/>
            </w:r>
          </w:p>
        </w:tc>
        <w:tc>
          <w:tcPr>
            <w:tcW w:w="780" w:type="dxa"/>
          </w:tcPr>
          <w:p w:rsidR="00BE3F2E" w:rsidRPr="00BE3F2E" w:rsidRDefault="00BE3F2E" w:rsidP="00BE3F2E">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BE3F2E" w:rsidRPr="00BE3F2E" w:rsidRDefault="004853BE" w:rsidP="00BE3F2E">
            <w:pPr>
              <w:widowControl w:val="0"/>
              <w:adjustRightInd w:val="0"/>
              <w:jc w:val="both"/>
              <w:textAlignment w:val="baseline"/>
              <w:rPr>
                <w:sz w:val="18"/>
                <w:szCs w:val="18"/>
              </w:rPr>
            </w:pPr>
            <w:r w:rsidRPr="00BE3F2E">
              <w:rPr>
                <w:sz w:val="18"/>
                <w:szCs w:val="18"/>
              </w:rPr>
              <w:fldChar w:fldCharType="begin">
                <w:ffData>
                  <w:name w:val="Zaškrtávací27"/>
                  <w:enabled/>
                  <w:calcOnExit w:val="0"/>
                  <w:checkBox>
                    <w:sizeAuto/>
                    <w:default w:val="0"/>
                  </w:checkBox>
                </w:ffData>
              </w:fldChar>
            </w:r>
            <w:r w:rsidR="00BE3F2E" w:rsidRPr="00BE3F2E">
              <w:rPr>
                <w:sz w:val="18"/>
                <w:szCs w:val="18"/>
              </w:rPr>
              <w:instrText xml:space="preserve"> FORMCHECKBOX </w:instrText>
            </w:r>
            <w:r w:rsidR="005609A7">
              <w:rPr>
                <w:sz w:val="18"/>
                <w:szCs w:val="18"/>
              </w:rPr>
            </w:r>
            <w:r w:rsidR="005609A7">
              <w:rPr>
                <w:sz w:val="18"/>
                <w:szCs w:val="18"/>
              </w:rPr>
              <w:fldChar w:fldCharType="separate"/>
            </w:r>
            <w:r w:rsidRPr="00BE3F2E">
              <w:rPr>
                <w:sz w:val="18"/>
                <w:szCs w:val="18"/>
              </w:rPr>
              <w:fldChar w:fldCharType="end"/>
            </w:r>
          </w:p>
        </w:tc>
      </w:tr>
      <w:tr w:rsidR="00BE3F2E" w:rsidRPr="00BE3F2E" w:rsidTr="004D704A">
        <w:trPr>
          <w:trHeight w:val="340"/>
        </w:trPr>
        <w:tc>
          <w:tcPr>
            <w:tcW w:w="7416" w:type="dxa"/>
          </w:tcPr>
          <w:p w:rsidR="00BE3F2E" w:rsidRDefault="00BE3F2E" w:rsidP="00BE3F2E">
            <w:pPr>
              <w:widowControl w:val="0"/>
              <w:adjustRightInd w:val="0"/>
              <w:jc w:val="both"/>
              <w:textAlignment w:val="baseline"/>
              <w:rPr>
                <w:sz w:val="18"/>
                <w:szCs w:val="18"/>
              </w:rPr>
            </w:pPr>
            <w:r>
              <w:rPr>
                <w:sz w:val="18"/>
                <w:szCs w:val="18"/>
              </w:rPr>
              <w:t>Investigator´s Brochure, version 13, dated 12 Nov 2014</w:t>
            </w:r>
          </w:p>
        </w:tc>
        <w:tc>
          <w:tcPr>
            <w:tcW w:w="736" w:type="dxa"/>
          </w:tcPr>
          <w:p w:rsidR="00BE3F2E" w:rsidRDefault="00BE3F2E" w:rsidP="00BE3F2E">
            <w:pPr>
              <w:widowControl w:val="0"/>
              <w:adjustRightInd w:val="0"/>
              <w:jc w:val="both"/>
              <w:textAlignment w:val="baseline"/>
              <w:rPr>
                <w:rFonts w:ascii="Wingdings 2" w:hAnsi="Wingdings 2"/>
                <w:sz w:val="18"/>
                <w:szCs w:val="18"/>
              </w:rPr>
            </w:pPr>
            <w:r>
              <w:rPr>
                <w:rFonts w:ascii="Wingdings 2" w:hAnsi="Wingdings 2"/>
                <w:sz w:val="18"/>
                <w:szCs w:val="18"/>
              </w:rPr>
              <w:sym w:font="Wingdings 2" w:char="F0A3"/>
            </w:r>
          </w:p>
        </w:tc>
        <w:tc>
          <w:tcPr>
            <w:tcW w:w="536" w:type="dxa"/>
          </w:tcPr>
          <w:p w:rsidR="00BE3F2E" w:rsidRPr="00BE3F2E" w:rsidRDefault="00BE3F2E" w:rsidP="00BE3F2E">
            <w:pPr>
              <w:widowControl w:val="0"/>
              <w:adjustRightInd w:val="0"/>
              <w:jc w:val="both"/>
              <w:textAlignment w:val="baseline"/>
              <w:rPr>
                <w:sz w:val="18"/>
                <w:szCs w:val="18"/>
              </w:rPr>
            </w:pPr>
            <w:r>
              <w:rPr>
                <w:sz w:val="18"/>
                <w:szCs w:val="18"/>
              </w:rPr>
              <w:sym w:font="Wingdings 2" w:char="F0A3"/>
            </w:r>
          </w:p>
        </w:tc>
        <w:tc>
          <w:tcPr>
            <w:tcW w:w="780" w:type="dxa"/>
          </w:tcPr>
          <w:p w:rsidR="00BE3F2E" w:rsidRDefault="00BE3F2E" w:rsidP="00BE3F2E">
            <w:pPr>
              <w:widowControl w:val="0"/>
              <w:adjustRightInd w:val="0"/>
              <w:jc w:val="both"/>
              <w:textAlignment w:val="baseline"/>
              <w:rPr>
                <w:rFonts w:ascii="Wingdings 2" w:hAnsi="Wingdings 2"/>
                <w:sz w:val="18"/>
                <w:szCs w:val="18"/>
              </w:rPr>
            </w:pPr>
            <w:r>
              <w:rPr>
                <w:rFonts w:ascii="Wingdings 2" w:hAnsi="Wingdings 2"/>
                <w:sz w:val="18"/>
                <w:szCs w:val="18"/>
              </w:rPr>
              <w:t></w:t>
            </w:r>
          </w:p>
        </w:tc>
        <w:tc>
          <w:tcPr>
            <w:tcW w:w="536" w:type="dxa"/>
          </w:tcPr>
          <w:p w:rsidR="00BE3F2E" w:rsidRPr="00BE3F2E" w:rsidRDefault="00BE3F2E" w:rsidP="00BE3F2E">
            <w:pPr>
              <w:widowControl w:val="0"/>
              <w:adjustRightInd w:val="0"/>
              <w:jc w:val="both"/>
              <w:textAlignment w:val="baseline"/>
              <w:rPr>
                <w:sz w:val="18"/>
                <w:szCs w:val="18"/>
              </w:rPr>
            </w:pPr>
            <w:r>
              <w:rPr>
                <w:sz w:val="18"/>
                <w:szCs w:val="18"/>
              </w:rPr>
              <w:sym w:font="Wingdings 2" w:char="F0A3"/>
            </w:r>
          </w:p>
        </w:tc>
      </w:tr>
      <w:tr w:rsidR="00BE3F2E" w:rsidRPr="00BE3F2E" w:rsidTr="004D704A">
        <w:trPr>
          <w:trHeight w:val="340"/>
        </w:trPr>
        <w:tc>
          <w:tcPr>
            <w:tcW w:w="7416" w:type="dxa"/>
          </w:tcPr>
          <w:p w:rsidR="00BE3F2E" w:rsidRDefault="00BE3F2E" w:rsidP="00BE3F2E">
            <w:pPr>
              <w:widowControl w:val="0"/>
              <w:adjustRightInd w:val="0"/>
              <w:jc w:val="both"/>
              <w:textAlignment w:val="baseline"/>
              <w:rPr>
                <w:sz w:val="18"/>
                <w:szCs w:val="18"/>
              </w:rPr>
            </w:pPr>
            <w:r>
              <w:rPr>
                <w:sz w:val="18"/>
                <w:szCs w:val="18"/>
              </w:rPr>
              <w:t>Informace o klinickém hodnocení a informovaný souhlas, Czech version 3.1, 15 Apr 2015</w:t>
            </w:r>
          </w:p>
        </w:tc>
        <w:tc>
          <w:tcPr>
            <w:tcW w:w="736" w:type="dxa"/>
          </w:tcPr>
          <w:p w:rsidR="00BE3F2E" w:rsidRPr="00BE3F2E" w:rsidRDefault="00BE3F2E" w:rsidP="004D704A">
            <w:pPr>
              <w:widowControl w:val="0"/>
              <w:adjustRightInd w:val="0"/>
              <w:jc w:val="both"/>
              <w:textAlignment w:val="baseline"/>
              <w:rPr>
                <w:sz w:val="18"/>
                <w:szCs w:val="18"/>
              </w:rPr>
            </w:pPr>
            <w:r>
              <w:rPr>
                <w:rFonts w:ascii="Wingdings 2" w:hAnsi="Wingdings 2"/>
                <w:sz w:val="18"/>
                <w:szCs w:val="18"/>
              </w:rPr>
              <w:t></w:t>
            </w:r>
          </w:p>
        </w:tc>
        <w:tc>
          <w:tcPr>
            <w:tcW w:w="536" w:type="dxa"/>
          </w:tcPr>
          <w:p w:rsidR="00BE3F2E" w:rsidRPr="00BE3F2E" w:rsidRDefault="004853BE" w:rsidP="004D704A">
            <w:pPr>
              <w:widowControl w:val="0"/>
              <w:adjustRightInd w:val="0"/>
              <w:jc w:val="both"/>
              <w:textAlignment w:val="baseline"/>
              <w:rPr>
                <w:sz w:val="18"/>
                <w:szCs w:val="18"/>
              </w:rPr>
            </w:pPr>
            <w:r w:rsidRPr="00BE3F2E">
              <w:rPr>
                <w:sz w:val="18"/>
                <w:szCs w:val="18"/>
              </w:rPr>
              <w:fldChar w:fldCharType="begin">
                <w:ffData>
                  <w:name w:val="Zaškrtávací27"/>
                  <w:enabled/>
                  <w:calcOnExit w:val="0"/>
                  <w:checkBox>
                    <w:sizeAuto/>
                    <w:default w:val="0"/>
                  </w:checkBox>
                </w:ffData>
              </w:fldChar>
            </w:r>
            <w:r w:rsidR="00BE3F2E" w:rsidRPr="00BE3F2E">
              <w:rPr>
                <w:sz w:val="18"/>
                <w:szCs w:val="18"/>
              </w:rPr>
              <w:instrText xml:space="preserve"> FORMCHECKBOX </w:instrText>
            </w:r>
            <w:r w:rsidR="005609A7">
              <w:rPr>
                <w:sz w:val="18"/>
                <w:szCs w:val="18"/>
              </w:rPr>
            </w:r>
            <w:r w:rsidR="005609A7">
              <w:rPr>
                <w:sz w:val="18"/>
                <w:szCs w:val="18"/>
              </w:rPr>
              <w:fldChar w:fldCharType="separate"/>
            </w:r>
            <w:r w:rsidRPr="00BE3F2E">
              <w:rPr>
                <w:sz w:val="18"/>
                <w:szCs w:val="18"/>
              </w:rPr>
              <w:fldChar w:fldCharType="end"/>
            </w:r>
          </w:p>
        </w:tc>
        <w:tc>
          <w:tcPr>
            <w:tcW w:w="780" w:type="dxa"/>
          </w:tcPr>
          <w:p w:rsidR="00BE3F2E" w:rsidRPr="00BE3F2E" w:rsidRDefault="00BE3F2E" w:rsidP="004D704A">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BE3F2E" w:rsidRPr="00BE3F2E" w:rsidRDefault="004853BE" w:rsidP="004D704A">
            <w:pPr>
              <w:widowControl w:val="0"/>
              <w:adjustRightInd w:val="0"/>
              <w:jc w:val="both"/>
              <w:textAlignment w:val="baseline"/>
              <w:rPr>
                <w:sz w:val="18"/>
                <w:szCs w:val="18"/>
              </w:rPr>
            </w:pPr>
            <w:r w:rsidRPr="00BE3F2E">
              <w:rPr>
                <w:sz w:val="18"/>
                <w:szCs w:val="18"/>
              </w:rPr>
              <w:fldChar w:fldCharType="begin">
                <w:ffData>
                  <w:name w:val="Zaškrtávací27"/>
                  <w:enabled/>
                  <w:calcOnExit w:val="0"/>
                  <w:checkBox>
                    <w:sizeAuto/>
                    <w:default w:val="0"/>
                  </w:checkBox>
                </w:ffData>
              </w:fldChar>
            </w:r>
            <w:r w:rsidR="00BE3F2E" w:rsidRPr="00BE3F2E">
              <w:rPr>
                <w:sz w:val="18"/>
                <w:szCs w:val="18"/>
              </w:rPr>
              <w:instrText xml:space="preserve"> FORMCHECKBOX </w:instrText>
            </w:r>
            <w:r w:rsidR="005609A7">
              <w:rPr>
                <w:sz w:val="18"/>
                <w:szCs w:val="18"/>
              </w:rPr>
            </w:r>
            <w:r w:rsidR="005609A7">
              <w:rPr>
                <w:sz w:val="18"/>
                <w:szCs w:val="18"/>
              </w:rPr>
              <w:fldChar w:fldCharType="separate"/>
            </w:r>
            <w:r w:rsidRPr="00BE3F2E">
              <w:rPr>
                <w:sz w:val="18"/>
                <w:szCs w:val="18"/>
              </w:rPr>
              <w:fldChar w:fldCharType="end"/>
            </w:r>
          </w:p>
        </w:tc>
      </w:tr>
      <w:tr w:rsidR="00BE3F2E" w:rsidRPr="00BE3F2E" w:rsidTr="004D704A">
        <w:trPr>
          <w:trHeight w:val="340"/>
        </w:trPr>
        <w:tc>
          <w:tcPr>
            <w:tcW w:w="7416" w:type="dxa"/>
          </w:tcPr>
          <w:p w:rsidR="00BE3F2E" w:rsidRDefault="00BE3F2E" w:rsidP="00BE3F2E">
            <w:pPr>
              <w:widowControl w:val="0"/>
              <w:adjustRightInd w:val="0"/>
              <w:jc w:val="both"/>
              <w:textAlignment w:val="baseline"/>
              <w:rPr>
                <w:sz w:val="18"/>
                <w:szCs w:val="18"/>
              </w:rPr>
            </w:pPr>
            <w:r>
              <w:rPr>
                <w:sz w:val="18"/>
                <w:szCs w:val="18"/>
              </w:rPr>
              <w:t>Informace o klinickém hodnocení a informovaný souhlas, Czech version 3.1, 15 Apr 2015, vyznačené změny</w:t>
            </w:r>
          </w:p>
        </w:tc>
        <w:tc>
          <w:tcPr>
            <w:tcW w:w="736" w:type="dxa"/>
          </w:tcPr>
          <w:p w:rsidR="00BE3F2E" w:rsidRPr="00BE3F2E" w:rsidRDefault="00BE3F2E" w:rsidP="004D704A">
            <w:pPr>
              <w:widowControl w:val="0"/>
              <w:adjustRightInd w:val="0"/>
              <w:jc w:val="both"/>
              <w:textAlignment w:val="baseline"/>
              <w:rPr>
                <w:sz w:val="18"/>
                <w:szCs w:val="18"/>
              </w:rPr>
            </w:pPr>
            <w:r>
              <w:rPr>
                <w:rFonts w:ascii="Wingdings 2" w:hAnsi="Wingdings 2"/>
                <w:sz w:val="18"/>
                <w:szCs w:val="18"/>
              </w:rPr>
              <w:t></w:t>
            </w:r>
          </w:p>
        </w:tc>
        <w:tc>
          <w:tcPr>
            <w:tcW w:w="536" w:type="dxa"/>
          </w:tcPr>
          <w:p w:rsidR="00BE3F2E" w:rsidRPr="00BE3F2E" w:rsidRDefault="004853BE" w:rsidP="004D704A">
            <w:pPr>
              <w:widowControl w:val="0"/>
              <w:adjustRightInd w:val="0"/>
              <w:jc w:val="both"/>
              <w:textAlignment w:val="baseline"/>
              <w:rPr>
                <w:sz w:val="18"/>
                <w:szCs w:val="18"/>
              </w:rPr>
            </w:pPr>
            <w:r w:rsidRPr="00BE3F2E">
              <w:rPr>
                <w:sz w:val="18"/>
                <w:szCs w:val="18"/>
              </w:rPr>
              <w:fldChar w:fldCharType="begin">
                <w:ffData>
                  <w:name w:val="Zaškrtávací27"/>
                  <w:enabled/>
                  <w:calcOnExit w:val="0"/>
                  <w:checkBox>
                    <w:sizeAuto/>
                    <w:default w:val="0"/>
                  </w:checkBox>
                </w:ffData>
              </w:fldChar>
            </w:r>
            <w:r w:rsidR="00BE3F2E" w:rsidRPr="00BE3F2E">
              <w:rPr>
                <w:sz w:val="18"/>
                <w:szCs w:val="18"/>
              </w:rPr>
              <w:instrText xml:space="preserve"> FORMCHECKBOX </w:instrText>
            </w:r>
            <w:r w:rsidR="005609A7">
              <w:rPr>
                <w:sz w:val="18"/>
                <w:szCs w:val="18"/>
              </w:rPr>
            </w:r>
            <w:r w:rsidR="005609A7">
              <w:rPr>
                <w:sz w:val="18"/>
                <w:szCs w:val="18"/>
              </w:rPr>
              <w:fldChar w:fldCharType="separate"/>
            </w:r>
            <w:r w:rsidRPr="00BE3F2E">
              <w:rPr>
                <w:sz w:val="18"/>
                <w:szCs w:val="18"/>
              </w:rPr>
              <w:fldChar w:fldCharType="end"/>
            </w:r>
          </w:p>
        </w:tc>
        <w:tc>
          <w:tcPr>
            <w:tcW w:w="780" w:type="dxa"/>
          </w:tcPr>
          <w:p w:rsidR="00BE3F2E" w:rsidRPr="00BE3F2E" w:rsidRDefault="00BE3F2E" w:rsidP="004D704A">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BE3F2E" w:rsidRPr="00BE3F2E" w:rsidRDefault="004853BE" w:rsidP="004D704A">
            <w:pPr>
              <w:widowControl w:val="0"/>
              <w:adjustRightInd w:val="0"/>
              <w:jc w:val="both"/>
              <w:textAlignment w:val="baseline"/>
              <w:rPr>
                <w:sz w:val="18"/>
                <w:szCs w:val="18"/>
              </w:rPr>
            </w:pPr>
            <w:r w:rsidRPr="00BE3F2E">
              <w:rPr>
                <w:sz w:val="18"/>
                <w:szCs w:val="18"/>
              </w:rPr>
              <w:fldChar w:fldCharType="begin">
                <w:ffData>
                  <w:name w:val="Zaškrtávací27"/>
                  <w:enabled/>
                  <w:calcOnExit w:val="0"/>
                  <w:checkBox>
                    <w:sizeAuto/>
                    <w:default w:val="0"/>
                  </w:checkBox>
                </w:ffData>
              </w:fldChar>
            </w:r>
            <w:r w:rsidR="00BE3F2E" w:rsidRPr="00BE3F2E">
              <w:rPr>
                <w:sz w:val="18"/>
                <w:szCs w:val="18"/>
              </w:rPr>
              <w:instrText xml:space="preserve"> FORMCHECKBOX </w:instrText>
            </w:r>
            <w:r w:rsidR="005609A7">
              <w:rPr>
                <w:sz w:val="18"/>
                <w:szCs w:val="18"/>
              </w:rPr>
            </w:r>
            <w:r w:rsidR="005609A7">
              <w:rPr>
                <w:sz w:val="18"/>
                <w:szCs w:val="18"/>
              </w:rPr>
              <w:fldChar w:fldCharType="separate"/>
            </w:r>
            <w:r w:rsidRPr="00BE3F2E">
              <w:rPr>
                <w:sz w:val="18"/>
                <w:szCs w:val="18"/>
              </w:rPr>
              <w:fldChar w:fldCharType="end"/>
            </w:r>
          </w:p>
        </w:tc>
      </w:tr>
      <w:tr w:rsidR="00BE3F2E" w:rsidRPr="00BE3F2E" w:rsidTr="004D704A">
        <w:trPr>
          <w:trHeight w:val="340"/>
        </w:trPr>
        <w:tc>
          <w:tcPr>
            <w:tcW w:w="7416" w:type="dxa"/>
          </w:tcPr>
          <w:p w:rsidR="00BE3F2E" w:rsidRDefault="00BE3F2E" w:rsidP="00BE3F2E">
            <w:pPr>
              <w:widowControl w:val="0"/>
              <w:adjustRightInd w:val="0"/>
              <w:jc w:val="both"/>
              <w:textAlignment w:val="baseline"/>
              <w:rPr>
                <w:sz w:val="18"/>
                <w:szCs w:val="18"/>
              </w:rPr>
            </w:pPr>
            <w:r>
              <w:rPr>
                <w:sz w:val="18"/>
                <w:szCs w:val="18"/>
              </w:rPr>
              <w:t>Substantial Amendment Notification Form, CZ, 16 Apr 2015</w:t>
            </w:r>
          </w:p>
        </w:tc>
        <w:tc>
          <w:tcPr>
            <w:tcW w:w="736" w:type="dxa"/>
          </w:tcPr>
          <w:p w:rsidR="00BE3F2E" w:rsidRPr="00BE3F2E" w:rsidRDefault="00BE3F2E" w:rsidP="004D704A">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BE3F2E" w:rsidRPr="00BE3F2E" w:rsidRDefault="004853BE" w:rsidP="004D704A">
            <w:pPr>
              <w:widowControl w:val="0"/>
              <w:adjustRightInd w:val="0"/>
              <w:jc w:val="both"/>
              <w:textAlignment w:val="baseline"/>
              <w:rPr>
                <w:sz w:val="18"/>
                <w:szCs w:val="18"/>
              </w:rPr>
            </w:pPr>
            <w:r w:rsidRPr="00BE3F2E">
              <w:rPr>
                <w:sz w:val="18"/>
                <w:szCs w:val="18"/>
              </w:rPr>
              <w:fldChar w:fldCharType="begin">
                <w:ffData>
                  <w:name w:val="Zaškrtávací27"/>
                  <w:enabled/>
                  <w:calcOnExit w:val="0"/>
                  <w:checkBox>
                    <w:sizeAuto/>
                    <w:default w:val="0"/>
                  </w:checkBox>
                </w:ffData>
              </w:fldChar>
            </w:r>
            <w:r w:rsidR="00BE3F2E" w:rsidRPr="00BE3F2E">
              <w:rPr>
                <w:sz w:val="18"/>
                <w:szCs w:val="18"/>
              </w:rPr>
              <w:instrText xml:space="preserve"> FORMCHECKBOX </w:instrText>
            </w:r>
            <w:r w:rsidR="005609A7">
              <w:rPr>
                <w:sz w:val="18"/>
                <w:szCs w:val="18"/>
              </w:rPr>
            </w:r>
            <w:r w:rsidR="005609A7">
              <w:rPr>
                <w:sz w:val="18"/>
                <w:szCs w:val="18"/>
              </w:rPr>
              <w:fldChar w:fldCharType="separate"/>
            </w:r>
            <w:r w:rsidRPr="00BE3F2E">
              <w:rPr>
                <w:sz w:val="18"/>
                <w:szCs w:val="18"/>
              </w:rPr>
              <w:fldChar w:fldCharType="end"/>
            </w:r>
          </w:p>
        </w:tc>
        <w:tc>
          <w:tcPr>
            <w:tcW w:w="780" w:type="dxa"/>
          </w:tcPr>
          <w:p w:rsidR="00BE3F2E" w:rsidRPr="00BE3F2E" w:rsidRDefault="00BE3F2E" w:rsidP="004D704A">
            <w:pPr>
              <w:widowControl w:val="0"/>
              <w:adjustRightInd w:val="0"/>
              <w:jc w:val="both"/>
              <w:textAlignment w:val="baseline"/>
              <w:rPr>
                <w:sz w:val="18"/>
                <w:szCs w:val="18"/>
              </w:rPr>
            </w:pPr>
            <w:r>
              <w:rPr>
                <w:rFonts w:ascii="Wingdings 2" w:hAnsi="Wingdings 2"/>
                <w:sz w:val="18"/>
                <w:szCs w:val="18"/>
              </w:rPr>
              <w:t></w:t>
            </w:r>
          </w:p>
        </w:tc>
        <w:tc>
          <w:tcPr>
            <w:tcW w:w="536" w:type="dxa"/>
          </w:tcPr>
          <w:p w:rsidR="00BE3F2E" w:rsidRPr="00BE3F2E" w:rsidRDefault="004853BE" w:rsidP="004D704A">
            <w:pPr>
              <w:widowControl w:val="0"/>
              <w:adjustRightInd w:val="0"/>
              <w:jc w:val="both"/>
              <w:textAlignment w:val="baseline"/>
              <w:rPr>
                <w:sz w:val="18"/>
                <w:szCs w:val="18"/>
              </w:rPr>
            </w:pPr>
            <w:r w:rsidRPr="00BE3F2E">
              <w:rPr>
                <w:sz w:val="18"/>
                <w:szCs w:val="18"/>
              </w:rPr>
              <w:fldChar w:fldCharType="begin">
                <w:ffData>
                  <w:name w:val="Zaškrtávací27"/>
                  <w:enabled/>
                  <w:calcOnExit w:val="0"/>
                  <w:checkBox>
                    <w:sizeAuto/>
                    <w:default w:val="0"/>
                  </w:checkBox>
                </w:ffData>
              </w:fldChar>
            </w:r>
            <w:r w:rsidR="00BE3F2E" w:rsidRPr="00BE3F2E">
              <w:rPr>
                <w:sz w:val="18"/>
                <w:szCs w:val="18"/>
              </w:rPr>
              <w:instrText xml:space="preserve"> FORMCHECKBOX </w:instrText>
            </w:r>
            <w:r w:rsidR="005609A7">
              <w:rPr>
                <w:sz w:val="18"/>
                <w:szCs w:val="18"/>
              </w:rPr>
            </w:r>
            <w:r w:rsidR="005609A7">
              <w:rPr>
                <w:sz w:val="18"/>
                <w:szCs w:val="18"/>
              </w:rPr>
              <w:fldChar w:fldCharType="separate"/>
            </w:r>
            <w:r w:rsidRPr="00BE3F2E">
              <w:rPr>
                <w:sz w:val="18"/>
                <w:szCs w:val="18"/>
              </w:rPr>
              <w:fldChar w:fldCharType="end"/>
            </w:r>
          </w:p>
        </w:tc>
      </w:tr>
    </w:tbl>
    <w:p w:rsidR="00BE3F2E" w:rsidRPr="00BE3F2E" w:rsidRDefault="00BE3F2E" w:rsidP="00BE3F2E">
      <w:pPr>
        <w:widowControl w:val="0"/>
        <w:adjustRightInd w:val="0"/>
        <w:jc w:val="both"/>
        <w:textAlignment w:val="baseline"/>
        <w:rPr>
          <w:sz w:val="22"/>
          <w:szCs w:val="22"/>
        </w:rPr>
      </w:pPr>
    </w:p>
    <w:p w:rsidR="00BE3F2E" w:rsidRPr="00BE3F2E" w:rsidRDefault="00BE3F2E" w:rsidP="00BE3F2E">
      <w:pPr>
        <w:widowControl w:val="0"/>
        <w:adjustRightInd w:val="0"/>
        <w:jc w:val="both"/>
        <w:textAlignment w:val="baseline"/>
        <w:rPr>
          <w:sz w:val="22"/>
          <w:szCs w:val="22"/>
        </w:rPr>
      </w:pPr>
      <w:r w:rsidRPr="00BE3F2E">
        <w:rPr>
          <w:sz w:val="22"/>
          <w:szCs w:val="22"/>
        </w:rPr>
        <w:t>Etická komise prohlašuje, že byla ustavena a  pracuje podle jednacího řádu v souladu se správnou klinickou praxí (GCP) a platnými právními předpisy/</w:t>
      </w:r>
      <w:r w:rsidRPr="00BE3F2E">
        <w:rPr>
          <w:i/>
          <w:sz w:val="22"/>
          <w:szCs w:val="22"/>
        </w:rPr>
        <w:t>The Ethics Committee hereby declares that it was established and operates in accordance with its Rules of Procedure in compliance with Good Clinical Practice and valid legal regulations:</w:t>
      </w:r>
    </w:p>
    <w:p w:rsidR="00BE3F2E" w:rsidRPr="00BE3F2E" w:rsidRDefault="00BE3F2E" w:rsidP="00BE3F2E">
      <w:pPr>
        <w:widowControl w:val="0"/>
        <w:adjustRightInd w:val="0"/>
        <w:jc w:val="both"/>
        <w:textAlignment w:val="baseline"/>
        <w:rPr>
          <w:i/>
          <w:sz w:val="22"/>
          <w:szCs w:val="22"/>
        </w:rPr>
      </w:pPr>
      <w:r w:rsidRPr="00BE3F2E">
        <w:rPr>
          <w:i/>
          <w:sz w:val="22"/>
          <w:szCs w:val="22"/>
        </w:rPr>
        <w:t xml:space="preserve"> </w:t>
      </w:r>
      <w:r w:rsidRPr="00BE3F2E">
        <w:rPr>
          <w:sz w:val="22"/>
          <w:szCs w:val="22"/>
        </w:rPr>
        <w:sym w:font="Wingdings 2" w:char="F054"/>
      </w:r>
      <w:r w:rsidRPr="00BE3F2E">
        <w:rPr>
          <w:sz w:val="22"/>
          <w:szCs w:val="22"/>
        </w:rPr>
        <w:t xml:space="preserve"> Ano/</w:t>
      </w:r>
      <w:r w:rsidRPr="00BE3F2E">
        <w:rPr>
          <w:i/>
          <w:sz w:val="22"/>
          <w:szCs w:val="22"/>
        </w:rPr>
        <w:t>Yes</w:t>
      </w:r>
      <w:r w:rsidRPr="00BE3F2E">
        <w:rPr>
          <w:sz w:val="22"/>
          <w:szCs w:val="22"/>
        </w:rPr>
        <w:t xml:space="preserve">       </w:t>
      </w:r>
      <w:r w:rsidR="004853BE" w:rsidRPr="00BE3F2E">
        <w:rPr>
          <w:sz w:val="22"/>
          <w:szCs w:val="22"/>
        </w:rPr>
        <w:fldChar w:fldCharType="begin">
          <w:ffData>
            <w:name w:val="Zaškrtávací25"/>
            <w:enabled/>
            <w:calcOnExit w:val="0"/>
            <w:checkBox>
              <w:sizeAuto/>
              <w:default w:val="0"/>
            </w:checkBox>
          </w:ffData>
        </w:fldChar>
      </w:r>
      <w:r w:rsidRPr="00BE3F2E">
        <w:rPr>
          <w:sz w:val="22"/>
          <w:szCs w:val="22"/>
        </w:rPr>
        <w:instrText xml:space="preserve"> FORMCHECKBOX </w:instrText>
      </w:r>
      <w:r w:rsidR="005609A7">
        <w:rPr>
          <w:sz w:val="22"/>
          <w:szCs w:val="22"/>
        </w:rPr>
      </w:r>
      <w:r w:rsidR="005609A7">
        <w:rPr>
          <w:sz w:val="22"/>
          <w:szCs w:val="22"/>
        </w:rPr>
        <w:fldChar w:fldCharType="separate"/>
      </w:r>
      <w:r w:rsidR="004853BE" w:rsidRPr="00BE3F2E">
        <w:rPr>
          <w:sz w:val="22"/>
          <w:szCs w:val="22"/>
        </w:rPr>
        <w:fldChar w:fldCharType="end"/>
      </w:r>
      <w:r w:rsidRPr="00BE3F2E">
        <w:rPr>
          <w:sz w:val="22"/>
          <w:szCs w:val="22"/>
        </w:rPr>
        <w:t>Ne/</w:t>
      </w:r>
      <w:r w:rsidRPr="00BE3F2E">
        <w:rPr>
          <w:i/>
          <w:sz w:val="22"/>
          <w:szCs w:val="22"/>
        </w:rPr>
        <w:t>No</w:t>
      </w:r>
      <w:r w:rsidRPr="00BE3F2E">
        <w:rPr>
          <w:sz w:val="22"/>
          <w:szCs w:val="22"/>
        </w:rPr>
        <w:t xml:space="preserve">           </w:t>
      </w:r>
    </w:p>
    <w:p w:rsidR="00BE3F2E" w:rsidRPr="00BE3F2E" w:rsidRDefault="00BE3F2E" w:rsidP="00BE3F2E">
      <w:pPr>
        <w:widowControl w:val="0"/>
        <w:adjustRightInd w:val="0"/>
        <w:jc w:val="both"/>
        <w:textAlignment w:val="baseline"/>
        <w:rPr>
          <w:b/>
          <w:bCs/>
          <w:sz w:val="22"/>
          <w:szCs w:val="22"/>
        </w:rPr>
      </w:pPr>
      <w:r w:rsidRPr="00BE3F2E">
        <w:rPr>
          <w:sz w:val="22"/>
          <w:szCs w:val="22"/>
        </w:rPr>
        <w:t xml:space="preserve">                                                                                               </w:t>
      </w:r>
      <w:r w:rsidRPr="00BE3F2E">
        <w:rPr>
          <w:sz w:val="20"/>
        </w:rPr>
        <w:tab/>
      </w:r>
      <w:r w:rsidRPr="00BE3F2E">
        <w:rPr>
          <w:sz w:val="20"/>
        </w:rPr>
        <w:tab/>
      </w:r>
      <w:r w:rsidRPr="00BE3F2E">
        <w:rPr>
          <w:sz w:val="20"/>
        </w:rPr>
        <w:tab/>
      </w:r>
      <w:r w:rsidRPr="00BE3F2E">
        <w:rPr>
          <w:sz w:val="20"/>
        </w:rPr>
        <w:tab/>
      </w:r>
      <w:r w:rsidRPr="00BE3F2E">
        <w:rPr>
          <w:sz w:val="20"/>
        </w:rPr>
        <w:tab/>
        <w:t xml:space="preserve">             </w:t>
      </w:r>
      <w:r w:rsidRPr="00BE3F2E">
        <w:rPr>
          <w:sz w:val="20"/>
        </w:rPr>
        <w:tab/>
      </w:r>
      <w:r w:rsidRPr="00BE3F2E">
        <w:rPr>
          <w:sz w:val="20"/>
        </w:rPr>
        <w:tab/>
      </w:r>
      <w:r w:rsidRPr="00BE3F2E">
        <w:rPr>
          <w:sz w:val="20"/>
        </w:rPr>
        <w:tab/>
      </w:r>
      <w:r w:rsidRPr="00BE3F2E">
        <w:rPr>
          <w:sz w:val="22"/>
          <w:szCs w:val="22"/>
        </w:rPr>
        <w:tab/>
      </w:r>
      <w:r w:rsidRPr="00BE3F2E">
        <w:rPr>
          <w:sz w:val="22"/>
          <w:szCs w:val="22"/>
        </w:rPr>
        <w:tab/>
      </w:r>
      <w:r w:rsidRPr="00BE3F2E">
        <w:rPr>
          <w:sz w:val="22"/>
          <w:szCs w:val="22"/>
        </w:rPr>
        <w:tab/>
      </w:r>
    </w:p>
    <w:p w:rsidR="00BE3F2E" w:rsidRPr="00BE3F2E" w:rsidRDefault="00BE3F2E" w:rsidP="00BE3F2E">
      <w:pPr>
        <w:rPr>
          <w:sz w:val="22"/>
        </w:rPr>
      </w:pPr>
      <w:r w:rsidRPr="00BE3F2E">
        <w:rPr>
          <w:sz w:val="22"/>
        </w:rPr>
        <w:t xml:space="preserve">                                                                                                                                                                        </w:t>
      </w:r>
    </w:p>
    <w:p w:rsidR="00BE3F2E" w:rsidRPr="00BE3F2E" w:rsidRDefault="00BE3F2E" w:rsidP="00BE3F2E">
      <w:pPr>
        <w:rPr>
          <w:sz w:val="22"/>
        </w:rPr>
      </w:pPr>
      <w:r w:rsidRPr="00BE3F2E">
        <w:rPr>
          <w:sz w:val="22"/>
        </w:rPr>
        <w:t xml:space="preserve">                                                                                            doc.MUDr. Vladko Horčička, CSc.</w:t>
      </w:r>
    </w:p>
    <w:p w:rsidR="00BE3F2E" w:rsidRPr="00BE3F2E" w:rsidRDefault="00BE3F2E" w:rsidP="00BE3F2E">
      <w:pPr>
        <w:rPr>
          <w:sz w:val="22"/>
        </w:rPr>
      </w:pPr>
      <w:r w:rsidRPr="00BE3F2E">
        <w:rPr>
          <w:sz w:val="22"/>
        </w:rPr>
        <w:t>Datum/</w:t>
      </w:r>
      <w:r w:rsidRPr="00BE3F2E">
        <w:rPr>
          <w:i/>
          <w:sz w:val="22"/>
        </w:rPr>
        <w:t>Date:</w:t>
      </w:r>
      <w:r>
        <w:rPr>
          <w:sz w:val="22"/>
        </w:rPr>
        <w:t xml:space="preserve">  11.5.</w:t>
      </w:r>
      <w:r w:rsidRPr="00BE3F2E">
        <w:rPr>
          <w:sz w:val="22"/>
        </w:rPr>
        <w:t>2015                                                      předseda EK FNOL a LF UP</w:t>
      </w:r>
    </w:p>
    <w:p w:rsidR="00BE3F2E" w:rsidRPr="00BE3F2E" w:rsidRDefault="00BE3F2E" w:rsidP="00BE3F2E">
      <w:pPr>
        <w:rPr>
          <w:i/>
          <w:sz w:val="22"/>
        </w:rPr>
      </w:pPr>
      <w:r w:rsidRPr="00BE3F2E">
        <w:rPr>
          <w:sz w:val="22"/>
        </w:rPr>
        <w:tab/>
      </w:r>
      <w:r w:rsidRPr="00BE3F2E">
        <w:rPr>
          <w:sz w:val="22"/>
        </w:rPr>
        <w:tab/>
      </w:r>
      <w:r w:rsidRPr="00BE3F2E">
        <w:rPr>
          <w:sz w:val="22"/>
        </w:rPr>
        <w:tab/>
      </w:r>
      <w:r w:rsidRPr="00BE3F2E">
        <w:rPr>
          <w:sz w:val="22"/>
        </w:rPr>
        <w:tab/>
      </w:r>
      <w:r w:rsidRPr="00BE3F2E">
        <w:rPr>
          <w:sz w:val="22"/>
        </w:rPr>
        <w:tab/>
      </w:r>
      <w:r w:rsidRPr="00BE3F2E">
        <w:rPr>
          <w:sz w:val="22"/>
        </w:rPr>
        <w:tab/>
        <w:t xml:space="preserve"> </w:t>
      </w:r>
      <w:r w:rsidRPr="00BE3F2E">
        <w:rPr>
          <w:sz w:val="22"/>
        </w:rPr>
        <w:tab/>
        <w:t xml:space="preserve">  </w:t>
      </w:r>
      <w:r w:rsidRPr="00BE3F2E">
        <w:rPr>
          <w:i/>
          <w:sz w:val="22"/>
        </w:rPr>
        <w:t>Chairman of the EC FNOL and LF UP</w:t>
      </w:r>
    </w:p>
    <w:p w:rsidR="00BE3F2E" w:rsidRPr="00BE3F2E" w:rsidRDefault="00BE3F2E" w:rsidP="00BE3F2E">
      <w:pPr>
        <w:rPr>
          <w:i/>
          <w:sz w:val="22"/>
        </w:rPr>
      </w:pPr>
    </w:p>
    <w:p w:rsidR="00BE3F2E" w:rsidRPr="00BE3F2E" w:rsidRDefault="00BE3F2E" w:rsidP="00BE3F2E">
      <w:pPr>
        <w:rPr>
          <w:i/>
          <w:sz w:val="22"/>
        </w:rPr>
      </w:pPr>
    </w:p>
    <w:p w:rsidR="00BE3F2E" w:rsidRPr="00BE3F2E" w:rsidRDefault="00BE3F2E" w:rsidP="00BE3F2E">
      <w:pPr>
        <w:rPr>
          <w:i/>
          <w:sz w:val="22"/>
        </w:rPr>
      </w:pPr>
    </w:p>
    <w:p w:rsidR="00BE3F2E" w:rsidRPr="00BE3F2E" w:rsidRDefault="00BE3F2E" w:rsidP="00BE3F2E">
      <w:pPr>
        <w:rPr>
          <w:sz w:val="16"/>
        </w:rPr>
      </w:pPr>
    </w:p>
    <w:p w:rsidR="00BE3F2E" w:rsidRPr="00BE3F2E" w:rsidRDefault="00BE3F2E" w:rsidP="00BE3F2E">
      <w:pPr>
        <w:rPr>
          <w:i/>
          <w:sz w:val="16"/>
        </w:rPr>
      </w:pPr>
      <w:r w:rsidRPr="00BE3F2E">
        <w:rPr>
          <w:sz w:val="16"/>
        </w:rPr>
        <w:t>Rozdělovník/</w:t>
      </w:r>
      <w:r w:rsidRPr="00BE3F2E">
        <w:rPr>
          <w:i/>
          <w:sz w:val="16"/>
        </w:rPr>
        <w:t>Distribution list:</w:t>
      </w:r>
    </w:p>
    <w:p w:rsidR="00BE3F2E" w:rsidRPr="00BE3F2E" w:rsidRDefault="00BE3F2E" w:rsidP="00BE3F2E">
      <w:pPr>
        <w:keepNext/>
        <w:outlineLvl w:val="0"/>
        <w:rPr>
          <w:sz w:val="16"/>
        </w:rPr>
      </w:pPr>
      <w:r w:rsidRPr="00BE3F2E">
        <w:rPr>
          <w:sz w:val="16"/>
        </w:rPr>
        <w:t>-Zadavatel</w:t>
      </w:r>
    </w:p>
    <w:p w:rsidR="00BE3F2E" w:rsidRPr="00BE3F2E" w:rsidRDefault="00BE3F2E" w:rsidP="00BE3F2E">
      <w:pPr>
        <w:rPr>
          <w:sz w:val="16"/>
        </w:rPr>
      </w:pPr>
      <w:r w:rsidRPr="00BE3F2E">
        <w:rPr>
          <w:sz w:val="16"/>
        </w:rPr>
        <w:t>-EK</w:t>
      </w:r>
    </w:p>
    <w:p w:rsidR="00BE3F2E" w:rsidRDefault="00BE3F2E" w:rsidP="00BE3F2E">
      <w:pPr>
        <w:rPr>
          <w:sz w:val="16"/>
        </w:rPr>
      </w:pPr>
      <w:r w:rsidRPr="00BE3F2E">
        <w:rPr>
          <w:sz w:val="16"/>
        </w:rPr>
        <w:t>-Řešitel</w:t>
      </w:r>
    </w:p>
    <w:p w:rsidR="00BE3F2E" w:rsidRPr="00BE3F2E" w:rsidRDefault="00BE3F2E" w:rsidP="00BE3F2E">
      <w:pPr>
        <w:rPr>
          <w:sz w:val="16"/>
        </w:rPr>
      </w:pPr>
      <w:r>
        <w:rPr>
          <w:sz w:val="16"/>
        </w:rPr>
        <w:t>-SÚKL</w:t>
      </w:r>
    </w:p>
    <w:p w:rsidR="00BE3F2E" w:rsidRPr="00BE3F2E" w:rsidRDefault="00BE3F2E" w:rsidP="00BE3F2E">
      <w:pPr>
        <w:rPr>
          <w:sz w:val="16"/>
        </w:rPr>
      </w:pPr>
    </w:p>
    <w:p w:rsidR="00BE3F2E" w:rsidRPr="00BE3F2E" w:rsidRDefault="00BE3F2E" w:rsidP="00BE3F2E">
      <w:pPr>
        <w:rPr>
          <w:i/>
          <w:sz w:val="16"/>
        </w:rPr>
      </w:pPr>
    </w:p>
    <w:p w:rsidR="00BE3F2E" w:rsidRPr="00BE3F2E" w:rsidRDefault="00BE3F2E" w:rsidP="00BE3F2E">
      <w:pPr>
        <w:rPr>
          <w:i/>
          <w:sz w:val="16"/>
        </w:rPr>
      </w:pPr>
    </w:p>
    <w:p w:rsidR="00BE3F2E" w:rsidRPr="00BE3F2E" w:rsidRDefault="00BE3F2E" w:rsidP="00BE3F2E">
      <w:pPr>
        <w:rPr>
          <w:sz w:val="20"/>
          <w:szCs w:val="20"/>
        </w:rPr>
      </w:pPr>
      <w:r w:rsidRPr="00BE3F2E">
        <w:rPr>
          <w:sz w:val="20"/>
          <w:szCs w:val="20"/>
        </w:rPr>
        <w:t>2/2</w:t>
      </w:r>
    </w:p>
    <w:p w:rsidR="00BE3F2E" w:rsidRPr="00BE3F2E" w:rsidRDefault="00BE3F2E" w:rsidP="00BE3F2E">
      <w:pPr>
        <w:spacing w:after="200" w:line="276" w:lineRule="auto"/>
        <w:rPr>
          <w:rFonts w:eastAsiaTheme="minorHAnsi"/>
          <w:sz w:val="20"/>
          <w:szCs w:val="20"/>
          <w:lang w:eastAsia="en-US"/>
        </w:rPr>
      </w:pPr>
    </w:p>
    <w:p w:rsidR="00BE3F2E" w:rsidRPr="00BE3F2E" w:rsidRDefault="00BE3F2E" w:rsidP="00BE3F2E">
      <w:pPr>
        <w:spacing w:after="200" w:line="276" w:lineRule="auto"/>
        <w:rPr>
          <w:rFonts w:eastAsiaTheme="minorHAnsi"/>
          <w:sz w:val="20"/>
          <w:szCs w:val="20"/>
          <w:lang w:eastAsia="en-US"/>
        </w:rPr>
      </w:pPr>
    </w:p>
    <w:p w:rsidR="00BE3F2E" w:rsidRPr="00BE3F2E" w:rsidRDefault="00BE3F2E" w:rsidP="00BE3F2E">
      <w:pPr>
        <w:widowControl w:val="0"/>
        <w:adjustRightInd w:val="0"/>
        <w:spacing w:line="360" w:lineRule="atLeast"/>
        <w:jc w:val="both"/>
        <w:textAlignment w:val="baseline"/>
        <w:rPr>
          <w:sz w:val="20"/>
          <w:szCs w:val="20"/>
        </w:rPr>
      </w:pPr>
    </w:p>
    <w:p w:rsidR="00BE3F2E" w:rsidRPr="00BE3F2E" w:rsidRDefault="00BE3F2E" w:rsidP="00BE3F2E">
      <w:pPr>
        <w:widowControl w:val="0"/>
        <w:adjustRightInd w:val="0"/>
        <w:spacing w:line="360" w:lineRule="atLeast"/>
        <w:jc w:val="both"/>
        <w:textAlignment w:val="baseline"/>
        <w:rPr>
          <w:sz w:val="20"/>
          <w:szCs w:val="20"/>
        </w:rPr>
      </w:pPr>
    </w:p>
    <w:p w:rsidR="00BE3F2E" w:rsidRPr="00BE3F2E" w:rsidRDefault="00BE3F2E" w:rsidP="00BE3F2E">
      <w:pPr>
        <w:widowControl w:val="0"/>
        <w:adjustRightInd w:val="0"/>
        <w:spacing w:line="360" w:lineRule="atLeast"/>
        <w:jc w:val="both"/>
        <w:textAlignment w:val="baseline"/>
        <w:rPr>
          <w:sz w:val="20"/>
          <w:szCs w:val="20"/>
        </w:rPr>
      </w:pPr>
    </w:p>
    <w:p w:rsidR="00A71B20" w:rsidRDefault="00A71B20"/>
    <w:p w:rsidR="00BE3F2E" w:rsidRDefault="00BE3F2E"/>
    <w:p w:rsidR="00BE3F2E" w:rsidRDefault="00BE3F2E"/>
    <w:p w:rsidR="00BE3F2E" w:rsidRDefault="00BE3F2E"/>
    <w:p w:rsidR="001827BF" w:rsidRPr="001827BF" w:rsidRDefault="001827BF" w:rsidP="001827BF">
      <w:pPr>
        <w:jc w:val="center"/>
        <w:rPr>
          <w:b/>
          <w:bCs/>
          <w:sz w:val="22"/>
          <w:szCs w:val="22"/>
        </w:rPr>
      </w:pPr>
      <w:r w:rsidRPr="001827BF">
        <w:rPr>
          <w:b/>
          <w:bCs/>
          <w:sz w:val="22"/>
          <w:szCs w:val="22"/>
        </w:rPr>
        <w:t xml:space="preserve">STANOVISKO ETICKÉ KOMISE KE KLINICKÉMU HODNOCENÍ </w:t>
      </w:r>
    </w:p>
    <w:p w:rsidR="001827BF" w:rsidRPr="001827BF" w:rsidRDefault="001827BF" w:rsidP="001827BF">
      <w:pPr>
        <w:jc w:val="center"/>
        <w:rPr>
          <w:bCs/>
          <w:i/>
          <w:sz w:val="22"/>
          <w:szCs w:val="22"/>
        </w:rPr>
      </w:pPr>
      <w:r w:rsidRPr="001827BF">
        <w:rPr>
          <w:bCs/>
          <w:i/>
          <w:sz w:val="22"/>
          <w:szCs w:val="22"/>
        </w:rPr>
        <w:t xml:space="preserve">Opinion of the Ethics Committee on Clinical Trial  </w:t>
      </w:r>
    </w:p>
    <w:p w:rsidR="001827BF" w:rsidRPr="001827BF" w:rsidRDefault="001827BF" w:rsidP="001827BF">
      <w:pPr>
        <w:jc w:val="center"/>
        <w:rPr>
          <w:b/>
          <w:bCs/>
          <w:i/>
          <w:sz w:val="22"/>
          <w:szCs w:val="22"/>
        </w:rPr>
      </w:pPr>
    </w:p>
    <w:p w:rsidR="001827BF" w:rsidRPr="001827BF" w:rsidRDefault="001827BF" w:rsidP="001827BF">
      <w:pPr>
        <w:rPr>
          <w:sz w:val="22"/>
          <w:szCs w:val="22"/>
        </w:rPr>
      </w:pPr>
      <w:r w:rsidRPr="001827BF">
        <w:rPr>
          <w:rFonts w:ascii="Wingdings 2" w:hAnsi="Wingdings 2"/>
          <w:sz w:val="22"/>
          <w:szCs w:val="22"/>
        </w:rPr>
        <w:t></w:t>
      </w:r>
      <w:r w:rsidRPr="001827BF">
        <w:rPr>
          <w:sz w:val="22"/>
          <w:szCs w:val="22"/>
        </w:rPr>
        <w:t xml:space="preserve">  Multicentrické KH, je požadováno stanovisko multicentrické EK pro všechna centra/</w:t>
      </w:r>
      <w:r w:rsidRPr="001827BF">
        <w:rPr>
          <w:i/>
          <w:sz w:val="22"/>
          <w:szCs w:val="22"/>
        </w:rPr>
        <w:t>Multi-centric clinical trial, opinion issued by Ethics Committee for Multi-Centric Clinical Trials is required</w:t>
      </w:r>
    </w:p>
    <w:p w:rsidR="001827BF" w:rsidRPr="001827BF" w:rsidRDefault="001827BF" w:rsidP="001827BF">
      <w:pPr>
        <w:rPr>
          <w:i/>
          <w:sz w:val="22"/>
          <w:szCs w:val="22"/>
        </w:rPr>
      </w:pPr>
      <w:r w:rsidRPr="001827BF">
        <w:rPr>
          <w:rFonts w:ascii="Wingdings 2" w:hAnsi="Wingdings 2"/>
          <w:sz w:val="22"/>
          <w:szCs w:val="22"/>
        </w:rPr>
        <w:t></w:t>
      </w:r>
      <w:r w:rsidRPr="001827BF">
        <w:rPr>
          <w:sz w:val="22"/>
          <w:szCs w:val="22"/>
        </w:rPr>
        <w:t xml:space="preserve">  Multicentrické KH, je požadováno stanovisko EK pro místní centrum (centra)/ </w:t>
      </w:r>
      <w:r w:rsidRPr="001827BF">
        <w:rPr>
          <w:i/>
          <w:sz w:val="22"/>
          <w:szCs w:val="22"/>
        </w:rPr>
        <w:t>Multi-centric clinical trial, opinion issued by local Ethics Committee(s) is required</w:t>
      </w:r>
    </w:p>
    <w:p w:rsidR="001827BF" w:rsidRPr="001827BF" w:rsidRDefault="004853BE" w:rsidP="001827BF">
      <w:pPr>
        <w:rPr>
          <w:i/>
          <w:sz w:val="22"/>
          <w:szCs w:val="22"/>
        </w:rPr>
      </w:pPr>
      <w:r w:rsidRPr="001827BF">
        <w:rPr>
          <w:sz w:val="22"/>
          <w:szCs w:val="22"/>
        </w:rPr>
        <w:fldChar w:fldCharType="begin">
          <w:ffData>
            <w:name w:val="Zaškrtávací2"/>
            <w:enabled/>
            <w:calcOnExit w:val="0"/>
            <w:checkBox>
              <w:sizeAuto/>
              <w:default w:val="0"/>
            </w:checkBox>
          </w:ffData>
        </w:fldChar>
      </w:r>
      <w:r w:rsidR="001827BF" w:rsidRPr="001827BF">
        <w:rPr>
          <w:sz w:val="22"/>
          <w:szCs w:val="22"/>
        </w:rPr>
        <w:instrText xml:space="preserve"> FORMCHECKBOX </w:instrText>
      </w:r>
      <w:r w:rsidR="005609A7">
        <w:rPr>
          <w:sz w:val="22"/>
          <w:szCs w:val="22"/>
        </w:rPr>
      </w:r>
      <w:r w:rsidR="005609A7">
        <w:rPr>
          <w:sz w:val="22"/>
          <w:szCs w:val="22"/>
        </w:rPr>
        <w:fldChar w:fldCharType="separate"/>
      </w:r>
      <w:r w:rsidRPr="001827BF">
        <w:rPr>
          <w:sz w:val="22"/>
          <w:szCs w:val="22"/>
        </w:rPr>
        <w:fldChar w:fldCharType="end"/>
      </w:r>
      <w:r w:rsidR="001827BF" w:rsidRPr="001827BF">
        <w:rPr>
          <w:sz w:val="22"/>
          <w:szCs w:val="22"/>
        </w:rPr>
        <w:t xml:space="preserve">  KH prováděné v jednom centru, požadováno stanovisko EK pro místní centrum (centra)/ </w:t>
      </w:r>
      <w:r w:rsidR="001827BF" w:rsidRPr="001827BF">
        <w:rPr>
          <w:i/>
          <w:sz w:val="22"/>
          <w:szCs w:val="22"/>
        </w:rPr>
        <w:t>Clinical trial conducted in a single site, opinion of a local EC is required</w:t>
      </w:r>
    </w:p>
    <w:p w:rsidR="001827BF" w:rsidRPr="001827BF" w:rsidRDefault="001827BF" w:rsidP="001827BF">
      <w:pPr>
        <w:rPr>
          <w:b/>
          <w:bCs/>
          <w:sz w:val="22"/>
          <w:szCs w:val="22"/>
        </w:rPr>
      </w:pPr>
    </w:p>
    <w:p w:rsidR="001827BF" w:rsidRPr="001827BF" w:rsidRDefault="001827BF" w:rsidP="001827BF">
      <w:pPr>
        <w:rPr>
          <w:b/>
          <w:bCs/>
          <w:sz w:val="22"/>
          <w:szCs w:val="22"/>
        </w:rPr>
      </w:pPr>
      <w:r w:rsidRPr="001827BF">
        <w:rPr>
          <w:b/>
          <w:bCs/>
          <w:sz w:val="22"/>
          <w:szCs w:val="22"/>
        </w:rPr>
        <w:t>Číslo jednací/</w:t>
      </w:r>
      <w:r w:rsidRPr="001827BF">
        <w:rPr>
          <w:i/>
          <w:sz w:val="22"/>
          <w:szCs w:val="22"/>
        </w:rPr>
        <w:t>Reference number</w:t>
      </w:r>
      <w:r w:rsidRPr="001827BF">
        <w:rPr>
          <w:sz w:val="22"/>
          <w:szCs w:val="22"/>
        </w:rPr>
        <w:t xml:space="preserve">:  </w:t>
      </w:r>
      <w:r w:rsidRPr="001827BF">
        <w:rPr>
          <w:b/>
          <w:sz w:val="22"/>
          <w:szCs w:val="22"/>
        </w:rPr>
        <w:t>4/15 MEK 1</w:t>
      </w:r>
    </w:p>
    <w:p w:rsidR="001827BF" w:rsidRPr="001827BF" w:rsidRDefault="001827BF" w:rsidP="001827BF">
      <w:pPr>
        <w:rPr>
          <w:bCs/>
          <w:sz w:val="22"/>
          <w:szCs w:val="22"/>
        </w:rPr>
      </w:pPr>
      <w:r w:rsidRPr="001827BF">
        <w:rPr>
          <w:b/>
          <w:bCs/>
          <w:sz w:val="22"/>
          <w:szCs w:val="22"/>
        </w:rPr>
        <w:t>Název KH/</w:t>
      </w:r>
      <w:r w:rsidRPr="001827BF">
        <w:rPr>
          <w:i/>
          <w:sz w:val="22"/>
          <w:szCs w:val="22"/>
        </w:rPr>
        <w:t>Full Title of Clinical Trial</w:t>
      </w:r>
      <w:r w:rsidRPr="001827BF">
        <w:rPr>
          <w:bCs/>
          <w:sz w:val="22"/>
          <w:szCs w:val="22"/>
        </w:rPr>
        <w:t xml:space="preserve">: </w:t>
      </w:r>
      <w:r w:rsidRPr="001827BF">
        <w:rPr>
          <w:sz w:val="22"/>
          <w:szCs w:val="22"/>
        </w:rPr>
        <w:t xml:space="preserve">Randomizované, dvojitě zaslepené, placebem kontrolované fáze III pro posouzení účinnosti a bezpečnosti belimumabu plus standardní péče oproti placebu plus standardní péči u dospělých pacientů s aktivním onemocněním lupusovou nefritidou / </w:t>
      </w:r>
      <w:r w:rsidRPr="001827BF">
        <w:rPr>
          <w:i/>
          <w:sz w:val="22"/>
          <w:szCs w:val="22"/>
        </w:rPr>
        <w:t>A Phase 3, Randomized, Double-Blind, Placebo-Controlled  Study to Evaluate the Efficacy and Safety of Belimumab plus Standard of Care versus Placebo plus Standard of Care in Adult Subjects with Active Lupus Nephritis</w:t>
      </w:r>
      <w:r w:rsidRPr="001827BF">
        <w:rPr>
          <w:sz w:val="22"/>
          <w:szCs w:val="22"/>
        </w:rPr>
        <w:tab/>
      </w:r>
      <w:r w:rsidRPr="001827BF">
        <w:rPr>
          <w:sz w:val="22"/>
          <w:szCs w:val="22"/>
        </w:rPr>
        <w:tab/>
      </w:r>
    </w:p>
    <w:p w:rsidR="001827BF" w:rsidRPr="001827BF" w:rsidRDefault="001827BF" w:rsidP="001827BF">
      <w:pPr>
        <w:rPr>
          <w:b/>
          <w:bCs/>
          <w:sz w:val="22"/>
          <w:szCs w:val="22"/>
        </w:rPr>
      </w:pPr>
    </w:p>
    <w:p w:rsidR="001827BF" w:rsidRPr="001827BF" w:rsidRDefault="001827BF" w:rsidP="001827BF">
      <w:pPr>
        <w:rPr>
          <w:sz w:val="22"/>
          <w:szCs w:val="22"/>
        </w:rPr>
      </w:pPr>
      <w:r w:rsidRPr="001827BF">
        <w:rPr>
          <w:b/>
          <w:bCs/>
          <w:sz w:val="22"/>
          <w:szCs w:val="22"/>
        </w:rPr>
        <w:t xml:space="preserve">Číslo protokolu/ </w:t>
      </w:r>
      <w:r w:rsidRPr="001827BF">
        <w:rPr>
          <w:i/>
          <w:sz w:val="22"/>
          <w:szCs w:val="22"/>
        </w:rPr>
        <w:t>Protocol Code Number</w:t>
      </w:r>
      <w:r w:rsidRPr="001827BF">
        <w:rPr>
          <w:sz w:val="22"/>
          <w:szCs w:val="22"/>
        </w:rPr>
        <w:t>: HGS10006-C1121 Amendment 03, date 11 February 2014</w:t>
      </w:r>
    </w:p>
    <w:p w:rsidR="001827BF" w:rsidRPr="001827BF" w:rsidRDefault="001827BF" w:rsidP="001827BF">
      <w:pPr>
        <w:rPr>
          <w:sz w:val="22"/>
          <w:szCs w:val="22"/>
        </w:rPr>
      </w:pPr>
      <w:r w:rsidRPr="001827BF">
        <w:rPr>
          <w:b/>
          <w:bCs/>
          <w:sz w:val="22"/>
          <w:szCs w:val="22"/>
        </w:rPr>
        <w:t xml:space="preserve">EudraCT number/ </w:t>
      </w:r>
      <w:r w:rsidRPr="001827BF">
        <w:rPr>
          <w:i/>
          <w:sz w:val="22"/>
          <w:szCs w:val="22"/>
        </w:rPr>
        <w:t>EudraCT number</w:t>
      </w:r>
      <w:r w:rsidRPr="001827BF">
        <w:rPr>
          <w:sz w:val="22"/>
          <w:szCs w:val="22"/>
        </w:rPr>
        <w:t>: 2011-004570-28</w:t>
      </w:r>
    </w:p>
    <w:p w:rsidR="001827BF" w:rsidRPr="001827BF" w:rsidRDefault="001827BF" w:rsidP="001827BF">
      <w:pPr>
        <w:rPr>
          <w:b/>
          <w:bCs/>
          <w:sz w:val="22"/>
          <w:szCs w:val="22"/>
        </w:rPr>
      </w:pPr>
    </w:p>
    <w:p w:rsidR="001827BF" w:rsidRPr="001827BF" w:rsidRDefault="001827BF" w:rsidP="001827BF">
      <w:pPr>
        <w:rPr>
          <w:sz w:val="22"/>
          <w:szCs w:val="22"/>
        </w:rPr>
      </w:pPr>
      <w:r w:rsidRPr="001827BF">
        <w:rPr>
          <w:b/>
          <w:bCs/>
          <w:sz w:val="22"/>
          <w:szCs w:val="22"/>
        </w:rPr>
        <w:t>Zadavatel/</w:t>
      </w:r>
      <w:r w:rsidRPr="001827BF">
        <w:rPr>
          <w:i/>
          <w:sz w:val="22"/>
          <w:szCs w:val="22"/>
        </w:rPr>
        <w:t>Sponzor</w:t>
      </w:r>
      <w:r w:rsidRPr="001827BF">
        <w:rPr>
          <w:sz w:val="22"/>
          <w:szCs w:val="22"/>
        </w:rPr>
        <w:t xml:space="preserve">: Human Genome Sciences, Inc., 14200 Shady Grove Road, Rockville, </w:t>
      </w:r>
    </w:p>
    <w:p w:rsidR="001827BF" w:rsidRPr="001827BF" w:rsidRDefault="001827BF" w:rsidP="001827BF">
      <w:pPr>
        <w:rPr>
          <w:sz w:val="22"/>
          <w:szCs w:val="22"/>
        </w:rPr>
      </w:pPr>
      <w:r w:rsidRPr="001827BF">
        <w:rPr>
          <w:sz w:val="22"/>
          <w:szCs w:val="22"/>
        </w:rPr>
        <w:t>Maryland 20850, USA</w:t>
      </w:r>
    </w:p>
    <w:p w:rsidR="001827BF" w:rsidRPr="001827BF" w:rsidRDefault="001827BF" w:rsidP="001827BF">
      <w:pPr>
        <w:rPr>
          <w:bCs/>
          <w:sz w:val="22"/>
          <w:szCs w:val="22"/>
        </w:rPr>
      </w:pPr>
      <w:r w:rsidRPr="001827BF">
        <w:rPr>
          <w:b/>
          <w:bCs/>
          <w:sz w:val="22"/>
          <w:szCs w:val="22"/>
        </w:rPr>
        <w:t>Žadatel/</w:t>
      </w:r>
      <w:r w:rsidRPr="001827BF">
        <w:rPr>
          <w:bCs/>
          <w:i/>
          <w:sz w:val="22"/>
          <w:szCs w:val="22"/>
        </w:rPr>
        <w:t>Applicant</w:t>
      </w:r>
      <w:r w:rsidRPr="001827BF">
        <w:rPr>
          <w:bCs/>
          <w:sz w:val="22"/>
          <w:szCs w:val="22"/>
        </w:rPr>
        <w:t xml:space="preserve">: Quintiles Czech Republic s.r.o., Radlická 714, 158 00 Praha 5, </w:t>
      </w:r>
    </w:p>
    <w:p w:rsidR="001827BF" w:rsidRPr="001827BF" w:rsidRDefault="001827BF" w:rsidP="001827BF">
      <w:pPr>
        <w:rPr>
          <w:bCs/>
          <w:sz w:val="22"/>
          <w:szCs w:val="22"/>
        </w:rPr>
      </w:pPr>
      <w:r w:rsidRPr="001827BF">
        <w:rPr>
          <w:bCs/>
          <w:sz w:val="22"/>
          <w:szCs w:val="22"/>
        </w:rPr>
        <w:t>Zuzana Mikšovská (zuzana.miksovska@quintiles.com)</w:t>
      </w:r>
    </w:p>
    <w:p w:rsidR="001827BF" w:rsidRPr="001827BF" w:rsidRDefault="001827BF" w:rsidP="001827BF">
      <w:pPr>
        <w:rPr>
          <w:b/>
          <w:bCs/>
          <w:sz w:val="22"/>
          <w:szCs w:val="22"/>
        </w:rPr>
      </w:pPr>
      <w:r w:rsidRPr="001827BF">
        <w:rPr>
          <w:b/>
          <w:bCs/>
          <w:sz w:val="22"/>
          <w:szCs w:val="22"/>
        </w:rPr>
        <w:t>Datum doručení žádosti/</w:t>
      </w:r>
      <w:r w:rsidRPr="001827BF">
        <w:rPr>
          <w:i/>
          <w:sz w:val="22"/>
          <w:szCs w:val="22"/>
        </w:rPr>
        <w:t>Date of submission of the Application Form</w:t>
      </w:r>
      <w:r w:rsidRPr="001827BF">
        <w:rPr>
          <w:sz w:val="22"/>
          <w:szCs w:val="22"/>
        </w:rPr>
        <w:t>: 31.12.2014</w:t>
      </w:r>
      <w:r>
        <w:rPr>
          <w:sz w:val="22"/>
          <w:szCs w:val="22"/>
        </w:rPr>
        <w:t>, 2.4.2015</w:t>
      </w:r>
    </w:p>
    <w:p w:rsidR="001827BF" w:rsidRPr="001827BF" w:rsidRDefault="001827BF" w:rsidP="001827BF">
      <w:pPr>
        <w:rPr>
          <w:sz w:val="22"/>
          <w:szCs w:val="22"/>
        </w:rPr>
      </w:pPr>
      <w:r w:rsidRPr="001827BF">
        <w:rPr>
          <w:b/>
          <w:bCs/>
          <w:sz w:val="22"/>
          <w:szCs w:val="22"/>
        </w:rPr>
        <w:t xml:space="preserve">Datum jednání EK </w:t>
      </w:r>
      <w:r w:rsidRPr="001827BF">
        <w:rPr>
          <w:sz w:val="22"/>
          <w:szCs w:val="22"/>
        </w:rPr>
        <w:t>/</w:t>
      </w:r>
      <w:r w:rsidRPr="001827BF">
        <w:rPr>
          <w:i/>
          <w:sz w:val="22"/>
          <w:szCs w:val="22"/>
        </w:rPr>
        <w:t>Date of Ethics Committee´s session</w:t>
      </w:r>
      <w:r>
        <w:rPr>
          <w:sz w:val="22"/>
          <w:szCs w:val="22"/>
        </w:rPr>
        <w:t>:  11.5.</w:t>
      </w:r>
      <w:r w:rsidRPr="001827BF">
        <w:rPr>
          <w:sz w:val="22"/>
          <w:szCs w:val="22"/>
        </w:rPr>
        <w:t>2015</w:t>
      </w:r>
    </w:p>
    <w:p w:rsidR="001827BF" w:rsidRPr="001827BF" w:rsidRDefault="001827BF" w:rsidP="001827BF">
      <w:pPr>
        <w:rPr>
          <w:b/>
          <w:bCs/>
          <w:i/>
          <w:sz w:val="22"/>
          <w:szCs w:val="22"/>
        </w:rPr>
      </w:pPr>
    </w:p>
    <w:p w:rsidR="001827BF" w:rsidRPr="001827BF" w:rsidRDefault="001827BF" w:rsidP="001827BF">
      <w:pPr>
        <w:rPr>
          <w:sz w:val="22"/>
          <w:szCs w:val="22"/>
        </w:rPr>
      </w:pPr>
      <w:r w:rsidRPr="001827BF">
        <w:rPr>
          <w:b/>
          <w:bCs/>
          <w:sz w:val="22"/>
          <w:szCs w:val="22"/>
        </w:rPr>
        <w:t xml:space="preserve">Vyjádření EK/ </w:t>
      </w:r>
      <w:r w:rsidRPr="001827BF">
        <w:rPr>
          <w:i/>
          <w:sz w:val="22"/>
          <w:szCs w:val="22"/>
        </w:rPr>
        <w:t>Ethics Committe´s opinion</w:t>
      </w:r>
      <w:r w:rsidRPr="001827BF">
        <w:rPr>
          <w:sz w:val="22"/>
          <w:szCs w:val="22"/>
        </w:rPr>
        <w:t>:</w:t>
      </w:r>
    </w:p>
    <w:p w:rsidR="001827BF" w:rsidRPr="001827BF" w:rsidRDefault="001827BF" w:rsidP="001827BF">
      <w:pPr>
        <w:rPr>
          <w:i/>
          <w:sz w:val="22"/>
          <w:szCs w:val="22"/>
        </w:rPr>
      </w:pPr>
      <w:r w:rsidRPr="001827BF">
        <w:rPr>
          <w:sz w:val="22"/>
          <w:szCs w:val="22"/>
        </w:rPr>
        <w:sym w:font="Wingdings 2" w:char="F054"/>
      </w:r>
      <w:r w:rsidRPr="001827BF">
        <w:rPr>
          <w:sz w:val="22"/>
          <w:szCs w:val="22"/>
        </w:rPr>
        <w:t xml:space="preserve">  EK  vydala souhlasné stanovisko// </w:t>
      </w:r>
      <w:r w:rsidRPr="001827BF">
        <w:rPr>
          <w:i/>
          <w:sz w:val="22"/>
          <w:szCs w:val="22"/>
        </w:rPr>
        <w:t>EC issues</w:t>
      </w:r>
      <w:r w:rsidRPr="001827BF">
        <w:rPr>
          <w:sz w:val="22"/>
          <w:szCs w:val="22"/>
        </w:rPr>
        <w:t xml:space="preserve"> f</w:t>
      </w:r>
      <w:r w:rsidRPr="001827BF">
        <w:rPr>
          <w:i/>
          <w:sz w:val="22"/>
          <w:szCs w:val="22"/>
        </w:rPr>
        <w:t>avourable opinion</w:t>
      </w:r>
    </w:p>
    <w:p w:rsidR="001827BF" w:rsidRPr="001827BF" w:rsidRDefault="001827BF" w:rsidP="001827BF">
      <w:pPr>
        <w:rPr>
          <w:bCs/>
          <w:i/>
          <w:sz w:val="22"/>
          <w:szCs w:val="22"/>
        </w:rPr>
      </w:pPr>
      <w:r w:rsidRPr="001827BF">
        <w:rPr>
          <w:bCs/>
          <w:sz w:val="22"/>
          <w:szCs w:val="22"/>
        </w:rPr>
        <w:sym w:font="Wingdings 2" w:char="F054"/>
      </w:r>
      <w:r w:rsidRPr="001827BF">
        <w:rPr>
          <w:bCs/>
          <w:sz w:val="22"/>
          <w:szCs w:val="22"/>
        </w:rPr>
        <w:t xml:space="preserve">  EK  vzala na vědomí / </w:t>
      </w:r>
      <w:r w:rsidRPr="001827BF">
        <w:rPr>
          <w:bCs/>
          <w:i/>
          <w:sz w:val="22"/>
          <w:szCs w:val="22"/>
        </w:rPr>
        <w:t>Taken into account</w:t>
      </w:r>
    </w:p>
    <w:p w:rsidR="001827BF" w:rsidRPr="001827BF" w:rsidRDefault="001827BF" w:rsidP="001827BF">
      <w:pPr>
        <w:rPr>
          <w:b/>
          <w:bCs/>
          <w:sz w:val="22"/>
          <w:szCs w:val="22"/>
        </w:rPr>
      </w:pPr>
    </w:p>
    <w:p w:rsidR="001827BF" w:rsidRPr="001827BF" w:rsidRDefault="001827BF" w:rsidP="001827BF">
      <w:pPr>
        <w:rPr>
          <w:i/>
          <w:sz w:val="22"/>
          <w:szCs w:val="22"/>
          <w:lang w:val="en-US"/>
        </w:rPr>
      </w:pPr>
      <w:r w:rsidRPr="001827BF">
        <w:rPr>
          <w:b/>
          <w:bCs/>
          <w:sz w:val="22"/>
          <w:szCs w:val="22"/>
        </w:rPr>
        <w:t>Lhůta pro podání písemné zprávy o průběhu KH od jeho zahájení</w:t>
      </w:r>
      <w:r w:rsidRPr="001827BF">
        <w:rPr>
          <w:b/>
          <w:bCs/>
          <w:sz w:val="22"/>
          <w:szCs w:val="22"/>
          <w:lang w:val="en-US"/>
        </w:rPr>
        <w:t xml:space="preserve">/ </w:t>
      </w:r>
      <w:r w:rsidRPr="001827BF">
        <w:rPr>
          <w:i/>
          <w:sz w:val="22"/>
          <w:szCs w:val="22"/>
          <w:lang w:val="en-US"/>
        </w:rPr>
        <w:t>Time schedule for submission of the  written Annual Report from the CT commencement:</w:t>
      </w:r>
    </w:p>
    <w:p w:rsidR="001827BF" w:rsidRPr="001827BF" w:rsidRDefault="001827BF" w:rsidP="001827BF">
      <w:pPr>
        <w:rPr>
          <w:sz w:val="22"/>
          <w:szCs w:val="22"/>
        </w:rPr>
      </w:pPr>
      <w:r w:rsidRPr="001827BF">
        <w:rPr>
          <w:sz w:val="22"/>
          <w:szCs w:val="22"/>
        </w:rPr>
        <w:sym w:font="Wingdings 2" w:char="F054"/>
      </w:r>
      <w:r w:rsidRPr="001827BF">
        <w:rPr>
          <w:sz w:val="22"/>
          <w:szCs w:val="22"/>
        </w:rPr>
        <w:t xml:space="preserve">   1x ročně</w:t>
      </w:r>
      <w:r w:rsidRPr="001827BF">
        <w:rPr>
          <w:i/>
          <w:sz w:val="22"/>
          <w:szCs w:val="22"/>
        </w:rPr>
        <w:t xml:space="preserve">/Once a year                   </w:t>
      </w:r>
      <w:r w:rsidR="004853BE" w:rsidRPr="001827BF">
        <w:rPr>
          <w:sz w:val="22"/>
          <w:szCs w:val="22"/>
        </w:rPr>
        <w:fldChar w:fldCharType="begin">
          <w:ffData>
            <w:name w:val="Zaškrtávací7"/>
            <w:enabled/>
            <w:calcOnExit w:val="0"/>
            <w:checkBox>
              <w:sizeAuto/>
              <w:default w:val="0"/>
            </w:checkBox>
          </w:ffData>
        </w:fldChar>
      </w:r>
      <w:r w:rsidRPr="001827BF">
        <w:rPr>
          <w:sz w:val="22"/>
          <w:szCs w:val="22"/>
        </w:rPr>
        <w:instrText xml:space="preserve"> FORMCHECKBOX </w:instrText>
      </w:r>
      <w:r w:rsidR="005609A7">
        <w:rPr>
          <w:sz w:val="22"/>
          <w:szCs w:val="22"/>
        </w:rPr>
      </w:r>
      <w:r w:rsidR="005609A7">
        <w:rPr>
          <w:sz w:val="22"/>
          <w:szCs w:val="22"/>
        </w:rPr>
        <w:fldChar w:fldCharType="separate"/>
      </w:r>
      <w:r w:rsidR="004853BE" w:rsidRPr="001827BF">
        <w:rPr>
          <w:sz w:val="22"/>
          <w:szCs w:val="22"/>
        </w:rPr>
        <w:fldChar w:fldCharType="end"/>
      </w:r>
      <w:r w:rsidRPr="001827BF">
        <w:rPr>
          <w:sz w:val="22"/>
          <w:szCs w:val="22"/>
        </w:rPr>
        <w:t xml:space="preserve">  Jiná lhůta/</w:t>
      </w:r>
      <w:r w:rsidRPr="001827BF">
        <w:rPr>
          <w:i/>
          <w:sz w:val="22"/>
          <w:szCs w:val="22"/>
        </w:rPr>
        <w:t xml:space="preserve"> Other </w:t>
      </w:r>
      <w:r w:rsidRPr="001827BF">
        <w:rPr>
          <w:sz w:val="22"/>
          <w:szCs w:val="22"/>
        </w:rPr>
        <w:t>…………….</w:t>
      </w:r>
    </w:p>
    <w:p w:rsidR="001827BF" w:rsidRPr="001827BF" w:rsidRDefault="001827BF" w:rsidP="001827BF">
      <w:pPr>
        <w:rPr>
          <w:sz w:val="22"/>
          <w:szCs w:val="22"/>
        </w:rPr>
      </w:pPr>
    </w:p>
    <w:p w:rsidR="001827BF" w:rsidRPr="001827BF" w:rsidRDefault="001827BF" w:rsidP="001827BF">
      <w:pPr>
        <w:rPr>
          <w:i/>
          <w:sz w:val="22"/>
          <w:szCs w:val="22"/>
        </w:rPr>
      </w:pPr>
      <w:r w:rsidRPr="001827BF">
        <w:rPr>
          <w:b/>
          <w:bCs/>
          <w:sz w:val="22"/>
          <w:szCs w:val="22"/>
        </w:rPr>
        <w:t>Seznam míst hodnocení s označením míst, ke kterým se EK vyjádřila jako místní EK a kde vykonává dohled/</w:t>
      </w:r>
      <w:r w:rsidRPr="001827BF">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1827BF" w:rsidRPr="001827BF" w:rsidTr="00084D13">
        <w:trPr>
          <w:trHeight w:val="454"/>
        </w:trPr>
        <w:tc>
          <w:tcPr>
            <w:tcW w:w="6108" w:type="dxa"/>
          </w:tcPr>
          <w:p w:rsidR="001827BF" w:rsidRPr="001827BF" w:rsidRDefault="001827BF" w:rsidP="001827BF">
            <w:pPr>
              <w:rPr>
                <w:sz w:val="18"/>
                <w:szCs w:val="18"/>
              </w:rPr>
            </w:pPr>
            <w:r w:rsidRPr="001827BF">
              <w:rPr>
                <w:sz w:val="18"/>
                <w:szCs w:val="18"/>
              </w:rPr>
              <w:t xml:space="preserve">Místo hodnocení/ Jméno zkoušejícího </w:t>
            </w:r>
          </w:p>
          <w:p w:rsidR="001827BF" w:rsidRPr="001827BF" w:rsidRDefault="001827BF" w:rsidP="001827BF">
            <w:pPr>
              <w:rPr>
                <w:i/>
                <w:sz w:val="18"/>
                <w:szCs w:val="18"/>
              </w:rPr>
            </w:pPr>
            <w:r w:rsidRPr="001827BF">
              <w:rPr>
                <w:i/>
                <w:sz w:val="18"/>
                <w:szCs w:val="18"/>
              </w:rPr>
              <w:t>Trial Site / Name of Investigator</w:t>
            </w:r>
          </w:p>
        </w:tc>
        <w:tc>
          <w:tcPr>
            <w:tcW w:w="1280" w:type="dxa"/>
          </w:tcPr>
          <w:p w:rsidR="001827BF" w:rsidRPr="001827BF" w:rsidRDefault="001827BF" w:rsidP="001827BF">
            <w:pPr>
              <w:rPr>
                <w:sz w:val="18"/>
                <w:szCs w:val="18"/>
                <w:vertAlign w:val="superscript"/>
              </w:rPr>
            </w:pPr>
            <w:r w:rsidRPr="001827BF">
              <w:rPr>
                <w:sz w:val="18"/>
                <w:szCs w:val="18"/>
              </w:rPr>
              <w:t xml:space="preserve">Místní EK </w:t>
            </w:r>
            <w:r w:rsidRPr="001827BF">
              <w:rPr>
                <w:i/>
                <w:sz w:val="18"/>
                <w:szCs w:val="18"/>
              </w:rPr>
              <w:t>Local EC</w:t>
            </w:r>
          </w:p>
        </w:tc>
        <w:tc>
          <w:tcPr>
            <w:tcW w:w="2712" w:type="dxa"/>
          </w:tcPr>
          <w:p w:rsidR="001827BF" w:rsidRPr="001827BF" w:rsidRDefault="001827BF" w:rsidP="001827BF">
            <w:pPr>
              <w:rPr>
                <w:sz w:val="18"/>
                <w:szCs w:val="18"/>
              </w:rPr>
            </w:pPr>
            <w:r w:rsidRPr="001827BF">
              <w:rPr>
                <w:sz w:val="18"/>
                <w:szCs w:val="18"/>
              </w:rPr>
              <w:t>Adresa  místní EK</w:t>
            </w:r>
          </w:p>
          <w:p w:rsidR="001827BF" w:rsidRPr="001827BF" w:rsidRDefault="001827BF" w:rsidP="001827BF">
            <w:pPr>
              <w:rPr>
                <w:i/>
                <w:sz w:val="18"/>
                <w:szCs w:val="18"/>
              </w:rPr>
            </w:pPr>
            <w:r w:rsidRPr="001827BF">
              <w:rPr>
                <w:i/>
                <w:sz w:val="18"/>
                <w:szCs w:val="18"/>
              </w:rPr>
              <w:t>Address</w:t>
            </w:r>
          </w:p>
        </w:tc>
      </w:tr>
      <w:tr w:rsidR="001827BF" w:rsidRPr="001827BF" w:rsidTr="00084D13">
        <w:trPr>
          <w:trHeight w:val="312"/>
        </w:trPr>
        <w:tc>
          <w:tcPr>
            <w:tcW w:w="6108" w:type="dxa"/>
          </w:tcPr>
          <w:p w:rsidR="001827BF" w:rsidRPr="001827BF" w:rsidRDefault="001827BF" w:rsidP="001827BF">
            <w:pPr>
              <w:rPr>
                <w:sz w:val="18"/>
                <w:szCs w:val="18"/>
              </w:rPr>
            </w:pPr>
            <w:r w:rsidRPr="001827BF">
              <w:rPr>
                <w:sz w:val="18"/>
                <w:szCs w:val="18"/>
              </w:rPr>
              <w:t>Prof. MUDr. Pavel Horák, CSc., III. Interní klinika FN Olomouc, I.P.Pavlova 6, 775 20 Olomouc</w:t>
            </w:r>
          </w:p>
        </w:tc>
        <w:tc>
          <w:tcPr>
            <w:tcW w:w="1280" w:type="dxa"/>
          </w:tcPr>
          <w:p w:rsidR="001827BF" w:rsidRPr="001827BF" w:rsidRDefault="001827BF" w:rsidP="001827BF">
            <w:pPr>
              <w:rPr>
                <w:sz w:val="18"/>
                <w:szCs w:val="18"/>
              </w:rPr>
            </w:pPr>
            <w:r w:rsidRPr="001827BF">
              <w:rPr>
                <w:rFonts w:ascii="Wingdings 2" w:hAnsi="Wingdings 2"/>
                <w:sz w:val="18"/>
                <w:szCs w:val="18"/>
              </w:rPr>
              <w:t></w:t>
            </w:r>
          </w:p>
        </w:tc>
        <w:tc>
          <w:tcPr>
            <w:tcW w:w="2712" w:type="dxa"/>
          </w:tcPr>
          <w:p w:rsidR="001827BF" w:rsidRPr="001827BF" w:rsidRDefault="001827BF" w:rsidP="001827BF">
            <w:pPr>
              <w:rPr>
                <w:sz w:val="18"/>
                <w:szCs w:val="18"/>
              </w:rPr>
            </w:pPr>
            <w:r w:rsidRPr="001827BF">
              <w:rPr>
                <w:sz w:val="18"/>
                <w:szCs w:val="18"/>
              </w:rPr>
              <w:t>EK FNOL</w:t>
            </w:r>
          </w:p>
        </w:tc>
      </w:tr>
      <w:tr w:rsidR="001827BF" w:rsidRPr="001827BF" w:rsidTr="00084D13">
        <w:trPr>
          <w:trHeight w:val="312"/>
        </w:trPr>
        <w:tc>
          <w:tcPr>
            <w:tcW w:w="6108" w:type="dxa"/>
          </w:tcPr>
          <w:p w:rsidR="001827BF" w:rsidRPr="001827BF" w:rsidRDefault="001827BF" w:rsidP="001827BF">
            <w:pPr>
              <w:rPr>
                <w:sz w:val="18"/>
                <w:szCs w:val="18"/>
              </w:rPr>
            </w:pPr>
            <w:r w:rsidRPr="001827BF">
              <w:rPr>
                <w:sz w:val="18"/>
                <w:szCs w:val="18"/>
              </w:rPr>
              <w:t>MUDr. Jakub Závada, Ph.D., Revmatologický ústav, Na Slupi 4, 128 50 Praha 2</w:t>
            </w:r>
          </w:p>
        </w:tc>
        <w:tc>
          <w:tcPr>
            <w:tcW w:w="1280" w:type="dxa"/>
          </w:tcPr>
          <w:p w:rsidR="001827BF" w:rsidRPr="001827BF" w:rsidRDefault="004853BE" w:rsidP="001827BF">
            <w:pPr>
              <w:rPr>
                <w:sz w:val="18"/>
                <w:szCs w:val="18"/>
              </w:rPr>
            </w:pPr>
            <w:r w:rsidRPr="001827BF">
              <w:rPr>
                <w:sz w:val="18"/>
                <w:szCs w:val="18"/>
              </w:rPr>
              <w:fldChar w:fldCharType="begin">
                <w:ffData>
                  <w:name w:val="Zaškrtávací13"/>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2712" w:type="dxa"/>
          </w:tcPr>
          <w:p w:rsidR="001827BF" w:rsidRPr="001827BF" w:rsidRDefault="001827BF" w:rsidP="001827BF">
            <w:pPr>
              <w:rPr>
                <w:sz w:val="18"/>
                <w:szCs w:val="18"/>
              </w:rPr>
            </w:pPr>
            <w:r w:rsidRPr="001827BF">
              <w:rPr>
                <w:sz w:val="18"/>
                <w:szCs w:val="18"/>
              </w:rPr>
              <w:t xml:space="preserve">EK Revmatologický ústav, </w:t>
            </w:r>
          </w:p>
          <w:p w:rsidR="001827BF" w:rsidRPr="001827BF" w:rsidRDefault="001827BF" w:rsidP="001827BF">
            <w:pPr>
              <w:rPr>
                <w:sz w:val="18"/>
                <w:szCs w:val="18"/>
              </w:rPr>
            </w:pPr>
            <w:r w:rsidRPr="001827BF">
              <w:rPr>
                <w:sz w:val="18"/>
                <w:szCs w:val="18"/>
              </w:rPr>
              <w:t>Na Slupi 4, 128 50 Praha 2</w:t>
            </w:r>
          </w:p>
        </w:tc>
      </w:tr>
      <w:tr w:rsidR="001827BF" w:rsidRPr="001827BF" w:rsidTr="00084D13">
        <w:trPr>
          <w:trHeight w:val="312"/>
        </w:trPr>
        <w:tc>
          <w:tcPr>
            <w:tcW w:w="6108" w:type="dxa"/>
          </w:tcPr>
          <w:p w:rsidR="001827BF" w:rsidRPr="001827BF" w:rsidRDefault="001827BF" w:rsidP="001827BF">
            <w:pPr>
              <w:rPr>
                <w:sz w:val="18"/>
                <w:szCs w:val="18"/>
              </w:rPr>
            </w:pPr>
            <w:r w:rsidRPr="001827BF">
              <w:rPr>
                <w:sz w:val="18"/>
                <w:szCs w:val="18"/>
              </w:rPr>
              <w:t>MUDr. Jan Klaboch, I. Interní klinika FN Plzeň, Alej Svobody 80, 304 60 Plzeň</w:t>
            </w:r>
          </w:p>
        </w:tc>
        <w:tc>
          <w:tcPr>
            <w:tcW w:w="1280" w:type="dxa"/>
          </w:tcPr>
          <w:p w:rsidR="001827BF" w:rsidRPr="001827BF" w:rsidRDefault="004853BE" w:rsidP="001827BF">
            <w:pPr>
              <w:rPr>
                <w:sz w:val="18"/>
                <w:szCs w:val="18"/>
              </w:rPr>
            </w:pPr>
            <w:r w:rsidRPr="001827BF">
              <w:rPr>
                <w:sz w:val="18"/>
                <w:szCs w:val="18"/>
              </w:rPr>
              <w:fldChar w:fldCharType="begin">
                <w:ffData>
                  <w:name w:val="Zaškrtávací15"/>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2712" w:type="dxa"/>
          </w:tcPr>
          <w:p w:rsidR="001827BF" w:rsidRPr="001827BF" w:rsidRDefault="001827BF" w:rsidP="001827BF">
            <w:pPr>
              <w:rPr>
                <w:sz w:val="18"/>
                <w:szCs w:val="18"/>
              </w:rPr>
            </w:pPr>
            <w:r w:rsidRPr="001827BF">
              <w:rPr>
                <w:sz w:val="18"/>
                <w:szCs w:val="18"/>
              </w:rPr>
              <w:t xml:space="preserve">EK FN Plzeň, E. Beneše 13, </w:t>
            </w:r>
          </w:p>
          <w:p w:rsidR="001827BF" w:rsidRPr="001827BF" w:rsidRDefault="001827BF" w:rsidP="001827BF">
            <w:pPr>
              <w:rPr>
                <w:sz w:val="18"/>
                <w:szCs w:val="18"/>
              </w:rPr>
            </w:pPr>
            <w:r w:rsidRPr="001827BF">
              <w:rPr>
                <w:sz w:val="18"/>
                <w:szCs w:val="18"/>
              </w:rPr>
              <w:t>305 99 Plzeň,</w:t>
            </w:r>
          </w:p>
        </w:tc>
      </w:tr>
      <w:tr w:rsidR="001827BF" w:rsidRPr="001827BF" w:rsidTr="00084D13">
        <w:trPr>
          <w:trHeight w:val="312"/>
        </w:trPr>
        <w:tc>
          <w:tcPr>
            <w:tcW w:w="6108" w:type="dxa"/>
          </w:tcPr>
          <w:p w:rsidR="001827BF" w:rsidRPr="001827BF" w:rsidRDefault="001827BF" w:rsidP="001827BF">
            <w:pPr>
              <w:rPr>
                <w:sz w:val="18"/>
                <w:szCs w:val="18"/>
              </w:rPr>
            </w:pPr>
            <w:r w:rsidRPr="001827BF">
              <w:rPr>
                <w:sz w:val="18"/>
                <w:szCs w:val="18"/>
              </w:rPr>
              <w:t xml:space="preserve">Prof. MUDr. Vladimír Tesař, Dr.Sc., MBA, Klinika nefrologie VFN Praha, </w:t>
            </w:r>
          </w:p>
          <w:p w:rsidR="001827BF" w:rsidRPr="001827BF" w:rsidRDefault="001827BF" w:rsidP="001827BF">
            <w:pPr>
              <w:rPr>
                <w:sz w:val="18"/>
                <w:szCs w:val="18"/>
              </w:rPr>
            </w:pPr>
            <w:r w:rsidRPr="001827BF">
              <w:rPr>
                <w:sz w:val="18"/>
                <w:szCs w:val="18"/>
              </w:rPr>
              <w:t xml:space="preserve">U nemocnice 2, 128 08 Praha 2 </w:t>
            </w:r>
          </w:p>
        </w:tc>
        <w:tc>
          <w:tcPr>
            <w:tcW w:w="1280" w:type="dxa"/>
          </w:tcPr>
          <w:p w:rsidR="001827BF" w:rsidRPr="001827BF" w:rsidRDefault="004853BE" w:rsidP="001827BF">
            <w:pPr>
              <w:rPr>
                <w:sz w:val="18"/>
                <w:szCs w:val="18"/>
              </w:rPr>
            </w:pPr>
            <w:r w:rsidRPr="001827BF">
              <w:rPr>
                <w:sz w:val="18"/>
                <w:szCs w:val="18"/>
              </w:rPr>
              <w:fldChar w:fldCharType="begin">
                <w:ffData>
                  <w:name w:val="Zaškrtávací17"/>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2712" w:type="dxa"/>
          </w:tcPr>
          <w:p w:rsidR="001827BF" w:rsidRPr="001827BF" w:rsidRDefault="001827BF" w:rsidP="001827BF">
            <w:pPr>
              <w:rPr>
                <w:sz w:val="18"/>
                <w:szCs w:val="18"/>
              </w:rPr>
            </w:pPr>
            <w:r w:rsidRPr="001827BF">
              <w:rPr>
                <w:sz w:val="18"/>
                <w:szCs w:val="18"/>
              </w:rPr>
              <w:t xml:space="preserve">EK VFN Praha, </w:t>
            </w:r>
          </w:p>
          <w:p w:rsidR="001827BF" w:rsidRPr="001827BF" w:rsidRDefault="001827BF" w:rsidP="001827BF">
            <w:pPr>
              <w:rPr>
                <w:sz w:val="18"/>
                <w:szCs w:val="18"/>
              </w:rPr>
            </w:pPr>
            <w:r w:rsidRPr="001827BF">
              <w:rPr>
                <w:sz w:val="18"/>
                <w:szCs w:val="18"/>
              </w:rPr>
              <w:t>U nemocnice 2, 128 08 Praha 2</w:t>
            </w:r>
          </w:p>
        </w:tc>
      </w:tr>
    </w:tbl>
    <w:p w:rsidR="001827BF" w:rsidRPr="001827BF" w:rsidRDefault="001827BF" w:rsidP="001827BF">
      <w:pPr>
        <w:rPr>
          <w:b/>
          <w:bCs/>
          <w:sz w:val="22"/>
        </w:rPr>
      </w:pPr>
    </w:p>
    <w:p w:rsidR="001827BF" w:rsidRPr="001827BF" w:rsidRDefault="001827BF" w:rsidP="001827BF">
      <w:pPr>
        <w:rPr>
          <w:bCs/>
          <w:sz w:val="20"/>
          <w:szCs w:val="20"/>
        </w:rPr>
      </w:pPr>
      <w:r w:rsidRPr="001827BF">
        <w:rPr>
          <w:bCs/>
          <w:sz w:val="20"/>
          <w:szCs w:val="20"/>
        </w:rPr>
        <w:t>1/3</w:t>
      </w:r>
    </w:p>
    <w:p w:rsidR="001827BF" w:rsidRPr="001827BF" w:rsidRDefault="001827BF" w:rsidP="001827BF">
      <w:pPr>
        <w:rPr>
          <w:bCs/>
          <w:i/>
          <w:sz w:val="22"/>
        </w:rPr>
      </w:pPr>
      <w:r w:rsidRPr="001827BF">
        <w:rPr>
          <w:b/>
          <w:bCs/>
          <w:sz w:val="22"/>
        </w:rPr>
        <w:t>Seznam hodnocených dokumentů/</w:t>
      </w:r>
      <w:r w:rsidRPr="001827BF">
        <w:rPr>
          <w:bCs/>
          <w:i/>
          <w:sz w:val="22"/>
        </w:rPr>
        <w:t xml:space="preserve">List </w:t>
      </w:r>
      <w:r w:rsidRPr="001827BF">
        <w:rPr>
          <w:bCs/>
          <w:i/>
          <w:sz w:val="22"/>
          <w:lang w:val="en-US"/>
        </w:rPr>
        <w:t>of all submitted documents:</w:t>
      </w:r>
    </w:p>
    <w:p w:rsidR="001827BF" w:rsidRPr="001827BF" w:rsidRDefault="001827BF" w:rsidP="001827B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1827BF" w:rsidRPr="001827BF" w:rsidTr="00084D13">
        <w:trPr>
          <w:cantSplit/>
          <w:trHeight w:val="454"/>
        </w:trPr>
        <w:tc>
          <w:tcPr>
            <w:tcW w:w="7416" w:type="dxa"/>
            <w:vMerge w:val="restart"/>
          </w:tcPr>
          <w:p w:rsidR="001827BF" w:rsidRPr="001827BF" w:rsidRDefault="001827BF" w:rsidP="001827BF">
            <w:pPr>
              <w:rPr>
                <w:b/>
                <w:bCs/>
                <w:sz w:val="18"/>
                <w:szCs w:val="18"/>
              </w:rPr>
            </w:pPr>
          </w:p>
          <w:p w:rsidR="001827BF" w:rsidRPr="001827BF" w:rsidRDefault="001827BF" w:rsidP="001827BF">
            <w:pPr>
              <w:rPr>
                <w:b/>
                <w:bCs/>
                <w:sz w:val="18"/>
                <w:szCs w:val="18"/>
              </w:rPr>
            </w:pPr>
            <w:r w:rsidRPr="001827BF">
              <w:rPr>
                <w:b/>
                <w:bCs/>
                <w:sz w:val="18"/>
                <w:szCs w:val="18"/>
              </w:rPr>
              <w:t xml:space="preserve">Název dokumentu, verze, datum </w:t>
            </w:r>
          </w:p>
          <w:p w:rsidR="001827BF" w:rsidRPr="001827BF" w:rsidRDefault="001827BF" w:rsidP="001827BF">
            <w:pPr>
              <w:rPr>
                <w:b/>
                <w:bCs/>
                <w:sz w:val="18"/>
                <w:szCs w:val="18"/>
              </w:rPr>
            </w:pPr>
            <w:r w:rsidRPr="001827BF">
              <w:rPr>
                <w:b/>
                <w:bCs/>
                <w:i/>
                <w:sz w:val="18"/>
                <w:szCs w:val="18"/>
              </w:rPr>
              <w:t>Document title, version, date</w:t>
            </w:r>
          </w:p>
        </w:tc>
        <w:tc>
          <w:tcPr>
            <w:tcW w:w="1272" w:type="dxa"/>
            <w:gridSpan w:val="2"/>
          </w:tcPr>
          <w:p w:rsidR="001827BF" w:rsidRPr="001827BF" w:rsidRDefault="001827BF" w:rsidP="001827BF">
            <w:pPr>
              <w:rPr>
                <w:b/>
                <w:bCs/>
                <w:sz w:val="18"/>
                <w:szCs w:val="18"/>
              </w:rPr>
            </w:pPr>
            <w:r w:rsidRPr="001827BF">
              <w:rPr>
                <w:b/>
                <w:bCs/>
                <w:sz w:val="18"/>
                <w:szCs w:val="18"/>
              </w:rPr>
              <w:t>Schváleno /</w:t>
            </w:r>
            <w:r w:rsidRPr="001827BF">
              <w:rPr>
                <w:b/>
                <w:bCs/>
                <w:i/>
                <w:sz w:val="18"/>
                <w:szCs w:val="18"/>
              </w:rPr>
              <w:t>Approved</w:t>
            </w:r>
          </w:p>
        </w:tc>
        <w:tc>
          <w:tcPr>
            <w:tcW w:w="1316" w:type="dxa"/>
            <w:gridSpan w:val="2"/>
          </w:tcPr>
          <w:p w:rsidR="001827BF" w:rsidRPr="001827BF" w:rsidRDefault="001827BF" w:rsidP="001827BF">
            <w:pPr>
              <w:rPr>
                <w:b/>
                <w:bCs/>
                <w:sz w:val="18"/>
                <w:szCs w:val="18"/>
              </w:rPr>
            </w:pPr>
            <w:r w:rsidRPr="001827BF">
              <w:rPr>
                <w:b/>
                <w:bCs/>
                <w:sz w:val="18"/>
                <w:szCs w:val="18"/>
              </w:rPr>
              <w:t xml:space="preserve">Vzato na vědomí / </w:t>
            </w:r>
            <w:r w:rsidRPr="001827BF">
              <w:rPr>
                <w:b/>
                <w:bCs/>
                <w:i/>
                <w:sz w:val="18"/>
                <w:szCs w:val="18"/>
              </w:rPr>
              <w:t xml:space="preserve">Taken into account </w:t>
            </w:r>
          </w:p>
        </w:tc>
      </w:tr>
      <w:tr w:rsidR="001827BF" w:rsidRPr="001827BF" w:rsidTr="00084D13">
        <w:trPr>
          <w:cantSplit/>
          <w:trHeight w:val="454"/>
        </w:trPr>
        <w:tc>
          <w:tcPr>
            <w:tcW w:w="7416" w:type="dxa"/>
            <w:vMerge/>
          </w:tcPr>
          <w:p w:rsidR="001827BF" w:rsidRPr="001827BF" w:rsidRDefault="001827BF" w:rsidP="001827BF">
            <w:pPr>
              <w:rPr>
                <w:i/>
                <w:sz w:val="18"/>
                <w:szCs w:val="18"/>
              </w:rPr>
            </w:pPr>
          </w:p>
        </w:tc>
        <w:tc>
          <w:tcPr>
            <w:tcW w:w="736" w:type="dxa"/>
          </w:tcPr>
          <w:p w:rsidR="001827BF" w:rsidRPr="001827BF" w:rsidRDefault="001827BF" w:rsidP="001827BF">
            <w:pPr>
              <w:rPr>
                <w:b/>
                <w:bCs/>
                <w:sz w:val="18"/>
                <w:szCs w:val="18"/>
              </w:rPr>
            </w:pPr>
            <w:r w:rsidRPr="001827BF">
              <w:rPr>
                <w:b/>
                <w:bCs/>
                <w:sz w:val="18"/>
                <w:szCs w:val="18"/>
              </w:rPr>
              <w:t>ANO</w:t>
            </w:r>
          </w:p>
          <w:p w:rsidR="001827BF" w:rsidRPr="001827BF" w:rsidRDefault="001827BF" w:rsidP="001827BF">
            <w:pPr>
              <w:rPr>
                <w:b/>
                <w:bCs/>
                <w:i/>
                <w:sz w:val="18"/>
                <w:szCs w:val="18"/>
              </w:rPr>
            </w:pPr>
            <w:r w:rsidRPr="001827BF">
              <w:rPr>
                <w:b/>
                <w:bCs/>
                <w:i/>
                <w:sz w:val="18"/>
                <w:szCs w:val="18"/>
              </w:rPr>
              <w:t>Yes</w:t>
            </w:r>
          </w:p>
        </w:tc>
        <w:tc>
          <w:tcPr>
            <w:tcW w:w="536" w:type="dxa"/>
          </w:tcPr>
          <w:p w:rsidR="001827BF" w:rsidRPr="001827BF" w:rsidRDefault="001827BF" w:rsidP="001827BF">
            <w:pPr>
              <w:rPr>
                <w:b/>
                <w:bCs/>
                <w:sz w:val="18"/>
                <w:szCs w:val="18"/>
              </w:rPr>
            </w:pPr>
            <w:r w:rsidRPr="001827BF">
              <w:rPr>
                <w:b/>
                <w:bCs/>
                <w:sz w:val="18"/>
                <w:szCs w:val="18"/>
              </w:rPr>
              <w:t xml:space="preserve">NE </w:t>
            </w:r>
          </w:p>
          <w:p w:rsidR="001827BF" w:rsidRPr="001827BF" w:rsidRDefault="001827BF" w:rsidP="001827BF">
            <w:pPr>
              <w:rPr>
                <w:b/>
                <w:bCs/>
                <w:sz w:val="18"/>
                <w:szCs w:val="18"/>
              </w:rPr>
            </w:pPr>
            <w:r w:rsidRPr="001827BF">
              <w:rPr>
                <w:b/>
                <w:bCs/>
                <w:i/>
                <w:sz w:val="18"/>
                <w:szCs w:val="18"/>
              </w:rPr>
              <w:t>No</w:t>
            </w:r>
          </w:p>
        </w:tc>
        <w:tc>
          <w:tcPr>
            <w:tcW w:w="780" w:type="dxa"/>
          </w:tcPr>
          <w:p w:rsidR="001827BF" w:rsidRPr="001827BF" w:rsidRDefault="001827BF" w:rsidP="001827BF">
            <w:pPr>
              <w:rPr>
                <w:b/>
                <w:bCs/>
                <w:sz w:val="18"/>
                <w:szCs w:val="18"/>
              </w:rPr>
            </w:pPr>
            <w:r w:rsidRPr="001827BF">
              <w:rPr>
                <w:b/>
                <w:bCs/>
                <w:sz w:val="18"/>
                <w:szCs w:val="18"/>
              </w:rPr>
              <w:t>ANO</w:t>
            </w:r>
          </w:p>
          <w:p w:rsidR="001827BF" w:rsidRPr="001827BF" w:rsidRDefault="001827BF" w:rsidP="001827BF">
            <w:pPr>
              <w:rPr>
                <w:b/>
                <w:bCs/>
                <w:sz w:val="18"/>
                <w:szCs w:val="18"/>
              </w:rPr>
            </w:pPr>
            <w:r w:rsidRPr="001827BF">
              <w:rPr>
                <w:b/>
                <w:bCs/>
                <w:i/>
                <w:sz w:val="18"/>
                <w:szCs w:val="18"/>
              </w:rPr>
              <w:t>Yes</w:t>
            </w:r>
          </w:p>
        </w:tc>
        <w:tc>
          <w:tcPr>
            <w:tcW w:w="536" w:type="dxa"/>
          </w:tcPr>
          <w:p w:rsidR="001827BF" w:rsidRPr="001827BF" w:rsidRDefault="001827BF" w:rsidP="001827BF">
            <w:pPr>
              <w:rPr>
                <w:b/>
                <w:bCs/>
                <w:sz w:val="18"/>
                <w:szCs w:val="18"/>
              </w:rPr>
            </w:pPr>
            <w:r w:rsidRPr="001827BF">
              <w:rPr>
                <w:b/>
                <w:bCs/>
                <w:sz w:val="18"/>
                <w:szCs w:val="18"/>
              </w:rPr>
              <w:t xml:space="preserve">NE </w:t>
            </w:r>
          </w:p>
          <w:p w:rsidR="001827BF" w:rsidRPr="001827BF" w:rsidRDefault="001827BF" w:rsidP="001827BF">
            <w:pPr>
              <w:rPr>
                <w:b/>
                <w:bCs/>
                <w:i/>
                <w:sz w:val="18"/>
                <w:szCs w:val="18"/>
              </w:rPr>
            </w:pPr>
            <w:r w:rsidRPr="001827BF">
              <w:rPr>
                <w:b/>
                <w:bCs/>
                <w:i/>
                <w:sz w:val="18"/>
                <w:szCs w:val="18"/>
              </w:rPr>
              <w:t>No</w:t>
            </w:r>
          </w:p>
        </w:tc>
      </w:tr>
      <w:tr w:rsidR="001827BF" w:rsidRPr="001827BF" w:rsidTr="00084D13">
        <w:trPr>
          <w:trHeight w:val="340"/>
        </w:trPr>
        <w:tc>
          <w:tcPr>
            <w:tcW w:w="7416" w:type="dxa"/>
          </w:tcPr>
          <w:p w:rsidR="001827BF" w:rsidRPr="001827BF" w:rsidRDefault="001827BF" w:rsidP="001827BF">
            <w:pPr>
              <w:rPr>
                <w:i/>
                <w:sz w:val="18"/>
                <w:szCs w:val="18"/>
              </w:rPr>
            </w:pPr>
            <w:r w:rsidRPr="001827BF">
              <w:rPr>
                <w:sz w:val="18"/>
                <w:szCs w:val="18"/>
              </w:rPr>
              <w:t xml:space="preserve">Protokol studie / doplněný protokol HGS1006-C1121, Dodatek 3, 11.února 2014 / </w:t>
            </w:r>
            <w:r w:rsidRPr="001827BF">
              <w:rPr>
                <w:i/>
                <w:sz w:val="18"/>
                <w:szCs w:val="18"/>
              </w:rPr>
              <w:t>Study Protocol HGS1006-C1121, Protocol Amendment 03, 11 Feb 2014</w:t>
            </w:r>
          </w:p>
        </w:tc>
        <w:tc>
          <w:tcPr>
            <w:tcW w:w="736" w:type="dxa"/>
          </w:tcPr>
          <w:p w:rsidR="001827BF" w:rsidRPr="001827BF" w:rsidRDefault="001827BF" w:rsidP="001827BF">
            <w:pPr>
              <w:rPr>
                <w:sz w:val="18"/>
                <w:szCs w:val="18"/>
              </w:rPr>
            </w:pPr>
            <w:r w:rsidRPr="001827BF">
              <w:rPr>
                <w:rFonts w:ascii="Wingdings 2" w:hAnsi="Wingdings 2"/>
                <w:sz w:val="18"/>
                <w:szCs w:val="18"/>
              </w:rPr>
              <w:t></w:t>
            </w:r>
          </w:p>
        </w:tc>
        <w:tc>
          <w:tcPr>
            <w:tcW w:w="536" w:type="dxa"/>
          </w:tcPr>
          <w:p w:rsidR="001827BF" w:rsidRPr="001827BF" w:rsidRDefault="004853BE" w:rsidP="001827BF">
            <w:pPr>
              <w:rPr>
                <w:sz w:val="18"/>
                <w:szCs w:val="18"/>
              </w:rPr>
            </w:pPr>
            <w:r w:rsidRPr="001827BF">
              <w:rPr>
                <w:sz w:val="18"/>
                <w:szCs w:val="18"/>
              </w:rPr>
              <w:fldChar w:fldCharType="begin">
                <w:ffData>
                  <w:name w:val="Zaškrtávací27"/>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780" w:type="dxa"/>
          </w:tcPr>
          <w:p w:rsidR="001827BF" w:rsidRPr="001827BF" w:rsidRDefault="004853BE" w:rsidP="001827BF">
            <w:pPr>
              <w:rPr>
                <w:sz w:val="18"/>
                <w:szCs w:val="18"/>
              </w:rPr>
            </w:pPr>
            <w:r w:rsidRPr="001827BF">
              <w:rPr>
                <w:sz w:val="18"/>
                <w:szCs w:val="18"/>
              </w:rPr>
              <w:fldChar w:fldCharType="begin">
                <w:ffData>
                  <w:name w:val="Zaškrtávací26"/>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536" w:type="dxa"/>
          </w:tcPr>
          <w:p w:rsidR="001827BF" w:rsidRPr="001827BF" w:rsidRDefault="004853BE" w:rsidP="001827BF">
            <w:pPr>
              <w:rPr>
                <w:sz w:val="18"/>
                <w:szCs w:val="18"/>
              </w:rPr>
            </w:pPr>
            <w:r w:rsidRPr="001827BF">
              <w:rPr>
                <w:sz w:val="18"/>
                <w:szCs w:val="18"/>
              </w:rPr>
              <w:fldChar w:fldCharType="begin">
                <w:ffData>
                  <w:name w:val="Zaškrtávací27"/>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r>
      <w:tr w:rsidR="001827BF" w:rsidRPr="001827BF" w:rsidTr="00084D13">
        <w:trPr>
          <w:trHeight w:val="340"/>
        </w:trPr>
        <w:tc>
          <w:tcPr>
            <w:tcW w:w="7416" w:type="dxa"/>
          </w:tcPr>
          <w:p w:rsidR="001827BF" w:rsidRPr="001827BF" w:rsidRDefault="001827BF" w:rsidP="001827BF">
            <w:pPr>
              <w:rPr>
                <w:i/>
                <w:sz w:val="18"/>
                <w:szCs w:val="18"/>
              </w:rPr>
            </w:pPr>
            <w:r w:rsidRPr="001827BF">
              <w:rPr>
                <w:sz w:val="18"/>
                <w:szCs w:val="18"/>
              </w:rPr>
              <w:t xml:space="preserve">Souhrn protokolu pro úvodní aplikaci, 01CZE(CS)01, 12.prosince 2014 / </w:t>
            </w:r>
            <w:r w:rsidRPr="001827BF">
              <w:rPr>
                <w:i/>
                <w:sz w:val="18"/>
                <w:szCs w:val="18"/>
              </w:rPr>
              <w:t>Protocol Synopsis for Initial Application, 01CZE(CS)01, 12 Dec 2014</w:t>
            </w:r>
          </w:p>
        </w:tc>
        <w:tc>
          <w:tcPr>
            <w:tcW w:w="736" w:type="dxa"/>
          </w:tcPr>
          <w:p w:rsidR="001827BF" w:rsidRPr="001827BF" w:rsidRDefault="001827BF" w:rsidP="001827BF">
            <w:pPr>
              <w:rPr>
                <w:sz w:val="18"/>
                <w:szCs w:val="18"/>
              </w:rPr>
            </w:pPr>
            <w:r w:rsidRPr="001827BF">
              <w:rPr>
                <w:rFonts w:ascii="Wingdings 2" w:hAnsi="Wingdings 2"/>
                <w:sz w:val="18"/>
                <w:szCs w:val="18"/>
              </w:rPr>
              <w:t></w:t>
            </w:r>
          </w:p>
        </w:tc>
        <w:tc>
          <w:tcPr>
            <w:tcW w:w="536" w:type="dxa"/>
          </w:tcPr>
          <w:p w:rsidR="001827BF" w:rsidRPr="001827BF" w:rsidRDefault="004853BE" w:rsidP="001827BF">
            <w:pPr>
              <w:rPr>
                <w:sz w:val="18"/>
                <w:szCs w:val="18"/>
              </w:rPr>
            </w:pPr>
            <w:r w:rsidRPr="001827BF">
              <w:rPr>
                <w:sz w:val="18"/>
                <w:szCs w:val="18"/>
              </w:rPr>
              <w:fldChar w:fldCharType="begin">
                <w:ffData>
                  <w:name w:val="Zaškrtávací30"/>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780" w:type="dxa"/>
          </w:tcPr>
          <w:p w:rsidR="001827BF" w:rsidRPr="001827BF" w:rsidRDefault="004853BE" w:rsidP="001827BF">
            <w:pPr>
              <w:rPr>
                <w:sz w:val="18"/>
                <w:szCs w:val="18"/>
              </w:rPr>
            </w:pPr>
            <w:r w:rsidRPr="001827BF">
              <w:rPr>
                <w:sz w:val="18"/>
                <w:szCs w:val="18"/>
              </w:rPr>
              <w:fldChar w:fldCharType="begin">
                <w:ffData>
                  <w:name w:val="Zaškrtávací29"/>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536" w:type="dxa"/>
          </w:tcPr>
          <w:p w:rsidR="001827BF" w:rsidRPr="001827BF" w:rsidRDefault="004853BE" w:rsidP="001827BF">
            <w:pPr>
              <w:rPr>
                <w:sz w:val="18"/>
                <w:szCs w:val="18"/>
              </w:rPr>
            </w:pPr>
            <w:r w:rsidRPr="001827BF">
              <w:rPr>
                <w:sz w:val="18"/>
                <w:szCs w:val="18"/>
              </w:rPr>
              <w:fldChar w:fldCharType="begin">
                <w:ffData>
                  <w:name w:val="Zaškrtávací30"/>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r>
      <w:tr w:rsidR="001827BF" w:rsidRPr="001827BF" w:rsidTr="00084D13">
        <w:trPr>
          <w:trHeight w:val="340"/>
        </w:trPr>
        <w:tc>
          <w:tcPr>
            <w:tcW w:w="7416" w:type="dxa"/>
          </w:tcPr>
          <w:p w:rsidR="001827BF" w:rsidRPr="001827BF" w:rsidRDefault="001827BF" w:rsidP="001827BF">
            <w:pPr>
              <w:rPr>
                <w:i/>
                <w:sz w:val="18"/>
                <w:szCs w:val="18"/>
              </w:rPr>
            </w:pPr>
            <w:r w:rsidRPr="001827BF">
              <w:rPr>
                <w:sz w:val="18"/>
                <w:szCs w:val="18"/>
              </w:rPr>
              <w:t xml:space="preserve">Soubor informací pro zkoušejícího, verze 12, 9.květen 2014 / </w:t>
            </w:r>
            <w:r w:rsidRPr="001827BF">
              <w:rPr>
                <w:i/>
                <w:sz w:val="18"/>
                <w:szCs w:val="18"/>
              </w:rPr>
              <w:t>Investigator´s Brochure, version 12, 9 May 2014</w:t>
            </w:r>
          </w:p>
          <w:p w:rsidR="001827BF" w:rsidRPr="001827BF" w:rsidRDefault="001827BF" w:rsidP="001827BF">
            <w:pPr>
              <w:rPr>
                <w:sz w:val="18"/>
                <w:szCs w:val="18"/>
              </w:rPr>
            </w:pPr>
            <w:r w:rsidRPr="001827BF">
              <w:rPr>
                <w:sz w:val="18"/>
                <w:szCs w:val="18"/>
              </w:rPr>
              <w:t>Note to file for minor typo in 2014 version 12 IB 18 Jun 2014</w:t>
            </w:r>
          </w:p>
        </w:tc>
        <w:tc>
          <w:tcPr>
            <w:tcW w:w="736" w:type="dxa"/>
          </w:tcPr>
          <w:p w:rsidR="001827BF" w:rsidRPr="001827BF" w:rsidRDefault="004853BE" w:rsidP="001827BF">
            <w:pPr>
              <w:rPr>
                <w:sz w:val="18"/>
                <w:szCs w:val="18"/>
              </w:rPr>
            </w:pPr>
            <w:r w:rsidRPr="001827BF">
              <w:rPr>
                <w:sz w:val="18"/>
                <w:szCs w:val="18"/>
              </w:rPr>
              <w:fldChar w:fldCharType="begin">
                <w:ffData>
                  <w:name w:val="Zaškrtávací32"/>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536" w:type="dxa"/>
          </w:tcPr>
          <w:p w:rsidR="001827BF" w:rsidRPr="001827BF" w:rsidRDefault="004853BE" w:rsidP="001827BF">
            <w:pPr>
              <w:rPr>
                <w:sz w:val="18"/>
                <w:szCs w:val="18"/>
              </w:rPr>
            </w:pPr>
            <w:r w:rsidRPr="001827BF">
              <w:rPr>
                <w:sz w:val="18"/>
                <w:szCs w:val="18"/>
              </w:rPr>
              <w:fldChar w:fldCharType="begin">
                <w:ffData>
                  <w:name w:val="Zaškrtávací33"/>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780" w:type="dxa"/>
          </w:tcPr>
          <w:p w:rsidR="001827BF" w:rsidRPr="001827BF" w:rsidRDefault="001827BF" w:rsidP="001827BF">
            <w:pPr>
              <w:rPr>
                <w:sz w:val="18"/>
                <w:szCs w:val="18"/>
              </w:rPr>
            </w:pPr>
            <w:r w:rsidRPr="001827BF">
              <w:rPr>
                <w:rFonts w:ascii="Wingdings 2" w:hAnsi="Wingdings 2"/>
                <w:sz w:val="18"/>
                <w:szCs w:val="18"/>
              </w:rPr>
              <w:t></w:t>
            </w:r>
          </w:p>
        </w:tc>
        <w:tc>
          <w:tcPr>
            <w:tcW w:w="536" w:type="dxa"/>
          </w:tcPr>
          <w:p w:rsidR="001827BF" w:rsidRPr="001827BF" w:rsidRDefault="004853BE" w:rsidP="001827BF">
            <w:pPr>
              <w:rPr>
                <w:sz w:val="18"/>
                <w:szCs w:val="18"/>
              </w:rPr>
            </w:pPr>
            <w:r w:rsidRPr="001827BF">
              <w:rPr>
                <w:sz w:val="18"/>
                <w:szCs w:val="18"/>
              </w:rPr>
              <w:fldChar w:fldCharType="begin">
                <w:ffData>
                  <w:name w:val="Zaškrtávací33"/>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r>
      <w:tr w:rsidR="001827BF" w:rsidRPr="001827BF" w:rsidTr="00084D13">
        <w:trPr>
          <w:trHeight w:val="340"/>
        </w:trPr>
        <w:tc>
          <w:tcPr>
            <w:tcW w:w="7416" w:type="dxa"/>
          </w:tcPr>
          <w:p w:rsidR="001827BF" w:rsidRPr="001827BF" w:rsidRDefault="001827BF" w:rsidP="001827BF">
            <w:pPr>
              <w:rPr>
                <w:sz w:val="18"/>
                <w:szCs w:val="18"/>
              </w:rPr>
            </w:pPr>
            <w:r w:rsidRPr="001827BF">
              <w:rPr>
                <w:sz w:val="18"/>
                <w:szCs w:val="18"/>
              </w:rPr>
              <w:t xml:space="preserve">Patient Card Czech version 01CZE(CS)01, 5.prosince 2014 / </w:t>
            </w:r>
            <w:r w:rsidRPr="001827BF">
              <w:rPr>
                <w:i/>
                <w:sz w:val="18"/>
                <w:szCs w:val="18"/>
              </w:rPr>
              <w:t>Patient Card Czech version 01CZE(CS)01, 5 Dec 2014</w:t>
            </w:r>
          </w:p>
        </w:tc>
        <w:tc>
          <w:tcPr>
            <w:tcW w:w="736" w:type="dxa"/>
          </w:tcPr>
          <w:p w:rsidR="001827BF" w:rsidRPr="001827BF" w:rsidRDefault="004853BE" w:rsidP="001827BF">
            <w:pPr>
              <w:rPr>
                <w:sz w:val="18"/>
                <w:szCs w:val="18"/>
              </w:rPr>
            </w:pPr>
            <w:r w:rsidRPr="001827BF">
              <w:rPr>
                <w:sz w:val="18"/>
                <w:szCs w:val="18"/>
              </w:rPr>
              <w:fldChar w:fldCharType="begin">
                <w:ffData>
                  <w:name w:val="Zaškrtávací35"/>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536" w:type="dxa"/>
          </w:tcPr>
          <w:p w:rsidR="001827BF" w:rsidRPr="001827BF" w:rsidRDefault="004853BE" w:rsidP="001827BF">
            <w:pPr>
              <w:rPr>
                <w:sz w:val="18"/>
                <w:szCs w:val="18"/>
              </w:rPr>
            </w:pPr>
            <w:r w:rsidRPr="001827BF">
              <w:rPr>
                <w:sz w:val="18"/>
                <w:szCs w:val="18"/>
              </w:rPr>
              <w:fldChar w:fldCharType="begin">
                <w:ffData>
                  <w:name w:val="Zaškrtávací36"/>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780" w:type="dxa"/>
          </w:tcPr>
          <w:p w:rsidR="001827BF" w:rsidRPr="001827BF" w:rsidRDefault="001827BF" w:rsidP="001827BF">
            <w:pPr>
              <w:rPr>
                <w:sz w:val="18"/>
                <w:szCs w:val="18"/>
              </w:rPr>
            </w:pPr>
            <w:r w:rsidRPr="001827BF">
              <w:rPr>
                <w:rFonts w:ascii="Wingdings 2" w:hAnsi="Wingdings 2"/>
                <w:sz w:val="18"/>
                <w:szCs w:val="18"/>
              </w:rPr>
              <w:t></w:t>
            </w:r>
          </w:p>
        </w:tc>
        <w:tc>
          <w:tcPr>
            <w:tcW w:w="536" w:type="dxa"/>
          </w:tcPr>
          <w:p w:rsidR="001827BF" w:rsidRPr="001827BF" w:rsidRDefault="004853BE" w:rsidP="001827BF">
            <w:pPr>
              <w:rPr>
                <w:sz w:val="18"/>
                <w:szCs w:val="18"/>
              </w:rPr>
            </w:pPr>
            <w:r w:rsidRPr="001827BF">
              <w:rPr>
                <w:sz w:val="18"/>
                <w:szCs w:val="18"/>
              </w:rPr>
              <w:fldChar w:fldCharType="begin">
                <w:ffData>
                  <w:name w:val="Zaškrtávací36"/>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r>
      <w:tr w:rsidR="001827BF" w:rsidRPr="001827BF" w:rsidTr="00084D13">
        <w:trPr>
          <w:trHeight w:val="340"/>
        </w:trPr>
        <w:tc>
          <w:tcPr>
            <w:tcW w:w="7416" w:type="dxa"/>
          </w:tcPr>
          <w:p w:rsidR="001827BF" w:rsidRPr="001827BF" w:rsidRDefault="001827BF" w:rsidP="001827BF">
            <w:pPr>
              <w:rPr>
                <w:i/>
                <w:sz w:val="18"/>
                <w:szCs w:val="18"/>
              </w:rPr>
            </w:pPr>
            <w:r w:rsidRPr="001827BF">
              <w:rPr>
                <w:sz w:val="18"/>
                <w:szCs w:val="18"/>
              </w:rPr>
              <w:t xml:space="preserve">Lékový deník pacienta, Finální verze 01CZE(CS)01, 1.červen 2012 / </w:t>
            </w:r>
            <w:r w:rsidRPr="001827BF">
              <w:rPr>
                <w:i/>
                <w:sz w:val="18"/>
                <w:szCs w:val="18"/>
              </w:rPr>
              <w:t>Patient Medicine Log Final version 01CZE(CS)01, 1 Jun 2012</w:t>
            </w:r>
          </w:p>
        </w:tc>
        <w:tc>
          <w:tcPr>
            <w:tcW w:w="736" w:type="dxa"/>
          </w:tcPr>
          <w:p w:rsidR="001827BF" w:rsidRPr="001827BF" w:rsidRDefault="004853BE" w:rsidP="001827BF">
            <w:pPr>
              <w:rPr>
                <w:sz w:val="18"/>
                <w:szCs w:val="18"/>
              </w:rPr>
            </w:pPr>
            <w:r w:rsidRPr="001827BF">
              <w:rPr>
                <w:sz w:val="18"/>
                <w:szCs w:val="18"/>
              </w:rPr>
              <w:fldChar w:fldCharType="begin">
                <w:ffData>
                  <w:name w:val="Zaškrtávací38"/>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536" w:type="dxa"/>
          </w:tcPr>
          <w:p w:rsidR="001827BF" w:rsidRPr="001827BF" w:rsidRDefault="004853BE" w:rsidP="001827BF">
            <w:pPr>
              <w:rPr>
                <w:sz w:val="18"/>
                <w:szCs w:val="18"/>
              </w:rPr>
            </w:pPr>
            <w:r w:rsidRPr="001827BF">
              <w:rPr>
                <w:sz w:val="18"/>
                <w:szCs w:val="18"/>
              </w:rPr>
              <w:fldChar w:fldCharType="begin">
                <w:ffData>
                  <w:name w:val="Zaškrtávací39"/>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780" w:type="dxa"/>
          </w:tcPr>
          <w:p w:rsidR="001827BF" w:rsidRPr="001827BF" w:rsidRDefault="001827BF" w:rsidP="001827BF">
            <w:pPr>
              <w:rPr>
                <w:sz w:val="18"/>
                <w:szCs w:val="18"/>
              </w:rPr>
            </w:pPr>
            <w:r w:rsidRPr="001827BF">
              <w:rPr>
                <w:rFonts w:ascii="Wingdings 2" w:hAnsi="Wingdings 2"/>
                <w:sz w:val="18"/>
                <w:szCs w:val="18"/>
              </w:rPr>
              <w:t></w:t>
            </w:r>
          </w:p>
        </w:tc>
        <w:tc>
          <w:tcPr>
            <w:tcW w:w="536" w:type="dxa"/>
          </w:tcPr>
          <w:p w:rsidR="001827BF" w:rsidRPr="001827BF" w:rsidRDefault="004853BE" w:rsidP="001827BF">
            <w:pPr>
              <w:rPr>
                <w:sz w:val="18"/>
                <w:szCs w:val="18"/>
              </w:rPr>
            </w:pPr>
            <w:r w:rsidRPr="001827BF">
              <w:rPr>
                <w:sz w:val="18"/>
                <w:szCs w:val="18"/>
              </w:rPr>
              <w:fldChar w:fldCharType="begin">
                <w:ffData>
                  <w:name w:val="Zaškrtávací39"/>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r>
      <w:tr w:rsidR="001827BF" w:rsidRPr="001827BF" w:rsidTr="00084D13">
        <w:trPr>
          <w:trHeight w:val="340"/>
        </w:trPr>
        <w:tc>
          <w:tcPr>
            <w:tcW w:w="7416" w:type="dxa"/>
          </w:tcPr>
          <w:p w:rsidR="001827BF" w:rsidRPr="001827BF" w:rsidRDefault="001827BF" w:rsidP="001827BF">
            <w:pPr>
              <w:rPr>
                <w:i/>
                <w:sz w:val="18"/>
                <w:szCs w:val="18"/>
              </w:rPr>
            </w:pPr>
            <w:r w:rsidRPr="001827BF">
              <w:rPr>
                <w:sz w:val="18"/>
                <w:szCs w:val="18"/>
              </w:rPr>
              <w:t xml:space="preserve">Pokyny pro pacienty 01CZE(CS)01, 20.srpna 2014 / </w:t>
            </w:r>
            <w:r w:rsidRPr="001827BF">
              <w:rPr>
                <w:i/>
                <w:sz w:val="18"/>
                <w:szCs w:val="18"/>
              </w:rPr>
              <w:t>Patient Instructions, 01CZE(CS)01, 20 Aug 2014</w:t>
            </w:r>
          </w:p>
        </w:tc>
        <w:tc>
          <w:tcPr>
            <w:tcW w:w="736" w:type="dxa"/>
          </w:tcPr>
          <w:p w:rsidR="001827BF" w:rsidRPr="001827BF" w:rsidRDefault="004853BE" w:rsidP="001827BF">
            <w:pPr>
              <w:rPr>
                <w:sz w:val="18"/>
                <w:szCs w:val="18"/>
              </w:rPr>
            </w:pPr>
            <w:r w:rsidRPr="001827BF">
              <w:rPr>
                <w:sz w:val="18"/>
                <w:szCs w:val="18"/>
              </w:rPr>
              <w:fldChar w:fldCharType="begin">
                <w:ffData>
                  <w:name w:val="Zaškrtávací41"/>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536" w:type="dxa"/>
          </w:tcPr>
          <w:p w:rsidR="001827BF" w:rsidRPr="001827BF" w:rsidRDefault="004853BE" w:rsidP="001827BF">
            <w:pPr>
              <w:rPr>
                <w:sz w:val="18"/>
                <w:szCs w:val="18"/>
              </w:rPr>
            </w:pPr>
            <w:r w:rsidRPr="001827BF">
              <w:rPr>
                <w:sz w:val="18"/>
                <w:szCs w:val="18"/>
              </w:rPr>
              <w:fldChar w:fldCharType="begin">
                <w:ffData>
                  <w:name w:val="Zaškrtávací42"/>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780" w:type="dxa"/>
          </w:tcPr>
          <w:p w:rsidR="001827BF" w:rsidRPr="001827BF" w:rsidRDefault="001827BF" w:rsidP="001827BF">
            <w:pPr>
              <w:rPr>
                <w:sz w:val="18"/>
                <w:szCs w:val="18"/>
              </w:rPr>
            </w:pPr>
            <w:r w:rsidRPr="001827BF">
              <w:rPr>
                <w:rFonts w:ascii="Wingdings 2" w:hAnsi="Wingdings 2"/>
                <w:sz w:val="18"/>
                <w:szCs w:val="18"/>
              </w:rPr>
              <w:t></w:t>
            </w:r>
          </w:p>
        </w:tc>
        <w:tc>
          <w:tcPr>
            <w:tcW w:w="536" w:type="dxa"/>
          </w:tcPr>
          <w:p w:rsidR="001827BF" w:rsidRPr="001827BF" w:rsidRDefault="004853BE" w:rsidP="001827BF">
            <w:pPr>
              <w:rPr>
                <w:sz w:val="18"/>
                <w:szCs w:val="18"/>
              </w:rPr>
            </w:pPr>
            <w:r w:rsidRPr="001827BF">
              <w:rPr>
                <w:sz w:val="18"/>
                <w:szCs w:val="18"/>
              </w:rPr>
              <w:fldChar w:fldCharType="begin">
                <w:ffData>
                  <w:name w:val="Zaškrtávací42"/>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r>
      <w:tr w:rsidR="001827BF" w:rsidRPr="001827BF" w:rsidTr="00084D13">
        <w:trPr>
          <w:trHeight w:val="340"/>
        </w:trPr>
        <w:tc>
          <w:tcPr>
            <w:tcW w:w="7416" w:type="dxa"/>
          </w:tcPr>
          <w:p w:rsidR="001827BF" w:rsidRPr="004D704A" w:rsidRDefault="001827BF" w:rsidP="00084D13">
            <w:pPr>
              <w:rPr>
                <w:i/>
                <w:sz w:val="18"/>
                <w:szCs w:val="18"/>
              </w:rPr>
            </w:pPr>
            <w:r w:rsidRPr="004D704A">
              <w:rPr>
                <w:sz w:val="18"/>
                <w:szCs w:val="18"/>
              </w:rPr>
              <w:t xml:space="preserve">Informovaný souhlas účastníka výzkumu, </w:t>
            </w:r>
            <w:r>
              <w:rPr>
                <w:sz w:val="18"/>
                <w:szCs w:val="18"/>
              </w:rPr>
              <w:t xml:space="preserve">verze </w:t>
            </w:r>
            <w:r w:rsidRPr="004D704A">
              <w:rPr>
                <w:sz w:val="18"/>
                <w:szCs w:val="18"/>
              </w:rPr>
              <w:t>01CZE(CS)0</w:t>
            </w:r>
            <w:r>
              <w:rPr>
                <w:sz w:val="18"/>
                <w:szCs w:val="18"/>
              </w:rPr>
              <w:t>2</w:t>
            </w:r>
            <w:r w:rsidRPr="004D704A">
              <w:rPr>
                <w:sz w:val="18"/>
                <w:szCs w:val="18"/>
              </w:rPr>
              <w:t xml:space="preserve">, </w:t>
            </w:r>
            <w:r>
              <w:rPr>
                <w:sz w:val="18"/>
                <w:szCs w:val="18"/>
              </w:rPr>
              <w:t>27.března 2015</w:t>
            </w:r>
            <w:r w:rsidRPr="004D704A">
              <w:rPr>
                <w:sz w:val="18"/>
                <w:szCs w:val="18"/>
              </w:rPr>
              <w:t xml:space="preserve"> / </w:t>
            </w:r>
            <w:r w:rsidRPr="004D704A">
              <w:rPr>
                <w:i/>
                <w:sz w:val="18"/>
                <w:szCs w:val="18"/>
              </w:rPr>
              <w:t xml:space="preserve">Informed Consent </w:t>
            </w:r>
            <w:r>
              <w:rPr>
                <w:i/>
                <w:sz w:val="18"/>
                <w:szCs w:val="18"/>
              </w:rPr>
              <w:t xml:space="preserve">Form version </w:t>
            </w:r>
            <w:r w:rsidRPr="004D704A">
              <w:rPr>
                <w:i/>
                <w:sz w:val="18"/>
                <w:szCs w:val="18"/>
              </w:rPr>
              <w:t xml:space="preserve"> 01CZE(CS)0</w:t>
            </w:r>
            <w:r>
              <w:rPr>
                <w:i/>
                <w:sz w:val="18"/>
                <w:szCs w:val="18"/>
              </w:rPr>
              <w:t>2</w:t>
            </w:r>
            <w:r w:rsidRPr="004D704A">
              <w:rPr>
                <w:i/>
                <w:sz w:val="18"/>
                <w:szCs w:val="18"/>
              </w:rPr>
              <w:t xml:space="preserve">, </w:t>
            </w:r>
            <w:r>
              <w:rPr>
                <w:i/>
                <w:sz w:val="18"/>
                <w:szCs w:val="18"/>
              </w:rPr>
              <w:t>dated 27 Mar 2015</w:t>
            </w:r>
          </w:p>
        </w:tc>
        <w:tc>
          <w:tcPr>
            <w:tcW w:w="736" w:type="dxa"/>
          </w:tcPr>
          <w:p w:rsidR="001827BF" w:rsidRPr="004D704A" w:rsidRDefault="001827BF" w:rsidP="00084D13">
            <w:pPr>
              <w:rPr>
                <w:sz w:val="18"/>
                <w:szCs w:val="18"/>
              </w:rPr>
            </w:pPr>
            <w:r w:rsidRPr="004D704A">
              <w:rPr>
                <w:rFonts w:ascii="Wingdings 2" w:hAnsi="Wingdings 2"/>
                <w:sz w:val="18"/>
                <w:szCs w:val="18"/>
              </w:rPr>
              <w:t></w:t>
            </w:r>
          </w:p>
        </w:tc>
        <w:tc>
          <w:tcPr>
            <w:tcW w:w="536" w:type="dxa"/>
          </w:tcPr>
          <w:p w:rsidR="001827BF" w:rsidRPr="004D704A" w:rsidRDefault="004853BE" w:rsidP="00084D13">
            <w:pPr>
              <w:rPr>
                <w:sz w:val="18"/>
                <w:szCs w:val="18"/>
              </w:rPr>
            </w:pPr>
            <w:r w:rsidRPr="004D704A">
              <w:rPr>
                <w:sz w:val="18"/>
                <w:szCs w:val="18"/>
              </w:rPr>
              <w:fldChar w:fldCharType="begin">
                <w:ffData>
                  <w:name w:val="Zaškrtávací45"/>
                  <w:enabled/>
                  <w:calcOnExit w:val="0"/>
                  <w:checkBox>
                    <w:sizeAuto/>
                    <w:default w:val="0"/>
                  </w:checkBox>
                </w:ffData>
              </w:fldChar>
            </w:r>
            <w:r w:rsidR="001827BF" w:rsidRPr="004D704A">
              <w:rPr>
                <w:sz w:val="18"/>
                <w:szCs w:val="18"/>
              </w:rPr>
              <w:instrText xml:space="preserve"> FORMCHECKBOX </w:instrText>
            </w:r>
            <w:r w:rsidR="005609A7">
              <w:rPr>
                <w:sz w:val="18"/>
                <w:szCs w:val="18"/>
              </w:rPr>
            </w:r>
            <w:r w:rsidR="005609A7">
              <w:rPr>
                <w:sz w:val="18"/>
                <w:szCs w:val="18"/>
              </w:rPr>
              <w:fldChar w:fldCharType="separate"/>
            </w:r>
            <w:r w:rsidRPr="004D704A">
              <w:rPr>
                <w:sz w:val="18"/>
                <w:szCs w:val="18"/>
              </w:rPr>
              <w:fldChar w:fldCharType="end"/>
            </w:r>
          </w:p>
        </w:tc>
        <w:tc>
          <w:tcPr>
            <w:tcW w:w="780" w:type="dxa"/>
          </w:tcPr>
          <w:p w:rsidR="001827BF" w:rsidRPr="004D704A" w:rsidRDefault="004853BE" w:rsidP="00084D13">
            <w:pPr>
              <w:rPr>
                <w:sz w:val="18"/>
                <w:szCs w:val="18"/>
              </w:rPr>
            </w:pPr>
            <w:r w:rsidRPr="004D704A">
              <w:rPr>
                <w:sz w:val="18"/>
                <w:szCs w:val="18"/>
              </w:rPr>
              <w:fldChar w:fldCharType="begin">
                <w:ffData>
                  <w:name w:val="Zaškrtávací44"/>
                  <w:enabled/>
                  <w:calcOnExit w:val="0"/>
                  <w:checkBox>
                    <w:sizeAuto/>
                    <w:default w:val="0"/>
                  </w:checkBox>
                </w:ffData>
              </w:fldChar>
            </w:r>
            <w:r w:rsidR="001827BF" w:rsidRPr="004D704A">
              <w:rPr>
                <w:sz w:val="18"/>
                <w:szCs w:val="18"/>
              </w:rPr>
              <w:instrText xml:space="preserve"> FORMCHECKBOX </w:instrText>
            </w:r>
            <w:r w:rsidR="005609A7">
              <w:rPr>
                <w:sz w:val="18"/>
                <w:szCs w:val="18"/>
              </w:rPr>
            </w:r>
            <w:r w:rsidR="005609A7">
              <w:rPr>
                <w:sz w:val="18"/>
                <w:szCs w:val="18"/>
              </w:rPr>
              <w:fldChar w:fldCharType="separate"/>
            </w:r>
            <w:r w:rsidRPr="004D704A">
              <w:rPr>
                <w:sz w:val="18"/>
                <w:szCs w:val="18"/>
              </w:rPr>
              <w:fldChar w:fldCharType="end"/>
            </w:r>
          </w:p>
        </w:tc>
        <w:tc>
          <w:tcPr>
            <w:tcW w:w="536" w:type="dxa"/>
          </w:tcPr>
          <w:p w:rsidR="001827BF" w:rsidRPr="004D704A" w:rsidRDefault="004853BE" w:rsidP="00084D13">
            <w:pPr>
              <w:rPr>
                <w:sz w:val="18"/>
                <w:szCs w:val="18"/>
              </w:rPr>
            </w:pPr>
            <w:r w:rsidRPr="004D704A">
              <w:rPr>
                <w:sz w:val="18"/>
                <w:szCs w:val="18"/>
              </w:rPr>
              <w:fldChar w:fldCharType="begin">
                <w:ffData>
                  <w:name w:val="Zaškrtávací45"/>
                  <w:enabled/>
                  <w:calcOnExit w:val="0"/>
                  <w:checkBox>
                    <w:sizeAuto/>
                    <w:default w:val="0"/>
                  </w:checkBox>
                </w:ffData>
              </w:fldChar>
            </w:r>
            <w:r w:rsidR="001827BF" w:rsidRPr="004D704A">
              <w:rPr>
                <w:sz w:val="18"/>
                <w:szCs w:val="18"/>
              </w:rPr>
              <w:instrText xml:space="preserve"> FORMCHECKBOX </w:instrText>
            </w:r>
            <w:r w:rsidR="005609A7">
              <w:rPr>
                <w:sz w:val="18"/>
                <w:szCs w:val="18"/>
              </w:rPr>
            </w:r>
            <w:r w:rsidR="005609A7">
              <w:rPr>
                <w:sz w:val="18"/>
                <w:szCs w:val="18"/>
              </w:rPr>
              <w:fldChar w:fldCharType="separate"/>
            </w:r>
            <w:r w:rsidRPr="004D704A">
              <w:rPr>
                <w:sz w:val="18"/>
                <w:szCs w:val="18"/>
              </w:rPr>
              <w:fldChar w:fldCharType="end"/>
            </w:r>
          </w:p>
        </w:tc>
      </w:tr>
      <w:tr w:rsidR="001827BF" w:rsidRPr="001827BF" w:rsidTr="00084D13">
        <w:trPr>
          <w:trHeight w:val="340"/>
        </w:trPr>
        <w:tc>
          <w:tcPr>
            <w:tcW w:w="7416" w:type="dxa"/>
          </w:tcPr>
          <w:p w:rsidR="001827BF" w:rsidRPr="001827BF" w:rsidRDefault="001827BF" w:rsidP="001827BF">
            <w:pPr>
              <w:rPr>
                <w:sz w:val="18"/>
                <w:szCs w:val="18"/>
              </w:rPr>
            </w:pPr>
            <w:r w:rsidRPr="001827BF">
              <w:rPr>
                <w:sz w:val="18"/>
                <w:szCs w:val="18"/>
              </w:rPr>
              <w:t xml:space="preserve">Informovaný souhlas s farmakogenetickým výzkumem, 01CZE(CS)01, 5.prosince 2014 / </w:t>
            </w:r>
            <w:r w:rsidRPr="001827BF">
              <w:rPr>
                <w:i/>
                <w:sz w:val="18"/>
                <w:szCs w:val="18"/>
              </w:rPr>
              <w:t>Informed Consent  for pharmacogenetic research  01CZE(CS)01, 5 Dec 2014</w:t>
            </w:r>
          </w:p>
        </w:tc>
        <w:tc>
          <w:tcPr>
            <w:tcW w:w="736" w:type="dxa"/>
          </w:tcPr>
          <w:p w:rsidR="001827BF" w:rsidRPr="001827BF" w:rsidRDefault="001827BF" w:rsidP="001827BF">
            <w:pPr>
              <w:rPr>
                <w:sz w:val="18"/>
                <w:szCs w:val="18"/>
              </w:rPr>
            </w:pPr>
            <w:r w:rsidRPr="001827BF">
              <w:rPr>
                <w:rFonts w:ascii="Wingdings 2" w:hAnsi="Wingdings 2"/>
                <w:sz w:val="18"/>
                <w:szCs w:val="18"/>
              </w:rPr>
              <w:t></w:t>
            </w:r>
          </w:p>
        </w:tc>
        <w:tc>
          <w:tcPr>
            <w:tcW w:w="536" w:type="dxa"/>
          </w:tcPr>
          <w:p w:rsidR="001827BF" w:rsidRPr="001827BF" w:rsidRDefault="004853BE" w:rsidP="001827BF">
            <w:pPr>
              <w:rPr>
                <w:sz w:val="18"/>
                <w:szCs w:val="18"/>
              </w:rPr>
            </w:pPr>
            <w:r w:rsidRPr="001827BF">
              <w:rPr>
                <w:sz w:val="18"/>
                <w:szCs w:val="18"/>
              </w:rPr>
              <w:fldChar w:fldCharType="begin">
                <w:ffData>
                  <w:name w:val="Zaškrtávací48"/>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780" w:type="dxa"/>
          </w:tcPr>
          <w:p w:rsidR="001827BF" w:rsidRPr="001827BF" w:rsidRDefault="004853BE" w:rsidP="001827BF">
            <w:pPr>
              <w:rPr>
                <w:sz w:val="18"/>
                <w:szCs w:val="18"/>
              </w:rPr>
            </w:pPr>
            <w:r w:rsidRPr="001827BF">
              <w:rPr>
                <w:sz w:val="18"/>
                <w:szCs w:val="18"/>
              </w:rPr>
              <w:fldChar w:fldCharType="begin">
                <w:ffData>
                  <w:name w:val="Zaškrtávací47"/>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536" w:type="dxa"/>
          </w:tcPr>
          <w:p w:rsidR="001827BF" w:rsidRPr="001827BF" w:rsidRDefault="004853BE" w:rsidP="001827BF">
            <w:pPr>
              <w:rPr>
                <w:sz w:val="18"/>
                <w:szCs w:val="18"/>
              </w:rPr>
            </w:pPr>
            <w:r w:rsidRPr="001827BF">
              <w:rPr>
                <w:sz w:val="18"/>
                <w:szCs w:val="18"/>
              </w:rPr>
              <w:fldChar w:fldCharType="begin">
                <w:ffData>
                  <w:name w:val="Zaškrtávací48"/>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r>
      <w:tr w:rsidR="001827BF" w:rsidRPr="001827BF" w:rsidTr="00084D13">
        <w:trPr>
          <w:trHeight w:val="340"/>
        </w:trPr>
        <w:tc>
          <w:tcPr>
            <w:tcW w:w="7416" w:type="dxa"/>
          </w:tcPr>
          <w:p w:rsidR="001827BF" w:rsidRPr="001827BF" w:rsidRDefault="001827BF" w:rsidP="001827BF">
            <w:pPr>
              <w:rPr>
                <w:i/>
                <w:sz w:val="18"/>
                <w:szCs w:val="18"/>
              </w:rPr>
            </w:pPr>
            <w:r w:rsidRPr="001827BF">
              <w:rPr>
                <w:sz w:val="18"/>
                <w:szCs w:val="18"/>
              </w:rPr>
              <w:t xml:space="preserve">Informovaný souhlas s 2 letým následným sledováním účastníků, kteří stáhli souhlas v primárním klinickém hodnocení, 01CZE(CS)01, 5.prosince 2014 / </w:t>
            </w:r>
            <w:r w:rsidRPr="001827BF">
              <w:rPr>
                <w:i/>
                <w:sz w:val="18"/>
                <w:szCs w:val="18"/>
              </w:rPr>
              <w:t>Informed Consent for 2-year follow-up in participants who have withdrawn consent to participate in primary research study, 01CZE(CS)01, 5 Dec 2014</w:t>
            </w:r>
          </w:p>
        </w:tc>
        <w:tc>
          <w:tcPr>
            <w:tcW w:w="736" w:type="dxa"/>
          </w:tcPr>
          <w:p w:rsidR="001827BF" w:rsidRPr="001827BF" w:rsidRDefault="001827BF" w:rsidP="001827BF">
            <w:pPr>
              <w:rPr>
                <w:sz w:val="18"/>
                <w:szCs w:val="18"/>
              </w:rPr>
            </w:pPr>
            <w:r w:rsidRPr="001827BF">
              <w:rPr>
                <w:rFonts w:ascii="Wingdings 2" w:hAnsi="Wingdings 2"/>
                <w:sz w:val="18"/>
                <w:szCs w:val="18"/>
              </w:rPr>
              <w:t></w:t>
            </w:r>
          </w:p>
        </w:tc>
        <w:tc>
          <w:tcPr>
            <w:tcW w:w="536" w:type="dxa"/>
          </w:tcPr>
          <w:p w:rsidR="001827BF" w:rsidRPr="001827BF" w:rsidRDefault="004853BE" w:rsidP="001827BF">
            <w:pPr>
              <w:rPr>
                <w:sz w:val="18"/>
                <w:szCs w:val="18"/>
              </w:rPr>
            </w:pPr>
            <w:r w:rsidRPr="001827BF">
              <w:rPr>
                <w:sz w:val="18"/>
                <w:szCs w:val="18"/>
              </w:rPr>
              <w:fldChar w:fldCharType="begin">
                <w:ffData>
                  <w:name w:val="Zaškrtávací51"/>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780" w:type="dxa"/>
          </w:tcPr>
          <w:p w:rsidR="001827BF" w:rsidRPr="001827BF" w:rsidRDefault="004853BE" w:rsidP="001827BF">
            <w:pPr>
              <w:rPr>
                <w:sz w:val="18"/>
                <w:szCs w:val="18"/>
              </w:rPr>
            </w:pPr>
            <w:r w:rsidRPr="001827BF">
              <w:rPr>
                <w:sz w:val="18"/>
                <w:szCs w:val="18"/>
              </w:rPr>
              <w:fldChar w:fldCharType="begin">
                <w:ffData>
                  <w:name w:val="Zaškrtávací50"/>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536" w:type="dxa"/>
          </w:tcPr>
          <w:p w:rsidR="001827BF" w:rsidRPr="001827BF" w:rsidRDefault="004853BE" w:rsidP="001827BF">
            <w:pPr>
              <w:rPr>
                <w:sz w:val="18"/>
                <w:szCs w:val="18"/>
              </w:rPr>
            </w:pPr>
            <w:r w:rsidRPr="001827BF">
              <w:rPr>
                <w:sz w:val="18"/>
                <w:szCs w:val="18"/>
              </w:rPr>
              <w:fldChar w:fldCharType="begin">
                <w:ffData>
                  <w:name w:val="Zaškrtávací51"/>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r>
      <w:tr w:rsidR="001827BF" w:rsidRPr="001827BF" w:rsidTr="00084D13">
        <w:trPr>
          <w:trHeight w:val="340"/>
        </w:trPr>
        <w:tc>
          <w:tcPr>
            <w:tcW w:w="7416" w:type="dxa"/>
          </w:tcPr>
          <w:p w:rsidR="001827BF" w:rsidRPr="001827BF" w:rsidRDefault="001827BF" w:rsidP="001827BF">
            <w:pPr>
              <w:rPr>
                <w:i/>
                <w:sz w:val="18"/>
                <w:szCs w:val="18"/>
              </w:rPr>
            </w:pPr>
            <w:r w:rsidRPr="001827BF">
              <w:rPr>
                <w:sz w:val="18"/>
                <w:szCs w:val="18"/>
              </w:rPr>
              <w:t xml:space="preserve">Návrh smlouvy o provádění KH mezi zadavatelem a centry včetně rozpočtu ze dne 1.prosince 2014 / </w:t>
            </w:r>
            <w:r w:rsidRPr="001827BF">
              <w:rPr>
                <w:i/>
                <w:sz w:val="18"/>
                <w:szCs w:val="18"/>
              </w:rPr>
              <w:t>Proposal Clinical Trial Agreement draft between sponsor and sites including the budget dated 1 Dec 2014</w:t>
            </w:r>
          </w:p>
          <w:p w:rsidR="001827BF" w:rsidRPr="001827BF" w:rsidRDefault="001827BF" w:rsidP="001827BF">
            <w:pPr>
              <w:rPr>
                <w:i/>
                <w:sz w:val="18"/>
                <w:szCs w:val="18"/>
              </w:rPr>
            </w:pPr>
            <w:r w:rsidRPr="001827BF">
              <w:rPr>
                <w:sz w:val="18"/>
                <w:szCs w:val="18"/>
              </w:rPr>
              <w:t xml:space="preserve">Informace o kompenzaci náhrad pro subjekty KH / </w:t>
            </w:r>
            <w:r w:rsidRPr="001827BF">
              <w:rPr>
                <w:i/>
                <w:sz w:val="18"/>
                <w:szCs w:val="18"/>
              </w:rPr>
              <w:t>Information about trial subject expense compensation</w:t>
            </w:r>
          </w:p>
        </w:tc>
        <w:tc>
          <w:tcPr>
            <w:tcW w:w="736" w:type="dxa"/>
          </w:tcPr>
          <w:p w:rsidR="001827BF" w:rsidRPr="001827BF" w:rsidRDefault="004853BE" w:rsidP="001827BF">
            <w:pPr>
              <w:rPr>
                <w:sz w:val="18"/>
                <w:szCs w:val="18"/>
              </w:rPr>
            </w:pPr>
            <w:r w:rsidRPr="001827BF">
              <w:rPr>
                <w:sz w:val="18"/>
                <w:szCs w:val="18"/>
              </w:rPr>
              <w:fldChar w:fldCharType="begin">
                <w:ffData>
                  <w:name w:val="Zaškrtávací53"/>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536" w:type="dxa"/>
          </w:tcPr>
          <w:p w:rsidR="001827BF" w:rsidRPr="001827BF" w:rsidRDefault="004853BE" w:rsidP="001827BF">
            <w:pPr>
              <w:rPr>
                <w:sz w:val="18"/>
                <w:szCs w:val="18"/>
              </w:rPr>
            </w:pPr>
            <w:r w:rsidRPr="001827BF">
              <w:rPr>
                <w:sz w:val="18"/>
                <w:szCs w:val="18"/>
              </w:rPr>
              <w:fldChar w:fldCharType="begin">
                <w:ffData>
                  <w:name w:val="Zaškrtávací54"/>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780" w:type="dxa"/>
          </w:tcPr>
          <w:p w:rsidR="001827BF" w:rsidRPr="001827BF" w:rsidRDefault="001827BF" w:rsidP="001827BF">
            <w:pPr>
              <w:rPr>
                <w:sz w:val="18"/>
                <w:szCs w:val="18"/>
              </w:rPr>
            </w:pPr>
            <w:r w:rsidRPr="001827BF">
              <w:rPr>
                <w:rFonts w:ascii="Wingdings 2" w:hAnsi="Wingdings 2"/>
                <w:sz w:val="18"/>
                <w:szCs w:val="18"/>
              </w:rPr>
              <w:t></w:t>
            </w:r>
          </w:p>
        </w:tc>
        <w:tc>
          <w:tcPr>
            <w:tcW w:w="536" w:type="dxa"/>
          </w:tcPr>
          <w:p w:rsidR="001827BF" w:rsidRPr="001827BF" w:rsidRDefault="004853BE" w:rsidP="001827BF">
            <w:pPr>
              <w:rPr>
                <w:sz w:val="18"/>
                <w:szCs w:val="18"/>
              </w:rPr>
            </w:pPr>
            <w:r w:rsidRPr="001827BF">
              <w:rPr>
                <w:sz w:val="18"/>
                <w:szCs w:val="18"/>
              </w:rPr>
              <w:fldChar w:fldCharType="begin">
                <w:ffData>
                  <w:name w:val="Zaškrtávací54"/>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r>
      <w:tr w:rsidR="001827BF" w:rsidRPr="001827BF" w:rsidTr="00084D13">
        <w:trPr>
          <w:trHeight w:val="340"/>
        </w:trPr>
        <w:tc>
          <w:tcPr>
            <w:tcW w:w="7416" w:type="dxa"/>
          </w:tcPr>
          <w:p w:rsidR="001827BF" w:rsidRPr="001827BF" w:rsidRDefault="001827BF" w:rsidP="001827BF">
            <w:pPr>
              <w:rPr>
                <w:i/>
                <w:sz w:val="18"/>
                <w:szCs w:val="18"/>
              </w:rPr>
            </w:pPr>
            <w:r w:rsidRPr="001827BF">
              <w:rPr>
                <w:sz w:val="18"/>
                <w:szCs w:val="18"/>
              </w:rPr>
              <w:t xml:space="preserve">Certifikát o pojištění odpovědnosti uzavřené pro zkoušejícího ze dne 19.prosince 2014 / </w:t>
            </w:r>
            <w:r w:rsidRPr="001827BF">
              <w:rPr>
                <w:i/>
                <w:sz w:val="18"/>
                <w:szCs w:val="18"/>
              </w:rPr>
              <w:t>Clinical Trial Insurance Certificate dated 19 Dec 2014</w:t>
            </w:r>
          </w:p>
        </w:tc>
        <w:tc>
          <w:tcPr>
            <w:tcW w:w="736" w:type="dxa"/>
          </w:tcPr>
          <w:p w:rsidR="001827BF" w:rsidRPr="001827BF" w:rsidRDefault="004853BE" w:rsidP="001827BF">
            <w:pPr>
              <w:rPr>
                <w:sz w:val="18"/>
                <w:szCs w:val="18"/>
              </w:rPr>
            </w:pPr>
            <w:r w:rsidRPr="001827BF">
              <w:rPr>
                <w:sz w:val="18"/>
                <w:szCs w:val="18"/>
              </w:rPr>
              <w:fldChar w:fldCharType="begin">
                <w:ffData>
                  <w:name w:val="Zaškrtávací56"/>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536" w:type="dxa"/>
          </w:tcPr>
          <w:p w:rsidR="001827BF" w:rsidRPr="001827BF" w:rsidRDefault="004853BE" w:rsidP="001827BF">
            <w:pPr>
              <w:rPr>
                <w:sz w:val="18"/>
                <w:szCs w:val="18"/>
              </w:rPr>
            </w:pPr>
            <w:r w:rsidRPr="001827BF">
              <w:rPr>
                <w:sz w:val="18"/>
                <w:szCs w:val="18"/>
              </w:rPr>
              <w:fldChar w:fldCharType="begin">
                <w:ffData>
                  <w:name w:val="Zaškrtávací57"/>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780" w:type="dxa"/>
          </w:tcPr>
          <w:p w:rsidR="001827BF" w:rsidRPr="001827BF" w:rsidRDefault="001827BF" w:rsidP="001827BF">
            <w:pPr>
              <w:rPr>
                <w:sz w:val="18"/>
                <w:szCs w:val="18"/>
              </w:rPr>
            </w:pPr>
            <w:r w:rsidRPr="001827BF">
              <w:rPr>
                <w:rFonts w:ascii="Wingdings 2" w:hAnsi="Wingdings 2"/>
                <w:sz w:val="18"/>
                <w:szCs w:val="18"/>
              </w:rPr>
              <w:t></w:t>
            </w:r>
          </w:p>
        </w:tc>
        <w:tc>
          <w:tcPr>
            <w:tcW w:w="536" w:type="dxa"/>
          </w:tcPr>
          <w:p w:rsidR="001827BF" w:rsidRPr="001827BF" w:rsidRDefault="004853BE" w:rsidP="001827BF">
            <w:pPr>
              <w:rPr>
                <w:sz w:val="18"/>
                <w:szCs w:val="18"/>
              </w:rPr>
            </w:pPr>
            <w:r w:rsidRPr="001827BF">
              <w:rPr>
                <w:sz w:val="18"/>
                <w:szCs w:val="18"/>
              </w:rPr>
              <w:fldChar w:fldCharType="begin">
                <w:ffData>
                  <w:name w:val="Zaškrtávací57"/>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r>
      <w:tr w:rsidR="001827BF" w:rsidRPr="001827BF" w:rsidTr="00084D13">
        <w:trPr>
          <w:trHeight w:val="340"/>
        </w:trPr>
        <w:tc>
          <w:tcPr>
            <w:tcW w:w="7416" w:type="dxa"/>
          </w:tcPr>
          <w:p w:rsidR="001827BF" w:rsidRPr="001827BF" w:rsidRDefault="001827BF" w:rsidP="001827BF">
            <w:pPr>
              <w:rPr>
                <w:i/>
                <w:sz w:val="18"/>
                <w:szCs w:val="18"/>
              </w:rPr>
            </w:pPr>
            <w:r w:rsidRPr="001827BF">
              <w:rPr>
                <w:sz w:val="18"/>
                <w:szCs w:val="18"/>
              </w:rPr>
              <w:t xml:space="preserve">Pojistné podmínky odpovědnosti za škodu způsobenou v rámci KH, 19.prosince 2014 / </w:t>
            </w:r>
            <w:r w:rsidRPr="001827BF">
              <w:rPr>
                <w:i/>
                <w:sz w:val="18"/>
                <w:szCs w:val="18"/>
              </w:rPr>
              <w:t>Clinical trial lability insurance terms and conditions, 19 Dec 2014</w:t>
            </w:r>
          </w:p>
        </w:tc>
        <w:tc>
          <w:tcPr>
            <w:tcW w:w="736" w:type="dxa"/>
          </w:tcPr>
          <w:p w:rsidR="001827BF" w:rsidRPr="001827BF" w:rsidRDefault="004853BE" w:rsidP="001827BF">
            <w:pPr>
              <w:rPr>
                <w:sz w:val="18"/>
                <w:szCs w:val="18"/>
              </w:rPr>
            </w:pPr>
            <w:r w:rsidRPr="001827BF">
              <w:rPr>
                <w:sz w:val="18"/>
                <w:szCs w:val="18"/>
              </w:rPr>
              <w:fldChar w:fldCharType="begin">
                <w:ffData>
                  <w:name w:val="Zaškrtávací59"/>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536" w:type="dxa"/>
          </w:tcPr>
          <w:p w:rsidR="001827BF" w:rsidRPr="001827BF" w:rsidRDefault="004853BE" w:rsidP="001827BF">
            <w:pPr>
              <w:rPr>
                <w:sz w:val="18"/>
                <w:szCs w:val="18"/>
              </w:rPr>
            </w:pPr>
            <w:r w:rsidRPr="001827BF">
              <w:rPr>
                <w:sz w:val="18"/>
                <w:szCs w:val="18"/>
              </w:rPr>
              <w:fldChar w:fldCharType="begin">
                <w:ffData>
                  <w:name w:val="Zaškrtávací60"/>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780" w:type="dxa"/>
          </w:tcPr>
          <w:p w:rsidR="001827BF" w:rsidRPr="001827BF" w:rsidRDefault="001827BF" w:rsidP="001827BF">
            <w:pPr>
              <w:rPr>
                <w:sz w:val="18"/>
                <w:szCs w:val="18"/>
              </w:rPr>
            </w:pPr>
            <w:r w:rsidRPr="001827BF">
              <w:rPr>
                <w:rFonts w:ascii="Wingdings 2" w:hAnsi="Wingdings 2"/>
                <w:sz w:val="18"/>
                <w:szCs w:val="18"/>
              </w:rPr>
              <w:t></w:t>
            </w:r>
          </w:p>
        </w:tc>
        <w:tc>
          <w:tcPr>
            <w:tcW w:w="536" w:type="dxa"/>
          </w:tcPr>
          <w:p w:rsidR="001827BF" w:rsidRPr="001827BF" w:rsidRDefault="004853BE" w:rsidP="001827BF">
            <w:pPr>
              <w:rPr>
                <w:sz w:val="18"/>
                <w:szCs w:val="18"/>
              </w:rPr>
            </w:pPr>
            <w:r w:rsidRPr="001827BF">
              <w:rPr>
                <w:sz w:val="18"/>
                <w:szCs w:val="18"/>
              </w:rPr>
              <w:fldChar w:fldCharType="begin">
                <w:ffData>
                  <w:name w:val="Zaškrtávací60"/>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r>
      <w:tr w:rsidR="001827BF" w:rsidRPr="001827BF" w:rsidTr="00084D13">
        <w:trPr>
          <w:trHeight w:val="340"/>
        </w:trPr>
        <w:tc>
          <w:tcPr>
            <w:tcW w:w="7416" w:type="dxa"/>
          </w:tcPr>
          <w:p w:rsidR="001827BF" w:rsidRPr="001827BF" w:rsidRDefault="001827BF" w:rsidP="001827BF">
            <w:pPr>
              <w:rPr>
                <w:i/>
                <w:sz w:val="18"/>
                <w:szCs w:val="18"/>
              </w:rPr>
            </w:pPr>
            <w:r w:rsidRPr="001827BF">
              <w:rPr>
                <w:sz w:val="18"/>
                <w:szCs w:val="18"/>
              </w:rPr>
              <w:t xml:space="preserve">Životopisy hl.zkoušejících / </w:t>
            </w:r>
            <w:r w:rsidRPr="001827BF">
              <w:rPr>
                <w:i/>
                <w:sz w:val="18"/>
                <w:szCs w:val="18"/>
              </w:rPr>
              <w:t>CV of PI´s</w:t>
            </w:r>
          </w:p>
          <w:p w:rsidR="001827BF" w:rsidRPr="001827BF" w:rsidRDefault="001827BF" w:rsidP="001827BF">
            <w:pPr>
              <w:rPr>
                <w:sz w:val="18"/>
                <w:szCs w:val="18"/>
              </w:rPr>
            </w:pPr>
            <w:r w:rsidRPr="001827BF">
              <w:rPr>
                <w:sz w:val="18"/>
                <w:szCs w:val="18"/>
              </w:rPr>
              <w:t>Prof. MUDr. Pavel Horák, CSc., MUDr. Jakub Závada, Ph.D., MUDr. Jan Klaboch, Prof. MUDr. Vladimír Tesař, Dr.Sc., MBA</w:t>
            </w:r>
          </w:p>
        </w:tc>
        <w:tc>
          <w:tcPr>
            <w:tcW w:w="736" w:type="dxa"/>
          </w:tcPr>
          <w:p w:rsidR="001827BF" w:rsidRPr="001827BF" w:rsidRDefault="004853BE" w:rsidP="001827BF">
            <w:pPr>
              <w:rPr>
                <w:sz w:val="18"/>
                <w:szCs w:val="18"/>
              </w:rPr>
            </w:pPr>
            <w:r w:rsidRPr="001827BF">
              <w:rPr>
                <w:sz w:val="18"/>
                <w:szCs w:val="18"/>
              </w:rPr>
              <w:fldChar w:fldCharType="begin">
                <w:ffData>
                  <w:name w:val="Zaškrtávací62"/>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536" w:type="dxa"/>
          </w:tcPr>
          <w:p w:rsidR="001827BF" w:rsidRPr="001827BF" w:rsidRDefault="004853BE" w:rsidP="001827BF">
            <w:pPr>
              <w:rPr>
                <w:sz w:val="18"/>
                <w:szCs w:val="18"/>
              </w:rPr>
            </w:pPr>
            <w:r w:rsidRPr="001827BF">
              <w:rPr>
                <w:sz w:val="18"/>
                <w:szCs w:val="18"/>
              </w:rPr>
              <w:fldChar w:fldCharType="begin">
                <w:ffData>
                  <w:name w:val="Zaškrtávací63"/>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780" w:type="dxa"/>
          </w:tcPr>
          <w:p w:rsidR="001827BF" w:rsidRPr="001827BF" w:rsidRDefault="001827BF" w:rsidP="001827BF">
            <w:pPr>
              <w:rPr>
                <w:sz w:val="18"/>
                <w:szCs w:val="18"/>
              </w:rPr>
            </w:pPr>
            <w:r w:rsidRPr="001827BF">
              <w:rPr>
                <w:rFonts w:ascii="Wingdings 2" w:hAnsi="Wingdings 2"/>
                <w:sz w:val="18"/>
                <w:szCs w:val="18"/>
              </w:rPr>
              <w:t></w:t>
            </w:r>
          </w:p>
        </w:tc>
        <w:tc>
          <w:tcPr>
            <w:tcW w:w="536" w:type="dxa"/>
          </w:tcPr>
          <w:p w:rsidR="001827BF" w:rsidRPr="001827BF" w:rsidRDefault="004853BE" w:rsidP="001827BF">
            <w:pPr>
              <w:rPr>
                <w:sz w:val="18"/>
                <w:szCs w:val="18"/>
              </w:rPr>
            </w:pPr>
            <w:r w:rsidRPr="001827BF">
              <w:rPr>
                <w:sz w:val="18"/>
                <w:szCs w:val="18"/>
              </w:rPr>
              <w:fldChar w:fldCharType="begin">
                <w:ffData>
                  <w:name w:val="Zaškrtávací63"/>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r>
      <w:tr w:rsidR="001827BF" w:rsidRPr="001827BF" w:rsidTr="00084D13">
        <w:trPr>
          <w:trHeight w:val="340"/>
        </w:trPr>
        <w:tc>
          <w:tcPr>
            <w:tcW w:w="7416" w:type="dxa"/>
          </w:tcPr>
          <w:p w:rsidR="001827BF" w:rsidRPr="001827BF" w:rsidRDefault="001827BF" w:rsidP="001827BF">
            <w:pPr>
              <w:rPr>
                <w:i/>
                <w:sz w:val="18"/>
                <w:szCs w:val="18"/>
              </w:rPr>
            </w:pPr>
            <w:r w:rsidRPr="001827BF">
              <w:rPr>
                <w:sz w:val="18"/>
                <w:szCs w:val="18"/>
              </w:rPr>
              <w:t xml:space="preserve">Seznam členů týmu centrum FN Olomouc / </w:t>
            </w:r>
            <w:r w:rsidRPr="001827BF">
              <w:rPr>
                <w:i/>
                <w:sz w:val="18"/>
                <w:szCs w:val="18"/>
              </w:rPr>
              <w:t>List of the site members at FN Olomouc</w:t>
            </w:r>
          </w:p>
          <w:p w:rsidR="001827BF" w:rsidRPr="001827BF" w:rsidRDefault="001827BF" w:rsidP="001827BF">
            <w:pPr>
              <w:rPr>
                <w:sz w:val="18"/>
                <w:szCs w:val="18"/>
              </w:rPr>
            </w:pPr>
            <w:r w:rsidRPr="001827BF">
              <w:rPr>
                <w:sz w:val="18"/>
                <w:szCs w:val="18"/>
              </w:rPr>
              <w:t>Sub-investigators:</w:t>
            </w:r>
          </w:p>
          <w:p w:rsidR="001827BF" w:rsidRPr="001827BF" w:rsidRDefault="001827BF" w:rsidP="001827BF">
            <w:pPr>
              <w:rPr>
                <w:sz w:val="18"/>
                <w:szCs w:val="18"/>
              </w:rPr>
            </w:pPr>
            <w:r w:rsidRPr="001827BF">
              <w:rPr>
                <w:sz w:val="18"/>
                <w:szCs w:val="18"/>
              </w:rPr>
              <w:t>MUDr. Andrea Smržová, MUDr. Markéta Schubertová, MUDr. Zdeňka Hrušková, MUDr. Josef Zadražil</w:t>
            </w:r>
          </w:p>
          <w:p w:rsidR="001827BF" w:rsidRPr="001827BF" w:rsidRDefault="001827BF" w:rsidP="001827BF">
            <w:pPr>
              <w:rPr>
                <w:sz w:val="18"/>
                <w:szCs w:val="18"/>
              </w:rPr>
            </w:pPr>
            <w:r w:rsidRPr="001827BF">
              <w:rPr>
                <w:sz w:val="18"/>
                <w:szCs w:val="18"/>
              </w:rPr>
              <w:t>Study nurse:</w:t>
            </w:r>
          </w:p>
          <w:p w:rsidR="001827BF" w:rsidRPr="001827BF" w:rsidRDefault="001827BF" w:rsidP="001827BF">
            <w:pPr>
              <w:rPr>
                <w:sz w:val="18"/>
                <w:szCs w:val="18"/>
              </w:rPr>
            </w:pPr>
            <w:r w:rsidRPr="001827BF">
              <w:rPr>
                <w:sz w:val="18"/>
                <w:szCs w:val="18"/>
              </w:rPr>
              <w:t>Stella Kuběnková, Eva Sekaninová</w:t>
            </w:r>
          </w:p>
          <w:p w:rsidR="001827BF" w:rsidRPr="001827BF" w:rsidRDefault="001827BF" w:rsidP="001827BF">
            <w:pPr>
              <w:rPr>
                <w:sz w:val="18"/>
                <w:szCs w:val="18"/>
              </w:rPr>
            </w:pPr>
            <w:r w:rsidRPr="001827BF">
              <w:rPr>
                <w:sz w:val="18"/>
                <w:szCs w:val="18"/>
              </w:rPr>
              <w:t>Pharmacist:</w:t>
            </w:r>
          </w:p>
          <w:p w:rsidR="001827BF" w:rsidRPr="001827BF" w:rsidRDefault="001827BF" w:rsidP="001827BF">
            <w:pPr>
              <w:rPr>
                <w:sz w:val="18"/>
                <w:szCs w:val="18"/>
              </w:rPr>
            </w:pPr>
            <w:r w:rsidRPr="001827BF">
              <w:rPr>
                <w:sz w:val="18"/>
                <w:szCs w:val="18"/>
              </w:rPr>
              <w:t>Mgr. Lenka Pavlacká</w:t>
            </w:r>
          </w:p>
          <w:p w:rsidR="001827BF" w:rsidRPr="001827BF" w:rsidRDefault="001827BF" w:rsidP="001827BF">
            <w:pPr>
              <w:rPr>
                <w:sz w:val="18"/>
                <w:szCs w:val="18"/>
              </w:rPr>
            </w:pPr>
            <w:r w:rsidRPr="001827BF">
              <w:rPr>
                <w:sz w:val="18"/>
                <w:szCs w:val="18"/>
              </w:rPr>
              <w:t>Pathologist:</w:t>
            </w:r>
          </w:p>
          <w:p w:rsidR="001827BF" w:rsidRPr="001827BF" w:rsidRDefault="001827BF" w:rsidP="001827BF">
            <w:pPr>
              <w:rPr>
                <w:sz w:val="18"/>
                <w:szCs w:val="18"/>
              </w:rPr>
            </w:pPr>
            <w:r w:rsidRPr="001827BF">
              <w:rPr>
                <w:sz w:val="18"/>
                <w:szCs w:val="18"/>
              </w:rPr>
              <w:t>MUDr. Tomáš Tichý</w:t>
            </w:r>
          </w:p>
        </w:tc>
        <w:tc>
          <w:tcPr>
            <w:tcW w:w="736" w:type="dxa"/>
          </w:tcPr>
          <w:p w:rsidR="001827BF" w:rsidRPr="001827BF" w:rsidRDefault="004853BE" w:rsidP="001827BF">
            <w:pPr>
              <w:rPr>
                <w:sz w:val="18"/>
                <w:szCs w:val="18"/>
              </w:rPr>
            </w:pPr>
            <w:r w:rsidRPr="001827BF">
              <w:rPr>
                <w:sz w:val="18"/>
                <w:szCs w:val="18"/>
              </w:rPr>
              <w:fldChar w:fldCharType="begin">
                <w:ffData>
                  <w:name w:val="Zaškrtávací65"/>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536" w:type="dxa"/>
          </w:tcPr>
          <w:p w:rsidR="001827BF" w:rsidRPr="001827BF" w:rsidRDefault="004853BE" w:rsidP="001827BF">
            <w:pPr>
              <w:rPr>
                <w:sz w:val="18"/>
                <w:szCs w:val="18"/>
              </w:rPr>
            </w:pPr>
            <w:r w:rsidRPr="001827BF">
              <w:rPr>
                <w:sz w:val="18"/>
                <w:szCs w:val="18"/>
              </w:rPr>
              <w:fldChar w:fldCharType="begin">
                <w:ffData>
                  <w:name w:val="Zaškrtávací66"/>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c>
          <w:tcPr>
            <w:tcW w:w="780" w:type="dxa"/>
          </w:tcPr>
          <w:p w:rsidR="001827BF" w:rsidRPr="001827BF" w:rsidRDefault="001827BF" w:rsidP="001827BF">
            <w:pPr>
              <w:rPr>
                <w:sz w:val="18"/>
                <w:szCs w:val="18"/>
              </w:rPr>
            </w:pPr>
            <w:r w:rsidRPr="001827BF">
              <w:rPr>
                <w:rFonts w:ascii="Wingdings 2" w:hAnsi="Wingdings 2"/>
                <w:sz w:val="18"/>
                <w:szCs w:val="18"/>
              </w:rPr>
              <w:t></w:t>
            </w:r>
          </w:p>
        </w:tc>
        <w:tc>
          <w:tcPr>
            <w:tcW w:w="536" w:type="dxa"/>
          </w:tcPr>
          <w:p w:rsidR="001827BF" w:rsidRPr="001827BF" w:rsidRDefault="004853BE" w:rsidP="001827BF">
            <w:pPr>
              <w:rPr>
                <w:sz w:val="18"/>
                <w:szCs w:val="18"/>
              </w:rPr>
            </w:pPr>
            <w:r w:rsidRPr="001827BF">
              <w:rPr>
                <w:sz w:val="18"/>
                <w:szCs w:val="18"/>
              </w:rPr>
              <w:fldChar w:fldCharType="begin">
                <w:ffData>
                  <w:name w:val="Zaškrtávací66"/>
                  <w:enabled/>
                  <w:calcOnExit w:val="0"/>
                  <w:checkBox>
                    <w:sizeAuto/>
                    <w:default w:val="0"/>
                  </w:checkBox>
                </w:ffData>
              </w:fldChar>
            </w:r>
            <w:r w:rsidR="001827BF" w:rsidRPr="001827BF">
              <w:rPr>
                <w:sz w:val="18"/>
                <w:szCs w:val="18"/>
              </w:rPr>
              <w:instrText xml:space="preserve"> FORMCHECKBOX </w:instrText>
            </w:r>
            <w:r w:rsidR="005609A7">
              <w:rPr>
                <w:sz w:val="18"/>
                <w:szCs w:val="18"/>
              </w:rPr>
            </w:r>
            <w:r w:rsidR="005609A7">
              <w:rPr>
                <w:sz w:val="18"/>
                <w:szCs w:val="18"/>
              </w:rPr>
              <w:fldChar w:fldCharType="separate"/>
            </w:r>
            <w:r w:rsidRPr="001827BF">
              <w:rPr>
                <w:sz w:val="18"/>
                <w:szCs w:val="18"/>
              </w:rPr>
              <w:fldChar w:fldCharType="end"/>
            </w:r>
          </w:p>
        </w:tc>
      </w:tr>
      <w:tr w:rsidR="001827BF" w:rsidRPr="001827BF" w:rsidTr="00084D13">
        <w:trPr>
          <w:trHeight w:val="340"/>
        </w:trPr>
        <w:tc>
          <w:tcPr>
            <w:tcW w:w="7416" w:type="dxa"/>
          </w:tcPr>
          <w:p w:rsidR="001827BF" w:rsidRPr="001827BF" w:rsidRDefault="001827BF" w:rsidP="001827BF">
            <w:pPr>
              <w:rPr>
                <w:i/>
                <w:sz w:val="18"/>
                <w:szCs w:val="18"/>
              </w:rPr>
            </w:pPr>
            <w:r w:rsidRPr="001827BF">
              <w:rPr>
                <w:sz w:val="18"/>
                <w:szCs w:val="18"/>
              </w:rPr>
              <w:t xml:space="preserve">Evropský formulář žádosti o povolení, 29 Dec 2014 / </w:t>
            </w:r>
            <w:r w:rsidRPr="001827BF">
              <w:rPr>
                <w:i/>
                <w:sz w:val="18"/>
                <w:szCs w:val="18"/>
              </w:rPr>
              <w:t>European Clinical Trial Application Form for authorization</w:t>
            </w:r>
          </w:p>
        </w:tc>
        <w:tc>
          <w:tcPr>
            <w:tcW w:w="736" w:type="dxa"/>
          </w:tcPr>
          <w:p w:rsidR="001827BF" w:rsidRPr="001827BF" w:rsidRDefault="001827BF" w:rsidP="001827BF">
            <w:pPr>
              <w:rPr>
                <w:sz w:val="18"/>
                <w:szCs w:val="18"/>
              </w:rPr>
            </w:pPr>
            <w:r w:rsidRPr="001827BF">
              <w:rPr>
                <w:sz w:val="18"/>
                <w:szCs w:val="18"/>
              </w:rPr>
              <w:sym w:font="Wingdings 2" w:char="F0A3"/>
            </w:r>
          </w:p>
        </w:tc>
        <w:tc>
          <w:tcPr>
            <w:tcW w:w="536" w:type="dxa"/>
          </w:tcPr>
          <w:p w:rsidR="001827BF" w:rsidRPr="001827BF" w:rsidRDefault="001827BF" w:rsidP="001827BF">
            <w:pPr>
              <w:rPr>
                <w:sz w:val="18"/>
                <w:szCs w:val="18"/>
              </w:rPr>
            </w:pPr>
            <w:r w:rsidRPr="001827BF">
              <w:rPr>
                <w:sz w:val="18"/>
                <w:szCs w:val="18"/>
              </w:rPr>
              <w:sym w:font="Wingdings 2" w:char="F0A3"/>
            </w:r>
          </w:p>
        </w:tc>
        <w:tc>
          <w:tcPr>
            <w:tcW w:w="780" w:type="dxa"/>
          </w:tcPr>
          <w:p w:rsidR="001827BF" w:rsidRPr="001827BF" w:rsidRDefault="001827BF" w:rsidP="001827BF">
            <w:pPr>
              <w:rPr>
                <w:rFonts w:ascii="Wingdings 2" w:hAnsi="Wingdings 2"/>
                <w:sz w:val="18"/>
                <w:szCs w:val="18"/>
              </w:rPr>
            </w:pPr>
            <w:r w:rsidRPr="001827BF">
              <w:rPr>
                <w:rFonts w:ascii="Wingdings 2" w:hAnsi="Wingdings 2"/>
                <w:sz w:val="18"/>
                <w:szCs w:val="18"/>
              </w:rPr>
              <w:t></w:t>
            </w:r>
          </w:p>
        </w:tc>
        <w:tc>
          <w:tcPr>
            <w:tcW w:w="536" w:type="dxa"/>
          </w:tcPr>
          <w:p w:rsidR="001827BF" w:rsidRPr="001827BF" w:rsidRDefault="001827BF" w:rsidP="001827BF">
            <w:pPr>
              <w:rPr>
                <w:sz w:val="18"/>
                <w:szCs w:val="18"/>
              </w:rPr>
            </w:pPr>
            <w:r w:rsidRPr="001827BF">
              <w:rPr>
                <w:sz w:val="18"/>
                <w:szCs w:val="18"/>
              </w:rPr>
              <w:sym w:font="Wingdings 2" w:char="F0A3"/>
            </w:r>
          </w:p>
        </w:tc>
      </w:tr>
      <w:tr w:rsidR="001827BF" w:rsidRPr="001827BF" w:rsidTr="00084D13">
        <w:trPr>
          <w:trHeight w:val="340"/>
        </w:trPr>
        <w:tc>
          <w:tcPr>
            <w:tcW w:w="7416" w:type="dxa"/>
          </w:tcPr>
          <w:p w:rsidR="001827BF" w:rsidRPr="001827BF" w:rsidRDefault="001827BF" w:rsidP="001827BF">
            <w:pPr>
              <w:rPr>
                <w:i/>
                <w:sz w:val="18"/>
                <w:szCs w:val="18"/>
              </w:rPr>
            </w:pPr>
            <w:r w:rsidRPr="001827BF">
              <w:rPr>
                <w:sz w:val="18"/>
                <w:szCs w:val="18"/>
              </w:rPr>
              <w:t xml:space="preserve">Zplnomocnění pro Quintiles, 19.prosince 2014 / </w:t>
            </w:r>
            <w:r w:rsidRPr="001827BF">
              <w:rPr>
                <w:i/>
                <w:sz w:val="18"/>
                <w:szCs w:val="18"/>
              </w:rPr>
              <w:t>Delegation Letter for Quintiles Czech Republic s.r.o., 19 Dec 2014</w:t>
            </w:r>
          </w:p>
        </w:tc>
        <w:tc>
          <w:tcPr>
            <w:tcW w:w="736" w:type="dxa"/>
          </w:tcPr>
          <w:p w:rsidR="001827BF" w:rsidRPr="001827BF" w:rsidRDefault="001827BF" w:rsidP="001827BF">
            <w:pPr>
              <w:rPr>
                <w:sz w:val="18"/>
                <w:szCs w:val="18"/>
              </w:rPr>
            </w:pPr>
            <w:r w:rsidRPr="001827BF">
              <w:rPr>
                <w:sz w:val="18"/>
                <w:szCs w:val="18"/>
              </w:rPr>
              <w:sym w:font="Wingdings 2" w:char="F0A3"/>
            </w:r>
          </w:p>
        </w:tc>
        <w:tc>
          <w:tcPr>
            <w:tcW w:w="536" w:type="dxa"/>
          </w:tcPr>
          <w:p w:rsidR="001827BF" w:rsidRPr="001827BF" w:rsidRDefault="001827BF" w:rsidP="001827BF">
            <w:pPr>
              <w:rPr>
                <w:sz w:val="18"/>
                <w:szCs w:val="18"/>
              </w:rPr>
            </w:pPr>
            <w:r w:rsidRPr="001827BF">
              <w:rPr>
                <w:sz w:val="18"/>
                <w:szCs w:val="18"/>
              </w:rPr>
              <w:sym w:font="Wingdings 2" w:char="F0A3"/>
            </w:r>
          </w:p>
        </w:tc>
        <w:tc>
          <w:tcPr>
            <w:tcW w:w="780" w:type="dxa"/>
          </w:tcPr>
          <w:p w:rsidR="001827BF" w:rsidRPr="001827BF" w:rsidRDefault="001827BF" w:rsidP="001827BF">
            <w:pPr>
              <w:rPr>
                <w:rFonts w:ascii="Wingdings 2" w:hAnsi="Wingdings 2"/>
                <w:sz w:val="18"/>
                <w:szCs w:val="18"/>
              </w:rPr>
            </w:pPr>
            <w:r w:rsidRPr="001827BF">
              <w:rPr>
                <w:rFonts w:ascii="Wingdings 2" w:hAnsi="Wingdings 2"/>
                <w:sz w:val="18"/>
                <w:szCs w:val="18"/>
              </w:rPr>
              <w:t></w:t>
            </w:r>
          </w:p>
        </w:tc>
        <w:tc>
          <w:tcPr>
            <w:tcW w:w="536" w:type="dxa"/>
          </w:tcPr>
          <w:p w:rsidR="001827BF" w:rsidRPr="001827BF" w:rsidRDefault="001827BF" w:rsidP="001827BF">
            <w:pPr>
              <w:rPr>
                <w:sz w:val="18"/>
                <w:szCs w:val="18"/>
              </w:rPr>
            </w:pPr>
            <w:r w:rsidRPr="001827BF">
              <w:rPr>
                <w:sz w:val="18"/>
                <w:szCs w:val="18"/>
              </w:rPr>
              <w:sym w:font="Wingdings 2" w:char="F0A3"/>
            </w:r>
          </w:p>
        </w:tc>
      </w:tr>
    </w:tbl>
    <w:p w:rsidR="001827BF" w:rsidRPr="001827BF" w:rsidRDefault="001827BF" w:rsidP="001827BF">
      <w:pPr>
        <w:rPr>
          <w:sz w:val="22"/>
        </w:rPr>
      </w:pPr>
    </w:p>
    <w:p w:rsidR="001827BF" w:rsidRPr="001827BF" w:rsidRDefault="001827BF" w:rsidP="001827BF">
      <w:pPr>
        <w:rPr>
          <w:sz w:val="22"/>
        </w:rPr>
      </w:pPr>
    </w:p>
    <w:p w:rsidR="001827BF" w:rsidRPr="001827BF" w:rsidRDefault="001827BF" w:rsidP="001827BF">
      <w:pPr>
        <w:rPr>
          <w:sz w:val="20"/>
          <w:szCs w:val="20"/>
        </w:rPr>
      </w:pPr>
      <w:r w:rsidRPr="001827BF">
        <w:rPr>
          <w:sz w:val="20"/>
          <w:szCs w:val="20"/>
        </w:rPr>
        <w:t>2/3</w:t>
      </w:r>
    </w:p>
    <w:p w:rsidR="001827BF" w:rsidRPr="001827BF" w:rsidRDefault="001827BF" w:rsidP="001827BF">
      <w:pPr>
        <w:rPr>
          <w:sz w:val="22"/>
        </w:rPr>
      </w:pPr>
    </w:p>
    <w:p w:rsidR="001827BF" w:rsidRPr="001827BF" w:rsidRDefault="001827BF" w:rsidP="001827BF">
      <w:pPr>
        <w:rPr>
          <w:sz w:val="22"/>
        </w:rPr>
      </w:pPr>
      <w:r w:rsidRPr="001827BF">
        <w:rPr>
          <w:sz w:val="22"/>
        </w:rPr>
        <w:t>Etická komise prohlašuje, že byla ustavena a  pracuje podle jednacího řádu v souladu se správnou klinickou praxí (GCP) a platnými právními předpisy/</w:t>
      </w:r>
      <w:r w:rsidRPr="001827BF">
        <w:rPr>
          <w:i/>
          <w:sz w:val="22"/>
        </w:rPr>
        <w:t>The Ethics Committee hereby declares that it was established and operates in accordance with its Rules of Procedure in compliance with Good Clinical Practice and valid legal regulations:</w:t>
      </w:r>
    </w:p>
    <w:p w:rsidR="001827BF" w:rsidRPr="001827BF" w:rsidRDefault="001827BF" w:rsidP="001827BF">
      <w:pPr>
        <w:rPr>
          <w:i/>
          <w:sz w:val="22"/>
        </w:rPr>
      </w:pPr>
      <w:r w:rsidRPr="001827BF">
        <w:rPr>
          <w:i/>
          <w:sz w:val="22"/>
        </w:rPr>
        <w:t xml:space="preserve"> </w:t>
      </w:r>
      <w:r w:rsidRPr="001827BF">
        <w:rPr>
          <w:sz w:val="22"/>
        </w:rPr>
        <w:sym w:font="Wingdings 2" w:char="F054"/>
      </w:r>
      <w:r w:rsidRPr="001827BF">
        <w:rPr>
          <w:sz w:val="22"/>
        </w:rPr>
        <w:t xml:space="preserve"> Ano/</w:t>
      </w:r>
      <w:r w:rsidRPr="001827BF">
        <w:rPr>
          <w:i/>
          <w:sz w:val="22"/>
        </w:rPr>
        <w:t>Yes</w:t>
      </w:r>
      <w:r w:rsidRPr="001827BF">
        <w:rPr>
          <w:sz w:val="22"/>
        </w:rPr>
        <w:t xml:space="preserve">       </w:t>
      </w:r>
      <w:r w:rsidR="004853BE" w:rsidRPr="001827BF">
        <w:rPr>
          <w:sz w:val="22"/>
        </w:rPr>
        <w:fldChar w:fldCharType="begin">
          <w:ffData>
            <w:name w:val="Zaškrtávací25"/>
            <w:enabled/>
            <w:calcOnExit w:val="0"/>
            <w:checkBox>
              <w:sizeAuto/>
              <w:default w:val="0"/>
            </w:checkBox>
          </w:ffData>
        </w:fldChar>
      </w:r>
      <w:r w:rsidRPr="001827BF">
        <w:rPr>
          <w:sz w:val="22"/>
        </w:rPr>
        <w:instrText xml:space="preserve"> FORMCHECKBOX </w:instrText>
      </w:r>
      <w:r w:rsidR="005609A7">
        <w:rPr>
          <w:sz w:val="22"/>
        </w:rPr>
      </w:r>
      <w:r w:rsidR="005609A7">
        <w:rPr>
          <w:sz w:val="22"/>
        </w:rPr>
        <w:fldChar w:fldCharType="separate"/>
      </w:r>
      <w:r w:rsidR="004853BE" w:rsidRPr="001827BF">
        <w:rPr>
          <w:sz w:val="22"/>
        </w:rPr>
        <w:fldChar w:fldCharType="end"/>
      </w:r>
      <w:r w:rsidRPr="001827BF">
        <w:rPr>
          <w:sz w:val="22"/>
        </w:rPr>
        <w:t>Ne/</w:t>
      </w:r>
      <w:r w:rsidRPr="001827BF">
        <w:rPr>
          <w:i/>
          <w:sz w:val="22"/>
        </w:rPr>
        <w:t>No</w:t>
      </w:r>
      <w:r w:rsidRPr="001827BF">
        <w:rPr>
          <w:sz w:val="22"/>
        </w:rPr>
        <w:t xml:space="preserve">           </w:t>
      </w:r>
    </w:p>
    <w:p w:rsidR="001827BF" w:rsidRPr="001827BF" w:rsidRDefault="001827BF" w:rsidP="001827BF">
      <w:pPr>
        <w:rPr>
          <w:sz w:val="22"/>
        </w:rPr>
      </w:pPr>
      <w:r w:rsidRPr="001827BF">
        <w:rPr>
          <w:sz w:val="22"/>
        </w:rPr>
        <w:t xml:space="preserve">                                                                                               </w:t>
      </w:r>
      <w:r w:rsidRPr="001827BF">
        <w:rPr>
          <w:sz w:val="22"/>
        </w:rPr>
        <w:tab/>
      </w:r>
      <w:r w:rsidRPr="001827BF">
        <w:rPr>
          <w:sz w:val="22"/>
        </w:rPr>
        <w:tab/>
      </w:r>
      <w:r w:rsidRPr="001827BF">
        <w:rPr>
          <w:sz w:val="22"/>
        </w:rPr>
        <w:tab/>
      </w:r>
      <w:r w:rsidRPr="001827BF">
        <w:rPr>
          <w:sz w:val="22"/>
        </w:rPr>
        <w:tab/>
      </w:r>
      <w:r w:rsidRPr="001827BF">
        <w:rPr>
          <w:sz w:val="22"/>
        </w:rPr>
        <w:tab/>
        <w:t xml:space="preserve">             </w:t>
      </w:r>
    </w:p>
    <w:p w:rsidR="001827BF" w:rsidRPr="001827BF" w:rsidRDefault="001827BF" w:rsidP="001827BF">
      <w:pPr>
        <w:rPr>
          <w:sz w:val="22"/>
        </w:rPr>
      </w:pPr>
      <w:r w:rsidRPr="001827BF">
        <w:rPr>
          <w:sz w:val="22"/>
        </w:rPr>
        <w:tab/>
      </w:r>
      <w:r w:rsidRPr="001827BF">
        <w:rPr>
          <w:sz w:val="22"/>
        </w:rPr>
        <w:tab/>
      </w:r>
      <w:r w:rsidRPr="001827BF">
        <w:rPr>
          <w:sz w:val="22"/>
        </w:rPr>
        <w:tab/>
      </w:r>
      <w:r w:rsidRPr="001827BF">
        <w:rPr>
          <w:sz w:val="22"/>
        </w:rPr>
        <w:tab/>
      </w:r>
      <w:r w:rsidRPr="001827BF">
        <w:rPr>
          <w:sz w:val="22"/>
        </w:rPr>
        <w:tab/>
      </w:r>
      <w:r w:rsidRPr="001827BF">
        <w:rPr>
          <w:sz w:val="22"/>
        </w:rPr>
        <w:tab/>
        <w:t xml:space="preserve"> </w:t>
      </w:r>
      <w:r w:rsidRPr="001827BF">
        <w:rPr>
          <w:sz w:val="22"/>
        </w:rPr>
        <w:tab/>
        <w:t xml:space="preserve">                                                                              </w:t>
      </w:r>
    </w:p>
    <w:p w:rsidR="001827BF" w:rsidRPr="001827BF" w:rsidRDefault="001827BF" w:rsidP="001827BF">
      <w:pPr>
        <w:rPr>
          <w:sz w:val="22"/>
        </w:rPr>
      </w:pPr>
    </w:p>
    <w:p w:rsidR="001827BF" w:rsidRPr="001827BF" w:rsidRDefault="001827BF" w:rsidP="001827BF">
      <w:pPr>
        <w:rPr>
          <w:sz w:val="22"/>
        </w:rPr>
      </w:pPr>
    </w:p>
    <w:p w:rsidR="001827BF" w:rsidRPr="001827BF" w:rsidRDefault="001827BF" w:rsidP="001827BF">
      <w:pPr>
        <w:rPr>
          <w:sz w:val="22"/>
        </w:rPr>
      </w:pPr>
      <w:r w:rsidRPr="001827BF">
        <w:rPr>
          <w:sz w:val="22"/>
        </w:rPr>
        <w:t xml:space="preserve">                                                                                                                                                                        </w:t>
      </w:r>
    </w:p>
    <w:p w:rsidR="001827BF" w:rsidRPr="001827BF" w:rsidRDefault="001827BF" w:rsidP="001827BF">
      <w:pPr>
        <w:rPr>
          <w:sz w:val="22"/>
        </w:rPr>
      </w:pPr>
      <w:r w:rsidRPr="001827BF">
        <w:rPr>
          <w:sz w:val="22"/>
        </w:rPr>
        <w:t xml:space="preserve">                                                                                            doc.MUDr. Vladko Horčička, CSc.</w:t>
      </w:r>
    </w:p>
    <w:p w:rsidR="001827BF" w:rsidRPr="001827BF" w:rsidRDefault="001827BF" w:rsidP="001827BF">
      <w:pPr>
        <w:rPr>
          <w:sz w:val="22"/>
        </w:rPr>
      </w:pPr>
      <w:r w:rsidRPr="001827BF">
        <w:rPr>
          <w:sz w:val="22"/>
        </w:rPr>
        <w:t>Datum/</w:t>
      </w:r>
      <w:r w:rsidRPr="001827BF">
        <w:rPr>
          <w:i/>
          <w:sz w:val="22"/>
        </w:rPr>
        <w:t>Date:</w:t>
      </w:r>
      <w:r>
        <w:rPr>
          <w:sz w:val="22"/>
        </w:rPr>
        <w:t xml:space="preserve">  11.5.</w:t>
      </w:r>
      <w:r w:rsidRPr="001827BF">
        <w:rPr>
          <w:sz w:val="22"/>
        </w:rPr>
        <w:t>2015                                                     předseda EK FNOL a LF UP</w:t>
      </w:r>
    </w:p>
    <w:p w:rsidR="001827BF" w:rsidRPr="001827BF" w:rsidRDefault="001827BF" w:rsidP="001827BF">
      <w:pPr>
        <w:rPr>
          <w:i/>
          <w:sz w:val="22"/>
        </w:rPr>
      </w:pPr>
      <w:r w:rsidRPr="001827BF">
        <w:rPr>
          <w:sz w:val="22"/>
        </w:rPr>
        <w:tab/>
      </w:r>
      <w:r w:rsidRPr="001827BF">
        <w:rPr>
          <w:sz w:val="22"/>
        </w:rPr>
        <w:tab/>
      </w:r>
      <w:r w:rsidRPr="001827BF">
        <w:rPr>
          <w:sz w:val="22"/>
        </w:rPr>
        <w:tab/>
      </w:r>
      <w:r w:rsidRPr="001827BF">
        <w:rPr>
          <w:sz w:val="22"/>
        </w:rPr>
        <w:tab/>
      </w:r>
      <w:r w:rsidRPr="001827BF">
        <w:rPr>
          <w:sz w:val="22"/>
        </w:rPr>
        <w:tab/>
      </w:r>
      <w:r w:rsidRPr="001827BF">
        <w:rPr>
          <w:sz w:val="22"/>
        </w:rPr>
        <w:tab/>
        <w:t xml:space="preserve"> </w:t>
      </w:r>
      <w:r w:rsidRPr="001827BF">
        <w:rPr>
          <w:sz w:val="22"/>
        </w:rPr>
        <w:tab/>
        <w:t xml:space="preserve">  </w:t>
      </w:r>
      <w:r w:rsidRPr="001827BF">
        <w:rPr>
          <w:i/>
          <w:sz w:val="22"/>
        </w:rPr>
        <w:t>Chairman of the EC FNOL and LF UP</w:t>
      </w:r>
    </w:p>
    <w:p w:rsidR="001827BF" w:rsidRPr="001827BF" w:rsidRDefault="001827BF" w:rsidP="001827BF">
      <w:pPr>
        <w:rPr>
          <w:i/>
          <w:sz w:val="22"/>
        </w:rPr>
      </w:pPr>
    </w:p>
    <w:p w:rsidR="001827BF" w:rsidRPr="001827BF" w:rsidRDefault="001827BF" w:rsidP="001827BF">
      <w:pPr>
        <w:rPr>
          <w:i/>
          <w:sz w:val="22"/>
        </w:rPr>
      </w:pPr>
    </w:p>
    <w:p w:rsidR="001827BF" w:rsidRPr="001827BF" w:rsidRDefault="001827BF" w:rsidP="001827BF">
      <w:pPr>
        <w:rPr>
          <w:i/>
          <w:sz w:val="22"/>
        </w:rPr>
      </w:pPr>
    </w:p>
    <w:p w:rsidR="001827BF" w:rsidRPr="001827BF" w:rsidRDefault="001827BF" w:rsidP="001827BF">
      <w:pPr>
        <w:rPr>
          <w:sz w:val="16"/>
        </w:rPr>
      </w:pPr>
    </w:p>
    <w:p w:rsidR="001827BF" w:rsidRPr="001827BF" w:rsidRDefault="001827BF" w:rsidP="001827BF">
      <w:pPr>
        <w:rPr>
          <w:sz w:val="16"/>
        </w:rPr>
      </w:pPr>
    </w:p>
    <w:p w:rsidR="001827BF" w:rsidRPr="001827BF" w:rsidRDefault="001827BF" w:rsidP="001827BF">
      <w:pPr>
        <w:rPr>
          <w:sz w:val="16"/>
        </w:rPr>
      </w:pPr>
    </w:p>
    <w:p w:rsidR="001827BF" w:rsidRPr="001827BF" w:rsidRDefault="001827BF" w:rsidP="001827BF">
      <w:pPr>
        <w:rPr>
          <w:sz w:val="16"/>
        </w:rPr>
      </w:pPr>
    </w:p>
    <w:p w:rsidR="001827BF" w:rsidRPr="001827BF" w:rsidRDefault="001827BF" w:rsidP="001827BF">
      <w:pPr>
        <w:rPr>
          <w:sz w:val="16"/>
        </w:rPr>
      </w:pPr>
    </w:p>
    <w:p w:rsidR="001827BF" w:rsidRPr="001827BF" w:rsidRDefault="001827BF" w:rsidP="001827BF">
      <w:pPr>
        <w:rPr>
          <w:sz w:val="16"/>
        </w:rPr>
      </w:pPr>
    </w:p>
    <w:p w:rsidR="001827BF" w:rsidRPr="001827BF" w:rsidRDefault="001827BF" w:rsidP="001827BF">
      <w:pPr>
        <w:rPr>
          <w:i/>
          <w:sz w:val="16"/>
        </w:rPr>
      </w:pPr>
      <w:r w:rsidRPr="001827BF">
        <w:rPr>
          <w:sz w:val="16"/>
        </w:rPr>
        <w:t>Rozdělovník/</w:t>
      </w:r>
      <w:r w:rsidRPr="001827BF">
        <w:rPr>
          <w:i/>
          <w:sz w:val="16"/>
        </w:rPr>
        <w:t>Distribution list:</w:t>
      </w:r>
    </w:p>
    <w:p w:rsidR="001827BF" w:rsidRPr="001827BF" w:rsidRDefault="001827BF" w:rsidP="001827BF">
      <w:pPr>
        <w:keepNext/>
        <w:outlineLvl w:val="0"/>
        <w:rPr>
          <w:sz w:val="16"/>
        </w:rPr>
      </w:pPr>
      <w:r w:rsidRPr="001827BF">
        <w:rPr>
          <w:sz w:val="16"/>
        </w:rPr>
        <w:t>-SÚKL</w:t>
      </w:r>
    </w:p>
    <w:p w:rsidR="001827BF" w:rsidRPr="001827BF" w:rsidRDefault="001827BF" w:rsidP="001827BF">
      <w:pPr>
        <w:rPr>
          <w:sz w:val="16"/>
        </w:rPr>
      </w:pPr>
      <w:r w:rsidRPr="001827BF">
        <w:rPr>
          <w:sz w:val="16"/>
        </w:rPr>
        <w:t>-Zadavatel</w:t>
      </w:r>
    </w:p>
    <w:p w:rsidR="001827BF" w:rsidRPr="001827BF" w:rsidRDefault="001827BF" w:rsidP="001827BF">
      <w:pPr>
        <w:rPr>
          <w:sz w:val="16"/>
        </w:rPr>
      </w:pPr>
      <w:r w:rsidRPr="001827BF">
        <w:rPr>
          <w:sz w:val="16"/>
        </w:rPr>
        <w:t>-EK</w:t>
      </w:r>
    </w:p>
    <w:p w:rsidR="001827BF" w:rsidRPr="001827BF" w:rsidRDefault="001827BF" w:rsidP="001827BF">
      <w:pPr>
        <w:rPr>
          <w:sz w:val="16"/>
        </w:rPr>
      </w:pPr>
      <w:r w:rsidRPr="001827BF">
        <w:rPr>
          <w:sz w:val="16"/>
        </w:rPr>
        <w:t>-Řešitel</w:t>
      </w:r>
    </w:p>
    <w:p w:rsidR="001827BF" w:rsidRPr="001827BF" w:rsidRDefault="001827BF" w:rsidP="001827BF">
      <w:pPr>
        <w:rPr>
          <w:sz w:val="16"/>
        </w:rPr>
      </w:pPr>
    </w:p>
    <w:p w:rsidR="001827BF" w:rsidRPr="001827BF" w:rsidRDefault="001827BF" w:rsidP="001827BF">
      <w:pPr>
        <w:rPr>
          <w:i/>
          <w:sz w:val="16"/>
        </w:rPr>
      </w:pPr>
    </w:p>
    <w:p w:rsidR="001827BF" w:rsidRPr="001827BF" w:rsidRDefault="001827BF" w:rsidP="001827BF">
      <w:pPr>
        <w:rPr>
          <w:i/>
          <w:sz w:val="16"/>
        </w:rPr>
      </w:pPr>
    </w:p>
    <w:p w:rsidR="001827BF" w:rsidRPr="001827BF" w:rsidRDefault="001827BF" w:rsidP="001827BF">
      <w:pPr>
        <w:rPr>
          <w:sz w:val="20"/>
          <w:szCs w:val="20"/>
        </w:rPr>
      </w:pPr>
      <w:r w:rsidRPr="001827BF">
        <w:rPr>
          <w:sz w:val="20"/>
          <w:szCs w:val="20"/>
        </w:rPr>
        <w:t>3/3</w:t>
      </w: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1827BF" w:rsidRPr="001827BF" w:rsidRDefault="001827BF" w:rsidP="001827BF">
      <w:pPr>
        <w:rPr>
          <w:szCs w:val="18"/>
        </w:rPr>
      </w:pPr>
    </w:p>
    <w:p w:rsidR="006F5B7B" w:rsidRPr="006F5B7B" w:rsidRDefault="006F5B7B" w:rsidP="001827BF">
      <w:pPr>
        <w:jc w:val="center"/>
        <w:rPr>
          <w:b/>
          <w:bCs/>
          <w:sz w:val="22"/>
          <w:szCs w:val="22"/>
        </w:rPr>
      </w:pPr>
      <w:r w:rsidRPr="006F5B7B">
        <w:rPr>
          <w:b/>
          <w:bCs/>
          <w:sz w:val="22"/>
          <w:szCs w:val="22"/>
        </w:rPr>
        <w:t>STANOVISKO ETICKÉ KOMISE KE KLINICKÉMU HODNOCENÍ</w:t>
      </w:r>
    </w:p>
    <w:p w:rsidR="006F5B7B" w:rsidRPr="006F5B7B" w:rsidRDefault="006F5B7B" w:rsidP="006F5B7B">
      <w:pPr>
        <w:jc w:val="center"/>
        <w:rPr>
          <w:bCs/>
          <w:i/>
          <w:sz w:val="22"/>
          <w:szCs w:val="22"/>
        </w:rPr>
      </w:pPr>
      <w:r w:rsidRPr="006F5B7B">
        <w:rPr>
          <w:bCs/>
          <w:i/>
          <w:sz w:val="22"/>
          <w:szCs w:val="22"/>
        </w:rPr>
        <w:t xml:space="preserve">Opinion of the Ethics Committee on Clinical Trial  </w:t>
      </w:r>
    </w:p>
    <w:p w:rsidR="006F5B7B" w:rsidRPr="006F5B7B" w:rsidRDefault="006F5B7B" w:rsidP="006F5B7B">
      <w:pPr>
        <w:jc w:val="center"/>
        <w:rPr>
          <w:b/>
          <w:bCs/>
          <w:i/>
          <w:sz w:val="22"/>
          <w:szCs w:val="22"/>
        </w:rPr>
      </w:pPr>
    </w:p>
    <w:p w:rsidR="006F5B7B" w:rsidRPr="006F5B7B" w:rsidRDefault="006F5B7B" w:rsidP="006F5B7B">
      <w:pPr>
        <w:rPr>
          <w:sz w:val="22"/>
          <w:szCs w:val="22"/>
        </w:rPr>
      </w:pPr>
      <w:r w:rsidRPr="006F5B7B">
        <w:rPr>
          <w:rFonts w:ascii="Wingdings 2" w:hAnsi="Wingdings 2"/>
          <w:sz w:val="22"/>
          <w:szCs w:val="22"/>
        </w:rPr>
        <w:t></w:t>
      </w:r>
      <w:r w:rsidRPr="006F5B7B">
        <w:rPr>
          <w:sz w:val="22"/>
          <w:szCs w:val="22"/>
        </w:rPr>
        <w:t xml:space="preserve">  Multicentrické KH, je požadováno stanovisko multicentrické EK pro všechna centra/</w:t>
      </w:r>
      <w:r w:rsidRPr="006F5B7B">
        <w:rPr>
          <w:i/>
          <w:sz w:val="22"/>
          <w:szCs w:val="22"/>
        </w:rPr>
        <w:t>Multi-centric clinical trial, opinion issued by Ethics Committee for Multi-Centric Clinical Trials is required</w:t>
      </w:r>
    </w:p>
    <w:p w:rsidR="006F5B7B" w:rsidRPr="006F5B7B" w:rsidRDefault="006F5B7B" w:rsidP="006F5B7B">
      <w:pPr>
        <w:rPr>
          <w:i/>
          <w:sz w:val="22"/>
          <w:szCs w:val="22"/>
        </w:rPr>
      </w:pPr>
      <w:r w:rsidRPr="006F5B7B">
        <w:rPr>
          <w:rFonts w:ascii="Wingdings 2" w:hAnsi="Wingdings 2"/>
          <w:sz w:val="22"/>
          <w:szCs w:val="22"/>
        </w:rPr>
        <w:t></w:t>
      </w:r>
      <w:r w:rsidRPr="006F5B7B">
        <w:rPr>
          <w:sz w:val="22"/>
          <w:szCs w:val="22"/>
        </w:rPr>
        <w:t xml:space="preserve">  Multicentrické KH, je požadováno stanovisko EK pro místní centrum (centra)/ </w:t>
      </w:r>
      <w:r w:rsidRPr="006F5B7B">
        <w:rPr>
          <w:i/>
          <w:sz w:val="22"/>
          <w:szCs w:val="22"/>
        </w:rPr>
        <w:t>Multi-centric clinical trial, opinion issued by local Ethics Committee(s) is required</w:t>
      </w:r>
    </w:p>
    <w:p w:rsidR="006F5B7B" w:rsidRPr="006F5B7B" w:rsidRDefault="004853BE" w:rsidP="006F5B7B">
      <w:pPr>
        <w:rPr>
          <w:i/>
          <w:sz w:val="22"/>
          <w:szCs w:val="22"/>
        </w:rPr>
      </w:pPr>
      <w:r w:rsidRPr="006F5B7B">
        <w:rPr>
          <w:sz w:val="22"/>
          <w:szCs w:val="22"/>
        </w:rPr>
        <w:fldChar w:fldCharType="begin">
          <w:ffData>
            <w:name w:val="Zaškrtávací2"/>
            <w:enabled/>
            <w:calcOnExit w:val="0"/>
            <w:checkBox>
              <w:sizeAuto/>
              <w:default w:val="0"/>
            </w:checkBox>
          </w:ffData>
        </w:fldChar>
      </w:r>
      <w:r w:rsidR="006F5B7B" w:rsidRPr="006F5B7B">
        <w:rPr>
          <w:sz w:val="22"/>
          <w:szCs w:val="22"/>
        </w:rPr>
        <w:instrText xml:space="preserve"> FORMCHECKBOX </w:instrText>
      </w:r>
      <w:r w:rsidR="005609A7">
        <w:rPr>
          <w:sz w:val="22"/>
          <w:szCs w:val="22"/>
        </w:rPr>
      </w:r>
      <w:r w:rsidR="005609A7">
        <w:rPr>
          <w:sz w:val="22"/>
          <w:szCs w:val="22"/>
        </w:rPr>
        <w:fldChar w:fldCharType="separate"/>
      </w:r>
      <w:r w:rsidRPr="006F5B7B">
        <w:rPr>
          <w:sz w:val="22"/>
          <w:szCs w:val="22"/>
        </w:rPr>
        <w:fldChar w:fldCharType="end"/>
      </w:r>
      <w:r w:rsidR="006F5B7B" w:rsidRPr="006F5B7B">
        <w:rPr>
          <w:sz w:val="22"/>
          <w:szCs w:val="22"/>
        </w:rPr>
        <w:t xml:space="preserve">  KH prováděné v jednom centru, požadováno stanovisko EK pro místní centrum (centra)/ </w:t>
      </w:r>
      <w:r w:rsidR="006F5B7B" w:rsidRPr="006F5B7B">
        <w:rPr>
          <w:i/>
          <w:sz w:val="22"/>
          <w:szCs w:val="22"/>
        </w:rPr>
        <w:t>Clinical trial conducted in a single site, opinion of a local EC is required</w:t>
      </w:r>
    </w:p>
    <w:p w:rsidR="006F5B7B" w:rsidRPr="006F5B7B" w:rsidRDefault="006F5B7B" w:rsidP="006F5B7B">
      <w:pPr>
        <w:rPr>
          <w:b/>
          <w:bCs/>
          <w:sz w:val="22"/>
          <w:szCs w:val="22"/>
        </w:rPr>
      </w:pPr>
    </w:p>
    <w:p w:rsidR="006F5B7B" w:rsidRPr="006F5B7B" w:rsidRDefault="006F5B7B" w:rsidP="006F5B7B">
      <w:pPr>
        <w:rPr>
          <w:b/>
          <w:bCs/>
          <w:sz w:val="22"/>
          <w:szCs w:val="22"/>
        </w:rPr>
      </w:pPr>
      <w:r w:rsidRPr="006F5B7B">
        <w:rPr>
          <w:b/>
          <w:bCs/>
          <w:sz w:val="22"/>
          <w:szCs w:val="22"/>
        </w:rPr>
        <w:t>Číslo jednací/</w:t>
      </w:r>
      <w:r w:rsidRPr="006F5B7B">
        <w:rPr>
          <w:i/>
          <w:sz w:val="22"/>
          <w:szCs w:val="22"/>
        </w:rPr>
        <w:t>Reference number</w:t>
      </w:r>
      <w:r w:rsidRPr="006F5B7B">
        <w:rPr>
          <w:sz w:val="22"/>
          <w:szCs w:val="22"/>
        </w:rPr>
        <w:t xml:space="preserve">:  </w:t>
      </w:r>
      <w:r w:rsidRPr="006F5B7B">
        <w:rPr>
          <w:b/>
          <w:sz w:val="22"/>
          <w:szCs w:val="22"/>
        </w:rPr>
        <w:t>32/15 MEK 7</w:t>
      </w:r>
    </w:p>
    <w:p w:rsidR="006F5B7B" w:rsidRPr="006F5B7B" w:rsidRDefault="006F5B7B" w:rsidP="006F5B7B">
      <w:pPr>
        <w:rPr>
          <w:bCs/>
          <w:i/>
          <w:sz w:val="22"/>
          <w:szCs w:val="22"/>
        </w:rPr>
      </w:pPr>
      <w:r w:rsidRPr="006F5B7B">
        <w:rPr>
          <w:b/>
          <w:bCs/>
          <w:sz w:val="22"/>
          <w:szCs w:val="22"/>
        </w:rPr>
        <w:t>Název KH/</w:t>
      </w:r>
      <w:r w:rsidRPr="006F5B7B">
        <w:rPr>
          <w:i/>
          <w:sz w:val="22"/>
          <w:szCs w:val="22"/>
        </w:rPr>
        <w:t>Full Title of Clinical Trial</w:t>
      </w:r>
      <w:r w:rsidRPr="006F5B7B">
        <w:rPr>
          <w:bCs/>
          <w:sz w:val="22"/>
          <w:szCs w:val="22"/>
        </w:rPr>
        <w:t xml:space="preserve">: </w:t>
      </w:r>
      <w:r w:rsidRPr="006F5B7B">
        <w:rPr>
          <w:rFonts w:eastAsia="Calibri"/>
          <w:sz w:val="22"/>
          <w:szCs w:val="22"/>
          <w:lang w:eastAsia="en-US"/>
        </w:rPr>
        <w:t>D</w:t>
      </w:r>
      <w:r w:rsidRPr="006F5B7B">
        <w:rPr>
          <w:sz w:val="22"/>
          <w:szCs w:val="22"/>
        </w:rPr>
        <w:t xml:space="preserve">vojitě zaslepené, placebem kontrolované, </w:t>
      </w:r>
      <w:r w:rsidRPr="006F5B7B">
        <w:rPr>
          <w:rFonts w:eastAsia="Calibri"/>
          <w:sz w:val="22"/>
          <w:szCs w:val="22"/>
          <w:lang w:eastAsia="en-US"/>
        </w:rPr>
        <w:t xml:space="preserve">randomizované klinické hodnocení fáze III posuzující taselisib v kombinaci s fulvestrantem oproti placebu v kombinaci s fulvestrantem u postmenopauzálních žen </w:t>
      </w:r>
      <w:r w:rsidRPr="006F5B7B">
        <w:rPr>
          <w:rFonts w:eastAsia="Calibri"/>
          <w:sz w:val="22"/>
          <w:szCs w:val="22"/>
          <w:lang w:eastAsia="en-US"/>
        </w:rPr>
        <w:tab/>
        <w:t xml:space="preserve">s místně pokročilým nebo metastazujícím HER2 negativním karcinomem prsu pozitivním na estrogenové receptory, u nichž došlo k recidivě nebo progresi onemocnění během léčby inhibitorem aromatázy nebo po ní / </w:t>
      </w:r>
      <w:r w:rsidRPr="006F5B7B">
        <w:rPr>
          <w:rFonts w:eastAsia="Calibri"/>
          <w:i/>
          <w:sz w:val="22"/>
          <w:szCs w:val="22"/>
          <w:lang w:eastAsia="en-US"/>
        </w:rPr>
        <w:t>A phase III, double-blind, placebo-controlled, randomized study of Taselisib plus Fulvestrant versus placebo plus Fulvestrant in postmenopausal women with estrogen receptor-positive and HER2-negative locally advanced or metastatic breast cancer who have disease recurrence or progression during or after aromatase inhibitor therapy</w:t>
      </w:r>
    </w:p>
    <w:p w:rsidR="006F5B7B" w:rsidRPr="006F5B7B" w:rsidRDefault="006F5B7B" w:rsidP="006F5B7B">
      <w:pPr>
        <w:rPr>
          <w:b/>
          <w:bCs/>
          <w:sz w:val="22"/>
          <w:szCs w:val="22"/>
        </w:rPr>
      </w:pPr>
    </w:p>
    <w:p w:rsidR="006F5B7B" w:rsidRPr="006F5B7B" w:rsidRDefault="006F5B7B" w:rsidP="006F5B7B">
      <w:pPr>
        <w:rPr>
          <w:sz w:val="22"/>
          <w:szCs w:val="22"/>
        </w:rPr>
      </w:pPr>
      <w:r w:rsidRPr="006F5B7B">
        <w:rPr>
          <w:b/>
          <w:bCs/>
          <w:sz w:val="22"/>
          <w:szCs w:val="22"/>
        </w:rPr>
        <w:t xml:space="preserve">Číslo protokolu/ </w:t>
      </w:r>
      <w:r w:rsidRPr="006F5B7B">
        <w:rPr>
          <w:i/>
          <w:sz w:val="22"/>
          <w:szCs w:val="22"/>
        </w:rPr>
        <w:t>Protocol Code Number</w:t>
      </w:r>
      <w:r w:rsidRPr="006F5B7B">
        <w:rPr>
          <w:sz w:val="22"/>
          <w:szCs w:val="22"/>
        </w:rPr>
        <w:t>: GO29058</w:t>
      </w:r>
    </w:p>
    <w:p w:rsidR="006F5B7B" w:rsidRPr="006F5B7B" w:rsidRDefault="006F5B7B" w:rsidP="006F5B7B">
      <w:pPr>
        <w:rPr>
          <w:sz w:val="22"/>
          <w:szCs w:val="22"/>
        </w:rPr>
      </w:pPr>
      <w:r w:rsidRPr="006F5B7B">
        <w:rPr>
          <w:b/>
          <w:bCs/>
          <w:sz w:val="22"/>
          <w:szCs w:val="22"/>
        </w:rPr>
        <w:t xml:space="preserve">EudraCT number/ </w:t>
      </w:r>
      <w:r w:rsidRPr="006F5B7B">
        <w:rPr>
          <w:i/>
          <w:sz w:val="22"/>
          <w:szCs w:val="22"/>
        </w:rPr>
        <w:t>EudraCT number</w:t>
      </w:r>
      <w:r w:rsidRPr="006F5B7B">
        <w:rPr>
          <w:sz w:val="22"/>
          <w:szCs w:val="22"/>
        </w:rPr>
        <w:t>: 2014-003185-25</w:t>
      </w:r>
    </w:p>
    <w:p w:rsidR="006F5B7B" w:rsidRPr="006F5B7B" w:rsidRDefault="006F5B7B" w:rsidP="006F5B7B">
      <w:pPr>
        <w:rPr>
          <w:b/>
          <w:bCs/>
          <w:sz w:val="22"/>
          <w:szCs w:val="22"/>
        </w:rPr>
      </w:pPr>
    </w:p>
    <w:p w:rsidR="006F5B7B" w:rsidRPr="006F5B7B" w:rsidRDefault="006F5B7B" w:rsidP="006F5B7B">
      <w:pPr>
        <w:rPr>
          <w:sz w:val="22"/>
          <w:szCs w:val="22"/>
        </w:rPr>
      </w:pPr>
      <w:r w:rsidRPr="006F5B7B">
        <w:rPr>
          <w:b/>
          <w:bCs/>
          <w:sz w:val="22"/>
          <w:szCs w:val="22"/>
        </w:rPr>
        <w:t>Zadavatel/</w:t>
      </w:r>
      <w:r w:rsidRPr="006F5B7B">
        <w:rPr>
          <w:i/>
          <w:sz w:val="22"/>
          <w:szCs w:val="22"/>
        </w:rPr>
        <w:t>Sponzor</w:t>
      </w:r>
      <w:r w:rsidRPr="006F5B7B">
        <w:rPr>
          <w:sz w:val="22"/>
          <w:szCs w:val="22"/>
        </w:rPr>
        <w:t>: F. Hoffmann-La Roche Ltd., Grenzacherstrasse 124, Bldg. 663, Basel, Ch-40,  Switzerland</w:t>
      </w:r>
    </w:p>
    <w:p w:rsidR="006F5B7B" w:rsidRPr="006F5B7B" w:rsidRDefault="006F5B7B" w:rsidP="006F5B7B">
      <w:pPr>
        <w:rPr>
          <w:bCs/>
          <w:sz w:val="22"/>
          <w:szCs w:val="22"/>
        </w:rPr>
      </w:pPr>
      <w:r w:rsidRPr="006F5B7B">
        <w:rPr>
          <w:b/>
          <w:bCs/>
          <w:sz w:val="22"/>
          <w:szCs w:val="22"/>
        </w:rPr>
        <w:t>Žadatel/</w:t>
      </w:r>
      <w:r w:rsidRPr="006F5B7B">
        <w:rPr>
          <w:bCs/>
          <w:i/>
          <w:sz w:val="22"/>
          <w:szCs w:val="22"/>
        </w:rPr>
        <w:t>Applicant</w:t>
      </w:r>
      <w:r w:rsidRPr="006F5B7B">
        <w:rPr>
          <w:bCs/>
          <w:sz w:val="22"/>
          <w:szCs w:val="22"/>
        </w:rPr>
        <w:t xml:space="preserve">: Quintiles Czech Republic s.r.o., Radlická 714, 158 00 Praha 5, </w:t>
      </w:r>
    </w:p>
    <w:p w:rsidR="006F5B7B" w:rsidRPr="006F5B7B" w:rsidRDefault="006F5B7B" w:rsidP="006F5B7B">
      <w:pPr>
        <w:rPr>
          <w:bCs/>
          <w:sz w:val="22"/>
          <w:szCs w:val="22"/>
        </w:rPr>
      </w:pPr>
      <w:r w:rsidRPr="006F5B7B">
        <w:rPr>
          <w:bCs/>
          <w:sz w:val="22"/>
          <w:szCs w:val="22"/>
        </w:rPr>
        <w:t>Zuzana Mikšovská (zuzana.miksovska@quintiles.com)</w:t>
      </w:r>
    </w:p>
    <w:p w:rsidR="006F5B7B" w:rsidRPr="006F5B7B" w:rsidRDefault="006F5B7B" w:rsidP="006F5B7B">
      <w:pPr>
        <w:rPr>
          <w:b/>
          <w:bCs/>
          <w:sz w:val="22"/>
          <w:szCs w:val="22"/>
        </w:rPr>
      </w:pPr>
      <w:r w:rsidRPr="006F5B7B">
        <w:rPr>
          <w:b/>
          <w:bCs/>
          <w:sz w:val="22"/>
          <w:szCs w:val="22"/>
        </w:rPr>
        <w:t>Datum doručení žádosti/</w:t>
      </w:r>
      <w:r w:rsidRPr="006F5B7B">
        <w:rPr>
          <w:i/>
          <w:sz w:val="22"/>
          <w:szCs w:val="22"/>
        </w:rPr>
        <w:t>Date of submission of the Application Form</w:t>
      </w:r>
      <w:r w:rsidRPr="006F5B7B">
        <w:rPr>
          <w:sz w:val="22"/>
          <w:szCs w:val="22"/>
        </w:rPr>
        <w:t>: 3.2.2015</w:t>
      </w:r>
      <w:r>
        <w:rPr>
          <w:sz w:val="22"/>
          <w:szCs w:val="22"/>
        </w:rPr>
        <w:t>, 8.4.2015</w:t>
      </w:r>
    </w:p>
    <w:p w:rsidR="006F5B7B" w:rsidRPr="006F5B7B" w:rsidRDefault="006F5B7B" w:rsidP="006F5B7B">
      <w:pPr>
        <w:rPr>
          <w:sz w:val="22"/>
          <w:szCs w:val="22"/>
        </w:rPr>
      </w:pPr>
      <w:r w:rsidRPr="006F5B7B">
        <w:rPr>
          <w:b/>
          <w:bCs/>
          <w:sz w:val="22"/>
          <w:szCs w:val="22"/>
        </w:rPr>
        <w:t xml:space="preserve">Datum jednání EK </w:t>
      </w:r>
      <w:r w:rsidRPr="006F5B7B">
        <w:rPr>
          <w:sz w:val="22"/>
          <w:szCs w:val="22"/>
        </w:rPr>
        <w:t>/</w:t>
      </w:r>
      <w:r w:rsidRPr="006F5B7B">
        <w:rPr>
          <w:i/>
          <w:sz w:val="22"/>
          <w:szCs w:val="22"/>
        </w:rPr>
        <w:t>Date of Ethics Committee´s session</w:t>
      </w:r>
      <w:r>
        <w:rPr>
          <w:sz w:val="22"/>
          <w:szCs w:val="22"/>
        </w:rPr>
        <w:t>:  11.5.</w:t>
      </w:r>
      <w:r w:rsidRPr="006F5B7B">
        <w:rPr>
          <w:sz w:val="22"/>
          <w:szCs w:val="22"/>
        </w:rPr>
        <w:t>2015</w:t>
      </w:r>
    </w:p>
    <w:p w:rsidR="006F5B7B" w:rsidRPr="006F5B7B" w:rsidRDefault="006F5B7B" w:rsidP="006F5B7B">
      <w:pPr>
        <w:rPr>
          <w:b/>
          <w:bCs/>
          <w:sz w:val="22"/>
          <w:szCs w:val="22"/>
        </w:rPr>
      </w:pPr>
    </w:p>
    <w:p w:rsidR="006F5B7B" w:rsidRPr="006F5B7B" w:rsidRDefault="006F5B7B" w:rsidP="006F5B7B">
      <w:pPr>
        <w:rPr>
          <w:sz w:val="22"/>
          <w:szCs w:val="22"/>
        </w:rPr>
      </w:pPr>
      <w:r w:rsidRPr="006F5B7B">
        <w:rPr>
          <w:b/>
          <w:bCs/>
          <w:sz w:val="22"/>
          <w:szCs w:val="22"/>
        </w:rPr>
        <w:t xml:space="preserve">Vyjádření EK/ </w:t>
      </w:r>
      <w:r w:rsidRPr="006F5B7B">
        <w:rPr>
          <w:i/>
          <w:sz w:val="22"/>
          <w:szCs w:val="22"/>
        </w:rPr>
        <w:t>Ethics Committe´s opinion</w:t>
      </w:r>
      <w:r w:rsidRPr="006F5B7B">
        <w:rPr>
          <w:sz w:val="22"/>
          <w:szCs w:val="22"/>
        </w:rPr>
        <w:t>:</w:t>
      </w:r>
    </w:p>
    <w:p w:rsidR="006F5B7B" w:rsidRPr="006F5B7B" w:rsidRDefault="006F5B7B" w:rsidP="006F5B7B">
      <w:pPr>
        <w:rPr>
          <w:i/>
          <w:sz w:val="22"/>
          <w:szCs w:val="22"/>
        </w:rPr>
      </w:pPr>
      <w:r w:rsidRPr="006F5B7B">
        <w:rPr>
          <w:sz w:val="22"/>
          <w:szCs w:val="22"/>
        </w:rPr>
        <w:sym w:font="Wingdings 2" w:char="F054"/>
      </w:r>
      <w:r w:rsidRPr="006F5B7B">
        <w:rPr>
          <w:sz w:val="22"/>
          <w:szCs w:val="22"/>
        </w:rPr>
        <w:t xml:space="preserve">  EK  vydala souhlasné stanovisko / </w:t>
      </w:r>
      <w:r w:rsidRPr="006F5B7B">
        <w:rPr>
          <w:i/>
          <w:sz w:val="22"/>
          <w:szCs w:val="22"/>
        </w:rPr>
        <w:t>EC issued</w:t>
      </w:r>
      <w:r w:rsidRPr="006F5B7B">
        <w:rPr>
          <w:sz w:val="22"/>
          <w:szCs w:val="22"/>
        </w:rPr>
        <w:t xml:space="preserve"> </w:t>
      </w:r>
      <w:r w:rsidRPr="006F5B7B">
        <w:rPr>
          <w:i/>
          <w:sz w:val="22"/>
          <w:szCs w:val="22"/>
        </w:rPr>
        <w:t>favourable opinion</w:t>
      </w:r>
    </w:p>
    <w:p w:rsidR="006F5B7B" w:rsidRPr="006F5B7B" w:rsidRDefault="006F5B7B" w:rsidP="006F5B7B">
      <w:pPr>
        <w:rPr>
          <w:bCs/>
          <w:i/>
          <w:sz w:val="22"/>
          <w:szCs w:val="22"/>
        </w:rPr>
      </w:pPr>
      <w:r w:rsidRPr="006F5B7B">
        <w:rPr>
          <w:bCs/>
          <w:sz w:val="22"/>
          <w:szCs w:val="22"/>
        </w:rPr>
        <w:sym w:font="Wingdings 2" w:char="F054"/>
      </w:r>
      <w:r w:rsidRPr="006F5B7B">
        <w:rPr>
          <w:bCs/>
          <w:sz w:val="22"/>
          <w:szCs w:val="22"/>
        </w:rPr>
        <w:t xml:space="preserve">  EK  vzala na vědomí / </w:t>
      </w:r>
      <w:r w:rsidRPr="006F5B7B">
        <w:rPr>
          <w:bCs/>
          <w:i/>
          <w:sz w:val="22"/>
          <w:szCs w:val="22"/>
        </w:rPr>
        <w:t>Taken into account</w:t>
      </w:r>
    </w:p>
    <w:p w:rsidR="006F5B7B" w:rsidRPr="000A6050" w:rsidRDefault="000A6050" w:rsidP="006F5B7B">
      <w:pPr>
        <w:rPr>
          <w:bCs/>
          <w:sz w:val="22"/>
          <w:szCs w:val="22"/>
        </w:rPr>
      </w:pPr>
      <w:r>
        <w:rPr>
          <w:b/>
          <w:bCs/>
          <w:sz w:val="22"/>
          <w:szCs w:val="22"/>
        </w:rPr>
        <w:t xml:space="preserve">Pozn.: </w:t>
      </w:r>
      <w:r>
        <w:rPr>
          <w:bCs/>
          <w:sz w:val="22"/>
          <w:szCs w:val="22"/>
        </w:rPr>
        <w:t>P</w:t>
      </w:r>
      <w:r w:rsidRPr="000A6050">
        <w:rPr>
          <w:bCs/>
          <w:sz w:val="22"/>
          <w:szCs w:val="22"/>
        </w:rPr>
        <w:t>rosíme o odstranění nadbytečné čárky na straně 1/10, v odstavci Vstupní vyšetření, první řádek</w:t>
      </w:r>
      <w:r>
        <w:rPr>
          <w:bCs/>
          <w:sz w:val="22"/>
          <w:szCs w:val="22"/>
        </w:rPr>
        <w:t>.</w:t>
      </w:r>
    </w:p>
    <w:p w:rsidR="006F5B7B" w:rsidRPr="006F5B7B" w:rsidRDefault="006F5B7B" w:rsidP="006F5B7B">
      <w:pPr>
        <w:rPr>
          <w:i/>
          <w:sz w:val="22"/>
          <w:szCs w:val="22"/>
          <w:lang w:val="en-US"/>
        </w:rPr>
      </w:pPr>
      <w:r w:rsidRPr="006F5B7B">
        <w:rPr>
          <w:b/>
          <w:bCs/>
          <w:sz w:val="22"/>
          <w:szCs w:val="22"/>
        </w:rPr>
        <w:t>Lhůta pro podání písemné zprávy o průběhu KH od jeho zahájení</w:t>
      </w:r>
      <w:r w:rsidRPr="006F5B7B">
        <w:rPr>
          <w:b/>
          <w:bCs/>
          <w:sz w:val="22"/>
          <w:szCs w:val="22"/>
          <w:lang w:val="en-US"/>
        </w:rPr>
        <w:t xml:space="preserve">/ </w:t>
      </w:r>
      <w:r w:rsidRPr="006F5B7B">
        <w:rPr>
          <w:i/>
          <w:sz w:val="22"/>
          <w:szCs w:val="22"/>
          <w:lang w:val="en-US"/>
        </w:rPr>
        <w:t>Time schedule for submission of the  written Annual Report from the CT commencement:</w:t>
      </w:r>
    </w:p>
    <w:p w:rsidR="006F5B7B" w:rsidRPr="006F5B7B" w:rsidRDefault="006F5B7B" w:rsidP="006F5B7B">
      <w:pPr>
        <w:rPr>
          <w:sz w:val="22"/>
          <w:szCs w:val="22"/>
        </w:rPr>
      </w:pPr>
      <w:r w:rsidRPr="006F5B7B">
        <w:rPr>
          <w:sz w:val="22"/>
          <w:szCs w:val="22"/>
        </w:rPr>
        <w:sym w:font="Wingdings 2" w:char="F054"/>
      </w:r>
      <w:r w:rsidRPr="006F5B7B">
        <w:rPr>
          <w:sz w:val="22"/>
          <w:szCs w:val="22"/>
        </w:rPr>
        <w:t xml:space="preserve">   1x ročně</w:t>
      </w:r>
      <w:r w:rsidRPr="006F5B7B">
        <w:rPr>
          <w:i/>
          <w:sz w:val="22"/>
          <w:szCs w:val="22"/>
        </w:rPr>
        <w:t xml:space="preserve">/Once a year                   </w:t>
      </w:r>
      <w:r w:rsidR="004853BE" w:rsidRPr="006F5B7B">
        <w:rPr>
          <w:sz w:val="22"/>
          <w:szCs w:val="22"/>
        </w:rPr>
        <w:fldChar w:fldCharType="begin">
          <w:ffData>
            <w:name w:val="Zaškrtávací7"/>
            <w:enabled/>
            <w:calcOnExit w:val="0"/>
            <w:checkBox>
              <w:sizeAuto/>
              <w:default w:val="0"/>
            </w:checkBox>
          </w:ffData>
        </w:fldChar>
      </w:r>
      <w:r w:rsidRPr="006F5B7B">
        <w:rPr>
          <w:sz w:val="22"/>
          <w:szCs w:val="22"/>
        </w:rPr>
        <w:instrText xml:space="preserve"> FORMCHECKBOX </w:instrText>
      </w:r>
      <w:r w:rsidR="005609A7">
        <w:rPr>
          <w:sz w:val="22"/>
          <w:szCs w:val="22"/>
        </w:rPr>
      </w:r>
      <w:r w:rsidR="005609A7">
        <w:rPr>
          <w:sz w:val="22"/>
          <w:szCs w:val="22"/>
        </w:rPr>
        <w:fldChar w:fldCharType="separate"/>
      </w:r>
      <w:r w:rsidR="004853BE" w:rsidRPr="006F5B7B">
        <w:rPr>
          <w:sz w:val="22"/>
          <w:szCs w:val="22"/>
        </w:rPr>
        <w:fldChar w:fldCharType="end"/>
      </w:r>
      <w:r w:rsidRPr="006F5B7B">
        <w:rPr>
          <w:sz w:val="22"/>
          <w:szCs w:val="22"/>
        </w:rPr>
        <w:t xml:space="preserve">  Jiná lhůta/</w:t>
      </w:r>
      <w:r w:rsidRPr="006F5B7B">
        <w:rPr>
          <w:i/>
          <w:sz w:val="22"/>
          <w:szCs w:val="22"/>
        </w:rPr>
        <w:t xml:space="preserve"> Other </w:t>
      </w:r>
      <w:r w:rsidRPr="006F5B7B">
        <w:rPr>
          <w:sz w:val="22"/>
          <w:szCs w:val="22"/>
        </w:rPr>
        <w:t>…………….</w:t>
      </w:r>
    </w:p>
    <w:p w:rsidR="006F5B7B" w:rsidRPr="006F5B7B" w:rsidRDefault="006F5B7B" w:rsidP="006F5B7B">
      <w:pPr>
        <w:rPr>
          <w:i/>
          <w:sz w:val="22"/>
          <w:szCs w:val="22"/>
        </w:rPr>
      </w:pPr>
      <w:r w:rsidRPr="006F5B7B">
        <w:rPr>
          <w:b/>
          <w:bCs/>
          <w:sz w:val="22"/>
          <w:szCs w:val="22"/>
        </w:rPr>
        <w:t>Seznam míst hodnocení s označením míst, ke kterým se EK vyjádřila jako místní EK a kde vykonává dohled/</w:t>
      </w:r>
      <w:r w:rsidRPr="006F5B7B">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6F5B7B" w:rsidRPr="006F5B7B" w:rsidTr="006F5B7B">
        <w:trPr>
          <w:trHeight w:val="454"/>
        </w:trPr>
        <w:tc>
          <w:tcPr>
            <w:tcW w:w="6108" w:type="dxa"/>
          </w:tcPr>
          <w:p w:rsidR="006F5B7B" w:rsidRPr="006F5B7B" w:rsidRDefault="006F5B7B" w:rsidP="006F5B7B">
            <w:pPr>
              <w:rPr>
                <w:sz w:val="18"/>
                <w:szCs w:val="18"/>
              </w:rPr>
            </w:pPr>
            <w:r w:rsidRPr="006F5B7B">
              <w:rPr>
                <w:sz w:val="18"/>
                <w:szCs w:val="18"/>
              </w:rPr>
              <w:t xml:space="preserve">Místo hodnocení/ Jméno zkoušejícího </w:t>
            </w:r>
          </w:p>
          <w:p w:rsidR="006F5B7B" w:rsidRPr="006F5B7B" w:rsidRDefault="006F5B7B" w:rsidP="006F5B7B">
            <w:pPr>
              <w:rPr>
                <w:i/>
                <w:sz w:val="18"/>
                <w:szCs w:val="18"/>
              </w:rPr>
            </w:pPr>
            <w:r w:rsidRPr="006F5B7B">
              <w:rPr>
                <w:i/>
                <w:sz w:val="18"/>
                <w:szCs w:val="18"/>
              </w:rPr>
              <w:t>Trial Site / Name of Investigator</w:t>
            </w:r>
          </w:p>
        </w:tc>
        <w:tc>
          <w:tcPr>
            <w:tcW w:w="1280" w:type="dxa"/>
          </w:tcPr>
          <w:p w:rsidR="006F5B7B" w:rsidRPr="006F5B7B" w:rsidRDefault="006F5B7B" w:rsidP="006F5B7B">
            <w:pPr>
              <w:rPr>
                <w:sz w:val="18"/>
                <w:szCs w:val="18"/>
                <w:vertAlign w:val="superscript"/>
              </w:rPr>
            </w:pPr>
            <w:r w:rsidRPr="006F5B7B">
              <w:rPr>
                <w:sz w:val="18"/>
                <w:szCs w:val="18"/>
              </w:rPr>
              <w:t xml:space="preserve">Místní EK </w:t>
            </w:r>
            <w:r w:rsidRPr="006F5B7B">
              <w:rPr>
                <w:i/>
                <w:sz w:val="18"/>
                <w:szCs w:val="18"/>
              </w:rPr>
              <w:t>Local EC</w:t>
            </w:r>
          </w:p>
        </w:tc>
        <w:tc>
          <w:tcPr>
            <w:tcW w:w="2712" w:type="dxa"/>
          </w:tcPr>
          <w:p w:rsidR="006F5B7B" w:rsidRPr="006F5B7B" w:rsidRDefault="006F5B7B" w:rsidP="006F5B7B">
            <w:pPr>
              <w:rPr>
                <w:sz w:val="18"/>
                <w:szCs w:val="18"/>
              </w:rPr>
            </w:pPr>
            <w:r w:rsidRPr="006F5B7B">
              <w:rPr>
                <w:sz w:val="18"/>
                <w:szCs w:val="18"/>
              </w:rPr>
              <w:t>Adresa  místní EK</w:t>
            </w:r>
          </w:p>
          <w:p w:rsidR="006F5B7B" w:rsidRPr="006F5B7B" w:rsidRDefault="006F5B7B" w:rsidP="006F5B7B">
            <w:pPr>
              <w:rPr>
                <w:i/>
                <w:sz w:val="18"/>
                <w:szCs w:val="18"/>
              </w:rPr>
            </w:pPr>
            <w:r w:rsidRPr="006F5B7B">
              <w:rPr>
                <w:i/>
                <w:sz w:val="18"/>
                <w:szCs w:val="18"/>
              </w:rPr>
              <w:t>Address</w:t>
            </w:r>
          </w:p>
        </w:tc>
      </w:tr>
      <w:tr w:rsidR="006F5B7B" w:rsidRPr="006F5B7B" w:rsidTr="006F5B7B">
        <w:trPr>
          <w:trHeight w:val="312"/>
        </w:trPr>
        <w:tc>
          <w:tcPr>
            <w:tcW w:w="6108" w:type="dxa"/>
          </w:tcPr>
          <w:p w:rsidR="006F5B7B" w:rsidRPr="006F5B7B" w:rsidRDefault="006F5B7B" w:rsidP="006F5B7B">
            <w:pPr>
              <w:rPr>
                <w:sz w:val="18"/>
                <w:szCs w:val="18"/>
              </w:rPr>
            </w:pPr>
            <w:r w:rsidRPr="006F5B7B">
              <w:rPr>
                <w:sz w:val="18"/>
                <w:szCs w:val="18"/>
              </w:rPr>
              <w:t>Prof. MUDr. Bohuslav Melichar, Ph.D., Onkologická klinika FN Olomouc, I.P.Pavlova 6, 775 20 Olomouc</w:t>
            </w:r>
          </w:p>
        </w:tc>
        <w:tc>
          <w:tcPr>
            <w:tcW w:w="1280" w:type="dxa"/>
          </w:tcPr>
          <w:p w:rsidR="006F5B7B" w:rsidRPr="006F5B7B" w:rsidRDefault="006F5B7B" w:rsidP="006F5B7B">
            <w:pPr>
              <w:rPr>
                <w:sz w:val="18"/>
                <w:szCs w:val="18"/>
              </w:rPr>
            </w:pPr>
            <w:r w:rsidRPr="006F5B7B">
              <w:rPr>
                <w:rFonts w:ascii="Wingdings 2" w:hAnsi="Wingdings 2"/>
                <w:sz w:val="18"/>
                <w:szCs w:val="18"/>
              </w:rPr>
              <w:t></w:t>
            </w:r>
          </w:p>
        </w:tc>
        <w:tc>
          <w:tcPr>
            <w:tcW w:w="2712" w:type="dxa"/>
          </w:tcPr>
          <w:p w:rsidR="006F5B7B" w:rsidRPr="006F5B7B" w:rsidRDefault="006F5B7B" w:rsidP="006F5B7B">
            <w:pPr>
              <w:rPr>
                <w:sz w:val="18"/>
                <w:szCs w:val="18"/>
              </w:rPr>
            </w:pPr>
            <w:r w:rsidRPr="006F5B7B">
              <w:rPr>
                <w:sz w:val="18"/>
                <w:szCs w:val="18"/>
              </w:rPr>
              <w:t>EK FNOL</w:t>
            </w:r>
          </w:p>
        </w:tc>
      </w:tr>
      <w:tr w:rsidR="006F5B7B" w:rsidRPr="006F5B7B" w:rsidTr="006F5B7B">
        <w:trPr>
          <w:trHeight w:val="312"/>
        </w:trPr>
        <w:tc>
          <w:tcPr>
            <w:tcW w:w="6108" w:type="dxa"/>
          </w:tcPr>
          <w:p w:rsidR="006F5B7B" w:rsidRPr="006F5B7B" w:rsidRDefault="006F5B7B" w:rsidP="006F5B7B">
            <w:pPr>
              <w:rPr>
                <w:sz w:val="18"/>
                <w:szCs w:val="18"/>
              </w:rPr>
            </w:pPr>
            <w:r w:rsidRPr="006F5B7B">
              <w:rPr>
                <w:sz w:val="18"/>
                <w:szCs w:val="18"/>
              </w:rPr>
              <w:t xml:space="preserve">Doc. MUDr. Jaroslav Vaňásek, Multiscan s.r.o., Okruhová 1135/444, </w:t>
            </w:r>
          </w:p>
          <w:p w:rsidR="006F5B7B" w:rsidRPr="006F5B7B" w:rsidRDefault="006F5B7B" w:rsidP="006F5B7B">
            <w:pPr>
              <w:rPr>
                <w:sz w:val="18"/>
                <w:szCs w:val="18"/>
              </w:rPr>
            </w:pPr>
            <w:r w:rsidRPr="006F5B7B">
              <w:rPr>
                <w:sz w:val="18"/>
                <w:szCs w:val="18"/>
              </w:rPr>
              <w:t>155 00 Praha 5</w:t>
            </w:r>
          </w:p>
        </w:tc>
        <w:tc>
          <w:tcPr>
            <w:tcW w:w="1280" w:type="dxa"/>
          </w:tcPr>
          <w:p w:rsidR="006F5B7B" w:rsidRPr="006F5B7B" w:rsidRDefault="004853BE" w:rsidP="006F5B7B">
            <w:pPr>
              <w:rPr>
                <w:sz w:val="18"/>
                <w:szCs w:val="18"/>
              </w:rPr>
            </w:pPr>
            <w:r w:rsidRPr="006F5B7B">
              <w:rPr>
                <w:sz w:val="18"/>
                <w:szCs w:val="18"/>
              </w:rPr>
              <w:fldChar w:fldCharType="begin">
                <w:ffData>
                  <w:name w:val="Zaškrtávací13"/>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2712" w:type="dxa"/>
          </w:tcPr>
          <w:p w:rsidR="006F5B7B" w:rsidRPr="006F5B7B" w:rsidRDefault="006F5B7B" w:rsidP="006F5B7B">
            <w:pPr>
              <w:rPr>
                <w:sz w:val="18"/>
                <w:szCs w:val="18"/>
              </w:rPr>
            </w:pPr>
            <w:r w:rsidRPr="006F5B7B">
              <w:rPr>
                <w:sz w:val="18"/>
                <w:szCs w:val="18"/>
              </w:rPr>
              <w:t xml:space="preserve">EK Pardubická krajská nemocnice a.s., Kyjevská 44, </w:t>
            </w:r>
          </w:p>
          <w:p w:rsidR="006F5B7B" w:rsidRPr="006F5B7B" w:rsidRDefault="006F5B7B" w:rsidP="006F5B7B">
            <w:pPr>
              <w:rPr>
                <w:sz w:val="18"/>
                <w:szCs w:val="18"/>
              </w:rPr>
            </w:pPr>
            <w:r w:rsidRPr="006F5B7B">
              <w:rPr>
                <w:sz w:val="18"/>
                <w:szCs w:val="18"/>
              </w:rPr>
              <w:t>532 03 Pardubice</w:t>
            </w:r>
          </w:p>
        </w:tc>
      </w:tr>
      <w:tr w:rsidR="006F5B7B" w:rsidRPr="006F5B7B" w:rsidTr="006F5B7B">
        <w:trPr>
          <w:trHeight w:val="312"/>
        </w:trPr>
        <w:tc>
          <w:tcPr>
            <w:tcW w:w="6108" w:type="dxa"/>
          </w:tcPr>
          <w:p w:rsidR="006F5B7B" w:rsidRPr="006F5B7B" w:rsidRDefault="006F5B7B" w:rsidP="006F5B7B">
            <w:pPr>
              <w:rPr>
                <w:sz w:val="18"/>
                <w:szCs w:val="18"/>
              </w:rPr>
            </w:pPr>
            <w:r w:rsidRPr="006F5B7B">
              <w:rPr>
                <w:sz w:val="18"/>
                <w:szCs w:val="18"/>
              </w:rPr>
              <w:t>MUDr. Eugen Kubala, Klinika onkologie a radioterapie FN Hradec Králové, Sokolská 581, 500 05 Hradec Králové</w:t>
            </w:r>
          </w:p>
        </w:tc>
        <w:tc>
          <w:tcPr>
            <w:tcW w:w="1280" w:type="dxa"/>
          </w:tcPr>
          <w:p w:rsidR="006F5B7B" w:rsidRPr="006F5B7B" w:rsidRDefault="004853BE" w:rsidP="006F5B7B">
            <w:pPr>
              <w:rPr>
                <w:sz w:val="18"/>
                <w:szCs w:val="18"/>
              </w:rPr>
            </w:pPr>
            <w:r w:rsidRPr="006F5B7B">
              <w:rPr>
                <w:sz w:val="18"/>
                <w:szCs w:val="18"/>
              </w:rPr>
              <w:fldChar w:fldCharType="begin">
                <w:ffData>
                  <w:name w:val="Zaškrtávací15"/>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2712" w:type="dxa"/>
          </w:tcPr>
          <w:p w:rsidR="006F5B7B" w:rsidRPr="006F5B7B" w:rsidRDefault="006F5B7B" w:rsidP="006F5B7B">
            <w:pPr>
              <w:rPr>
                <w:sz w:val="18"/>
                <w:szCs w:val="18"/>
              </w:rPr>
            </w:pPr>
            <w:r w:rsidRPr="006F5B7B">
              <w:rPr>
                <w:sz w:val="18"/>
                <w:szCs w:val="18"/>
              </w:rPr>
              <w:t>EK FN Hradec Králové, Sokolská 581, 500 05 Hradec Králové</w:t>
            </w:r>
          </w:p>
        </w:tc>
      </w:tr>
      <w:tr w:rsidR="006F5B7B" w:rsidRPr="006F5B7B" w:rsidTr="006F5B7B">
        <w:trPr>
          <w:trHeight w:val="312"/>
        </w:trPr>
        <w:tc>
          <w:tcPr>
            <w:tcW w:w="6108" w:type="dxa"/>
          </w:tcPr>
          <w:p w:rsidR="006F5B7B" w:rsidRPr="006F5B7B" w:rsidRDefault="006F5B7B" w:rsidP="006F5B7B">
            <w:pPr>
              <w:rPr>
                <w:sz w:val="18"/>
                <w:szCs w:val="18"/>
              </w:rPr>
            </w:pPr>
            <w:r w:rsidRPr="006F5B7B">
              <w:rPr>
                <w:sz w:val="18"/>
                <w:szCs w:val="18"/>
              </w:rPr>
              <w:t xml:space="preserve">MUDr. Martina Zimovjanová, Onkologická klinika 1. LF UK a VFN Praha, </w:t>
            </w:r>
          </w:p>
          <w:p w:rsidR="006F5B7B" w:rsidRPr="006F5B7B" w:rsidRDefault="006F5B7B" w:rsidP="006F5B7B">
            <w:pPr>
              <w:rPr>
                <w:sz w:val="18"/>
                <w:szCs w:val="18"/>
              </w:rPr>
            </w:pPr>
            <w:r w:rsidRPr="006F5B7B">
              <w:rPr>
                <w:sz w:val="18"/>
                <w:szCs w:val="18"/>
              </w:rPr>
              <w:t>U nemocnice 2, 128 08 Praha 2</w:t>
            </w:r>
          </w:p>
        </w:tc>
        <w:tc>
          <w:tcPr>
            <w:tcW w:w="1280" w:type="dxa"/>
          </w:tcPr>
          <w:p w:rsidR="006F5B7B" w:rsidRPr="006F5B7B" w:rsidRDefault="004853BE" w:rsidP="006F5B7B">
            <w:pPr>
              <w:rPr>
                <w:sz w:val="18"/>
                <w:szCs w:val="18"/>
              </w:rPr>
            </w:pPr>
            <w:r w:rsidRPr="006F5B7B">
              <w:rPr>
                <w:sz w:val="18"/>
                <w:szCs w:val="18"/>
              </w:rPr>
              <w:fldChar w:fldCharType="begin">
                <w:ffData>
                  <w:name w:val="Zaškrtávací17"/>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2712" w:type="dxa"/>
          </w:tcPr>
          <w:p w:rsidR="006F5B7B" w:rsidRPr="006F5B7B" w:rsidRDefault="006F5B7B" w:rsidP="006F5B7B">
            <w:pPr>
              <w:rPr>
                <w:sz w:val="18"/>
                <w:szCs w:val="18"/>
              </w:rPr>
            </w:pPr>
            <w:r w:rsidRPr="006F5B7B">
              <w:rPr>
                <w:sz w:val="18"/>
                <w:szCs w:val="18"/>
              </w:rPr>
              <w:t xml:space="preserve">EK VFN Praha, Na Bojišti 1, </w:t>
            </w:r>
          </w:p>
          <w:p w:rsidR="006F5B7B" w:rsidRPr="006F5B7B" w:rsidRDefault="006F5B7B" w:rsidP="006F5B7B">
            <w:pPr>
              <w:rPr>
                <w:sz w:val="18"/>
                <w:szCs w:val="18"/>
              </w:rPr>
            </w:pPr>
            <w:r w:rsidRPr="006F5B7B">
              <w:rPr>
                <w:sz w:val="18"/>
                <w:szCs w:val="18"/>
              </w:rPr>
              <w:t>128 08 Praha 2</w:t>
            </w:r>
          </w:p>
        </w:tc>
      </w:tr>
    </w:tbl>
    <w:p w:rsidR="006F5B7B" w:rsidRPr="006F5B7B" w:rsidRDefault="006F5B7B" w:rsidP="006F5B7B">
      <w:pPr>
        <w:rPr>
          <w:b/>
          <w:bCs/>
          <w:sz w:val="22"/>
        </w:rPr>
      </w:pPr>
    </w:p>
    <w:p w:rsidR="006F5B7B" w:rsidRPr="006F5B7B" w:rsidRDefault="006F5B7B" w:rsidP="006F5B7B">
      <w:pPr>
        <w:rPr>
          <w:b/>
          <w:bCs/>
          <w:sz w:val="22"/>
        </w:rPr>
      </w:pPr>
    </w:p>
    <w:p w:rsidR="006F5B7B" w:rsidRPr="006F5B7B" w:rsidRDefault="006F5B7B" w:rsidP="006F5B7B">
      <w:pPr>
        <w:rPr>
          <w:bCs/>
          <w:i/>
          <w:sz w:val="22"/>
        </w:rPr>
      </w:pPr>
      <w:r w:rsidRPr="006F5B7B">
        <w:rPr>
          <w:b/>
          <w:bCs/>
          <w:sz w:val="22"/>
        </w:rPr>
        <w:t>Seznam hodnocených dokumentů/</w:t>
      </w:r>
      <w:r w:rsidRPr="006F5B7B">
        <w:rPr>
          <w:bCs/>
          <w:i/>
          <w:sz w:val="22"/>
        </w:rPr>
        <w:t xml:space="preserve">List </w:t>
      </w:r>
      <w:r w:rsidRPr="006F5B7B">
        <w:rPr>
          <w:bCs/>
          <w:i/>
          <w:sz w:val="22"/>
          <w:lang w:val="en-US"/>
        </w:rPr>
        <w:t>of all submitted documents:</w:t>
      </w:r>
    </w:p>
    <w:p w:rsidR="006F5B7B" w:rsidRPr="006F5B7B" w:rsidRDefault="006F5B7B" w:rsidP="006F5B7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6F5B7B" w:rsidRPr="006F5B7B" w:rsidTr="006F5B7B">
        <w:trPr>
          <w:cantSplit/>
          <w:trHeight w:val="454"/>
        </w:trPr>
        <w:tc>
          <w:tcPr>
            <w:tcW w:w="7416" w:type="dxa"/>
            <w:vMerge w:val="restart"/>
          </w:tcPr>
          <w:p w:rsidR="006F5B7B" w:rsidRPr="006F5B7B" w:rsidRDefault="006F5B7B" w:rsidP="006F5B7B">
            <w:pPr>
              <w:rPr>
                <w:b/>
                <w:bCs/>
                <w:sz w:val="18"/>
                <w:szCs w:val="18"/>
              </w:rPr>
            </w:pPr>
          </w:p>
          <w:p w:rsidR="006F5B7B" w:rsidRPr="006F5B7B" w:rsidRDefault="006F5B7B" w:rsidP="006F5B7B">
            <w:pPr>
              <w:rPr>
                <w:b/>
                <w:bCs/>
                <w:sz w:val="18"/>
                <w:szCs w:val="18"/>
              </w:rPr>
            </w:pPr>
            <w:r w:rsidRPr="006F5B7B">
              <w:rPr>
                <w:b/>
                <w:bCs/>
                <w:sz w:val="18"/>
                <w:szCs w:val="18"/>
              </w:rPr>
              <w:t xml:space="preserve">Název dokumentu, verze, datum </w:t>
            </w:r>
          </w:p>
          <w:p w:rsidR="006F5B7B" w:rsidRPr="006F5B7B" w:rsidRDefault="006F5B7B" w:rsidP="006F5B7B">
            <w:pPr>
              <w:rPr>
                <w:b/>
                <w:bCs/>
                <w:sz w:val="18"/>
                <w:szCs w:val="18"/>
              </w:rPr>
            </w:pPr>
            <w:r w:rsidRPr="006F5B7B">
              <w:rPr>
                <w:b/>
                <w:bCs/>
                <w:i/>
                <w:sz w:val="18"/>
                <w:szCs w:val="18"/>
              </w:rPr>
              <w:t>Document title, version, date</w:t>
            </w:r>
          </w:p>
        </w:tc>
        <w:tc>
          <w:tcPr>
            <w:tcW w:w="1272" w:type="dxa"/>
            <w:gridSpan w:val="2"/>
          </w:tcPr>
          <w:p w:rsidR="006F5B7B" w:rsidRPr="006F5B7B" w:rsidRDefault="006F5B7B" w:rsidP="006F5B7B">
            <w:pPr>
              <w:rPr>
                <w:b/>
                <w:bCs/>
                <w:sz w:val="18"/>
                <w:szCs w:val="18"/>
              </w:rPr>
            </w:pPr>
            <w:r w:rsidRPr="006F5B7B">
              <w:rPr>
                <w:b/>
                <w:bCs/>
                <w:sz w:val="18"/>
                <w:szCs w:val="18"/>
              </w:rPr>
              <w:t>Schváleno /</w:t>
            </w:r>
            <w:r w:rsidRPr="006F5B7B">
              <w:rPr>
                <w:b/>
                <w:bCs/>
                <w:i/>
                <w:sz w:val="18"/>
                <w:szCs w:val="18"/>
              </w:rPr>
              <w:t>Approved</w:t>
            </w:r>
          </w:p>
        </w:tc>
        <w:tc>
          <w:tcPr>
            <w:tcW w:w="1316" w:type="dxa"/>
            <w:gridSpan w:val="2"/>
          </w:tcPr>
          <w:p w:rsidR="006F5B7B" w:rsidRPr="006F5B7B" w:rsidRDefault="006F5B7B" w:rsidP="006F5B7B">
            <w:pPr>
              <w:rPr>
                <w:b/>
                <w:bCs/>
                <w:sz w:val="18"/>
                <w:szCs w:val="18"/>
              </w:rPr>
            </w:pPr>
            <w:r w:rsidRPr="006F5B7B">
              <w:rPr>
                <w:b/>
                <w:bCs/>
                <w:sz w:val="18"/>
                <w:szCs w:val="18"/>
              </w:rPr>
              <w:t xml:space="preserve">Vzato na vědomí / </w:t>
            </w:r>
            <w:r w:rsidRPr="006F5B7B">
              <w:rPr>
                <w:b/>
                <w:bCs/>
                <w:i/>
                <w:sz w:val="18"/>
                <w:szCs w:val="18"/>
              </w:rPr>
              <w:t xml:space="preserve">Taken into account </w:t>
            </w:r>
          </w:p>
        </w:tc>
      </w:tr>
      <w:tr w:rsidR="006F5B7B" w:rsidRPr="006F5B7B" w:rsidTr="006F5B7B">
        <w:trPr>
          <w:cantSplit/>
          <w:trHeight w:val="454"/>
        </w:trPr>
        <w:tc>
          <w:tcPr>
            <w:tcW w:w="7416" w:type="dxa"/>
            <w:vMerge/>
          </w:tcPr>
          <w:p w:rsidR="006F5B7B" w:rsidRPr="006F5B7B" w:rsidRDefault="006F5B7B" w:rsidP="006F5B7B">
            <w:pPr>
              <w:rPr>
                <w:i/>
                <w:sz w:val="18"/>
                <w:szCs w:val="18"/>
              </w:rPr>
            </w:pPr>
          </w:p>
        </w:tc>
        <w:tc>
          <w:tcPr>
            <w:tcW w:w="736" w:type="dxa"/>
          </w:tcPr>
          <w:p w:rsidR="006F5B7B" w:rsidRPr="006F5B7B" w:rsidRDefault="006F5B7B" w:rsidP="006F5B7B">
            <w:pPr>
              <w:rPr>
                <w:b/>
                <w:bCs/>
                <w:sz w:val="18"/>
                <w:szCs w:val="18"/>
              </w:rPr>
            </w:pPr>
            <w:r w:rsidRPr="006F5B7B">
              <w:rPr>
                <w:b/>
                <w:bCs/>
                <w:sz w:val="18"/>
                <w:szCs w:val="18"/>
              </w:rPr>
              <w:t>ANO</w:t>
            </w:r>
          </w:p>
          <w:p w:rsidR="006F5B7B" w:rsidRPr="006F5B7B" w:rsidRDefault="006F5B7B" w:rsidP="006F5B7B">
            <w:pPr>
              <w:rPr>
                <w:b/>
                <w:bCs/>
                <w:i/>
                <w:sz w:val="18"/>
                <w:szCs w:val="18"/>
              </w:rPr>
            </w:pPr>
            <w:r w:rsidRPr="006F5B7B">
              <w:rPr>
                <w:b/>
                <w:bCs/>
                <w:i/>
                <w:sz w:val="18"/>
                <w:szCs w:val="18"/>
              </w:rPr>
              <w:t>Yes</w:t>
            </w:r>
          </w:p>
        </w:tc>
        <w:tc>
          <w:tcPr>
            <w:tcW w:w="536" w:type="dxa"/>
          </w:tcPr>
          <w:p w:rsidR="006F5B7B" w:rsidRPr="006F5B7B" w:rsidRDefault="006F5B7B" w:rsidP="006F5B7B">
            <w:pPr>
              <w:rPr>
                <w:b/>
                <w:bCs/>
                <w:sz w:val="18"/>
                <w:szCs w:val="18"/>
              </w:rPr>
            </w:pPr>
            <w:r w:rsidRPr="006F5B7B">
              <w:rPr>
                <w:b/>
                <w:bCs/>
                <w:sz w:val="18"/>
                <w:szCs w:val="18"/>
              </w:rPr>
              <w:t xml:space="preserve">NE </w:t>
            </w:r>
          </w:p>
          <w:p w:rsidR="006F5B7B" w:rsidRPr="006F5B7B" w:rsidRDefault="006F5B7B" w:rsidP="006F5B7B">
            <w:pPr>
              <w:rPr>
                <w:b/>
                <w:bCs/>
                <w:sz w:val="18"/>
                <w:szCs w:val="18"/>
              </w:rPr>
            </w:pPr>
            <w:r w:rsidRPr="006F5B7B">
              <w:rPr>
                <w:b/>
                <w:bCs/>
                <w:i/>
                <w:sz w:val="18"/>
                <w:szCs w:val="18"/>
              </w:rPr>
              <w:t>No</w:t>
            </w:r>
          </w:p>
        </w:tc>
        <w:tc>
          <w:tcPr>
            <w:tcW w:w="780" w:type="dxa"/>
          </w:tcPr>
          <w:p w:rsidR="006F5B7B" w:rsidRPr="006F5B7B" w:rsidRDefault="006F5B7B" w:rsidP="006F5B7B">
            <w:pPr>
              <w:rPr>
                <w:b/>
                <w:bCs/>
                <w:sz w:val="18"/>
                <w:szCs w:val="18"/>
              </w:rPr>
            </w:pPr>
            <w:r w:rsidRPr="006F5B7B">
              <w:rPr>
                <w:b/>
                <w:bCs/>
                <w:sz w:val="18"/>
                <w:szCs w:val="18"/>
              </w:rPr>
              <w:t>ANO</w:t>
            </w:r>
          </w:p>
          <w:p w:rsidR="006F5B7B" w:rsidRPr="006F5B7B" w:rsidRDefault="006F5B7B" w:rsidP="006F5B7B">
            <w:pPr>
              <w:rPr>
                <w:b/>
                <w:bCs/>
                <w:sz w:val="18"/>
                <w:szCs w:val="18"/>
              </w:rPr>
            </w:pPr>
            <w:r w:rsidRPr="006F5B7B">
              <w:rPr>
                <w:b/>
                <w:bCs/>
                <w:i/>
                <w:sz w:val="18"/>
                <w:szCs w:val="18"/>
              </w:rPr>
              <w:t>Yes</w:t>
            </w:r>
          </w:p>
        </w:tc>
        <w:tc>
          <w:tcPr>
            <w:tcW w:w="536" w:type="dxa"/>
          </w:tcPr>
          <w:p w:rsidR="006F5B7B" w:rsidRPr="006F5B7B" w:rsidRDefault="006F5B7B" w:rsidP="006F5B7B">
            <w:pPr>
              <w:rPr>
                <w:b/>
                <w:bCs/>
                <w:sz w:val="18"/>
                <w:szCs w:val="18"/>
              </w:rPr>
            </w:pPr>
            <w:r w:rsidRPr="006F5B7B">
              <w:rPr>
                <w:b/>
                <w:bCs/>
                <w:sz w:val="18"/>
                <w:szCs w:val="18"/>
              </w:rPr>
              <w:t xml:space="preserve">NE </w:t>
            </w:r>
          </w:p>
          <w:p w:rsidR="006F5B7B" w:rsidRPr="006F5B7B" w:rsidRDefault="006F5B7B" w:rsidP="006F5B7B">
            <w:pPr>
              <w:rPr>
                <w:b/>
                <w:bCs/>
                <w:i/>
                <w:sz w:val="18"/>
                <w:szCs w:val="18"/>
              </w:rPr>
            </w:pPr>
            <w:r w:rsidRPr="006F5B7B">
              <w:rPr>
                <w:b/>
                <w:bCs/>
                <w:i/>
                <w:sz w:val="18"/>
                <w:szCs w:val="18"/>
              </w:rPr>
              <w:t>No</w:t>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Protokol studie, verze 1, 13.října 2014 / </w:t>
            </w:r>
            <w:r w:rsidRPr="006F5B7B">
              <w:rPr>
                <w:i/>
                <w:sz w:val="18"/>
                <w:szCs w:val="18"/>
              </w:rPr>
              <w:t>Study protocol, version 1, 13 Oct 2014</w:t>
            </w:r>
          </w:p>
        </w:tc>
        <w:tc>
          <w:tcPr>
            <w:tcW w:w="736"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27"/>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4853BE" w:rsidP="006F5B7B">
            <w:pPr>
              <w:rPr>
                <w:sz w:val="18"/>
                <w:szCs w:val="18"/>
              </w:rPr>
            </w:pPr>
            <w:r w:rsidRPr="006F5B7B">
              <w:rPr>
                <w:sz w:val="18"/>
                <w:szCs w:val="18"/>
              </w:rPr>
              <w:fldChar w:fldCharType="begin">
                <w:ffData>
                  <w:name w:val="Zaškrtávací2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27"/>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Souhrn pro žádost o posouzení, verze 1, 1.prosince 2014 / </w:t>
            </w:r>
            <w:r w:rsidRPr="006F5B7B">
              <w:rPr>
                <w:i/>
                <w:sz w:val="18"/>
                <w:szCs w:val="18"/>
              </w:rPr>
              <w:t>Protocol synopsis for Initial Trial Application, version 1, 1 Dec 2014</w:t>
            </w:r>
          </w:p>
        </w:tc>
        <w:tc>
          <w:tcPr>
            <w:tcW w:w="736" w:type="dxa"/>
          </w:tcPr>
          <w:p w:rsidR="006F5B7B" w:rsidRPr="006F5B7B" w:rsidRDefault="004853BE" w:rsidP="006F5B7B">
            <w:pPr>
              <w:rPr>
                <w:sz w:val="18"/>
                <w:szCs w:val="18"/>
              </w:rPr>
            </w:pPr>
            <w:r w:rsidRPr="006F5B7B">
              <w:rPr>
                <w:sz w:val="18"/>
                <w:szCs w:val="18"/>
              </w:rPr>
              <w:fldChar w:fldCharType="begin">
                <w:ffData>
                  <w:name w:val="Zaškrtávací29"/>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30"/>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30"/>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Soubor informací pro zkoušejícího, verze 5, 5.prosinec 2014 / </w:t>
            </w:r>
            <w:r w:rsidRPr="006F5B7B">
              <w:rPr>
                <w:i/>
                <w:sz w:val="18"/>
                <w:szCs w:val="18"/>
              </w:rPr>
              <w:t>Investigator´s Brochure, Version 5, 5 Dec 2014</w:t>
            </w:r>
          </w:p>
        </w:tc>
        <w:tc>
          <w:tcPr>
            <w:tcW w:w="736" w:type="dxa"/>
          </w:tcPr>
          <w:p w:rsidR="006F5B7B" w:rsidRPr="006F5B7B" w:rsidRDefault="004853BE" w:rsidP="006F5B7B">
            <w:pPr>
              <w:rPr>
                <w:sz w:val="18"/>
                <w:szCs w:val="18"/>
              </w:rPr>
            </w:pPr>
            <w:r w:rsidRPr="006F5B7B">
              <w:rPr>
                <w:sz w:val="18"/>
                <w:szCs w:val="18"/>
              </w:rPr>
              <w:fldChar w:fldCharType="begin">
                <w:ffData>
                  <w:name w:val="Zaškrtávací32"/>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33"/>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33"/>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Informovaný souhlas; česká verze Formulář informovaného souhlasu, česká verze č. </w:t>
            </w:r>
            <w:r>
              <w:rPr>
                <w:sz w:val="18"/>
                <w:szCs w:val="18"/>
              </w:rPr>
              <w:t>2</w:t>
            </w:r>
            <w:r w:rsidRPr="006F5B7B">
              <w:rPr>
                <w:sz w:val="18"/>
                <w:szCs w:val="18"/>
              </w:rPr>
              <w:t xml:space="preserve"> z</w:t>
            </w:r>
            <w:r>
              <w:rPr>
                <w:sz w:val="18"/>
                <w:szCs w:val="18"/>
              </w:rPr>
              <w:t> 27.března</w:t>
            </w:r>
            <w:r w:rsidRPr="006F5B7B">
              <w:rPr>
                <w:sz w:val="18"/>
                <w:szCs w:val="18"/>
              </w:rPr>
              <w:t xml:space="preserve"> 2015  / </w:t>
            </w:r>
            <w:r w:rsidRPr="006F5B7B">
              <w:rPr>
                <w:i/>
                <w:sz w:val="18"/>
                <w:szCs w:val="18"/>
              </w:rPr>
              <w:t xml:space="preserve">Inform Consent Form, Czech version </w:t>
            </w:r>
            <w:r>
              <w:rPr>
                <w:i/>
                <w:sz w:val="18"/>
                <w:szCs w:val="18"/>
              </w:rPr>
              <w:t>2</w:t>
            </w:r>
            <w:r w:rsidRPr="006F5B7B">
              <w:rPr>
                <w:i/>
                <w:sz w:val="18"/>
                <w:szCs w:val="18"/>
              </w:rPr>
              <w:t xml:space="preserve">, </w:t>
            </w:r>
            <w:r>
              <w:rPr>
                <w:i/>
                <w:sz w:val="18"/>
                <w:szCs w:val="18"/>
              </w:rPr>
              <w:t>27 Mar</w:t>
            </w:r>
            <w:r w:rsidRPr="006F5B7B">
              <w:rPr>
                <w:i/>
                <w:sz w:val="18"/>
                <w:szCs w:val="18"/>
              </w:rPr>
              <w:t xml:space="preserve"> 2015</w:t>
            </w:r>
          </w:p>
        </w:tc>
        <w:tc>
          <w:tcPr>
            <w:tcW w:w="736"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3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4853BE" w:rsidP="006F5B7B">
            <w:pPr>
              <w:rPr>
                <w:sz w:val="18"/>
                <w:szCs w:val="18"/>
              </w:rPr>
            </w:pPr>
            <w:r w:rsidRPr="006F5B7B">
              <w:rPr>
                <w:sz w:val="18"/>
                <w:szCs w:val="18"/>
              </w:rPr>
              <w:fldChar w:fldCharType="begin">
                <w:ffData>
                  <w:name w:val="Zaškrtávací35"/>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3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A1213">
            <w:pPr>
              <w:rPr>
                <w:i/>
                <w:sz w:val="18"/>
                <w:szCs w:val="18"/>
              </w:rPr>
            </w:pPr>
            <w:r w:rsidRPr="006F5B7B">
              <w:rPr>
                <w:sz w:val="18"/>
                <w:szCs w:val="18"/>
              </w:rPr>
              <w:t xml:space="preserve">Formulář Informovaného souhlasu s předběžným vyšetřením, česká verze č. </w:t>
            </w:r>
            <w:r w:rsidR="006A1213">
              <w:rPr>
                <w:sz w:val="18"/>
                <w:szCs w:val="18"/>
              </w:rPr>
              <w:t>2</w:t>
            </w:r>
            <w:r w:rsidRPr="006F5B7B">
              <w:rPr>
                <w:sz w:val="18"/>
                <w:szCs w:val="18"/>
              </w:rPr>
              <w:t xml:space="preserve"> z</w:t>
            </w:r>
            <w:r w:rsidR="006A1213">
              <w:rPr>
                <w:sz w:val="18"/>
                <w:szCs w:val="18"/>
              </w:rPr>
              <w:t> 27.března</w:t>
            </w:r>
            <w:r w:rsidRPr="006F5B7B">
              <w:rPr>
                <w:sz w:val="18"/>
                <w:szCs w:val="18"/>
              </w:rPr>
              <w:t xml:space="preserve"> 2015  / </w:t>
            </w:r>
            <w:r w:rsidRPr="006F5B7B">
              <w:rPr>
                <w:i/>
                <w:sz w:val="18"/>
                <w:szCs w:val="18"/>
              </w:rPr>
              <w:t xml:space="preserve">Inform Consent Form for Prescreening, Czech version </w:t>
            </w:r>
            <w:r w:rsidR="006A1213">
              <w:rPr>
                <w:i/>
                <w:sz w:val="18"/>
                <w:szCs w:val="18"/>
              </w:rPr>
              <w:t>2</w:t>
            </w:r>
            <w:r w:rsidRPr="006F5B7B">
              <w:rPr>
                <w:i/>
                <w:sz w:val="18"/>
                <w:szCs w:val="18"/>
              </w:rPr>
              <w:t xml:space="preserve">, </w:t>
            </w:r>
            <w:r w:rsidR="006A1213">
              <w:rPr>
                <w:i/>
                <w:sz w:val="18"/>
                <w:szCs w:val="18"/>
              </w:rPr>
              <w:t>27 Mar</w:t>
            </w:r>
            <w:r w:rsidRPr="006F5B7B">
              <w:rPr>
                <w:i/>
                <w:sz w:val="18"/>
                <w:szCs w:val="18"/>
              </w:rPr>
              <w:t xml:space="preserve"> 2015</w:t>
            </w:r>
          </w:p>
        </w:tc>
        <w:tc>
          <w:tcPr>
            <w:tcW w:w="736"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3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4853BE" w:rsidP="006F5B7B">
            <w:pPr>
              <w:rPr>
                <w:sz w:val="18"/>
                <w:szCs w:val="18"/>
              </w:rPr>
            </w:pPr>
            <w:r w:rsidRPr="006F5B7B">
              <w:rPr>
                <w:sz w:val="18"/>
                <w:szCs w:val="18"/>
              </w:rPr>
              <w:fldChar w:fldCharType="begin">
                <w:ffData>
                  <w:name w:val="Zaškrtávací35"/>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3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A1213">
            <w:pPr>
              <w:rPr>
                <w:i/>
                <w:sz w:val="18"/>
                <w:szCs w:val="18"/>
              </w:rPr>
            </w:pPr>
            <w:r w:rsidRPr="006F5B7B">
              <w:rPr>
                <w:sz w:val="18"/>
                <w:szCs w:val="18"/>
              </w:rPr>
              <w:t xml:space="preserve">Formulář Informovaného souhlasu pro dílčí klinické hodnocení RCR, česká verze </w:t>
            </w:r>
            <w:r w:rsidR="006A1213">
              <w:rPr>
                <w:sz w:val="18"/>
                <w:szCs w:val="18"/>
              </w:rPr>
              <w:t>2</w:t>
            </w:r>
            <w:r w:rsidRPr="006F5B7B">
              <w:rPr>
                <w:sz w:val="18"/>
                <w:szCs w:val="18"/>
              </w:rPr>
              <w:t xml:space="preserve"> z</w:t>
            </w:r>
            <w:r w:rsidR="006A1213">
              <w:rPr>
                <w:sz w:val="18"/>
                <w:szCs w:val="18"/>
              </w:rPr>
              <w:t> 27.března</w:t>
            </w:r>
            <w:r w:rsidRPr="006F5B7B">
              <w:rPr>
                <w:sz w:val="18"/>
                <w:szCs w:val="18"/>
              </w:rPr>
              <w:t xml:space="preserve"> 2015  / </w:t>
            </w:r>
            <w:r w:rsidRPr="006F5B7B">
              <w:rPr>
                <w:i/>
                <w:sz w:val="18"/>
                <w:szCs w:val="18"/>
              </w:rPr>
              <w:t xml:space="preserve">Inform Consent Form for RCR sub-study, Czech version </w:t>
            </w:r>
            <w:r w:rsidR="006A1213">
              <w:rPr>
                <w:i/>
                <w:sz w:val="18"/>
                <w:szCs w:val="18"/>
              </w:rPr>
              <w:t>2</w:t>
            </w:r>
            <w:r w:rsidRPr="006F5B7B">
              <w:rPr>
                <w:i/>
                <w:sz w:val="18"/>
                <w:szCs w:val="18"/>
              </w:rPr>
              <w:t xml:space="preserve">, </w:t>
            </w:r>
            <w:r w:rsidR="006A1213">
              <w:rPr>
                <w:i/>
                <w:sz w:val="18"/>
                <w:szCs w:val="18"/>
              </w:rPr>
              <w:t>27 Mar</w:t>
            </w:r>
            <w:r w:rsidRPr="006F5B7B">
              <w:rPr>
                <w:i/>
                <w:sz w:val="18"/>
                <w:szCs w:val="18"/>
              </w:rPr>
              <w:t xml:space="preserve"> 2015</w:t>
            </w:r>
          </w:p>
        </w:tc>
        <w:tc>
          <w:tcPr>
            <w:tcW w:w="736"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3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4853BE" w:rsidP="006F5B7B">
            <w:pPr>
              <w:rPr>
                <w:sz w:val="18"/>
                <w:szCs w:val="18"/>
              </w:rPr>
            </w:pPr>
            <w:r w:rsidRPr="006F5B7B">
              <w:rPr>
                <w:sz w:val="18"/>
                <w:szCs w:val="18"/>
              </w:rPr>
              <w:fldChar w:fldCharType="begin">
                <w:ffData>
                  <w:name w:val="Zaškrtávací35"/>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3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Identifikační karta pacienta, v 3.0, 9.prosinec 2014 / </w:t>
            </w:r>
            <w:r w:rsidRPr="006F5B7B">
              <w:rPr>
                <w:i/>
                <w:sz w:val="18"/>
                <w:szCs w:val="18"/>
              </w:rPr>
              <w:t xml:space="preserve">Patient identification card, v 3.0, 9 Dec 2014 </w:t>
            </w:r>
          </w:p>
          <w:p w:rsidR="006F5B7B" w:rsidRPr="006F5B7B" w:rsidRDefault="006F5B7B" w:rsidP="006A1213">
            <w:pPr>
              <w:rPr>
                <w:i/>
                <w:sz w:val="18"/>
                <w:szCs w:val="18"/>
              </w:rPr>
            </w:pPr>
            <w:r w:rsidRPr="006F5B7B">
              <w:rPr>
                <w:sz w:val="18"/>
                <w:szCs w:val="18"/>
              </w:rPr>
              <w:t>Kartička s</w:t>
            </w:r>
            <w:r w:rsidR="006A1213">
              <w:rPr>
                <w:sz w:val="18"/>
                <w:szCs w:val="18"/>
              </w:rPr>
              <w:t> </w:t>
            </w:r>
            <w:r w:rsidRPr="006F5B7B">
              <w:rPr>
                <w:sz w:val="18"/>
                <w:szCs w:val="18"/>
              </w:rPr>
              <w:t>upozorněním</w:t>
            </w:r>
            <w:r w:rsidR="006A1213">
              <w:rPr>
                <w:sz w:val="18"/>
                <w:szCs w:val="18"/>
              </w:rPr>
              <w:t xml:space="preserve"> v3.0, 9.prosince 2014 / </w:t>
            </w:r>
            <w:r w:rsidRPr="006F5B7B">
              <w:rPr>
                <w:sz w:val="18"/>
                <w:szCs w:val="18"/>
              </w:rPr>
              <w:t xml:space="preserve"> </w:t>
            </w:r>
            <w:r w:rsidRPr="006F5B7B">
              <w:rPr>
                <w:i/>
                <w:sz w:val="18"/>
                <w:szCs w:val="18"/>
              </w:rPr>
              <w:t>AlertCard</w:t>
            </w:r>
            <w:r w:rsidR="006A1213">
              <w:rPr>
                <w:i/>
                <w:sz w:val="18"/>
                <w:szCs w:val="18"/>
              </w:rPr>
              <w:t xml:space="preserve"> v3.0_9 Dec 2014</w:t>
            </w:r>
          </w:p>
        </w:tc>
        <w:tc>
          <w:tcPr>
            <w:tcW w:w="736" w:type="dxa"/>
          </w:tcPr>
          <w:p w:rsidR="006F5B7B" w:rsidRPr="006F5B7B" w:rsidRDefault="004853BE" w:rsidP="006F5B7B">
            <w:pPr>
              <w:rPr>
                <w:sz w:val="18"/>
                <w:szCs w:val="18"/>
              </w:rPr>
            </w:pPr>
            <w:r w:rsidRPr="006F5B7B">
              <w:rPr>
                <w:sz w:val="18"/>
                <w:szCs w:val="18"/>
              </w:rPr>
              <w:fldChar w:fldCharType="begin">
                <w:ffData>
                  <w:name w:val="Zaškrtávací44"/>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45"/>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45"/>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Kartička s informacemi v 2.0, 27.října 2014 / </w:t>
            </w:r>
            <w:r w:rsidRPr="006F5B7B">
              <w:rPr>
                <w:i/>
                <w:sz w:val="18"/>
                <w:szCs w:val="18"/>
              </w:rPr>
              <w:t>WalletCard v 2.0_27 Oct 2014</w:t>
            </w:r>
          </w:p>
        </w:tc>
        <w:tc>
          <w:tcPr>
            <w:tcW w:w="736" w:type="dxa"/>
          </w:tcPr>
          <w:p w:rsidR="006F5B7B" w:rsidRPr="006F5B7B" w:rsidRDefault="004853BE" w:rsidP="006F5B7B">
            <w:pPr>
              <w:rPr>
                <w:sz w:val="18"/>
                <w:szCs w:val="18"/>
              </w:rPr>
            </w:pPr>
            <w:r w:rsidRPr="006F5B7B">
              <w:rPr>
                <w:sz w:val="18"/>
                <w:szCs w:val="18"/>
              </w:rPr>
              <w:fldChar w:fldCharType="begin">
                <w:ffData>
                  <w:name w:val="Zaškrtávací47"/>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48"/>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48"/>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Dotazník / </w:t>
            </w:r>
            <w:r w:rsidRPr="006F5B7B">
              <w:rPr>
                <w:i/>
                <w:sz w:val="18"/>
                <w:szCs w:val="18"/>
              </w:rPr>
              <w:t>Questionnaires:</w:t>
            </w:r>
          </w:p>
          <w:p w:rsidR="006F5B7B" w:rsidRPr="006F5B7B" w:rsidRDefault="006F5B7B" w:rsidP="006F5B7B">
            <w:pPr>
              <w:rPr>
                <w:i/>
                <w:sz w:val="18"/>
                <w:szCs w:val="18"/>
              </w:rPr>
            </w:pPr>
            <w:r w:rsidRPr="006F5B7B">
              <w:rPr>
                <w:sz w:val="18"/>
                <w:szCs w:val="18"/>
              </w:rPr>
              <w:t xml:space="preserve">Stručná referenční příručka TRIALMAX, verze dokumentu 1 / </w:t>
            </w:r>
            <w:r w:rsidRPr="006F5B7B">
              <w:rPr>
                <w:i/>
                <w:sz w:val="18"/>
                <w:szCs w:val="18"/>
              </w:rPr>
              <w:t>Quick Reference Guide TRIALMAX, version 1</w:t>
            </w:r>
          </w:p>
        </w:tc>
        <w:tc>
          <w:tcPr>
            <w:tcW w:w="736" w:type="dxa"/>
          </w:tcPr>
          <w:p w:rsidR="006F5B7B" w:rsidRPr="006F5B7B" w:rsidRDefault="004853BE" w:rsidP="006F5B7B">
            <w:pPr>
              <w:rPr>
                <w:sz w:val="18"/>
                <w:szCs w:val="18"/>
              </w:rPr>
            </w:pPr>
            <w:r w:rsidRPr="006F5B7B">
              <w:rPr>
                <w:sz w:val="18"/>
                <w:szCs w:val="18"/>
              </w:rPr>
              <w:fldChar w:fldCharType="begin">
                <w:ffData>
                  <w:name w:val="Zaškrtávací50"/>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51"/>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51"/>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Náhledy zdravotnických dotazníků pro elektronické záření e-Pro, verze </w:t>
            </w:r>
            <w:r w:rsidR="006A1213">
              <w:rPr>
                <w:sz w:val="18"/>
                <w:szCs w:val="18"/>
              </w:rPr>
              <w:t>2</w:t>
            </w:r>
            <w:r w:rsidRPr="006F5B7B">
              <w:rPr>
                <w:sz w:val="18"/>
                <w:szCs w:val="18"/>
              </w:rPr>
              <w:t>, 2</w:t>
            </w:r>
            <w:r w:rsidR="006A1213">
              <w:rPr>
                <w:sz w:val="18"/>
                <w:szCs w:val="18"/>
              </w:rPr>
              <w:t>0</w:t>
            </w:r>
            <w:r w:rsidRPr="006F5B7B">
              <w:rPr>
                <w:sz w:val="18"/>
                <w:szCs w:val="18"/>
              </w:rPr>
              <w:t xml:space="preserve">.února 2015 / </w:t>
            </w:r>
            <w:r w:rsidRPr="006F5B7B">
              <w:rPr>
                <w:i/>
                <w:sz w:val="18"/>
                <w:szCs w:val="18"/>
              </w:rPr>
              <w:t xml:space="preserve">Screen Report e-Pro device questionnaires, version </w:t>
            </w:r>
            <w:r w:rsidR="006A1213">
              <w:rPr>
                <w:i/>
                <w:sz w:val="18"/>
                <w:szCs w:val="18"/>
              </w:rPr>
              <w:t>2</w:t>
            </w:r>
            <w:r w:rsidRPr="006F5B7B">
              <w:rPr>
                <w:i/>
                <w:sz w:val="18"/>
                <w:szCs w:val="18"/>
              </w:rPr>
              <w:t>, 2</w:t>
            </w:r>
            <w:r w:rsidR="006A1213">
              <w:rPr>
                <w:i/>
                <w:sz w:val="18"/>
                <w:szCs w:val="18"/>
              </w:rPr>
              <w:t>0</w:t>
            </w:r>
            <w:r w:rsidRPr="006F5B7B">
              <w:rPr>
                <w:i/>
                <w:sz w:val="18"/>
                <w:szCs w:val="18"/>
              </w:rPr>
              <w:t xml:space="preserve"> Feb 2015</w:t>
            </w:r>
          </w:p>
          <w:p w:rsidR="006F5B7B" w:rsidRPr="006F5B7B" w:rsidRDefault="006F5B7B" w:rsidP="006F5B7B">
            <w:pPr>
              <w:rPr>
                <w:sz w:val="18"/>
                <w:szCs w:val="18"/>
              </w:rPr>
            </w:pPr>
            <w:r w:rsidRPr="006F5B7B">
              <w:rPr>
                <w:sz w:val="18"/>
                <w:szCs w:val="18"/>
              </w:rPr>
              <w:t>EORTC-QLQ-C30</w:t>
            </w:r>
          </w:p>
          <w:p w:rsidR="006F5B7B" w:rsidRPr="006F5B7B" w:rsidRDefault="006F5B7B" w:rsidP="006F5B7B">
            <w:pPr>
              <w:rPr>
                <w:sz w:val="18"/>
                <w:szCs w:val="18"/>
              </w:rPr>
            </w:pPr>
            <w:r w:rsidRPr="006F5B7B">
              <w:rPr>
                <w:sz w:val="18"/>
                <w:szCs w:val="18"/>
              </w:rPr>
              <w:t>EORTC Modified QLQ-BR23</w:t>
            </w:r>
          </w:p>
          <w:p w:rsidR="006F5B7B" w:rsidRPr="006F5B7B" w:rsidRDefault="006F5B7B" w:rsidP="006F5B7B">
            <w:pPr>
              <w:rPr>
                <w:sz w:val="18"/>
                <w:szCs w:val="18"/>
              </w:rPr>
            </w:pPr>
            <w:r w:rsidRPr="006F5B7B">
              <w:rPr>
                <w:sz w:val="18"/>
                <w:szCs w:val="18"/>
              </w:rPr>
              <w:t>EQ-5D-3L</w:t>
            </w:r>
          </w:p>
        </w:tc>
        <w:tc>
          <w:tcPr>
            <w:tcW w:w="736" w:type="dxa"/>
          </w:tcPr>
          <w:p w:rsidR="006F5B7B" w:rsidRPr="006F5B7B" w:rsidRDefault="004853BE" w:rsidP="006F5B7B">
            <w:pPr>
              <w:rPr>
                <w:sz w:val="18"/>
                <w:szCs w:val="18"/>
              </w:rPr>
            </w:pPr>
            <w:r w:rsidRPr="006F5B7B">
              <w:rPr>
                <w:sz w:val="18"/>
                <w:szCs w:val="18"/>
              </w:rPr>
              <w:fldChar w:fldCharType="begin">
                <w:ffData>
                  <w:name w:val="Zaškrtávací53"/>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54"/>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54"/>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Štítek s kontaktními údaji, verze 1, 29.ledna 2015 / </w:t>
            </w:r>
            <w:r w:rsidRPr="006F5B7B">
              <w:rPr>
                <w:i/>
                <w:sz w:val="18"/>
                <w:szCs w:val="18"/>
              </w:rPr>
              <w:t>TrialMax Touch Label, version 1_29 Jan 2015</w:t>
            </w:r>
          </w:p>
        </w:tc>
        <w:tc>
          <w:tcPr>
            <w:tcW w:w="736" w:type="dxa"/>
          </w:tcPr>
          <w:p w:rsidR="006F5B7B" w:rsidRPr="006F5B7B" w:rsidRDefault="004853BE" w:rsidP="006F5B7B">
            <w:pPr>
              <w:rPr>
                <w:sz w:val="18"/>
                <w:szCs w:val="18"/>
              </w:rPr>
            </w:pPr>
            <w:r w:rsidRPr="006F5B7B">
              <w:rPr>
                <w:sz w:val="18"/>
                <w:szCs w:val="18"/>
              </w:rPr>
              <w:fldChar w:fldCharType="begin">
                <w:ffData>
                  <w:name w:val="Zaškrtávací5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57"/>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57"/>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Deník v 3.0, 9.prosinec 2014 / </w:t>
            </w:r>
            <w:r w:rsidRPr="006F5B7B">
              <w:rPr>
                <w:i/>
                <w:sz w:val="18"/>
                <w:szCs w:val="18"/>
              </w:rPr>
              <w:t>Diary v 3.0_9 Dec 2014</w:t>
            </w:r>
          </w:p>
        </w:tc>
        <w:tc>
          <w:tcPr>
            <w:tcW w:w="736" w:type="dxa"/>
          </w:tcPr>
          <w:p w:rsidR="006F5B7B" w:rsidRPr="006F5B7B" w:rsidRDefault="004853BE" w:rsidP="006F5B7B">
            <w:pPr>
              <w:rPr>
                <w:sz w:val="18"/>
                <w:szCs w:val="18"/>
              </w:rPr>
            </w:pPr>
            <w:r w:rsidRPr="006F5B7B">
              <w:rPr>
                <w:sz w:val="18"/>
                <w:szCs w:val="18"/>
              </w:rPr>
              <w:fldChar w:fldCharType="begin">
                <w:ffData>
                  <w:name w:val="Zaškrtávací59"/>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60"/>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60"/>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Průvodce pro pacientku, v 1.0, 14.leden 2015 / </w:t>
            </w:r>
            <w:r w:rsidRPr="006F5B7B">
              <w:rPr>
                <w:i/>
                <w:sz w:val="18"/>
                <w:szCs w:val="18"/>
              </w:rPr>
              <w:t>Patient Guide V 1.0_14 Jan 2015</w:t>
            </w:r>
          </w:p>
        </w:tc>
        <w:tc>
          <w:tcPr>
            <w:tcW w:w="736" w:type="dxa"/>
          </w:tcPr>
          <w:p w:rsidR="006F5B7B" w:rsidRPr="006F5B7B" w:rsidRDefault="004853BE" w:rsidP="006F5B7B">
            <w:pPr>
              <w:rPr>
                <w:sz w:val="18"/>
                <w:szCs w:val="18"/>
              </w:rPr>
            </w:pPr>
            <w:r w:rsidRPr="006F5B7B">
              <w:rPr>
                <w:sz w:val="18"/>
                <w:szCs w:val="18"/>
              </w:rPr>
              <w:fldChar w:fldCharType="begin">
                <w:ffData>
                  <w:name w:val="Zaškrtávací62"/>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63"/>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63"/>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Certifikát o pojištění odpovědnosti uzavřené pro zkoušejícího ze dne 7.listopadu 2014 / </w:t>
            </w:r>
            <w:r w:rsidRPr="006F5B7B">
              <w:rPr>
                <w:i/>
                <w:sz w:val="18"/>
                <w:szCs w:val="18"/>
              </w:rPr>
              <w:t>Clinical Trial Insurance Certificate dated 7 Nov 2014</w:t>
            </w:r>
          </w:p>
        </w:tc>
        <w:tc>
          <w:tcPr>
            <w:tcW w:w="736" w:type="dxa"/>
          </w:tcPr>
          <w:p w:rsidR="006F5B7B" w:rsidRPr="006F5B7B" w:rsidRDefault="004853BE" w:rsidP="006F5B7B">
            <w:pPr>
              <w:rPr>
                <w:sz w:val="18"/>
                <w:szCs w:val="18"/>
              </w:rPr>
            </w:pPr>
            <w:r w:rsidRPr="006F5B7B">
              <w:rPr>
                <w:sz w:val="18"/>
                <w:szCs w:val="18"/>
              </w:rPr>
              <w:fldChar w:fldCharType="begin">
                <w:ffData>
                  <w:name w:val="Zaškrtávací65"/>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Smlouva o pojištění odpovědnosti uzavřené pro zkoušejícího ze dne 29.října 2013 / </w:t>
            </w:r>
            <w:r w:rsidRPr="006F5B7B">
              <w:rPr>
                <w:i/>
                <w:sz w:val="18"/>
                <w:szCs w:val="18"/>
              </w:rPr>
              <w:t>Clinical Trial Insurance Agreement and Conditions dated 29 Oct 2013</w:t>
            </w:r>
          </w:p>
        </w:tc>
        <w:tc>
          <w:tcPr>
            <w:tcW w:w="736" w:type="dxa"/>
          </w:tcPr>
          <w:p w:rsidR="006F5B7B" w:rsidRPr="006F5B7B" w:rsidRDefault="004853BE" w:rsidP="006F5B7B">
            <w:pPr>
              <w:rPr>
                <w:sz w:val="18"/>
                <w:szCs w:val="18"/>
              </w:rPr>
            </w:pPr>
            <w:r w:rsidRPr="006F5B7B">
              <w:rPr>
                <w:sz w:val="18"/>
                <w:szCs w:val="18"/>
              </w:rPr>
              <w:fldChar w:fldCharType="begin">
                <w:ffData>
                  <w:name w:val="Zaškrtávací65"/>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Návrh smlouvy o provádění klinického hodnocení mezi zadavatelem a centry včetně rozpočtu ze dne 25.listopadu 2014 / </w:t>
            </w:r>
            <w:r w:rsidRPr="006F5B7B">
              <w:rPr>
                <w:i/>
                <w:sz w:val="18"/>
                <w:szCs w:val="18"/>
              </w:rPr>
              <w:t>Proposal Clinical Trial Agreement draft between sponsor and sites including the budget dated 25 Nov 2014</w:t>
            </w:r>
          </w:p>
        </w:tc>
        <w:tc>
          <w:tcPr>
            <w:tcW w:w="736" w:type="dxa"/>
          </w:tcPr>
          <w:p w:rsidR="006F5B7B" w:rsidRPr="006F5B7B" w:rsidRDefault="004853BE" w:rsidP="006F5B7B">
            <w:pPr>
              <w:rPr>
                <w:sz w:val="18"/>
                <w:szCs w:val="18"/>
              </w:rPr>
            </w:pPr>
            <w:r w:rsidRPr="006F5B7B">
              <w:rPr>
                <w:sz w:val="18"/>
                <w:szCs w:val="18"/>
              </w:rPr>
              <w:fldChar w:fldCharType="begin">
                <w:ffData>
                  <w:name w:val="Zaškrtávací65"/>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Informace o kompenzaci náhrad pro subjekty KH / </w:t>
            </w:r>
            <w:r w:rsidRPr="006F5B7B">
              <w:rPr>
                <w:i/>
                <w:sz w:val="18"/>
                <w:szCs w:val="18"/>
              </w:rPr>
              <w:t>Information about trial subject expense compensation</w:t>
            </w:r>
          </w:p>
        </w:tc>
        <w:tc>
          <w:tcPr>
            <w:tcW w:w="736" w:type="dxa"/>
          </w:tcPr>
          <w:p w:rsidR="006F5B7B" w:rsidRPr="006F5B7B" w:rsidRDefault="004853BE" w:rsidP="006F5B7B">
            <w:pPr>
              <w:rPr>
                <w:sz w:val="18"/>
                <w:szCs w:val="18"/>
              </w:rPr>
            </w:pPr>
            <w:r w:rsidRPr="006F5B7B">
              <w:rPr>
                <w:sz w:val="18"/>
                <w:szCs w:val="18"/>
              </w:rPr>
              <w:fldChar w:fldCharType="begin">
                <w:ffData>
                  <w:name w:val="Zaškrtávací65"/>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Životopisy hl. zkoušejících / </w:t>
            </w:r>
            <w:r w:rsidRPr="006F5B7B">
              <w:rPr>
                <w:i/>
                <w:sz w:val="18"/>
                <w:szCs w:val="18"/>
              </w:rPr>
              <w:t>CV of PI</w:t>
            </w:r>
          </w:p>
          <w:p w:rsidR="006F5B7B" w:rsidRPr="006F5B7B" w:rsidRDefault="006F5B7B" w:rsidP="006F5B7B">
            <w:pPr>
              <w:rPr>
                <w:sz w:val="18"/>
                <w:szCs w:val="18"/>
              </w:rPr>
            </w:pPr>
            <w:r w:rsidRPr="006F5B7B">
              <w:rPr>
                <w:sz w:val="18"/>
                <w:szCs w:val="18"/>
              </w:rPr>
              <w:t>Prof. MUDr. Bohuslav Melichar, Ph.D.</w:t>
            </w:r>
          </w:p>
          <w:p w:rsidR="006F5B7B" w:rsidRPr="006F5B7B" w:rsidRDefault="006F5B7B" w:rsidP="006F5B7B">
            <w:pPr>
              <w:rPr>
                <w:sz w:val="18"/>
                <w:szCs w:val="18"/>
              </w:rPr>
            </w:pPr>
            <w:r w:rsidRPr="006F5B7B">
              <w:rPr>
                <w:sz w:val="18"/>
                <w:szCs w:val="18"/>
              </w:rPr>
              <w:t>Doc. MUDr. Jaroslav Vaňásek</w:t>
            </w:r>
          </w:p>
          <w:p w:rsidR="006F5B7B" w:rsidRPr="006F5B7B" w:rsidRDefault="006F5B7B" w:rsidP="006F5B7B">
            <w:pPr>
              <w:rPr>
                <w:sz w:val="18"/>
                <w:szCs w:val="18"/>
              </w:rPr>
            </w:pPr>
            <w:r w:rsidRPr="006F5B7B">
              <w:rPr>
                <w:sz w:val="18"/>
                <w:szCs w:val="18"/>
              </w:rPr>
              <w:t>MUDr. Eugen Kubala</w:t>
            </w:r>
          </w:p>
          <w:p w:rsidR="006F5B7B" w:rsidRPr="006F5B7B" w:rsidRDefault="006F5B7B" w:rsidP="006F5B7B">
            <w:pPr>
              <w:rPr>
                <w:i/>
                <w:sz w:val="18"/>
                <w:szCs w:val="18"/>
              </w:rPr>
            </w:pPr>
            <w:r w:rsidRPr="006F5B7B">
              <w:rPr>
                <w:sz w:val="18"/>
                <w:szCs w:val="18"/>
              </w:rPr>
              <w:t>MUDr. Martina Zimovjanová</w:t>
            </w:r>
          </w:p>
        </w:tc>
        <w:tc>
          <w:tcPr>
            <w:tcW w:w="736" w:type="dxa"/>
          </w:tcPr>
          <w:p w:rsidR="006F5B7B" w:rsidRPr="006F5B7B" w:rsidRDefault="004853BE" w:rsidP="006F5B7B">
            <w:pPr>
              <w:rPr>
                <w:sz w:val="18"/>
                <w:szCs w:val="18"/>
              </w:rPr>
            </w:pPr>
            <w:r w:rsidRPr="006F5B7B">
              <w:rPr>
                <w:sz w:val="18"/>
                <w:szCs w:val="18"/>
              </w:rPr>
              <w:fldChar w:fldCharType="begin">
                <w:ffData>
                  <w:name w:val="Zaškrtávací65"/>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Seznam členů týmu centrum FN Olomouc / </w:t>
            </w:r>
            <w:r w:rsidRPr="006F5B7B">
              <w:rPr>
                <w:i/>
                <w:sz w:val="18"/>
                <w:szCs w:val="18"/>
              </w:rPr>
              <w:t>List of the site FN Olomouc</w:t>
            </w:r>
          </w:p>
          <w:p w:rsidR="006F5B7B" w:rsidRPr="006F5B7B" w:rsidRDefault="006F5B7B" w:rsidP="006F5B7B">
            <w:pPr>
              <w:rPr>
                <w:sz w:val="18"/>
                <w:szCs w:val="18"/>
              </w:rPr>
            </w:pPr>
            <w:r w:rsidRPr="006F5B7B">
              <w:rPr>
                <w:sz w:val="18"/>
                <w:szCs w:val="18"/>
              </w:rPr>
              <w:t>Sub-invetsigators:</w:t>
            </w:r>
          </w:p>
          <w:p w:rsidR="006F5B7B" w:rsidRPr="006F5B7B" w:rsidRDefault="006F5B7B" w:rsidP="006F5B7B">
            <w:pPr>
              <w:rPr>
                <w:sz w:val="18"/>
                <w:szCs w:val="18"/>
              </w:rPr>
            </w:pPr>
            <w:r w:rsidRPr="006F5B7B">
              <w:rPr>
                <w:sz w:val="18"/>
                <w:szCs w:val="18"/>
              </w:rPr>
              <w:t>MUDr. Hana Študentová</w:t>
            </w:r>
          </w:p>
          <w:p w:rsidR="006F5B7B" w:rsidRPr="006F5B7B" w:rsidRDefault="006F5B7B" w:rsidP="006F5B7B">
            <w:pPr>
              <w:rPr>
                <w:sz w:val="18"/>
                <w:szCs w:val="18"/>
              </w:rPr>
            </w:pPr>
            <w:r w:rsidRPr="006F5B7B">
              <w:rPr>
                <w:sz w:val="18"/>
                <w:szCs w:val="18"/>
              </w:rPr>
              <w:t>MUDr. Hana Kalábová, Ph.D.</w:t>
            </w:r>
          </w:p>
          <w:p w:rsidR="006F5B7B" w:rsidRPr="006F5B7B" w:rsidRDefault="006F5B7B" w:rsidP="006F5B7B">
            <w:pPr>
              <w:rPr>
                <w:sz w:val="18"/>
                <w:szCs w:val="18"/>
              </w:rPr>
            </w:pPr>
            <w:r w:rsidRPr="006F5B7B">
              <w:rPr>
                <w:sz w:val="18"/>
                <w:szCs w:val="18"/>
              </w:rPr>
              <w:t>MUDr. Denisa Vitásková</w:t>
            </w:r>
          </w:p>
          <w:p w:rsidR="006F5B7B" w:rsidRPr="006F5B7B" w:rsidRDefault="006F5B7B" w:rsidP="006F5B7B">
            <w:pPr>
              <w:rPr>
                <w:sz w:val="18"/>
                <w:szCs w:val="18"/>
              </w:rPr>
            </w:pPr>
            <w:r w:rsidRPr="006F5B7B">
              <w:rPr>
                <w:sz w:val="18"/>
                <w:szCs w:val="18"/>
              </w:rPr>
              <w:t>Study nurse:</w:t>
            </w:r>
          </w:p>
          <w:p w:rsidR="006F5B7B" w:rsidRPr="006F5B7B" w:rsidRDefault="006F5B7B" w:rsidP="006F5B7B">
            <w:pPr>
              <w:rPr>
                <w:sz w:val="18"/>
                <w:szCs w:val="18"/>
              </w:rPr>
            </w:pPr>
            <w:r w:rsidRPr="006F5B7B">
              <w:rPr>
                <w:sz w:val="18"/>
                <w:szCs w:val="18"/>
              </w:rPr>
              <w:t>Mgr. Lenka Kňourková</w:t>
            </w:r>
          </w:p>
          <w:p w:rsidR="006F5B7B" w:rsidRPr="006F5B7B" w:rsidRDefault="006F5B7B" w:rsidP="006F5B7B">
            <w:pPr>
              <w:rPr>
                <w:sz w:val="18"/>
                <w:szCs w:val="18"/>
              </w:rPr>
            </w:pPr>
            <w:r w:rsidRPr="006F5B7B">
              <w:rPr>
                <w:sz w:val="18"/>
                <w:szCs w:val="18"/>
              </w:rPr>
              <w:t>Alena Gronowská</w:t>
            </w:r>
          </w:p>
          <w:p w:rsidR="006F5B7B" w:rsidRPr="006F5B7B" w:rsidRDefault="006F5B7B" w:rsidP="006F5B7B">
            <w:pPr>
              <w:rPr>
                <w:sz w:val="18"/>
                <w:szCs w:val="18"/>
              </w:rPr>
            </w:pPr>
            <w:r w:rsidRPr="006F5B7B">
              <w:rPr>
                <w:sz w:val="18"/>
                <w:szCs w:val="18"/>
              </w:rPr>
              <w:t>Pharmacist:</w:t>
            </w:r>
          </w:p>
          <w:p w:rsidR="006F5B7B" w:rsidRPr="006F5B7B" w:rsidRDefault="006F5B7B" w:rsidP="006F5B7B">
            <w:pPr>
              <w:rPr>
                <w:sz w:val="18"/>
                <w:szCs w:val="18"/>
              </w:rPr>
            </w:pPr>
            <w:r w:rsidRPr="006F5B7B">
              <w:rPr>
                <w:sz w:val="18"/>
                <w:szCs w:val="18"/>
              </w:rPr>
              <w:t>Radiologist:</w:t>
            </w:r>
          </w:p>
          <w:p w:rsidR="006F5B7B" w:rsidRPr="006F5B7B" w:rsidRDefault="006F5B7B" w:rsidP="006F5B7B">
            <w:pPr>
              <w:rPr>
                <w:sz w:val="18"/>
                <w:szCs w:val="18"/>
              </w:rPr>
            </w:pPr>
            <w:r w:rsidRPr="006F5B7B">
              <w:rPr>
                <w:sz w:val="18"/>
                <w:szCs w:val="18"/>
              </w:rPr>
              <w:t>MUDr. Dr. Vladimír Benýšek</w:t>
            </w:r>
          </w:p>
          <w:p w:rsidR="006F5B7B" w:rsidRPr="006F5B7B" w:rsidRDefault="006F5B7B" w:rsidP="006F5B7B">
            <w:pPr>
              <w:rPr>
                <w:sz w:val="18"/>
                <w:szCs w:val="18"/>
              </w:rPr>
            </w:pPr>
            <w:r w:rsidRPr="006F5B7B">
              <w:rPr>
                <w:sz w:val="18"/>
                <w:szCs w:val="18"/>
              </w:rPr>
              <w:t>MUDr. Pavel Koranda</w:t>
            </w:r>
          </w:p>
          <w:p w:rsidR="006F5B7B" w:rsidRPr="006F5B7B" w:rsidRDefault="006F5B7B" w:rsidP="006F5B7B">
            <w:pPr>
              <w:rPr>
                <w:sz w:val="18"/>
                <w:szCs w:val="18"/>
              </w:rPr>
            </w:pPr>
            <w:r w:rsidRPr="006F5B7B">
              <w:rPr>
                <w:sz w:val="18"/>
                <w:szCs w:val="18"/>
              </w:rPr>
              <w:t>MUDr. Ondřej Moravec</w:t>
            </w:r>
          </w:p>
          <w:p w:rsidR="006F5B7B" w:rsidRPr="006F5B7B" w:rsidRDefault="006F5B7B" w:rsidP="006F5B7B">
            <w:pPr>
              <w:rPr>
                <w:sz w:val="18"/>
                <w:szCs w:val="18"/>
              </w:rPr>
            </w:pPr>
            <w:r w:rsidRPr="006F5B7B">
              <w:rPr>
                <w:sz w:val="18"/>
                <w:szCs w:val="18"/>
              </w:rPr>
              <w:t>MUDr. David Vindiš</w:t>
            </w:r>
          </w:p>
        </w:tc>
        <w:tc>
          <w:tcPr>
            <w:tcW w:w="736" w:type="dxa"/>
          </w:tcPr>
          <w:p w:rsidR="006F5B7B" w:rsidRPr="006F5B7B" w:rsidRDefault="004853BE" w:rsidP="006F5B7B">
            <w:pPr>
              <w:rPr>
                <w:sz w:val="18"/>
                <w:szCs w:val="18"/>
              </w:rPr>
            </w:pPr>
            <w:r w:rsidRPr="006F5B7B">
              <w:rPr>
                <w:sz w:val="18"/>
                <w:szCs w:val="18"/>
              </w:rPr>
              <w:fldChar w:fldCharType="begin">
                <w:ffData>
                  <w:name w:val="Zaškrtávací65"/>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Evropský formulář žádosti o povolení, 28.ledna 2015 / </w:t>
            </w:r>
            <w:r w:rsidRPr="006F5B7B">
              <w:rPr>
                <w:i/>
                <w:sz w:val="18"/>
                <w:szCs w:val="18"/>
              </w:rPr>
              <w:t>European Clinical Trial Application Form for authorization, 28 Jan 2015</w:t>
            </w:r>
          </w:p>
        </w:tc>
        <w:tc>
          <w:tcPr>
            <w:tcW w:w="736" w:type="dxa"/>
          </w:tcPr>
          <w:p w:rsidR="006F5B7B" w:rsidRPr="006F5B7B" w:rsidRDefault="004853BE" w:rsidP="006F5B7B">
            <w:pPr>
              <w:rPr>
                <w:sz w:val="18"/>
                <w:szCs w:val="18"/>
              </w:rPr>
            </w:pPr>
            <w:r w:rsidRPr="006F5B7B">
              <w:rPr>
                <w:sz w:val="18"/>
                <w:szCs w:val="18"/>
              </w:rPr>
              <w:fldChar w:fldCharType="begin">
                <w:ffData>
                  <w:name w:val="Zaškrtávací65"/>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Kopie Žádosti pro posouzení hodnocení SÚKLem, 28.ledna 2015 / </w:t>
            </w:r>
            <w:r w:rsidRPr="006F5B7B">
              <w:rPr>
                <w:i/>
                <w:sz w:val="18"/>
                <w:szCs w:val="18"/>
              </w:rPr>
              <w:t>Copy of SÚKL CTA, 28 Jan 2015</w:t>
            </w:r>
          </w:p>
        </w:tc>
        <w:tc>
          <w:tcPr>
            <w:tcW w:w="736" w:type="dxa"/>
          </w:tcPr>
          <w:p w:rsidR="006F5B7B" w:rsidRPr="006F5B7B" w:rsidRDefault="004853BE" w:rsidP="006F5B7B">
            <w:pPr>
              <w:rPr>
                <w:sz w:val="18"/>
                <w:szCs w:val="18"/>
              </w:rPr>
            </w:pPr>
            <w:r w:rsidRPr="006F5B7B">
              <w:rPr>
                <w:sz w:val="18"/>
                <w:szCs w:val="18"/>
              </w:rPr>
              <w:fldChar w:fldCharType="begin">
                <w:ffData>
                  <w:name w:val="Zaškrtávací65"/>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r w:rsidR="006F5B7B" w:rsidRPr="006F5B7B" w:rsidTr="006F5B7B">
        <w:trPr>
          <w:trHeight w:val="340"/>
        </w:trPr>
        <w:tc>
          <w:tcPr>
            <w:tcW w:w="7416" w:type="dxa"/>
          </w:tcPr>
          <w:p w:rsidR="006F5B7B" w:rsidRPr="006F5B7B" w:rsidRDefault="006F5B7B" w:rsidP="006F5B7B">
            <w:pPr>
              <w:rPr>
                <w:i/>
                <w:sz w:val="18"/>
                <w:szCs w:val="18"/>
              </w:rPr>
            </w:pPr>
            <w:r w:rsidRPr="006F5B7B">
              <w:rPr>
                <w:sz w:val="18"/>
                <w:szCs w:val="18"/>
              </w:rPr>
              <w:t xml:space="preserve">Zplnomocnění pro Quintiles / </w:t>
            </w:r>
            <w:r w:rsidRPr="006F5B7B">
              <w:rPr>
                <w:i/>
                <w:sz w:val="18"/>
                <w:szCs w:val="18"/>
              </w:rPr>
              <w:t>Delegation Letter for Quintiles Czech Republic s.r.o., Effective from 17 Oct 2014</w:t>
            </w:r>
          </w:p>
        </w:tc>
        <w:tc>
          <w:tcPr>
            <w:tcW w:w="736" w:type="dxa"/>
          </w:tcPr>
          <w:p w:rsidR="006F5B7B" w:rsidRPr="006F5B7B" w:rsidRDefault="004853BE" w:rsidP="006F5B7B">
            <w:pPr>
              <w:rPr>
                <w:sz w:val="18"/>
                <w:szCs w:val="18"/>
              </w:rPr>
            </w:pPr>
            <w:r w:rsidRPr="006F5B7B">
              <w:rPr>
                <w:sz w:val="18"/>
                <w:szCs w:val="18"/>
              </w:rPr>
              <w:fldChar w:fldCharType="begin">
                <w:ffData>
                  <w:name w:val="Zaškrtávací65"/>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c>
          <w:tcPr>
            <w:tcW w:w="780" w:type="dxa"/>
          </w:tcPr>
          <w:p w:rsidR="006F5B7B" w:rsidRPr="006F5B7B" w:rsidRDefault="006F5B7B" w:rsidP="006F5B7B">
            <w:pPr>
              <w:rPr>
                <w:sz w:val="18"/>
                <w:szCs w:val="18"/>
              </w:rPr>
            </w:pPr>
            <w:r w:rsidRPr="006F5B7B">
              <w:rPr>
                <w:rFonts w:ascii="Wingdings 2" w:hAnsi="Wingdings 2"/>
                <w:sz w:val="18"/>
                <w:szCs w:val="18"/>
              </w:rPr>
              <w:t></w:t>
            </w:r>
          </w:p>
        </w:tc>
        <w:tc>
          <w:tcPr>
            <w:tcW w:w="536" w:type="dxa"/>
          </w:tcPr>
          <w:p w:rsidR="006F5B7B" w:rsidRPr="006F5B7B" w:rsidRDefault="004853BE" w:rsidP="006F5B7B">
            <w:pPr>
              <w:rPr>
                <w:sz w:val="18"/>
                <w:szCs w:val="18"/>
              </w:rPr>
            </w:pPr>
            <w:r w:rsidRPr="006F5B7B">
              <w:rPr>
                <w:sz w:val="18"/>
                <w:szCs w:val="18"/>
              </w:rPr>
              <w:fldChar w:fldCharType="begin">
                <w:ffData>
                  <w:name w:val="Zaškrtávací66"/>
                  <w:enabled/>
                  <w:calcOnExit w:val="0"/>
                  <w:checkBox>
                    <w:sizeAuto/>
                    <w:default w:val="0"/>
                  </w:checkBox>
                </w:ffData>
              </w:fldChar>
            </w:r>
            <w:r w:rsidR="006F5B7B" w:rsidRPr="006F5B7B">
              <w:rPr>
                <w:sz w:val="18"/>
                <w:szCs w:val="18"/>
              </w:rPr>
              <w:instrText xml:space="preserve"> FORMCHECKBOX </w:instrText>
            </w:r>
            <w:r w:rsidR="005609A7">
              <w:rPr>
                <w:sz w:val="18"/>
                <w:szCs w:val="18"/>
              </w:rPr>
            </w:r>
            <w:r w:rsidR="005609A7">
              <w:rPr>
                <w:sz w:val="18"/>
                <w:szCs w:val="18"/>
              </w:rPr>
              <w:fldChar w:fldCharType="separate"/>
            </w:r>
            <w:r w:rsidRPr="006F5B7B">
              <w:rPr>
                <w:sz w:val="18"/>
                <w:szCs w:val="18"/>
              </w:rPr>
              <w:fldChar w:fldCharType="end"/>
            </w:r>
          </w:p>
        </w:tc>
      </w:tr>
    </w:tbl>
    <w:p w:rsidR="006F5B7B" w:rsidRPr="006F5B7B" w:rsidRDefault="006F5B7B" w:rsidP="006F5B7B">
      <w:pPr>
        <w:rPr>
          <w:b/>
          <w:i/>
          <w:sz w:val="22"/>
        </w:rPr>
      </w:pPr>
    </w:p>
    <w:p w:rsidR="006F5B7B" w:rsidRPr="006F5B7B" w:rsidRDefault="006F5B7B" w:rsidP="006F5B7B">
      <w:pPr>
        <w:rPr>
          <w:sz w:val="22"/>
        </w:rPr>
      </w:pPr>
      <w:r w:rsidRPr="006F5B7B">
        <w:rPr>
          <w:sz w:val="22"/>
        </w:rPr>
        <w:t>Etická komise prohlašuje, že byla ustavena a  pracuje podle jednacího řádu v souladu se správnou klinickou praxí (GCP) a platnými právními předpisy/</w:t>
      </w:r>
      <w:r w:rsidRPr="006F5B7B">
        <w:rPr>
          <w:i/>
          <w:sz w:val="22"/>
        </w:rPr>
        <w:t>The Ethics Committee hereby declares that it was established and operates in accordance with its Rules of Procedure in compliance with Good Clinical Practice and valid legal regulations:</w:t>
      </w:r>
    </w:p>
    <w:p w:rsidR="006F5B7B" w:rsidRPr="006F5B7B" w:rsidRDefault="006F5B7B" w:rsidP="006F5B7B">
      <w:pPr>
        <w:rPr>
          <w:i/>
          <w:sz w:val="22"/>
        </w:rPr>
      </w:pPr>
      <w:r w:rsidRPr="006F5B7B">
        <w:rPr>
          <w:i/>
          <w:sz w:val="22"/>
        </w:rPr>
        <w:t xml:space="preserve"> </w:t>
      </w:r>
      <w:r w:rsidRPr="006F5B7B">
        <w:rPr>
          <w:sz w:val="22"/>
        </w:rPr>
        <w:sym w:font="Wingdings 2" w:char="F054"/>
      </w:r>
      <w:r w:rsidRPr="006F5B7B">
        <w:rPr>
          <w:sz w:val="22"/>
        </w:rPr>
        <w:t xml:space="preserve"> Ano/</w:t>
      </w:r>
      <w:r w:rsidRPr="006F5B7B">
        <w:rPr>
          <w:i/>
          <w:sz w:val="22"/>
        </w:rPr>
        <w:t>Yes</w:t>
      </w:r>
      <w:r w:rsidRPr="006F5B7B">
        <w:rPr>
          <w:sz w:val="22"/>
        </w:rPr>
        <w:t xml:space="preserve">       </w:t>
      </w:r>
      <w:r w:rsidR="004853BE" w:rsidRPr="006F5B7B">
        <w:rPr>
          <w:sz w:val="22"/>
        </w:rPr>
        <w:fldChar w:fldCharType="begin">
          <w:ffData>
            <w:name w:val="Zaškrtávací25"/>
            <w:enabled/>
            <w:calcOnExit w:val="0"/>
            <w:checkBox>
              <w:sizeAuto/>
              <w:default w:val="0"/>
            </w:checkBox>
          </w:ffData>
        </w:fldChar>
      </w:r>
      <w:r w:rsidRPr="006F5B7B">
        <w:rPr>
          <w:sz w:val="22"/>
        </w:rPr>
        <w:instrText xml:space="preserve"> FORMCHECKBOX </w:instrText>
      </w:r>
      <w:r w:rsidR="005609A7">
        <w:rPr>
          <w:sz w:val="22"/>
        </w:rPr>
      </w:r>
      <w:r w:rsidR="005609A7">
        <w:rPr>
          <w:sz w:val="22"/>
        </w:rPr>
        <w:fldChar w:fldCharType="separate"/>
      </w:r>
      <w:r w:rsidR="004853BE" w:rsidRPr="006F5B7B">
        <w:rPr>
          <w:sz w:val="22"/>
        </w:rPr>
        <w:fldChar w:fldCharType="end"/>
      </w:r>
      <w:r w:rsidRPr="006F5B7B">
        <w:rPr>
          <w:sz w:val="22"/>
        </w:rPr>
        <w:t>Ne/</w:t>
      </w:r>
      <w:r w:rsidRPr="006F5B7B">
        <w:rPr>
          <w:i/>
          <w:sz w:val="22"/>
        </w:rPr>
        <w:t>No</w:t>
      </w:r>
      <w:r w:rsidRPr="006F5B7B">
        <w:rPr>
          <w:sz w:val="22"/>
        </w:rPr>
        <w:t xml:space="preserve">           </w:t>
      </w:r>
    </w:p>
    <w:p w:rsidR="006F5B7B" w:rsidRPr="006F5B7B" w:rsidRDefault="006F5B7B" w:rsidP="006F5B7B">
      <w:pPr>
        <w:rPr>
          <w:sz w:val="22"/>
        </w:rPr>
      </w:pPr>
      <w:r w:rsidRPr="006F5B7B">
        <w:rPr>
          <w:sz w:val="22"/>
        </w:rPr>
        <w:t xml:space="preserve">                                                                                               </w:t>
      </w:r>
      <w:r w:rsidRPr="006F5B7B">
        <w:rPr>
          <w:sz w:val="22"/>
        </w:rPr>
        <w:tab/>
      </w:r>
      <w:r w:rsidRPr="006F5B7B">
        <w:rPr>
          <w:sz w:val="22"/>
        </w:rPr>
        <w:tab/>
      </w:r>
      <w:r w:rsidRPr="006F5B7B">
        <w:rPr>
          <w:sz w:val="22"/>
        </w:rPr>
        <w:tab/>
      </w:r>
      <w:r w:rsidRPr="006F5B7B">
        <w:rPr>
          <w:sz w:val="22"/>
        </w:rPr>
        <w:tab/>
      </w:r>
      <w:r w:rsidRPr="006F5B7B">
        <w:rPr>
          <w:sz w:val="22"/>
        </w:rPr>
        <w:tab/>
        <w:t xml:space="preserve">             </w:t>
      </w:r>
    </w:p>
    <w:p w:rsidR="006F5B7B" w:rsidRPr="006F5B7B" w:rsidRDefault="006F5B7B" w:rsidP="006F5B7B">
      <w:pPr>
        <w:rPr>
          <w:sz w:val="22"/>
        </w:rPr>
      </w:pPr>
      <w:r w:rsidRPr="006F5B7B">
        <w:rPr>
          <w:sz w:val="22"/>
        </w:rPr>
        <w:tab/>
      </w:r>
      <w:r w:rsidRPr="006F5B7B">
        <w:rPr>
          <w:sz w:val="22"/>
        </w:rPr>
        <w:tab/>
      </w:r>
      <w:r w:rsidRPr="006F5B7B">
        <w:rPr>
          <w:sz w:val="22"/>
        </w:rPr>
        <w:tab/>
      </w:r>
      <w:r w:rsidRPr="006F5B7B">
        <w:rPr>
          <w:sz w:val="22"/>
        </w:rPr>
        <w:tab/>
      </w:r>
      <w:r w:rsidRPr="006F5B7B">
        <w:rPr>
          <w:sz w:val="22"/>
        </w:rPr>
        <w:tab/>
      </w:r>
      <w:r w:rsidRPr="006F5B7B">
        <w:rPr>
          <w:sz w:val="22"/>
        </w:rPr>
        <w:tab/>
        <w:t xml:space="preserve"> </w:t>
      </w:r>
      <w:r w:rsidRPr="006F5B7B">
        <w:rPr>
          <w:sz w:val="22"/>
        </w:rPr>
        <w:tab/>
        <w:t xml:space="preserve">                                                                              </w:t>
      </w:r>
    </w:p>
    <w:p w:rsidR="006F5B7B" w:rsidRPr="006F5B7B" w:rsidRDefault="006F5B7B" w:rsidP="006F5B7B">
      <w:pPr>
        <w:rPr>
          <w:sz w:val="22"/>
        </w:rPr>
      </w:pPr>
      <w:r w:rsidRPr="006F5B7B">
        <w:rPr>
          <w:sz w:val="22"/>
        </w:rPr>
        <w:t xml:space="preserve">                                                                                                                                                                        </w:t>
      </w:r>
    </w:p>
    <w:p w:rsidR="006F5B7B" w:rsidRPr="006F5B7B" w:rsidRDefault="006F5B7B" w:rsidP="006F5B7B">
      <w:pPr>
        <w:rPr>
          <w:sz w:val="22"/>
        </w:rPr>
      </w:pPr>
      <w:r w:rsidRPr="006F5B7B">
        <w:rPr>
          <w:sz w:val="22"/>
        </w:rPr>
        <w:t xml:space="preserve">                                                                                            doc.MUDr. Vladko Horčička, CSc.</w:t>
      </w:r>
    </w:p>
    <w:p w:rsidR="006F5B7B" w:rsidRPr="006F5B7B" w:rsidRDefault="006F5B7B" w:rsidP="006F5B7B">
      <w:pPr>
        <w:rPr>
          <w:sz w:val="22"/>
        </w:rPr>
      </w:pPr>
      <w:r w:rsidRPr="006F5B7B">
        <w:rPr>
          <w:sz w:val="22"/>
        </w:rPr>
        <w:t>Datum/</w:t>
      </w:r>
      <w:r w:rsidRPr="006F5B7B">
        <w:rPr>
          <w:i/>
          <w:sz w:val="22"/>
        </w:rPr>
        <w:t>Date:</w:t>
      </w:r>
      <w:r w:rsidR="006A1213">
        <w:rPr>
          <w:sz w:val="22"/>
        </w:rPr>
        <w:t xml:space="preserve">  11.5.</w:t>
      </w:r>
      <w:r w:rsidRPr="006F5B7B">
        <w:rPr>
          <w:sz w:val="22"/>
        </w:rPr>
        <w:t>2015                                                     předseda EK FNOL a LF UP</w:t>
      </w:r>
    </w:p>
    <w:p w:rsidR="006F5B7B" w:rsidRPr="006F5B7B" w:rsidRDefault="006F5B7B" w:rsidP="006F5B7B">
      <w:pPr>
        <w:rPr>
          <w:i/>
          <w:sz w:val="22"/>
        </w:rPr>
      </w:pPr>
      <w:r w:rsidRPr="006F5B7B">
        <w:rPr>
          <w:sz w:val="22"/>
        </w:rPr>
        <w:tab/>
      </w:r>
      <w:r w:rsidRPr="006F5B7B">
        <w:rPr>
          <w:sz w:val="22"/>
        </w:rPr>
        <w:tab/>
      </w:r>
      <w:r w:rsidRPr="006F5B7B">
        <w:rPr>
          <w:sz w:val="22"/>
        </w:rPr>
        <w:tab/>
      </w:r>
      <w:r w:rsidRPr="006F5B7B">
        <w:rPr>
          <w:sz w:val="22"/>
        </w:rPr>
        <w:tab/>
      </w:r>
      <w:r w:rsidRPr="006F5B7B">
        <w:rPr>
          <w:sz w:val="22"/>
        </w:rPr>
        <w:tab/>
      </w:r>
      <w:r w:rsidRPr="006F5B7B">
        <w:rPr>
          <w:sz w:val="22"/>
        </w:rPr>
        <w:tab/>
        <w:t xml:space="preserve"> </w:t>
      </w:r>
      <w:r w:rsidRPr="006F5B7B">
        <w:rPr>
          <w:sz w:val="22"/>
        </w:rPr>
        <w:tab/>
        <w:t xml:space="preserve">  </w:t>
      </w:r>
      <w:r w:rsidRPr="006F5B7B">
        <w:rPr>
          <w:i/>
          <w:sz w:val="22"/>
        </w:rPr>
        <w:t>Chairman of the EC FNOL and LF UP</w:t>
      </w:r>
    </w:p>
    <w:p w:rsidR="006F5B7B" w:rsidRPr="006F5B7B" w:rsidRDefault="006F5B7B" w:rsidP="006F5B7B">
      <w:pPr>
        <w:rPr>
          <w:i/>
          <w:sz w:val="22"/>
        </w:rPr>
      </w:pPr>
    </w:p>
    <w:p w:rsidR="006F5B7B" w:rsidRPr="006F5B7B" w:rsidRDefault="006F5B7B" w:rsidP="006F5B7B">
      <w:pPr>
        <w:rPr>
          <w:i/>
          <w:sz w:val="22"/>
        </w:rPr>
      </w:pPr>
    </w:p>
    <w:p w:rsidR="006F5B7B" w:rsidRPr="006F5B7B" w:rsidRDefault="006F5B7B" w:rsidP="006F5B7B">
      <w:pPr>
        <w:rPr>
          <w:i/>
          <w:sz w:val="22"/>
        </w:rPr>
      </w:pPr>
    </w:p>
    <w:p w:rsidR="006F5B7B" w:rsidRPr="006F5B7B" w:rsidRDefault="006F5B7B" w:rsidP="006F5B7B">
      <w:pPr>
        <w:rPr>
          <w:i/>
          <w:sz w:val="16"/>
        </w:rPr>
      </w:pPr>
      <w:r w:rsidRPr="006F5B7B">
        <w:rPr>
          <w:sz w:val="16"/>
        </w:rPr>
        <w:t>Rozdělovník/</w:t>
      </w:r>
      <w:r w:rsidRPr="006F5B7B">
        <w:rPr>
          <w:i/>
          <w:sz w:val="16"/>
        </w:rPr>
        <w:t>Distribution list:</w:t>
      </w:r>
    </w:p>
    <w:p w:rsidR="006F5B7B" w:rsidRPr="006F5B7B" w:rsidRDefault="006F5B7B" w:rsidP="006F5B7B">
      <w:pPr>
        <w:keepNext/>
        <w:outlineLvl w:val="0"/>
        <w:rPr>
          <w:sz w:val="16"/>
        </w:rPr>
      </w:pPr>
      <w:r w:rsidRPr="006F5B7B">
        <w:rPr>
          <w:sz w:val="16"/>
        </w:rPr>
        <w:t>-SÚKL</w:t>
      </w:r>
    </w:p>
    <w:p w:rsidR="006F5B7B" w:rsidRPr="006F5B7B" w:rsidRDefault="006F5B7B" w:rsidP="006F5B7B">
      <w:pPr>
        <w:rPr>
          <w:sz w:val="16"/>
        </w:rPr>
      </w:pPr>
      <w:r w:rsidRPr="006F5B7B">
        <w:rPr>
          <w:sz w:val="16"/>
        </w:rPr>
        <w:t>-Zadavatel</w:t>
      </w:r>
    </w:p>
    <w:p w:rsidR="006F5B7B" w:rsidRPr="006F5B7B" w:rsidRDefault="006F5B7B" w:rsidP="006F5B7B">
      <w:pPr>
        <w:rPr>
          <w:sz w:val="16"/>
        </w:rPr>
      </w:pPr>
      <w:r w:rsidRPr="006F5B7B">
        <w:rPr>
          <w:sz w:val="16"/>
        </w:rPr>
        <w:t>-EK</w:t>
      </w:r>
    </w:p>
    <w:p w:rsidR="006F5B7B" w:rsidRPr="006F5B7B" w:rsidRDefault="006F5B7B" w:rsidP="006F5B7B">
      <w:pPr>
        <w:rPr>
          <w:sz w:val="16"/>
        </w:rPr>
      </w:pPr>
      <w:r w:rsidRPr="006F5B7B">
        <w:rPr>
          <w:sz w:val="16"/>
        </w:rPr>
        <w:t>-Řešitel</w:t>
      </w:r>
    </w:p>
    <w:p w:rsidR="006F5B7B" w:rsidRPr="006F5B7B" w:rsidRDefault="006F5B7B" w:rsidP="006F5B7B">
      <w:pPr>
        <w:rPr>
          <w:sz w:val="16"/>
        </w:rPr>
      </w:pPr>
    </w:p>
    <w:p w:rsidR="006F5B7B" w:rsidRPr="006F5B7B" w:rsidRDefault="006F5B7B" w:rsidP="006F5B7B">
      <w:pPr>
        <w:rPr>
          <w:i/>
          <w:sz w:val="16"/>
        </w:rPr>
      </w:pPr>
    </w:p>
    <w:p w:rsidR="006F5B7B" w:rsidRPr="006F5B7B" w:rsidRDefault="006F5B7B" w:rsidP="006F5B7B">
      <w:pPr>
        <w:rPr>
          <w:i/>
          <w:sz w:val="16"/>
        </w:rPr>
      </w:pPr>
    </w:p>
    <w:p w:rsidR="006F5B7B" w:rsidRPr="006F5B7B" w:rsidRDefault="006F5B7B" w:rsidP="006F5B7B">
      <w:pPr>
        <w:rPr>
          <w:sz w:val="20"/>
          <w:szCs w:val="20"/>
        </w:rPr>
      </w:pPr>
      <w:r w:rsidRPr="006F5B7B">
        <w:rPr>
          <w:sz w:val="20"/>
          <w:szCs w:val="20"/>
        </w:rPr>
        <w:t>3/3</w:t>
      </w:r>
    </w:p>
    <w:p w:rsidR="006F5B7B" w:rsidRPr="006F5B7B" w:rsidRDefault="006F5B7B" w:rsidP="006F5B7B">
      <w:pPr>
        <w:spacing w:after="200" w:line="276" w:lineRule="auto"/>
        <w:rPr>
          <w:rFonts w:ascii="Calibri" w:eastAsia="Calibri" w:hAnsi="Calibri"/>
          <w:sz w:val="22"/>
          <w:szCs w:val="22"/>
          <w:lang w:eastAsia="en-US"/>
        </w:rPr>
      </w:pPr>
    </w:p>
    <w:p w:rsidR="006F5B7B" w:rsidRPr="006F5B7B" w:rsidRDefault="006F5B7B" w:rsidP="006F5B7B">
      <w:pPr>
        <w:spacing w:after="200" w:line="276" w:lineRule="auto"/>
        <w:rPr>
          <w:rFonts w:ascii="Calibri" w:eastAsia="Calibri" w:hAnsi="Calibri"/>
          <w:sz w:val="22"/>
          <w:szCs w:val="22"/>
          <w:lang w:eastAsia="en-US"/>
        </w:rPr>
      </w:pPr>
    </w:p>
    <w:p w:rsidR="006F5B7B" w:rsidRPr="006F5B7B" w:rsidRDefault="006F5B7B" w:rsidP="006F5B7B">
      <w:pPr>
        <w:spacing w:after="200" w:line="276" w:lineRule="auto"/>
        <w:rPr>
          <w:rFonts w:ascii="Calibri" w:eastAsia="Calibri" w:hAnsi="Calibri"/>
          <w:sz w:val="22"/>
          <w:szCs w:val="22"/>
          <w:lang w:eastAsia="en-US"/>
        </w:rPr>
      </w:pPr>
    </w:p>
    <w:p w:rsidR="00020D3C" w:rsidRDefault="00020D3C"/>
    <w:p w:rsidR="00020D3C" w:rsidRDefault="00020D3C"/>
    <w:p w:rsidR="00020D3C" w:rsidRDefault="00020D3C"/>
    <w:p w:rsidR="00020D3C" w:rsidRDefault="00020D3C"/>
    <w:p w:rsidR="006A1213" w:rsidRDefault="006A1213"/>
    <w:p w:rsidR="006A1213" w:rsidRDefault="006A1213"/>
    <w:p w:rsidR="006A1213" w:rsidRDefault="006A1213"/>
    <w:p w:rsidR="006A1213" w:rsidRDefault="006A1213"/>
    <w:p w:rsidR="006A1213" w:rsidRDefault="006A1213"/>
    <w:p w:rsidR="00047586" w:rsidRPr="00047586" w:rsidRDefault="00047586" w:rsidP="00046CA9">
      <w:pPr>
        <w:jc w:val="center"/>
        <w:rPr>
          <w:b/>
          <w:bCs/>
          <w:sz w:val="22"/>
          <w:szCs w:val="22"/>
        </w:rPr>
      </w:pPr>
      <w:r w:rsidRPr="00047586">
        <w:rPr>
          <w:b/>
          <w:bCs/>
          <w:sz w:val="22"/>
          <w:szCs w:val="22"/>
        </w:rPr>
        <w:t>STANOVISKO ETICKÉ KOMISE KE KLINICKÉMU HODNOCENÍ</w:t>
      </w:r>
    </w:p>
    <w:p w:rsidR="00047586" w:rsidRPr="00047586" w:rsidRDefault="00047586" w:rsidP="00047586">
      <w:pPr>
        <w:jc w:val="center"/>
        <w:rPr>
          <w:bCs/>
          <w:i/>
          <w:sz w:val="22"/>
          <w:szCs w:val="22"/>
        </w:rPr>
      </w:pPr>
      <w:r w:rsidRPr="00047586">
        <w:rPr>
          <w:bCs/>
          <w:i/>
          <w:sz w:val="22"/>
          <w:szCs w:val="22"/>
        </w:rPr>
        <w:t xml:space="preserve">Opinion of the Ethics Committee on Clinical Trial  </w:t>
      </w:r>
    </w:p>
    <w:p w:rsidR="00047586" w:rsidRPr="00047586" w:rsidRDefault="00047586" w:rsidP="00047586">
      <w:pPr>
        <w:jc w:val="center"/>
        <w:rPr>
          <w:b/>
          <w:bCs/>
          <w:i/>
          <w:sz w:val="22"/>
          <w:szCs w:val="22"/>
        </w:rPr>
      </w:pPr>
    </w:p>
    <w:p w:rsidR="00047586" w:rsidRPr="00047586" w:rsidRDefault="004853BE" w:rsidP="00047586">
      <w:pPr>
        <w:rPr>
          <w:sz w:val="22"/>
          <w:szCs w:val="22"/>
        </w:rPr>
      </w:pPr>
      <w:r w:rsidRPr="00047586">
        <w:rPr>
          <w:sz w:val="22"/>
          <w:szCs w:val="22"/>
        </w:rPr>
        <w:fldChar w:fldCharType="begin">
          <w:ffData>
            <w:name w:val="Zaškrtávací2"/>
            <w:enabled/>
            <w:calcOnExit w:val="0"/>
            <w:checkBox>
              <w:sizeAuto/>
              <w:default w:val="0"/>
            </w:checkBox>
          </w:ffData>
        </w:fldChar>
      </w:r>
      <w:r w:rsidR="00047586" w:rsidRPr="00047586">
        <w:rPr>
          <w:sz w:val="22"/>
          <w:szCs w:val="22"/>
        </w:rPr>
        <w:instrText xml:space="preserve"> FORMCHECKBOX </w:instrText>
      </w:r>
      <w:r w:rsidR="005609A7">
        <w:rPr>
          <w:sz w:val="22"/>
          <w:szCs w:val="22"/>
        </w:rPr>
      </w:r>
      <w:r w:rsidR="005609A7">
        <w:rPr>
          <w:sz w:val="22"/>
          <w:szCs w:val="22"/>
        </w:rPr>
        <w:fldChar w:fldCharType="separate"/>
      </w:r>
      <w:r w:rsidRPr="00047586">
        <w:rPr>
          <w:sz w:val="22"/>
          <w:szCs w:val="22"/>
        </w:rPr>
        <w:fldChar w:fldCharType="end"/>
      </w:r>
      <w:r w:rsidR="00047586" w:rsidRPr="00047586">
        <w:rPr>
          <w:sz w:val="22"/>
          <w:szCs w:val="22"/>
        </w:rPr>
        <w:t xml:space="preserve">  Multicentrické KH, je požadováno stanovisko multicentrické EK pro všechna centra/</w:t>
      </w:r>
      <w:r w:rsidR="00047586" w:rsidRPr="00047586">
        <w:rPr>
          <w:i/>
          <w:sz w:val="22"/>
          <w:szCs w:val="22"/>
        </w:rPr>
        <w:t>Multi-centric clinical trial, opinion issued by Ethics Committee for Multi-Centric Clinical Trials is required</w:t>
      </w:r>
    </w:p>
    <w:p w:rsidR="00047586" w:rsidRPr="00047586" w:rsidRDefault="00047586" w:rsidP="00047586">
      <w:pPr>
        <w:rPr>
          <w:i/>
          <w:sz w:val="22"/>
          <w:szCs w:val="22"/>
        </w:rPr>
      </w:pPr>
      <w:r w:rsidRPr="00047586">
        <w:rPr>
          <w:sz w:val="22"/>
          <w:szCs w:val="22"/>
        </w:rPr>
        <w:sym w:font="Wingdings 2" w:char="F054"/>
      </w:r>
      <w:r w:rsidRPr="00047586">
        <w:rPr>
          <w:sz w:val="22"/>
          <w:szCs w:val="22"/>
        </w:rPr>
        <w:t xml:space="preserve">  Multicentrické KH, je požadováno stanovisko EK pro místní centrum (centra)/ </w:t>
      </w:r>
      <w:r w:rsidRPr="00047586">
        <w:rPr>
          <w:i/>
          <w:sz w:val="22"/>
          <w:szCs w:val="22"/>
        </w:rPr>
        <w:t>Multi-centric clinical trial, opinion issued by local Ethics Committee(s) is required</w:t>
      </w:r>
    </w:p>
    <w:p w:rsidR="00047586" w:rsidRPr="00047586" w:rsidRDefault="004853BE" w:rsidP="00047586">
      <w:pPr>
        <w:rPr>
          <w:i/>
          <w:sz w:val="22"/>
          <w:szCs w:val="22"/>
        </w:rPr>
      </w:pPr>
      <w:r w:rsidRPr="00047586">
        <w:rPr>
          <w:sz w:val="22"/>
          <w:szCs w:val="22"/>
        </w:rPr>
        <w:fldChar w:fldCharType="begin">
          <w:ffData>
            <w:name w:val="Zaškrtávací2"/>
            <w:enabled/>
            <w:calcOnExit w:val="0"/>
            <w:checkBox>
              <w:sizeAuto/>
              <w:default w:val="0"/>
            </w:checkBox>
          </w:ffData>
        </w:fldChar>
      </w:r>
      <w:r w:rsidR="00047586" w:rsidRPr="00047586">
        <w:rPr>
          <w:sz w:val="22"/>
          <w:szCs w:val="22"/>
        </w:rPr>
        <w:instrText xml:space="preserve"> FORMCHECKBOX </w:instrText>
      </w:r>
      <w:r w:rsidR="005609A7">
        <w:rPr>
          <w:sz w:val="22"/>
          <w:szCs w:val="22"/>
        </w:rPr>
      </w:r>
      <w:r w:rsidR="005609A7">
        <w:rPr>
          <w:sz w:val="22"/>
          <w:szCs w:val="22"/>
        </w:rPr>
        <w:fldChar w:fldCharType="separate"/>
      </w:r>
      <w:r w:rsidRPr="00047586">
        <w:rPr>
          <w:sz w:val="22"/>
          <w:szCs w:val="22"/>
        </w:rPr>
        <w:fldChar w:fldCharType="end"/>
      </w:r>
      <w:r w:rsidR="00047586" w:rsidRPr="00047586">
        <w:rPr>
          <w:sz w:val="22"/>
          <w:szCs w:val="22"/>
        </w:rPr>
        <w:t xml:space="preserve">  KH prováděné v jednom centru, požadováno stanovisko EK pro místní centrum (centra)/ </w:t>
      </w:r>
      <w:r w:rsidR="00047586" w:rsidRPr="00047586">
        <w:rPr>
          <w:i/>
          <w:sz w:val="22"/>
          <w:szCs w:val="22"/>
        </w:rPr>
        <w:t>Clinical trial conducted in a single site, opinion of a local EC is required</w:t>
      </w:r>
    </w:p>
    <w:p w:rsidR="00047586" w:rsidRPr="00047586" w:rsidRDefault="00047586" w:rsidP="00047586">
      <w:pPr>
        <w:rPr>
          <w:b/>
          <w:bCs/>
          <w:sz w:val="22"/>
          <w:szCs w:val="22"/>
        </w:rPr>
      </w:pPr>
    </w:p>
    <w:p w:rsidR="00047586" w:rsidRPr="00047586" w:rsidRDefault="00047586" w:rsidP="00047586">
      <w:pPr>
        <w:rPr>
          <w:b/>
          <w:bCs/>
          <w:sz w:val="22"/>
          <w:szCs w:val="22"/>
        </w:rPr>
      </w:pPr>
      <w:r w:rsidRPr="00047586">
        <w:rPr>
          <w:b/>
          <w:bCs/>
          <w:sz w:val="22"/>
          <w:szCs w:val="22"/>
        </w:rPr>
        <w:t>Číslo jednací/</w:t>
      </w:r>
      <w:r w:rsidRPr="00047586">
        <w:rPr>
          <w:i/>
          <w:sz w:val="22"/>
          <w:szCs w:val="22"/>
        </w:rPr>
        <w:t>Reference number</w:t>
      </w:r>
      <w:r w:rsidRPr="00047586">
        <w:rPr>
          <w:sz w:val="22"/>
          <w:szCs w:val="22"/>
        </w:rPr>
        <w:t xml:space="preserve">: </w:t>
      </w:r>
      <w:r w:rsidRPr="00047586">
        <w:rPr>
          <w:b/>
          <w:sz w:val="22"/>
          <w:szCs w:val="22"/>
        </w:rPr>
        <w:t>171/10</w:t>
      </w:r>
    </w:p>
    <w:p w:rsidR="00047586" w:rsidRPr="00047586" w:rsidRDefault="00047586" w:rsidP="00047586">
      <w:pPr>
        <w:rPr>
          <w:bCs/>
          <w:sz w:val="22"/>
          <w:szCs w:val="22"/>
        </w:rPr>
      </w:pPr>
      <w:r w:rsidRPr="00047586">
        <w:rPr>
          <w:b/>
          <w:bCs/>
          <w:sz w:val="22"/>
          <w:szCs w:val="22"/>
        </w:rPr>
        <w:t>Název KH/</w:t>
      </w:r>
      <w:r w:rsidRPr="00047586">
        <w:rPr>
          <w:i/>
          <w:sz w:val="22"/>
          <w:szCs w:val="22"/>
        </w:rPr>
        <w:t>Full Title of Clinical Trial</w:t>
      </w:r>
      <w:r w:rsidRPr="00047586">
        <w:rPr>
          <w:bCs/>
          <w:sz w:val="22"/>
          <w:szCs w:val="22"/>
        </w:rPr>
        <w:t>:</w:t>
      </w:r>
    </w:p>
    <w:p w:rsidR="00047586" w:rsidRPr="00047586" w:rsidRDefault="00047586" w:rsidP="00047586">
      <w:pPr>
        <w:rPr>
          <w:bCs/>
          <w:sz w:val="22"/>
          <w:szCs w:val="22"/>
        </w:rPr>
      </w:pPr>
      <w:r w:rsidRPr="00047586">
        <w:rPr>
          <w:bCs/>
          <w:sz w:val="22"/>
          <w:szCs w:val="22"/>
        </w:rPr>
        <w:t>Prospektivní, multicentrická, randomizovaná, dvojitě zaslepená, placebem kontrolovaná, se dvěma paralelními skupinami, studie fáze 3 porovnávající účinnost a bezpečnost masitinibu v dávce 6 mg/kg denně oproti placebu při léčbě pacientů s těžkým přetrvávajícím astmatem léčeným orálními kortikosteroidy</w:t>
      </w:r>
    </w:p>
    <w:p w:rsidR="00047586" w:rsidRPr="00047586" w:rsidRDefault="00047586" w:rsidP="00047586">
      <w:pPr>
        <w:rPr>
          <w:bCs/>
          <w:i/>
          <w:sz w:val="22"/>
          <w:szCs w:val="22"/>
        </w:rPr>
      </w:pPr>
      <w:r w:rsidRPr="00047586">
        <w:rPr>
          <w:bCs/>
          <w:i/>
          <w:sz w:val="22"/>
          <w:szCs w:val="22"/>
        </w:rPr>
        <w:t xml:space="preserve">A prospective, multicenter, randomised, double-blind, placebo-controlled, 2- parallel groups, phase 3 study to compare the efficacy and the safety of masitinib at 6 mg/kg/day versus placebo in the treatment of patients with severe persistent asthma treated with oral corticosteroids. </w:t>
      </w:r>
    </w:p>
    <w:p w:rsidR="00047586" w:rsidRPr="00047586" w:rsidRDefault="00047586" w:rsidP="00047586">
      <w:pPr>
        <w:rPr>
          <w:sz w:val="22"/>
          <w:szCs w:val="22"/>
        </w:rPr>
      </w:pPr>
      <w:r w:rsidRPr="00047586">
        <w:rPr>
          <w:b/>
          <w:bCs/>
          <w:sz w:val="22"/>
          <w:szCs w:val="22"/>
        </w:rPr>
        <w:t xml:space="preserve">Číslo protokolu/ </w:t>
      </w:r>
      <w:r w:rsidRPr="00047586">
        <w:rPr>
          <w:i/>
          <w:sz w:val="22"/>
          <w:szCs w:val="22"/>
        </w:rPr>
        <w:t>Protocol Code Number</w:t>
      </w:r>
      <w:r w:rsidRPr="00047586">
        <w:rPr>
          <w:sz w:val="22"/>
          <w:szCs w:val="22"/>
        </w:rPr>
        <w:t>:AB07015</w:t>
      </w:r>
    </w:p>
    <w:p w:rsidR="00047586" w:rsidRPr="00047586" w:rsidRDefault="00047586" w:rsidP="00047586">
      <w:pPr>
        <w:rPr>
          <w:sz w:val="22"/>
          <w:szCs w:val="22"/>
        </w:rPr>
      </w:pPr>
      <w:r w:rsidRPr="00047586">
        <w:rPr>
          <w:b/>
          <w:bCs/>
          <w:sz w:val="22"/>
          <w:szCs w:val="22"/>
        </w:rPr>
        <w:t xml:space="preserve">EudraCT number/ </w:t>
      </w:r>
      <w:r w:rsidRPr="00047586">
        <w:rPr>
          <w:i/>
          <w:sz w:val="22"/>
          <w:szCs w:val="22"/>
        </w:rPr>
        <w:t>EudraCT number</w:t>
      </w:r>
      <w:r w:rsidRPr="00047586">
        <w:rPr>
          <w:sz w:val="22"/>
          <w:szCs w:val="22"/>
        </w:rPr>
        <w:t>: 2010-020803-63</w:t>
      </w:r>
    </w:p>
    <w:p w:rsidR="00047586" w:rsidRPr="00047586" w:rsidRDefault="00047586" w:rsidP="00047586">
      <w:pPr>
        <w:rPr>
          <w:b/>
          <w:bCs/>
          <w:sz w:val="22"/>
          <w:szCs w:val="22"/>
        </w:rPr>
      </w:pPr>
    </w:p>
    <w:p w:rsidR="00047586" w:rsidRPr="00047586" w:rsidRDefault="00047586" w:rsidP="00047586">
      <w:pPr>
        <w:rPr>
          <w:sz w:val="22"/>
          <w:szCs w:val="22"/>
        </w:rPr>
      </w:pPr>
      <w:r w:rsidRPr="00047586">
        <w:rPr>
          <w:b/>
          <w:bCs/>
          <w:sz w:val="22"/>
          <w:szCs w:val="22"/>
        </w:rPr>
        <w:t>Zadavatel/</w:t>
      </w:r>
      <w:r w:rsidRPr="00047586">
        <w:rPr>
          <w:i/>
          <w:sz w:val="22"/>
          <w:szCs w:val="22"/>
        </w:rPr>
        <w:t>Sponzor</w:t>
      </w:r>
      <w:r w:rsidRPr="00047586">
        <w:rPr>
          <w:sz w:val="22"/>
          <w:szCs w:val="22"/>
        </w:rPr>
        <w:t>: AB Science, 3 avenue George V, 75008 Paris, France</w:t>
      </w:r>
    </w:p>
    <w:p w:rsidR="00047586" w:rsidRPr="00047586" w:rsidRDefault="00047586" w:rsidP="00047586">
      <w:pPr>
        <w:rPr>
          <w:bCs/>
          <w:sz w:val="22"/>
          <w:szCs w:val="22"/>
        </w:rPr>
      </w:pPr>
      <w:r w:rsidRPr="00047586">
        <w:rPr>
          <w:b/>
          <w:bCs/>
          <w:sz w:val="22"/>
          <w:szCs w:val="22"/>
        </w:rPr>
        <w:t>Žadatel/</w:t>
      </w:r>
      <w:r w:rsidRPr="00047586">
        <w:rPr>
          <w:bCs/>
          <w:i/>
          <w:sz w:val="22"/>
          <w:szCs w:val="22"/>
        </w:rPr>
        <w:t>Applicant</w:t>
      </w:r>
      <w:r w:rsidRPr="00047586">
        <w:rPr>
          <w:bCs/>
          <w:sz w:val="22"/>
          <w:szCs w:val="22"/>
        </w:rPr>
        <w:t>: A-Pharma s.r.o., K Ohradě 528/2, 155 00 Praha 5, MUDr. J. Lahovský</w:t>
      </w:r>
    </w:p>
    <w:p w:rsidR="00047586" w:rsidRPr="00047586" w:rsidRDefault="00047586" w:rsidP="00047586">
      <w:pPr>
        <w:rPr>
          <w:b/>
          <w:bCs/>
          <w:sz w:val="22"/>
          <w:szCs w:val="22"/>
        </w:rPr>
      </w:pPr>
      <w:r w:rsidRPr="00047586">
        <w:rPr>
          <w:b/>
          <w:bCs/>
          <w:sz w:val="22"/>
          <w:szCs w:val="22"/>
        </w:rPr>
        <w:t>Datum doručení žádosti/</w:t>
      </w:r>
      <w:r w:rsidRPr="00047586">
        <w:rPr>
          <w:i/>
          <w:sz w:val="22"/>
          <w:szCs w:val="22"/>
        </w:rPr>
        <w:t>Date of submission of the Application Form</w:t>
      </w:r>
      <w:r>
        <w:rPr>
          <w:sz w:val="22"/>
          <w:szCs w:val="22"/>
        </w:rPr>
        <w:t>:  7.4.2015</w:t>
      </w:r>
    </w:p>
    <w:p w:rsidR="00047586" w:rsidRPr="00047586" w:rsidRDefault="00047586" w:rsidP="00047586">
      <w:pPr>
        <w:rPr>
          <w:sz w:val="22"/>
          <w:szCs w:val="22"/>
        </w:rPr>
      </w:pPr>
      <w:r w:rsidRPr="00047586">
        <w:rPr>
          <w:b/>
          <w:bCs/>
          <w:sz w:val="22"/>
          <w:szCs w:val="22"/>
        </w:rPr>
        <w:t xml:space="preserve">Datum jednání EK </w:t>
      </w:r>
      <w:r w:rsidRPr="00047586">
        <w:rPr>
          <w:sz w:val="22"/>
          <w:szCs w:val="22"/>
        </w:rPr>
        <w:t>/</w:t>
      </w:r>
      <w:r w:rsidRPr="00047586">
        <w:rPr>
          <w:i/>
          <w:sz w:val="22"/>
          <w:szCs w:val="22"/>
        </w:rPr>
        <w:t>Date of Ethics Committee´s session</w:t>
      </w:r>
      <w:r w:rsidRPr="00047586">
        <w:rPr>
          <w:sz w:val="22"/>
          <w:szCs w:val="22"/>
        </w:rPr>
        <w:t xml:space="preserve">:  </w:t>
      </w:r>
      <w:r>
        <w:rPr>
          <w:sz w:val="22"/>
          <w:szCs w:val="22"/>
        </w:rPr>
        <w:t>11.5.2015</w:t>
      </w:r>
    </w:p>
    <w:p w:rsidR="00047586" w:rsidRPr="00047586" w:rsidRDefault="00047586" w:rsidP="00047586">
      <w:pPr>
        <w:rPr>
          <w:b/>
          <w:bCs/>
          <w:i/>
          <w:sz w:val="22"/>
          <w:szCs w:val="22"/>
        </w:rPr>
      </w:pPr>
    </w:p>
    <w:p w:rsidR="00047586" w:rsidRPr="00047586" w:rsidRDefault="00047586" w:rsidP="00047586">
      <w:pPr>
        <w:rPr>
          <w:b/>
          <w:bCs/>
          <w:i/>
          <w:sz w:val="22"/>
          <w:szCs w:val="22"/>
        </w:rPr>
      </w:pPr>
      <w:r w:rsidRPr="00047586">
        <w:rPr>
          <w:b/>
          <w:bCs/>
          <w:sz w:val="22"/>
          <w:szCs w:val="22"/>
        </w:rPr>
        <w:t>U multicentrického KH adresa multicentrické EK, ke které bylo KH předloženo/</w:t>
      </w:r>
      <w:r w:rsidRPr="00047586">
        <w:rPr>
          <w:b/>
          <w:bCs/>
          <w:i/>
          <w:sz w:val="22"/>
          <w:szCs w:val="22"/>
        </w:rPr>
        <w:t xml:space="preserve"> </w:t>
      </w:r>
      <w:r w:rsidRPr="00047586">
        <w:rPr>
          <w:i/>
          <w:sz w:val="22"/>
          <w:szCs w:val="22"/>
        </w:rPr>
        <w:t>F</w:t>
      </w:r>
      <w:r w:rsidRPr="00047586">
        <w:rPr>
          <w:i/>
          <w:sz w:val="22"/>
          <w:szCs w:val="22"/>
          <w:lang w:val="en-US"/>
        </w:rPr>
        <w:t>or multi-centric clinical trials give address of the Multi-Centric Ethics Committee to which the application was submitted</w:t>
      </w:r>
      <w:r w:rsidRPr="00047586">
        <w:rPr>
          <w:sz w:val="22"/>
          <w:szCs w:val="22"/>
          <w:lang w:val="en-US"/>
        </w:rPr>
        <w:t xml:space="preserve">:   </w:t>
      </w:r>
      <w:r w:rsidRPr="00047586">
        <w:rPr>
          <w:i/>
          <w:sz w:val="22"/>
          <w:szCs w:val="22"/>
          <w:lang w:val="en-US"/>
        </w:rPr>
        <w:t xml:space="preserve">FN Motol  Praha </w:t>
      </w:r>
      <w:r w:rsidRPr="00047586">
        <w:rPr>
          <w:b/>
          <w:bCs/>
          <w:i/>
          <w:sz w:val="22"/>
          <w:szCs w:val="22"/>
        </w:rPr>
        <w:t xml:space="preserve"> </w:t>
      </w:r>
    </w:p>
    <w:p w:rsidR="00047586" w:rsidRPr="00047586" w:rsidRDefault="00047586" w:rsidP="00047586">
      <w:pPr>
        <w:rPr>
          <w:b/>
          <w:bCs/>
          <w:sz w:val="22"/>
          <w:szCs w:val="22"/>
        </w:rPr>
      </w:pPr>
    </w:p>
    <w:p w:rsidR="00047586" w:rsidRPr="00047586" w:rsidRDefault="00047586" w:rsidP="00047586">
      <w:pPr>
        <w:rPr>
          <w:sz w:val="22"/>
          <w:szCs w:val="22"/>
        </w:rPr>
      </w:pPr>
      <w:r w:rsidRPr="00047586">
        <w:rPr>
          <w:b/>
          <w:bCs/>
          <w:sz w:val="22"/>
          <w:szCs w:val="22"/>
        </w:rPr>
        <w:t xml:space="preserve">Vyjádření EK/ </w:t>
      </w:r>
      <w:r w:rsidRPr="00047586">
        <w:rPr>
          <w:i/>
          <w:sz w:val="22"/>
          <w:szCs w:val="22"/>
        </w:rPr>
        <w:t>Ethics Committe´s opinion</w:t>
      </w:r>
      <w:r w:rsidRPr="00047586">
        <w:rPr>
          <w:sz w:val="22"/>
          <w:szCs w:val="22"/>
        </w:rPr>
        <w:t>:</w:t>
      </w:r>
    </w:p>
    <w:p w:rsidR="00047586" w:rsidRPr="00047586" w:rsidRDefault="00047586" w:rsidP="00047586">
      <w:pPr>
        <w:rPr>
          <w:i/>
          <w:sz w:val="22"/>
          <w:szCs w:val="22"/>
        </w:rPr>
      </w:pPr>
      <w:r w:rsidRPr="00047586">
        <w:rPr>
          <w:rFonts w:ascii="Wingdings 2" w:hAnsi="Wingdings 2"/>
          <w:sz w:val="22"/>
          <w:szCs w:val="22"/>
        </w:rPr>
        <w:t></w:t>
      </w:r>
      <w:r w:rsidRPr="00047586">
        <w:rPr>
          <w:sz w:val="22"/>
          <w:szCs w:val="22"/>
        </w:rPr>
        <w:t xml:space="preserve">  EK  vydala souhlasné stanovisko// </w:t>
      </w:r>
      <w:r w:rsidRPr="00047586">
        <w:rPr>
          <w:i/>
          <w:sz w:val="22"/>
          <w:szCs w:val="22"/>
        </w:rPr>
        <w:t>EC issues</w:t>
      </w:r>
      <w:r w:rsidRPr="00047586">
        <w:rPr>
          <w:sz w:val="22"/>
          <w:szCs w:val="22"/>
        </w:rPr>
        <w:t xml:space="preserve"> f</w:t>
      </w:r>
      <w:r w:rsidRPr="00047586">
        <w:rPr>
          <w:i/>
          <w:sz w:val="22"/>
          <w:szCs w:val="22"/>
        </w:rPr>
        <w:t>avourable opinion</w:t>
      </w:r>
    </w:p>
    <w:p w:rsidR="00047586" w:rsidRPr="00047586" w:rsidRDefault="00047586" w:rsidP="00047586">
      <w:pPr>
        <w:rPr>
          <w:bCs/>
          <w:i/>
          <w:sz w:val="22"/>
          <w:szCs w:val="22"/>
        </w:rPr>
      </w:pPr>
      <w:r w:rsidRPr="00047586">
        <w:rPr>
          <w:bCs/>
          <w:sz w:val="22"/>
          <w:szCs w:val="22"/>
        </w:rPr>
        <w:sym w:font="Wingdings 2" w:char="F054"/>
      </w:r>
      <w:r w:rsidRPr="00047586">
        <w:rPr>
          <w:bCs/>
          <w:sz w:val="22"/>
          <w:szCs w:val="22"/>
        </w:rPr>
        <w:t xml:space="preserve">  EK  vzala na vědomí / </w:t>
      </w:r>
      <w:r w:rsidRPr="00047586">
        <w:rPr>
          <w:bCs/>
          <w:i/>
          <w:sz w:val="22"/>
          <w:szCs w:val="22"/>
        </w:rPr>
        <w:t>Taken into account</w:t>
      </w:r>
    </w:p>
    <w:p w:rsidR="00047586" w:rsidRPr="00047586" w:rsidRDefault="00047586" w:rsidP="00047586">
      <w:pPr>
        <w:rPr>
          <w:b/>
          <w:bCs/>
          <w:sz w:val="22"/>
          <w:szCs w:val="22"/>
        </w:rPr>
      </w:pPr>
    </w:p>
    <w:p w:rsidR="00047586" w:rsidRPr="00047586" w:rsidRDefault="00047586" w:rsidP="00047586">
      <w:pPr>
        <w:rPr>
          <w:i/>
          <w:sz w:val="22"/>
          <w:szCs w:val="22"/>
          <w:lang w:val="en-US"/>
        </w:rPr>
      </w:pPr>
      <w:r w:rsidRPr="00047586">
        <w:rPr>
          <w:b/>
          <w:bCs/>
          <w:sz w:val="22"/>
          <w:szCs w:val="22"/>
        </w:rPr>
        <w:t>Lhůta pro podání písemné zprávy o průběhu KH od jeho zahájení</w:t>
      </w:r>
      <w:r w:rsidRPr="00047586">
        <w:rPr>
          <w:b/>
          <w:bCs/>
          <w:sz w:val="22"/>
          <w:szCs w:val="22"/>
          <w:lang w:val="en-US"/>
        </w:rPr>
        <w:t xml:space="preserve">/ </w:t>
      </w:r>
      <w:r w:rsidRPr="00047586">
        <w:rPr>
          <w:i/>
          <w:sz w:val="22"/>
          <w:szCs w:val="22"/>
          <w:lang w:val="en-US"/>
        </w:rPr>
        <w:t>Time schedule for submission of the  written Annual Report from the CT commencement:</w:t>
      </w:r>
    </w:p>
    <w:p w:rsidR="00047586" w:rsidRPr="00047586" w:rsidRDefault="00047586" w:rsidP="00047586">
      <w:pPr>
        <w:rPr>
          <w:sz w:val="22"/>
          <w:szCs w:val="22"/>
        </w:rPr>
      </w:pPr>
      <w:r w:rsidRPr="00047586">
        <w:rPr>
          <w:sz w:val="22"/>
          <w:szCs w:val="22"/>
        </w:rPr>
        <w:sym w:font="Wingdings 2" w:char="F054"/>
      </w:r>
      <w:r w:rsidRPr="00047586">
        <w:rPr>
          <w:sz w:val="22"/>
          <w:szCs w:val="22"/>
        </w:rPr>
        <w:t xml:space="preserve">   1x ročně</w:t>
      </w:r>
      <w:r w:rsidRPr="00047586">
        <w:rPr>
          <w:i/>
          <w:sz w:val="22"/>
          <w:szCs w:val="22"/>
        </w:rPr>
        <w:t xml:space="preserve">/Once a year                   </w:t>
      </w:r>
      <w:r w:rsidR="004853BE" w:rsidRPr="00047586">
        <w:rPr>
          <w:sz w:val="22"/>
          <w:szCs w:val="22"/>
        </w:rPr>
        <w:fldChar w:fldCharType="begin">
          <w:ffData>
            <w:name w:val="Zaškrtávací7"/>
            <w:enabled/>
            <w:calcOnExit w:val="0"/>
            <w:checkBox>
              <w:sizeAuto/>
              <w:default w:val="0"/>
            </w:checkBox>
          </w:ffData>
        </w:fldChar>
      </w:r>
      <w:r w:rsidRPr="00047586">
        <w:rPr>
          <w:sz w:val="22"/>
          <w:szCs w:val="22"/>
        </w:rPr>
        <w:instrText xml:space="preserve"> FORMCHECKBOX </w:instrText>
      </w:r>
      <w:r w:rsidR="005609A7">
        <w:rPr>
          <w:sz w:val="22"/>
          <w:szCs w:val="22"/>
        </w:rPr>
      </w:r>
      <w:r w:rsidR="005609A7">
        <w:rPr>
          <w:sz w:val="22"/>
          <w:szCs w:val="22"/>
        </w:rPr>
        <w:fldChar w:fldCharType="separate"/>
      </w:r>
      <w:r w:rsidR="004853BE" w:rsidRPr="00047586">
        <w:rPr>
          <w:sz w:val="22"/>
          <w:szCs w:val="22"/>
        </w:rPr>
        <w:fldChar w:fldCharType="end"/>
      </w:r>
      <w:r w:rsidRPr="00047586">
        <w:rPr>
          <w:sz w:val="22"/>
          <w:szCs w:val="22"/>
        </w:rPr>
        <w:t xml:space="preserve">  Jiná lhůta/</w:t>
      </w:r>
      <w:r w:rsidRPr="00047586">
        <w:rPr>
          <w:i/>
          <w:sz w:val="22"/>
          <w:szCs w:val="22"/>
        </w:rPr>
        <w:t xml:space="preserve"> Other </w:t>
      </w:r>
      <w:r w:rsidRPr="00047586">
        <w:rPr>
          <w:sz w:val="22"/>
          <w:szCs w:val="22"/>
        </w:rPr>
        <w:t>…………….</w:t>
      </w:r>
    </w:p>
    <w:p w:rsidR="00047586" w:rsidRPr="00047586" w:rsidRDefault="00047586" w:rsidP="00047586">
      <w:pPr>
        <w:rPr>
          <w:sz w:val="22"/>
          <w:szCs w:val="22"/>
        </w:rPr>
      </w:pPr>
    </w:p>
    <w:p w:rsidR="00047586" w:rsidRPr="00047586" w:rsidRDefault="00047586" w:rsidP="00047586">
      <w:pPr>
        <w:rPr>
          <w:i/>
          <w:sz w:val="22"/>
          <w:szCs w:val="22"/>
        </w:rPr>
      </w:pPr>
      <w:r w:rsidRPr="00047586">
        <w:rPr>
          <w:b/>
          <w:bCs/>
          <w:sz w:val="22"/>
          <w:szCs w:val="22"/>
        </w:rPr>
        <w:t>Seznam míst hodnocení s označením míst, ke kterým se EK vyjádřila jako místní EK a kde vykonává dohled/</w:t>
      </w:r>
      <w:r w:rsidRPr="00047586">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047586" w:rsidRPr="00047586" w:rsidTr="00047586">
        <w:trPr>
          <w:trHeight w:val="454"/>
        </w:trPr>
        <w:tc>
          <w:tcPr>
            <w:tcW w:w="6108" w:type="dxa"/>
          </w:tcPr>
          <w:p w:rsidR="00047586" w:rsidRPr="00047586" w:rsidRDefault="00047586" w:rsidP="00047586">
            <w:pPr>
              <w:rPr>
                <w:sz w:val="18"/>
                <w:szCs w:val="18"/>
              </w:rPr>
            </w:pPr>
            <w:r w:rsidRPr="00047586">
              <w:rPr>
                <w:sz w:val="18"/>
                <w:szCs w:val="18"/>
              </w:rPr>
              <w:t xml:space="preserve">Místo hodnocení/ Jméno zkoušejícího </w:t>
            </w:r>
          </w:p>
          <w:p w:rsidR="00047586" w:rsidRPr="00047586" w:rsidRDefault="00047586" w:rsidP="00047586">
            <w:pPr>
              <w:rPr>
                <w:i/>
                <w:sz w:val="18"/>
                <w:szCs w:val="18"/>
              </w:rPr>
            </w:pPr>
            <w:r w:rsidRPr="00047586">
              <w:rPr>
                <w:i/>
                <w:sz w:val="18"/>
                <w:szCs w:val="18"/>
              </w:rPr>
              <w:t>Trial Site / Name of Investigator</w:t>
            </w:r>
          </w:p>
        </w:tc>
        <w:tc>
          <w:tcPr>
            <w:tcW w:w="1280" w:type="dxa"/>
          </w:tcPr>
          <w:p w:rsidR="00047586" w:rsidRPr="00047586" w:rsidRDefault="00047586" w:rsidP="00047586">
            <w:pPr>
              <w:rPr>
                <w:sz w:val="18"/>
                <w:szCs w:val="18"/>
                <w:vertAlign w:val="superscript"/>
              </w:rPr>
            </w:pPr>
            <w:r w:rsidRPr="00047586">
              <w:rPr>
                <w:sz w:val="18"/>
                <w:szCs w:val="18"/>
              </w:rPr>
              <w:t xml:space="preserve">Místní EK </w:t>
            </w:r>
            <w:r w:rsidRPr="00047586">
              <w:rPr>
                <w:i/>
                <w:sz w:val="18"/>
                <w:szCs w:val="18"/>
              </w:rPr>
              <w:t>Local EC</w:t>
            </w:r>
          </w:p>
        </w:tc>
        <w:tc>
          <w:tcPr>
            <w:tcW w:w="2712" w:type="dxa"/>
          </w:tcPr>
          <w:p w:rsidR="00047586" w:rsidRPr="00047586" w:rsidRDefault="00047586" w:rsidP="00047586">
            <w:pPr>
              <w:rPr>
                <w:sz w:val="18"/>
                <w:szCs w:val="18"/>
              </w:rPr>
            </w:pPr>
            <w:r w:rsidRPr="00047586">
              <w:rPr>
                <w:sz w:val="18"/>
                <w:szCs w:val="18"/>
              </w:rPr>
              <w:t>Adresa  místní EK</w:t>
            </w:r>
          </w:p>
          <w:p w:rsidR="00047586" w:rsidRPr="00047586" w:rsidRDefault="00047586" w:rsidP="00047586">
            <w:pPr>
              <w:rPr>
                <w:i/>
                <w:sz w:val="18"/>
                <w:szCs w:val="18"/>
              </w:rPr>
            </w:pPr>
            <w:r w:rsidRPr="00047586">
              <w:rPr>
                <w:i/>
                <w:sz w:val="18"/>
                <w:szCs w:val="18"/>
              </w:rPr>
              <w:t>Address</w:t>
            </w:r>
          </w:p>
        </w:tc>
      </w:tr>
      <w:tr w:rsidR="00047586" w:rsidRPr="00047586" w:rsidTr="00047586">
        <w:trPr>
          <w:trHeight w:val="312"/>
        </w:trPr>
        <w:tc>
          <w:tcPr>
            <w:tcW w:w="6108" w:type="dxa"/>
          </w:tcPr>
          <w:p w:rsidR="00047586" w:rsidRPr="00047586" w:rsidRDefault="00047586" w:rsidP="00047586">
            <w:pPr>
              <w:rPr>
                <w:sz w:val="18"/>
                <w:szCs w:val="18"/>
              </w:rPr>
            </w:pPr>
            <w:r w:rsidRPr="00047586">
              <w:rPr>
                <w:sz w:val="18"/>
                <w:szCs w:val="18"/>
              </w:rPr>
              <w:t>Doc.MUDr.Jaromír Bystroň, CSc., Oddělení alergologie a klinické imunologie, FNOL</w:t>
            </w:r>
          </w:p>
        </w:tc>
        <w:tc>
          <w:tcPr>
            <w:tcW w:w="1280" w:type="dxa"/>
          </w:tcPr>
          <w:p w:rsidR="00047586" w:rsidRPr="00047586" w:rsidRDefault="00047586" w:rsidP="00047586">
            <w:pPr>
              <w:rPr>
                <w:sz w:val="18"/>
                <w:szCs w:val="18"/>
              </w:rPr>
            </w:pPr>
            <w:r w:rsidRPr="00047586">
              <w:rPr>
                <w:sz w:val="18"/>
                <w:szCs w:val="18"/>
              </w:rPr>
              <w:sym w:font="Wingdings 2" w:char="F054"/>
            </w:r>
          </w:p>
        </w:tc>
        <w:tc>
          <w:tcPr>
            <w:tcW w:w="2712" w:type="dxa"/>
          </w:tcPr>
          <w:p w:rsidR="00047586" w:rsidRPr="00047586" w:rsidRDefault="00047586" w:rsidP="00047586">
            <w:pPr>
              <w:rPr>
                <w:sz w:val="18"/>
                <w:szCs w:val="18"/>
              </w:rPr>
            </w:pPr>
            <w:r w:rsidRPr="00047586">
              <w:rPr>
                <w:sz w:val="18"/>
                <w:szCs w:val="18"/>
              </w:rPr>
              <w:t>EK FNOL</w:t>
            </w:r>
          </w:p>
        </w:tc>
      </w:tr>
    </w:tbl>
    <w:p w:rsidR="00047586" w:rsidRPr="00047586" w:rsidRDefault="00047586" w:rsidP="00047586">
      <w:pPr>
        <w:rPr>
          <w:bCs/>
          <w:sz w:val="20"/>
          <w:szCs w:val="20"/>
        </w:rPr>
      </w:pPr>
      <w:r w:rsidRPr="00047586">
        <w:rPr>
          <w:bCs/>
          <w:sz w:val="20"/>
          <w:szCs w:val="20"/>
        </w:rPr>
        <w:t>1/2</w:t>
      </w:r>
    </w:p>
    <w:p w:rsidR="00047586" w:rsidRPr="00047586" w:rsidRDefault="00047586" w:rsidP="00047586">
      <w:pPr>
        <w:rPr>
          <w:b/>
          <w:bCs/>
          <w:sz w:val="22"/>
        </w:rPr>
      </w:pPr>
    </w:p>
    <w:p w:rsidR="00047586" w:rsidRPr="00047586" w:rsidRDefault="00047586" w:rsidP="00047586">
      <w:pPr>
        <w:rPr>
          <w:b/>
          <w:bCs/>
          <w:sz w:val="22"/>
        </w:rPr>
      </w:pPr>
    </w:p>
    <w:p w:rsidR="00047586" w:rsidRPr="00047586" w:rsidRDefault="00047586" w:rsidP="00047586">
      <w:pPr>
        <w:rPr>
          <w:b/>
          <w:bCs/>
          <w:sz w:val="22"/>
        </w:rPr>
      </w:pPr>
    </w:p>
    <w:p w:rsidR="00047586" w:rsidRPr="00047586" w:rsidRDefault="00047586" w:rsidP="00047586">
      <w:pPr>
        <w:rPr>
          <w:bCs/>
          <w:i/>
          <w:sz w:val="22"/>
        </w:rPr>
      </w:pPr>
      <w:r w:rsidRPr="00047586">
        <w:rPr>
          <w:b/>
          <w:bCs/>
          <w:sz w:val="22"/>
        </w:rPr>
        <w:t>Seznam hodnocených dokumentů/</w:t>
      </w:r>
      <w:r w:rsidRPr="00047586">
        <w:rPr>
          <w:bCs/>
          <w:i/>
          <w:sz w:val="22"/>
        </w:rPr>
        <w:t xml:space="preserve">List </w:t>
      </w:r>
      <w:r w:rsidRPr="00047586">
        <w:rPr>
          <w:bCs/>
          <w:i/>
          <w:sz w:val="22"/>
          <w:lang w:val="en-US"/>
        </w:rPr>
        <w:t>of all submitted documents:</w:t>
      </w:r>
    </w:p>
    <w:p w:rsidR="00047586" w:rsidRPr="00047586" w:rsidRDefault="00047586" w:rsidP="0004758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047586" w:rsidRPr="00047586" w:rsidTr="00047586">
        <w:trPr>
          <w:cantSplit/>
          <w:trHeight w:val="454"/>
        </w:trPr>
        <w:tc>
          <w:tcPr>
            <w:tcW w:w="7416" w:type="dxa"/>
            <w:vMerge w:val="restart"/>
          </w:tcPr>
          <w:p w:rsidR="00047586" w:rsidRPr="00047586" w:rsidRDefault="00047586" w:rsidP="00047586">
            <w:pPr>
              <w:rPr>
                <w:b/>
                <w:bCs/>
                <w:sz w:val="18"/>
                <w:szCs w:val="18"/>
              </w:rPr>
            </w:pPr>
          </w:p>
          <w:p w:rsidR="00047586" w:rsidRPr="00047586" w:rsidRDefault="00047586" w:rsidP="00047586">
            <w:pPr>
              <w:rPr>
                <w:b/>
                <w:bCs/>
                <w:sz w:val="18"/>
                <w:szCs w:val="18"/>
              </w:rPr>
            </w:pPr>
            <w:r w:rsidRPr="00047586">
              <w:rPr>
                <w:b/>
                <w:bCs/>
                <w:sz w:val="18"/>
                <w:szCs w:val="18"/>
              </w:rPr>
              <w:t xml:space="preserve">Název dokumentu, verze, datum </w:t>
            </w:r>
          </w:p>
          <w:p w:rsidR="00047586" w:rsidRPr="00047586" w:rsidRDefault="00047586" w:rsidP="00047586">
            <w:pPr>
              <w:rPr>
                <w:b/>
                <w:bCs/>
                <w:sz w:val="18"/>
                <w:szCs w:val="18"/>
              </w:rPr>
            </w:pPr>
            <w:r w:rsidRPr="00047586">
              <w:rPr>
                <w:b/>
                <w:bCs/>
                <w:i/>
                <w:sz w:val="18"/>
                <w:szCs w:val="18"/>
              </w:rPr>
              <w:t>Document title, version, date</w:t>
            </w:r>
          </w:p>
        </w:tc>
        <w:tc>
          <w:tcPr>
            <w:tcW w:w="1272" w:type="dxa"/>
            <w:gridSpan w:val="2"/>
          </w:tcPr>
          <w:p w:rsidR="00047586" w:rsidRPr="00047586" w:rsidRDefault="00047586" w:rsidP="00047586">
            <w:pPr>
              <w:rPr>
                <w:b/>
                <w:bCs/>
                <w:sz w:val="18"/>
                <w:szCs w:val="18"/>
              </w:rPr>
            </w:pPr>
            <w:r w:rsidRPr="00047586">
              <w:rPr>
                <w:b/>
                <w:bCs/>
                <w:sz w:val="18"/>
                <w:szCs w:val="18"/>
              </w:rPr>
              <w:t>Schváleno /</w:t>
            </w:r>
            <w:r w:rsidRPr="00047586">
              <w:rPr>
                <w:b/>
                <w:bCs/>
                <w:i/>
                <w:sz w:val="18"/>
                <w:szCs w:val="18"/>
              </w:rPr>
              <w:t>Approved</w:t>
            </w:r>
          </w:p>
        </w:tc>
        <w:tc>
          <w:tcPr>
            <w:tcW w:w="1316" w:type="dxa"/>
            <w:gridSpan w:val="2"/>
          </w:tcPr>
          <w:p w:rsidR="00047586" w:rsidRPr="00047586" w:rsidRDefault="00047586" w:rsidP="00047586">
            <w:pPr>
              <w:rPr>
                <w:b/>
                <w:bCs/>
                <w:sz w:val="18"/>
                <w:szCs w:val="18"/>
              </w:rPr>
            </w:pPr>
            <w:r w:rsidRPr="00047586">
              <w:rPr>
                <w:b/>
                <w:bCs/>
                <w:sz w:val="18"/>
                <w:szCs w:val="18"/>
              </w:rPr>
              <w:t xml:space="preserve">Vzato na vědomí / </w:t>
            </w:r>
            <w:r w:rsidRPr="00047586">
              <w:rPr>
                <w:b/>
                <w:bCs/>
                <w:i/>
                <w:sz w:val="18"/>
                <w:szCs w:val="18"/>
              </w:rPr>
              <w:t xml:space="preserve">Taken into account </w:t>
            </w:r>
          </w:p>
        </w:tc>
      </w:tr>
      <w:tr w:rsidR="00047586" w:rsidRPr="00047586" w:rsidTr="00047586">
        <w:trPr>
          <w:cantSplit/>
          <w:trHeight w:val="454"/>
        </w:trPr>
        <w:tc>
          <w:tcPr>
            <w:tcW w:w="7416" w:type="dxa"/>
            <w:vMerge/>
          </w:tcPr>
          <w:p w:rsidR="00047586" w:rsidRPr="00047586" w:rsidRDefault="00047586" w:rsidP="00047586">
            <w:pPr>
              <w:rPr>
                <w:i/>
                <w:sz w:val="18"/>
                <w:szCs w:val="18"/>
              </w:rPr>
            </w:pPr>
          </w:p>
        </w:tc>
        <w:tc>
          <w:tcPr>
            <w:tcW w:w="736" w:type="dxa"/>
          </w:tcPr>
          <w:p w:rsidR="00047586" w:rsidRPr="00047586" w:rsidRDefault="00047586" w:rsidP="00047586">
            <w:pPr>
              <w:rPr>
                <w:b/>
                <w:bCs/>
                <w:sz w:val="18"/>
                <w:szCs w:val="18"/>
              </w:rPr>
            </w:pPr>
            <w:r w:rsidRPr="00047586">
              <w:rPr>
                <w:b/>
                <w:bCs/>
                <w:sz w:val="18"/>
                <w:szCs w:val="18"/>
              </w:rPr>
              <w:t>ANO</w:t>
            </w:r>
          </w:p>
          <w:p w:rsidR="00047586" w:rsidRPr="00047586" w:rsidRDefault="00047586" w:rsidP="00047586">
            <w:pPr>
              <w:rPr>
                <w:b/>
                <w:bCs/>
                <w:i/>
                <w:sz w:val="18"/>
                <w:szCs w:val="18"/>
              </w:rPr>
            </w:pPr>
            <w:r w:rsidRPr="00047586">
              <w:rPr>
                <w:b/>
                <w:bCs/>
                <w:i/>
                <w:sz w:val="18"/>
                <w:szCs w:val="18"/>
              </w:rPr>
              <w:t>Yes</w:t>
            </w:r>
          </w:p>
        </w:tc>
        <w:tc>
          <w:tcPr>
            <w:tcW w:w="536" w:type="dxa"/>
          </w:tcPr>
          <w:p w:rsidR="00047586" w:rsidRPr="00047586" w:rsidRDefault="00047586" w:rsidP="00047586">
            <w:pPr>
              <w:rPr>
                <w:b/>
                <w:bCs/>
                <w:sz w:val="18"/>
                <w:szCs w:val="18"/>
              </w:rPr>
            </w:pPr>
            <w:r w:rsidRPr="00047586">
              <w:rPr>
                <w:b/>
                <w:bCs/>
                <w:sz w:val="18"/>
                <w:szCs w:val="18"/>
              </w:rPr>
              <w:t xml:space="preserve">NE </w:t>
            </w:r>
          </w:p>
          <w:p w:rsidR="00047586" w:rsidRPr="00047586" w:rsidRDefault="00047586" w:rsidP="00047586">
            <w:pPr>
              <w:rPr>
                <w:b/>
                <w:bCs/>
                <w:sz w:val="18"/>
                <w:szCs w:val="18"/>
              </w:rPr>
            </w:pPr>
            <w:r w:rsidRPr="00047586">
              <w:rPr>
                <w:b/>
                <w:bCs/>
                <w:i/>
                <w:sz w:val="18"/>
                <w:szCs w:val="18"/>
              </w:rPr>
              <w:t>No</w:t>
            </w:r>
          </w:p>
        </w:tc>
        <w:tc>
          <w:tcPr>
            <w:tcW w:w="780" w:type="dxa"/>
          </w:tcPr>
          <w:p w:rsidR="00047586" w:rsidRPr="00047586" w:rsidRDefault="00047586" w:rsidP="00047586">
            <w:pPr>
              <w:rPr>
                <w:b/>
                <w:bCs/>
                <w:sz w:val="18"/>
                <w:szCs w:val="18"/>
              </w:rPr>
            </w:pPr>
            <w:r w:rsidRPr="00047586">
              <w:rPr>
                <w:b/>
                <w:bCs/>
                <w:sz w:val="18"/>
                <w:szCs w:val="18"/>
              </w:rPr>
              <w:t>ANO</w:t>
            </w:r>
          </w:p>
          <w:p w:rsidR="00047586" w:rsidRPr="00047586" w:rsidRDefault="00047586" w:rsidP="00047586">
            <w:pPr>
              <w:rPr>
                <w:b/>
                <w:bCs/>
                <w:sz w:val="18"/>
                <w:szCs w:val="18"/>
              </w:rPr>
            </w:pPr>
            <w:r w:rsidRPr="00047586">
              <w:rPr>
                <w:b/>
                <w:bCs/>
                <w:i/>
                <w:sz w:val="18"/>
                <w:szCs w:val="18"/>
              </w:rPr>
              <w:t>Yes</w:t>
            </w:r>
          </w:p>
        </w:tc>
        <w:tc>
          <w:tcPr>
            <w:tcW w:w="536" w:type="dxa"/>
          </w:tcPr>
          <w:p w:rsidR="00047586" w:rsidRPr="00047586" w:rsidRDefault="00047586" w:rsidP="00047586">
            <w:pPr>
              <w:rPr>
                <w:b/>
                <w:bCs/>
                <w:sz w:val="18"/>
                <w:szCs w:val="18"/>
              </w:rPr>
            </w:pPr>
            <w:r w:rsidRPr="00047586">
              <w:rPr>
                <w:b/>
                <w:bCs/>
                <w:sz w:val="18"/>
                <w:szCs w:val="18"/>
              </w:rPr>
              <w:t xml:space="preserve">NE </w:t>
            </w:r>
          </w:p>
          <w:p w:rsidR="00047586" w:rsidRPr="00047586" w:rsidRDefault="00047586" w:rsidP="00047586">
            <w:pPr>
              <w:rPr>
                <w:b/>
                <w:bCs/>
                <w:i/>
                <w:sz w:val="18"/>
                <w:szCs w:val="18"/>
              </w:rPr>
            </w:pPr>
            <w:r w:rsidRPr="00047586">
              <w:rPr>
                <w:b/>
                <w:bCs/>
                <w:i/>
                <w:sz w:val="18"/>
                <w:szCs w:val="18"/>
              </w:rPr>
              <w:t>No</w:t>
            </w:r>
          </w:p>
        </w:tc>
      </w:tr>
      <w:tr w:rsidR="00047586" w:rsidRPr="00047586" w:rsidTr="00047586">
        <w:trPr>
          <w:trHeight w:val="340"/>
        </w:trPr>
        <w:tc>
          <w:tcPr>
            <w:tcW w:w="7416" w:type="dxa"/>
            <w:vAlign w:val="center"/>
          </w:tcPr>
          <w:p w:rsidR="00047586" w:rsidRPr="00047586" w:rsidRDefault="00047586" w:rsidP="00047586">
            <w:pPr>
              <w:overflowPunct w:val="0"/>
              <w:autoSpaceDE w:val="0"/>
              <w:autoSpaceDN w:val="0"/>
              <w:adjustRightInd w:val="0"/>
              <w:textAlignment w:val="baseline"/>
              <w:rPr>
                <w:i/>
                <w:sz w:val="18"/>
                <w:szCs w:val="18"/>
              </w:rPr>
            </w:pPr>
            <w:r w:rsidRPr="00047586">
              <w:rPr>
                <w:sz w:val="18"/>
                <w:szCs w:val="18"/>
              </w:rPr>
              <w:t xml:space="preserve">Průvodní dopis / </w:t>
            </w:r>
            <w:r w:rsidRPr="00047586">
              <w:rPr>
                <w:i/>
                <w:sz w:val="18"/>
                <w:szCs w:val="18"/>
              </w:rPr>
              <w:t>Cover letter</w:t>
            </w:r>
          </w:p>
        </w:tc>
        <w:tc>
          <w:tcPr>
            <w:tcW w:w="736" w:type="dxa"/>
          </w:tcPr>
          <w:p w:rsidR="00047586" w:rsidRPr="00047586" w:rsidRDefault="00047586" w:rsidP="00047586">
            <w:pPr>
              <w:rPr>
                <w:sz w:val="18"/>
                <w:szCs w:val="18"/>
              </w:rPr>
            </w:pPr>
            <w:r w:rsidRPr="00047586">
              <w:rPr>
                <w:sz w:val="18"/>
                <w:szCs w:val="18"/>
              </w:rPr>
              <w:sym w:font="Wingdings 2" w:char="F0A3"/>
            </w:r>
          </w:p>
        </w:tc>
        <w:tc>
          <w:tcPr>
            <w:tcW w:w="536" w:type="dxa"/>
          </w:tcPr>
          <w:p w:rsidR="00047586" w:rsidRPr="00047586" w:rsidRDefault="00047586" w:rsidP="00047586">
            <w:pPr>
              <w:rPr>
                <w:sz w:val="18"/>
                <w:szCs w:val="18"/>
              </w:rPr>
            </w:pPr>
            <w:r w:rsidRPr="00047586">
              <w:rPr>
                <w:sz w:val="18"/>
                <w:szCs w:val="18"/>
              </w:rPr>
              <w:sym w:font="Wingdings 2" w:char="F0A3"/>
            </w:r>
          </w:p>
        </w:tc>
        <w:tc>
          <w:tcPr>
            <w:tcW w:w="780" w:type="dxa"/>
          </w:tcPr>
          <w:p w:rsidR="00047586" w:rsidRPr="00047586" w:rsidRDefault="00047586" w:rsidP="00047586">
            <w:pPr>
              <w:rPr>
                <w:sz w:val="18"/>
                <w:szCs w:val="18"/>
              </w:rPr>
            </w:pPr>
            <w:r w:rsidRPr="00047586">
              <w:rPr>
                <w:sz w:val="18"/>
                <w:szCs w:val="18"/>
              </w:rPr>
              <w:sym w:font="Wingdings 2" w:char="F053"/>
            </w:r>
          </w:p>
        </w:tc>
        <w:tc>
          <w:tcPr>
            <w:tcW w:w="536" w:type="dxa"/>
          </w:tcPr>
          <w:p w:rsidR="00047586" w:rsidRPr="00047586" w:rsidRDefault="00047586" w:rsidP="00047586">
            <w:pPr>
              <w:rPr>
                <w:sz w:val="18"/>
                <w:szCs w:val="18"/>
              </w:rPr>
            </w:pPr>
            <w:r w:rsidRPr="00047586">
              <w:rPr>
                <w:sz w:val="18"/>
                <w:szCs w:val="18"/>
              </w:rPr>
              <w:sym w:font="Wingdings 2" w:char="F0A3"/>
            </w:r>
          </w:p>
        </w:tc>
      </w:tr>
      <w:tr w:rsidR="00047586" w:rsidRPr="00047586" w:rsidTr="00047586">
        <w:trPr>
          <w:trHeight w:val="340"/>
        </w:trPr>
        <w:tc>
          <w:tcPr>
            <w:tcW w:w="7416" w:type="dxa"/>
            <w:vAlign w:val="center"/>
          </w:tcPr>
          <w:p w:rsidR="00047586" w:rsidRPr="00047586" w:rsidRDefault="00047586" w:rsidP="00047586">
            <w:pPr>
              <w:overflowPunct w:val="0"/>
              <w:autoSpaceDE w:val="0"/>
              <w:autoSpaceDN w:val="0"/>
              <w:adjustRightInd w:val="0"/>
              <w:textAlignment w:val="baseline"/>
              <w:rPr>
                <w:i/>
                <w:sz w:val="18"/>
                <w:szCs w:val="18"/>
              </w:rPr>
            </w:pPr>
            <w:r w:rsidRPr="00047586">
              <w:rPr>
                <w:sz w:val="18"/>
                <w:szCs w:val="18"/>
              </w:rPr>
              <w:t xml:space="preserve">Aktualizovaný Formulář EudraCT / </w:t>
            </w:r>
            <w:r w:rsidRPr="00047586">
              <w:rPr>
                <w:i/>
                <w:sz w:val="18"/>
                <w:szCs w:val="18"/>
              </w:rPr>
              <w:t>Updated EudraCT form</w:t>
            </w:r>
          </w:p>
        </w:tc>
        <w:tc>
          <w:tcPr>
            <w:tcW w:w="736" w:type="dxa"/>
          </w:tcPr>
          <w:p w:rsidR="00047586" w:rsidRPr="00047586" w:rsidRDefault="00047586" w:rsidP="00047586">
            <w:pPr>
              <w:rPr>
                <w:sz w:val="18"/>
                <w:szCs w:val="18"/>
              </w:rPr>
            </w:pPr>
            <w:r w:rsidRPr="00047586">
              <w:rPr>
                <w:sz w:val="18"/>
                <w:szCs w:val="18"/>
              </w:rPr>
              <w:sym w:font="Wingdings 2" w:char="F0A3"/>
            </w:r>
          </w:p>
        </w:tc>
        <w:tc>
          <w:tcPr>
            <w:tcW w:w="536" w:type="dxa"/>
          </w:tcPr>
          <w:p w:rsidR="00047586" w:rsidRPr="00047586" w:rsidRDefault="00047586" w:rsidP="00047586">
            <w:pPr>
              <w:rPr>
                <w:sz w:val="18"/>
                <w:szCs w:val="18"/>
              </w:rPr>
            </w:pPr>
            <w:r w:rsidRPr="00047586">
              <w:rPr>
                <w:sz w:val="18"/>
                <w:szCs w:val="18"/>
              </w:rPr>
              <w:sym w:font="Wingdings 2" w:char="F0A3"/>
            </w:r>
          </w:p>
        </w:tc>
        <w:tc>
          <w:tcPr>
            <w:tcW w:w="780" w:type="dxa"/>
          </w:tcPr>
          <w:p w:rsidR="00047586" w:rsidRPr="00047586" w:rsidRDefault="00047586" w:rsidP="00047586">
            <w:pPr>
              <w:rPr>
                <w:sz w:val="18"/>
                <w:szCs w:val="18"/>
              </w:rPr>
            </w:pPr>
            <w:r w:rsidRPr="00047586">
              <w:rPr>
                <w:sz w:val="18"/>
                <w:szCs w:val="18"/>
              </w:rPr>
              <w:sym w:font="Wingdings 2" w:char="F053"/>
            </w:r>
          </w:p>
        </w:tc>
        <w:tc>
          <w:tcPr>
            <w:tcW w:w="536" w:type="dxa"/>
          </w:tcPr>
          <w:p w:rsidR="00047586" w:rsidRPr="00047586" w:rsidRDefault="00047586" w:rsidP="00047586">
            <w:pPr>
              <w:rPr>
                <w:sz w:val="18"/>
                <w:szCs w:val="18"/>
              </w:rPr>
            </w:pPr>
            <w:r w:rsidRPr="00047586">
              <w:rPr>
                <w:sz w:val="18"/>
                <w:szCs w:val="18"/>
              </w:rPr>
              <w:sym w:font="Wingdings 2" w:char="F0A3"/>
            </w:r>
          </w:p>
        </w:tc>
      </w:tr>
      <w:tr w:rsidR="00047586" w:rsidRPr="00047586" w:rsidTr="00047586">
        <w:trPr>
          <w:trHeight w:val="340"/>
        </w:trPr>
        <w:tc>
          <w:tcPr>
            <w:tcW w:w="7416" w:type="dxa"/>
            <w:vAlign w:val="center"/>
          </w:tcPr>
          <w:p w:rsidR="00047586" w:rsidRPr="00047586" w:rsidRDefault="00047586" w:rsidP="00047586">
            <w:pPr>
              <w:overflowPunct w:val="0"/>
              <w:autoSpaceDE w:val="0"/>
              <w:autoSpaceDN w:val="0"/>
              <w:adjustRightInd w:val="0"/>
              <w:textAlignment w:val="baseline"/>
              <w:rPr>
                <w:i/>
                <w:sz w:val="18"/>
                <w:szCs w:val="18"/>
              </w:rPr>
            </w:pPr>
            <w:r w:rsidRPr="00047586">
              <w:rPr>
                <w:sz w:val="18"/>
                <w:szCs w:val="18"/>
              </w:rPr>
              <w:t xml:space="preserve">Formulář žádosti o schválení podstatného dodatku klinického hodnocení / </w:t>
            </w:r>
            <w:r w:rsidRPr="00047586">
              <w:rPr>
                <w:i/>
                <w:sz w:val="18"/>
                <w:szCs w:val="18"/>
              </w:rPr>
              <w:t>Substantial Amendment Notification Form for approval of amendment of clinical trial</w:t>
            </w:r>
          </w:p>
        </w:tc>
        <w:tc>
          <w:tcPr>
            <w:tcW w:w="736" w:type="dxa"/>
          </w:tcPr>
          <w:p w:rsidR="00047586" w:rsidRPr="00047586" w:rsidRDefault="00047586" w:rsidP="00047586">
            <w:pPr>
              <w:rPr>
                <w:sz w:val="18"/>
                <w:szCs w:val="18"/>
              </w:rPr>
            </w:pPr>
            <w:r w:rsidRPr="00047586">
              <w:rPr>
                <w:sz w:val="18"/>
                <w:szCs w:val="18"/>
              </w:rPr>
              <w:sym w:font="Wingdings 2" w:char="F0A3"/>
            </w:r>
          </w:p>
        </w:tc>
        <w:tc>
          <w:tcPr>
            <w:tcW w:w="536" w:type="dxa"/>
          </w:tcPr>
          <w:p w:rsidR="00047586" w:rsidRPr="00047586" w:rsidRDefault="00047586" w:rsidP="00047586">
            <w:pPr>
              <w:rPr>
                <w:sz w:val="18"/>
                <w:szCs w:val="18"/>
              </w:rPr>
            </w:pPr>
            <w:r w:rsidRPr="00047586">
              <w:rPr>
                <w:sz w:val="18"/>
                <w:szCs w:val="18"/>
              </w:rPr>
              <w:sym w:font="Wingdings 2" w:char="F0A3"/>
            </w:r>
          </w:p>
        </w:tc>
        <w:tc>
          <w:tcPr>
            <w:tcW w:w="780" w:type="dxa"/>
          </w:tcPr>
          <w:p w:rsidR="00047586" w:rsidRPr="00047586" w:rsidRDefault="00047586" w:rsidP="00047586">
            <w:pPr>
              <w:rPr>
                <w:sz w:val="18"/>
                <w:szCs w:val="18"/>
              </w:rPr>
            </w:pPr>
            <w:r w:rsidRPr="00047586">
              <w:rPr>
                <w:sz w:val="18"/>
                <w:szCs w:val="18"/>
              </w:rPr>
              <w:sym w:font="Wingdings 2" w:char="F053"/>
            </w:r>
          </w:p>
        </w:tc>
        <w:tc>
          <w:tcPr>
            <w:tcW w:w="536" w:type="dxa"/>
          </w:tcPr>
          <w:p w:rsidR="00047586" w:rsidRPr="00047586" w:rsidRDefault="00047586" w:rsidP="00047586">
            <w:pPr>
              <w:rPr>
                <w:sz w:val="18"/>
                <w:szCs w:val="18"/>
              </w:rPr>
            </w:pPr>
            <w:r w:rsidRPr="00047586">
              <w:rPr>
                <w:sz w:val="18"/>
                <w:szCs w:val="18"/>
              </w:rPr>
              <w:sym w:font="Wingdings 2" w:char="F0A3"/>
            </w:r>
          </w:p>
        </w:tc>
      </w:tr>
      <w:tr w:rsidR="00047586" w:rsidRPr="00047586" w:rsidTr="00047586">
        <w:trPr>
          <w:trHeight w:val="340"/>
        </w:trPr>
        <w:tc>
          <w:tcPr>
            <w:tcW w:w="7416" w:type="dxa"/>
            <w:vAlign w:val="center"/>
          </w:tcPr>
          <w:p w:rsidR="00047586" w:rsidRPr="00047586" w:rsidRDefault="00047586" w:rsidP="005D7C2F">
            <w:pPr>
              <w:overflowPunct w:val="0"/>
              <w:autoSpaceDE w:val="0"/>
              <w:autoSpaceDN w:val="0"/>
              <w:adjustRightInd w:val="0"/>
              <w:textAlignment w:val="baseline"/>
              <w:rPr>
                <w:sz w:val="18"/>
                <w:szCs w:val="18"/>
              </w:rPr>
            </w:pPr>
            <w:r w:rsidRPr="00047586">
              <w:rPr>
                <w:sz w:val="18"/>
                <w:szCs w:val="18"/>
              </w:rPr>
              <w:t>Protokol verze 1</w:t>
            </w:r>
            <w:r>
              <w:rPr>
                <w:sz w:val="18"/>
                <w:szCs w:val="18"/>
              </w:rPr>
              <w:t>1</w:t>
            </w:r>
            <w:r w:rsidRPr="00047586">
              <w:rPr>
                <w:sz w:val="18"/>
                <w:szCs w:val="18"/>
              </w:rPr>
              <w:t xml:space="preserve">.0 </w:t>
            </w:r>
            <w:r>
              <w:rPr>
                <w:sz w:val="18"/>
                <w:szCs w:val="18"/>
              </w:rPr>
              <w:t xml:space="preserve">ROW </w:t>
            </w:r>
            <w:r w:rsidRPr="00047586">
              <w:rPr>
                <w:sz w:val="18"/>
                <w:szCs w:val="18"/>
              </w:rPr>
              <w:t xml:space="preserve">ze </w:t>
            </w:r>
            <w:r>
              <w:rPr>
                <w:sz w:val="18"/>
                <w:szCs w:val="18"/>
              </w:rPr>
              <w:t>dne 26.1.2015</w:t>
            </w:r>
            <w:r w:rsidRPr="00047586">
              <w:rPr>
                <w:sz w:val="18"/>
                <w:szCs w:val="18"/>
              </w:rPr>
              <w:t xml:space="preserve"> / P</w:t>
            </w:r>
            <w:r w:rsidRPr="00047586">
              <w:rPr>
                <w:i/>
                <w:sz w:val="18"/>
                <w:szCs w:val="18"/>
              </w:rPr>
              <w:t>rotocol version  1</w:t>
            </w:r>
            <w:r w:rsidR="005D7C2F">
              <w:rPr>
                <w:i/>
                <w:sz w:val="18"/>
                <w:szCs w:val="18"/>
              </w:rPr>
              <w:t>1</w:t>
            </w:r>
            <w:r w:rsidRPr="00047586">
              <w:rPr>
                <w:i/>
                <w:sz w:val="18"/>
                <w:szCs w:val="18"/>
              </w:rPr>
              <w:t xml:space="preserve">.0 </w:t>
            </w:r>
            <w:r w:rsidR="005D7C2F">
              <w:rPr>
                <w:i/>
                <w:sz w:val="18"/>
                <w:szCs w:val="18"/>
              </w:rPr>
              <w:t xml:space="preserve">ROW </w:t>
            </w:r>
            <w:r w:rsidRPr="00047586">
              <w:rPr>
                <w:i/>
                <w:sz w:val="18"/>
                <w:szCs w:val="18"/>
              </w:rPr>
              <w:t xml:space="preserve">dated </w:t>
            </w:r>
            <w:r w:rsidR="005D7C2F">
              <w:rPr>
                <w:i/>
                <w:sz w:val="18"/>
                <w:szCs w:val="18"/>
              </w:rPr>
              <w:t>26 Jan 2015</w:t>
            </w:r>
          </w:p>
        </w:tc>
        <w:tc>
          <w:tcPr>
            <w:tcW w:w="736" w:type="dxa"/>
          </w:tcPr>
          <w:p w:rsidR="00047586" w:rsidRPr="00047586" w:rsidRDefault="00047586" w:rsidP="00047586">
            <w:pPr>
              <w:rPr>
                <w:sz w:val="18"/>
                <w:szCs w:val="18"/>
              </w:rPr>
            </w:pPr>
            <w:r w:rsidRPr="00047586">
              <w:rPr>
                <w:rFonts w:ascii="Wingdings 2" w:hAnsi="Wingdings 2"/>
                <w:sz w:val="18"/>
                <w:szCs w:val="18"/>
              </w:rPr>
              <w:t></w:t>
            </w:r>
          </w:p>
        </w:tc>
        <w:tc>
          <w:tcPr>
            <w:tcW w:w="536" w:type="dxa"/>
          </w:tcPr>
          <w:p w:rsidR="00047586" w:rsidRPr="00047586" w:rsidRDefault="00047586" w:rsidP="00047586">
            <w:pPr>
              <w:rPr>
                <w:sz w:val="18"/>
                <w:szCs w:val="18"/>
              </w:rPr>
            </w:pPr>
            <w:r w:rsidRPr="00047586">
              <w:rPr>
                <w:sz w:val="18"/>
                <w:szCs w:val="18"/>
              </w:rPr>
              <w:sym w:font="Wingdings 2" w:char="F0A3"/>
            </w:r>
          </w:p>
        </w:tc>
        <w:tc>
          <w:tcPr>
            <w:tcW w:w="780" w:type="dxa"/>
          </w:tcPr>
          <w:p w:rsidR="00047586" w:rsidRPr="00047586" w:rsidRDefault="00047586" w:rsidP="00047586">
            <w:pPr>
              <w:rPr>
                <w:sz w:val="18"/>
                <w:szCs w:val="18"/>
              </w:rPr>
            </w:pPr>
            <w:r w:rsidRPr="00047586">
              <w:rPr>
                <w:sz w:val="18"/>
                <w:szCs w:val="18"/>
              </w:rPr>
              <w:sym w:font="Wingdings 2" w:char="F0A3"/>
            </w:r>
          </w:p>
        </w:tc>
        <w:tc>
          <w:tcPr>
            <w:tcW w:w="536" w:type="dxa"/>
          </w:tcPr>
          <w:p w:rsidR="00047586" w:rsidRPr="00047586" w:rsidRDefault="00047586" w:rsidP="00047586">
            <w:pPr>
              <w:rPr>
                <w:sz w:val="18"/>
                <w:szCs w:val="18"/>
              </w:rPr>
            </w:pPr>
            <w:r w:rsidRPr="00047586">
              <w:rPr>
                <w:sz w:val="18"/>
                <w:szCs w:val="18"/>
              </w:rPr>
              <w:sym w:font="Wingdings 2" w:char="F0A3"/>
            </w:r>
          </w:p>
        </w:tc>
      </w:tr>
      <w:tr w:rsidR="005D7C2F" w:rsidRPr="00047586" w:rsidTr="00047586">
        <w:trPr>
          <w:trHeight w:val="340"/>
        </w:trPr>
        <w:tc>
          <w:tcPr>
            <w:tcW w:w="7416" w:type="dxa"/>
            <w:vAlign w:val="center"/>
          </w:tcPr>
          <w:p w:rsidR="005D7C2F" w:rsidRPr="00047586" w:rsidRDefault="005D7C2F" w:rsidP="008E3BEA">
            <w:pPr>
              <w:overflowPunct w:val="0"/>
              <w:autoSpaceDE w:val="0"/>
              <w:autoSpaceDN w:val="0"/>
              <w:adjustRightInd w:val="0"/>
              <w:textAlignment w:val="baseline"/>
              <w:rPr>
                <w:sz w:val="18"/>
                <w:szCs w:val="18"/>
              </w:rPr>
            </w:pPr>
            <w:r w:rsidRPr="00047586">
              <w:rPr>
                <w:sz w:val="18"/>
                <w:szCs w:val="18"/>
              </w:rPr>
              <w:t>Protokol verze 1</w:t>
            </w:r>
            <w:r>
              <w:rPr>
                <w:sz w:val="18"/>
                <w:szCs w:val="18"/>
              </w:rPr>
              <w:t>1</w:t>
            </w:r>
            <w:r w:rsidRPr="00047586">
              <w:rPr>
                <w:sz w:val="18"/>
                <w:szCs w:val="18"/>
              </w:rPr>
              <w:t xml:space="preserve">.0 </w:t>
            </w:r>
            <w:r>
              <w:rPr>
                <w:sz w:val="18"/>
                <w:szCs w:val="18"/>
              </w:rPr>
              <w:t xml:space="preserve">ROW </w:t>
            </w:r>
            <w:r w:rsidRPr="00047586">
              <w:rPr>
                <w:sz w:val="18"/>
                <w:szCs w:val="18"/>
              </w:rPr>
              <w:t xml:space="preserve">ze </w:t>
            </w:r>
            <w:r>
              <w:rPr>
                <w:sz w:val="18"/>
                <w:szCs w:val="18"/>
              </w:rPr>
              <w:t>dne 26.1.2015 – změnový dokument</w:t>
            </w:r>
            <w:r w:rsidRPr="00047586">
              <w:rPr>
                <w:sz w:val="18"/>
                <w:szCs w:val="18"/>
              </w:rPr>
              <w:t xml:space="preserve"> / P</w:t>
            </w:r>
            <w:r w:rsidRPr="00047586">
              <w:rPr>
                <w:i/>
                <w:sz w:val="18"/>
                <w:szCs w:val="18"/>
              </w:rPr>
              <w:t>rotocol version  1</w:t>
            </w:r>
            <w:r>
              <w:rPr>
                <w:i/>
                <w:sz w:val="18"/>
                <w:szCs w:val="18"/>
              </w:rPr>
              <w:t>1</w:t>
            </w:r>
            <w:r w:rsidRPr="00047586">
              <w:rPr>
                <w:i/>
                <w:sz w:val="18"/>
                <w:szCs w:val="18"/>
              </w:rPr>
              <w:t xml:space="preserve">.0 </w:t>
            </w:r>
            <w:r>
              <w:rPr>
                <w:i/>
                <w:sz w:val="18"/>
                <w:szCs w:val="18"/>
              </w:rPr>
              <w:t xml:space="preserve">ROW </w:t>
            </w:r>
            <w:r w:rsidRPr="00047586">
              <w:rPr>
                <w:i/>
                <w:sz w:val="18"/>
                <w:szCs w:val="18"/>
              </w:rPr>
              <w:t xml:space="preserve">dated </w:t>
            </w:r>
            <w:r>
              <w:rPr>
                <w:i/>
                <w:sz w:val="18"/>
                <w:szCs w:val="18"/>
              </w:rPr>
              <w:t>26 Jan 2015 – track changes</w:t>
            </w:r>
          </w:p>
        </w:tc>
        <w:tc>
          <w:tcPr>
            <w:tcW w:w="736" w:type="dxa"/>
          </w:tcPr>
          <w:p w:rsidR="005D7C2F" w:rsidRPr="00047586" w:rsidRDefault="005D7C2F" w:rsidP="008E3BEA">
            <w:pPr>
              <w:rPr>
                <w:sz w:val="18"/>
                <w:szCs w:val="18"/>
              </w:rPr>
            </w:pPr>
            <w:r w:rsidRPr="00047586">
              <w:rPr>
                <w:rFonts w:ascii="Wingdings 2" w:hAnsi="Wingdings 2"/>
                <w:sz w:val="18"/>
                <w:szCs w:val="18"/>
              </w:rPr>
              <w:t></w:t>
            </w:r>
          </w:p>
        </w:tc>
        <w:tc>
          <w:tcPr>
            <w:tcW w:w="536" w:type="dxa"/>
          </w:tcPr>
          <w:p w:rsidR="005D7C2F" w:rsidRPr="00047586" w:rsidRDefault="005D7C2F" w:rsidP="008E3BEA">
            <w:pPr>
              <w:rPr>
                <w:sz w:val="18"/>
                <w:szCs w:val="18"/>
              </w:rPr>
            </w:pPr>
            <w:r w:rsidRPr="00047586">
              <w:rPr>
                <w:sz w:val="18"/>
                <w:szCs w:val="18"/>
              </w:rPr>
              <w:sym w:font="Wingdings 2" w:char="F0A3"/>
            </w:r>
          </w:p>
        </w:tc>
        <w:tc>
          <w:tcPr>
            <w:tcW w:w="780" w:type="dxa"/>
          </w:tcPr>
          <w:p w:rsidR="005D7C2F" w:rsidRPr="00047586" w:rsidRDefault="005D7C2F" w:rsidP="008E3BEA">
            <w:pPr>
              <w:rPr>
                <w:sz w:val="18"/>
                <w:szCs w:val="18"/>
              </w:rPr>
            </w:pPr>
            <w:r w:rsidRPr="00047586">
              <w:rPr>
                <w:sz w:val="18"/>
                <w:szCs w:val="18"/>
              </w:rPr>
              <w:sym w:font="Wingdings 2" w:char="F0A3"/>
            </w:r>
          </w:p>
        </w:tc>
        <w:tc>
          <w:tcPr>
            <w:tcW w:w="536" w:type="dxa"/>
          </w:tcPr>
          <w:p w:rsidR="005D7C2F" w:rsidRPr="00047586" w:rsidRDefault="005D7C2F" w:rsidP="008E3BEA">
            <w:pPr>
              <w:rPr>
                <w:sz w:val="18"/>
                <w:szCs w:val="18"/>
              </w:rPr>
            </w:pPr>
            <w:r w:rsidRPr="00047586">
              <w:rPr>
                <w:sz w:val="18"/>
                <w:szCs w:val="18"/>
              </w:rPr>
              <w:sym w:font="Wingdings 2" w:char="F0A3"/>
            </w:r>
          </w:p>
        </w:tc>
      </w:tr>
      <w:tr w:rsidR="005D7C2F" w:rsidRPr="00047586" w:rsidTr="00047586">
        <w:trPr>
          <w:trHeight w:val="340"/>
        </w:trPr>
        <w:tc>
          <w:tcPr>
            <w:tcW w:w="7416" w:type="dxa"/>
            <w:vAlign w:val="center"/>
          </w:tcPr>
          <w:p w:rsidR="005D7C2F" w:rsidRPr="00047586" w:rsidRDefault="005D7C2F" w:rsidP="005D7C2F">
            <w:pPr>
              <w:overflowPunct w:val="0"/>
              <w:autoSpaceDE w:val="0"/>
              <w:autoSpaceDN w:val="0"/>
              <w:adjustRightInd w:val="0"/>
              <w:textAlignment w:val="baseline"/>
              <w:rPr>
                <w:sz w:val="18"/>
                <w:szCs w:val="18"/>
              </w:rPr>
            </w:pPr>
            <w:r w:rsidRPr="00047586">
              <w:rPr>
                <w:sz w:val="18"/>
                <w:szCs w:val="18"/>
              </w:rPr>
              <w:t>Protokol verze 1</w:t>
            </w:r>
            <w:r>
              <w:rPr>
                <w:sz w:val="18"/>
                <w:szCs w:val="18"/>
              </w:rPr>
              <w:t>1</w:t>
            </w:r>
            <w:r w:rsidRPr="00047586">
              <w:rPr>
                <w:sz w:val="18"/>
                <w:szCs w:val="18"/>
              </w:rPr>
              <w:t xml:space="preserve">.0 </w:t>
            </w:r>
            <w:r>
              <w:rPr>
                <w:sz w:val="18"/>
                <w:szCs w:val="18"/>
              </w:rPr>
              <w:t xml:space="preserve">ROW </w:t>
            </w:r>
            <w:r w:rsidRPr="00047586">
              <w:rPr>
                <w:sz w:val="18"/>
                <w:szCs w:val="18"/>
              </w:rPr>
              <w:t xml:space="preserve">ze </w:t>
            </w:r>
            <w:r>
              <w:rPr>
                <w:sz w:val="18"/>
                <w:szCs w:val="18"/>
              </w:rPr>
              <w:t>dne 26.1.2015 – Souhrn změn a odůvodnění změn</w:t>
            </w:r>
            <w:r w:rsidRPr="00047586">
              <w:rPr>
                <w:sz w:val="18"/>
                <w:szCs w:val="18"/>
              </w:rPr>
              <w:t xml:space="preserve"> / P</w:t>
            </w:r>
            <w:r w:rsidRPr="00047586">
              <w:rPr>
                <w:i/>
                <w:sz w:val="18"/>
                <w:szCs w:val="18"/>
              </w:rPr>
              <w:t>rotocol version  1</w:t>
            </w:r>
            <w:r>
              <w:rPr>
                <w:i/>
                <w:sz w:val="18"/>
                <w:szCs w:val="18"/>
              </w:rPr>
              <w:t>1</w:t>
            </w:r>
            <w:r w:rsidRPr="00047586">
              <w:rPr>
                <w:i/>
                <w:sz w:val="18"/>
                <w:szCs w:val="18"/>
              </w:rPr>
              <w:t xml:space="preserve">.0 </w:t>
            </w:r>
            <w:r>
              <w:rPr>
                <w:i/>
                <w:sz w:val="18"/>
                <w:szCs w:val="18"/>
              </w:rPr>
              <w:t xml:space="preserve">ROW </w:t>
            </w:r>
            <w:r w:rsidRPr="00047586">
              <w:rPr>
                <w:i/>
                <w:sz w:val="18"/>
                <w:szCs w:val="18"/>
              </w:rPr>
              <w:t xml:space="preserve">dated </w:t>
            </w:r>
            <w:r>
              <w:rPr>
                <w:i/>
                <w:sz w:val="18"/>
                <w:szCs w:val="18"/>
              </w:rPr>
              <w:t>26 Jan 2015 – Summary of changes and rationale of changes</w:t>
            </w:r>
          </w:p>
        </w:tc>
        <w:tc>
          <w:tcPr>
            <w:tcW w:w="736" w:type="dxa"/>
          </w:tcPr>
          <w:p w:rsidR="005D7C2F" w:rsidRPr="00047586" w:rsidRDefault="005D7C2F" w:rsidP="008E3BEA">
            <w:pPr>
              <w:rPr>
                <w:sz w:val="18"/>
                <w:szCs w:val="18"/>
              </w:rPr>
            </w:pPr>
            <w:r w:rsidRPr="00047586">
              <w:rPr>
                <w:rFonts w:ascii="Wingdings 2" w:hAnsi="Wingdings 2"/>
                <w:sz w:val="18"/>
                <w:szCs w:val="18"/>
              </w:rPr>
              <w:t></w:t>
            </w:r>
          </w:p>
        </w:tc>
        <w:tc>
          <w:tcPr>
            <w:tcW w:w="536" w:type="dxa"/>
          </w:tcPr>
          <w:p w:rsidR="005D7C2F" w:rsidRPr="00047586" w:rsidRDefault="005D7C2F" w:rsidP="008E3BEA">
            <w:pPr>
              <w:rPr>
                <w:sz w:val="18"/>
                <w:szCs w:val="18"/>
              </w:rPr>
            </w:pPr>
            <w:r w:rsidRPr="00047586">
              <w:rPr>
                <w:sz w:val="18"/>
                <w:szCs w:val="18"/>
              </w:rPr>
              <w:sym w:font="Wingdings 2" w:char="F0A3"/>
            </w:r>
          </w:p>
        </w:tc>
        <w:tc>
          <w:tcPr>
            <w:tcW w:w="780" w:type="dxa"/>
          </w:tcPr>
          <w:p w:rsidR="005D7C2F" w:rsidRPr="00047586" w:rsidRDefault="005D7C2F" w:rsidP="008E3BEA">
            <w:pPr>
              <w:rPr>
                <w:sz w:val="18"/>
                <w:szCs w:val="18"/>
              </w:rPr>
            </w:pPr>
            <w:r w:rsidRPr="00047586">
              <w:rPr>
                <w:sz w:val="18"/>
                <w:szCs w:val="18"/>
              </w:rPr>
              <w:sym w:font="Wingdings 2" w:char="F0A3"/>
            </w:r>
          </w:p>
        </w:tc>
        <w:tc>
          <w:tcPr>
            <w:tcW w:w="536" w:type="dxa"/>
          </w:tcPr>
          <w:p w:rsidR="005D7C2F" w:rsidRPr="00047586" w:rsidRDefault="005D7C2F" w:rsidP="008E3BEA">
            <w:pPr>
              <w:rPr>
                <w:sz w:val="18"/>
                <w:szCs w:val="18"/>
              </w:rPr>
            </w:pPr>
            <w:r w:rsidRPr="00047586">
              <w:rPr>
                <w:sz w:val="18"/>
                <w:szCs w:val="18"/>
              </w:rPr>
              <w:sym w:font="Wingdings 2" w:char="F0A3"/>
            </w:r>
          </w:p>
        </w:tc>
      </w:tr>
      <w:tr w:rsidR="005D7C2F" w:rsidRPr="00047586" w:rsidTr="00047586">
        <w:trPr>
          <w:trHeight w:val="340"/>
        </w:trPr>
        <w:tc>
          <w:tcPr>
            <w:tcW w:w="7416" w:type="dxa"/>
            <w:vAlign w:val="center"/>
          </w:tcPr>
          <w:p w:rsidR="005D7C2F" w:rsidRPr="00047586" w:rsidRDefault="005D7C2F" w:rsidP="005D7C2F">
            <w:pPr>
              <w:overflowPunct w:val="0"/>
              <w:autoSpaceDE w:val="0"/>
              <w:autoSpaceDN w:val="0"/>
              <w:adjustRightInd w:val="0"/>
              <w:textAlignment w:val="baseline"/>
              <w:rPr>
                <w:i/>
                <w:sz w:val="18"/>
                <w:szCs w:val="18"/>
              </w:rPr>
            </w:pPr>
            <w:r>
              <w:rPr>
                <w:sz w:val="18"/>
                <w:szCs w:val="18"/>
              </w:rPr>
              <w:t>P</w:t>
            </w:r>
            <w:r w:rsidRPr="00047586">
              <w:rPr>
                <w:sz w:val="18"/>
                <w:szCs w:val="18"/>
              </w:rPr>
              <w:t>odpisová strana protokolu verze 1</w:t>
            </w:r>
            <w:r>
              <w:rPr>
                <w:sz w:val="18"/>
                <w:szCs w:val="18"/>
              </w:rPr>
              <w:t>1</w:t>
            </w:r>
            <w:r w:rsidRPr="00047586">
              <w:rPr>
                <w:sz w:val="18"/>
                <w:szCs w:val="18"/>
              </w:rPr>
              <w:t xml:space="preserve">.0 </w:t>
            </w:r>
            <w:r>
              <w:rPr>
                <w:sz w:val="18"/>
                <w:szCs w:val="18"/>
              </w:rPr>
              <w:t xml:space="preserve">ROW </w:t>
            </w:r>
            <w:r w:rsidRPr="00047586">
              <w:rPr>
                <w:sz w:val="18"/>
                <w:szCs w:val="18"/>
              </w:rPr>
              <w:t>ze dne 2</w:t>
            </w:r>
            <w:r>
              <w:rPr>
                <w:sz w:val="18"/>
                <w:szCs w:val="18"/>
              </w:rPr>
              <w:t>6.1.2015</w:t>
            </w:r>
            <w:r w:rsidRPr="00047586">
              <w:rPr>
                <w:sz w:val="18"/>
                <w:szCs w:val="18"/>
              </w:rPr>
              <w:t xml:space="preserve"> / </w:t>
            </w:r>
            <w:r>
              <w:rPr>
                <w:sz w:val="18"/>
                <w:szCs w:val="18"/>
              </w:rPr>
              <w:t xml:space="preserve"> </w:t>
            </w:r>
            <w:r>
              <w:rPr>
                <w:i/>
                <w:sz w:val="18"/>
                <w:szCs w:val="18"/>
              </w:rPr>
              <w:t>P</w:t>
            </w:r>
            <w:r w:rsidRPr="00047586">
              <w:rPr>
                <w:i/>
                <w:sz w:val="18"/>
                <w:szCs w:val="18"/>
              </w:rPr>
              <w:t>rotocol  version 1</w:t>
            </w:r>
            <w:r>
              <w:rPr>
                <w:i/>
                <w:sz w:val="18"/>
                <w:szCs w:val="18"/>
              </w:rPr>
              <w:t>1</w:t>
            </w:r>
            <w:r w:rsidRPr="00047586">
              <w:rPr>
                <w:i/>
                <w:sz w:val="18"/>
                <w:szCs w:val="18"/>
              </w:rPr>
              <w:t>.0</w:t>
            </w:r>
            <w:r>
              <w:rPr>
                <w:i/>
                <w:sz w:val="18"/>
                <w:szCs w:val="18"/>
              </w:rPr>
              <w:t xml:space="preserve"> ROW </w:t>
            </w:r>
            <w:r w:rsidRPr="00047586">
              <w:rPr>
                <w:i/>
                <w:sz w:val="18"/>
                <w:szCs w:val="18"/>
              </w:rPr>
              <w:t xml:space="preserve"> dated 2</w:t>
            </w:r>
            <w:r>
              <w:rPr>
                <w:i/>
                <w:sz w:val="18"/>
                <w:szCs w:val="18"/>
              </w:rPr>
              <w:t>6 Jan 2015 signature page</w:t>
            </w:r>
          </w:p>
        </w:tc>
        <w:tc>
          <w:tcPr>
            <w:tcW w:w="736" w:type="dxa"/>
          </w:tcPr>
          <w:p w:rsidR="005D7C2F" w:rsidRPr="00047586" w:rsidRDefault="005D7C2F" w:rsidP="008E3BEA">
            <w:pPr>
              <w:rPr>
                <w:sz w:val="18"/>
                <w:szCs w:val="18"/>
              </w:rPr>
            </w:pPr>
            <w:r w:rsidRPr="00047586">
              <w:rPr>
                <w:rFonts w:ascii="Wingdings 2" w:hAnsi="Wingdings 2"/>
                <w:sz w:val="18"/>
                <w:szCs w:val="18"/>
              </w:rPr>
              <w:t></w:t>
            </w:r>
          </w:p>
        </w:tc>
        <w:tc>
          <w:tcPr>
            <w:tcW w:w="536" w:type="dxa"/>
          </w:tcPr>
          <w:p w:rsidR="005D7C2F" w:rsidRPr="00047586" w:rsidRDefault="005D7C2F" w:rsidP="008E3BEA">
            <w:pPr>
              <w:rPr>
                <w:sz w:val="18"/>
                <w:szCs w:val="18"/>
              </w:rPr>
            </w:pPr>
            <w:r w:rsidRPr="00047586">
              <w:rPr>
                <w:sz w:val="18"/>
                <w:szCs w:val="18"/>
              </w:rPr>
              <w:sym w:font="Wingdings 2" w:char="F0A3"/>
            </w:r>
          </w:p>
        </w:tc>
        <w:tc>
          <w:tcPr>
            <w:tcW w:w="780" w:type="dxa"/>
          </w:tcPr>
          <w:p w:rsidR="005D7C2F" w:rsidRPr="00047586" w:rsidRDefault="005D7C2F" w:rsidP="008E3BEA">
            <w:pPr>
              <w:rPr>
                <w:sz w:val="18"/>
                <w:szCs w:val="18"/>
              </w:rPr>
            </w:pPr>
            <w:r w:rsidRPr="00047586">
              <w:rPr>
                <w:sz w:val="18"/>
                <w:szCs w:val="18"/>
              </w:rPr>
              <w:sym w:font="Wingdings 2" w:char="F0A3"/>
            </w:r>
          </w:p>
        </w:tc>
        <w:tc>
          <w:tcPr>
            <w:tcW w:w="536" w:type="dxa"/>
          </w:tcPr>
          <w:p w:rsidR="005D7C2F" w:rsidRPr="00047586" w:rsidRDefault="005D7C2F" w:rsidP="008E3BEA">
            <w:pPr>
              <w:rPr>
                <w:sz w:val="18"/>
                <w:szCs w:val="18"/>
              </w:rPr>
            </w:pPr>
            <w:r w:rsidRPr="00047586">
              <w:rPr>
                <w:sz w:val="18"/>
                <w:szCs w:val="18"/>
              </w:rPr>
              <w:sym w:font="Wingdings 2" w:char="F0A3"/>
            </w:r>
          </w:p>
        </w:tc>
      </w:tr>
      <w:tr w:rsidR="005D7C2F" w:rsidRPr="00047586" w:rsidTr="00047586">
        <w:trPr>
          <w:trHeight w:val="340"/>
        </w:trPr>
        <w:tc>
          <w:tcPr>
            <w:tcW w:w="7416" w:type="dxa"/>
            <w:vAlign w:val="center"/>
          </w:tcPr>
          <w:p w:rsidR="005D7C2F" w:rsidRPr="00047586" w:rsidRDefault="005D7C2F" w:rsidP="005D7C2F">
            <w:pPr>
              <w:overflowPunct w:val="0"/>
              <w:autoSpaceDE w:val="0"/>
              <w:autoSpaceDN w:val="0"/>
              <w:adjustRightInd w:val="0"/>
              <w:textAlignment w:val="baseline"/>
              <w:rPr>
                <w:i/>
                <w:sz w:val="18"/>
                <w:szCs w:val="18"/>
              </w:rPr>
            </w:pPr>
            <w:r>
              <w:rPr>
                <w:sz w:val="18"/>
                <w:szCs w:val="18"/>
              </w:rPr>
              <w:t>Synopse protokolu 11</w:t>
            </w:r>
            <w:r w:rsidRPr="00047586">
              <w:rPr>
                <w:sz w:val="18"/>
                <w:szCs w:val="18"/>
              </w:rPr>
              <w:t xml:space="preserve">.0 ze </w:t>
            </w:r>
            <w:r>
              <w:rPr>
                <w:sz w:val="18"/>
                <w:szCs w:val="18"/>
              </w:rPr>
              <w:t>dne 18.března 2015</w:t>
            </w:r>
            <w:r w:rsidRPr="00047586">
              <w:rPr>
                <w:sz w:val="18"/>
                <w:szCs w:val="18"/>
              </w:rPr>
              <w:t xml:space="preserve"> v českém jazyce / </w:t>
            </w:r>
            <w:r w:rsidRPr="00047586">
              <w:rPr>
                <w:i/>
                <w:sz w:val="18"/>
                <w:szCs w:val="18"/>
              </w:rPr>
              <w:t>Synopsis of protocol 1</w:t>
            </w:r>
            <w:r>
              <w:rPr>
                <w:i/>
                <w:sz w:val="18"/>
                <w:szCs w:val="18"/>
              </w:rPr>
              <w:t>1</w:t>
            </w:r>
            <w:r w:rsidRPr="00047586">
              <w:rPr>
                <w:i/>
                <w:sz w:val="18"/>
                <w:szCs w:val="18"/>
              </w:rPr>
              <w:t>.0 dated</w:t>
            </w:r>
            <w:r>
              <w:rPr>
                <w:i/>
                <w:sz w:val="18"/>
                <w:szCs w:val="18"/>
              </w:rPr>
              <w:t xml:space="preserve"> 18 Mar 2015</w:t>
            </w:r>
            <w:r w:rsidRPr="00047586">
              <w:rPr>
                <w:i/>
                <w:sz w:val="18"/>
                <w:szCs w:val="18"/>
              </w:rPr>
              <w:t xml:space="preserve"> in  Czech language</w:t>
            </w:r>
          </w:p>
        </w:tc>
        <w:tc>
          <w:tcPr>
            <w:tcW w:w="736" w:type="dxa"/>
          </w:tcPr>
          <w:p w:rsidR="005D7C2F" w:rsidRPr="00047586" w:rsidRDefault="005D7C2F" w:rsidP="008E3BEA">
            <w:pPr>
              <w:rPr>
                <w:sz w:val="18"/>
                <w:szCs w:val="18"/>
              </w:rPr>
            </w:pPr>
            <w:r>
              <w:rPr>
                <w:rFonts w:ascii="Wingdings 2" w:hAnsi="Wingdings 2"/>
                <w:sz w:val="18"/>
                <w:szCs w:val="18"/>
              </w:rPr>
              <w:t></w:t>
            </w:r>
          </w:p>
        </w:tc>
        <w:tc>
          <w:tcPr>
            <w:tcW w:w="536" w:type="dxa"/>
          </w:tcPr>
          <w:p w:rsidR="005D7C2F" w:rsidRPr="00047586" w:rsidRDefault="005D7C2F" w:rsidP="00047586">
            <w:pPr>
              <w:rPr>
                <w:sz w:val="18"/>
                <w:szCs w:val="18"/>
              </w:rPr>
            </w:pPr>
            <w:r w:rsidRPr="00047586">
              <w:rPr>
                <w:sz w:val="18"/>
                <w:szCs w:val="18"/>
              </w:rPr>
              <w:sym w:font="Wingdings 2" w:char="F0A3"/>
            </w:r>
          </w:p>
        </w:tc>
        <w:tc>
          <w:tcPr>
            <w:tcW w:w="780" w:type="dxa"/>
          </w:tcPr>
          <w:p w:rsidR="005D7C2F" w:rsidRPr="00047586" w:rsidRDefault="005D7C2F" w:rsidP="00047586">
            <w:pPr>
              <w:rPr>
                <w:sz w:val="18"/>
                <w:szCs w:val="18"/>
              </w:rPr>
            </w:pPr>
            <w:r w:rsidRPr="00047586">
              <w:rPr>
                <w:sz w:val="18"/>
                <w:szCs w:val="18"/>
              </w:rPr>
              <w:sym w:font="Wingdings 2" w:char="F0A3"/>
            </w:r>
          </w:p>
        </w:tc>
        <w:tc>
          <w:tcPr>
            <w:tcW w:w="536" w:type="dxa"/>
          </w:tcPr>
          <w:p w:rsidR="005D7C2F" w:rsidRPr="00047586" w:rsidRDefault="005D7C2F" w:rsidP="00047586">
            <w:pPr>
              <w:rPr>
                <w:sz w:val="18"/>
                <w:szCs w:val="18"/>
              </w:rPr>
            </w:pPr>
            <w:r w:rsidRPr="00047586">
              <w:rPr>
                <w:sz w:val="18"/>
                <w:szCs w:val="18"/>
              </w:rPr>
              <w:sym w:font="Wingdings 2" w:char="F0A3"/>
            </w:r>
          </w:p>
        </w:tc>
      </w:tr>
      <w:tr w:rsidR="005D7C2F" w:rsidRPr="00047586" w:rsidTr="00047586">
        <w:trPr>
          <w:trHeight w:val="340"/>
        </w:trPr>
        <w:tc>
          <w:tcPr>
            <w:tcW w:w="7416" w:type="dxa"/>
            <w:vAlign w:val="center"/>
          </w:tcPr>
          <w:p w:rsidR="005D7C2F" w:rsidRPr="00047586" w:rsidRDefault="005D7C2F" w:rsidP="008E3BEA">
            <w:pPr>
              <w:overflowPunct w:val="0"/>
              <w:autoSpaceDE w:val="0"/>
              <w:autoSpaceDN w:val="0"/>
              <w:adjustRightInd w:val="0"/>
              <w:textAlignment w:val="baseline"/>
              <w:rPr>
                <w:i/>
                <w:sz w:val="18"/>
                <w:szCs w:val="18"/>
              </w:rPr>
            </w:pPr>
            <w:r w:rsidRPr="00047586">
              <w:rPr>
                <w:sz w:val="18"/>
                <w:szCs w:val="18"/>
              </w:rPr>
              <w:t>Fakturační údaje</w:t>
            </w:r>
            <w:r>
              <w:rPr>
                <w:sz w:val="18"/>
                <w:szCs w:val="18"/>
              </w:rPr>
              <w:t xml:space="preserve"> společnosti AB Science</w:t>
            </w:r>
            <w:r w:rsidRPr="00047586">
              <w:rPr>
                <w:sz w:val="18"/>
                <w:szCs w:val="18"/>
              </w:rPr>
              <w:t xml:space="preserve"> / </w:t>
            </w:r>
            <w:r w:rsidRPr="00047586">
              <w:rPr>
                <w:i/>
                <w:sz w:val="18"/>
                <w:szCs w:val="18"/>
              </w:rPr>
              <w:t>Invoicing details</w:t>
            </w:r>
            <w:r>
              <w:rPr>
                <w:i/>
                <w:sz w:val="18"/>
                <w:szCs w:val="18"/>
              </w:rPr>
              <w:t xml:space="preserve"> of company AB Science</w:t>
            </w:r>
          </w:p>
        </w:tc>
        <w:tc>
          <w:tcPr>
            <w:tcW w:w="736" w:type="dxa"/>
          </w:tcPr>
          <w:p w:rsidR="005D7C2F" w:rsidRPr="00047586" w:rsidRDefault="005D7C2F" w:rsidP="008E3BEA">
            <w:pPr>
              <w:rPr>
                <w:sz w:val="18"/>
                <w:szCs w:val="18"/>
              </w:rPr>
            </w:pPr>
            <w:r w:rsidRPr="00047586">
              <w:rPr>
                <w:sz w:val="18"/>
                <w:szCs w:val="18"/>
              </w:rPr>
              <w:sym w:font="Wingdings 2" w:char="F0A3"/>
            </w:r>
          </w:p>
        </w:tc>
        <w:tc>
          <w:tcPr>
            <w:tcW w:w="536" w:type="dxa"/>
          </w:tcPr>
          <w:p w:rsidR="005D7C2F" w:rsidRPr="00047586" w:rsidRDefault="005D7C2F" w:rsidP="008E3BEA">
            <w:pPr>
              <w:rPr>
                <w:sz w:val="18"/>
                <w:szCs w:val="18"/>
              </w:rPr>
            </w:pPr>
            <w:r w:rsidRPr="00047586">
              <w:rPr>
                <w:sz w:val="18"/>
                <w:szCs w:val="18"/>
              </w:rPr>
              <w:sym w:font="Wingdings 2" w:char="F0A3"/>
            </w:r>
          </w:p>
        </w:tc>
        <w:tc>
          <w:tcPr>
            <w:tcW w:w="780" w:type="dxa"/>
          </w:tcPr>
          <w:p w:rsidR="005D7C2F" w:rsidRPr="00047586" w:rsidRDefault="005D7C2F" w:rsidP="008E3BEA">
            <w:pPr>
              <w:rPr>
                <w:sz w:val="18"/>
                <w:szCs w:val="18"/>
              </w:rPr>
            </w:pPr>
            <w:r w:rsidRPr="00047586">
              <w:rPr>
                <w:sz w:val="18"/>
                <w:szCs w:val="18"/>
              </w:rPr>
              <w:sym w:font="Wingdings 2" w:char="F053"/>
            </w:r>
          </w:p>
        </w:tc>
        <w:tc>
          <w:tcPr>
            <w:tcW w:w="536" w:type="dxa"/>
          </w:tcPr>
          <w:p w:rsidR="005D7C2F" w:rsidRPr="00047586" w:rsidRDefault="005D7C2F" w:rsidP="008E3BEA">
            <w:pPr>
              <w:rPr>
                <w:sz w:val="18"/>
                <w:szCs w:val="18"/>
              </w:rPr>
            </w:pPr>
            <w:r w:rsidRPr="00047586">
              <w:rPr>
                <w:sz w:val="18"/>
                <w:szCs w:val="18"/>
              </w:rPr>
              <w:sym w:font="Wingdings 2" w:char="F0A3"/>
            </w:r>
          </w:p>
        </w:tc>
      </w:tr>
      <w:tr w:rsidR="005D7C2F" w:rsidRPr="00047586" w:rsidTr="00047586">
        <w:trPr>
          <w:trHeight w:val="340"/>
        </w:trPr>
        <w:tc>
          <w:tcPr>
            <w:tcW w:w="7416" w:type="dxa"/>
            <w:vAlign w:val="center"/>
          </w:tcPr>
          <w:p w:rsidR="005D7C2F" w:rsidRPr="00047586" w:rsidRDefault="005D7C2F" w:rsidP="00047586">
            <w:pPr>
              <w:overflowPunct w:val="0"/>
              <w:autoSpaceDE w:val="0"/>
              <w:autoSpaceDN w:val="0"/>
              <w:adjustRightInd w:val="0"/>
              <w:textAlignment w:val="baseline"/>
              <w:rPr>
                <w:i/>
                <w:sz w:val="18"/>
                <w:szCs w:val="18"/>
              </w:rPr>
            </w:pPr>
            <w:r w:rsidRPr="00047586">
              <w:rPr>
                <w:sz w:val="18"/>
                <w:szCs w:val="18"/>
              </w:rPr>
              <w:t xml:space="preserve">Souhrn změny v protokolu verze 9.0 ze dne 20.června 2013 a protokolu verze 10.0 ze dne 22.května 2014  a odůvodnění změn / </w:t>
            </w:r>
            <w:r w:rsidRPr="00047586">
              <w:rPr>
                <w:i/>
                <w:sz w:val="18"/>
                <w:szCs w:val="18"/>
              </w:rPr>
              <w:t>Tracking sheet with rationale – changes of protocol V 9.0  20 Jun 2013 and V10.0 22 May 2014</w:t>
            </w:r>
          </w:p>
        </w:tc>
        <w:tc>
          <w:tcPr>
            <w:tcW w:w="736" w:type="dxa"/>
          </w:tcPr>
          <w:p w:rsidR="005D7C2F" w:rsidRPr="00047586" w:rsidRDefault="005D7C2F" w:rsidP="00047586">
            <w:pPr>
              <w:rPr>
                <w:sz w:val="18"/>
                <w:szCs w:val="18"/>
              </w:rPr>
            </w:pPr>
            <w:r w:rsidRPr="00047586">
              <w:rPr>
                <w:rFonts w:ascii="Wingdings 2" w:hAnsi="Wingdings 2"/>
                <w:sz w:val="18"/>
                <w:szCs w:val="18"/>
              </w:rPr>
              <w:t></w:t>
            </w:r>
          </w:p>
        </w:tc>
        <w:tc>
          <w:tcPr>
            <w:tcW w:w="536" w:type="dxa"/>
          </w:tcPr>
          <w:p w:rsidR="005D7C2F" w:rsidRPr="00047586" w:rsidRDefault="005D7C2F" w:rsidP="00047586">
            <w:pPr>
              <w:rPr>
                <w:sz w:val="18"/>
                <w:szCs w:val="18"/>
              </w:rPr>
            </w:pPr>
            <w:r w:rsidRPr="00047586">
              <w:rPr>
                <w:sz w:val="18"/>
                <w:szCs w:val="18"/>
              </w:rPr>
              <w:sym w:font="Wingdings 2" w:char="F0A3"/>
            </w:r>
          </w:p>
        </w:tc>
        <w:tc>
          <w:tcPr>
            <w:tcW w:w="780" w:type="dxa"/>
          </w:tcPr>
          <w:p w:rsidR="005D7C2F" w:rsidRPr="00047586" w:rsidRDefault="005D7C2F" w:rsidP="00047586">
            <w:pPr>
              <w:rPr>
                <w:sz w:val="18"/>
                <w:szCs w:val="18"/>
              </w:rPr>
            </w:pPr>
            <w:r w:rsidRPr="00047586">
              <w:rPr>
                <w:sz w:val="18"/>
                <w:szCs w:val="18"/>
              </w:rPr>
              <w:sym w:font="Wingdings 2" w:char="F0A3"/>
            </w:r>
          </w:p>
        </w:tc>
        <w:tc>
          <w:tcPr>
            <w:tcW w:w="536" w:type="dxa"/>
          </w:tcPr>
          <w:p w:rsidR="005D7C2F" w:rsidRPr="00047586" w:rsidRDefault="005D7C2F" w:rsidP="00047586">
            <w:pPr>
              <w:rPr>
                <w:sz w:val="18"/>
                <w:szCs w:val="18"/>
              </w:rPr>
            </w:pPr>
            <w:r w:rsidRPr="00047586">
              <w:rPr>
                <w:sz w:val="18"/>
                <w:szCs w:val="18"/>
              </w:rPr>
              <w:sym w:font="Wingdings 2" w:char="F0A3"/>
            </w:r>
          </w:p>
        </w:tc>
      </w:tr>
      <w:tr w:rsidR="005D7C2F" w:rsidRPr="00047586" w:rsidTr="00047586">
        <w:trPr>
          <w:trHeight w:val="340"/>
        </w:trPr>
        <w:tc>
          <w:tcPr>
            <w:tcW w:w="7416" w:type="dxa"/>
            <w:vAlign w:val="center"/>
          </w:tcPr>
          <w:p w:rsidR="005D7C2F" w:rsidRPr="00047586" w:rsidRDefault="005D7C2F" w:rsidP="008E3BEA">
            <w:pPr>
              <w:overflowPunct w:val="0"/>
              <w:autoSpaceDE w:val="0"/>
              <w:autoSpaceDN w:val="0"/>
              <w:adjustRightInd w:val="0"/>
              <w:textAlignment w:val="baseline"/>
              <w:rPr>
                <w:i/>
                <w:sz w:val="18"/>
                <w:szCs w:val="18"/>
              </w:rPr>
            </w:pPr>
            <w:r w:rsidRPr="00047586">
              <w:rPr>
                <w:sz w:val="18"/>
                <w:szCs w:val="18"/>
              </w:rPr>
              <w:t xml:space="preserve">CD s předloženou dokumentací / </w:t>
            </w:r>
            <w:r w:rsidRPr="00047586">
              <w:rPr>
                <w:i/>
                <w:sz w:val="18"/>
                <w:szCs w:val="18"/>
              </w:rPr>
              <w:t>CD with submitted documents</w:t>
            </w:r>
          </w:p>
        </w:tc>
        <w:tc>
          <w:tcPr>
            <w:tcW w:w="736" w:type="dxa"/>
          </w:tcPr>
          <w:p w:rsidR="005D7C2F" w:rsidRPr="00047586" w:rsidRDefault="005D7C2F" w:rsidP="008E3BEA">
            <w:pPr>
              <w:rPr>
                <w:sz w:val="18"/>
                <w:szCs w:val="18"/>
              </w:rPr>
            </w:pPr>
            <w:r w:rsidRPr="00047586">
              <w:rPr>
                <w:sz w:val="18"/>
                <w:szCs w:val="18"/>
              </w:rPr>
              <w:sym w:font="Wingdings 2" w:char="F0A3"/>
            </w:r>
          </w:p>
        </w:tc>
        <w:tc>
          <w:tcPr>
            <w:tcW w:w="536" w:type="dxa"/>
          </w:tcPr>
          <w:p w:rsidR="005D7C2F" w:rsidRPr="00047586" w:rsidRDefault="005D7C2F" w:rsidP="008E3BEA">
            <w:pPr>
              <w:rPr>
                <w:sz w:val="18"/>
                <w:szCs w:val="18"/>
              </w:rPr>
            </w:pPr>
            <w:r w:rsidRPr="00047586">
              <w:rPr>
                <w:sz w:val="18"/>
                <w:szCs w:val="18"/>
              </w:rPr>
              <w:sym w:font="Wingdings 2" w:char="F0A3"/>
            </w:r>
          </w:p>
        </w:tc>
        <w:tc>
          <w:tcPr>
            <w:tcW w:w="780" w:type="dxa"/>
          </w:tcPr>
          <w:p w:rsidR="005D7C2F" w:rsidRPr="00047586" w:rsidRDefault="005D7C2F" w:rsidP="008E3BEA">
            <w:pPr>
              <w:rPr>
                <w:sz w:val="18"/>
                <w:szCs w:val="18"/>
              </w:rPr>
            </w:pPr>
            <w:r w:rsidRPr="00047586">
              <w:rPr>
                <w:sz w:val="18"/>
                <w:szCs w:val="18"/>
              </w:rPr>
              <w:sym w:font="Wingdings 2" w:char="F053"/>
            </w:r>
          </w:p>
        </w:tc>
        <w:tc>
          <w:tcPr>
            <w:tcW w:w="536" w:type="dxa"/>
          </w:tcPr>
          <w:p w:rsidR="005D7C2F" w:rsidRPr="00047586" w:rsidRDefault="005D7C2F" w:rsidP="008E3BEA">
            <w:pPr>
              <w:rPr>
                <w:sz w:val="18"/>
                <w:szCs w:val="18"/>
              </w:rPr>
            </w:pPr>
            <w:r w:rsidRPr="00047586">
              <w:rPr>
                <w:sz w:val="18"/>
                <w:szCs w:val="18"/>
              </w:rPr>
              <w:sym w:font="Wingdings 2" w:char="F0A3"/>
            </w:r>
          </w:p>
        </w:tc>
      </w:tr>
    </w:tbl>
    <w:p w:rsidR="00047586" w:rsidRPr="00047586" w:rsidRDefault="00047586" w:rsidP="00047586">
      <w:pPr>
        <w:rPr>
          <w:sz w:val="22"/>
          <w:szCs w:val="22"/>
        </w:rPr>
      </w:pPr>
    </w:p>
    <w:p w:rsidR="00047586" w:rsidRPr="00047586" w:rsidRDefault="00047586" w:rsidP="00047586">
      <w:pPr>
        <w:rPr>
          <w:sz w:val="22"/>
          <w:szCs w:val="22"/>
        </w:rPr>
      </w:pPr>
      <w:r w:rsidRPr="00047586">
        <w:rPr>
          <w:sz w:val="22"/>
          <w:szCs w:val="22"/>
        </w:rPr>
        <w:t>Etická komise prohlašuje, že byla ustavena a  pracuje podle jednacího řádu v souladu se správnou klinickou praxí (GCP) a platnými právními předpisy/</w:t>
      </w:r>
      <w:r w:rsidRPr="00047586">
        <w:rPr>
          <w:i/>
          <w:sz w:val="22"/>
          <w:szCs w:val="22"/>
        </w:rPr>
        <w:t>The Ethics Committee hereby declares that it was established and operates in accordance with its Rules of Procedure in compliance with Good Clinical Practice and valid legal regulations:</w:t>
      </w:r>
    </w:p>
    <w:p w:rsidR="00047586" w:rsidRPr="00047586" w:rsidRDefault="00047586" w:rsidP="00047586">
      <w:pPr>
        <w:rPr>
          <w:i/>
          <w:sz w:val="22"/>
        </w:rPr>
      </w:pPr>
      <w:r w:rsidRPr="00047586">
        <w:rPr>
          <w:i/>
          <w:sz w:val="22"/>
          <w:szCs w:val="22"/>
        </w:rPr>
        <w:t xml:space="preserve"> </w:t>
      </w:r>
      <w:r w:rsidRPr="00047586">
        <w:rPr>
          <w:sz w:val="22"/>
          <w:szCs w:val="22"/>
        </w:rPr>
        <w:sym w:font="Wingdings 2" w:char="F054"/>
      </w:r>
      <w:r w:rsidRPr="00047586">
        <w:rPr>
          <w:sz w:val="22"/>
          <w:szCs w:val="22"/>
        </w:rPr>
        <w:t xml:space="preserve"> Ano/</w:t>
      </w:r>
      <w:r w:rsidRPr="00047586">
        <w:rPr>
          <w:i/>
          <w:sz w:val="22"/>
          <w:szCs w:val="22"/>
        </w:rPr>
        <w:t>Yes</w:t>
      </w:r>
      <w:r w:rsidRPr="00047586">
        <w:rPr>
          <w:sz w:val="22"/>
          <w:szCs w:val="22"/>
        </w:rPr>
        <w:t xml:space="preserve">       </w:t>
      </w:r>
      <w:r w:rsidR="004853BE" w:rsidRPr="00047586">
        <w:rPr>
          <w:sz w:val="22"/>
          <w:szCs w:val="22"/>
        </w:rPr>
        <w:fldChar w:fldCharType="begin">
          <w:ffData>
            <w:name w:val="Zaškrtávací25"/>
            <w:enabled/>
            <w:calcOnExit w:val="0"/>
            <w:checkBox>
              <w:sizeAuto/>
              <w:default w:val="0"/>
            </w:checkBox>
          </w:ffData>
        </w:fldChar>
      </w:r>
      <w:r w:rsidRPr="00047586">
        <w:rPr>
          <w:sz w:val="22"/>
          <w:szCs w:val="22"/>
        </w:rPr>
        <w:instrText xml:space="preserve"> FORMCHECKBOX </w:instrText>
      </w:r>
      <w:r w:rsidR="005609A7">
        <w:rPr>
          <w:sz w:val="22"/>
          <w:szCs w:val="22"/>
        </w:rPr>
      </w:r>
      <w:r w:rsidR="005609A7">
        <w:rPr>
          <w:sz w:val="22"/>
          <w:szCs w:val="22"/>
        </w:rPr>
        <w:fldChar w:fldCharType="separate"/>
      </w:r>
      <w:r w:rsidR="004853BE" w:rsidRPr="00047586">
        <w:rPr>
          <w:sz w:val="22"/>
          <w:szCs w:val="22"/>
        </w:rPr>
        <w:fldChar w:fldCharType="end"/>
      </w:r>
      <w:r w:rsidRPr="00047586">
        <w:rPr>
          <w:sz w:val="22"/>
          <w:szCs w:val="22"/>
        </w:rPr>
        <w:t>Ne/</w:t>
      </w:r>
      <w:r w:rsidRPr="00047586">
        <w:rPr>
          <w:i/>
          <w:sz w:val="22"/>
          <w:szCs w:val="22"/>
        </w:rPr>
        <w:t>No</w:t>
      </w:r>
      <w:r w:rsidRPr="00047586">
        <w:rPr>
          <w:sz w:val="22"/>
        </w:rPr>
        <w:t xml:space="preserve">           </w:t>
      </w:r>
    </w:p>
    <w:p w:rsidR="00047586" w:rsidRPr="00047586" w:rsidRDefault="00047586" w:rsidP="00047586">
      <w:pPr>
        <w:rPr>
          <w:sz w:val="22"/>
        </w:rPr>
      </w:pPr>
      <w:r w:rsidRPr="00047586">
        <w:rPr>
          <w:sz w:val="22"/>
        </w:rPr>
        <w:t xml:space="preserve">                                                                                               </w:t>
      </w:r>
      <w:r w:rsidRPr="00047586">
        <w:rPr>
          <w:sz w:val="22"/>
        </w:rPr>
        <w:tab/>
      </w:r>
      <w:r w:rsidRPr="00047586">
        <w:rPr>
          <w:sz w:val="22"/>
        </w:rPr>
        <w:tab/>
      </w:r>
      <w:r w:rsidRPr="00047586">
        <w:rPr>
          <w:sz w:val="22"/>
        </w:rPr>
        <w:tab/>
      </w:r>
      <w:r w:rsidRPr="00047586">
        <w:rPr>
          <w:sz w:val="22"/>
        </w:rPr>
        <w:tab/>
      </w:r>
      <w:r w:rsidRPr="00047586">
        <w:rPr>
          <w:sz w:val="22"/>
        </w:rPr>
        <w:tab/>
        <w:t xml:space="preserve">             </w:t>
      </w:r>
    </w:p>
    <w:p w:rsidR="00047586" w:rsidRPr="00047586" w:rsidRDefault="00047586" w:rsidP="00047586">
      <w:pPr>
        <w:rPr>
          <w:sz w:val="22"/>
        </w:rPr>
      </w:pPr>
      <w:r w:rsidRPr="00047586">
        <w:rPr>
          <w:sz w:val="22"/>
        </w:rPr>
        <w:tab/>
      </w:r>
      <w:r w:rsidRPr="00047586">
        <w:rPr>
          <w:sz w:val="22"/>
        </w:rPr>
        <w:tab/>
      </w:r>
      <w:r w:rsidRPr="00047586">
        <w:rPr>
          <w:sz w:val="22"/>
        </w:rPr>
        <w:tab/>
      </w:r>
      <w:r w:rsidRPr="00047586">
        <w:rPr>
          <w:sz w:val="22"/>
        </w:rPr>
        <w:tab/>
      </w:r>
      <w:r w:rsidRPr="00047586">
        <w:rPr>
          <w:sz w:val="22"/>
        </w:rPr>
        <w:tab/>
      </w:r>
      <w:r w:rsidRPr="00047586">
        <w:rPr>
          <w:sz w:val="22"/>
        </w:rPr>
        <w:tab/>
        <w:t xml:space="preserve"> </w:t>
      </w:r>
      <w:r w:rsidRPr="00047586">
        <w:rPr>
          <w:sz w:val="22"/>
        </w:rPr>
        <w:tab/>
        <w:t>doc.MUDr. Vladko Horčička, CSc.</w:t>
      </w:r>
    </w:p>
    <w:p w:rsidR="00047586" w:rsidRPr="00047586" w:rsidRDefault="00047586" w:rsidP="00047586">
      <w:pPr>
        <w:rPr>
          <w:sz w:val="22"/>
        </w:rPr>
      </w:pPr>
      <w:r w:rsidRPr="00047586">
        <w:rPr>
          <w:sz w:val="22"/>
        </w:rPr>
        <w:t>Datum/</w:t>
      </w:r>
      <w:r w:rsidRPr="00047586">
        <w:rPr>
          <w:i/>
          <w:sz w:val="22"/>
        </w:rPr>
        <w:t>Date:</w:t>
      </w:r>
      <w:r>
        <w:rPr>
          <w:sz w:val="22"/>
        </w:rPr>
        <w:t xml:space="preserve">  11.5.2015</w:t>
      </w:r>
      <w:r w:rsidRPr="00047586">
        <w:rPr>
          <w:sz w:val="22"/>
        </w:rPr>
        <w:t xml:space="preserve">                                        </w:t>
      </w:r>
      <w:r w:rsidRPr="00047586">
        <w:rPr>
          <w:sz w:val="22"/>
        </w:rPr>
        <w:tab/>
        <w:t>předseda EK FNOL a LF UP</w:t>
      </w:r>
    </w:p>
    <w:p w:rsidR="00047586" w:rsidRPr="00047586" w:rsidRDefault="00047586" w:rsidP="00047586">
      <w:pPr>
        <w:rPr>
          <w:i/>
          <w:sz w:val="22"/>
        </w:rPr>
      </w:pPr>
      <w:r w:rsidRPr="00047586">
        <w:rPr>
          <w:sz w:val="22"/>
        </w:rPr>
        <w:tab/>
      </w:r>
      <w:r w:rsidRPr="00047586">
        <w:rPr>
          <w:sz w:val="22"/>
        </w:rPr>
        <w:tab/>
      </w:r>
      <w:r w:rsidRPr="00047586">
        <w:rPr>
          <w:sz w:val="22"/>
        </w:rPr>
        <w:tab/>
      </w:r>
      <w:r w:rsidRPr="00047586">
        <w:rPr>
          <w:sz w:val="22"/>
        </w:rPr>
        <w:tab/>
      </w:r>
      <w:r w:rsidRPr="00047586">
        <w:rPr>
          <w:sz w:val="22"/>
        </w:rPr>
        <w:tab/>
      </w:r>
      <w:r w:rsidRPr="00047586">
        <w:rPr>
          <w:sz w:val="22"/>
        </w:rPr>
        <w:tab/>
        <w:t xml:space="preserve"> </w:t>
      </w:r>
      <w:r w:rsidRPr="00047586">
        <w:rPr>
          <w:sz w:val="22"/>
        </w:rPr>
        <w:tab/>
      </w:r>
      <w:r w:rsidRPr="00047586">
        <w:rPr>
          <w:i/>
          <w:sz w:val="22"/>
        </w:rPr>
        <w:t>Chairman of the EC FNOL and LF UP</w:t>
      </w:r>
    </w:p>
    <w:p w:rsidR="00047586" w:rsidRPr="00047586" w:rsidRDefault="00047586" w:rsidP="00047586">
      <w:pPr>
        <w:rPr>
          <w:sz w:val="16"/>
        </w:rPr>
      </w:pPr>
    </w:p>
    <w:p w:rsidR="00047586" w:rsidRPr="00047586" w:rsidRDefault="00047586" w:rsidP="00047586">
      <w:pPr>
        <w:rPr>
          <w:sz w:val="16"/>
        </w:rPr>
      </w:pPr>
    </w:p>
    <w:p w:rsidR="00047586" w:rsidRPr="00047586" w:rsidRDefault="00047586" w:rsidP="00047586">
      <w:pPr>
        <w:rPr>
          <w:i/>
          <w:sz w:val="16"/>
        </w:rPr>
      </w:pPr>
      <w:r w:rsidRPr="00047586">
        <w:rPr>
          <w:sz w:val="16"/>
        </w:rPr>
        <w:t>Rozdělovník/</w:t>
      </w:r>
      <w:r w:rsidRPr="00047586">
        <w:rPr>
          <w:i/>
          <w:sz w:val="16"/>
        </w:rPr>
        <w:t>Distribution list:</w:t>
      </w:r>
    </w:p>
    <w:p w:rsidR="00047586" w:rsidRPr="00047586" w:rsidRDefault="00047586" w:rsidP="00047586">
      <w:pPr>
        <w:rPr>
          <w:sz w:val="16"/>
        </w:rPr>
      </w:pPr>
      <w:r w:rsidRPr="00047586">
        <w:rPr>
          <w:sz w:val="16"/>
        </w:rPr>
        <w:t>-Zadavatel</w:t>
      </w:r>
    </w:p>
    <w:p w:rsidR="00047586" w:rsidRPr="00047586" w:rsidRDefault="00047586" w:rsidP="00047586">
      <w:pPr>
        <w:rPr>
          <w:sz w:val="16"/>
        </w:rPr>
      </w:pPr>
      <w:r w:rsidRPr="00047586">
        <w:rPr>
          <w:sz w:val="16"/>
        </w:rPr>
        <w:t>-EK</w:t>
      </w:r>
    </w:p>
    <w:p w:rsidR="00047586" w:rsidRPr="00047586" w:rsidRDefault="00047586" w:rsidP="00047586">
      <w:pPr>
        <w:rPr>
          <w:sz w:val="16"/>
        </w:rPr>
      </w:pPr>
      <w:r w:rsidRPr="00047586">
        <w:rPr>
          <w:sz w:val="16"/>
        </w:rPr>
        <w:t>-Řešitel</w:t>
      </w:r>
    </w:p>
    <w:p w:rsidR="00047586" w:rsidRPr="00047586" w:rsidRDefault="00047586" w:rsidP="00047586">
      <w:pPr>
        <w:rPr>
          <w:sz w:val="16"/>
        </w:rPr>
      </w:pPr>
      <w:r w:rsidRPr="00047586">
        <w:rPr>
          <w:sz w:val="16"/>
        </w:rPr>
        <w:t>-SÚKL</w:t>
      </w:r>
    </w:p>
    <w:p w:rsidR="00047586" w:rsidRPr="00047586" w:rsidRDefault="00047586" w:rsidP="00047586">
      <w:pPr>
        <w:rPr>
          <w:sz w:val="16"/>
        </w:rPr>
      </w:pPr>
    </w:p>
    <w:p w:rsidR="00047586" w:rsidRPr="00047586" w:rsidRDefault="00047586" w:rsidP="00047586">
      <w:pPr>
        <w:rPr>
          <w:sz w:val="20"/>
          <w:szCs w:val="20"/>
        </w:rPr>
      </w:pPr>
      <w:r w:rsidRPr="00047586">
        <w:rPr>
          <w:sz w:val="20"/>
          <w:szCs w:val="20"/>
        </w:rPr>
        <w:t>2/2</w:t>
      </w:r>
    </w:p>
    <w:p w:rsidR="006A1213" w:rsidRDefault="006A1213"/>
    <w:p w:rsidR="005D7C2F" w:rsidRDefault="005D7C2F"/>
    <w:p w:rsidR="005D7C2F" w:rsidRDefault="005D7C2F"/>
    <w:p w:rsidR="005D7C2F" w:rsidRDefault="005D7C2F"/>
    <w:p w:rsidR="005D7C2F" w:rsidRDefault="005D7C2F"/>
    <w:p w:rsidR="005D7C2F" w:rsidRDefault="005D7C2F"/>
    <w:p w:rsidR="005D7C2F" w:rsidRDefault="005D7C2F"/>
    <w:p w:rsidR="005D7C2F" w:rsidRDefault="005D7C2F"/>
    <w:p w:rsidR="000A6050" w:rsidRDefault="000A6050" w:rsidP="000A6050">
      <w:pPr>
        <w:rPr>
          <w:sz w:val="22"/>
          <w:szCs w:val="22"/>
        </w:rPr>
      </w:pPr>
    </w:p>
    <w:p w:rsidR="000A6050" w:rsidRPr="000C6530" w:rsidRDefault="000A6050" w:rsidP="000A6050">
      <w:pPr>
        <w:jc w:val="center"/>
        <w:rPr>
          <w:b/>
          <w:sz w:val="22"/>
          <w:szCs w:val="22"/>
          <w:u w:val="single"/>
        </w:rPr>
      </w:pPr>
      <w:r w:rsidRPr="000C6530">
        <w:rPr>
          <w:b/>
          <w:sz w:val="22"/>
          <w:szCs w:val="22"/>
          <w:u w:val="single"/>
        </w:rPr>
        <w:t>Vyjádření EK FNOL</w:t>
      </w:r>
    </w:p>
    <w:p w:rsidR="000A6050" w:rsidRPr="000C6530" w:rsidRDefault="000A6050" w:rsidP="000A6050">
      <w:pPr>
        <w:rPr>
          <w:sz w:val="22"/>
          <w:szCs w:val="22"/>
        </w:rPr>
      </w:pPr>
    </w:p>
    <w:p w:rsidR="000A6050" w:rsidRPr="009B2C07" w:rsidRDefault="000A6050" w:rsidP="000A6050">
      <w:pPr>
        <w:rPr>
          <w:b/>
          <w:bCs/>
          <w:sz w:val="22"/>
          <w:szCs w:val="22"/>
        </w:rPr>
      </w:pPr>
      <w:r w:rsidRPr="009B2C07">
        <w:rPr>
          <w:b/>
          <w:bCs/>
          <w:sz w:val="22"/>
          <w:szCs w:val="22"/>
        </w:rPr>
        <w:t>Číslo jednací/</w:t>
      </w:r>
      <w:r w:rsidRPr="009B2C07">
        <w:rPr>
          <w:i/>
          <w:sz w:val="22"/>
          <w:szCs w:val="22"/>
        </w:rPr>
        <w:t>Reference number</w:t>
      </w:r>
      <w:r w:rsidRPr="009B2C07">
        <w:rPr>
          <w:sz w:val="22"/>
          <w:szCs w:val="22"/>
        </w:rPr>
        <w:t xml:space="preserve">: </w:t>
      </w:r>
      <w:r w:rsidRPr="009B2C07">
        <w:rPr>
          <w:b/>
          <w:sz w:val="22"/>
          <w:szCs w:val="22"/>
        </w:rPr>
        <w:t>170/12 MEK 23</w:t>
      </w:r>
    </w:p>
    <w:p w:rsidR="000A6050" w:rsidRPr="009B2C07" w:rsidRDefault="000A6050" w:rsidP="000A6050">
      <w:pPr>
        <w:rPr>
          <w:bCs/>
          <w:i/>
          <w:sz w:val="22"/>
          <w:szCs w:val="22"/>
        </w:rPr>
      </w:pPr>
      <w:r w:rsidRPr="009B2C07">
        <w:rPr>
          <w:b/>
          <w:bCs/>
          <w:sz w:val="22"/>
          <w:szCs w:val="22"/>
        </w:rPr>
        <w:t>Název KH/</w:t>
      </w:r>
      <w:r w:rsidRPr="009B2C07">
        <w:rPr>
          <w:i/>
          <w:sz w:val="22"/>
          <w:szCs w:val="22"/>
        </w:rPr>
        <w:t>Full Title of Clinical Trial</w:t>
      </w:r>
      <w:r w:rsidRPr="009B2C07">
        <w:rPr>
          <w:bCs/>
          <w:sz w:val="22"/>
          <w:szCs w:val="22"/>
        </w:rPr>
        <w:t xml:space="preserve">: </w:t>
      </w:r>
      <w:r w:rsidRPr="009B2C07">
        <w:rPr>
          <w:sz w:val="22"/>
          <w:szCs w:val="22"/>
        </w:rPr>
        <w:t>Multicentrické</w:t>
      </w:r>
      <w:r w:rsidRPr="009B2C07">
        <w:rPr>
          <w:b/>
          <w:sz w:val="22"/>
          <w:szCs w:val="22"/>
        </w:rPr>
        <w:t xml:space="preserve"> </w:t>
      </w:r>
      <w:r w:rsidRPr="009B2C07">
        <w:rPr>
          <w:sz w:val="22"/>
          <w:szCs w:val="22"/>
        </w:rPr>
        <w:t>otevřené</w:t>
      </w:r>
      <w:r w:rsidRPr="009B2C07">
        <w:rPr>
          <w:b/>
          <w:sz w:val="22"/>
          <w:szCs w:val="22"/>
        </w:rPr>
        <w:t xml:space="preserve"> </w:t>
      </w:r>
      <w:r w:rsidRPr="009B2C07">
        <w:rPr>
          <w:sz w:val="22"/>
          <w:szCs w:val="22"/>
        </w:rPr>
        <w:t>prodloužení</w:t>
      </w:r>
      <w:r w:rsidRPr="009B2C07">
        <w:rPr>
          <w:b/>
          <w:sz w:val="22"/>
          <w:szCs w:val="22"/>
        </w:rPr>
        <w:t xml:space="preserve"> </w:t>
      </w:r>
      <w:r w:rsidRPr="009B2C07">
        <w:rPr>
          <w:sz w:val="22"/>
          <w:szCs w:val="22"/>
        </w:rPr>
        <w:t xml:space="preserve">klinického hodnocení pro subjekty zařazené v klinickém hodnocení B0151003 (ANDANTE II) / </w:t>
      </w:r>
      <w:r w:rsidRPr="009B2C07">
        <w:rPr>
          <w:i/>
          <w:sz w:val="22"/>
          <w:szCs w:val="22"/>
        </w:rPr>
        <w:t>A multicenter open-label extension study for subjects who participated in study B0151003 (ANDANTE II)</w:t>
      </w:r>
    </w:p>
    <w:p w:rsidR="000A6050" w:rsidRPr="009B2C07" w:rsidRDefault="000A6050" w:rsidP="000A6050">
      <w:pPr>
        <w:rPr>
          <w:sz w:val="22"/>
          <w:szCs w:val="22"/>
        </w:rPr>
      </w:pPr>
      <w:r w:rsidRPr="009B2C07">
        <w:rPr>
          <w:b/>
          <w:bCs/>
          <w:sz w:val="22"/>
          <w:szCs w:val="22"/>
        </w:rPr>
        <w:t xml:space="preserve">Číslo protokolu/ </w:t>
      </w:r>
      <w:r w:rsidRPr="009B2C07">
        <w:rPr>
          <w:i/>
          <w:sz w:val="22"/>
          <w:szCs w:val="22"/>
        </w:rPr>
        <w:t>Protocol Code Number</w:t>
      </w:r>
      <w:r w:rsidRPr="009B2C07">
        <w:rPr>
          <w:sz w:val="22"/>
          <w:szCs w:val="22"/>
        </w:rPr>
        <w:t>: B0151005</w:t>
      </w:r>
    </w:p>
    <w:p w:rsidR="000A6050" w:rsidRPr="009B2C07" w:rsidRDefault="000A6050" w:rsidP="000A6050">
      <w:pPr>
        <w:rPr>
          <w:sz w:val="22"/>
          <w:szCs w:val="22"/>
        </w:rPr>
      </w:pPr>
      <w:r w:rsidRPr="009B2C07">
        <w:rPr>
          <w:b/>
          <w:bCs/>
          <w:sz w:val="22"/>
          <w:szCs w:val="22"/>
        </w:rPr>
        <w:t xml:space="preserve">EudraCT number/ </w:t>
      </w:r>
      <w:r w:rsidRPr="009B2C07">
        <w:rPr>
          <w:i/>
          <w:sz w:val="22"/>
          <w:szCs w:val="22"/>
        </w:rPr>
        <w:t>EudraCT number</w:t>
      </w:r>
      <w:r w:rsidRPr="009B2C07">
        <w:rPr>
          <w:sz w:val="22"/>
          <w:szCs w:val="22"/>
        </w:rPr>
        <w:t>: 2011-000722-30</w:t>
      </w:r>
    </w:p>
    <w:p w:rsidR="000A6050" w:rsidRPr="009B2C07" w:rsidRDefault="000A6050" w:rsidP="000A6050">
      <w:pPr>
        <w:rPr>
          <w:sz w:val="22"/>
          <w:szCs w:val="22"/>
        </w:rPr>
      </w:pPr>
      <w:r w:rsidRPr="009B2C07">
        <w:rPr>
          <w:b/>
          <w:bCs/>
          <w:sz w:val="22"/>
          <w:szCs w:val="22"/>
        </w:rPr>
        <w:t>Zadavatel/</w:t>
      </w:r>
      <w:r w:rsidRPr="009B2C07">
        <w:rPr>
          <w:i/>
          <w:sz w:val="22"/>
          <w:szCs w:val="22"/>
        </w:rPr>
        <w:t>Sponzor</w:t>
      </w:r>
      <w:r w:rsidRPr="009B2C07">
        <w:rPr>
          <w:sz w:val="22"/>
          <w:szCs w:val="22"/>
        </w:rPr>
        <w:t>: Pfizer Inc., 235 East 42nd Street, New York, NY 10017, USA</w:t>
      </w:r>
    </w:p>
    <w:p w:rsidR="000A6050" w:rsidRPr="009B2C07" w:rsidRDefault="000A6050" w:rsidP="000A6050">
      <w:pPr>
        <w:rPr>
          <w:bCs/>
          <w:sz w:val="22"/>
          <w:szCs w:val="22"/>
        </w:rPr>
      </w:pPr>
      <w:r w:rsidRPr="009B2C07">
        <w:rPr>
          <w:b/>
          <w:bCs/>
          <w:sz w:val="22"/>
          <w:szCs w:val="22"/>
        </w:rPr>
        <w:t>Žadatel/</w:t>
      </w:r>
      <w:r w:rsidRPr="009B2C07">
        <w:rPr>
          <w:bCs/>
          <w:i/>
          <w:sz w:val="22"/>
          <w:szCs w:val="22"/>
        </w:rPr>
        <w:t>Applicant</w:t>
      </w:r>
      <w:r w:rsidRPr="009B2C07">
        <w:rPr>
          <w:bCs/>
          <w:sz w:val="22"/>
          <w:szCs w:val="22"/>
        </w:rPr>
        <w:t xml:space="preserve">: ICON Clinical Research s.r.o., V Parku 2335/20, 148 00 Praha 4 – Chodov, </w:t>
      </w:r>
    </w:p>
    <w:p w:rsidR="000A6050" w:rsidRPr="009B2C07" w:rsidRDefault="000A6050" w:rsidP="000A6050">
      <w:pPr>
        <w:rPr>
          <w:bCs/>
          <w:sz w:val="22"/>
          <w:szCs w:val="22"/>
        </w:rPr>
      </w:pPr>
      <w:r w:rsidRPr="009B2C07">
        <w:rPr>
          <w:bCs/>
          <w:sz w:val="22"/>
          <w:szCs w:val="22"/>
        </w:rPr>
        <w:t>Bc. Zuzana Křivánková</w:t>
      </w:r>
    </w:p>
    <w:p w:rsidR="000A6050" w:rsidRPr="009B2C07" w:rsidRDefault="000A6050" w:rsidP="000A6050">
      <w:pPr>
        <w:rPr>
          <w:b/>
          <w:bCs/>
          <w:sz w:val="22"/>
          <w:szCs w:val="22"/>
        </w:rPr>
      </w:pPr>
      <w:r w:rsidRPr="009B2C07">
        <w:rPr>
          <w:b/>
          <w:bCs/>
          <w:sz w:val="22"/>
          <w:szCs w:val="22"/>
        </w:rPr>
        <w:t>Datum doručení žádosti/</w:t>
      </w:r>
      <w:r w:rsidRPr="009B2C07">
        <w:rPr>
          <w:i/>
          <w:sz w:val="22"/>
          <w:szCs w:val="22"/>
        </w:rPr>
        <w:t>Date of submission of the Application Form</w:t>
      </w:r>
      <w:r>
        <w:rPr>
          <w:sz w:val="22"/>
          <w:szCs w:val="22"/>
        </w:rPr>
        <w:t>:  7.4.2015</w:t>
      </w:r>
    </w:p>
    <w:p w:rsidR="000A6050" w:rsidRPr="009B2C07" w:rsidRDefault="000A6050" w:rsidP="000A6050">
      <w:pPr>
        <w:rPr>
          <w:sz w:val="22"/>
          <w:szCs w:val="22"/>
        </w:rPr>
      </w:pPr>
      <w:r w:rsidRPr="009B2C07">
        <w:rPr>
          <w:b/>
          <w:bCs/>
          <w:sz w:val="22"/>
          <w:szCs w:val="22"/>
        </w:rPr>
        <w:t xml:space="preserve">Datum jednání EK </w:t>
      </w:r>
      <w:r w:rsidRPr="009B2C07">
        <w:rPr>
          <w:sz w:val="22"/>
          <w:szCs w:val="22"/>
        </w:rPr>
        <w:t>/</w:t>
      </w:r>
      <w:r w:rsidRPr="009B2C07">
        <w:rPr>
          <w:i/>
          <w:sz w:val="22"/>
          <w:szCs w:val="22"/>
        </w:rPr>
        <w:t>Date of Ethics Committee´s session</w:t>
      </w:r>
      <w:r>
        <w:rPr>
          <w:sz w:val="22"/>
          <w:szCs w:val="22"/>
        </w:rPr>
        <w:t>:  11.5.2015</w:t>
      </w:r>
    </w:p>
    <w:p w:rsidR="000A6050" w:rsidRDefault="000A6050" w:rsidP="000A6050">
      <w:pPr>
        <w:rPr>
          <w:b/>
          <w:bCs/>
          <w:sz w:val="22"/>
          <w:szCs w:val="22"/>
        </w:rPr>
      </w:pPr>
    </w:p>
    <w:p w:rsidR="000A6050" w:rsidRDefault="000A6050" w:rsidP="000A6050">
      <w:pPr>
        <w:rPr>
          <w:b/>
          <w:sz w:val="22"/>
          <w:szCs w:val="22"/>
        </w:rPr>
      </w:pPr>
    </w:p>
    <w:p w:rsidR="000A6050" w:rsidRDefault="000A6050" w:rsidP="000A6050">
      <w:pPr>
        <w:rPr>
          <w:b/>
          <w:sz w:val="22"/>
          <w:szCs w:val="22"/>
        </w:rPr>
      </w:pPr>
    </w:p>
    <w:p w:rsidR="000A6050" w:rsidRDefault="000A6050" w:rsidP="000A6050">
      <w:pPr>
        <w:rPr>
          <w:b/>
          <w:sz w:val="22"/>
          <w:szCs w:val="22"/>
        </w:rPr>
      </w:pPr>
      <w:r w:rsidRPr="000C6530">
        <w:rPr>
          <w:b/>
          <w:sz w:val="22"/>
          <w:szCs w:val="22"/>
        </w:rPr>
        <w:t xml:space="preserve">EK   projednala předložené dokumenty a žádá před vydáním „Stanoviska“ o </w:t>
      </w:r>
      <w:r>
        <w:rPr>
          <w:b/>
          <w:sz w:val="22"/>
          <w:szCs w:val="22"/>
        </w:rPr>
        <w:t xml:space="preserve"> vyjádření k následujícímu  bodu</w:t>
      </w:r>
      <w:r w:rsidRPr="000C6530">
        <w:rPr>
          <w:b/>
          <w:sz w:val="22"/>
          <w:szCs w:val="22"/>
        </w:rPr>
        <w:t xml:space="preserve"> :</w:t>
      </w:r>
    </w:p>
    <w:p w:rsidR="000A6050" w:rsidRDefault="000A6050" w:rsidP="000A6050">
      <w:pPr>
        <w:rPr>
          <w:b/>
          <w:sz w:val="22"/>
          <w:szCs w:val="22"/>
        </w:rPr>
      </w:pPr>
    </w:p>
    <w:p w:rsidR="000A6050" w:rsidRPr="00964855" w:rsidRDefault="000A6050" w:rsidP="000A6050">
      <w:pPr>
        <w:pStyle w:val="Odstavecseseznamem"/>
        <w:numPr>
          <w:ilvl w:val="0"/>
          <w:numId w:val="16"/>
        </w:numPr>
        <w:rPr>
          <w:sz w:val="22"/>
          <w:szCs w:val="22"/>
        </w:rPr>
      </w:pPr>
      <w:r>
        <w:rPr>
          <w:sz w:val="22"/>
          <w:szCs w:val="22"/>
        </w:rPr>
        <w:t>V odstavci „Náhrady“, na straně 6/9, trváme na původní verzi. Nově uvedená verze neodpovídá skutečnosti a navíc vychází z nepřesného překladu (nejde o zranění, ale o újmu na zdraví).</w:t>
      </w:r>
    </w:p>
    <w:p w:rsidR="000A6050" w:rsidRDefault="000A6050" w:rsidP="000A6050">
      <w:pPr>
        <w:rPr>
          <w:sz w:val="22"/>
          <w:szCs w:val="22"/>
        </w:rPr>
      </w:pPr>
    </w:p>
    <w:p w:rsidR="000A6050" w:rsidRDefault="000A6050" w:rsidP="000A6050">
      <w:pPr>
        <w:rPr>
          <w:b/>
          <w:sz w:val="22"/>
          <w:szCs w:val="22"/>
        </w:rPr>
      </w:pPr>
    </w:p>
    <w:p w:rsidR="000A6050" w:rsidRDefault="000A6050" w:rsidP="000A6050">
      <w:pPr>
        <w:rPr>
          <w:sz w:val="22"/>
          <w:szCs w:val="22"/>
        </w:rPr>
      </w:pPr>
    </w:p>
    <w:p w:rsidR="000A6050" w:rsidRPr="000C6530" w:rsidRDefault="000A6050" w:rsidP="000A6050">
      <w:pPr>
        <w:rPr>
          <w:sz w:val="22"/>
          <w:szCs w:val="22"/>
        </w:rPr>
      </w:pPr>
      <w:r w:rsidRPr="000C6530">
        <w:rPr>
          <w:sz w:val="22"/>
          <w:szCs w:val="22"/>
        </w:rPr>
        <w:t>Etická komise prohlašuje, že byla ustavena a  pracuje podle jednacího řádu v souladu se správnou klinickou praxí (GCP) a platnými právními předpisy/</w:t>
      </w:r>
      <w:r w:rsidRPr="000C6530">
        <w:rPr>
          <w:i/>
          <w:sz w:val="22"/>
          <w:szCs w:val="22"/>
        </w:rPr>
        <w:t>The Ethics Committee hereby declares that it was established and operates in accordance with its Rules of Procedure in compliance with Good Clinical Practice and valid legal regulations:</w:t>
      </w:r>
    </w:p>
    <w:p w:rsidR="000A6050" w:rsidRPr="000C6530" w:rsidRDefault="000A6050" w:rsidP="000A6050">
      <w:pPr>
        <w:rPr>
          <w:i/>
          <w:sz w:val="22"/>
          <w:szCs w:val="22"/>
        </w:rPr>
      </w:pPr>
      <w:r w:rsidRPr="000C6530">
        <w:rPr>
          <w:i/>
          <w:sz w:val="22"/>
          <w:szCs w:val="22"/>
        </w:rPr>
        <w:t xml:space="preserve"> </w:t>
      </w:r>
      <w:r w:rsidRPr="000C6530">
        <w:rPr>
          <w:sz w:val="22"/>
          <w:szCs w:val="22"/>
        </w:rPr>
        <w:sym w:font="Wingdings 2" w:char="F054"/>
      </w:r>
      <w:r w:rsidRPr="000C6530">
        <w:rPr>
          <w:sz w:val="22"/>
          <w:szCs w:val="22"/>
        </w:rPr>
        <w:t xml:space="preserve"> Ano/</w:t>
      </w:r>
      <w:r w:rsidRPr="000C6530">
        <w:rPr>
          <w:i/>
          <w:sz w:val="22"/>
          <w:szCs w:val="22"/>
        </w:rPr>
        <w:t>Yes</w:t>
      </w:r>
      <w:r w:rsidRPr="000C6530">
        <w:rPr>
          <w:sz w:val="22"/>
          <w:szCs w:val="22"/>
        </w:rPr>
        <w:t xml:space="preserve">       </w:t>
      </w:r>
      <w:r w:rsidR="004853BE" w:rsidRPr="000C6530">
        <w:rPr>
          <w:sz w:val="22"/>
          <w:szCs w:val="22"/>
        </w:rPr>
        <w:fldChar w:fldCharType="begin">
          <w:ffData>
            <w:name w:val="Zaškrtávací25"/>
            <w:enabled/>
            <w:calcOnExit w:val="0"/>
            <w:checkBox>
              <w:sizeAuto/>
              <w:default w:val="0"/>
            </w:checkBox>
          </w:ffData>
        </w:fldChar>
      </w:r>
      <w:r w:rsidRPr="000C6530">
        <w:rPr>
          <w:sz w:val="22"/>
          <w:szCs w:val="22"/>
        </w:rPr>
        <w:instrText xml:space="preserve"> FORMCHECKBOX </w:instrText>
      </w:r>
      <w:r w:rsidR="005609A7">
        <w:rPr>
          <w:sz w:val="22"/>
          <w:szCs w:val="22"/>
        </w:rPr>
      </w:r>
      <w:r w:rsidR="005609A7">
        <w:rPr>
          <w:sz w:val="22"/>
          <w:szCs w:val="22"/>
        </w:rPr>
        <w:fldChar w:fldCharType="separate"/>
      </w:r>
      <w:r w:rsidR="004853BE" w:rsidRPr="000C6530">
        <w:rPr>
          <w:sz w:val="22"/>
          <w:szCs w:val="22"/>
        </w:rPr>
        <w:fldChar w:fldCharType="end"/>
      </w:r>
      <w:r w:rsidRPr="000C6530">
        <w:rPr>
          <w:sz w:val="22"/>
          <w:szCs w:val="22"/>
        </w:rPr>
        <w:t>Ne/</w:t>
      </w:r>
      <w:r w:rsidRPr="000C6530">
        <w:rPr>
          <w:i/>
          <w:sz w:val="22"/>
          <w:szCs w:val="22"/>
        </w:rPr>
        <w:t>No</w:t>
      </w:r>
      <w:r w:rsidRPr="000C6530">
        <w:rPr>
          <w:sz w:val="22"/>
          <w:szCs w:val="22"/>
        </w:rPr>
        <w:t xml:space="preserve">           </w:t>
      </w:r>
    </w:p>
    <w:p w:rsidR="000A6050" w:rsidRPr="000C6530" w:rsidRDefault="000A6050" w:rsidP="000A6050">
      <w:pPr>
        <w:rPr>
          <w:sz w:val="22"/>
          <w:szCs w:val="22"/>
        </w:rPr>
      </w:pPr>
    </w:p>
    <w:p w:rsidR="000A6050" w:rsidRDefault="000A6050" w:rsidP="000A6050">
      <w:pPr>
        <w:rPr>
          <w:sz w:val="22"/>
          <w:szCs w:val="22"/>
        </w:rPr>
      </w:pPr>
    </w:p>
    <w:p w:rsidR="000A6050" w:rsidRDefault="000A6050" w:rsidP="000A6050">
      <w:pPr>
        <w:rPr>
          <w:sz w:val="22"/>
          <w:szCs w:val="22"/>
        </w:rPr>
      </w:pPr>
    </w:p>
    <w:p w:rsidR="000A6050" w:rsidRDefault="000A6050" w:rsidP="000A6050">
      <w:pPr>
        <w:rPr>
          <w:sz w:val="22"/>
          <w:szCs w:val="22"/>
        </w:rPr>
      </w:pPr>
    </w:p>
    <w:p w:rsidR="000A6050" w:rsidRDefault="000A6050" w:rsidP="000A6050">
      <w:pPr>
        <w:rPr>
          <w:sz w:val="22"/>
          <w:szCs w:val="22"/>
        </w:rPr>
      </w:pPr>
    </w:p>
    <w:p w:rsidR="000A6050" w:rsidRPr="000C6530" w:rsidRDefault="000A6050" w:rsidP="000A6050">
      <w:pPr>
        <w:rPr>
          <w:sz w:val="22"/>
          <w:szCs w:val="22"/>
        </w:rPr>
      </w:pPr>
      <w:r>
        <w:rPr>
          <w:sz w:val="22"/>
          <w:szCs w:val="22"/>
        </w:rPr>
        <w:t xml:space="preserve">                                                                                           </w:t>
      </w:r>
      <w:r w:rsidRPr="000C6530">
        <w:rPr>
          <w:sz w:val="22"/>
          <w:szCs w:val="22"/>
        </w:rPr>
        <w:t>doc. MUDr.Vladko Horčička, CSc.</w:t>
      </w:r>
    </w:p>
    <w:p w:rsidR="000A6050" w:rsidRPr="000C6530" w:rsidRDefault="000A6050" w:rsidP="000A6050">
      <w:pPr>
        <w:rPr>
          <w:sz w:val="22"/>
          <w:szCs w:val="22"/>
        </w:rPr>
      </w:pPr>
      <w:r w:rsidRPr="000C6530">
        <w:rPr>
          <w:sz w:val="22"/>
          <w:szCs w:val="22"/>
        </w:rPr>
        <w:t>Datum/</w:t>
      </w:r>
      <w:r w:rsidRPr="000C6530">
        <w:rPr>
          <w:i/>
          <w:sz w:val="22"/>
          <w:szCs w:val="22"/>
        </w:rPr>
        <w:t>Date</w:t>
      </w:r>
      <w:r w:rsidRPr="000C6530">
        <w:rPr>
          <w:sz w:val="22"/>
          <w:szCs w:val="22"/>
        </w:rPr>
        <w:t xml:space="preserve">:  </w:t>
      </w:r>
      <w:r>
        <w:rPr>
          <w:sz w:val="22"/>
          <w:szCs w:val="22"/>
        </w:rPr>
        <w:t>11.5.2015</w:t>
      </w:r>
      <w:r w:rsidRPr="000C6530">
        <w:rPr>
          <w:sz w:val="22"/>
          <w:szCs w:val="22"/>
        </w:rPr>
        <w:t xml:space="preserve">      </w:t>
      </w:r>
      <w:r w:rsidRPr="000C6530">
        <w:rPr>
          <w:sz w:val="22"/>
          <w:szCs w:val="22"/>
        </w:rPr>
        <w:tab/>
      </w:r>
      <w:r w:rsidRPr="000C6530">
        <w:rPr>
          <w:sz w:val="22"/>
          <w:szCs w:val="22"/>
        </w:rPr>
        <w:tab/>
      </w:r>
      <w:r w:rsidRPr="000C6530">
        <w:rPr>
          <w:sz w:val="22"/>
          <w:szCs w:val="22"/>
        </w:rPr>
        <w:tab/>
      </w:r>
      <w:r w:rsidRPr="000C6530">
        <w:rPr>
          <w:sz w:val="22"/>
          <w:szCs w:val="22"/>
        </w:rPr>
        <w:tab/>
      </w:r>
      <w:r>
        <w:rPr>
          <w:sz w:val="22"/>
          <w:szCs w:val="22"/>
        </w:rPr>
        <w:t xml:space="preserve"> </w:t>
      </w:r>
      <w:r w:rsidRPr="000C6530">
        <w:rPr>
          <w:sz w:val="22"/>
          <w:szCs w:val="22"/>
        </w:rPr>
        <w:t>předseda EK FNOL a LF UP</w:t>
      </w:r>
    </w:p>
    <w:p w:rsidR="000A6050" w:rsidRPr="000C6530" w:rsidRDefault="000A6050" w:rsidP="000A6050">
      <w:pPr>
        <w:rPr>
          <w:i/>
          <w:sz w:val="22"/>
          <w:szCs w:val="22"/>
        </w:rPr>
      </w:pP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t xml:space="preserve"> </w:t>
      </w:r>
      <w:r w:rsidRPr="000C6530">
        <w:rPr>
          <w:sz w:val="22"/>
          <w:szCs w:val="22"/>
        </w:rPr>
        <w:tab/>
        <w:t xml:space="preserve"> </w:t>
      </w:r>
      <w:r w:rsidRPr="000C6530">
        <w:rPr>
          <w:i/>
          <w:sz w:val="22"/>
          <w:szCs w:val="22"/>
        </w:rPr>
        <w:t>Chairperson of the EC FNOL and LF UP :</w:t>
      </w:r>
    </w:p>
    <w:p w:rsidR="000A6050" w:rsidRPr="000C6530" w:rsidRDefault="000A6050" w:rsidP="000A6050">
      <w:pPr>
        <w:rPr>
          <w:sz w:val="22"/>
          <w:szCs w:val="22"/>
        </w:rPr>
      </w:pPr>
    </w:p>
    <w:p w:rsidR="000A6050" w:rsidRDefault="000A6050" w:rsidP="000A6050">
      <w:pPr>
        <w:rPr>
          <w:sz w:val="22"/>
          <w:szCs w:val="22"/>
        </w:rPr>
      </w:pPr>
    </w:p>
    <w:p w:rsidR="000A6050" w:rsidRPr="000C6530" w:rsidRDefault="000A6050" w:rsidP="000A6050">
      <w:pPr>
        <w:rPr>
          <w:sz w:val="22"/>
          <w:szCs w:val="22"/>
        </w:rPr>
      </w:pPr>
    </w:p>
    <w:p w:rsidR="000A6050" w:rsidRDefault="000A6050" w:rsidP="000A6050">
      <w:pPr>
        <w:rPr>
          <w:sz w:val="22"/>
          <w:szCs w:val="22"/>
        </w:rPr>
      </w:pPr>
    </w:p>
    <w:p w:rsidR="000A6050" w:rsidRDefault="000A6050" w:rsidP="000A6050">
      <w:pPr>
        <w:rPr>
          <w:sz w:val="22"/>
          <w:szCs w:val="22"/>
        </w:rPr>
      </w:pPr>
    </w:p>
    <w:p w:rsidR="000A6050" w:rsidRDefault="000A6050" w:rsidP="000A6050">
      <w:pPr>
        <w:rPr>
          <w:sz w:val="22"/>
          <w:szCs w:val="22"/>
        </w:rPr>
      </w:pPr>
    </w:p>
    <w:p w:rsidR="000A6050" w:rsidRDefault="000A6050" w:rsidP="006400B9">
      <w:pPr>
        <w:jc w:val="center"/>
        <w:rPr>
          <w:b/>
          <w:bCs/>
          <w:sz w:val="22"/>
          <w:szCs w:val="22"/>
        </w:rPr>
      </w:pPr>
    </w:p>
    <w:p w:rsidR="000A6050" w:rsidRDefault="000A6050" w:rsidP="006400B9">
      <w:pPr>
        <w:jc w:val="center"/>
        <w:rPr>
          <w:b/>
          <w:bCs/>
          <w:sz w:val="22"/>
          <w:szCs w:val="22"/>
        </w:rPr>
      </w:pPr>
    </w:p>
    <w:p w:rsidR="000A6050" w:rsidRDefault="000A6050" w:rsidP="006400B9">
      <w:pPr>
        <w:jc w:val="center"/>
        <w:rPr>
          <w:b/>
          <w:bCs/>
          <w:sz w:val="22"/>
          <w:szCs w:val="22"/>
        </w:rPr>
      </w:pPr>
    </w:p>
    <w:p w:rsidR="000A6050" w:rsidRDefault="000A6050" w:rsidP="006400B9">
      <w:pPr>
        <w:jc w:val="center"/>
        <w:rPr>
          <w:b/>
          <w:bCs/>
          <w:sz w:val="22"/>
          <w:szCs w:val="22"/>
        </w:rPr>
      </w:pPr>
    </w:p>
    <w:p w:rsidR="000A6050" w:rsidRDefault="000A6050" w:rsidP="006400B9">
      <w:pPr>
        <w:jc w:val="center"/>
        <w:rPr>
          <w:b/>
          <w:bCs/>
          <w:sz w:val="22"/>
          <w:szCs w:val="22"/>
        </w:rPr>
      </w:pPr>
    </w:p>
    <w:p w:rsidR="006400B9" w:rsidRPr="006400B9" w:rsidRDefault="006400B9" w:rsidP="006400B9">
      <w:pPr>
        <w:jc w:val="center"/>
        <w:rPr>
          <w:b/>
          <w:bCs/>
          <w:sz w:val="22"/>
          <w:szCs w:val="22"/>
        </w:rPr>
      </w:pPr>
      <w:r w:rsidRPr="006400B9">
        <w:rPr>
          <w:b/>
          <w:bCs/>
          <w:sz w:val="22"/>
          <w:szCs w:val="22"/>
        </w:rPr>
        <w:t>STANOVISKO ETICKÉ KOMISE KE KLINICKÉMU HODNOCENÍ</w:t>
      </w:r>
    </w:p>
    <w:p w:rsidR="006400B9" w:rsidRPr="006400B9" w:rsidRDefault="006400B9" w:rsidP="006400B9">
      <w:pPr>
        <w:jc w:val="center"/>
        <w:rPr>
          <w:bCs/>
          <w:i/>
          <w:sz w:val="22"/>
          <w:szCs w:val="22"/>
        </w:rPr>
      </w:pPr>
      <w:r w:rsidRPr="006400B9">
        <w:rPr>
          <w:bCs/>
          <w:i/>
          <w:sz w:val="22"/>
          <w:szCs w:val="22"/>
        </w:rPr>
        <w:t xml:space="preserve">Opinion of the Ethics Committee on Clinical Trial  </w:t>
      </w:r>
    </w:p>
    <w:p w:rsidR="006400B9" w:rsidRPr="006400B9" w:rsidRDefault="006400B9" w:rsidP="006400B9">
      <w:pPr>
        <w:jc w:val="center"/>
        <w:rPr>
          <w:b/>
          <w:bCs/>
          <w:i/>
          <w:sz w:val="22"/>
          <w:szCs w:val="22"/>
        </w:rPr>
      </w:pPr>
    </w:p>
    <w:p w:rsidR="006400B9" w:rsidRPr="006400B9" w:rsidRDefault="004853BE" w:rsidP="006400B9">
      <w:pPr>
        <w:rPr>
          <w:sz w:val="22"/>
          <w:szCs w:val="22"/>
        </w:rPr>
      </w:pPr>
      <w:r w:rsidRPr="006400B9">
        <w:rPr>
          <w:sz w:val="22"/>
          <w:szCs w:val="22"/>
        </w:rPr>
        <w:fldChar w:fldCharType="begin">
          <w:ffData>
            <w:name w:val="Zaškrtávací2"/>
            <w:enabled/>
            <w:calcOnExit w:val="0"/>
            <w:checkBox>
              <w:sizeAuto/>
              <w:default w:val="0"/>
            </w:checkBox>
          </w:ffData>
        </w:fldChar>
      </w:r>
      <w:r w:rsidR="006400B9" w:rsidRPr="006400B9">
        <w:rPr>
          <w:sz w:val="22"/>
          <w:szCs w:val="22"/>
        </w:rPr>
        <w:instrText xml:space="preserve"> FORMCHECKBOX </w:instrText>
      </w:r>
      <w:r w:rsidR="005609A7">
        <w:rPr>
          <w:sz w:val="22"/>
          <w:szCs w:val="22"/>
        </w:rPr>
      </w:r>
      <w:r w:rsidR="005609A7">
        <w:rPr>
          <w:sz w:val="22"/>
          <w:szCs w:val="22"/>
        </w:rPr>
        <w:fldChar w:fldCharType="separate"/>
      </w:r>
      <w:r w:rsidRPr="006400B9">
        <w:rPr>
          <w:sz w:val="22"/>
          <w:szCs w:val="22"/>
        </w:rPr>
        <w:fldChar w:fldCharType="end"/>
      </w:r>
      <w:r w:rsidR="006400B9" w:rsidRPr="006400B9">
        <w:rPr>
          <w:sz w:val="22"/>
          <w:szCs w:val="22"/>
        </w:rPr>
        <w:t xml:space="preserve">  Multicentrické KH, je požadováno stanovisko multicentrické EK pro všechna centra/</w:t>
      </w:r>
      <w:r w:rsidR="006400B9" w:rsidRPr="006400B9">
        <w:rPr>
          <w:i/>
          <w:sz w:val="22"/>
          <w:szCs w:val="22"/>
        </w:rPr>
        <w:t>Multi-centric clinical trial, opinion issued by Ethics Committee for Multi-Centric Clinical Trials is required</w:t>
      </w:r>
    </w:p>
    <w:p w:rsidR="006400B9" w:rsidRPr="006400B9" w:rsidRDefault="006400B9" w:rsidP="006400B9">
      <w:pPr>
        <w:rPr>
          <w:i/>
          <w:sz w:val="22"/>
          <w:szCs w:val="22"/>
        </w:rPr>
      </w:pPr>
      <w:r w:rsidRPr="006400B9">
        <w:rPr>
          <w:rFonts w:ascii="Wingdings 2" w:hAnsi="Wingdings 2"/>
          <w:sz w:val="22"/>
          <w:szCs w:val="22"/>
        </w:rPr>
        <w:t></w:t>
      </w:r>
      <w:r w:rsidRPr="006400B9">
        <w:rPr>
          <w:sz w:val="22"/>
          <w:szCs w:val="22"/>
        </w:rPr>
        <w:t xml:space="preserve">  Multicentrické KH, je požadováno stanovisko EK pro místní centrum (centra)/ </w:t>
      </w:r>
      <w:r w:rsidRPr="006400B9">
        <w:rPr>
          <w:i/>
          <w:sz w:val="22"/>
          <w:szCs w:val="22"/>
        </w:rPr>
        <w:t>Multi-centric clinical trial, opinion issued by local Ethics Committee(s) is required</w:t>
      </w:r>
    </w:p>
    <w:p w:rsidR="006400B9" w:rsidRPr="006400B9" w:rsidRDefault="004853BE" w:rsidP="006400B9">
      <w:pPr>
        <w:rPr>
          <w:i/>
          <w:sz w:val="22"/>
          <w:szCs w:val="22"/>
        </w:rPr>
      </w:pPr>
      <w:r w:rsidRPr="006400B9">
        <w:rPr>
          <w:sz w:val="22"/>
          <w:szCs w:val="22"/>
        </w:rPr>
        <w:fldChar w:fldCharType="begin">
          <w:ffData>
            <w:name w:val="Zaškrtávací2"/>
            <w:enabled/>
            <w:calcOnExit w:val="0"/>
            <w:checkBox>
              <w:sizeAuto/>
              <w:default w:val="0"/>
            </w:checkBox>
          </w:ffData>
        </w:fldChar>
      </w:r>
      <w:r w:rsidR="006400B9" w:rsidRPr="006400B9">
        <w:rPr>
          <w:sz w:val="22"/>
          <w:szCs w:val="22"/>
        </w:rPr>
        <w:instrText xml:space="preserve"> FORMCHECKBOX </w:instrText>
      </w:r>
      <w:r w:rsidR="005609A7">
        <w:rPr>
          <w:sz w:val="22"/>
          <w:szCs w:val="22"/>
        </w:rPr>
      </w:r>
      <w:r w:rsidR="005609A7">
        <w:rPr>
          <w:sz w:val="22"/>
          <w:szCs w:val="22"/>
        </w:rPr>
        <w:fldChar w:fldCharType="separate"/>
      </w:r>
      <w:r w:rsidRPr="006400B9">
        <w:rPr>
          <w:sz w:val="22"/>
          <w:szCs w:val="22"/>
        </w:rPr>
        <w:fldChar w:fldCharType="end"/>
      </w:r>
      <w:r w:rsidR="006400B9" w:rsidRPr="006400B9">
        <w:rPr>
          <w:sz w:val="22"/>
          <w:szCs w:val="22"/>
        </w:rPr>
        <w:t xml:space="preserve">  KH prováděné v jednom centru, požadováno stanovisko EK pro místní centrum (centra)/ </w:t>
      </w:r>
      <w:r w:rsidR="006400B9" w:rsidRPr="006400B9">
        <w:rPr>
          <w:i/>
          <w:sz w:val="22"/>
          <w:szCs w:val="22"/>
        </w:rPr>
        <w:t>Clinical trial conducted in a single site, opinion of a local EC is required</w:t>
      </w:r>
    </w:p>
    <w:p w:rsidR="006400B9" w:rsidRPr="006400B9" w:rsidRDefault="006400B9" w:rsidP="006400B9">
      <w:pPr>
        <w:rPr>
          <w:b/>
          <w:bCs/>
          <w:sz w:val="22"/>
          <w:szCs w:val="22"/>
        </w:rPr>
      </w:pPr>
    </w:p>
    <w:p w:rsidR="006400B9" w:rsidRPr="006400B9" w:rsidRDefault="006400B9" w:rsidP="006400B9">
      <w:pPr>
        <w:rPr>
          <w:b/>
          <w:bCs/>
          <w:sz w:val="22"/>
          <w:szCs w:val="22"/>
        </w:rPr>
      </w:pPr>
      <w:r w:rsidRPr="006400B9">
        <w:rPr>
          <w:b/>
          <w:bCs/>
          <w:sz w:val="22"/>
          <w:szCs w:val="22"/>
        </w:rPr>
        <w:t>Číslo jednací/</w:t>
      </w:r>
      <w:r w:rsidRPr="006400B9">
        <w:rPr>
          <w:i/>
          <w:sz w:val="22"/>
          <w:szCs w:val="22"/>
        </w:rPr>
        <w:t>Reference number</w:t>
      </w:r>
      <w:r w:rsidRPr="006400B9">
        <w:rPr>
          <w:sz w:val="22"/>
          <w:szCs w:val="22"/>
        </w:rPr>
        <w:t xml:space="preserve">:  </w:t>
      </w:r>
      <w:r w:rsidRPr="006400B9">
        <w:rPr>
          <w:b/>
          <w:sz w:val="22"/>
          <w:szCs w:val="22"/>
        </w:rPr>
        <w:t>133/13</w:t>
      </w:r>
    </w:p>
    <w:p w:rsidR="006400B9" w:rsidRPr="006400B9" w:rsidRDefault="006400B9" w:rsidP="006400B9">
      <w:pPr>
        <w:rPr>
          <w:i/>
          <w:sz w:val="22"/>
          <w:szCs w:val="22"/>
        </w:rPr>
      </w:pPr>
      <w:r w:rsidRPr="006400B9">
        <w:rPr>
          <w:b/>
          <w:bCs/>
          <w:sz w:val="22"/>
          <w:szCs w:val="22"/>
        </w:rPr>
        <w:t>Název KH/</w:t>
      </w:r>
      <w:r w:rsidRPr="006400B9">
        <w:rPr>
          <w:i/>
          <w:sz w:val="22"/>
          <w:szCs w:val="22"/>
        </w:rPr>
        <w:t>Full Title of Clinical Trial</w:t>
      </w:r>
      <w:r w:rsidRPr="006400B9">
        <w:rPr>
          <w:bCs/>
          <w:sz w:val="22"/>
          <w:szCs w:val="22"/>
        </w:rPr>
        <w:t xml:space="preserve">: </w:t>
      </w:r>
      <w:r w:rsidRPr="006400B9">
        <w:rPr>
          <w:bCs/>
        </w:rPr>
        <w:t>Otevřené klinické hodnocení I. fáze s opakovaným</w:t>
      </w:r>
      <w:r w:rsidRPr="006400B9">
        <w:rPr>
          <w:bCs/>
        </w:rPr>
        <w:tab/>
        <w:t xml:space="preserve"> zvyšováním dávky ke zhodnocení </w:t>
      </w:r>
      <w:r w:rsidRPr="006400B9">
        <w:rPr>
          <w:sz w:val="22"/>
          <w:szCs w:val="22"/>
        </w:rPr>
        <w:t xml:space="preserve">bezpečnosti, snášenlivosti, farmakokinetiky, biologické a klinické aktivity MSB0010718C u pacientů s metastazujícími nebo lokálně pokročilými solidními tumory a s rozšířením o vybrané indikace / </w:t>
      </w:r>
      <w:r w:rsidRPr="006400B9">
        <w:rPr>
          <w:i/>
          <w:sz w:val="22"/>
          <w:szCs w:val="22"/>
        </w:rPr>
        <w:t>A Phase I, open-label, multiple-ascending dose trial to investigate the safety, tolerability, pharmacokinetics, biological and clinical activity of MSB0010718C in subjects with metastatic or locally advanced solid tumors and expansion to selected indications</w:t>
      </w:r>
    </w:p>
    <w:p w:rsidR="006400B9" w:rsidRPr="006400B9" w:rsidRDefault="006400B9" w:rsidP="006400B9">
      <w:pPr>
        <w:rPr>
          <w:i/>
          <w:sz w:val="22"/>
          <w:szCs w:val="22"/>
        </w:rPr>
      </w:pPr>
      <w:r w:rsidRPr="006400B9">
        <w:rPr>
          <w:sz w:val="22"/>
          <w:szCs w:val="22"/>
        </w:rPr>
        <w:t xml:space="preserve">                                         </w:t>
      </w:r>
    </w:p>
    <w:p w:rsidR="006400B9" w:rsidRPr="006400B9" w:rsidRDefault="006400B9" w:rsidP="006400B9">
      <w:pPr>
        <w:rPr>
          <w:sz w:val="22"/>
          <w:szCs w:val="22"/>
        </w:rPr>
      </w:pPr>
      <w:r w:rsidRPr="006400B9">
        <w:rPr>
          <w:b/>
          <w:bCs/>
          <w:sz w:val="22"/>
          <w:szCs w:val="22"/>
        </w:rPr>
        <w:t xml:space="preserve">Číslo protokolu/ </w:t>
      </w:r>
      <w:r w:rsidRPr="006400B9">
        <w:rPr>
          <w:i/>
          <w:sz w:val="22"/>
          <w:szCs w:val="22"/>
        </w:rPr>
        <w:t>Protocol Code Number</w:t>
      </w:r>
      <w:r w:rsidRPr="006400B9">
        <w:rPr>
          <w:sz w:val="22"/>
          <w:szCs w:val="22"/>
        </w:rPr>
        <w:t>: EMR 100070-001 / verze 6.0 Amendment No. 5</w:t>
      </w:r>
    </w:p>
    <w:p w:rsidR="006400B9" w:rsidRPr="006400B9" w:rsidRDefault="006400B9" w:rsidP="006400B9">
      <w:pPr>
        <w:rPr>
          <w:sz w:val="22"/>
          <w:szCs w:val="22"/>
        </w:rPr>
      </w:pPr>
      <w:r w:rsidRPr="006400B9">
        <w:rPr>
          <w:b/>
          <w:bCs/>
          <w:sz w:val="22"/>
          <w:szCs w:val="22"/>
        </w:rPr>
        <w:t xml:space="preserve">EudraCT number/ </w:t>
      </w:r>
      <w:r w:rsidRPr="006400B9">
        <w:rPr>
          <w:i/>
          <w:sz w:val="22"/>
          <w:szCs w:val="22"/>
        </w:rPr>
        <w:t>EudraCT number</w:t>
      </w:r>
      <w:r w:rsidRPr="006400B9">
        <w:rPr>
          <w:sz w:val="22"/>
          <w:szCs w:val="22"/>
        </w:rPr>
        <w:t>: 2013-002834-19</w:t>
      </w:r>
    </w:p>
    <w:p w:rsidR="006400B9" w:rsidRPr="006400B9" w:rsidRDefault="006400B9" w:rsidP="006400B9">
      <w:pPr>
        <w:rPr>
          <w:b/>
          <w:bCs/>
          <w:sz w:val="22"/>
          <w:szCs w:val="22"/>
        </w:rPr>
      </w:pPr>
    </w:p>
    <w:p w:rsidR="006400B9" w:rsidRPr="006400B9" w:rsidRDefault="006400B9" w:rsidP="006400B9">
      <w:pPr>
        <w:rPr>
          <w:sz w:val="22"/>
          <w:szCs w:val="22"/>
        </w:rPr>
      </w:pPr>
      <w:r w:rsidRPr="006400B9">
        <w:rPr>
          <w:b/>
          <w:bCs/>
          <w:sz w:val="22"/>
          <w:szCs w:val="22"/>
        </w:rPr>
        <w:t>Zadavatel/</w:t>
      </w:r>
      <w:r w:rsidRPr="006400B9">
        <w:rPr>
          <w:i/>
          <w:sz w:val="22"/>
          <w:szCs w:val="22"/>
        </w:rPr>
        <w:t>Sponzor</w:t>
      </w:r>
      <w:r w:rsidRPr="006400B9">
        <w:rPr>
          <w:sz w:val="22"/>
          <w:szCs w:val="22"/>
        </w:rPr>
        <w:t>: Merck KgaA, Frankfurter Str. 250, Darmstadt, Německo</w:t>
      </w:r>
    </w:p>
    <w:p w:rsidR="006400B9" w:rsidRPr="006400B9" w:rsidRDefault="006400B9" w:rsidP="006400B9">
      <w:pPr>
        <w:rPr>
          <w:bCs/>
          <w:sz w:val="22"/>
          <w:szCs w:val="22"/>
        </w:rPr>
      </w:pPr>
      <w:r w:rsidRPr="006400B9">
        <w:rPr>
          <w:b/>
          <w:bCs/>
          <w:sz w:val="22"/>
          <w:szCs w:val="22"/>
        </w:rPr>
        <w:t>Žadatel/</w:t>
      </w:r>
      <w:r w:rsidRPr="006400B9">
        <w:rPr>
          <w:bCs/>
          <w:i/>
          <w:sz w:val="22"/>
          <w:szCs w:val="22"/>
        </w:rPr>
        <w:t>Applicant</w:t>
      </w:r>
      <w:r w:rsidRPr="006400B9">
        <w:rPr>
          <w:bCs/>
          <w:sz w:val="22"/>
          <w:szCs w:val="22"/>
        </w:rPr>
        <w:t>: Quintiles Czech Republic s.r.o., Radlická 714/113a, 158 00 Praha 5</w:t>
      </w:r>
    </w:p>
    <w:p w:rsidR="006400B9" w:rsidRPr="006400B9" w:rsidRDefault="006400B9" w:rsidP="006400B9">
      <w:pPr>
        <w:rPr>
          <w:b/>
          <w:bCs/>
          <w:sz w:val="22"/>
          <w:szCs w:val="22"/>
        </w:rPr>
      </w:pPr>
      <w:r w:rsidRPr="006400B9">
        <w:rPr>
          <w:b/>
          <w:bCs/>
          <w:sz w:val="22"/>
          <w:szCs w:val="22"/>
        </w:rPr>
        <w:t>Datum doručení žádosti/</w:t>
      </w:r>
      <w:r w:rsidRPr="006400B9">
        <w:rPr>
          <w:i/>
          <w:sz w:val="22"/>
          <w:szCs w:val="22"/>
        </w:rPr>
        <w:t>Date of submission of the Application Form</w:t>
      </w:r>
      <w:r w:rsidR="00684A7D">
        <w:rPr>
          <w:sz w:val="22"/>
          <w:szCs w:val="22"/>
        </w:rPr>
        <w:t xml:space="preserve">:  </w:t>
      </w:r>
      <w:r>
        <w:rPr>
          <w:sz w:val="22"/>
          <w:szCs w:val="22"/>
        </w:rPr>
        <w:t>6.5.</w:t>
      </w:r>
      <w:r w:rsidRPr="006400B9">
        <w:rPr>
          <w:sz w:val="22"/>
          <w:szCs w:val="22"/>
        </w:rPr>
        <w:t>2015</w:t>
      </w:r>
    </w:p>
    <w:p w:rsidR="006400B9" w:rsidRPr="006400B9" w:rsidRDefault="006400B9" w:rsidP="006400B9">
      <w:pPr>
        <w:rPr>
          <w:sz w:val="22"/>
          <w:szCs w:val="22"/>
        </w:rPr>
      </w:pPr>
      <w:r w:rsidRPr="006400B9">
        <w:rPr>
          <w:b/>
          <w:bCs/>
          <w:sz w:val="22"/>
          <w:szCs w:val="22"/>
        </w:rPr>
        <w:t xml:space="preserve">Datum jednání EK </w:t>
      </w:r>
      <w:r w:rsidRPr="006400B9">
        <w:rPr>
          <w:sz w:val="22"/>
          <w:szCs w:val="22"/>
        </w:rPr>
        <w:t>/</w:t>
      </w:r>
      <w:r w:rsidRPr="006400B9">
        <w:rPr>
          <w:i/>
          <w:sz w:val="22"/>
          <w:szCs w:val="22"/>
        </w:rPr>
        <w:t>Date of Ethics Committee´s session</w:t>
      </w:r>
      <w:r>
        <w:rPr>
          <w:sz w:val="22"/>
          <w:szCs w:val="22"/>
        </w:rPr>
        <w:t>:  11.5</w:t>
      </w:r>
      <w:r w:rsidRPr="006400B9">
        <w:rPr>
          <w:sz w:val="22"/>
          <w:szCs w:val="22"/>
        </w:rPr>
        <w:t>.2015</w:t>
      </w:r>
    </w:p>
    <w:p w:rsidR="006400B9" w:rsidRPr="006400B9" w:rsidRDefault="006400B9" w:rsidP="006400B9">
      <w:pPr>
        <w:rPr>
          <w:b/>
          <w:bCs/>
          <w:sz w:val="22"/>
          <w:szCs w:val="22"/>
        </w:rPr>
      </w:pPr>
    </w:p>
    <w:p w:rsidR="006400B9" w:rsidRPr="006400B9" w:rsidRDefault="006400B9" w:rsidP="006400B9">
      <w:pPr>
        <w:rPr>
          <w:b/>
          <w:bCs/>
          <w:i/>
          <w:sz w:val="22"/>
          <w:szCs w:val="22"/>
        </w:rPr>
      </w:pPr>
      <w:r w:rsidRPr="006400B9">
        <w:rPr>
          <w:b/>
          <w:bCs/>
          <w:sz w:val="22"/>
          <w:szCs w:val="22"/>
        </w:rPr>
        <w:t>U multicentrického KH adresa multicentrické EK, ke které bylo KH předloženo/</w:t>
      </w:r>
      <w:r w:rsidRPr="006400B9">
        <w:rPr>
          <w:b/>
          <w:bCs/>
          <w:i/>
          <w:sz w:val="22"/>
          <w:szCs w:val="22"/>
        </w:rPr>
        <w:t xml:space="preserve"> </w:t>
      </w:r>
      <w:r w:rsidRPr="006400B9">
        <w:rPr>
          <w:i/>
          <w:sz w:val="22"/>
          <w:szCs w:val="22"/>
        </w:rPr>
        <w:t>F</w:t>
      </w:r>
      <w:r w:rsidRPr="006400B9">
        <w:rPr>
          <w:i/>
          <w:sz w:val="22"/>
          <w:szCs w:val="22"/>
          <w:lang w:val="en-US"/>
        </w:rPr>
        <w:t>or multi-centric clinical trials give address of the Multi-Centric Ethics Committee to which the application was submitted</w:t>
      </w:r>
      <w:r w:rsidRPr="006400B9">
        <w:rPr>
          <w:sz w:val="22"/>
          <w:szCs w:val="22"/>
          <w:lang w:val="en-US"/>
        </w:rPr>
        <w:t xml:space="preserve">:  </w:t>
      </w:r>
      <w:r w:rsidRPr="006400B9">
        <w:rPr>
          <w:b/>
          <w:bCs/>
          <w:i/>
          <w:sz w:val="22"/>
          <w:szCs w:val="22"/>
        </w:rPr>
        <w:t xml:space="preserve"> </w:t>
      </w:r>
      <w:r w:rsidRPr="006400B9">
        <w:rPr>
          <w:i/>
          <w:sz w:val="22"/>
          <w:szCs w:val="22"/>
        </w:rPr>
        <w:t>MEK FN Brno</w:t>
      </w:r>
    </w:p>
    <w:p w:rsidR="006400B9" w:rsidRPr="006400B9" w:rsidRDefault="006400B9" w:rsidP="006400B9">
      <w:pPr>
        <w:rPr>
          <w:b/>
          <w:bCs/>
          <w:i/>
          <w:sz w:val="22"/>
          <w:szCs w:val="22"/>
        </w:rPr>
      </w:pPr>
    </w:p>
    <w:p w:rsidR="006400B9" w:rsidRPr="006400B9" w:rsidRDefault="006400B9" w:rsidP="006400B9">
      <w:pPr>
        <w:rPr>
          <w:sz w:val="22"/>
          <w:szCs w:val="22"/>
        </w:rPr>
      </w:pPr>
      <w:r w:rsidRPr="006400B9">
        <w:rPr>
          <w:b/>
          <w:bCs/>
          <w:sz w:val="22"/>
          <w:szCs w:val="22"/>
        </w:rPr>
        <w:t xml:space="preserve">Vyjádření EK/ </w:t>
      </w:r>
      <w:r w:rsidRPr="006400B9">
        <w:rPr>
          <w:i/>
          <w:sz w:val="22"/>
          <w:szCs w:val="22"/>
        </w:rPr>
        <w:t>Ethics Committe´s opinion</w:t>
      </w:r>
      <w:r w:rsidRPr="006400B9">
        <w:rPr>
          <w:sz w:val="22"/>
          <w:szCs w:val="22"/>
        </w:rPr>
        <w:t>:</w:t>
      </w:r>
    </w:p>
    <w:p w:rsidR="006400B9" w:rsidRPr="006400B9" w:rsidRDefault="006400B9" w:rsidP="006400B9">
      <w:pPr>
        <w:rPr>
          <w:i/>
          <w:sz w:val="22"/>
          <w:szCs w:val="22"/>
        </w:rPr>
      </w:pPr>
      <w:r w:rsidRPr="006400B9">
        <w:rPr>
          <w:rFonts w:ascii="Wingdings 2" w:hAnsi="Wingdings 2"/>
          <w:sz w:val="22"/>
          <w:szCs w:val="22"/>
        </w:rPr>
        <w:t></w:t>
      </w:r>
      <w:r w:rsidRPr="006400B9">
        <w:rPr>
          <w:sz w:val="22"/>
          <w:szCs w:val="22"/>
        </w:rPr>
        <w:t xml:space="preserve">  EK  vydala souhlasné stanovisko// </w:t>
      </w:r>
      <w:r w:rsidRPr="006400B9">
        <w:rPr>
          <w:i/>
          <w:sz w:val="22"/>
          <w:szCs w:val="22"/>
        </w:rPr>
        <w:t>EC issues</w:t>
      </w:r>
      <w:r w:rsidRPr="006400B9">
        <w:rPr>
          <w:sz w:val="22"/>
          <w:szCs w:val="22"/>
        </w:rPr>
        <w:t xml:space="preserve"> f</w:t>
      </w:r>
      <w:r w:rsidRPr="006400B9">
        <w:rPr>
          <w:i/>
          <w:sz w:val="22"/>
          <w:szCs w:val="22"/>
        </w:rPr>
        <w:t>avourable opinion</w:t>
      </w:r>
    </w:p>
    <w:p w:rsidR="006400B9" w:rsidRPr="006400B9" w:rsidRDefault="006400B9" w:rsidP="006400B9">
      <w:pPr>
        <w:rPr>
          <w:bCs/>
          <w:i/>
          <w:sz w:val="22"/>
          <w:szCs w:val="22"/>
        </w:rPr>
      </w:pPr>
      <w:r w:rsidRPr="006400B9">
        <w:rPr>
          <w:rFonts w:ascii="Wingdings 2" w:hAnsi="Wingdings 2"/>
          <w:bCs/>
          <w:sz w:val="22"/>
          <w:szCs w:val="22"/>
        </w:rPr>
        <w:t></w:t>
      </w:r>
      <w:r w:rsidRPr="006400B9">
        <w:rPr>
          <w:bCs/>
          <w:sz w:val="22"/>
          <w:szCs w:val="22"/>
        </w:rPr>
        <w:t xml:space="preserve">  EK  vzala na vědomí / </w:t>
      </w:r>
      <w:r w:rsidRPr="006400B9">
        <w:rPr>
          <w:bCs/>
          <w:i/>
          <w:sz w:val="22"/>
          <w:szCs w:val="22"/>
        </w:rPr>
        <w:t>Taken into account</w:t>
      </w:r>
    </w:p>
    <w:p w:rsidR="006400B9" w:rsidRPr="006400B9" w:rsidRDefault="006400B9" w:rsidP="006400B9">
      <w:pPr>
        <w:rPr>
          <w:b/>
          <w:bCs/>
          <w:sz w:val="22"/>
          <w:szCs w:val="22"/>
        </w:rPr>
      </w:pPr>
    </w:p>
    <w:p w:rsidR="006400B9" w:rsidRPr="006400B9" w:rsidRDefault="006400B9" w:rsidP="006400B9">
      <w:pPr>
        <w:rPr>
          <w:i/>
          <w:sz w:val="22"/>
          <w:szCs w:val="22"/>
          <w:lang w:val="en-US"/>
        </w:rPr>
      </w:pPr>
      <w:r w:rsidRPr="006400B9">
        <w:rPr>
          <w:b/>
          <w:bCs/>
          <w:sz w:val="22"/>
          <w:szCs w:val="22"/>
        </w:rPr>
        <w:t>Lhůta pro podání písemné zprávy o průběhu KH od jeho zahájení</w:t>
      </w:r>
      <w:r w:rsidRPr="006400B9">
        <w:rPr>
          <w:b/>
          <w:bCs/>
          <w:sz w:val="22"/>
          <w:szCs w:val="22"/>
          <w:lang w:val="en-US"/>
        </w:rPr>
        <w:t xml:space="preserve">/ </w:t>
      </w:r>
      <w:r w:rsidRPr="006400B9">
        <w:rPr>
          <w:i/>
          <w:sz w:val="22"/>
          <w:szCs w:val="22"/>
          <w:lang w:val="en-US"/>
        </w:rPr>
        <w:t>Time schedule for submission of the  written Annual Report from the CT commencement:</w:t>
      </w:r>
    </w:p>
    <w:p w:rsidR="006400B9" w:rsidRPr="006400B9" w:rsidRDefault="006400B9" w:rsidP="006400B9">
      <w:pPr>
        <w:rPr>
          <w:sz w:val="22"/>
          <w:szCs w:val="22"/>
        </w:rPr>
      </w:pPr>
      <w:r w:rsidRPr="006400B9">
        <w:rPr>
          <w:sz w:val="22"/>
          <w:szCs w:val="22"/>
        </w:rPr>
        <w:sym w:font="Wingdings 2" w:char="F054"/>
      </w:r>
      <w:r w:rsidRPr="006400B9">
        <w:rPr>
          <w:sz w:val="22"/>
          <w:szCs w:val="22"/>
        </w:rPr>
        <w:t xml:space="preserve">   1x ročně</w:t>
      </w:r>
      <w:r w:rsidRPr="006400B9">
        <w:rPr>
          <w:i/>
          <w:sz w:val="22"/>
          <w:szCs w:val="22"/>
        </w:rPr>
        <w:t xml:space="preserve">/Once a year                   </w:t>
      </w:r>
      <w:r w:rsidR="004853BE" w:rsidRPr="006400B9">
        <w:rPr>
          <w:sz w:val="22"/>
          <w:szCs w:val="22"/>
        </w:rPr>
        <w:fldChar w:fldCharType="begin">
          <w:ffData>
            <w:name w:val="Zaškrtávací7"/>
            <w:enabled/>
            <w:calcOnExit w:val="0"/>
            <w:checkBox>
              <w:sizeAuto/>
              <w:default w:val="0"/>
            </w:checkBox>
          </w:ffData>
        </w:fldChar>
      </w:r>
      <w:r w:rsidRPr="006400B9">
        <w:rPr>
          <w:sz w:val="22"/>
          <w:szCs w:val="22"/>
        </w:rPr>
        <w:instrText xml:space="preserve"> FORMCHECKBOX </w:instrText>
      </w:r>
      <w:r w:rsidR="005609A7">
        <w:rPr>
          <w:sz w:val="22"/>
          <w:szCs w:val="22"/>
        </w:rPr>
      </w:r>
      <w:r w:rsidR="005609A7">
        <w:rPr>
          <w:sz w:val="22"/>
          <w:szCs w:val="22"/>
        </w:rPr>
        <w:fldChar w:fldCharType="separate"/>
      </w:r>
      <w:r w:rsidR="004853BE" w:rsidRPr="006400B9">
        <w:rPr>
          <w:sz w:val="22"/>
          <w:szCs w:val="22"/>
        </w:rPr>
        <w:fldChar w:fldCharType="end"/>
      </w:r>
      <w:r w:rsidRPr="006400B9">
        <w:rPr>
          <w:sz w:val="22"/>
          <w:szCs w:val="22"/>
        </w:rPr>
        <w:t xml:space="preserve">  Jiná lhůta/</w:t>
      </w:r>
      <w:r w:rsidRPr="006400B9">
        <w:rPr>
          <w:i/>
          <w:sz w:val="22"/>
          <w:szCs w:val="22"/>
        </w:rPr>
        <w:t xml:space="preserve"> Other </w:t>
      </w:r>
      <w:r w:rsidRPr="006400B9">
        <w:rPr>
          <w:sz w:val="22"/>
          <w:szCs w:val="22"/>
        </w:rPr>
        <w:t>…………….</w:t>
      </w:r>
    </w:p>
    <w:p w:rsidR="006400B9" w:rsidRPr="006400B9" w:rsidRDefault="006400B9" w:rsidP="006400B9">
      <w:pPr>
        <w:rPr>
          <w:sz w:val="22"/>
          <w:szCs w:val="22"/>
        </w:rPr>
      </w:pPr>
    </w:p>
    <w:p w:rsidR="006400B9" w:rsidRPr="006400B9" w:rsidRDefault="006400B9" w:rsidP="006400B9">
      <w:pPr>
        <w:rPr>
          <w:i/>
          <w:sz w:val="22"/>
          <w:szCs w:val="22"/>
        </w:rPr>
      </w:pPr>
      <w:r w:rsidRPr="006400B9">
        <w:rPr>
          <w:b/>
          <w:bCs/>
          <w:sz w:val="22"/>
          <w:szCs w:val="22"/>
        </w:rPr>
        <w:t>Seznam míst hodnocení s označením míst, ke kterým se EK vyjádřila jako místní EK a kde vykonává dohled/</w:t>
      </w:r>
      <w:r w:rsidRPr="006400B9">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6400B9" w:rsidRPr="006400B9" w:rsidTr="006358B6">
        <w:trPr>
          <w:trHeight w:val="454"/>
        </w:trPr>
        <w:tc>
          <w:tcPr>
            <w:tcW w:w="6108" w:type="dxa"/>
          </w:tcPr>
          <w:p w:rsidR="006400B9" w:rsidRPr="006400B9" w:rsidRDefault="006400B9" w:rsidP="006400B9">
            <w:pPr>
              <w:rPr>
                <w:sz w:val="18"/>
                <w:szCs w:val="18"/>
              </w:rPr>
            </w:pPr>
            <w:r w:rsidRPr="006400B9">
              <w:rPr>
                <w:sz w:val="18"/>
                <w:szCs w:val="18"/>
              </w:rPr>
              <w:t xml:space="preserve">Místo hodnocení/ Jméno zkoušejícího </w:t>
            </w:r>
          </w:p>
          <w:p w:rsidR="006400B9" w:rsidRPr="006400B9" w:rsidRDefault="006400B9" w:rsidP="006400B9">
            <w:pPr>
              <w:rPr>
                <w:i/>
                <w:sz w:val="18"/>
                <w:szCs w:val="18"/>
              </w:rPr>
            </w:pPr>
            <w:r w:rsidRPr="006400B9">
              <w:rPr>
                <w:i/>
                <w:sz w:val="18"/>
                <w:szCs w:val="18"/>
              </w:rPr>
              <w:t>Trial Site / Name of Investigator</w:t>
            </w:r>
          </w:p>
        </w:tc>
        <w:tc>
          <w:tcPr>
            <w:tcW w:w="1280" w:type="dxa"/>
          </w:tcPr>
          <w:p w:rsidR="006400B9" w:rsidRPr="006400B9" w:rsidRDefault="006400B9" w:rsidP="006400B9">
            <w:pPr>
              <w:rPr>
                <w:sz w:val="18"/>
                <w:szCs w:val="18"/>
                <w:vertAlign w:val="superscript"/>
              </w:rPr>
            </w:pPr>
            <w:r w:rsidRPr="006400B9">
              <w:rPr>
                <w:sz w:val="18"/>
                <w:szCs w:val="18"/>
              </w:rPr>
              <w:t xml:space="preserve">Místní EK </w:t>
            </w:r>
            <w:r w:rsidRPr="006400B9">
              <w:rPr>
                <w:i/>
                <w:sz w:val="18"/>
                <w:szCs w:val="18"/>
              </w:rPr>
              <w:t>Local EC</w:t>
            </w:r>
          </w:p>
        </w:tc>
        <w:tc>
          <w:tcPr>
            <w:tcW w:w="2712" w:type="dxa"/>
          </w:tcPr>
          <w:p w:rsidR="006400B9" w:rsidRPr="006400B9" w:rsidRDefault="006400B9" w:rsidP="006400B9">
            <w:pPr>
              <w:rPr>
                <w:sz w:val="18"/>
                <w:szCs w:val="18"/>
              </w:rPr>
            </w:pPr>
            <w:r w:rsidRPr="006400B9">
              <w:rPr>
                <w:sz w:val="18"/>
                <w:szCs w:val="18"/>
              </w:rPr>
              <w:t>Adresa  místní EK</w:t>
            </w:r>
          </w:p>
          <w:p w:rsidR="006400B9" w:rsidRPr="006400B9" w:rsidRDefault="006400B9" w:rsidP="006400B9">
            <w:pPr>
              <w:rPr>
                <w:i/>
                <w:sz w:val="18"/>
                <w:szCs w:val="18"/>
              </w:rPr>
            </w:pPr>
            <w:r w:rsidRPr="006400B9">
              <w:rPr>
                <w:i/>
                <w:sz w:val="18"/>
                <w:szCs w:val="18"/>
              </w:rPr>
              <w:t>Address</w:t>
            </w:r>
          </w:p>
        </w:tc>
      </w:tr>
      <w:tr w:rsidR="006400B9" w:rsidRPr="006400B9" w:rsidTr="006358B6">
        <w:trPr>
          <w:trHeight w:val="312"/>
        </w:trPr>
        <w:tc>
          <w:tcPr>
            <w:tcW w:w="6108" w:type="dxa"/>
          </w:tcPr>
          <w:p w:rsidR="006400B9" w:rsidRPr="006400B9" w:rsidRDefault="006400B9" w:rsidP="006400B9">
            <w:pPr>
              <w:rPr>
                <w:sz w:val="18"/>
                <w:szCs w:val="18"/>
              </w:rPr>
            </w:pPr>
            <w:r w:rsidRPr="006400B9">
              <w:rPr>
                <w:sz w:val="18"/>
                <w:szCs w:val="18"/>
              </w:rPr>
              <w:t xml:space="preserve"> Prof. MUDr. Bohuslav Melichar, Ph.D., Onkologická klinika FN Olomouc, I.P.Pavlova 6, 775 20 Olomouc</w:t>
            </w:r>
          </w:p>
        </w:tc>
        <w:tc>
          <w:tcPr>
            <w:tcW w:w="1280" w:type="dxa"/>
          </w:tcPr>
          <w:p w:rsidR="006400B9" w:rsidRPr="006400B9" w:rsidRDefault="006400B9" w:rsidP="006400B9">
            <w:pPr>
              <w:rPr>
                <w:sz w:val="18"/>
                <w:szCs w:val="18"/>
              </w:rPr>
            </w:pPr>
            <w:r w:rsidRPr="006400B9">
              <w:rPr>
                <w:sz w:val="18"/>
                <w:szCs w:val="18"/>
              </w:rPr>
              <w:sym w:font="Wingdings 2" w:char="F053"/>
            </w:r>
          </w:p>
        </w:tc>
        <w:tc>
          <w:tcPr>
            <w:tcW w:w="2712" w:type="dxa"/>
          </w:tcPr>
          <w:p w:rsidR="006400B9" w:rsidRPr="006400B9" w:rsidRDefault="006400B9" w:rsidP="006400B9">
            <w:pPr>
              <w:rPr>
                <w:sz w:val="18"/>
                <w:szCs w:val="18"/>
              </w:rPr>
            </w:pPr>
            <w:r w:rsidRPr="006400B9">
              <w:rPr>
                <w:sz w:val="18"/>
                <w:szCs w:val="18"/>
              </w:rPr>
              <w:t>EK FNOL</w:t>
            </w:r>
          </w:p>
        </w:tc>
      </w:tr>
    </w:tbl>
    <w:p w:rsidR="006400B9" w:rsidRPr="006400B9" w:rsidRDefault="006400B9" w:rsidP="006400B9">
      <w:pPr>
        <w:rPr>
          <w:b/>
          <w:bCs/>
          <w:sz w:val="22"/>
        </w:rPr>
      </w:pPr>
    </w:p>
    <w:p w:rsidR="006400B9" w:rsidRPr="006400B9" w:rsidRDefault="006400B9" w:rsidP="006400B9">
      <w:pPr>
        <w:rPr>
          <w:bCs/>
          <w:sz w:val="22"/>
        </w:rPr>
      </w:pPr>
      <w:r w:rsidRPr="006400B9">
        <w:rPr>
          <w:bCs/>
          <w:sz w:val="22"/>
        </w:rPr>
        <w:t>1/2</w:t>
      </w:r>
    </w:p>
    <w:p w:rsidR="006400B9" w:rsidRPr="006400B9" w:rsidRDefault="006400B9" w:rsidP="006400B9">
      <w:pPr>
        <w:rPr>
          <w:b/>
          <w:bCs/>
          <w:sz w:val="22"/>
        </w:rPr>
      </w:pPr>
    </w:p>
    <w:p w:rsidR="006400B9" w:rsidRPr="006400B9" w:rsidRDefault="006400B9" w:rsidP="006400B9">
      <w:pPr>
        <w:rPr>
          <w:b/>
          <w:bCs/>
          <w:sz w:val="22"/>
        </w:rPr>
      </w:pPr>
    </w:p>
    <w:p w:rsidR="006400B9" w:rsidRPr="006400B9" w:rsidRDefault="006400B9" w:rsidP="006400B9">
      <w:pPr>
        <w:rPr>
          <w:b/>
          <w:bCs/>
          <w:sz w:val="22"/>
        </w:rPr>
      </w:pPr>
    </w:p>
    <w:p w:rsidR="006400B9" w:rsidRPr="006400B9" w:rsidRDefault="006400B9" w:rsidP="006400B9">
      <w:pPr>
        <w:rPr>
          <w:bCs/>
          <w:i/>
          <w:sz w:val="22"/>
        </w:rPr>
      </w:pPr>
      <w:r w:rsidRPr="006400B9">
        <w:rPr>
          <w:b/>
          <w:bCs/>
          <w:sz w:val="22"/>
        </w:rPr>
        <w:t>Seznam hodnocených dokumentů/</w:t>
      </w:r>
      <w:r w:rsidRPr="006400B9">
        <w:rPr>
          <w:bCs/>
          <w:i/>
          <w:sz w:val="22"/>
        </w:rPr>
        <w:t xml:space="preserve">List </w:t>
      </w:r>
      <w:r w:rsidRPr="006400B9">
        <w:rPr>
          <w:bCs/>
          <w:i/>
          <w:sz w:val="22"/>
          <w:lang w:val="en-US"/>
        </w:rPr>
        <w:t>of all submitted documents:</w:t>
      </w:r>
    </w:p>
    <w:p w:rsidR="006400B9" w:rsidRPr="006400B9" w:rsidRDefault="006400B9" w:rsidP="006400B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6400B9" w:rsidRPr="006400B9" w:rsidTr="006358B6">
        <w:trPr>
          <w:cantSplit/>
          <w:trHeight w:val="454"/>
        </w:trPr>
        <w:tc>
          <w:tcPr>
            <w:tcW w:w="7416" w:type="dxa"/>
            <w:vMerge w:val="restart"/>
          </w:tcPr>
          <w:p w:rsidR="006400B9" w:rsidRPr="006400B9" w:rsidRDefault="006400B9" w:rsidP="006400B9">
            <w:pPr>
              <w:rPr>
                <w:b/>
                <w:bCs/>
                <w:sz w:val="18"/>
                <w:szCs w:val="18"/>
              </w:rPr>
            </w:pPr>
          </w:p>
          <w:p w:rsidR="006400B9" w:rsidRPr="006400B9" w:rsidRDefault="006400B9" w:rsidP="006400B9">
            <w:pPr>
              <w:rPr>
                <w:b/>
                <w:bCs/>
                <w:sz w:val="18"/>
                <w:szCs w:val="18"/>
              </w:rPr>
            </w:pPr>
            <w:r w:rsidRPr="006400B9">
              <w:rPr>
                <w:b/>
                <w:bCs/>
                <w:sz w:val="18"/>
                <w:szCs w:val="18"/>
              </w:rPr>
              <w:t xml:space="preserve">Název dokumentu, verze, datum </w:t>
            </w:r>
          </w:p>
          <w:p w:rsidR="006400B9" w:rsidRPr="006400B9" w:rsidRDefault="006400B9" w:rsidP="006400B9">
            <w:pPr>
              <w:rPr>
                <w:b/>
                <w:bCs/>
                <w:sz w:val="18"/>
                <w:szCs w:val="18"/>
              </w:rPr>
            </w:pPr>
            <w:r w:rsidRPr="006400B9">
              <w:rPr>
                <w:b/>
                <w:bCs/>
                <w:i/>
                <w:sz w:val="18"/>
                <w:szCs w:val="18"/>
              </w:rPr>
              <w:t>Document title, version, date</w:t>
            </w:r>
          </w:p>
        </w:tc>
        <w:tc>
          <w:tcPr>
            <w:tcW w:w="1272" w:type="dxa"/>
            <w:gridSpan w:val="2"/>
          </w:tcPr>
          <w:p w:rsidR="006400B9" w:rsidRPr="006400B9" w:rsidRDefault="006400B9" w:rsidP="006400B9">
            <w:pPr>
              <w:rPr>
                <w:b/>
                <w:bCs/>
                <w:sz w:val="18"/>
                <w:szCs w:val="18"/>
              </w:rPr>
            </w:pPr>
            <w:r w:rsidRPr="006400B9">
              <w:rPr>
                <w:b/>
                <w:bCs/>
                <w:sz w:val="18"/>
                <w:szCs w:val="18"/>
              </w:rPr>
              <w:t>Schváleno /</w:t>
            </w:r>
            <w:r w:rsidRPr="006400B9">
              <w:rPr>
                <w:b/>
                <w:bCs/>
                <w:i/>
                <w:sz w:val="18"/>
                <w:szCs w:val="18"/>
              </w:rPr>
              <w:t>Approved</w:t>
            </w:r>
          </w:p>
        </w:tc>
        <w:tc>
          <w:tcPr>
            <w:tcW w:w="1316" w:type="dxa"/>
            <w:gridSpan w:val="2"/>
          </w:tcPr>
          <w:p w:rsidR="006400B9" w:rsidRPr="006400B9" w:rsidRDefault="006400B9" w:rsidP="006400B9">
            <w:pPr>
              <w:rPr>
                <w:b/>
                <w:bCs/>
                <w:sz w:val="18"/>
                <w:szCs w:val="18"/>
              </w:rPr>
            </w:pPr>
            <w:r w:rsidRPr="006400B9">
              <w:rPr>
                <w:b/>
                <w:bCs/>
                <w:sz w:val="18"/>
                <w:szCs w:val="18"/>
              </w:rPr>
              <w:t xml:space="preserve">Vzato na vědomí / </w:t>
            </w:r>
            <w:r w:rsidRPr="006400B9">
              <w:rPr>
                <w:b/>
                <w:bCs/>
                <w:i/>
                <w:sz w:val="18"/>
                <w:szCs w:val="18"/>
              </w:rPr>
              <w:t xml:space="preserve">Taken into account </w:t>
            </w:r>
          </w:p>
        </w:tc>
      </w:tr>
      <w:tr w:rsidR="006400B9" w:rsidRPr="006400B9" w:rsidTr="006358B6">
        <w:trPr>
          <w:cantSplit/>
          <w:trHeight w:val="454"/>
        </w:trPr>
        <w:tc>
          <w:tcPr>
            <w:tcW w:w="7416" w:type="dxa"/>
            <w:vMerge/>
          </w:tcPr>
          <w:p w:rsidR="006400B9" w:rsidRPr="006400B9" w:rsidRDefault="006400B9" w:rsidP="006400B9">
            <w:pPr>
              <w:rPr>
                <w:i/>
                <w:sz w:val="18"/>
                <w:szCs w:val="18"/>
              </w:rPr>
            </w:pPr>
          </w:p>
        </w:tc>
        <w:tc>
          <w:tcPr>
            <w:tcW w:w="736" w:type="dxa"/>
          </w:tcPr>
          <w:p w:rsidR="006400B9" w:rsidRPr="006400B9" w:rsidRDefault="006400B9" w:rsidP="006400B9">
            <w:pPr>
              <w:rPr>
                <w:b/>
                <w:bCs/>
                <w:sz w:val="18"/>
                <w:szCs w:val="18"/>
              </w:rPr>
            </w:pPr>
            <w:r w:rsidRPr="006400B9">
              <w:rPr>
                <w:b/>
                <w:bCs/>
                <w:sz w:val="18"/>
                <w:szCs w:val="18"/>
              </w:rPr>
              <w:t>ANO</w:t>
            </w:r>
          </w:p>
          <w:p w:rsidR="006400B9" w:rsidRPr="006400B9" w:rsidRDefault="006400B9" w:rsidP="006400B9">
            <w:pPr>
              <w:rPr>
                <w:b/>
                <w:bCs/>
                <w:i/>
                <w:sz w:val="18"/>
                <w:szCs w:val="18"/>
              </w:rPr>
            </w:pPr>
            <w:r w:rsidRPr="006400B9">
              <w:rPr>
                <w:b/>
                <w:bCs/>
                <w:i/>
                <w:sz w:val="18"/>
                <w:szCs w:val="18"/>
              </w:rPr>
              <w:t>Yes</w:t>
            </w:r>
          </w:p>
        </w:tc>
        <w:tc>
          <w:tcPr>
            <w:tcW w:w="536" w:type="dxa"/>
          </w:tcPr>
          <w:p w:rsidR="006400B9" w:rsidRPr="006400B9" w:rsidRDefault="006400B9" w:rsidP="006400B9">
            <w:pPr>
              <w:rPr>
                <w:b/>
                <w:bCs/>
                <w:sz w:val="18"/>
                <w:szCs w:val="18"/>
              </w:rPr>
            </w:pPr>
            <w:r w:rsidRPr="006400B9">
              <w:rPr>
                <w:b/>
                <w:bCs/>
                <w:sz w:val="18"/>
                <w:szCs w:val="18"/>
              </w:rPr>
              <w:t xml:space="preserve">NE </w:t>
            </w:r>
          </w:p>
          <w:p w:rsidR="006400B9" w:rsidRPr="006400B9" w:rsidRDefault="006400B9" w:rsidP="006400B9">
            <w:pPr>
              <w:rPr>
                <w:b/>
                <w:bCs/>
                <w:sz w:val="18"/>
                <w:szCs w:val="18"/>
              </w:rPr>
            </w:pPr>
            <w:r w:rsidRPr="006400B9">
              <w:rPr>
                <w:b/>
                <w:bCs/>
                <w:i/>
                <w:sz w:val="18"/>
                <w:szCs w:val="18"/>
              </w:rPr>
              <w:t>No</w:t>
            </w:r>
          </w:p>
        </w:tc>
        <w:tc>
          <w:tcPr>
            <w:tcW w:w="780" w:type="dxa"/>
          </w:tcPr>
          <w:p w:rsidR="006400B9" w:rsidRPr="006400B9" w:rsidRDefault="006400B9" w:rsidP="006400B9">
            <w:pPr>
              <w:rPr>
                <w:b/>
                <w:bCs/>
                <w:sz w:val="18"/>
                <w:szCs w:val="18"/>
              </w:rPr>
            </w:pPr>
            <w:r w:rsidRPr="006400B9">
              <w:rPr>
                <w:b/>
                <w:bCs/>
                <w:sz w:val="18"/>
                <w:szCs w:val="18"/>
              </w:rPr>
              <w:t>ANO</w:t>
            </w:r>
          </w:p>
          <w:p w:rsidR="006400B9" w:rsidRPr="006400B9" w:rsidRDefault="006400B9" w:rsidP="006400B9">
            <w:pPr>
              <w:rPr>
                <w:b/>
                <w:bCs/>
                <w:sz w:val="18"/>
                <w:szCs w:val="18"/>
              </w:rPr>
            </w:pPr>
            <w:r w:rsidRPr="006400B9">
              <w:rPr>
                <w:b/>
                <w:bCs/>
                <w:i/>
                <w:sz w:val="18"/>
                <w:szCs w:val="18"/>
              </w:rPr>
              <w:t>Yes</w:t>
            </w:r>
          </w:p>
        </w:tc>
        <w:tc>
          <w:tcPr>
            <w:tcW w:w="536" w:type="dxa"/>
          </w:tcPr>
          <w:p w:rsidR="006400B9" w:rsidRPr="006400B9" w:rsidRDefault="006400B9" w:rsidP="006400B9">
            <w:pPr>
              <w:rPr>
                <w:b/>
                <w:bCs/>
                <w:sz w:val="18"/>
                <w:szCs w:val="18"/>
              </w:rPr>
            </w:pPr>
            <w:r w:rsidRPr="006400B9">
              <w:rPr>
                <w:b/>
                <w:bCs/>
                <w:sz w:val="18"/>
                <w:szCs w:val="18"/>
              </w:rPr>
              <w:t xml:space="preserve">NE </w:t>
            </w:r>
          </w:p>
          <w:p w:rsidR="006400B9" w:rsidRPr="006400B9" w:rsidRDefault="006400B9" w:rsidP="006400B9">
            <w:pPr>
              <w:rPr>
                <w:b/>
                <w:bCs/>
                <w:i/>
                <w:sz w:val="18"/>
                <w:szCs w:val="18"/>
              </w:rPr>
            </w:pPr>
            <w:r w:rsidRPr="006400B9">
              <w:rPr>
                <w:b/>
                <w:bCs/>
                <w:i/>
                <w:sz w:val="18"/>
                <w:szCs w:val="18"/>
              </w:rPr>
              <w:t>No</w:t>
            </w:r>
          </w:p>
        </w:tc>
      </w:tr>
      <w:tr w:rsidR="006400B9" w:rsidRPr="006400B9" w:rsidTr="006358B6">
        <w:trPr>
          <w:trHeight w:val="340"/>
        </w:trPr>
        <w:tc>
          <w:tcPr>
            <w:tcW w:w="7416" w:type="dxa"/>
          </w:tcPr>
          <w:p w:rsidR="006400B9" w:rsidRPr="00684A7D" w:rsidRDefault="006400B9" w:rsidP="006400B9">
            <w:pPr>
              <w:rPr>
                <w:i/>
                <w:sz w:val="18"/>
                <w:szCs w:val="18"/>
              </w:rPr>
            </w:pPr>
            <w:r>
              <w:rPr>
                <w:sz w:val="18"/>
                <w:szCs w:val="18"/>
              </w:rPr>
              <w:t>Certifikát o pojištění klinického hodnocení, pojistná smlou</w:t>
            </w:r>
            <w:r w:rsidR="00684A7D">
              <w:rPr>
                <w:sz w:val="18"/>
                <w:szCs w:val="18"/>
              </w:rPr>
              <w:t xml:space="preserve">va č.: 2.001.277 (2.002.588), období: říjen 2013 – 30.červen 2017 / </w:t>
            </w:r>
            <w:r w:rsidR="008C0F7D">
              <w:rPr>
                <w:i/>
                <w:sz w:val="18"/>
                <w:szCs w:val="18"/>
              </w:rPr>
              <w:t xml:space="preserve">Certificate of clinical trial Insurance, Policy No.: </w:t>
            </w:r>
            <w:r w:rsidR="008C0F7D" w:rsidRPr="008C0F7D">
              <w:rPr>
                <w:i/>
                <w:sz w:val="18"/>
                <w:szCs w:val="18"/>
              </w:rPr>
              <w:t>2.001.277 (2.002.588),</w:t>
            </w:r>
            <w:r w:rsidR="008C0F7D">
              <w:rPr>
                <w:i/>
                <w:sz w:val="18"/>
                <w:szCs w:val="18"/>
              </w:rPr>
              <w:t xml:space="preserve"> Oct 2013 – 30 Jun 2017, 9 Mar 2015</w:t>
            </w:r>
          </w:p>
        </w:tc>
        <w:tc>
          <w:tcPr>
            <w:tcW w:w="736" w:type="dxa"/>
          </w:tcPr>
          <w:p w:rsidR="006400B9" w:rsidRPr="006400B9" w:rsidRDefault="008C0F7D" w:rsidP="006400B9">
            <w:pPr>
              <w:rPr>
                <w:rFonts w:ascii="Wingdings 2" w:hAnsi="Wingdings 2"/>
                <w:sz w:val="18"/>
                <w:szCs w:val="18"/>
              </w:rPr>
            </w:pPr>
            <w:r>
              <w:rPr>
                <w:rFonts w:ascii="Wingdings 2" w:hAnsi="Wingdings 2"/>
                <w:sz w:val="18"/>
                <w:szCs w:val="18"/>
              </w:rPr>
              <w:sym w:font="Wingdings 2" w:char="F0A3"/>
            </w:r>
          </w:p>
        </w:tc>
        <w:tc>
          <w:tcPr>
            <w:tcW w:w="536" w:type="dxa"/>
          </w:tcPr>
          <w:p w:rsidR="006400B9" w:rsidRPr="006400B9" w:rsidRDefault="008C0F7D" w:rsidP="006400B9">
            <w:pPr>
              <w:rPr>
                <w:sz w:val="18"/>
                <w:szCs w:val="18"/>
              </w:rPr>
            </w:pPr>
            <w:r>
              <w:rPr>
                <w:sz w:val="18"/>
                <w:szCs w:val="18"/>
              </w:rPr>
              <w:sym w:font="Wingdings 2" w:char="F0A3"/>
            </w:r>
          </w:p>
        </w:tc>
        <w:tc>
          <w:tcPr>
            <w:tcW w:w="780" w:type="dxa"/>
          </w:tcPr>
          <w:p w:rsidR="006400B9" w:rsidRPr="006400B9" w:rsidRDefault="008C0F7D" w:rsidP="006400B9">
            <w:pPr>
              <w:rPr>
                <w:sz w:val="18"/>
                <w:szCs w:val="18"/>
              </w:rPr>
            </w:pPr>
            <w:r>
              <w:rPr>
                <w:rFonts w:ascii="Wingdings 2" w:hAnsi="Wingdings 2"/>
                <w:sz w:val="18"/>
                <w:szCs w:val="18"/>
              </w:rPr>
              <w:t></w:t>
            </w:r>
          </w:p>
        </w:tc>
        <w:tc>
          <w:tcPr>
            <w:tcW w:w="536" w:type="dxa"/>
          </w:tcPr>
          <w:p w:rsidR="006400B9" w:rsidRPr="006400B9" w:rsidRDefault="008C0F7D" w:rsidP="006400B9">
            <w:pPr>
              <w:rPr>
                <w:sz w:val="18"/>
                <w:szCs w:val="18"/>
              </w:rPr>
            </w:pPr>
            <w:r>
              <w:rPr>
                <w:sz w:val="18"/>
                <w:szCs w:val="18"/>
              </w:rPr>
              <w:sym w:font="Wingdings 2" w:char="F0A3"/>
            </w:r>
          </w:p>
        </w:tc>
      </w:tr>
      <w:tr w:rsidR="006400B9" w:rsidRPr="006400B9" w:rsidTr="006358B6">
        <w:trPr>
          <w:trHeight w:val="340"/>
        </w:trPr>
        <w:tc>
          <w:tcPr>
            <w:tcW w:w="7416" w:type="dxa"/>
          </w:tcPr>
          <w:p w:rsidR="006400B9" w:rsidRPr="008C0F7D" w:rsidRDefault="008C0F7D" w:rsidP="006400B9">
            <w:pPr>
              <w:rPr>
                <w:i/>
                <w:sz w:val="18"/>
                <w:szCs w:val="18"/>
              </w:rPr>
            </w:pPr>
            <w:r>
              <w:rPr>
                <w:sz w:val="18"/>
                <w:szCs w:val="18"/>
              </w:rPr>
              <w:t xml:space="preserve">Dodatek k </w:t>
            </w:r>
            <w:r w:rsidRPr="006400B9">
              <w:rPr>
                <w:sz w:val="18"/>
                <w:szCs w:val="18"/>
              </w:rPr>
              <w:t>Protokol</w:t>
            </w:r>
            <w:r>
              <w:rPr>
                <w:sz w:val="18"/>
                <w:szCs w:val="18"/>
              </w:rPr>
              <w:t>u</w:t>
            </w:r>
            <w:r w:rsidRPr="006400B9">
              <w:rPr>
                <w:sz w:val="18"/>
                <w:szCs w:val="18"/>
              </w:rPr>
              <w:t xml:space="preserve"> klinického hodnocení: EMR100070-001</w:t>
            </w:r>
            <w:r>
              <w:rPr>
                <w:sz w:val="18"/>
                <w:szCs w:val="18"/>
              </w:rPr>
              <w:t xml:space="preserve"> verze 9, </w:t>
            </w:r>
            <w:r w:rsidRPr="006400B9">
              <w:rPr>
                <w:sz w:val="18"/>
                <w:szCs w:val="18"/>
              </w:rPr>
              <w:t xml:space="preserve">Protokol </w:t>
            </w:r>
            <w:r>
              <w:rPr>
                <w:sz w:val="18"/>
                <w:szCs w:val="18"/>
              </w:rPr>
              <w:t xml:space="preserve">verze 10.0., 22.prosince 2014 / </w:t>
            </w:r>
            <w:r>
              <w:rPr>
                <w:i/>
                <w:sz w:val="18"/>
                <w:szCs w:val="18"/>
              </w:rPr>
              <w:t>Protocol Amendment</w:t>
            </w:r>
            <w:r w:rsidRPr="006400B9">
              <w:rPr>
                <w:i/>
                <w:sz w:val="18"/>
                <w:szCs w:val="18"/>
              </w:rPr>
              <w:t xml:space="preserve"> EMR100070-001</w:t>
            </w:r>
            <w:r>
              <w:rPr>
                <w:i/>
                <w:sz w:val="18"/>
                <w:szCs w:val="18"/>
              </w:rPr>
              <w:t xml:space="preserve"> version 9.0, protocol version 10.0., 22 Dec 2014</w:t>
            </w:r>
          </w:p>
        </w:tc>
        <w:tc>
          <w:tcPr>
            <w:tcW w:w="736" w:type="dxa"/>
          </w:tcPr>
          <w:p w:rsidR="006400B9" w:rsidRPr="006400B9" w:rsidRDefault="008C0F7D" w:rsidP="006400B9">
            <w:pPr>
              <w:rPr>
                <w:rFonts w:ascii="Wingdings 2" w:hAnsi="Wingdings 2"/>
                <w:sz w:val="18"/>
                <w:szCs w:val="18"/>
              </w:rPr>
            </w:pPr>
            <w:r>
              <w:rPr>
                <w:rFonts w:ascii="Wingdings 2" w:hAnsi="Wingdings 2"/>
                <w:sz w:val="18"/>
                <w:szCs w:val="18"/>
              </w:rPr>
              <w:t></w:t>
            </w:r>
          </w:p>
        </w:tc>
        <w:tc>
          <w:tcPr>
            <w:tcW w:w="536" w:type="dxa"/>
          </w:tcPr>
          <w:p w:rsidR="006400B9" w:rsidRPr="006400B9" w:rsidRDefault="008C0F7D" w:rsidP="006400B9">
            <w:pPr>
              <w:rPr>
                <w:sz w:val="18"/>
                <w:szCs w:val="18"/>
              </w:rPr>
            </w:pPr>
            <w:r>
              <w:rPr>
                <w:sz w:val="18"/>
                <w:szCs w:val="18"/>
              </w:rPr>
              <w:sym w:font="Wingdings 2" w:char="F0A3"/>
            </w:r>
          </w:p>
        </w:tc>
        <w:tc>
          <w:tcPr>
            <w:tcW w:w="780" w:type="dxa"/>
          </w:tcPr>
          <w:p w:rsidR="006400B9" w:rsidRPr="006400B9" w:rsidRDefault="008C0F7D" w:rsidP="006400B9">
            <w:pPr>
              <w:rPr>
                <w:sz w:val="18"/>
                <w:szCs w:val="18"/>
              </w:rPr>
            </w:pPr>
            <w:r>
              <w:rPr>
                <w:sz w:val="18"/>
                <w:szCs w:val="18"/>
              </w:rPr>
              <w:sym w:font="Wingdings 2" w:char="F0A3"/>
            </w:r>
          </w:p>
        </w:tc>
        <w:tc>
          <w:tcPr>
            <w:tcW w:w="536" w:type="dxa"/>
          </w:tcPr>
          <w:p w:rsidR="006400B9" w:rsidRPr="006400B9" w:rsidRDefault="008C0F7D" w:rsidP="006400B9">
            <w:pPr>
              <w:rPr>
                <w:sz w:val="18"/>
                <w:szCs w:val="18"/>
              </w:rPr>
            </w:pPr>
            <w:r>
              <w:rPr>
                <w:rFonts w:ascii="Wingdings 2" w:hAnsi="Wingdings 2"/>
                <w:sz w:val="18"/>
                <w:szCs w:val="18"/>
              </w:rPr>
              <w:sym w:font="Wingdings 2" w:char="F0A3"/>
            </w:r>
          </w:p>
        </w:tc>
      </w:tr>
      <w:tr w:rsidR="008C0F7D" w:rsidRPr="006400B9" w:rsidTr="006358B6">
        <w:trPr>
          <w:trHeight w:val="340"/>
        </w:trPr>
        <w:tc>
          <w:tcPr>
            <w:tcW w:w="7416" w:type="dxa"/>
          </w:tcPr>
          <w:p w:rsidR="008C0F7D" w:rsidRPr="008C0F7D" w:rsidRDefault="008C0F7D" w:rsidP="008C0F7D">
            <w:pPr>
              <w:rPr>
                <w:i/>
                <w:sz w:val="18"/>
                <w:szCs w:val="18"/>
              </w:rPr>
            </w:pPr>
            <w:r>
              <w:rPr>
                <w:sz w:val="18"/>
                <w:szCs w:val="18"/>
              </w:rPr>
              <w:t xml:space="preserve">Dodatek k </w:t>
            </w:r>
            <w:r w:rsidRPr="006400B9">
              <w:rPr>
                <w:sz w:val="18"/>
                <w:szCs w:val="18"/>
              </w:rPr>
              <w:t>Protokol</w:t>
            </w:r>
            <w:r>
              <w:rPr>
                <w:sz w:val="18"/>
                <w:szCs w:val="18"/>
              </w:rPr>
              <w:t>u</w:t>
            </w:r>
            <w:r w:rsidRPr="006400B9">
              <w:rPr>
                <w:sz w:val="18"/>
                <w:szCs w:val="18"/>
              </w:rPr>
              <w:t xml:space="preserve"> klinického hodnocení: EMR100070-001</w:t>
            </w:r>
            <w:r>
              <w:rPr>
                <w:sz w:val="18"/>
                <w:szCs w:val="18"/>
              </w:rPr>
              <w:t xml:space="preserve"> verze 10, </w:t>
            </w:r>
            <w:r w:rsidRPr="006400B9">
              <w:rPr>
                <w:sz w:val="18"/>
                <w:szCs w:val="18"/>
              </w:rPr>
              <w:t xml:space="preserve">Protokol </w:t>
            </w:r>
            <w:r>
              <w:rPr>
                <w:sz w:val="18"/>
                <w:szCs w:val="18"/>
              </w:rPr>
              <w:t xml:space="preserve">verze 11.0., 4.března 2015 / </w:t>
            </w:r>
            <w:r>
              <w:rPr>
                <w:i/>
                <w:sz w:val="18"/>
                <w:szCs w:val="18"/>
              </w:rPr>
              <w:t>Protocol Amendment</w:t>
            </w:r>
            <w:r w:rsidRPr="006400B9">
              <w:rPr>
                <w:i/>
                <w:sz w:val="18"/>
                <w:szCs w:val="18"/>
              </w:rPr>
              <w:t xml:space="preserve"> EMR100070-001</w:t>
            </w:r>
            <w:r>
              <w:rPr>
                <w:i/>
                <w:sz w:val="18"/>
                <w:szCs w:val="18"/>
              </w:rPr>
              <w:t xml:space="preserve"> version 10.0, protocol version 11.0., 4 Mar 2015</w:t>
            </w:r>
          </w:p>
        </w:tc>
        <w:tc>
          <w:tcPr>
            <w:tcW w:w="736" w:type="dxa"/>
          </w:tcPr>
          <w:p w:rsidR="008C0F7D" w:rsidRPr="006400B9" w:rsidRDefault="008C0F7D" w:rsidP="006358B6">
            <w:pPr>
              <w:rPr>
                <w:rFonts w:ascii="Wingdings 2" w:hAnsi="Wingdings 2"/>
                <w:sz w:val="18"/>
                <w:szCs w:val="18"/>
              </w:rPr>
            </w:pPr>
            <w:r>
              <w:rPr>
                <w:rFonts w:ascii="Wingdings 2" w:hAnsi="Wingdings 2"/>
                <w:sz w:val="18"/>
                <w:szCs w:val="18"/>
              </w:rPr>
              <w:t></w:t>
            </w:r>
          </w:p>
        </w:tc>
        <w:tc>
          <w:tcPr>
            <w:tcW w:w="536" w:type="dxa"/>
          </w:tcPr>
          <w:p w:rsidR="008C0F7D" w:rsidRPr="006400B9" w:rsidRDefault="008C0F7D" w:rsidP="006358B6">
            <w:pPr>
              <w:rPr>
                <w:sz w:val="18"/>
                <w:szCs w:val="18"/>
              </w:rPr>
            </w:pPr>
            <w:r>
              <w:rPr>
                <w:sz w:val="18"/>
                <w:szCs w:val="18"/>
              </w:rPr>
              <w:sym w:font="Wingdings 2" w:char="F0A3"/>
            </w:r>
          </w:p>
        </w:tc>
        <w:tc>
          <w:tcPr>
            <w:tcW w:w="780" w:type="dxa"/>
          </w:tcPr>
          <w:p w:rsidR="008C0F7D" w:rsidRPr="006400B9" w:rsidRDefault="008C0F7D" w:rsidP="006358B6">
            <w:pPr>
              <w:rPr>
                <w:sz w:val="18"/>
                <w:szCs w:val="18"/>
              </w:rPr>
            </w:pPr>
            <w:r>
              <w:rPr>
                <w:sz w:val="18"/>
                <w:szCs w:val="18"/>
              </w:rPr>
              <w:sym w:font="Wingdings 2" w:char="F0A3"/>
            </w:r>
          </w:p>
        </w:tc>
        <w:tc>
          <w:tcPr>
            <w:tcW w:w="536" w:type="dxa"/>
          </w:tcPr>
          <w:p w:rsidR="008C0F7D" w:rsidRPr="006400B9" w:rsidRDefault="008C0F7D" w:rsidP="006358B6">
            <w:pPr>
              <w:rPr>
                <w:sz w:val="18"/>
                <w:szCs w:val="18"/>
              </w:rPr>
            </w:pPr>
            <w:r>
              <w:rPr>
                <w:rFonts w:ascii="Wingdings 2" w:hAnsi="Wingdings 2"/>
                <w:sz w:val="18"/>
                <w:szCs w:val="18"/>
              </w:rPr>
              <w:sym w:font="Wingdings 2" w:char="F0A3"/>
            </w:r>
          </w:p>
        </w:tc>
      </w:tr>
      <w:tr w:rsidR="008C0F7D" w:rsidRPr="006400B9" w:rsidTr="006358B6">
        <w:trPr>
          <w:trHeight w:val="340"/>
        </w:trPr>
        <w:tc>
          <w:tcPr>
            <w:tcW w:w="7416" w:type="dxa"/>
          </w:tcPr>
          <w:p w:rsidR="008C0F7D" w:rsidRPr="008C0F7D" w:rsidRDefault="008C0F7D" w:rsidP="006400B9">
            <w:pPr>
              <w:rPr>
                <w:i/>
                <w:sz w:val="18"/>
                <w:szCs w:val="18"/>
              </w:rPr>
            </w:pPr>
            <w:r>
              <w:rPr>
                <w:sz w:val="18"/>
                <w:szCs w:val="18"/>
              </w:rPr>
              <w:t xml:space="preserve">Investigátorská brožura verze 3.0, 6.února 2015 / </w:t>
            </w:r>
            <w:r>
              <w:rPr>
                <w:i/>
                <w:sz w:val="18"/>
                <w:szCs w:val="18"/>
              </w:rPr>
              <w:t>Updated IB (version 3.0, 6 Feb 2015)</w:t>
            </w:r>
          </w:p>
        </w:tc>
        <w:tc>
          <w:tcPr>
            <w:tcW w:w="736" w:type="dxa"/>
          </w:tcPr>
          <w:p w:rsidR="008C0F7D" w:rsidRPr="006400B9" w:rsidRDefault="008C0F7D" w:rsidP="006400B9">
            <w:pPr>
              <w:rPr>
                <w:rFonts w:ascii="Wingdings 2" w:hAnsi="Wingdings 2"/>
                <w:sz w:val="18"/>
                <w:szCs w:val="18"/>
              </w:rPr>
            </w:pPr>
            <w:r>
              <w:rPr>
                <w:rFonts w:ascii="Wingdings 2" w:hAnsi="Wingdings 2"/>
                <w:sz w:val="18"/>
                <w:szCs w:val="18"/>
              </w:rPr>
              <w:sym w:font="Wingdings 2" w:char="F0A3"/>
            </w:r>
          </w:p>
        </w:tc>
        <w:tc>
          <w:tcPr>
            <w:tcW w:w="536" w:type="dxa"/>
          </w:tcPr>
          <w:p w:rsidR="008C0F7D" w:rsidRPr="006400B9" w:rsidRDefault="008C0F7D" w:rsidP="006400B9">
            <w:pPr>
              <w:rPr>
                <w:sz w:val="18"/>
                <w:szCs w:val="18"/>
              </w:rPr>
            </w:pPr>
            <w:r>
              <w:rPr>
                <w:sz w:val="18"/>
                <w:szCs w:val="18"/>
              </w:rPr>
              <w:sym w:font="Wingdings 2" w:char="F0A3"/>
            </w:r>
          </w:p>
        </w:tc>
        <w:tc>
          <w:tcPr>
            <w:tcW w:w="780" w:type="dxa"/>
          </w:tcPr>
          <w:p w:rsidR="008C0F7D" w:rsidRPr="006400B9" w:rsidRDefault="008C0F7D" w:rsidP="006400B9">
            <w:pPr>
              <w:rPr>
                <w:rFonts w:ascii="Wingdings 2" w:hAnsi="Wingdings 2"/>
                <w:sz w:val="18"/>
                <w:szCs w:val="18"/>
              </w:rPr>
            </w:pPr>
            <w:r>
              <w:rPr>
                <w:rFonts w:ascii="Wingdings 2" w:hAnsi="Wingdings 2"/>
                <w:sz w:val="18"/>
                <w:szCs w:val="18"/>
              </w:rPr>
              <w:t></w:t>
            </w:r>
          </w:p>
        </w:tc>
        <w:tc>
          <w:tcPr>
            <w:tcW w:w="536" w:type="dxa"/>
          </w:tcPr>
          <w:p w:rsidR="008C0F7D" w:rsidRPr="006400B9" w:rsidRDefault="008C0F7D" w:rsidP="006400B9">
            <w:pPr>
              <w:rPr>
                <w:sz w:val="18"/>
                <w:szCs w:val="18"/>
              </w:rPr>
            </w:pPr>
            <w:r>
              <w:rPr>
                <w:sz w:val="18"/>
                <w:szCs w:val="18"/>
              </w:rPr>
              <w:sym w:font="Wingdings 2" w:char="F0A3"/>
            </w:r>
          </w:p>
        </w:tc>
      </w:tr>
      <w:tr w:rsidR="008C0F7D" w:rsidRPr="006400B9" w:rsidTr="006358B6">
        <w:trPr>
          <w:trHeight w:val="340"/>
        </w:trPr>
        <w:tc>
          <w:tcPr>
            <w:tcW w:w="7416" w:type="dxa"/>
          </w:tcPr>
          <w:p w:rsidR="008C0F7D" w:rsidRPr="008C0F7D" w:rsidRDefault="008C0F7D" w:rsidP="006400B9">
            <w:pPr>
              <w:rPr>
                <w:i/>
                <w:sz w:val="18"/>
                <w:szCs w:val="18"/>
              </w:rPr>
            </w:pPr>
            <w:r>
              <w:rPr>
                <w:sz w:val="18"/>
                <w:szCs w:val="18"/>
              </w:rPr>
              <w:t xml:space="preserve">Souhrn uměn IB v1.0 to 2.0, 24.února 2014 / </w:t>
            </w:r>
            <w:r>
              <w:rPr>
                <w:i/>
                <w:sz w:val="18"/>
                <w:szCs w:val="18"/>
              </w:rPr>
              <w:t>Summary of changes IB v1.0 to 2.0, dated 24 Feb 2014</w:t>
            </w:r>
          </w:p>
        </w:tc>
        <w:tc>
          <w:tcPr>
            <w:tcW w:w="736" w:type="dxa"/>
          </w:tcPr>
          <w:p w:rsidR="008C0F7D" w:rsidRPr="006400B9" w:rsidRDefault="008C0F7D" w:rsidP="006400B9">
            <w:pPr>
              <w:rPr>
                <w:rFonts w:ascii="Wingdings 2" w:hAnsi="Wingdings 2"/>
                <w:sz w:val="18"/>
                <w:szCs w:val="18"/>
              </w:rPr>
            </w:pPr>
            <w:r>
              <w:rPr>
                <w:rFonts w:ascii="Wingdings 2" w:hAnsi="Wingdings 2"/>
                <w:sz w:val="18"/>
                <w:szCs w:val="18"/>
              </w:rPr>
              <w:sym w:font="Wingdings 2" w:char="F0A3"/>
            </w:r>
          </w:p>
        </w:tc>
        <w:tc>
          <w:tcPr>
            <w:tcW w:w="536" w:type="dxa"/>
          </w:tcPr>
          <w:p w:rsidR="008C0F7D" w:rsidRPr="006400B9" w:rsidRDefault="008C0F7D" w:rsidP="006400B9">
            <w:pPr>
              <w:rPr>
                <w:sz w:val="18"/>
                <w:szCs w:val="18"/>
              </w:rPr>
            </w:pPr>
            <w:r>
              <w:rPr>
                <w:sz w:val="18"/>
                <w:szCs w:val="18"/>
              </w:rPr>
              <w:sym w:font="Wingdings 2" w:char="F0A3"/>
            </w:r>
          </w:p>
        </w:tc>
        <w:tc>
          <w:tcPr>
            <w:tcW w:w="780" w:type="dxa"/>
          </w:tcPr>
          <w:p w:rsidR="008C0F7D" w:rsidRPr="006400B9" w:rsidRDefault="008C0F7D" w:rsidP="006400B9">
            <w:pPr>
              <w:rPr>
                <w:rFonts w:ascii="Wingdings 2" w:hAnsi="Wingdings 2"/>
                <w:sz w:val="18"/>
                <w:szCs w:val="18"/>
              </w:rPr>
            </w:pPr>
            <w:r>
              <w:rPr>
                <w:rFonts w:ascii="Wingdings 2" w:hAnsi="Wingdings 2"/>
                <w:sz w:val="18"/>
                <w:szCs w:val="18"/>
              </w:rPr>
              <w:t></w:t>
            </w:r>
          </w:p>
        </w:tc>
        <w:tc>
          <w:tcPr>
            <w:tcW w:w="536" w:type="dxa"/>
          </w:tcPr>
          <w:p w:rsidR="008C0F7D" w:rsidRPr="006400B9" w:rsidRDefault="008C0F7D" w:rsidP="006400B9">
            <w:pPr>
              <w:rPr>
                <w:sz w:val="18"/>
                <w:szCs w:val="18"/>
              </w:rPr>
            </w:pPr>
            <w:r>
              <w:rPr>
                <w:sz w:val="18"/>
                <w:szCs w:val="18"/>
              </w:rPr>
              <w:sym w:font="Wingdings 2" w:char="F0A3"/>
            </w:r>
          </w:p>
        </w:tc>
      </w:tr>
      <w:tr w:rsidR="008C0F7D" w:rsidRPr="006400B9" w:rsidTr="006358B6">
        <w:trPr>
          <w:trHeight w:val="340"/>
        </w:trPr>
        <w:tc>
          <w:tcPr>
            <w:tcW w:w="7416" w:type="dxa"/>
          </w:tcPr>
          <w:p w:rsidR="008C0F7D" w:rsidRPr="008C0F7D" w:rsidRDefault="008C0F7D" w:rsidP="008C0F7D">
            <w:pPr>
              <w:rPr>
                <w:i/>
                <w:sz w:val="18"/>
                <w:szCs w:val="18"/>
              </w:rPr>
            </w:pPr>
            <w:r>
              <w:rPr>
                <w:sz w:val="18"/>
                <w:szCs w:val="18"/>
              </w:rPr>
              <w:t xml:space="preserve">Souhrn uměn IB v1.0 to 2.0, 6.února 2015 / </w:t>
            </w:r>
            <w:r>
              <w:rPr>
                <w:i/>
                <w:sz w:val="18"/>
                <w:szCs w:val="18"/>
              </w:rPr>
              <w:t>Summary of changes IB v1.0 to 2.0, dated 6 Feb 2015</w:t>
            </w:r>
          </w:p>
        </w:tc>
        <w:tc>
          <w:tcPr>
            <w:tcW w:w="736" w:type="dxa"/>
          </w:tcPr>
          <w:p w:rsidR="008C0F7D" w:rsidRPr="006400B9" w:rsidRDefault="008C0F7D" w:rsidP="006358B6">
            <w:pPr>
              <w:rPr>
                <w:rFonts w:ascii="Wingdings 2" w:hAnsi="Wingdings 2"/>
                <w:sz w:val="18"/>
                <w:szCs w:val="18"/>
              </w:rPr>
            </w:pPr>
            <w:r>
              <w:rPr>
                <w:rFonts w:ascii="Wingdings 2" w:hAnsi="Wingdings 2"/>
                <w:sz w:val="18"/>
                <w:szCs w:val="18"/>
              </w:rPr>
              <w:sym w:font="Wingdings 2" w:char="F0A3"/>
            </w:r>
          </w:p>
        </w:tc>
        <w:tc>
          <w:tcPr>
            <w:tcW w:w="536" w:type="dxa"/>
          </w:tcPr>
          <w:p w:rsidR="008C0F7D" w:rsidRPr="006400B9" w:rsidRDefault="008C0F7D" w:rsidP="006358B6">
            <w:pPr>
              <w:rPr>
                <w:sz w:val="18"/>
                <w:szCs w:val="18"/>
              </w:rPr>
            </w:pPr>
            <w:r>
              <w:rPr>
                <w:sz w:val="18"/>
                <w:szCs w:val="18"/>
              </w:rPr>
              <w:sym w:font="Wingdings 2" w:char="F0A3"/>
            </w:r>
          </w:p>
        </w:tc>
        <w:tc>
          <w:tcPr>
            <w:tcW w:w="780" w:type="dxa"/>
          </w:tcPr>
          <w:p w:rsidR="008C0F7D" w:rsidRPr="006400B9" w:rsidRDefault="008C0F7D" w:rsidP="006358B6">
            <w:pPr>
              <w:rPr>
                <w:rFonts w:ascii="Wingdings 2" w:hAnsi="Wingdings 2"/>
                <w:sz w:val="18"/>
                <w:szCs w:val="18"/>
              </w:rPr>
            </w:pPr>
            <w:r>
              <w:rPr>
                <w:rFonts w:ascii="Wingdings 2" w:hAnsi="Wingdings 2"/>
                <w:sz w:val="18"/>
                <w:szCs w:val="18"/>
              </w:rPr>
              <w:t></w:t>
            </w:r>
          </w:p>
        </w:tc>
        <w:tc>
          <w:tcPr>
            <w:tcW w:w="536" w:type="dxa"/>
          </w:tcPr>
          <w:p w:rsidR="008C0F7D" w:rsidRPr="006400B9" w:rsidRDefault="008C0F7D" w:rsidP="006358B6">
            <w:pPr>
              <w:rPr>
                <w:sz w:val="18"/>
                <w:szCs w:val="18"/>
              </w:rPr>
            </w:pPr>
            <w:r>
              <w:rPr>
                <w:sz w:val="18"/>
                <w:szCs w:val="18"/>
              </w:rPr>
              <w:sym w:font="Wingdings 2" w:char="F0A3"/>
            </w:r>
          </w:p>
        </w:tc>
      </w:tr>
      <w:tr w:rsidR="008C0F7D" w:rsidRPr="006400B9" w:rsidTr="006358B6">
        <w:trPr>
          <w:trHeight w:val="340"/>
        </w:trPr>
        <w:tc>
          <w:tcPr>
            <w:tcW w:w="7416" w:type="dxa"/>
          </w:tcPr>
          <w:p w:rsidR="008C0F7D" w:rsidRPr="006400B9" w:rsidRDefault="008C0F7D" w:rsidP="006400B9">
            <w:pPr>
              <w:rPr>
                <w:sz w:val="18"/>
                <w:szCs w:val="18"/>
              </w:rPr>
            </w:pPr>
            <w:r>
              <w:rPr>
                <w:sz w:val="18"/>
                <w:szCs w:val="18"/>
              </w:rPr>
              <w:t>„Tabulated summary of protocol changes from version 9.0 to 10.0 and 10.0 to 11.0, dated 12 Mar 2015</w:t>
            </w:r>
          </w:p>
        </w:tc>
        <w:tc>
          <w:tcPr>
            <w:tcW w:w="736" w:type="dxa"/>
          </w:tcPr>
          <w:p w:rsidR="008C0F7D" w:rsidRPr="006400B9" w:rsidRDefault="008C0F7D" w:rsidP="006400B9">
            <w:pPr>
              <w:rPr>
                <w:rFonts w:ascii="Wingdings 2" w:hAnsi="Wingdings 2"/>
                <w:sz w:val="18"/>
                <w:szCs w:val="18"/>
              </w:rPr>
            </w:pPr>
            <w:r>
              <w:rPr>
                <w:rFonts w:ascii="Wingdings 2" w:hAnsi="Wingdings 2"/>
                <w:sz w:val="18"/>
                <w:szCs w:val="18"/>
              </w:rPr>
              <w:sym w:font="Wingdings 2" w:char="F0A3"/>
            </w:r>
          </w:p>
        </w:tc>
        <w:tc>
          <w:tcPr>
            <w:tcW w:w="536" w:type="dxa"/>
          </w:tcPr>
          <w:p w:rsidR="008C0F7D" w:rsidRPr="006400B9" w:rsidRDefault="008C0F7D" w:rsidP="006400B9">
            <w:pPr>
              <w:rPr>
                <w:sz w:val="18"/>
                <w:szCs w:val="18"/>
              </w:rPr>
            </w:pPr>
            <w:r>
              <w:rPr>
                <w:sz w:val="18"/>
                <w:szCs w:val="18"/>
              </w:rPr>
              <w:sym w:font="Wingdings 2" w:char="F0A3"/>
            </w:r>
          </w:p>
        </w:tc>
        <w:tc>
          <w:tcPr>
            <w:tcW w:w="780" w:type="dxa"/>
          </w:tcPr>
          <w:p w:rsidR="008C0F7D" w:rsidRPr="006400B9" w:rsidRDefault="008C0F7D" w:rsidP="006400B9">
            <w:pPr>
              <w:rPr>
                <w:rFonts w:ascii="Wingdings 2" w:hAnsi="Wingdings 2"/>
                <w:sz w:val="18"/>
                <w:szCs w:val="18"/>
              </w:rPr>
            </w:pPr>
            <w:r>
              <w:rPr>
                <w:rFonts w:ascii="Wingdings 2" w:hAnsi="Wingdings 2"/>
                <w:sz w:val="18"/>
                <w:szCs w:val="18"/>
              </w:rPr>
              <w:t></w:t>
            </w:r>
          </w:p>
        </w:tc>
        <w:tc>
          <w:tcPr>
            <w:tcW w:w="536" w:type="dxa"/>
          </w:tcPr>
          <w:p w:rsidR="008C0F7D" w:rsidRPr="006400B9" w:rsidRDefault="008C0F7D" w:rsidP="006400B9">
            <w:pPr>
              <w:rPr>
                <w:sz w:val="18"/>
                <w:szCs w:val="18"/>
              </w:rPr>
            </w:pPr>
            <w:r>
              <w:rPr>
                <w:sz w:val="18"/>
                <w:szCs w:val="18"/>
              </w:rPr>
              <w:sym w:font="Wingdings 2" w:char="F0A3"/>
            </w:r>
          </w:p>
        </w:tc>
      </w:tr>
      <w:tr w:rsidR="008C0F7D" w:rsidRPr="006400B9" w:rsidTr="006358B6">
        <w:trPr>
          <w:trHeight w:val="340"/>
        </w:trPr>
        <w:tc>
          <w:tcPr>
            <w:tcW w:w="7416" w:type="dxa"/>
          </w:tcPr>
          <w:p w:rsidR="008C0F7D" w:rsidRPr="006400B9" w:rsidRDefault="008C0F7D" w:rsidP="008C0F7D">
            <w:pPr>
              <w:rPr>
                <w:i/>
                <w:sz w:val="18"/>
                <w:szCs w:val="18"/>
              </w:rPr>
            </w:pPr>
            <w:r w:rsidRPr="006400B9">
              <w:rPr>
                <w:sz w:val="18"/>
                <w:szCs w:val="18"/>
              </w:rPr>
              <w:t xml:space="preserve">/verze 9.0 Amendment 8, 19.listopadu 2014 / </w:t>
            </w:r>
            <w:r w:rsidRPr="006400B9">
              <w:rPr>
                <w:i/>
                <w:sz w:val="18"/>
                <w:szCs w:val="18"/>
              </w:rPr>
              <w:t>Clinical Study /version 9.0/ Amendment 8 in Appendix, 19 Nov  2014</w:t>
            </w:r>
          </w:p>
        </w:tc>
        <w:tc>
          <w:tcPr>
            <w:tcW w:w="736" w:type="dxa"/>
          </w:tcPr>
          <w:p w:rsidR="008C0F7D" w:rsidRPr="006400B9" w:rsidRDefault="008C0F7D" w:rsidP="006358B6">
            <w:pPr>
              <w:rPr>
                <w:rFonts w:ascii="Wingdings 2" w:hAnsi="Wingdings 2"/>
                <w:sz w:val="18"/>
                <w:szCs w:val="18"/>
              </w:rPr>
            </w:pPr>
            <w:r w:rsidRPr="006400B9">
              <w:rPr>
                <w:rFonts w:ascii="Wingdings 2" w:hAnsi="Wingdings 2"/>
                <w:sz w:val="18"/>
                <w:szCs w:val="18"/>
              </w:rPr>
              <w:t></w:t>
            </w:r>
          </w:p>
        </w:tc>
        <w:tc>
          <w:tcPr>
            <w:tcW w:w="536" w:type="dxa"/>
          </w:tcPr>
          <w:p w:rsidR="008C0F7D" w:rsidRPr="006400B9" w:rsidRDefault="008C0F7D" w:rsidP="006358B6">
            <w:pPr>
              <w:rPr>
                <w:sz w:val="18"/>
                <w:szCs w:val="18"/>
              </w:rPr>
            </w:pPr>
            <w:r w:rsidRPr="006400B9">
              <w:rPr>
                <w:sz w:val="18"/>
                <w:szCs w:val="18"/>
              </w:rPr>
              <w:sym w:font="Wingdings 2" w:char="F0A3"/>
            </w:r>
          </w:p>
        </w:tc>
        <w:tc>
          <w:tcPr>
            <w:tcW w:w="780" w:type="dxa"/>
          </w:tcPr>
          <w:p w:rsidR="008C0F7D" w:rsidRPr="006400B9" w:rsidRDefault="008C0F7D" w:rsidP="006358B6">
            <w:pPr>
              <w:rPr>
                <w:sz w:val="18"/>
                <w:szCs w:val="18"/>
              </w:rPr>
            </w:pPr>
            <w:r w:rsidRPr="006400B9">
              <w:rPr>
                <w:rFonts w:ascii="Wingdings 2" w:hAnsi="Wingdings 2"/>
                <w:sz w:val="18"/>
                <w:szCs w:val="18"/>
              </w:rPr>
              <w:sym w:font="Wingdings 2" w:char="F0A3"/>
            </w:r>
          </w:p>
        </w:tc>
        <w:tc>
          <w:tcPr>
            <w:tcW w:w="536" w:type="dxa"/>
          </w:tcPr>
          <w:p w:rsidR="008C0F7D" w:rsidRPr="006400B9" w:rsidRDefault="008C0F7D" w:rsidP="006358B6">
            <w:pPr>
              <w:rPr>
                <w:sz w:val="18"/>
                <w:szCs w:val="18"/>
              </w:rPr>
            </w:pPr>
            <w:r w:rsidRPr="006400B9">
              <w:rPr>
                <w:sz w:val="18"/>
                <w:szCs w:val="18"/>
              </w:rPr>
              <w:sym w:font="Wingdings 2" w:char="F0A3"/>
            </w:r>
          </w:p>
        </w:tc>
      </w:tr>
      <w:tr w:rsidR="008C0F7D" w:rsidRPr="006400B9" w:rsidTr="006358B6">
        <w:trPr>
          <w:trHeight w:val="340"/>
        </w:trPr>
        <w:tc>
          <w:tcPr>
            <w:tcW w:w="7416" w:type="dxa"/>
          </w:tcPr>
          <w:p w:rsidR="008C0F7D" w:rsidRPr="006400B9" w:rsidRDefault="008C0F7D" w:rsidP="008C0F7D">
            <w:pPr>
              <w:rPr>
                <w:i/>
                <w:sz w:val="18"/>
                <w:szCs w:val="18"/>
              </w:rPr>
            </w:pPr>
            <w:r w:rsidRPr="006400B9">
              <w:rPr>
                <w:sz w:val="18"/>
                <w:szCs w:val="18"/>
              </w:rPr>
              <w:t>Informace pro pacienty a formulář informovaného souhlasu, hlavní česká verze V1</w:t>
            </w:r>
            <w:r>
              <w:rPr>
                <w:sz w:val="18"/>
                <w:szCs w:val="18"/>
              </w:rPr>
              <w:t>3</w:t>
            </w:r>
            <w:r w:rsidRPr="006400B9">
              <w:rPr>
                <w:sz w:val="18"/>
                <w:szCs w:val="18"/>
              </w:rPr>
              <w:t>.CZE</w:t>
            </w:r>
            <w:r>
              <w:rPr>
                <w:sz w:val="18"/>
                <w:szCs w:val="18"/>
              </w:rPr>
              <w:t>(CS)</w:t>
            </w:r>
            <w:r w:rsidRPr="006400B9">
              <w:rPr>
                <w:sz w:val="18"/>
                <w:szCs w:val="18"/>
              </w:rPr>
              <w:t xml:space="preserve">01 ze dne </w:t>
            </w:r>
            <w:r>
              <w:rPr>
                <w:sz w:val="18"/>
                <w:szCs w:val="18"/>
              </w:rPr>
              <w:t>12.dubna</w:t>
            </w:r>
            <w:r w:rsidRPr="006400B9">
              <w:rPr>
                <w:sz w:val="18"/>
                <w:szCs w:val="18"/>
              </w:rPr>
              <w:t xml:space="preserve"> 2015 (v trackované a čisté verzi) / </w:t>
            </w:r>
            <w:r w:rsidRPr="006400B9">
              <w:rPr>
                <w:i/>
                <w:sz w:val="18"/>
                <w:szCs w:val="18"/>
              </w:rPr>
              <w:t>Subject Information Sheet and Informed Consent Form – Main, Czech version V1</w:t>
            </w:r>
            <w:r>
              <w:rPr>
                <w:i/>
                <w:sz w:val="18"/>
                <w:szCs w:val="18"/>
              </w:rPr>
              <w:t>3</w:t>
            </w:r>
            <w:r w:rsidRPr="006400B9">
              <w:rPr>
                <w:i/>
                <w:sz w:val="18"/>
                <w:szCs w:val="18"/>
              </w:rPr>
              <w:t>.CZE</w:t>
            </w:r>
            <w:r>
              <w:rPr>
                <w:i/>
                <w:sz w:val="18"/>
                <w:szCs w:val="18"/>
              </w:rPr>
              <w:t>(CS)</w:t>
            </w:r>
            <w:r w:rsidRPr="006400B9">
              <w:rPr>
                <w:i/>
                <w:sz w:val="18"/>
                <w:szCs w:val="18"/>
              </w:rPr>
              <w:t>01, 1</w:t>
            </w:r>
            <w:r>
              <w:rPr>
                <w:i/>
                <w:sz w:val="18"/>
                <w:szCs w:val="18"/>
              </w:rPr>
              <w:t>2 Apr</w:t>
            </w:r>
            <w:r w:rsidRPr="006400B9">
              <w:rPr>
                <w:i/>
                <w:sz w:val="18"/>
                <w:szCs w:val="18"/>
              </w:rPr>
              <w:t xml:space="preserve"> 2015 (version with tracked changes and clean version)</w:t>
            </w:r>
          </w:p>
        </w:tc>
        <w:tc>
          <w:tcPr>
            <w:tcW w:w="736" w:type="dxa"/>
          </w:tcPr>
          <w:p w:rsidR="008C0F7D" w:rsidRPr="006400B9" w:rsidRDefault="008C0F7D" w:rsidP="006358B6">
            <w:pPr>
              <w:rPr>
                <w:rFonts w:ascii="Wingdings 2" w:hAnsi="Wingdings 2"/>
                <w:sz w:val="18"/>
                <w:szCs w:val="18"/>
              </w:rPr>
            </w:pPr>
            <w:r w:rsidRPr="006400B9">
              <w:rPr>
                <w:rFonts w:ascii="Wingdings 2" w:hAnsi="Wingdings 2"/>
                <w:sz w:val="18"/>
                <w:szCs w:val="18"/>
              </w:rPr>
              <w:t></w:t>
            </w:r>
          </w:p>
        </w:tc>
        <w:tc>
          <w:tcPr>
            <w:tcW w:w="536" w:type="dxa"/>
          </w:tcPr>
          <w:p w:rsidR="008C0F7D" w:rsidRPr="006400B9" w:rsidRDefault="008C0F7D" w:rsidP="006358B6">
            <w:pPr>
              <w:rPr>
                <w:sz w:val="18"/>
                <w:szCs w:val="18"/>
              </w:rPr>
            </w:pPr>
            <w:r w:rsidRPr="006400B9">
              <w:rPr>
                <w:sz w:val="18"/>
                <w:szCs w:val="18"/>
              </w:rPr>
              <w:sym w:font="Wingdings 2" w:char="F0A3"/>
            </w:r>
          </w:p>
        </w:tc>
        <w:tc>
          <w:tcPr>
            <w:tcW w:w="780" w:type="dxa"/>
          </w:tcPr>
          <w:p w:rsidR="008C0F7D" w:rsidRPr="006400B9" w:rsidRDefault="008C0F7D" w:rsidP="006358B6">
            <w:pPr>
              <w:rPr>
                <w:rFonts w:ascii="Wingdings 2" w:hAnsi="Wingdings 2"/>
                <w:sz w:val="18"/>
                <w:szCs w:val="18"/>
              </w:rPr>
            </w:pPr>
            <w:r w:rsidRPr="006400B9">
              <w:rPr>
                <w:rFonts w:ascii="Wingdings 2" w:hAnsi="Wingdings 2"/>
                <w:sz w:val="18"/>
                <w:szCs w:val="18"/>
              </w:rPr>
              <w:sym w:font="Wingdings 2" w:char="F0A3"/>
            </w:r>
          </w:p>
        </w:tc>
        <w:tc>
          <w:tcPr>
            <w:tcW w:w="536" w:type="dxa"/>
          </w:tcPr>
          <w:p w:rsidR="008C0F7D" w:rsidRPr="006400B9" w:rsidRDefault="008C0F7D" w:rsidP="006358B6">
            <w:pPr>
              <w:rPr>
                <w:sz w:val="18"/>
                <w:szCs w:val="18"/>
              </w:rPr>
            </w:pPr>
            <w:r w:rsidRPr="006400B9">
              <w:rPr>
                <w:sz w:val="18"/>
                <w:szCs w:val="18"/>
              </w:rPr>
              <w:sym w:font="Wingdings 2" w:char="F0A3"/>
            </w:r>
          </w:p>
        </w:tc>
      </w:tr>
      <w:tr w:rsidR="008C0F7D" w:rsidRPr="006400B9" w:rsidTr="006358B6">
        <w:trPr>
          <w:trHeight w:val="340"/>
        </w:trPr>
        <w:tc>
          <w:tcPr>
            <w:tcW w:w="7416" w:type="dxa"/>
          </w:tcPr>
          <w:p w:rsidR="008C0F7D" w:rsidRPr="006400B9" w:rsidRDefault="008C0F7D" w:rsidP="005F7D81">
            <w:pPr>
              <w:rPr>
                <w:sz w:val="18"/>
                <w:szCs w:val="18"/>
              </w:rPr>
            </w:pPr>
            <w:r w:rsidRPr="006400B9">
              <w:rPr>
                <w:sz w:val="18"/>
                <w:szCs w:val="18"/>
              </w:rPr>
              <w:t>Volitelný formulář informovaného souhlasu – odběr a analýza vzorků nádorové tkáně,  česká verze_V0</w:t>
            </w:r>
            <w:r>
              <w:rPr>
                <w:sz w:val="18"/>
                <w:szCs w:val="18"/>
              </w:rPr>
              <w:t>2</w:t>
            </w:r>
            <w:r w:rsidRPr="006400B9">
              <w:rPr>
                <w:sz w:val="18"/>
                <w:szCs w:val="18"/>
              </w:rPr>
              <w:t>CZE</w:t>
            </w:r>
            <w:r>
              <w:rPr>
                <w:sz w:val="18"/>
                <w:szCs w:val="18"/>
              </w:rPr>
              <w:t>(CS)</w:t>
            </w:r>
            <w:r w:rsidRPr="006400B9">
              <w:rPr>
                <w:sz w:val="18"/>
                <w:szCs w:val="18"/>
              </w:rPr>
              <w:t xml:space="preserve">02 ze dne </w:t>
            </w:r>
            <w:r>
              <w:rPr>
                <w:sz w:val="18"/>
                <w:szCs w:val="18"/>
              </w:rPr>
              <w:t>12.dubna</w:t>
            </w:r>
            <w:r w:rsidRPr="006400B9">
              <w:rPr>
                <w:sz w:val="18"/>
                <w:szCs w:val="18"/>
              </w:rPr>
              <w:t xml:space="preserve"> 2015 (v trackované a čisté verzi) / </w:t>
            </w:r>
            <w:r w:rsidRPr="006400B9">
              <w:rPr>
                <w:i/>
                <w:sz w:val="18"/>
                <w:szCs w:val="18"/>
              </w:rPr>
              <w:t>Optional Biopsy ICF,  Czech version V0</w:t>
            </w:r>
            <w:r w:rsidR="005F7D81">
              <w:rPr>
                <w:i/>
                <w:sz w:val="18"/>
                <w:szCs w:val="18"/>
              </w:rPr>
              <w:t>2</w:t>
            </w:r>
            <w:r w:rsidRPr="006400B9">
              <w:rPr>
                <w:i/>
                <w:sz w:val="18"/>
                <w:szCs w:val="18"/>
              </w:rPr>
              <w:t>CZE</w:t>
            </w:r>
            <w:r w:rsidR="005F7D81">
              <w:rPr>
                <w:i/>
                <w:sz w:val="18"/>
                <w:szCs w:val="18"/>
              </w:rPr>
              <w:t>(CS)</w:t>
            </w:r>
            <w:r w:rsidRPr="006400B9">
              <w:rPr>
                <w:i/>
                <w:sz w:val="18"/>
                <w:szCs w:val="18"/>
              </w:rPr>
              <w:t xml:space="preserve">02, </w:t>
            </w:r>
            <w:r w:rsidR="005F7D81">
              <w:rPr>
                <w:i/>
                <w:sz w:val="18"/>
                <w:szCs w:val="18"/>
              </w:rPr>
              <w:t>12 Apr</w:t>
            </w:r>
            <w:r w:rsidRPr="006400B9">
              <w:rPr>
                <w:i/>
                <w:sz w:val="18"/>
                <w:szCs w:val="18"/>
              </w:rPr>
              <w:t xml:space="preserve"> 2015 (version with tracked changes and clean version)</w:t>
            </w:r>
          </w:p>
        </w:tc>
        <w:tc>
          <w:tcPr>
            <w:tcW w:w="736" w:type="dxa"/>
          </w:tcPr>
          <w:p w:rsidR="008C0F7D" w:rsidRPr="006400B9" w:rsidRDefault="008C0F7D" w:rsidP="006358B6">
            <w:pPr>
              <w:rPr>
                <w:rFonts w:ascii="Wingdings 2" w:hAnsi="Wingdings 2"/>
                <w:sz w:val="18"/>
                <w:szCs w:val="18"/>
              </w:rPr>
            </w:pPr>
            <w:r w:rsidRPr="006400B9">
              <w:rPr>
                <w:rFonts w:ascii="Wingdings 2" w:hAnsi="Wingdings 2"/>
                <w:sz w:val="18"/>
                <w:szCs w:val="18"/>
              </w:rPr>
              <w:t></w:t>
            </w:r>
          </w:p>
        </w:tc>
        <w:tc>
          <w:tcPr>
            <w:tcW w:w="536" w:type="dxa"/>
          </w:tcPr>
          <w:p w:rsidR="008C0F7D" w:rsidRPr="006400B9" w:rsidRDefault="008C0F7D" w:rsidP="006358B6">
            <w:pPr>
              <w:rPr>
                <w:sz w:val="18"/>
                <w:szCs w:val="18"/>
              </w:rPr>
            </w:pPr>
            <w:r w:rsidRPr="006400B9">
              <w:rPr>
                <w:sz w:val="18"/>
                <w:szCs w:val="18"/>
              </w:rPr>
              <w:sym w:font="Wingdings 2" w:char="F0A3"/>
            </w:r>
          </w:p>
        </w:tc>
        <w:tc>
          <w:tcPr>
            <w:tcW w:w="780" w:type="dxa"/>
          </w:tcPr>
          <w:p w:rsidR="008C0F7D" w:rsidRPr="006400B9" w:rsidRDefault="008C0F7D" w:rsidP="006358B6">
            <w:pPr>
              <w:rPr>
                <w:rFonts w:ascii="Wingdings 2" w:hAnsi="Wingdings 2"/>
                <w:sz w:val="18"/>
                <w:szCs w:val="18"/>
              </w:rPr>
            </w:pPr>
            <w:r w:rsidRPr="006400B9">
              <w:rPr>
                <w:rFonts w:ascii="Wingdings 2" w:hAnsi="Wingdings 2"/>
                <w:sz w:val="18"/>
                <w:szCs w:val="18"/>
              </w:rPr>
              <w:sym w:font="Wingdings 2" w:char="F0A3"/>
            </w:r>
          </w:p>
        </w:tc>
        <w:tc>
          <w:tcPr>
            <w:tcW w:w="536" w:type="dxa"/>
          </w:tcPr>
          <w:p w:rsidR="008C0F7D" w:rsidRPr="006400B9" w:rsidRDefault="008C0F7D" w:rsidP="006358B6">
            <w:pPr>
              <w:rPr>
                <w:sz w:val="18"/>
                <w:szCs w:val="18"/>
              </w:rPr>
            </w:pPr>
            <w:r w:rsidRPr="006400B9">
              <w:rPr>
                <w:sz w:val="18"/>
                <w:szCs w:val="18"/>
              </w:rPr>
              <w:sym w:font="Wingdings 2" w:char="F0A3"/>
            </w:r>
          </w:p>
        </w:tc>
      </w:tr>
      <w:tr w:rsidR="005F7D81" w:rsidRPr="006400B9" w:rsidTr="006358B6">
        <w:trPr>
          <w:trHeight w:val="340"/>
        </w:trPr>
        <w:tc>
          <w:tcPr>
            <w:tcW w:w="7416" w:type="dxa"/>
          </w:tcPr>
          <w:p w:rsidR="005F7D81" w:rsidRPr="006400B9" w:rsidRDefault="005F7D81" w:rsidP="005F7D81">
            <w:pPr>
              <w:rPr>
                <w:i/>
                <w:sz w:val="18"/>
                <w:szCs w:val="18"/>
              </w:rPr>
            </w:pPr>
            <w:r w:rsidRPr="006400B9">
              <w:rPr>
                <w:sz w:val="18"/>
                <w:szCs w:val="18"/>
              </w:rPr>
              <w:t>Informace pro pacienty a formulář informovaného souhlasu</w:t>
            </w:r>
            <w:r>
              <w:rPr>
                <w:sz w:val="18"/>
                <w:szCs w:val="18"/>
              </w:rPr>
              <w:t xml:space="preserve"> s farmakogenetickým výzkumem pro ČR, </w:t>
            </w:r>
            <w:r w:rsidRPr="006400B9">
              <w:rPr>
                <w:sz w:val="18"/>
                <w:szCs w:val="18"/>
              </w:rPr>
              <w:t>česká verze V</w:t>
            </w:r>
            <w:r>
              <w:rPr>
                <w:sz w:val="18"/>
                <w:szCs w:val="18"/>
              </w:rPr>
              <w:t>05</w:t>
            </w:r>
            <w:r w:rsidRPr="006400B9">
              <w:rPr>
                <w:sz w:val="18"/>
                <w:szCs w:val="18"/>
              </w:rPr>
              <w:t>CZE</w:t>
            </w:r>
            <w:r>
              <w:rPr>
                <w:sz w:val="18"/>
                <w:szCs w:val="18"/>
              </w:rPr>
              <w:t>(CS)</w:t>
            </w:r>
            <w:r w:rsidRPr="006400B9">
              <w:rPr>
                <w:sz w:val="18"/>
                <w:szCs w:val="18"/>
              </w:rPr>
              <w:t xml:space="preserve">01 ze dne </w:t>
            </w:r>
            <w:r>
              <w:rPr>
                <w:sz w:val="18"/>
                <w:szCs w:val="18"/>
              </w:rPr>
              <w:t>12.dubna</w:t>
            </w:r>
            <w:r w:rsidRPr="006400B9">
              <w:rPr>
                <w:sz w:val="18"/>
                <w:szCs w:val="18"/>
              </w:rPr>
              <w:t xml:space="preserve"> 2015 (v trackované a čisté verzi) / </w:t>
            </w:r>
            <w:r w:rsidRPr="006400B9">
              <w:rPr>
                <w:i/>
                <w:sz w:val="18"/>
                <w:szCs w:val="18"/>
              </w:rPr>
              <w:t>Subject Information Sheet and Informed Consent Form</w:t>
            </w:r>
            <w:r>
              <w:rPr>
                <w:i/>
                <w:sz w:val="18"/>
                <w:szCs w:val="18"/>
              </w:rPr>
              <w:t xml:space="preserve"> for Pharmacogenetics V05CZE(CS)01, </w:t>
            </w:r>
            <w:r w:rsidRPr="006400B9">
              <w:rPr>
                <w:i/>
                <w:sz w:val="18"/>
                <w:szCs w:val="18"/>
              </w:rPr>
              <w:t xml:space="preserve"> Czech version , 1</w:t>
            </w:r>
            <w:r>
              <w:rPr>
                <w:i/>
                <w:sz w:val="18"/>
                <w:szCs w:val="18"/>
              </w:rPr>
              <w:t>2 Apr</w:t>
            </w:r>
            <w:r w:rsidRPr="006400B9">
              <w:rPr>
                <w:i/>
                <w:sz w:val="18"/>
                <w:szCs w:val="18"/>
              </w:rPr>
              <w:t xml:space="preserve"> 2015 (version with tracked changes and clean version)</w:t>
            </w:r>
          </w:p>
        </w:tc>
        <w:tc>
          <w:tcPr>
            <w:tcW w:w="736" w:type="dxa"/>
          </w:tcPr>
          <w:p w:rsidR="005F7D81" w:rsidRPr="006400B9" w:rsidRDefault="005F7D81" w:rsidP="006358B6">
            <w:pPr>
              <w:rPr>
                <w:rFonts w:ascii="Wingdings 2" w:hAnsi="Wingdings 2"/>
                <w:sz w:val="18"/>
                <w:szCs w:val="18"/>
              </w:rPr>
            </w:pPr>
            <w:r w:rsidRPr="006400B9">
              <w:rPr>
                <w:rFonts w:ascii="Wingdings 2" w:hAnsi="Wingdings 2"/>
                <w:sz w:val="18"/>
                <w:szCs w:val="18"/>
              </w:rPr>
              <w:t></w:t>
            </w:r>
          </w:p>
        </w:tc>
        <w:tc>
          <w:tcPr>
            <w:tcW w:w="536" w:type="dxa"/>
          </w:tcPr>
          <w:p w:rsidR="005F7D81" w:rsidRPr="006400B9" w:rsidRDefault="005F7D81" w:rsidP="006358B6">
            <w:pPr>
              <w:rPr>
                <w:sz w:val="18"/>
                <w:szCs w:val="18"/>
              </w:rPr>
            </w:pPr>
            <w:r w:rsidRPr="006400B9">
              <w:rPr>
                <w:sz w:val="18"/>
                <w:szCs w:val="18"/>
              </w:rPr>
              <w:sym w:font="Wingdings 2" w:char="F0A3"/>
            </w:r>
          </w:p>
        </w:tc>
        <w:tc>
          <w:tcPr>
            <w:tcW w:w="780" w:type="dxa"/>
          </w:tcPr>
          <w:p w:rsidR="005F7D81" w:rsidRPr="006400B9" w:rsidRDefault="005F7D81" w:rsidP="006358B6">
            <w:pPr>
              <w:rPr>
                <w:rFonts w:ascii="Wingdings 2" w:hAnsi="Wingdings 2"/>
                <w:sz w:val="18"/>
                <w:szCs w:val="18"/>
              </w:rPr>
            </w:pPr>
            <w:r w:rsidRPr="006400B9">
              <w:rPr>
                <w:rFonts w:ascii="Wingdings 2" w:hAnsi="Wingdings 2"/>
                <w:sz w:val="18"/>
                <w:szCs w:val="18"/>
              </w:rPr>
              <w:sym w:font="Wingdings 2" w:char="F0A3"/>
            </w:r>
          </w:p>
        </w:tc>
        <w:tc>
          <w:tcPr>
            <w:tcW w:w="536" w:type="dxa"/>
          </w:tcPr>
          <w:p w:rsidR="005F7D81" w:rsidRPr="006400B9" w:rsidRDefault="005F7D81" w:rsidP="006358B6">
            <w:pPr>
              <w:rPr>
                <w:sz w:val="18"/>
                <w:szCs w:val="18"/>
              </w:rPr>
            </w:pPr>
            <w:r w:rsidRPr="006400B9">
              <w:rPr>
                <w:sz w:val="18"/>
                <w:szCs w:val="18"/>
              </w:rPr>
              <w:sym w:font="Wingdings 2" w:char="F0A3"/>
            </w:r>
          </w:p>
        </w:tc>
      </w:tr>
    </w:tbl>
    <w:p w:rsidR="006400B9" w:rsidRPr="006400B9" w:rsidRDefault="006400B9" w:rsidP="006400B9">
      <w:pPr>
        <w:rPr>
          <w:sz w:val="22"/>
        </w:rPr>
      </w:pPr>
    </w:p>
    <w:p w:rsidR="006400B9" w:rsidRPr="006400B9" w:rsidRDefault="006400B9" w:rsidP="006400B9">
      <w:pPr>
        <w:rPr>
          <w:sz w:val="22"/>
        </w:rPr>
      </w:pPr>
      <w:r w:rsidRPr="006400B9">
        <w:rPr>
          <w:sz w:val="22"/>
        </w:rPr>
        <w:t>Etická komise prohlašuje, že byla ustavena a  pracuje podle jednacího řádu v souladu se správnou klinickou praxí (GCP) a platnými právními předpisy/</w:t>
      </w:r>
      <w:r w:rsidRPr="006400B9">
        <w:rPr>
          <w:i/>
          <w:sz w:val="22"/>
        </w:rPr>
        <w:t>The Ethics Committee hereby declares that it was established and operates in accordance with its Rules of Procedure in compliance with Good Clinical Practice and valid legal regulations:</w:t>
      </w:r>
    </w:p>
    <w:p w:rsidR="006400B9" w:rsidRPr="006400B9" w:rsidRDefault="006400B9" w:rsidP="006400B9">
      <w:pPr>
        <w:rPr>
          <w:i/>
          <w:sz w:val="22"/>
        </w:rPr>
      </w:pPr>
      <w:r w:rsidRPr="006400B9">
        <w:rPr>
          <w:i/>
          <w:sz w:val="22"/>
        </w:rPr>
        <w:t xml:space="preserve"> </w:t>
      </w:r>
      <w:r w:rsidRPr="006400B9">
        <w:rPr>
          <w:sz w:val="22"/>
        </w:rPr>
        <w:sym w:font="Wingdings 2" w:char="F054"/>
      </w:r>
      <w:r w:rsidRPr="006400B9">
        <w:rPr>
          <w:sz w:val="22"/>
        </w:rPr>
        <w:t xml:space="preserve"> Ano/</w:t>
      </w:r>
      <w:r w:rsidRPr="006400B9">
        <w:rPr>
          <w:i/>
          <w:sz w:val="22"/>
        </w:rPr>
        <w:t>Yes</w:t>
      </w:r>
      <w:r w:rsidRPr="006400B9">
        <w:rPr>
          <w:sz w:val="22"/>
        </w:rPr>
        <w:t xml:space="preserve">       </w:t>
      </w:r>
      <w:r w:rsidR="004853BE" w:rsidRPr="006400B9">
        <w:rPr>
          <w:sz w:val="22"/>
        </w:rPr>
        <w:fldChar w:fldCharType="begin">
          <w:ffData>
            <w:name w:val="Zaškrtávací25"/>
            <w:enabled/>
            <w:calcOnExit w:val="0"/>
            <w:checkBox>
              <w:sizeAuto/>
              <w:default w:val="0"/>
            </w:checkBox>
          </w:ffData>
        </w:fldChar>
      </w:r>
      <w:r w:rsidRPr="006400B9">
        <w:rPr>
          <w:sz w:val="22"/>
        </w:rPr>
        <w:instrText xml:space="preserve"> FORMCHECKBOX </w:instrText>
      </w:r>
      <w:r w:rsidR="005609A7">
        <w:rPr>
          <w:sz w:val="22"/>
        </w:rPr>
      </w:r>
      <w:r w:rsidR="005609A7">
        <w:rPr>
          <w:sz w:val="22"/>
        </w:rPr>
        <w:fldChar w:fldCharType="separate"/>
      </w:r>
      <w:r w:rsidR="004853BE" w:rsidRPr="006400B9">
        <w:rPr>
          <w:sz w:val="22"/>
        </w:rPr>
        <w:fldChar w:fldCharType="end"/>
      </w:r>
      <w:r w:rsidRPr="006400B9">
        <w:rPr>
          <w:sz w:val="22"/>
        </w:rPr>
        <w:t>Ne/</w:t>
      </w:r>
      <w:r w:rsidRPr="006400B9">
        <w:rPr>
          <w:i/>
          <w:sz w:val="22"/>
        </w:rPr>
        <w:t>No</w:t>
      </w:r>
      <w:r w:rsidRPr="006400B9">
        <w:rPr>
          <w:sz w:val="22"/>
        </w:rPr>
        <w:t xml:space="preserve">           </w:t>
      </w:r>
    </w:p>
    <w:p w:rsidR="006400B9" w:rsidRPr="006400B9" w:rsidRDefault="006400B9" w:rsidP="006400B9">
      <w:pPr>
        <w:rPr>
          <w:sz w:val="22"/>
        </w:rPr>
      </w:pPr>
      <w:r w:rsidRPr="006400B9">
        <w:rPr>
          <w:sz w:val="22"/>
        </w:rPr>
        <w:t xml:space="preserve">                                                                                                                                                                                                         </w:t>
      </w:r>
    </w:p>
    <w:p w:rsidR="006400B9" w:rsidRPr="006400B9" w:rsidRDefault="006400B9" w:rsidP="006400B9">
      <w:pPr>
        <w:rPr>
          <w:sz w:val="22"/>
        </w:rPr>
      </w:pPr>
      <w:r w:rsidRPr="006400B9">
        <w:rPr>
          <w:sz w:val="22"/>
        </w:rPr>
        <w:t xml:space="preserve">                                                                                          doc.MUDr. Vladko Horčička, CSc.</w:t>
      </w:r>
    </w:p>
    <w:p w:rsidR="006400B9" w:rsidRPr="006400B9" w:rsidRDefault="006400B9" w:rsidP="006400B9">
      <w:pPr>
        <w:rPr>
          <w:sz w:val="22"/>
        </w:rPr>
      </w:pPr>
      <w:r w:rsidRPr="006400B9">
        <w:rPr>
          <w:sz w:val="22"/>
        </w:rPr>
        <w:t>Datum/</w:t>
      </w:r>
      <w:r w:rsidRPr="006400B9">
        <w:rPr>
          <w:i/>
          <w:sz w:val="22"/>
        </w:rPr>
        <w:t>Date:</w:t>
      </w:r>
      <w:r>
        <w:rPr>
          <w:sz w:val="22"/>
        </w:rPr>
        <w:t xml:space="preserve">  11.5.</w:t>
      </w:r>
      <w:r w:rsidRPr="006400B9">
        <w:rPr>
          <w:sz w:val="22"/>
        </w:rPr>
        <w:t>2015                                                   předseda EK FNOL a LF UP</w:t>
      </w:r>
    </w:p>
    <w:p w:rsidR="006400B9" w:rsidRPr="006400B9" w:rsidRDefault="006400B9" w:rsidP="006400B9">
      <w:pPr>
        <w:rPr>
          <w:i/>
          <w:sz w:val="22"/>
        </w:rPr>
      </w:pPr>
      <w:r w:rsidRPr="006400B9">
        <w:rPr>
          <w:sz w:val="22"/>
        </w:rPr>
        <w:tab/>
      </w:r>
      <w:r w:rsidRPr="006400B9">
        <w:rPr>
          <w:sz w:val="22"/>
        </w:rPr>
        <w:tab/>
      </w:r>
      <w:r w:rsidRPr="006400B9">
        <w:rPr>
          <w:sz w:val="22"/>
        </w:rPr>
        <w:tab/>
      </w:r>
      <w:r w:rsidRPr="006400B9">
        <w:rPr>
          <w:sz w:val="22"/>
        </w:rPr>
        <w:tab/>
      </w:r>
      <w:r w:rsidRPr="006400B9">
        <w:rPr>
          <w:sz w:val="22"/>
        </w:rPr>
        <w:tab/>
      </w:r>
      <w:r w:rsidRPr="006400B9">
        <w:rPr>
          <w:sz w:val="22"/>
        </w:rPr>
        <w:tab/>
        <w:t xml:space="preserve"> </w:t>
      </w:r>
      <w:r w:rsidRPr="006400B9">
        <w:rPr>
          <w:sz w:val="22"/>
        </w:rPr>
        <w:tab/>
      </w:r>
      <w:r w:rsidRPr="006400B9">
        <w:rPr>
          <w:i/>
          <w:sz w:val="22"/>
        </w:rPr>
        <w:t>Chairman of the EC FNOL and LF UP</w:t>
      </w:r>
    </w:p>
    <w:p w:rsidR="006400B9" w:rsidRPr="006400B9" w:rsidRDefault="006400B9" w:rsidP="006400B9">
      <w:pPr>
        <w:rPr>
          <w:sz w:val="22"/>
        </w:rPr>
      </w:pPr>
      <w:r w:rsidRPr="006400B9">
        <w:rPr>
          <w:sz w:val="22"/>
        </w:rPr>
        <w:tab/>
      </w:r>
      <w:r w:rsidRPr="006400B9">
        <w:rPr>
          <w:sz w:val="22"/>
        </w:rPr>
        <w:tab/>
      </w:r>
      <w:r w:rsidRPr="006400B9">
        <w:rPr>
          <w:sz w:val="22"/>
        </w:rPr>
        <w:tab/>
      </w:r>
      <w:r w:rsidRPr="006400B9">
        <w:rPr>
          <w:sz w:val="22"/>
        </w:rPr>
        <w:tab/>
      </w:r>
      <w:r w:rsidRPr="006400B9">
        <w:rPr>
          <w:sz w:val="22"/>
        </w:rPr>
        <w:tab/>
        <w:t xml:space="preserve">             </w:t>
      </w:r>
    </w:p>
    <w:p w:rsidR="006400B9" w:rsidRPr="005F7D81" w:rsidRDefault="006400B9" w:rsidP="006400B9">
      <w:pPr>
        <w:rPr>
          <w:sz w:val="22"/>
        </w:rPr>
      </w:pPr>
      <w:r w:rsidRPr="006400B9">
        <w:rPr>
          <w:sz w:val="22"/>
        </w:rPr>
        <w:tab/>
      </w:r>
      <w:r w:rsidRPr="006400B9">
        <w:rPr>
          <w:sz w:val="22"/>
        </w:rPr>
        <w:tab/>
      </w:r>
      <w:r w:rsidRPr="006400B9">
        <w:rPr>
          <w:sz w:val="22"/>
        </w:rPr>
        <w:tab/>
      </w:r>
      <w:r w:rsidRPr="006400B9">
        <w:rPr>
          <w:sz w:val="22"/>
        </w:rPr>
        <w:tab/>
      </w:r>
      <w:r w:rsidRPr="006400B9">
        <w:rPr>
          <w:sz w:val="22"/>
        </w:rPr>
        <w:tab/>
      </w:r>
      <w:r w:rsidRPr="006400B9">
        <w:rPr>
          <w:sz w:val="22"/>
        </w:rPr>
        <w:tab/>
        <w:t xml:space="preserve"> </w:t>
      </w:r>
      <w:r w:rsidRPr="006400B9">
        <w:rPr>
          <w:sz w:val="22"/>
        </w:rPr>
        <w:tab/>
        <w:t xml:space="preserve">                                                                           </w:t>
      </w:r>
      <w:r w:rsidRPr="006400B9">
        <w:rPr>
          <w:sz w:val="16"/>
        </w:rPr>
        <w:t>Rozdělovník/</w:t>
      </w:r>
      <w:r w:rsidRPr="006400B9">
        <w:rPr>
          <w:i/>
          <w:sz w:val="16"/>
        </w:rPr>
        <w:t>Distribution list:</w:t>
      </w:r>
    </w:p>
    <w:p w:rsidR="006400B9" w:rsidRPr="006400B9" w:rsidRDefault="006400B9" w:rsidP="006400B9">
      <w:pPr>
        <w:rPr>
          <w:sz w:val="16"/>
        </w:rPr>
      </w:pPr>
      <w:r w:rsidRPr="006400B9">
        <w:rPr>
          <w:sz w:val="16"/>
        </w:rPr>
        <w:t>-Zadavatel</w:t>
      </w:r>
    </w:p>
    <w:p w:rsidR="006400B9" w:rsidRPr="006400B9" w:rsidRDefault="006400B9" w:rsidP="006400B9">
      <w:pPr>
        <w:rPr>
          <w:sz w:val="16"/>
        </w:rPr>
      </w:pPr>
      <w:r w:rsidRPr="006400B9">
        <w:rPr>
          <w:sz w:val="16"/>
        </w:rPr>
        <w:t>-EK</w:t>
      </w:r>
    </w:p>
    <w:p w:rsidR="006400B9" w:rsidRPr="006400B9" w:rsidRDefault="006400B9" w:rsidP="006400B9">
      <w:pPr>
        <w:rPr>
          <w:sz w:val="16"/>
        </w:rPr>
      </w:pPr>
      <w:r w:rsidRPr="006400B9">
        <w:rPr>
          <w:sz w:val="16"/>
        </w:rPr>
        <w:t>-Řešitel</w:t>
      </w:r>
    </w:p>
    <w:p w:rsidR="006400B9" w:rsidRPr="006400B9" w:rsidRDefault="006400B9" w:rsidP="006400B9">
      <w:pPr>
        <w:rPr>
          <w:sz w:val="16"/>
        </w:rPr>
      </w:pPr>
      <w:r w:rsidRPr="006400B9">
        <w:rPr>
          <w:sz w:val="16"/>
        </w:rPr>
        <w:t>-SÚKL</w:t>
      </w:r>
    </w:p>
    <w:p w:rsidR="006400B9" w:rsidRPr="006400B9" w:rsidRDefault="006400B9" w:rsidP="006400B9">
      <w:pPr>
        <w:rPr>
          <w:sz w:val="16"/>
        </w:rPr>
      </w:pPr>
    </w:p>
    <w:p w:rsidR="006400B9" w:rsidRPr="006400B9" w:rsidRDefault="006400B9" w:rsidP="006400B9">
      <w:pPr>
        <w:rPr>
          <w:i/>
          <w:sz w:val="16"/>
        </w:rPr>
      </w:pPr>
    </w:p>
    <w:p w:rsidR="006400B9" w:rsidRPr="006400B9" w:rsidRDefault="006400B9" w:rsidP="006400B9">
      <w:pPr>
        <w:rPr>
          <w:sz w:val="20"/>
          <w:szCs w:val="20"/>
        </w:rPr>
      </w:pPr>
      <w:r w:rsidRPr="006400B9">
        <w:rPr>
          <w:sz w:val="20"/>
          <w:szCs w:val="20"/>
        </w:rPr>
        <w:t>2/2</w:t>
      </w:r>
    </w:p>
    <w:p w:rsidR="005F7D81" w:rsidRDefault="005F7D81" w:rsidP="005F7D81">
      <w:pPr>
        <w:widowControl w:val="0"/>
        <w:adjustRightInd w:val="0"/>
        <w:jc w:val="center"/>
        <w:textAlignment w:val="baseline"/>
        <w:rPr>
          <w:b/>
          <w:bCs/>
          <w:sz w:val="22"/>
          <w:szCs w:val="22"/>
        </w:rPr>
      </w:pPr>
    </w:p>
    <w:p w:rsidR="008E3BEA" w:rsidRPr="008E3BEA" w:rsidRDefault="008E3BEA" w:rsidP="005F7D81">
      <w:pPr>
        <w:widowControl w:val="0"/>
        <w:adjustRightInd w:val="0"/>
        <w:jc w:val="center"/>
        <w:textAlignment w:val="baseline"/>
        <w:rPr>
          <w:b/>
          <w:bCs/>
          <w:sz w:val="22"/>
          <w:szCs w:val="22"/>
        </w:rPr>
      </w:pPr>
      <w:r w:rsidRPr="008E3BEA">
        <w:rPr>
          <w:b/>
          <w:bCs/>
          <w:sz w:val="22"/>
          <w:szCs w:val="22"/>
        </w:rPr>
        <w:t>STANOVISKO ETICKÉ KOMISE KE KLINICKÉMU HODNOCENÍ</w:t>
      </w:r>
    </w:p>
    <w:p w:rsidR="008E3BEA" w:rsidRPr="008E3BEA" w:rsidRDefault="008E3BEA" w:rsidP="008E3BEA">
      <w:pPr>
        <w:widowControl w:val="0"/>
        <w:adjustRightInd w:val="0"/>
        <w:jc w:val="center"/>
        <w:textAlignment w:val="baseline"/>
        <w:rPr>
          <w:bCs/>
          <w:i/>
          <w:sz w:val="22"/>
          <w:szCs w:val="22"/>
        </w:rPr>
      </w:pPr>
      <w:r w:rsidRPr="008E3BEA">
        <w:rPr>
          <w:bCs/>
          <w:i/>
          <w:sz w:val="22"/>
          <w:szCs w:val="22"/>
        </w:rPr>
        <w:t xml:space="preserve">Opinion of the Ethics Committee on Clinical Trial  </w:t>
      </w:r>
    </w:p>
    <w:p w:rsidR="008E3BEA" w:rsidRPr="008E3BEA" w:rsidRDefault="008E3BEA" w:rsidP="008E3BEA">
      <w:pPr>
        <w:widowControl w:val="0"/>
        <w:adjustRightInd w:val="0"/>
        <w:jc w:val="center"/>
        <w:textAlignment w:val="baseline"/>
        <w:rPr>
          <w:b/>
          <w:bCs/>
          <w:i/>
          <w:sz w:val="22"/>
          <w:szCs w:val="22"/>
        </w:rPr>
      </w:pPr>
    </w:p>
    <w:p w:rsidR="008E3BEA" w:rsidRPr="008E3BEA" w:rsidRDefault="004853BE" w:rsidP="008E3BEA">
      <w:pPr>
        <w:widowControl w:val="0"/>
        <w:adjustRightInd w:val="0"/>
        <w:jc w:val="both"/>
        <w:textAlignment w:val="baseline"/>
        <w:rPr>
          <w:sz w:val="22"/>
          <w:szCs w:val="22"/>
        </w:rPr>
      </w:pPr>
      <w:r w:rsidRPr="008E3BEA">
        <w:rPr>
          <w:sz w:val="22"/>
          <w:szCs w:val="22"/>
        </w:rPr>
        <w:fldChar w:fldCharType="begin">
          <w:ffData>
            <w:name w:val="Zaškrtávací2"/>
            <w:enabled/>
            <w:calcOnExit w:val="0"/>
            <w:checkBox>
              <w:sizeAuto/>
              <w:default w:val="0"/>
            </w:checkBox>
          </w:ffData>
        </w:fldChar>
      </w:r>
      <w:r w:rsidR="008E3BEA" w:rsidRPr="008E3BEA">
        <w:rPr>
          <w:sz w:val="22"/>
          <w:szCs w:val="22"/>
        </w:rPr>
        <w:instrText xml:space="preserve"> FORMCHECKBOX </w:instrText>
      </w:r>
      <w:r w:rsidR="005609A7">
        <w:rPr>
          <w:sz w:val="22"/>
          <w:szCs w:val="22"/>
        </w:rPr>
      </w:r>
      <w:r w:rsidR="005609A7">
        <w:rPr>
          <w:sz w:val="22"/>
          <w:szCs w:val="22"/>
        </w:rPr>
        <w:fldChar w:fldCharType="separate"/>
      </w:r>
      <w:r w:rsidRPr="008E3BEA">
        <w:rPr>
          <w:sz w:val="22"/>
          <w:szCs w:val="22"/>
        </w:rPr>
        <w:fldChar w:fldCharType="end"/>
      </w:r>
      <w:r w:rsidR="008E3BEA" w:rsidRPr="008E3BEA">
        <w:rPr>
          <w:sz w:val="22"/>
          <w:szCs w:val="22"/>
        </w:rPr>
        <w:t xml:space="preserve">  Multicentrické KH, je požadováno stanovisko multicentrické EK pro všechna centra/</w:t>
      </w:r>
      <w:r w:rsidR="008E3BEA" w:rsidRPr="008E3BEA">
        <w:rPr>
          <w:i/>
          <w:sz w:val="22"/>
          <w:szCs w:val="22"/>
        </w:rPr>
        <w:t>Multi-centric clinical trial, opinion issued by Ethics Committee for Multi-Centric Clinical Trials is required</w:t>
      </w:r>
    </w:p>
    <w:p w:rsidR="008E3BEA" w:rsidRPr="008E3BEA" w:rsidRDefault="008E3BEA" w:rsidP="008E3BEA">
      <w:pPr>
        <w:widowControl w:val="0"/>
        <w:adjustRightInd w:val="0"/>
        <w:jc w:val="both"/>
        <w:textAlignment w:val="baseline"/>
        <w:rPr>
          <w:i/>
          <w:sz w:val="22"/>
          <w:szCs w:val="22"/>
        </w:rPr>
      </w:pPr>
      <w:r w:rsidRPr="008E3BEA">
        <w:rPr>
          <w:rFonts w:ascii="Wingdings 2" w:hAnsi="Wingdings 2"/>
          <w:sz w:val="22"/>
          <w:szCs w:val="22"/>
        </w:rPr>
        <w:t></w:t>
      </w:r>
      <w:r w:rsidRPr="008E3BEA">
        <w:rPr>
          <w:sz w:val="22"/>
          <w:szCs w:val="22"/>
        </w:rPr>
        <w:t xml:space="preserve">  Multicentrické KH, je požadováno stanovisko EK pro místní centrum (centra)/ </w:t>
      </w:r>
      <w:r w:rsidRPr="008E3BEA">
        <w:rPr>
          <w:i/>
          <w:sz w:val="22"/>
          <w:szCs w:val="22"/>
        </w:rPr>
        <w:t>Multi-centric clinical trial, opinion issued by local Ethics Committee(s) is required</w:t>
      </w:r>
    </w:p>
    <w:p w:rsidR="008E3BEA" w:rsidRPr="008E3BEA" w:rsidRDefault="004853BE" w:rsidP="008E3BEA">
      <w:pPr>
        <w:widowControl w:val="0"/>
        <w:adjustRightInd w:val="0"/>
        <w:jc w:val="both"/>
        <w:textAlignment w:val="baseline"/>
        <w:rPr>
          <w:i/>
          <w:sz w:val="22"/>
          <w:szCs w:val="22"/>
        </w:rPr>
      </w:pPr>
      <w:r w:rsidRPr="008E3BEA">
        <w:rPr>
          <w:sz w:val="22"/>
          <w:szCs w:val="22"/>
        </w:rPr>
        <w:fldChar w:fldCharType="begin">
          <w:ffData>
            <w:name w:val="Zaškrtávací2"/>
            <w:enabled/>
            <w:calcOnExit w:val="0"/>
            <w:checkBox>
              <w:sizeAuto/>
              <w:default w:val="0"/>
            </w:checkBox>
          </w:ffData>
        </w:fldChar>
      </w:r>
      <w:r w:rsidR="008E3BEA" w:rsidRPr="008E3BEA">
        <w:rPr>
          <w:sz w:val="22"/>
          <w:szCs w:val="22"/>
        </w:rPr>
        <w:instrText xml:space="preserve"> FORMCHECKBOX </w:instrText>
      </w:r>
      <w:r w:rsidR="005609A7">
        <w:rPr>
          <w:sz w:val="22"/>
          <w:szCs w:val="22"/>
        </w:rPr>
      </w:r>
      <w:r w:rsidR="005609A7">
        <w:rPr>
          <w:sz w:val="22"/>
          <w:szCs w:val="22"/>
        </w:rPr>
        <w:fldChar w:fldCharType="separate"/>
      </w:r>
      <w:r w:rsidRPr="008E3BEA">
        <w:rPr>
          <w:sz w:val="22"/>
          <w:szCs w:val="22"/>
        </w:rPr>
        <w:fldChar w:fldCharType="end"/>
      </w:r>
      <w:r w:rsidR="008E3BEA" w:rsidRPr="008E3BEA">
        <w:rPr>
          <w:sz w:val="22"/>
          <w:szCs w:val="22"/>
        </w:rPr>
        <w:t xml:space="preserve">  KH prováděné v jednom centru, požadováno stanovisko EK pro místní centrum (centra)/ </w:t>
      </w:r>
      <w:r w:rsidR="008E3BEA" w:rsidRPr="008E3BEA">
        <w:rPr>
          <w:i/>
          <w:sz w:val="22"/>
          <w:szCs w:val="22"/>
        </w:rPr>
        <w:t>Clinical trial conducted in a single site, opinion of a local EC is required</w:t>
      </w:r>
    </w:p>
    <w:p w:rsidR="008E3BEA" w:rsidRPr="008E3BEA" w:rsidRDefault="008E3BEA" w:rsidP="008E3BEA">
      <w:pPr>
        <w:widowControl w:val="0"/>
        <w:adjustRightInd w:val="0"/>
        <w:jc w:val="both"/>
        <w:textAlignment w:val="baseline"/>
        <w:rPr>
          <w:b/>
          <w:bCs/>
          <w:sz w:val="22"/>
          <w:szCs w:val="22"/>
        </w:rPr>
      </w:pPr>
    </w:p>
    <w:p w:rsidR="008E3BEA" w:rsidRPr="008E3BEA" w:rsidRDefault="008E3BEA" w:rsidP="008E3BEA">
      <w:pPr>
        <w:widowControl w:val="0"/>
        <w:adjustRightInd w:val="0"/>
        <w:jc w:val="both"/>
        <w:textAlignment w:val="baseline"/>
        <w:rPr>
          <w:b/>
          <w:bCs/>
          <w:sz w:val="22"/>
          <w:szCs w:val="22"/>
        </w:rPr>
      </w:pPr>
      <w:r w:rsidRPr="008E3BEA">
        <w:rPr>
          <w:b/>
          <w:bCs/>
          <w:sz w:val="22"/>
          <w:szCs w:val="22"/>
        </w:rPr>
        <w:t>Číslo jednací/</w:t>
      </w:r>
      <w:r w:rsidRPr="008E3BEA">
        <w:rPr>
          <w:i/>
          <w:sz w:val="22"/>
          <w:szCs w:val="22"/>
        </w:rPr>
        <w:t>Reference number</w:t>
      </w:r>
      <w:r w:rsidRPr="008E3BEA">
        <w:rPr>
          <w:sz w:val="22"/>
          <w:szCs w:val="22"/>
        </w:rPr>
        <w:t xml:space="preserve">:  </w:t>
      </w:r>
      <w:r w:rsidRPr="008E3BEA">
        <w:rPr>
          <w:b/>
          <w:sz w:val="22"/>
          <w:szCs w:val="22"/>
        </w:rPr>
        <w:t>88/14</w:t>
      </w:r>
    </w:p>
    <w:p w:rsidR="008E3BEA" w:rsidRPr="008E3BEA" w:rsidRDefault="008E3BEA" w:rsidP="008E3BEA">
      <w:pPr>
        <w:widowControl w:val="0"/>
        <w:adjustRightInd w:val="0"/>
        <w:jc w:val="both"/>
        <w:textAlignment w:val="baseline"/>
        <w:rPr>
          <w:bCs/>
          <w:i/>
          <w:sz w:val="22"/>
          <w:szCs w:val="22"/>
        </w:rPr>
      </w:pPr>
      <w:r w:rsidRPr="008E3BEA">
        <w:rPr>
          <w:b/>
          <w:bCs/>
          <w:sz w:val="22"/>
          <w:szCs w:val="22"/>
        </w:rPr>
        <w:t>Název KH/</w:t>
      </w:r>
      <w:r w:rsidRPr="008E3BEA">
        <w:rPr>
          <w:i/>
          <w:sz w:val="22"/>
          <w:szCs w:val="22"/>
        </w:rPr>
        <w:t>Full Title of Clinical Trial</w:t>
      </w:r>
      <w:r w:rsidRPr="008E3BEA">
        <w:rPr>
          <w:bCs/>
          <w:sz w:val="22"/>
          <w:szCs w:val="22"/>
        </w:rPr>
        <w:t>:</w:t>
      </w:r>
      <w:r w:rsidRPr="008E3BEA">
        <w:rPr>
          <w:b/>
          <w:sz w:val="22"/>
          <w:szCs w:val="22"/>
        </w:rPr>
        <w:t xml:space="preserve"> </w:t>
      </w:r>
      <w:r w:rsidRPr="008E3BEA">
        <w:rPr>
          <w:sz w:val="22"/>
          <w:szCs w:val="22"/>
        </w:rPr>
        <w:t xml:space="preserve">Mezinárodní, </w:t>
      </w:r>
      <w:r w:rsidRPr="008E3BEA">
        <w:rPr>
          <w:bCs/>
          <w:sz w:val="22"/>
          <w:szCs w:val="22"/>
        </w:rPr>
        <w:t xml:space="preserve">randomizovaná, </w:t>
      </w:r>
      <w:r w:rsidRPr="008E3BEA">
        <w:rPr>
          <w:sz w:val="22"/>
          <w:szCs w:val="22"/>
        </w:rPr>
        <w:t xml:space="preserve">dvojitě zaslepená, </w:t>
      </w:r>
      <w:r w:rsidRPr="008E3BEA">
        <w:rPr>
          <w:bCs/>
          <w:sz w:val="22"/>
          <w:szCs w:val="22"/>
        </w:rPr>
        <w:t xml:space="preserve">placebem kontrolovaná studie fáze III </w:t>
      </w:r>
      <w:r w:rsidRPr="008E3BEA">
        <w:rPr>
          <w:sz w:val="22"/>
          <w:szCs w:val="22"/>
        </w:rPr>
        <w:t xml:space="preserve">hodnotící </w:t>
      </w:r>
      <w:r w:rsidRPr="008E3BEA">
        <w:rPr>
          <w:bCs/>
          <w:sz w:val="22"/>
          <w:szCs w:val="22"/>
        </w:rPr>
        <w:t xml:space="preserve">účinnost a bezpečnost přípravku ODM-201 u mužů ohrožených vysokým rizikem nemetastázujícího kastračně rezistentního karcinomu prostaty / </w:t>
      </w:r>
      <w:r w:rsidRPr="008E3BEA">
        <w:rPr>
          <w:bCs/>
          <w:i/>
          <w:sz w:val="22"/>
          <w:szCs w:val="22"/>
        </w:rPr>
        <w:t>A Multinational, randomised, double-blind, placebo-controlled, phase III efficacy and safety study of ODM-201 in men with high-risk non-metastatic castration-resistant prostate cancer</w:t>
      </w:r>
    </w:p>
    <w:p w:rsidR="008E3BEA" w:rsidRPr="008E3BEA" w:rsidRDefault="008E3BEA" w:rsidP="008E3BEA">
      <w:pPr>
        <w:widowControl w:val="0"/>
        <w:adjustRightInd w:val="0"/>
        <w:jc w:val="both"/>
        <w:textAlignment w:val="baseline"/>
        <w:rPr>
          <w:i/>
          <w:sz w:val="22"/>
          <w:szCs w:val="22"/>
        </w:rPr>
      </w:pPr>
      <w:r w:rsidRPr="008E3BEA">
        <w:rPr>
          <w:sz w:val="22"/>
          <w:szCs w:val="22"/>
        </w:rPr>
        <w:t xml:space="preserve">                                      </w:t>
      </w:r>
    </w:p>
    <w:p w:rsidR="008E3BEA" w:rsidRPr="008E3BEA" w:rsidRDefault="008E3BEA" w:rsidP="008E3BEA">
      <w:pPr>
        <w:widowControl w:val="0"/>
        <w:adjustRightInd w:val="0"/>
        <w:jc w:val="both"/>
        <w:textAlignment w:val="baseline"/>
        <w:rPr>
          <w:sz w:val="22"/>
          <w:szCs w:val="22"/>
        </w:rPr>
      </w:pPr>
      <w:r w:rsidRPr="008E3BEA">
        <w:rPr>
          <w:b/>
          <w:bCs/>
          <w:sz w:val="22"/>
          <w:szCs w:val="22"/>
        </w:rPr>
        <w:t xml:space="preserve">Číslo protokolu/ </w:t>
      </w:r>
      <w:r w:rsidRPr="008E3BEA">
        <w:rPr>
          <w:i/>
          <w:sz w:val="22"/>
          <w:szCs w:val="22"/>
        </w:rPr>
        <w:t>Protocol Code Number</w:t>
      </w:r>
      <w:r w:rsidRPr="008E3BEA">
        <w:rPr>
          <w:sz w:val="22"/>
          <w:szCs w:val="22"/>
        </w:rPr>
        <w:t>: 3104007</w:t>
      </w:r>
    </w:p>
    <w:p w:rsidR="008E3BEA" w:rsidRPr="008E3BEA" w:rsidRDefault="008E3BEA" w:rsidP="008E3BEA">
      <w:pPr>
        <w:widowControl w:val="0"/>
        <w:adjustRightInd w:val="0"/>
        <w:jc w:val="both"/>
        <w:textAlignment w:val="baseline"/>
        <w:rPr>
          <w:sz w:val="22"/>
          <w:szCs w:val="22"/>
        </w:rPr>
      </w:pPr>
      <w:r w:rsidRPr="008E3BEA">
        <w:rPr>
          <w:b/>
          <w:bCs/>
          <w:sz w:val="22"/>
          <w:szCs w:val="22"/>
        </w:rPr>
        <w:t xml:space="preserve">EudraCT number/ </w:t>
      </w:r>
      <w:r w:rsidRPr="008E3BEA">
        <w:rPr>
          <w:i/>
          <w:sz w:val="22"/>
          <w:szCs w:val="22"/>
        </w:rPr>
        <w:t>EudraCT number</w:t>
      </w:r>
      <w:r w:rsidRPr="008E3BEA">
        <w:rPr>
          <w:sz w:val="22"/>
          <w:szCs w:val="22"/>
        </w:rPr>
        <w:t>: 2013-003820-36</w:t>
      </w:r>
    </w:p>
    <w:p w:rsidR="008E3BEA" w:rsidRPr="008E3BEA" w:rsidRDefault="008E3BEA" w:rsidP="008E3BEA">
      <w:pPr>
        <w:widowControl w:val="0"/>
        <w:adjustRightInd w:val="0"/>
        <w:jc w:val="both"/>
        <w:textAlignment w:val="baseline"/>
        <w:rPr>
          <w:sz w:val="22"/>
          <w:szCs w:val="22"/>
        </w:rPr>
      </w:pPr>
    </w:p>
    <w:p w:rsidR="008E3BEA" w:rsidRPr="008E3BEA" w:rsidRDefault="008E3BEA" w:rsidP="008E3BEA">
      <w:pPr>
        <w:widowControl w:val="0"/>
        <w:adjustRightInd w:val="0"/>
        <w:jc w:val="both"/>
        <w:textAlignment w:val="baseline"/>
        <w:rPr>
          <w:sz w:val="22"/>
          <w:szCs w:val="22"/>
        </w:rPr>
      </w:pPr>
      <w:r w:rsidRPr="008E3BEA">
        <w:rPr>
          <w:b/>
          <w:bCs/>
          <w:sz w:val="22"/>
          <w:szCs w:val="22"/>
        </w:rPr>
        <w:t>Zadavatel/</w:t>
      </w:r>
      <w:r w:rsidRPr="008E3BEA">
        <w:rPr>
          <w:i/>
          <w:sz w:val="22"/>
          <w:szCs w:val="22"/>
        </w:rPr>
        <w:t>Sponzor</w:t>
      </w:r>
      <w:r w:rsidR="00EF71F3">
        <w:rPr>
          <w:sz w:val="22"/>
          <w:szCs w:val="22"/>
        </w:rPr>
        <w:t>: Bayer Healthcare AG, Leverkusen, Germany</w:t>
      </w:r>
    </w:p>
    <w:p w:rsidR="008E3BEA" w:rsidRPr="008E3BEA" w:rsidRDefault="008E3BEA" w:rsidP="008E3BEA">
      <w:pPr>
        <w:widowControl w:val="0"/>
        <w:adjustRightInd w:val="0"/>
        <w:jc w:val="both"/>
        <w:textAlignment w:val="baseline"/>
        <w:rPr>
          <w:bCs/>
          <w:sz w:val="22"/>
          <w:szCs w:val="22"/>
        </w:rPr>
      </w:pPr>
      <w:r w:rsidRPr="008E3BEA">
        <w:rPr>
          <w:b/>
          <w:bCs/>
          <w:sz w:val="22"/>
          <w:szCs w:val="22"/>
        </w:rPr>
        <w:t>Žadatel/</w:t>
      </w:r>
      <w:r w:rsidRPr="008E3BEA">
        <w:rPr>
          <w:bCs/>
          <w:i/>
          <w:sz w:val="22"/>
          <w:szCs w:val="22"/>
        </w:rPr>
        <w:t>Applicant</w:t>
      </w:r>
      <w:r w:rsidRPr="008E3BEA">
        <w:rPr>
          <w:bCs/>
          <w:sz w:val="22"/>
          <w:szCs w:val="22"/>
        </w:rPr>
        <w:t xml:space="preserve">: ICON Clinical Research s.r.o., V Parku 2335/20, 148 00 Praha, </w:t>
      </w:r>
    </w:p>
    <w:p w:rsidR="008E3BEA" w:rsidRPr="008E3BEA" w:rsidRDefault="008E3BEA" w:rsidP="008E3BEA">
      <w:pPr>
        <w:widowControl w:val="0"/>
        <w:adjustRightInd w:val="0"/>
        <w:jc w:val="both"/>
        <w:textAlignment w:val="baseline"/>
        <w:rPr>
          <w:bCs/>
          <w:sz w:val="22"/>
          <w:szCs w:val="22"/>
        </w:rPr>
      </w:pPr>
      <w:r w:rsidRPr="008E3BEA">
        <w:rPr>
          <w:bCs/>
          <w:sz w:val="22"/>
          <w:szCs w:val="22"/>
        </w:rPr>
        <w:t>Olga Norková (olga.norkova@iconplc.com)</w:t>
      </w:r>
    </w:p>
    <w:p w:rsidR="008E3BEA" w:rsidRPr="008E3BEA" w:rsidRDefault="008E3BEA" w:rsidP="008E3BEA">
      <w:pPr>
        <w:widowControl w:val="0"/>
        <w:adjustRightInd w:val="0"/>
        <w:jc w:val="both"/>
        <w:textAlignment w:val="baseline"/>
        <w:rPr>
          <w:b/>
          <w:bCs/>
          <w:sz w:val="22"/>
          <w:szCs w:val="22"/>
        </w:rPr>
      </w:pPr>
      <w:r w:rsidRPr="008E3BEA">
        <w:rPr>
          <w:b/>
          <w:bCs/>
          <w:sz w:val="22"/>
          <w:szCs w:val="22"/>
        </w:rPr>
        <w:t>Datum doručení žádosti/</w:t>
      </w:r>
      <w:r w:rsidRPr="008E3BEA">
        <w:rPr>
          <w:i/>
          <w:sz w:val="22"/>
          <w:szCs w:val="22"/>
        </w:rPr>
        <w:t>Date of submission of the Application Form</w:t>
      </w:r>
      <w:r>
        <w:rPr>
          <w:sz w:val="22"/>
          <w:szCs w:val="22"/>
        </w:rPr>
        <w:t>:  22.4.2015</w:t>
      </w:r>
    </w:p>
    <w:p w:rsidR="008E3BEA" w:rsidRPr="008E3BEA" w:rsidRDefault="008E3BEA" w:rsidP="008E3BEA">
      <w:pPr>
        <w:widowControl w:val="0"/>
        <w:adjustRightInd w:val="0"/>
        <w:jc w:val="both"/>
        <w:textAlignment w:val="baseline"/>
        <w:rPr>
          <w:sz w:val="22"/>
          <w:szCs w:val="22"/>
        </w:rPr>
      </w:pPr>
      <w:r w:rsidRPr="008E3BEA">
        <w:rPr>
          <w:b/>
          <w:bCs/>
          <w:sz w:val="22"/>
          <w:szCs w:val="22"/>
        </w:rPr>
        <w:t xml:space="preserve">Datum jednání EK </w:t>
      </w:r>
      <w:r w:rsidRPr="008E3BEA">
        <w:rPr>
          <w:sz w:val="22"/>
          <w:szCs w:val="22"/>
        </w:rPr>
        <w:t>/</w:t>
      </w:r>
      <w:r w:rsidRPr="008E3BEA">
        <w:rPr>
          <w:i/>
          <w:sz w:val="22"/>
          <w:szCs w:val="22"/>
        </w:rPr>
        <w:t>Date of Ethics Committee´s session</w:t>
      </w:r>
      <w:r>
        <w:rPr>
          <w:sz w:val="22"/>
          <w:szCs w:val="22"/>
        </w:rPr>
        <w:t>:  11.5.</w:t>
      </w:r>
      <w:r w:rsidRPr="008E3BEA">
        <w:rPr>
          <w:sz w:val="22"/>
          <w:szCs w:val="22"/>
        </w:rPr>
        <w:t>2015</w:t>
      </w:r>
    </w:p>
    <w:p w:rsidR="008E3BEA" w:rsidRPr="008E3BEA" w:rsidRDefault="008E3BEA" w:rsidP="008E3BEA">
      <w:pPr>
        <w:widowControl w:val="0"/>
        <w:adjustRightInd w:val="0"/>
        <w:jc w:val="both"/>
        <w:textAlignment w:val="baseline"/>
        <w:rPr>
          <w:b/>
          <w:bCs/>
          <w:sz w:val="22"/>
          <w:szCs w:val="22"/>
        </w:rPr>
      </w:pPr>
    </w:p>
    <w:p w:rsidR="008E3BEA" w:rsidRPr="008E3BEA" w:rsidRDefault="008E3BEA" w:rsidP="008E3BEA">
      <w:pPr>
        <w:widowControl w:val="0"/>
        <w:adjustRightInd w:val="0"/>
        <w:jc w:val="both"/>
        <w:textAlignment w:val="baseline"/>
        <w:rPr>
          <w:b/>
          <w:bCs/>
          <w:i/>
          <w:sz w:val="22"/>
          <w:szCs w:val="22"/>
        </w:rPr>
      </w:pPr>
      <w:r w:rsidRPr="008E3BEA">
        <w:rPr>
          <w:b/>
          <w:bCs/>
          <w:sz w:val="22"/>
          <w:szCs w:val="22"/>
        </w:rPr>
        <w:t>U multicentrického KH adresa multicentrické EK, ke které bylo KH předloženo/</w:t>
      </w:r>
      <w:r w:rsidRPr="008E3BEA">
        <w:rPr>
          <w:b/>
          <w:bCs/>
          <w:i/>
          <w:sz w:val="22"/>
          <w:szCs w:val="22"/>
        </w:rPr>
        <w:t xml:space="preserve"> </w:t>
      </w:r>
      <w:r w:rsidRPr="008E3BEA">
        <w:rPr>
          <w:i/>
          <w:sz w:val="22"/>
          <w:szCs w:val="22"/>
        </w:rPr>
        <w:t>F</w:t>
      </w:r>
      <w:r w:rsidRPr="008E3BEA">
        <w:rPr>
          <w:i/>
          <w:sz w:val="22"/>
          <w:szCs w:val="22"/>
          <w:lang w:val="en-US"/>
        </w:rPr>
        <w:t>or multi-centric clinical trials give address of the Multi-Centric Ethics Committee to which the application was submitted</w:t>
      </w:r>
      <w:r w:rsidRPr="008E3BEA">
        <w:rPr>
          <w:sz w:val="22"/>
          <w:szCs w:val="22"/>
          <w:lang w:val="en-US"/>
        </w:rPr>
        <w:t xml:space="preserve">:  </w:t>
      </w:r>
      <w:r w:rsidRPr="008E3BEA">
        <w:rPr>
          <w:b/>
          <w:bCs/>
          <w:i/>
          <w:sz w:val="22"/>
          <w:szCs w:val="22"/>
        </w:rPr>
        <w:t xml:space="preserve"> </w:t>
      </w:r>
      <w:r w:rsidRPr="008E3BEA">
        <w:rPr>
          <w:i/>
          <w:sz w:val="22"/>
          <w:szCs w:val="22"/>
        </w:rPr>
        <w:t>MEK FN Královské Vinohrady Praha</w:t>
      </w:r>
    </w:p>
    <w:p w:rsidR="008E3BEA" w:rsidRPr="008E3BEA" w:rsidRDefault="008E3BEA" w:rsidP="008E3BEA">
      <w:pPr>
        <w:widowControl w:val="0"/>
        <w:adjustRightInd w:val="0"/>
        <w:jc w:val="both"/>
        <w:textAlignment w:val="baseline"/>
        <w:rPr>
          <w:b/>
          <w:bCs/>
          <w:i/>
          <w:sz w:val="22"/>
          <w:szCs w:val="22"/>
        </w:rPr>
      </w:pPr>
    </w:p>
    <w:p w:rsidR="008E3BEA" w:rsidRPr="008E3BEA" w:rsidRDefault="008E3BEA" w:rsidP="008E3BEA">
      <w:pPr>
        <w:widowControl w:val="0"/>
        <w:adjustRightInd w:val="0"/>
        <w:jc w:val="both"/>
        <w:textAlignment w:val="baseline"/>
        <w:rPr>
          <w:sz w:val="22"/>
          <w:szCs w:val="22"/>
        </w:rPr>
      </w:pPr>
      <w:r w:rsidRPr="008E3BEA">
        <w:rPr>
          <w:b/>
          <w:bCs/>
          <w:sz w:val="22"/>
          <w:szCs w:val="22"/>
        </w:rPr>
        <w:t xml:space="preserve">Vyjádření EK/ </w:t>
      </w:r>
      <w:r w:rsidRPr="008E3BEA">
        <w:rPr>
          <w:i/>
          <w:sz w:val="22"/>
          <w:szCs w:val="22"/>
        </w:rPr>
        <w:t>Ethics Committe´s opinion</w:t>
      </w:r>
      <w:r w:rsidRPr="008E3BEA">
        <w:rPr>
          <w:sz w:val="22"/>
          <w:szCs w:val="22"/>
        </w:rPr>
        <w:t>:</w:t>
      </w:r>
    </w:p>
    <w:p w:rsidR="008E3BEA" w:rsidRPr="008E3BEA" w:rsidRDefault="008E3BEA" w:rsidP="008E3BEA">
      <w:pPr>
        <w:widowControl w:val="0"/>
        <w:adjustRightInd w:val="0"/>
        <w:jc w:val="both"/>
        <w:textAlignment w:val="baseline"/>
        <w:rPr>
          <w:i/>
          <w:sz w:val="22"/>
          <w:szCs w:val="22"/>
        </w:rPr>
      </w:pPr>
      <w:r w:rsidRPr="008E3BEA">
        <w:rPr>
          <w:sz w:val="22"/>
          <w:szCs w:val="22"/>
        </w:rPr>
        <w:sym w:font="Wingdings 2" w:char="F054"/>
      </w:r>
      <w:r w:rsidRPr="008E3BEA">
        <w:rPr>
          <w:sz w:val="22"/>
          <w:szCs w:val="22"/>
        </w:rPr>
        <w:t xml:space="preserve">  EK  vydala souhlasné stanovisko// </w:t>
      </w:r>
      <w:r w:rsidRPr="008E3BEA">
        <w:rPr>
          <w:i/>
          <w:sz w:val="22"/>
          <w:szCs w:val="22"/>
        </w:rPr>
        <w:t>EC issues</w:t>
      </w:r>
      <w:r w:rsidRPr="008E3BEA">
        <w:rPr>
          <w:sz w:val="22"/>
          <w:szCs w:val="22"/>
        </w:rPr>
        <w:t xml:space="preserve"> f</w:t>
      </w:r>
      <w:r w:rsidRPr="008E3BEA">
        <w:rPr>
          <w:i/>
          <w:sz w:val="22"/>
          <w:szCs w:val="22"/>
        </w:rPr>
        <w:t>avourable opinion</w:t>
      </w:r>
    </w:p>
    <w:p w:rsidR="008E3BEA" w:rsidRPr="008E3BEA" w:rsidRDefault="008E3BEA" w:rsidP="008E3BEA">
      <w:pPr>
        <w:widowControl w:val="0"/>
        <w:adjustRightInd w:val="0"/>
        <w:jc w:val="both"/>
        <w:textAlignment w:val="baseline"/>
        <w:rPr>
          <w:bCs/>
          <w:i/>
          <w:sz w:val="22"/>
          <w:szCs w:val="22"/>
        </w:rPr>
      </w:pPr>
      <w:r w:rsidRPr="008E3BEA">
        <w:rPr>
          <w:bCs/>
          <w:sz w:val="22"/>
          <w:szCs w:val="22"/>
        </w:rPr>
        <w:sym w:font="Wingdings 2" w:char="F054"/>
      </w:r>
      <w:r w:rsidRPr="008E3BEA">
        <w:rPr>
          <w:bCs/>
          <w:sz w:val="22"/>
          <w:szCs w:val="22"/>
        </w:rPr>
        <w:t xml:space="preserve">  EK  vzala na vědomí / </w:t>
      </w:r>
      <w:r w:rsidRPr="008E3BEA">
        <w:rPr>
          <w:bCs/>
          <w:i/>
          <w:sz w:val="22"/>
          <w:szCs w:val="22"/>
        </w:rPr>
        <w:t>Taken into account</w:t>
      </w:r>
    </w:p>
    <w:p w:rsidR="008E3BEA" w:rsidRPr="008E3BEA" w:rsidRDefault="008E3BEA" w:rsidP="008E3BEA">
      <w:pPr>
        <w:widowControl w:val="0"/>
        <w:adjustRightInd w:val="0"/>
        <w:jc w:val="both"/>
        <w:textAlignment w:val="baseline"/>
        <w:rPr>
          <w:b/>
          <w:bCs/>
          <w:sz w:val="22"/>
          <w:szCs w:val="22"/>
        </w:rPr>
      </w:pPr>
    </w:p>
    <w:p w:rsidR="008E3BEA" w:rsidRPr="008E3BEA" w:rsidRDefault="008E3BEA" w:rsidP="008E3BEA">
      <w:pPr>
        <w:widowControl w:val="0"/>
        <w:adjustRightInd w:val="0"/>
        <w:jc w:val="both"/>
        <w:textAlignment w:val="baseline"/>
        <w:rPr>
          <w:i/>
          <w:sz w:val="22"/>
          <w:szCs w:val="22"/>
          <w:lang w:val="en-US"/>
        </w:rPr>
      </w:pPr>
      <w:r w:rsidRPr="008E3BEA">
        <w:rPr>
          <w:b/>
          <w:bCs/>
          <w:sz w:val="22"/>
          <w:szCs w:val="22"/>
        </w:rPr>
        <w:t>Lhůta pro podání písemné zprávy o průběhu KH od jeho zahájení</w:t>
      </w:r>
      <w:r w:rsidRPr="008E3BEA">
        <w:rPr>
          <w:b/>
          <w:bCs/>
          <w:sz w:val="22"/>
          <w:szCs w:val="22"/>
          <w:lang w:val="en-US"/>
        </w:rPr>
        <w:t xml:space="preserve">/ </w:t>
      </w:r>
      <w:r w:rsidRPr="008E3BEA">
        <w:rPr>
          <w:i/>
          <w:sz w:val="22"/>
          <w:szCs w:val="22"/>
          <w:lang w:val="en-US"/>
        </w:rPr>
        <w:t>Time schedule for submission of the  written Annual Report from the CT commencement:</w:t>
      </w:r>
    </w:p>
    <w:p w:rsidR="008E3BEA" w:rsidRPr="008E3BEA" w:rsidRDefault="008E3BEA" w:rsidP="008E3BEA">
      <w:pPr>
        <w:widowControl w:val="0"/>
        <w:adjustRightInd w:val="0"/>
        <w:jc w:val="both"/>
        <w:textAlignment w:val="baseline"/>
        <w:rPr>
          <w:sz w:val="22"/>
          <w:szCs w:val="22"/>
        </w:rPr>
      </w:pPr>
      <w:r w:rsidRPr="008E3BEA">
        <w:rPr>
          <w:sz w:val="22"/>
          <w:szCs w:val="22"/>
        </w:rPr>
        <w:sym w:font="Wingdings 2" w:char="F054"/>
      </w:r>
      <w:r w:rsidRPr="008E3BEA">
        <w:rPr>
          <w:sz w:val="22"/>
          <w:szCs w:val="22"/>
        </w:rPr>
        <w:t xml:space="preserve">   1x ročně</w:t>
      </w:r>
      <w:r w:rsidRPr="008E3BEA">
        <w:rPr>
          <w:i/>
          <w:sz w:val="22"/>
          <w:szCs w:val="22"/>
        </w:rPr>
        <w:t xml:space="preserve">/Once a year                   </w:t>
      </w:r>
      <w:r w:rsidR="004853BE" w:rsidRPr="008E3BEA">
        <w:rPr>
          <w:sz w:val="22"/>
          <w:szCs w:val="22"/>
        </w:rPr>
        <w:fldChar w:fldCharType="begin">
          <w:ffData>
            <w:name w:val="Zaškrtávací7"/>
            <w:enabled/>
            <w:calcOnExit w:val="0"/>
            <w:checkBox>
              <w:sizeAuto/>
              <w:default w:val="0"/>
            </w:checkBox>
          </w:ffData>
        </w:fldChar>
      </w:r>
      <w:r w:rsidRPr="008E3BEA">
        <w:rPr>
          <w:sz w:val="22"/>
          <w:szCs w:val="22"/>
        </w:rPr>
        <w:instrText xml:space="preserve"> FORMCHECKBOX </w:instrText>
      </w:r>
      <w:r w:rsidR="005609A7">
        <w:rPr>
          <w:sz w:val="22"/>
          <w:szCs w:val="22"/>
        </w:rPr>
      </w:r>
      <w:r w:rsidR="005609A7">
        <w:rPr>
          <w:sz w:val="22"/>
          <w:szCs w:val="22"/>
        </w:rPr>
        <w:fldChar w:fldCharType="separate"/>
      </w:r>
      <w:r w:rsidR="004853BE" w:rsidRPr="008E3BEA">
        <w:rPr>
          <w:sz w:val="22"/>
          <w:szCs w:val="22"/>
        </w:rPr>
        <w:fldChar w:fldCharType="end"/>
      </w:r>
      <w:r w:rsidRPr="008E3BEA">
        <w:rPr>
          <w:sz w:val="22"/>
          <w:szCs w:val="22"/>
        </w:rPr>
        <w:t xml:space="preserve">  Jiná lhůta/</w:t>
      </w:r>
      <w:r w:rsidRPr="008E3BEA">
        <w:rPr>
          <w:i/>
          <w:sz w:val="22"/>
          <w:szCs w:val="22"/>
        </w:rPr>
        <w:t xml:space="preserve"> Other </w:t>
      </w:r>
      <w:r w:rsidRPr="008E3BEA">
        <w:rPr>
          <w:sz w:val="22"/>
          <w:szCs w:val="22"/>
        </w:rPr>
        <w:t>…………….</w:t>
      </w:r>
    </w:p>
    <w:p w:rsidR="008E3BEA" w:rsidRPr="008E3BEA" w:rsidRDefault="008E3BEA" w:rsidP="008E3BEA">
      <w:pPr>
        <w:widowControl w:val="0"/>
        <w:adjustRightInd w:val="0"/>
        <w:jc w:val="both"/>
        <w:textAlignment w:val="baseline"/>
        <w:rPr>
          <w:sz w:val="22"/>
          <w:szCs w:val="22"/>
        </w:rPr>
      </w:pPr>
    </w:p>
    <w:p w:rsidR="008E3BEA" w:rsidRPr="008E3BEA" w:rsidRDefault="008E3BEA" w:rsidP="008E3BEA">
      <w:pPr>
        <w:widowControl w:val="0"/>
        <w:adjustRightInd w:val="0"/>
        <w:jc w:val="both"/>
        <w:textAlignment w:val="baseline"/>
        <w:rPr>
          <w:i/>
          <w:sz w:val="22"/>
          <w:szCs w:val="22"/>
        </w:rPr>
      </w:pPr>
      <w:r w:rsidRPr="008E3BEA">
        <w:rPr>
          <w:b/>
          <w:bCs/>
          <w:sz w:val="22"/>
          <w:szCs w:val="22"/>
        </w:rPr>
        <w:t>Seznam míst hodnocení s označením míst, ke kterým se EK vyjádřila jako místní EK a kde vykonává dohled/</w:t>
      </w:r>
      <w:r w:rsidRPr="008E3BEA">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8E3BEA" w:rsidRPr="008E3BEA" w:rsidTr="008E3BEA">
        <w:trPr>
          <w:trHeight w:val="454"/>
        </w:trPr>
        <w:tc>
          <w:tcPr>
            <w:tcW w:w="6108" w:type="dxa"/>
          </w:tcPr>
          <w:p w:rsidR="008E3BEA" w:rsidRPr="008E3BEA" w:rsidRDefault="008E3BEA" w:rsidP="008E3BEA">
            <w:pPr>
              <w:widowControl w:val="0"/>
              <w:adjustRightInd w:val="0"/>
              <w:jc w:val="both"/>
              <w:textAlignment w:val="baseline"/>
              <w:rPr>
                <w:sz w:val="18"/>
                <w:szCs w:val="18"/>
              </w:rPr>
            </w:pPr>
            <w:r w:rsidRPr="008E3BEA">
              <w:rPr>
                <w:sz w:val="18"/>
                <w:szCs w:val="18"/>
              </w:rPr>
              <w:t xml:space="preserve">Místo hodnocení/ Jméno zkoušejícího </w:t>
            </w:r>
          </w:p>
          <w:p w:rsidR="008E3BEA" w:rsidRPr="008E3BEA" w:rsidRDefault="008E3BEA" w:rsidP="008E3BEA">
            <w:pPr>
              <w:widowControl w:val="0"/>
              <w:adjustRightInd w:val="0"/>
              <w:jc w:val="both"/>
              <w:textAlignment w:val="baseline"/>
              <w:rPr>
                <w:i/>
                <w:sz w:val="18"/>
                <w:szCs w:val="18"/>
              </w:rPr>
            </w:pPr>
            <w:r w:rsidRPr="008E3BEA">
              <w:rPr>
                <w:i/>
                <w:sz w:val="18"/>
                <w:szCs w:val="18"/>
              </w:rPr>
              <w:t>Trial Site / Name of Investigator</w:t>
            </w:r>
          </w:p>
        </w:tc>
        <w:tc>
          <w:tcPr>
            <w:tcW w:w="1280" w:type="dxa"/>
          </w:tcPr>
          <w:p w:rsidR="008E3BEA" w:rsidRPr="008E3BEA" w:rsidRDefault="008E3BEA" w:rsidP="008E3BEA">
            <w:pPr>
              <w:widowControl w:val="0"/>
              <w:adjustRightInd w:val="0"/>
              <w:jc w:val="both"/>
              <w:textAlignment w:val="baseline"/>
              <w:rPr>
                <w:sz w:val="18"/>
                <w:szCs w:val="18"/>
                <w:vertAlign w:val="superscript"/>
              </w:rPr>
            </w:pPr>
            <w:r w:rsidRPr="008E3BEA">
              <w:rPr>
                <w:sz w:val="18"/>
                <w:szCs w:val="18"/>
              </w:rPr>
              <w:t xml:space="preserve">Místní EK </w:t>
            </w:r>
            <w:r w:rsidRPr="008E3BEA">
              <w:rPr>
                <w:i/>
                <w:sz w:val="18"/>
                <w:szCs w:val="18"/>
              </w:rPr>
              <w:t>Local EC</w:t>
            </w:r>
          </w:p>
        </w:tc>
        <w:tc>
          <w:tcPr>
            <w:tcW w:w="2712" w:type="dxa"/>
          </w:tcPr>
          <w:p w:rsidR="008E3BEA" w:rsidRPr="008E3BEA" w:rsidRDefault="008E3BEA" w:rsidP="008E3BEA">
            <w:pPr>
              <w:widowControl w:val="0"/>
              <w:adjustRightInd w:val="0"/>
              <w:jc w:val="both"/>
              <w:textAlignment w:val="baseline"/>
              <w:rPr>
                <w:sz w:val="18"/>
                <w:szCs w:val="18"/>
              </w:rPr>
            </w:pPr>
            <w:r w:rsidRPr="008E3BEA">
              <w:rPr>
                <w:sz w:val="18"/>
                <w:szCs w:val="18"/>
              </w:rPr>
              <w:t>Adresa  místní EK</w:t>
            </w:r>
          </w:p>
          <w:p w:rsidR="008E3BEA" w:rsidRPr="008E3BEA" w:rsidRDefault="008E3BEA" w:rsidP="008E3BEA">
            <w:pPr>
              <w:widowControl w:val="0"/>
              <w:adjustRightInd w:val="0"/>
              <w:jc w:val="both"/>
              <w:textAlignment w:val="baseline"/>
              <w:rPr>
                <w:i/>
                <w:sz w:val="18"/>
                <w:szCs w:val="18"/>
              </w:rPr>
            </w:pPr>
            <w:r w:rsidRPr="008E3BEA">
              <w:rPr>
                <w:i/>
                <w:sz w:val="18"/>
                <w:szCs w:val="18"/>
              </w:rPr>
              <w:t>Address</w:t>
            </w:r>
          </w:p>
        </w:tc>
      </w:tr>
      <w:tr w:rsidR="008E3BEA" w:rsidRPr="008E3BEA" w:rsidTr="008E3BEA">
        <w:trPr>
          <w:trHeight w:val="312"/>
        </w:trPr>
        <w:tc>
          <w:tcPr>
            <w:tcW w:w="6108" w:type="dxa"/>
          </w:tcPr>
          <w:p w:rsidR="008E3BEA" w:rsidRPr="008E3BEA" w:rsidRDefault="008E3BEA" w:rsidP="008E3BEA">
            <w:pPr>
              <w:widowControl w:val="0"/>
              <w:adjustRightInd w:val="0"/>
              <w:jc w:val="both"/>
              <w:textAlignment w:val="baseline"/>
              <w:rPr>
                <w:sz w:val="18"/>
                <w:szCs w:val="18"/>
              </w:rPr>
            </w:pPr>
            <w:r w:rsidRPr="008E3BEA">
              <w:rPr>
                <w:sz w:val="18"/>
                <w:szCs w:val="18"/>
              </w:rPr>
              <w:t xml:space="preserve">Doc.  MUDr. Vladimír Študent, Ph.D., Urologická klinika FN Olomouc, </w:t>
            </w:r>
          </w:p>
          <w:p w:rsidR="008E3BEA" w:rsidRPr="008E3BEA" w:rsidRDefault="008E3BEA" w:rsidP="008E3BEA">
            <w:pPr>
              <w:widowControl w:val="0"/>
              <w:adjustRightInd w:val="0"/>
              <w:jc w:val="both"/>
              <w:textAlignment w:val="baseline"/>
              <w:rPr>
                <w:sz w:val="18"/>
                <w:szCs w:val="18"/>
              </w:rPr>
            </w:pPr>
            <w:r w:rsidRPr="008E3BEA">
              <w:rPr>
                <w:sz w:val="18"/>
                <w:szCs w:val="18"/>
              </w:rPr>
              <w:t>I.P.Pavlova 6, 775 20 Olomouc</w:t>
            </w:r>
          </w:p>
        </w:tc>
        <w:tc>
          <w:tcPr>
            <w:tcW w:w="1280" w:type="dxa"/>
          </w:tcPr>
          <w:p w:rsidR="008E3BEA" w:rsidRPr="008E3BEA" w:rsidRDefault="008E3BEA" w:rsidP="008E3BEA">
            <w:pPr>
              <w:widowControl w:val="0"/>
              <w:adjustRightInd w:val="0"/>
              <w:jc w:val="both"/>
              <w:textAlignment w:val="baseline"/>
              <w:rPr>
                <w:sz w:val="18"/>
                <w:szCs w:val="18"/>
              </w:rPr>
            </w:pPr>
            <w:r w:rsidRPr="008E3BEA">
              <w:rPr>
                <w:rFonts w:ascii="Wingdings 2" w:hAnsi="Wingdings 2"/>
                <w:sz w:val="18"/>
                <w:szCs w:val="18"/>
              </w:rPr>
              <w:t></w:t>
            </w:r>
          </w:p>
        </w:tc>
        <w:tc>
          <w:tcPr>
            <w:tcW w:w="2712" w:type="dxa"/>
          </w:tcPr>
          <w:p w:rsidR="008E3BEA" w:rsidRPr="008E3BEA" w:rsidRDefault="008E3BEA" w:rsidP="008E3BEA">
            <w:pPr>
              <w:widowControl w:val="0"/>
              <w:adjustRightInd w:val="0"/>
              <w:jc w:val="both"/>
              <w:textAlignment w:val="baseline"/>
              <w:rPr>
                <w:sz w:val="18"/>
                <w:szCs w:val="18"/>
              </w:rPr>
            </w:pPr>
            <w:r w:rsidRPr="008E3BEA">
              <w:rPr>
                <w:sz w:val="18"/>
                <w:szCs w:val="18"/>
              </w:rPr>
              <w:t>EK FNOL</w:t>
            </w:r>
          </w:p>
        </w:tc>
      </w:tr>
    </w:tbl>
    <w:p w:rsidR="008E3BEA" w:rsidRPr="008E3BEA" w:rsidRDefault="008E3BEA" w:rsidP="008E3BEA">
      <w:pPr>
        <w:widowControl w:val="0"/>
        <w:adjustRightInd w:val="0"/>
        <w:jc w:val="both"/>
        <w:textAlignment w:val="baseline"/>
        <w:rPr>
          <w:b/>
          <w:bCs/>
          <w:sz w:val="20"/>
        </w:rPr>
      </w:pPr>
    </w:p>
    <w:p w:rsidR="008E3BEA" w:rsidRPr="008E3BEA" w:rsidRDefault="008E3BEA" w:rsidP="008E3BEA">
      <w:pPr>
        <w:widowControl w:val="0"/>
        <w:adjustRightInd w:val="0"/>
        <w:jc w:val="both"/>
        <w:textAlignment w:val="baseline"/>
        <w:rPr>
          <w:bCs/>
          <w:sz w:val="20"/>
        </w:rPr>
      </w:pPr>
      <w:r w:rsidRPr="008E3BEA">
        <w:rPr>
          <w:bCs/>
          <w:sz w:val="20"/>
        </w:rPr>
        <w:t>1/3</w:t>
      </w:r>
    </w:p>
    <w:p w:rsidR="008E3BEA" w:rsidRPr="008E3BEA" w:rsidRDefault="008E3BEA" w:rsidP="008E3BEA">
      <w:pPr>
        <w:widowControl w:val="0"/>
        <w:adjustRightInd w:val="0"/>
        <w:jc w:val="both"/>
        <w:textAlignment w:val="baseline"/>
        <w:rPr>
          <w:b/>
          <w:bCs/>
          <w:sz w:val="20"/>
        </w:rPr>
      </w:pPr>
    </w:p>
    <w:p w:rsidR="008E3BEA" w:rsidRPr="008E3BEA" w:rsidRDefault="008E3BEA" w:rsidP="008E3BEA">
      <w:pPr>
        <w:widowControl w:val="0"/>
        <w:adjustRightInd w:val="0"/>
        <w:jc w:val="both"/>
        <w:textAlignment w:val="baseline"/>
        <w:rPr>
          <w:b/>
          <w:bCs/>
          <w:sz w:val="20"/>
        </w:rPr>
      </w:pPr>
    </w:p>
    <w:p w:rsidR="008E3BEA" w:rsidRPr="008E3BEA" w:rsidRDefault="008E3BEA" w:rsidP="008E3BEA">
      <w:pPr>
        <w:widowControl w:val="0"/>
        <w:adjustRightInd w:val="0"/>
        <w:jc w:val="both"/>
        <w:textAlignment w:val="baseline"/>
        <w:rPr>
          <w:b/>
          <w:bCs/>
          <w:sz w:val="20"/>
        </w:rPr>
      </w:pPr>
    </w:p>
    <w:p w:rsidR="008E3BEA" w:rsidRPr="008E3BEA" w:rsidRDefault="008E3BEA" w:rsidP="008E3BEA">
      <w:pPr>
        <w:widowControl w:val="0"/>
        <w:adjustRightInd w:val="0"/>
        <w:jc w:val="both"/>
        <w:textAlignment w:val="baseline"/>
        <w:rPr>
          <w:b/>
          <w:bCs/>
          <w:sz w:val="22"/>
          <w:szCs w:val="22"/>
        </w:rPr>
      </w:pPr>
    </w:p>
    <w:p w:rsidR="008E3BEA" w:rsidRPr="008E3BEA" w:rsidRDefault="008E3BEA" w:rsidP="008E3BEA">
      <w:pPr>
        <w:widowControl w:val="0"/>
        <w:adjustRightInd w:val="0"/>
        <w:jc w:val="both"/>
        <w:textAlignment w:val="baseline"/>
        <w:rPr>
          <w:bCs/>
          <w:i/>
          <w:sz w:val="22"/>
          <w:szCs w:val="22"/>
        </w:rPr>
      </w:pPr>
      <w:r w:rsidRPr="008E3BEA">
        <w:rPr>
          <w:b/>
          <w:bCs/>
          <w:sz w:val="22"/>
          <w:szCs w:val="22"/>
        </w:rPr>
        <w:t>Seznam hodnocených dokumentů/</w:t>
      </w:r>
      <w:r w:rsidRPr="008E3BEA">
        <w:rPr>
          <w:bCs/>
          <w:i/>
          <w:sz w:val="22"/>
          <w:szCs w:val="22"/>
        </w:rPr>
        <w:t xml:space="preserve">List </w:t>
      </w:r>
      <w:r w:rsidRPr="008E3BEA">
        <w:rPr>
          <w:bCs/>
          <w:i/>
          <w:sz w:val="22"/>
          <w:szCs w:val="22"/>
          <w:lang w:val="en-US"/>
        </w:rPr>
        <w:t>of all submitted documents:</w:t>
      </w:r>
    </w:p>
    <w:p w:rsidR="008E3BEA" w:rsidRPr="008E3BEA" w:rsidRDefault="008E3BEA" w:rsidP="008E3BEA">
      <w:pPr>
        <w:widowControl w:val="0"/>
        <w:adjustRightInd w:val="0"/>
        <w:jc w:val="both"/>
        <w:textAlignment w:val="baseline"/>
        <w:rPr>
          <w:b/>
          <w:bCs/>
          <w:i/>
          <w:sz w:val="20"/>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8E3BEA" w:rsidRPr="008E3BEA" w:rsidTr="008E3BEA">
        <w:trPr>
          <w:cantSplit/>
          <w:trHeight w:val="454"/>
        </w:trPr>
        <w:tc>
          <w:tcPr>
            <w:tcW w:w="7416" w:type="dxa"/>
            <w:vMerge w:val="restart"/>
          </w:tcPr>
          <w:p w:rsidR="008E3BEA" w:rsidRPr="008E3BEA" w:rsidRDefault="008E3BEA" w:rsidP="008E3BEA">
            <w:pPr>
              <w:widowControl w:val="0"/>
              <w:adjustRightInd w:val="0"/>
              <w:jc w:val="both"/>
              <w:textAlignment w:val="baseline"/>
              <w:rPr>
                <w:b/>
                <w:bCs/>
                <w:sz w:val="18"/>
                <w:szCs w:val="18"/>
              </w:rPr>
            </w:pPr>
          </w:p>
          <w:p w:rsidR="008E3BEA" w:rsidRPr="008E3BEA" w:rsidRDefault="008E3BEA" w:rsidP="008E3BEA">
            <w:pPr>
              <w:widowControl w:val="0"/>
              <w:adjustRightInd w:val="0"/>
              <w:jc w:val="both"/>
              <w:textAlignment w:val="baseline"/>
              <w:rPr>
                <w:b/>
                <w:bCs/>
                <w:sz w:val="18"/>
                <w:szCs w:val="18"/>
              </w:rPr>
            </w:pPr>
            <w:r w:rsidRPr="008E3BEA">
              <w:rPr>
                <w:b/>
                <w:bCs/>
                <w:sz w:val="18"/>
                <w:szCs w:val="18"/>
              </w:rPr>
              <w:t xml:space="preserve">Název dokumentu, verze, datum </w:t>
            </w:r>
          </w:p>
          <w:p w:rsidR="008E3BEA" w:rsidRPr="008E3BEA" w:rsidRDefault="008E3BEA" w:rsidP="008E3BEA">
            <w:pPr>
              <w:widowControl w:val="0"/>
              <w:adjustRightInd w:val="0"/>
              <w:jc w:val="both"/>
              <w:textAlignment w:val="baseline"/>
              <w:rPr>
                <w:b/>
                <w:bCs/>
                <w:sz w:val="18"/>
                <w:szCs w:val="18"/>
              </w:rPr>
            </w:pPr>
            <w:r w:rsidRPr="008E3BEA">
              <w:rPr>
                <w:b/>
                <w:bCs/>
                <w:i/>
                <w:sz w:val="18"/>
                <w:szCs w:val="18"/>
              </w:rPr>
              <w:t>Document title, version, date</w:t>
            </w:r>
          </w:p>
        </w:tc>
        <w:tc>
          <w:tcPr>
            <w:tcW w:w="1272" w:type="dxa"/>
            <w:gridSpan w:val="2"/>
          </w:tcPr>
          <w:p w:rsidR="008E3BEA" w:rsidRPr="008E3BEA" w:rsidRDefault="008E3BEA" w:rsidP="008E3BEA">
            <w:pPr>
              <w:widowControl w:val="0"/>
              <w:adjustRightInd w:val="0"/>
              <w:jc w:val="both"/>
              <w:textAlignment w:val="baseline"/>
              <w:rPr>
                <w:b/>
                <w:bCs/>
                <w:sz w:val="18"/>
                <w:szCs w:val="18"/>
              </w:rPr>
            </w:pPr>
            <w:r w:rsidRPr="008E3BEA">
              <w:rPr>
                <w:b/>
                <w:bCs/>
                <w:sz w:val="18"/>
                <w:szCs w:val="18"/>
              </w:rPr>
              <w:t>Schváleno /</w:t>
            </w:r>
            <w:r w:rsidRPr="008E3BEA">
              <w:rPr>
                <w:b/>
                <w:bCs/>
                <w:i/>
                <w:sz w:val="18"/>
                <w:szCs w:val="18"/>
              </w:rPr>
              <w:t>Approved</w:t>
            </w:r>
          </w:p>
        </w:tc>
        <w:tc>
          <w:tcPr>
            <w:tcW w:w="1316" w:type="dxa"/>
            <w:gridSpan w:val="2"/>
          </w:tcPr>
          <w:p w:rsidR="008E3BEA" w:rsidRPr="008E3BEA" w:rsidRDefault="008E3BEA" w:rsidP="008E3BEA">
            <w:pPr>
              <w:widowControl w:val="0"/>
              <w:adjustRightInd w:val="0"/>
              <w:jc w:val="both"/>
              <w:textAlignment w:val="baseline"/>
              <w:rPr>
                <w:b/>
                <w:bCs/>
                <w:sz w:val="18"/>
                <w:szCs w:val="18"/>
              </w:rPr>
            </w:pPr>
            <w:r w:rsidRPr="008E3BEA">
              <w:rPr>
                <w:b/>
                <w:bCs/>
                <w:sz w:val="18"/>
                <w:szCs w:val="18"/>
              </w:rPr>
              <w:t xml:space="preserve">Vzato na vědomí / </w:t>
            </w:r>
            <w:r w:rsidRPr="008E3BEA">
              <w:rPr>
                <w:b/>
                <w:bCs/>
                <w:i/>
                <w:sz w:val="18"/>
                <w:szCs w:val="18"/>
              </w:rPr>
              <w:t xml:space="preserve">Taken into account </w:t>
            </w:r>
          </w:p>
        </w:tc>
      </w:tr>
      <w:tr w:rsidR="008E3BEA" w:rsidRPr="008E3BEA" w:rsidTr="008E3BEA">
        <w:trPr>
          <w:cantSplit/>
          <w:trHeight w:val="454"/>
        </w:trPr>
        <w:tc>
          <w:tcPr>
            <w:tcW w:w="7416" w:type="dxa"/>
            <w:vMerge/>
          </w:tcPr>
          <w:p w:rsidR="008E3BEA" w:rsidRPr="008E3BEA" w:rsidRDefault="008E3BEA" w:rsidP="008E3BEA">
            <w:pPr>
              <w:widowControl w:val="0"/>
              <w:adjustRightInd w:val="0"/>
              <w:jc w:val="both"/>
              <w:textAlignment w:val="baseline"/>
              <w:rPr>
                <w:i/>
                <w:sz w:val="18"/>
                <w:szCs w:val="18"/>
              </w:rPr>
            </w:pPr>
          </w:p>
        </w:tc>
        <w:tc>
          <w:tcPr>
            <w:tcW w:w="736" w:type="dxa"/>
          </w:tcPr>
          <w:p w:rsidR="008E3BEA" w:rsidRPr="008E3BEA" w:rsidRDefault="008E3BEA" w:rsidP="008E3BEA">
            <w:pPr>
              <w:widowControl w:val="0"/>
              <w:adjustRightInd w:val="0"/>
              <w:jc w:val="both"/>
              <w:textAlignment w:val="baseline"/>
              <w:rPr>
                <w:b/>
                <w:bCs/>
                <w:sz w:val="18"/>
                <w:szCs w:val="18"/>
              </w:rPr>
            </w:pPr>
            <w:r w:rsidRPr="008E3BEA">
              <w:rPr>
                <w:b/>
                <w:bCs/>
                <w:sz w:val="18"/>
                <w:szCs w:val="18"/>
              </w:rPr>
              <w:t>ANO</w:t>
            </w:r>
          </w:p>
          <w:p w:rsidR="008E3BEA" w:rsidRPr="008E3BEA" w:rsidRDefault="008E3BEA" w:rsidP="008E3BEA">
            <w:pPr>
              <w:widowControl w:val="0"/>
              <w:adjustRightInd w:val="0"/>
              <w:jc w:val="both"/>
              <w:textAlignment w:val="baseline"/>
              <w:rPr>
                <w:b/>
                <w:bCs/>
                <w:i/>
                <w:sz w:val="18"/>
                <w:szCs w:val="18"/>
              </w:rPr>
            </w:pPr>
            <w:r w:rsidRPr="008E3BEA">
              <w:rPr>
                <w:b/>
                <w:bCs/>
                <w:i/>
                <w:sz w:val="18"/>
                <w:szCs w:val="18"/>
              </w:rPr>
              <w:t>Yes</w:t>
            </w:r>
          </w:p>
        </w:tc>
        <w:tc>
          <w:tcPr>
            <w:tcW w:w="536" w:type="dxa"/>
          </w:tcPr>
          <w:p w:rsidR="008E3BEA" w:rsidRPr="008E3BEA" w:rsidRDefault="008E3BEA" w:rsidP="008E3BEA">
            <w:pPr>
              <w:widowControl w:val="0"/>
              <w:adjustRightInd w:val="0"/>
              <w:jc w:val="both"/>
              <w:textAlignment w:val="baseline"/>
              <w:rPr>
                <w:b/>
                <w:bCs/>
                <w:sz w:val="18"/>
                <w:szCs w:val="18"/>
              </w:rPr>
            </w:pPr>
            <w:r w:rsidRPr="008E3BEA">
              <w:rPr>
                <w:b/>
                <w:bCs/>
                <w:sz w:val="18"/>
                <w:szCs w:val="18"/>
              </w:rPr>
              <w:t xml:space="preserve">NE </w:t>
            </w:r>
          </w:p>
          <w:p w:rsidR="008E3BEA" w:rsidRPr="008E3BEA" w:rsidRDefault="008E3BEA" w:rsidP="008E3BEA">
            <w:pPr>
              <w:widowControl w:val="0"/>
              <w:adjustRightInd w:val="0"/>
              <w:jc w:val="both"/>
              <w:textAlignment w:val="baseline"/>
              <w:rPr>
                <w:b/>
                <w:bCs/>
                <w:sz w:val="18"/>
                <w:szCs w:val="18"/>
              </w:rPr>
            </w:pPr>
            <w:r w:rsidRPr="008E3BEA">
              <w:rPr>
                <w:b/>
                <w:bCs/>
                <w:i/>
                <w:sz w:val="18"/>
                <w:szCs w:val="18"/>
              </w:rPr>
              <w:t>No</w:t>
            </w:r>
          </w:p>
        </w:tc>
        <w:tc>
          <w:tcPr>
            <w:tcW w:w="780" w:type="dxa"/>
          </w:tcPr>
          <w:p w:rsidR="008E3BEA" w:rsidRPr="008E3BEA" w:rsidRDefault="008E3BEA" w:rsidP="008E3BEA">
            <w:pPr>
              <w:widowControl w:val="0"/>
              <w:adjustRightInd w:val="0"/>
              <w:jc w:val="both"/>
              <w:textAlignment w:val="baseline"/>
              <w:rPr>
                <w:b/>
                <w:bCs/>
                <w:sz w:val="18"/>
                <w:szCs w:val="18"/>
              </w:rPr>
            </w:pPr>
            <w:r w:rsidRPr="008E3BEA">
              <w:rPr>
                <w:b/>
                <w:bCs/>
                <w:sz w:val="18"/>
                <w:szCs w:val="18"/>
              </w:rPr>
              <w:t>ANO</w:t>
            </w:r>
          </w:p>
          <w:p w:rsidR="008E3BEA" w:rsidRPr="008E3BEA" w:rsidRDefault="008E3BEA" w:rsidP="008E3BEA">
            <w:pPr>
              <w:widowControl w:val="0"/>
              <w:adjustRightInd w:val="0"/>
              <w:jc w:val="both"/>
              <w:textAlignment w:val="baseline"/>
              <w:rPr>
                <w:b/>
                <w:bCs/>
                <w:sz w:val="18"/>
                <w:szCs w:val="18"/>
              </w:rPr>
            </w:pPr>
            <w:r w:rsidRPr="008E3BEA">
              <w:rPr>
                <w:b/>
                <w:bCs/>
                <w:i/>
                <w:sz w:val="18"/>
                <w:szCs w:val="18"/>
              </w:rPr>
              <w:t>Yes</w:t>
            </w:r>
          </w:p>
        </w:tc>
        <w:tc>
          <w:tcPr>
            <w:tcW w:w="536" w:type="dxa"/>
          </w:tcPr>
          <w:p w:rsidR="008E3BEA" w:rsidRPr="008E3BEA" w:rsidRDefault="008E3BEA" w:rsidP="008E3BEA">
            <w:pPr>
              <w:widowControl w:val="0"/>
              <w:adjustRightInd w:val="0"/>
              <w:jc w:val="both"/>
              <w:textAlignment w:val="baseline"/>
              <w:rPr>
                <w:b/>
                <w:bCs/>
                <w:sz w:val="18"/>
                <w:szCs w:val="18"/>
              </w:rPr>
            </w:pPr>
            <w:r w:rsidRPr="008E3BEA">
              <w:rPr>
                <w:b/>
                <w:bCs/>
                <w:sz w:val="18"/>
                <w:szCs w:val="18"/>
              </w:rPr>
              <w:t xml:space="preserve">NE </w:t>
            </w:r>
          </w:p>
          <w:p w:rsidR="008E3BEA" w:rsidRPr="008E3BEA" w:rsidRDefault="008E3BEA" w:rsidP="008E3BEA">
            <w:pPr>
              <w:widowControl w:val="0"/>
              <w:adjustRightInd w:val="0"/>
              <w:jc w:val="both"/>
              <w:textAlignment w:val="baseline"/>
              <w:rPr>
                <w:b/>
                <w:bCs/>
                <w:i/>
                <w:sz w:val="18"/>
                <w:szCs w:val="18"/>
              </w:rPr>
            </w:pPr>
            <w:r w:rsidRPr="008E3BEA">
              <w:rPr>
                <w:b/>
                <w:bCs/>
                <w:i/>
                <w:sz w:val="18"/>
                <w:szCs w:val="18"/>
              </w:rPr>
              <w:t>No</w:t>
            </w:r>
          </w:p>
        </w:tc>
      </w:tr>
      <w:tr w:rsidR="008E3BEA" w:rsidRPr="008E3BEA" w:rsidTr="008E3BEA">
        <w:trPr>
          <w:trHeight w:val="340"/>
        </w:trPr>
        <w:tc>
          <w:tcPr>
            <w:tcW w:w="7416" w:type="dxa"/>
          </w:tcPr>
          <w:p w:rsidR="008E3BEA" w:rsidRPr="008E3BEA" w:rsidRDefault="008E3BEA" w:rsidP="008E3BEA">
            <w:pPr>
              <w:widowControl w:val="0"/>
              <w:adjustRightInd w:val="0"/>
              <w:jc w:val="both"/>
              <w:textAlignment w:val="baseline"/>
              <w:rPr>
                <w:i/>
                <w:sz w:val="18"/>
                <w:szCs w:val="18"/>
              </w:rPr>
            </w:pPr>
            <w:r w:rsidRPr="008E3BEA">
              <w:rPr>
                <w:sz w:val="18"/>
                <w:szCs w:val="18"/>
              </w:rPr>
              <w:t>Průvodní dopis</w:t>
            </w:r>
            <w:r>
              <w:rPr>
                <w:sz w:val="18"/>
                <w:szCs w:val="18"/>
              </w:rPr>
              <w:t xml:space="preserve"> a Seznam dokumentů s přehledem změn studijních dokumentů, datovaný 21.dubna 2015</w:t>
            </w:r>
            <w:r w:rsidRPr="008E3BEA">
              <w:rPr>
                <w:sz w:val="18"/>
                <w:szCs w:val="18"/>
              </w:rPr>
              <w:t xml:space="preserve"> / </w:t>
            </w:r>
            <w:r w:rsidRPr="008E3BEA">
              <w:rPr>
                <w:i/>
                <w:sz w:val="18"/>
                <w:szCs w:val="18"/>
              </w:rPr>
              <w:t>Cover letter</w:t>
            </w:r>
            <w:r>
              <w:rPr>
                <w:i/>
                <w:sz w:val="18"/>
                <w:szCs w:val="18"/>
              </w:rPr>
              <w:t xml:space="preserve"> and Table of Content of the changes in the study documents, dated 21 Apr 2015</w:t>
            </w:r>
          </w:p>
        </w:tc>
        <w:tc>
          <w:tcPr>
            <w:tcW w:w="736" w:type="dxa"/>
          </w:tcPr>
          <w:p w:rsidR="008E3BEA" w:rsidRPr="008E3BEA" w:rsidRDefault="004853BE" w:rsidP="008E3BEA">
            <w:pPr>
              <w:widowControl w:val="0"/>
              <w:adjustRightInd w:val="0"/>
              <w:jc w:val="both"/>
              <w:textAlignment w:val="baseline"/>
              <w:rPr>
                <w:sz w:val="18"/>
                <w:szCs w:val="18"/>
              </w:rPr>
            </w:pPr>
            <w:r w:rsidRPr="008E3BEA">
              <w:rPr>
                <w:sz w:val="18"/>
                <w:szCs w:val="18"/>
              </w:rPr>
              <w:fldChar w:fldCharType="begin">
                <w:ffData>
                  <w:name w:val="Zaškrtávací26"/>
                  <w:enabled/>
                  <w:calcOnExit w:val="0"/>
                  <w:checkBox>
                    <w:sizeAuto/>
                    <w:default w:val="0"/>
                  </w:checkBox>
                </w:ffData>
              </w:fldChar>
            </w:r>
            <w:r w:rsidR="008E3BEA" w:rsidRPr="008E3BEA">
              <w:rPr>
                <w:sz w:val="18"/>
                <w:szCs w:val="18"/>
              </w:rPr>
              <w:instrText xml:space="preserve"> FORMCHECKBOX </w:instrText>
            </w:r>
            <w:r w:rsidR="005609A7">
              <w:rPr>
                <w:sz w:val="18"/>
                <w:szCs w:val="18"/>
              </w:rPr>
            </w:r>
            <w:r w:rsidR="005609A7">
              <w:rPr>
                <w:sz w:val="18"/>
                <w:szCs w:val="18"/>
              </w:rPr>
              <w:fldChar w:fldCharType="separate"/>
            </w:r>
            <w:r w:rsidRPr="008E3BEA">
              <w:rPr>
                <w:sz w:val="18"/>
                <w:szCs w:val="18"/>
              </w:rPr>
              <w:fldChar w:fldCharType="end"/>
            </w:r>
          </w:p>
        </w:tc>
        <w:tc>
          <w:tcPr>
            <w:tcW w:w="536" w:type="dxa"/>
          </w:tcPr>
          <w:p w:rsidR="008E3BEA" w:rsidRPr="008E3BEA" w:rsidRDefault="004853BE" w:rsidP="008E3BEA">
            <w:pPr>
              <w:widowControl w:val="0"/>
              <w:adjustRightInd w:val="0"/>
              <w:jc w:val="both"/>
              <w:textAlignment w:val="baseline"/>
              <w:rPr>
                <w:sz w:val="18"/>
                <w:szCs w:val="18"/>
              </w:rPr>
            </w:pPr>
            <w:r w:rsidRPr="008E3BEA">
              <w:rPr>
                <w:sz w:val="18"/>
                <w:szCs w:val="18"/>
              </w:rPr>
              <w:fldChar w:fldCharType="begin">
                <w:ffData>
                  <w:name w:val="Zaškrtávací27"/>
                  <w:enabled/>
                  <w:calcOnExit w:val="0"/>
                  <w:checkBox>
                    <w:sizeAuto/>
                    <w:default w:val="0"/>
                  </w:checkBox>
                </w:ffData>
              </w:fldChar>
            </w:r>
            <w:r w:rsidR="008E3BEA" w:rsidRPr="008E3BEA">
              <w:rPr>
                <w:sz w:val="18"/>
                <w:szCs w:val="18"/>
              </w:rPr>
              <w:instrText xml:space="preserve"> FORMCHECKBOX </w:instrText>
            </w:r>
            <w:r w:rsidR="005609A7">
              <w:rPr>
                <w:sz w:val="18"/>
                <w:szCs w:val="18"/>
              </w:rPr>
            </w:r>
            <w:r w:rsidR="005609A7">
              <w:rPr>
                <w:sz w:val="18"/>
                <w:szCs w:val="18"/>
              </w:rPr>
              <w:fldChar w:fldCharType="separate"/>
            </w:r>
            <w:r w:rsidRPr="008E3BEA">
              <w:rPr>
                <w:sz w:val="18"/>
                <w:szCs w:val="18"/>
              </w:rPr>
              <w:fldChar w:fldCharType="end"/>
            </w:r>
          </w:p>
        </w:tc>
        <w:tc>
          <w:tcPr>
            <w:tcW w:w="780" w:type="dxa"/>
          </w:tcPr>
          <w:p w:rsidR="008E3BEA" w:rsidRPr="008E3BEA" w:rsidRDefault="008E3BEA" w:rsidP="008E3BEA">
            <w:pPr>
              <w:widowControl w:val="0"/>
              <w:adjustRightInd w:val="0"/>
              <w:jc w:val="both"/>
              <w:textAlignment w:val="baseline"/>
              <w:rPr>
                <w:sz w:val="18"/>
                <w:szCs w:val="18"/>
              </w:rPr>
            </w:pPr>
            <w:r w:rsidRPr="008E3BEA">
              <w:rPr>
                <w:rFonts w:ascii="Wingdings 2" w:hAnsi="Wingdings 2"/>
                <w:sz w:val="18"/>
                <w:szCs w:val="18"/>
              </w:rPr>
              <w:t></w:t>
            </w:r>
          </w:p>
        </w:tc>
        <w:tc>
          <w:tcPr>
            <w:tcW w:w="536" w:type="dxa"/>
          </w:tcPr>
          <w:p w:rsidR="008E3BEA" w:rsidRPr="008E3BEA" w:rsidRDefault="004853BE" w:rsidP="008E3BEA">
            <w:pPr>
              <w:widowControl w:val="0"/>
              <w:adjustRightInd w:val="0"/>
              <w:jc w:val="both"/>
              <w:textAlignment w:val="baseline"/>
              <w:rPr>
                <w:sz w:val="18"/>
                <w:szCs w:val="18"/>
              </w:rPr>
            </w:pPr>
            <w:r w:rsidRPr="008E3BEA">
              <w:rPr>
                <w:sz w:val="18"/>
                <w:szCs w:val="18"/>
              </w:rPr>
              <w:fldChar w:fldCharType="begin">
                <w:ffData>
                  <w:name w:val="Zaškrtávací27"/>
                  <w:enabled/>
                  <w:calcOnExit w:val="0"/>
                  <w:checkBox>
                    <w:sizeAuto/>
                    <w:default w:val="0"/>
                  </w:checkBox>
                </w:ffData>
              </w:fldChar>
            </w:r>
            <w:r w:rsidR="008E3BEA" w:rsidRPr="008E3BEA">
              <w:rPr>
                <w:sz w:val="18"/>
                <w:szCs w:val="18"/>
              </w:rPr>
              <w:instrText xml:space="preserve"> FORMCHECKBOX </w:instrText>
            </w:r>
            <w:r w:rsidR="005609A7">
              <w:rPr>
                <w:sz w:val="18"/>
                <w:szCs w:val="18"/>
              </w:rPr>
            </w:r>
            <w:r w:rsidR="005609A7">
              <w:rPr>
                <w:sz w:val="18"/>
                <w:szCs w:val="18"/>
              </w:rPr>
              <w:fldChar w:fldCharType="separate"/>
            </w:r>
            <w:r w:rsidRPr="008E3BEA">
              <w:rPr>
                <w:sz w:val="18"/>
                <w:szCs w:val="18"/>
              </w:rPr>
              <w:fldChar w:fldCharType="end"/>
            </w:r>
          </w:p>
        </w:tc>
      </w:tr>
      <w:tr w:rsidR="008E3BEA" w:rsidRPr="008E3BEA" w:rsidTr="008E3BEA">
        <w:trPr>
          <w:trHeight w:val="340"/>
        </w:trPr>
        <w:tc>
          <w:tcPr>
            <w:tcW w:w="7416" w:type="dxa"/>
          </w:tcPr>
          <w:p w:rsidR="008E3BEA" w:rsidRPr="008E3BEA" w:rsidRDefault="008E3BEA" w:rsidP="008E3BEA">
            <w:pPr>
              <w:widowControl w:val="0"/>
              <w:adjustRightInd w:val="0"/>
              <w:contextualSpacing/>
              <w:jc w:val="both"/>
              <w:textAlignment w:val="baseline"/>
              <w:rPr>
                <w:i/>
                <w:sz w:val="18"/>
                <w:szCs w:val="18"/>
              </w:rPr>
            </w:pPr>
            <w:r w:rsidRPr="008E3BEA">
              <w:rPr>
                <w:sz w:val="18"/>
                <w:szCs w:val="18"/>
              </w:rPr>
              <w:t>Souhrn předkládaného dodatku, datován 1</w:t>
            </w:r>
            <w:r>
              <w:rPr>
                <w:sz w:val="18"/>
                <w:szCs w:val="18"/>
              </w:rPr>
              <w:t>3.března 2015</w:t>
            </w:r>
            <w:r w:rsidRPr="008E3BEA">
              <w:rPr>
                <w:i/>
                <w:sz w:val="18"/>
                <w:szCs w:val="18"/>
              </w:rPr>
              <w:t xml:space="preserve"> / Summary of Proposed Amendment_dated 1</w:t>
            </w:r>
            <w:r>
              <w:rPr>
                <w:i/>
                <w:sz w:val="18"/>
                <w:szCs w:val="18"/>
              </w:rPr>
              <w:t>3 Mar 2015</w:t>
            </w:r>
          </w:p>
        </w:tc>
        <w:tc>
          <w:tcPr>
            <w:tcW w:w="736" w:type="dxa"/>
          </w:tcPr>
          <w:p w:rsidR="008E3BEA" w:rsidRPr="008E3BEA" w:rsidRDefault="008E3BEA" w:rsidP="008E3BEA">
            <w:pPr>
              <w:widowControl w:val="0"/>
              <w:adjustRightInd w:val="0"/>
              <w:jc w:val="both"/>
              <w:textAlignment w:val="baseline"/>
              <w:rPr>
                <w:sz w:val="18"/>
                <w:szCs w:val="18"/>
              </w:rPr>
            </w:pPr>
            <w:r w:rsidRPr="008E3BEA">
              <w:rPr>
                <w:rFonts w:ascii="Wingdings 2" w:hAnsi="Wingdings 2"/>
                <w:sz w:val="18"/>
                <w:szCs w:val="18"/>
              </w:rPr>
              <w:t></w:t>
            </w:r>
          </w:p>
        </w:tc>
        <w:tc>
          <w:tcPr>
            <w:tcW w:w="536" w:type="dxa"/>
          </w:tcPr>
          <w:p w:rsidR="008E3BEA" w:rsidRPr="008E3BEA" w:rsidRDefault="008E3BEA" w:rsidP="008E3BEA">
            <w:pPr>
              <w:widowControl w:val="0"/>
              <w:adjustRightInd w:val="0"/>
              <w:jc w:val="both"/>
              <w:textAlignment w:val="baseline"/>
              <w:rPr>
                <w:sz w:val="18"/>
                <w:szCs w:val="18"/>
              </w:rPr>
            </w:pPr>
            <w:r w:rsidRPr="008E3BEA">
              <w:rPr>
                <w:sz w:val="18"/>
                <w:szCs w:val="18"/>
              </w:rPr>
              <w:sym w:font="Wingdings 2" w:char="F0A3"/>
            </w:r>
          </w:p>
        </w:tc>
        <w:tc>
          <w:tcPr>
            <w:tcW w:w="780" w:type="dxa"/>
          </w:tcPr>
          <w:p w:rsidR="008E3BEA" w:rsidRPr="008E3BEA" w:rsidRDefault="008E3BEA" w:rsidP="008E3BEA">
            <w:pPr>
              <w:widowControl w:val="0"/>
              <w:adjustRightInd w:val="0"/>
              <w:jc w:val="both"/>
              <w:textAlignment w:val="baseline"/>
              <w:rPr>
                <w:sz w:val="18"/>
                <w:szCs w:val="18"/>
              </w:rPr>
            </w:pPr>
            <w:r w:rsidRPr="008E3BEA">
              <w:rPr>
                <w:sz w:val="18"/>
                <w:szCs w:val="18"/>
              </w:rPr>
              <w:sym w:font="Wingdings 2" w:char="F0A3"/>
            </w:r>
          </w:p>
        </w:tc>
        <w:tc>
          <w:tcPr>
            <w:tcW w:w="536" w:type="dxa"/>
          </w:tcPr>
          <w:p w:rsidR="008E3BEA" w:rsidRPr="008E3BEA" w:rsidRDefault="008E3BEA" w:rsidP="008E3BEA">
            <w:pPr>
              <w:widowControl w:val="0"/>
              <w:adjustRightInd w:val="0"/>
              <w:jc w:val="both"/>
              <w:textAlignment w:val="baseline"/>
              <w:rPr>
                <w:sz w:val="18"/>
                <w:szCs w:val="18"/>
              </w:rPr>
            </w:pPr>
            <w:r w:rsidRPr="008E3BEA">
              <w:rPr>
                <w:sz w:val="18"/>
                <w:szCs w:val="18"/>
              </w:rPr>
              <w:sym w:font="Wingdings 2" w:char="F0A3"/>
            </w:r>
          </w:p>
        </w:tc>
      </w:tr>
      <w:tr w:rsidR="008E3BEA" w:rsidRPr="008E3BEA" w:rsidTr="008E3BEA">
        <w:trPr>
          <w:trHeight w:val="340"/>
        </w:trPr>
        <w:tc>
          <w:tcPr>
            <w:tcW w:w="7416" w:type="dxa"/>
          </w:tcPr>
          <w:p w:rsidR="008E3BEA" w:rsidRPr="008E3BEA" w:rsidRDefault="008E3BEA" w:rsidP="008E3BEA">
            <w:pPr>
              <w:widowControl w:val="0"/>
              <w:adjustRightInd w:val="0"/>
              <w:contextualSpacing/>
              <w:jc w:val="both"/>
              <w:textAlignment w:val="baseline"/>
              <w:rPr>
                <w:i/>
                <w:sz w:val="18"/>
                <w:szCs w:val="18"/>
              </w:rPr>
            </w:pPr>
            <w:r>
              <w:rPr>
                <w:sz w:val="18"/>
                <w:szCs w:val="18"/>
              </w:rPr>
              <w:t xml:space="preserve">Přehled zodpovědnosti za studii, Bayer, datován 16.března 2015 / </w:t>
            </w:r>
            <w:r>
              <w:rPr>
                <w:i/>
                <w:sz w:val="18"/>
                <w:szCs w:val="18"/>
              </w:rPr>
              <w:t>Transfer of Responsibilities, Letter Bayer, dated 16 Mar 2015</w:t>
            </w:r>
          </w:p>
        </w:tc>
        <w:tc>
          <w:tcPr>
            <w:tcW w:w="736" w:type="dxa"/>
          </w:tcPr>
          <w:p w:rsidR="008E3BEA" w:rsidRPr="008E3BEA" w:rsidRDefault="008E3BEA" w:rsidP="008E3BEA">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8E3BEA" w:rsidRPr="008E3BEA" w:rsidRDefault="008E3BEA" w:rsidP="008E3BEA">
            <w:pPr>
              <w:widowControl w:val="0"/>
              <w:adjustRightInd w:val="0"/>
              <w:jc w:val="both"/>
              <w:textAlignment w:val="baseline"/>
              <w:rPr>
                <w:sz w:val="18"/>
                <w:szCs w:val="18"/>
              </w:rPr>
            </w:pPr>
            <w:r w:rsidRPr="008E3BEA">
              <w:rPr>
                <w:sz w:val="18"/>
                <w:szCs w:val="18"/>
              </w:rPr>
              <w:sym w:font="Wingdings 2" w:char="F0A3"/>
            </w:r>
          </w:p>
        </w:tc>
        <w:tc>
          <w:tcPr>
            <w:tcW w:w="780" w:type="dxa"/>
          </w:tcPr>
          <w:p w:rsidR="008E3BEA" w:rsidRPr="008E3BEA" w:rsidRDefault="008E3BEA" w:rsidP="008E3BEA">
            <w:pPr>
              <w:widowControl w:val="0"/>
              <w:adjustRightInd w:val="0"/>
              <w:jc w:val="both"/>
              <w:textAlignment w:val="baseline"/>
              <w:rPr>
                <w:sz w:val="18"/>
                <w:szCs w:val="18"/>
              </w:rPr>
            </w:pPr>
            <w:r>
              <w:rPr>
                <w:rFonts w:ascii="Wingdings 2" w:hAnsi="Wingdings 2"/>
                <w:sz w:val="18"/>
                <w:szCs w:val="18"/>
              </w:rPr>
              <w:t></w:t>
            </w:r>
          </w:p>
        </w:tc>
        <w:tc>
          <w:tcPr>
            <w:tcW w:w="536" w:type="dxa"/>
          </w:tcPr>
          <w:p w:rsidR="008E3BEA" w:rsidRPr="008E3BEA" w:rsidRDefault="008E3BEA" w:rsidP="008E3BEA">
            <w:pPr>
              <w:widowControl w:val="0"/>
              <w:adjustRightInd w:val="0"/>
              <w:jc w:val="both"/>
              <w:textAlignment w:val="baseline"/>
              <w:rPr>
                <w:sz w:val="18"/>
                <w:szCs w:val="18"/>
              </w:rPr>
            </w:pPr>
            <w:r w:rsidRPr="008E3BEA">
              <w:rPr>
                <w:sz w:val="18"/>
                <w:szCs w:val="18"/>
              </w:rPr>
              <w:sym w:font="Wingdings 2" w:char="F0A3"/>
            </w:r>
          </w:p>
        </w:tc>
      </w:tr>
      <w:tr w:rsidR="00601C23" w:rsidRPr="008E3BEA" w:rsidTr="008E3BEA">
        <w:trPr>
          <w:trHeight w:val="340"/>
        </w:trPr>
        <w:tc>
          <w:tcPr>
            <w:tcW w:w="7416" w:type="dxa"/>
          </w:tcPr>
          <w:p w:rsidR="00601C23" w:rsidRPr="008E3BEA" w:rsidRDefault="00601C23" w:rsidP="005A4B1B">
            <w:pPr>
              <w:widowControl w:val="0"/>
              <w:adjustRightInd w:val="0"/>
              <w:contextualSpacing/>
              <w:jc w:val="both"/>
              <w:textAlignment w:val="baseline"/>
              <w:rPr>
                <w:i/>
                <w:sz w:val="18"/>
                <w:szCs w:val="18"/>
              </w:rPr>
            </w:pPr>
            <w:r>
              <w:rPr>
                <w:sz w:val="18"/>
                <w:szCs w:val="18"/>
              </w:rPr>
              <w:t xml:space="preserve">Přehled zodpovědnosti za studii, </w:t>
            </w:r>
            <w:r w:rsidR="005A4B1B">
              <w:rPr>
                <w:sz w:val="18"/>
                <w:szCs w:val="18"/>
              </w:rPr>
              <w:t>Orion</w:t>
            </w:r>
            <w:r>
              <w:rPr>
                <w:sz w:val="18"/>
                <w:szCs w:val="18"/>
              </w:rPr>
              <w:t xml:space="preserve">, datován </w:t>
            </w:r>
            <w:r w:rsidR="005A4B1B">
              <w:rPr>
                <w:sz w:val="18"/>
                <w:szCs w:val="18"/>
              </w:rPr>
              <w:t>25</w:t>
            </w:r>
            <w:r>
              <w:rPr>
                <w:sz w:val="18"/>
                <w:szCs w:val="18"/>
              </w:rPr>
              <w:t xml:space="preserve">.března 2015 / </w:t>
            </w:r>
            <w:r>
              <w:rPr>
                <w:i/>
                <w:sz w:val="18"/>
                <w:szCs w:val="18"/>
              </w:rPr>
              <w:t xml:space="preserve">Transfer of Responsibilities, Letter </w:t>
            </w:r>
            <w:r w:rsidR="005A4B1B">
              <w:rPr>
                <w:i/>
                <w:sz w:val="18"/>
                <w:szCs w:val="18"/>
              </w:rPr>
              <w:t>Orion</w:t>
            </w:r>
            <w:r>
              <w:rPr>
                <w:i/>
                <w:sz w:val="18"/>
                <w:szCs w:val="18"/>
              </w:rPr>
              <w:t xml:space="preserve">, dated </w:t>
            </w:r>
            <w:r w:rsidR="005A4B1B">
              <w:rPr>
                <w:i/>
                <w:sz w:val="18"/>
                <w:szCs w:val="18"/>
              </w:rPr>
              <w:t>25</w:t>
            </w:r>
            <w:r>
              <w:rPr>
                <w:i/>
                <w:sz w:val="18"/>
                <w:szCs w:val="18"/>
              </w:rPr>
              <w:t xml:space="preserve"> Mar 2015</w:t>
            </w:r>
          </w:p>
        </w:tc>
        <w:tc>
          <w:tcPr>
            <w:tcW w:w="736" w:type="dxa"/>
          </w:tcPr>
          <w:p w:rsidR="00601C23" w:rsidRPr="008E3BEA" w:rsidRDefault="00601C23" w:rsidP="002B60CE">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601C23" w:rsidRPr="008E3BEA" w:rsidRDefault="00601C23" w:rsidP="002B60CE">
            <w:pPr>
              <w:widowControl w:val="0"/>
              <w:adjustRightInd w:val="0"/>
              <w:jc w:val="both"/>
              <w:textAlignment w:val="baseline"/>
              <w:rPr>
                <w:sz w:val="18"/>
                <w:szCs w:val="18"/>
              </w:rPr>
            </w:pPr>
            <w:r w:rsidRPr="008E3BEA">
              <w:rPr>
                <w:sz w:val="18"/>
                <w:szCs w:val="18"/>
              </w:rPr>
              <w:sym w:font="Wingdings 2" w:char="F0A3"/>
            </w:r>
          </w:p>
        </w:tc>
        <w:tc>
          <w:tcPr>
            <w:tcW w:w="780" w:type="dxa"/>
          </w:tcPr>
          <w:p w:rsidR="00601C23" w:rsidRPr="008E3BEA" w:rsidRDefault="00601C23" w:rsidP="002B60CE">
            <w:pPr>
              <w:widowControl w:val="0"/>
              <w:adjustRightInd w:val="0"/>
              <w:jc w:val="both"/>
              <w:textAlignment w:val="baseline"/>
              <w:rPr>
                <w:sz w:val="18"/>
                <w:szCs w:val="18"/>
              </w:rPr>
            </w:pPr>
            <w:r>
              <w:rPr>
                <w:rFonts w:ascii="Wingdings 2" w:hAnsi="Wingdings 2"/>
                <w:sz w:val="18"/>
                <w:szCs w:val="18"/>
              </w:rPr>
              <w:t></w:t>
            </w:r>
          </w:p>
        </w:tc>
        <w:tc>
          <w:tcPr>
            <w:tcW w:w="536" w:type="dxa"/>
          </w:tcPr>
          <w:p w:rsidR="00601C23" w:rsidRPr="008E3BEA" w:rsidRDefault="00601C23" w:rsidP="002B60CE">
            <w:pPr>
              <w:widowControl w:val="0"/>
              <w:adjustRightInd w:val="0"/>
              <w:jc w:val="both"/>
              <w:textAlignment w:val="baseline"/>
              <w:rPr>
                <w:sz w:val="18"/>
                <w:szCs w:val="18"/>
              </w:rPr>
            </w:pPr>
            <w:r w:rsidRPr="008E3BEA">
              <w:rPr>
                <w:sz w:val="18"/>
                <w:szCs w:val="18"/>
              </w:rPr>
              <w:sym w:font="Wingdings 2" w:char="F0A3"/>
            </w:r>
          </w:p>
        </w:tc>
      </w:tr>
      <w:tr w:rsidR="00601C23" w:rsidRPr="008E3BEA" w:rsidTr="008E3BEA">
        <w:trPr>
          <w:trHeight w:val="340"/>
        </w:trPr>
        <w:tc>
          <w:tcPr>
            <w:tcW w:w="7416" w:type="dxa"/>
          </w:tcPr>
          <w:p w:rsidR="00601C23" w:rsidRPr="005A4B1B" w:rsidRDefault="005A4B1B" w:rsidP="008E3BEA">
            <w:pPr>
              <w:widowControl w:val="0"/>
              <w:adjustRightInd w:val="0"/>
              <w:contextualSpacing/>
              <w:jc w:val="both"/>
              <w:textAlignment w:val="baseline"/>
              <w:rPr>
                <w:i/>
                <w:sz w:val="18"/>
                <w:szCs w:val="18"/>
              </w:rPr>
            </w:pPr>
            <w:r>
              <w:rPr>
                <w:sz w:val="18"/>
                <w:szCs w:val="18"/>
              </w:rPr>
              <w:t xml:space="preserve">Prohlášení o přijetí protokolu verze 2, 24.listopadu 2014, podepsáno 2.února 2015 / </w:t>
            </w:r>
            <w:r>
              <w:rPr>
                <w:i/>
                <w:sz w:val="18"/>
                <w:szCs w:val="18"/>
              </w:rPr>
              <w:t>Statement of Acceptance – Protocol V2 dated 24 Nov 2014, signed 2 Feb 2015</w:t>
            </w:r>
          </w:p>
        </w:tc>
        <w:tc>
          <w:tcPr>
            <w:tcW w:w="736" w:type="dxa"/>
          </w:tcPr>
          <w:p w:rsidR="00601C23" w:rsidRPr="008E3BEA" w:rsidRDefault="005A4B1B" w:rsidP="008E3BEA">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601C23" w:rsidRPr="008E3BEA" w:rsidRDefault="00601C23" w:rsidP="008E3BEA">
            <w:pPr>
              <w:widowControl w:val="0"/>
              <w:adjustRightInd w:val="0"/>
              <w:jc w:val="both"/>
              <w:textAlignment w:val="baseline"/>
              <w:rPr>
                <w:sz w:val="18"/>
                <w:szCs w:val="18"/>
              </w:rPr>
            </w:pPr>
            <w:r w:rsidRPr="008E3BEA">
              <w:rPr>
                <w:sz w:val="18"/>
                <w:szCs w:val="18"/>
              </w:rPr>
              <w:sym w:font="Wingdings 2" w:char="F0A3"/>
            </w:r>
          </w:p>
        </w:tc>
        <w:tc>
          <w:tcPr>
            <w:tcW w:w="780" w:type="dxa"/>
          </w:tcPr>
          <w:p w:rsidR="00601C23" w:rsidRPr="008E3BEA" w:rsidRDefault="005A4B1B" w:rsidP="008E3BEA">
            <w:pPr>
              <w:widowControl w:val="0"/>
              <w:adjustRightInd w:val="0"/>
              <w:jc w:val="both"/>
              <w:textAlignment w:val="baseline"/>
              <w:rPr>
                <w:sz w:val="18"/>
                <w:szCs w:val="18"/>
              </w:rPr>
            </w:pPr>
            <w:r>
              <w:rPr>
                <w:rFonts w:ascii="Wingdings 2" w:hAnsi="Wingdings 2"/>
                <w:sz w:val="18"/>
                <w:szCs w:val="18"/>
              </w:rPr>
              <w:t></w:t>
            </w:r>
          </w:p>
        </w:tc>
        <w:tc>
          <w:tcPr>
            <w:tcW w:w="536" w:type="dxa"/>
          </w:tcPr>
          <w:p w:rsidR="00601C23" w:rsidRPr="008E3BEA" w:rsidRDefault="00601C23" w:rsidP="008E3BEA">
            <w:pPr>
              <w:widowControl w:val="0"/>
              <w:adjustRightInd w:val="0"/>
              <w:jc w:val="both"/>
              <w:textAlignment w:val="baseline"/>
              <w:rPr>
                <w:sz w:val="18"/>
                <w:szCs w:val="18"/>
              </w:rPr>
            </w:pPr>
            <w:r w:rsidRPr="008E3BEA">
              <w:rPr>
                <w:sz w:val="18"/>
                <w:szCs w:val="18"/>
              </w:rPr>
              <w:sym w:font="Wingdings 2" w:char="F0A3"/>
            </w:r>
          </w:p>
        </w:tc>
      </w:tr>
      <w:tr w:rsidR="005A4B1B" w:rsidRPr="008E3BEA" w:rsidTr="008E3BEA">
        <w:trPr>
          <w:trHeight w:val="340"/>
        </w:trPr>
        <w:tc>
          <w:tcPr>
            <w:tcW w:w="7416" w:type="dxa"/>
          </w:tcPr>
          <w:p w:rsidR="005A4B1B" w:rsidRPr="005A4B1B" w:rsidRDefault="005A4B1B" w:rsidP="005A4B1B">
            <w:pPr>
              <w:widowControl w:val="0"/>
              <w:adjustRightInd w:val="0"/>
              <w:contextualSpacing/>
              <w:jc w:val="both"/>
              <w:textAlignment w:val="baseline"/>
              <w:rPr>
                <w:i/>
                <w:sz w:val="18"/>
                <w:szCs w:val="18"/>
              </w:rPr>
            </w:pPr>
            <w:r>
              <w:rPr>
                <w:sz w:val="18"/>
                <w:szCs w:val="18"/>
              </w:rPr>
              <w:t xml:space="preserve">Prohlášení o přijetí DSMB Charter verze 1, 1.srpna 2014, podepsáno 2.února 2015 / </w:t>
            </w:r>
            <w:r>
              <w:rPr>
                <w:i/>
                <w:sz w:val="18"/>
                <w:szCs w:val="18"/>
              </w:rPr>
              <w:t>Statement of Acceptance – DSMB Charter v1, 1 Aug 2014, signed 2 Feb 2015</w:t>
            </w:r>
          </w:p>
        </w:tc>
        <w:tc>
          <w:tcPr>
            <w:tcW w:w="736" w:type="dxa"/>
          </w:tcPr>
          <w:p w:rsidR="005A4B1B" w:rsidRPr="008E3BEA" w:rsidRDefault="005A4B1B" w:rsidP="002B60CE">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5A4B1B" w:rsidRPr="008E3BEA" w:rsidRDefault="005A4B1B" w:rsidP="002B60CE">
            <w:pPr>
              <w:widowControl w:val="0"/>
              <w:adjustRightInd w:val="0"/>
              <w:jc w:val="both"/>
              <w:textAlignment w:val="baseline"/>
              <w:rPr>
                <w:sz w:val="18"/>
                <w:szCs w:val="18"/>
              </w:rPr>
            </w:pPr>
            <w:r w:rsidRPr="008E3BEA">
              <w:rPr>
                <w:sz w:val="18"/>
                <w:szCs w:val="18"/>
              </w:rPr>
              <w:sym w:font="Wingdings 2" w:char="F0A3"/>
            </w:r>
          </w:p>
        </w:tc>
        <w:tc>
          <w:tcPr>
            <w:tcW w:w="780" w:type="dxa"/>
          </w:tcPr>
          <w:p w:rsidR="005A4B1B" w:rsidRPr="008E3BEA" w:rsidRDefault="005A4B1B" w:rsidP="002B60CE">
            <w:pPr>
              <w:widowControl w:val="0"/>
              <w:adjustRightInd w:val="0"/>
              <w:jc w:val="both"/>
              <w:textAlignment w:val="baseline"/>
              <w:rPr>
                <w:sz w:val="18"/>
                <w:szCs w:val="18"/>
              </w:rPr>
            </w:pPr>
            <w:r>
              <w:rPr>
                <w:rFonts w:ascii="Wingdings 2" w:hAnsi="Wingdings 2"/>
                <w:sz w:val="18"/>
                <w:szCs w:val="18"/>
              </w:rPr>
              <w:t></w:t>
            </w:r>
          </w:p>
        </w:tc>
        <w:tc>
          <w:tcPr>
            <w:tcW w:w="536" w:type="dxa"/>
          </w:tcPr>
          <w:p w:rsidR="005A4B1B" w:rsidRPr="008E3BEA" w:rsidRDefault="005A4B1B" w:rsidP="002B60CE">
            <w:pPr>
              <w:widowControl w:val="0"/>
              <w:adjustRightInd w:val="0"/>
              <w:jc w:val="both"/>
              <w:textAlignment w:val="baseline"/>
              <w:rPr>
                <w:sz w:val="18"/>
                <w:szCs w:val="18"/>
              </w:rPr>
            </w:pPr>
            <w:r w:rsidRPr="008E3BEA">
              <w:rPr>
                <w:sz w:val="18"/>
                <w:szCs w:val="18"/>
              </w:rPr>
              <w:sym w:font="Wingdings 2" w:char="F0A3"/>
            </w:r>
          </w:p>
        </w:tc>
      </w:tr>
      <w:tr w:rsidR="005A4B1B" w:rsidRPr="008E3BEA" w:rsidTr="008E3BEA">
        <w:trPr>
          <w:trHeight w:val="340"/>
        </w:trPr>
        <w:tc>
          <w:tcPr>
            <w:tcW w:w="7416" w:type="dxa"/>
          </w:tcPr>
          <w:p w:rsidR="005A4B1B" w:rsidRPr="005A4B1B" w:rsidRDefault="005A4B1B" w:rsidP="005A4B1B">
            <w:pPr>
              <w:widowControl w:val="0"/>
              <w:adjustRightInd w:val="0"/>
              <w:contextualSpacing/>
              <w:jc w:val="both"/>
              <w:textAlignment w:val="baseline"/>
              <w:rPr>
                <w:i/>
                <w:sz w:val="18"/>
                <w:szCs w:val="18"/>
              </w:rPr>
            </w:pPr>
            <w:r>
              <w:rPr>
                <w:sz w:val="18"/>
                <w:szCs w:val="18"/>
              </w:rPr>
              <w:t xml:space="preserve">Prohlášení o přijetí Brožura pro zkoušejícího, edice 8, datována 6.února 2015, podepsáno 4.března 2015 / </w:t>
            </w:r>
            <w:r>
              <w:rPr>
                <w:i/>
                <w:sz w:val="18"/>
                <w:szCs w:val="18"/>
              </w:rPr>
              <w:t>Statement of Acceptance – IB edition 8, dated 6 Feb 2015,  signed 4 Mar 2015</w:t>
            </w:r>
          </w:p>
        </w:tc>
        <w:tc>
          <w:tcPr>
            <w:tcW w:w="736" w:type="dxa"/>
          </w:tcPr>
          <w:p w:rsidR="005A4B1B" w:rsidRPr="008E3BEA" w:rsidRDefault="005A4B1B" w:rsidP="002B60CE">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5A4B1B" w:rsidRPr="008E3BEA" w:rsidRDefault="005A4B1B" w:rsidP="002B60CE">
            <w:pPr>
              <w:widowControl w:val="0"/>
              <w:adjustRightInd w:val="0"/>
              <w:jc w:val="both"/>
              <w:textAlignment w:val="baseline"/>
              <w:rPr>
                <w:sz w:val="18"/>
                <w:szCs w:val="18"/>
              </w:rPr>
            </w:pPr>
            <w:r w:rsidRPr="008E3BEA">
              <w:rPr>
                <w:sz w:val="18"/>
                <w:szCs w:val="18"/>
              </w:rPr>
              <w:sym w:font="Wingdings 2" w:char="F0A3"/>
            </w:r>
          </w:p>
        </w:tc>
        <w:tc>
          <w:tcPr>
            <w:tcW w:w="780" w:type="dxa"/>
          </w:tcPr>
          <w:p w:rsidR="005A4B1B" w:rsidRPr="008E3BEA" w:rsidRDefault="005A4B1B" w:rsidP="002B60CE">
            <w:pPr>
              <w:widowControl w:val="0"/>
              <w:adjustRightInd w:val="0"/>
              <w:jc w:val="both"/>
              <w:textAlignment w:val="baseline"/>
              <w:rPr>
                <w:sz w:val="18"/>
                <w:szCs w:val="18"/>
              </w:rPr>
            </w:pPr>
            <w:r>
              <w:rPr>
                <w:rFonts w:ascii="Wingdings 2" w:hAnsi="Wingdings 2"/>
                <w:sz w:val="18"/>
                <w:szCs w:val="18"/>
              </w:rPr>
              <w:t></w:t>
            </w:r>
          </w:p>
        </w:tc>
        <w:tc>
          <w:tcPr>
            <w:tcW w:w="536" w:type="dxa"/>
          </w:tcPr>
          <w:p w:rsidR="005A4B1B" w:rsidRPr="008E3BEA" w:rsidRDefault="005A4B1B" w:rsidP="002B60CE">
            <w:pPr>
              <w:widowControl w:val="0"/>
              <w:adjustRightInd w:val="0"/>
              <w:jc w:val="both"/>
              <w:textAlignment w:val="baseline"/>
              <w:rPr>
                <w:sz w:val="18"/>
                <w:szCs w:val="18"/>
              </w:rPr>
            </w:pPr>
            <w:r w:rsidRPr="008E3BEA">
              <w:rPr>
                <w:sz w:val="18"/>
                <w:szCs w:val="18"/>
              </w:rPr>
              <w:sym w:font="Wingdings 2" w:char="F0A3"/>
            </w:r>
          </w:p>
        </w:tc>
      </w:tr>
      <w:tr w:rsidR="005A4B1B" w:rsidRPr="008E3BEA" w:rsidTr="008E3BEA">
        <w:trPr>
          <w:trHeight w:val="340"/>
        </w:trPr>
        <w:tc>
          <w:tcPr>
            <w:tcW w:w="7416" w:type="dxa"/>
          </w:tcPr>
          <w:p w:rsidR="005A4B1B" w:rsidRPr="005A4B1B" w:rsidRDefault="005A4B1B" w:rsidP="005A4B1B">
            <w:pPr>
              <w:widowControl w:val="0"/>
              <w:adjustRightInd w:val="0"/>
              <w:contextualSpacing/>
              <w:jc w:val="both"/>
              <w:textAlignment w:val="baseline"/>
              <w:rPr>
                <w:i/>
                <w:sz w:val="18"/>
                <w:szCs w:val="18"/>
              </w:rPr>
            </w:pPr>
            <w:r>
              <w:rPr>
                <w:sz w:val="18"/>
                <w:szCs w:val="18"/>
              </w:rPr>
              <w:t xml:space="preserve">Prohlášení o přijetí zdůvodnění placeba, podepsáno 18.února 2015 / </w:t>
            </w:r>
            <w:r>
              <w:rPr>
                <w:i/>
                <w:sz w:val="18"/>
                <w:szCs w:val="18"/>
              </w:rPr>
              <w:t>Statement of Acceptance Placebo justification,  signed 18 Feb 2015</w:t>
            </w:r>
          </w:p>
        </w:tc>
        <w:tc>
          <w:tcPr>
            <w:tcW w:w="736" w:type="dxa"/>
          </w:tcPr>
          <w:p w:rsidR="005A4B1B" w:rsidRPr="008E3BEA" w:rsidRDefault="005A4B1B" w:rsidP="002B60CE">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5A4B1B" w:rsidRPr="008E3BEA" w:rsidRDefault="005A4B1B" w:rsidP="002B60CE">
            <w:pPr>
              <w:widowControl w:val="0"/>
              <w:adjustRightInd w:val="0"/>
              <w:jc w:val="both"/>
              <w:textAlignment w:val="baseline"/>
              <w:rPr>
                <w:sz w:val="18"/>
                <w:szCs w:val="18"/>
              </w:rPr>
            </w:pPr>
            <w:r w:rsidRPr="008E3BEA">
              <w:rPr>
                <w:sz w:val="18"/>
                <w:szCs w:val="18"/>
              </w:rPr>
              <w:sym w:font="Wingdings 2" w:char="F0A3"/>
            </w:r>
          </w:p>
        </w:tc>
        <w:tc>
          <w:tcPr>
            <w:tcW w:w="780" w:type="dxa"/>
          </w:tcPr>
          <w:p w:rsidR="005A4B1B" w:rsidRPr="008E3BEA" w:rsidRDefault="005A4B1B" w:rsidP="002B60CE">
            <w:pPr>
              <w:widowControl w:val="0"/>
              <w:adjustRightInd w:val="0"/>
              <w:jc w:val="both"/>
              <w:textAlignment w:val="baseline"/>
              <w:rPr>
                <w:sz w:val="18"/>
                <w:szCs w:val="18"/>
              </w:rPr>
            </w:pPr>
            <w:r>
              <w:rPr>
                <w:rFonts w:ascii="Wingdings 2" w:hAnsi="Wingdings 2"/>
                <w:sz w:val="18"/>
                <w:szCs w:val="18"/>
              </w:rPr>
              <w:t></w:t>
            </w:r>
          </w:p>
        </w:tc>
        <w:tc>
          <w:tcPr>
            <w:tcW w:w="536" w:type="dxa"/>
          </w:tcPr>
          <w:p w:rsidR="005A4B1B" w:rsidRPr="008E3BEA" w:rsidRDefault="005A4B1B" w:rsidP="002B60CE">
            <w:pPr>
              <w:widowControl w:val="0"/>
              <w:adjustRightInd w:val="0"/>
              <w:jc w:val="both"/>
              <w:textAlignment w:val="baseline"/>
              <w:rPr>
                <w:sz w:val="18"/>
                <w:szCs w:val="18"/>
              </w:rPr>
            </w:pPr>
            <w:r w:rsidRPr="008E3BEA">
              <w:rPr>
                <w:sz w:val="18"/>
                <w:szCs w:val="18"/>
              </w:rPr>
              <w:sym w:font="Wingdings 2" w:char="F0A3"/>
            </w:r>
          </w:p>
        </w:tc>
      </w:tr>
      <w:tr w:rsidR="005A4B1B" w:rsidRPr="008E3BEA" w:rsidTr="008E3BEA">
        <w:trPr>
          <w:trHeight w:val="340"/>
        </w:trPr>
        <w:tc>
          <w:tcPr>
            <w:tcW w:w="7416" w:type="dxa"/>
          </w:tcPr>
          <w:p w:rsidR="005A4B1B" w:rsidRPr="005A4B1B" w:rsidRDefault="005A4B1B" w:rsidP="005A4B1B">
            <w:pPr>
              <w:widowControl w:val="0"/>
              <w:adjustRightInd w:val="0"/>
              <w:contextualSpacing/>
              <w:jc w:val="both"/>
              <w:textAlignment w:val="baseline"/>
              <w:rPr>
                <w:i/>
                <w:sz w:val="18"/>
                <w:szCs w:val="18"/>
              </w:rPr>
            </w:pPr>
            <w:r>
              <w:rPr>
                <w:sz w:val="18"/>
                <w:szCs w:val="18"/>
              </w:rPr>
              <w:t xml:space="preserve">Prohlášení o přijetí CRF, podepsáno 10.února 2015 / </w:t>
            </w:r>
            <w:r>
              <w:rPr>
                <w:i/>
                <w:sz w:val="18"/>
                <w:szCs w:val="18"/>
              </w:rPr>
              <w:t>Statement of Acceptance – CRF,  signed 10 Feb 2015</w:t>
            </w:r>
          </w:p>
        </w:tc>
        <w:tc>
          <w:tcPr>
            <w:tcW w:w="736" w:type="dxa"/>
          </w:tcPr>
          <w:p w:rsidR="005A4B1B" w:rsidRPr="008E3BEA" w:rsidRDefault="005A4B1B" w:rsidP="002B60CE">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5A4B1B" w:rsidRPr="008E3BEA" w:rsidRDefault="005A4B1B" w:rsidP="002B60CE">
            <w:pPr>
              <w:widowControl w:val="0"/>
              <w:adjustRightInd w:val="0"/>
              <w:jc w:val="both"/>
              <w:textAlignment w:val="baseline"/>
              <w:rPr>
                <w:sz w:val="18"/>
                <w:szCs w:val="18"/>
              </w:rPr>
            </w:pPr>
            <w:r w:rsidRPr="008E3BEA">
              <w:rPr>
                <w:sz w:val="18"/>
                <w:szCs w:val="18"/>
              </w:rPr>
              <w:sym w:font="Wingdings 2" w:char="F0A3"/>
            </w:r>
          </w:p>
        </w:tc>
        <w:tc>
          <w:tcPr>
            <w:tcW w:w="780" w:type="dxa"/>
          </w:tcPr>
          <w:p w:rsidR="005A4B1B" w:rsidRPr="008E3BEA" w:rsidRDefault="005A4B1B" w:rsidP="002B60CE">
            <w:pPr>
              <w:widowControl w:val="0"/>
              <w:adjustRightInd w:val="0"/>
              <w:jc w:val="both"/>
              <w:textAlignment w:val="baseline"/>
              <w:rPr>
                <w:sz w:val="18"/>
                <w:szCs w:val="18"/>
              </w:rPr>
            </w:pPr>
            <w:r>
              <w:rPr>
                <w:rFonts w:ascii="Wingdings 2" w:hAnsi="Wingdings 2"/>
                <w:sz w:val="18"/>
                <w:szCs w:val="18"/>
              </w:rPr>
              <w:t></w:t>
            </w:r>
          </w:p>
        </w:tc>
        <w:tc>
          <w:tcPr>
            <w:tcW w:w="536" w:type="dxa"/>
          </w:tcPr>
          <w:p w:rsidR="005A4B1B" w:rsidRPr="008E3BEA" w:rsidRDefault="005A4B1B" w:rsidP="002B60CE">
            <w:pPr>
              <w:widowControl w:val="0"/>
              <w:adjustRightInd w:val="0"/>
              <w:jc w:val="both"/>
              <w:textAlignment w:val="baseline"/>
              <w:rPr>
                <w:sz w:val="18"/>
                <w:szCs w:val="18"/>
              </w:rPr>
            </w:pPr>
            <w:r w:rsidRPr="008E3BEA">
              <w:rPr>
                <w:sz w:val="18"/>
                <w:szCs w:val="18"/>
              </w:rPr>
              <w:sym w:font="Wingdings 2" w:char="F0A3"/>
            </w:r>
          </w:p>
        </w:tc>
      </w:tr>
      <w:tr w:rsidR="005A4B1B" w:rsidRPr="008E3BEA" w:rsidTr="008E3BEA">
        <w:trPr>
          <w:trHeight w:val="340"/>
        </w:trPr>
        <w:tc>
          <w:tcPr>
            <w:tcW w:w="7416" w:type="dxa"/>
          </w:tcPr>
          <w:p w:rsidR="005A4B1B" w:rsidRPr="005A4B1B" w:rsidRDefault="005A4B1B" w:rsidP="005A4B1B">
            <w:pPr>
              <w:widowControl w:val="0"/>
              <w:adjustRightInd w:val="0"/>
              <w:contextualSpacing/>
              <w:jc w:val="both"/>
              <w:textAlignment w:val="baseline"/>
              <w:rPr>
                <w:i/>
                <w:sz w:val="18"/>
                <w:szCs w:val="18"/>
              </w:rPr>
            </w:pPr>
            <w:r>
              <w:rPr>
                <w:sz w:val="18"/>
                <w:szCs w:val="18"/>
              </w:rPr>
              <w:t xml:space="preserve">Prohlášení o přijetí Independent Imaging Review Charter, podepsáno 3.března 2015 / </w:t>
            </w:r>
            <w:r>
              <w:rPr>
                <w:i/>
                <w:sz w:val="18"/>
                <w:szCs w:val="18"/>
              </w:rPr>
              <w:t xml:space="preserve">Statement of Acceptance –   </w:t>
            </w:r>
            <w:r w:rsidRPr="005A4B1B">
              <w:rPr>
                <w:i/>
                <w:sz w:val="18"/>
                <w:szCs w:val="18"/>
              </w:rPr>
              <w:t>Independent Imaging Review Charter</w:t>
            </w:r>
            <w:r>
              <w:rPr>
                <w:i/>
                <w:sz w:val="18"/>
                <w:szCs w:val="18"/>
              </w:rPr>
              <w:t>, signed 3 Mar 2015</w:t>
            </w:r>
          </w:p>
        </w:tc>
        <w:tc>
          <w:tcPr>
            <w:tcW w:w="736" w:type="dxa"/>
          </w:tcPr>
          <w:p w:rsidR="005A4B1B" w:rsidRPr="008E3BEA" w:rsidRDefault="005A4B1B" w:rsidP="002B60CE">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5A4B1B" w:rsidRPr="008E3BEA" w:rsidRDefault="005A4B1B" w:rsidP="002B60CE">
            <w:pPr>
              <w:widowControl w:val="0"/>
              <w:adjustRightInd w:val="0"/>
              <w:jc w:val="both"/>
              <w:textAlignment w:val="baseline"/>
              <w:rPr>
                <w:sz w:val="18"/>
                <w:szCs w:val="18"/>
              </w:rPr>
            </w:pPr>
            <w:r w:rsidRPr="008E3BEA">
              <w:rPr>
                <w:sz w:val="18"/>
                <w:szCs w:val="18"/>
              </w:rPr>
              <w:sym w:font="Wingdings 2" w:char="F0A3"/>
            </w:r>
          </w:p>
        </w:tc>
        <w:tc>
          <w:tcPr>
            <w:tcW w:w="780" w:type="dxa"/>
          </w:tcPr>
          <w:p w:rsidR="005A4B1B" w:rsidRPr="008E3BEA" w:rsidRDefault="005A4B1B" w:rsidP="002B60CE">
            <w:pPr>
              <w:widowControl w:val="0"/>
              <w:adjustRightInd w:val="0"/>
              <w:jc w:val="both"/>
              <w:textAlignment w:val="baseline"/>
              <w:rPr>
                <w:sz w:val="18"/>
                <w:szCs w:val="18"/>
              </w:rPr>
            </w:pPr>
            <w:r>
              <w:rPr>
                <w:rFonts w:ascii="Wingdings 2" w:hAnsi="Wingdings 2"/>
                <w:sz w:val="18"/>
                <w:szCs w:val="18"/>
              </w:rPr>
              <w:t></w:t>
            </w:r>
          </w:p>
        </w:tc>
        <w:tc>
          <w:tcPr>
            <w:tcW w:w="536" w:type="dxa"/>
          </w:tcPr>
          <w:p w:rsidR="005A4B1B" w:rsidRPr="008E3BEA" w:rsidRDefault="005A4B1B" w:rsidP="002B60CE">
            <w:pPr>
              <w:widowControl w:val="0"/>
              <w:adjustRightInd w:val="0"/>
              <w:jc w:val="both"/>
              <w:textAlignment w:val="baseline"/>
              <w:rPr>
                <w:sz w:val="18"/>
                <w:szCs w:val="18"/>
              </w:rPr>
            </w:pPr>
            <w:r w:rsidRPr="008E3BEA">
              <w:rPr>
                <w:sz w:val="18"/>
                <w:szCs w:val="18"/>
              </w:rPr>
              <w:sym w:font="Wingdings 2" w:char="F0A3"/>
            </w:r>
          </w:p>
        </w:tc>
      </w:tr>
      <w:tr w:rsidR="005A4B1B" w:rsidRPr="008E3BEA" w:rsidTr="008E3BEA">
        <w:trPr>
          <w:trHeight w:val="340"/>
        </w:trPr>
        <w:tc>
          <w:tcPr>
            <w:tcW w:w="7416" w:type="dxa"/>
          </w:tcPr>
          <w:p w:rsidR="005A4B1B" w:rsidRPr="005A4B1B" w:rsidRDefault="005A4B1B" w:rsidP="008E3BEA">
            <w:pPr>
              <w:widowControl w:val="0"/>
              <w:adjustRightInd w:val="0"/>
              <w:contextualSpacing/>
              <w:jc w:val="both"/>
              <w:textAlignment w:val="baseline"/>
              <w:rPr>
                <w:i/>
                <w:sz w:val="18"/>
                <w:szCs w:val="18"/>
              </w:rPr>
            </w:pPr>
            <w:r>
              <w:rPr>
                <w:sz w:val="18"/>
                <w:szCs w:val="18"/>
              </w:rPr>
              <w:t xml:space="preserve">Dokument Archivační poznámka ohledně čísla studie, datováno 5.března 2015 / </w:t>
            </w:r>
            <w:r>
              <w:rPr>
                <w:i/>
                <w:sz w:val="18"/>
                <w:szCs w:val="18"/>
              </w:rPr>
              <w:t>Note to File re study number, dated 5 Mar 2015</w:t>
            </w:r>
          </w:p>
        </w:tc>
        <w:tc>
          <w:tcPr>
            <w:tcW w:w="736" w:type="dxa"/>
          </w:tcPr>
          <w:p w:rsidR="005A4B1B" w:rsidRPr="008E3BEA" w:rsidRDefault="005A4B1B" w:rsidP="008E3BEA">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5A4B1B" w:rsidRPr="008E3BEA" w:rsidRDefault="005A4B1B" w:rsidP="008E3BEA">
            <w:pPr>
              <w:widowControl w:val="0"/>
              <w:adjustRightInd w:val="0"/>
              <w:jc w:val="both"/>
              <w:textAlignment w:val="baseline"/>
              <w:rPr>
                <w:sz w:val="18"/>
                <w:szCs w:val="18"/>
              </w:rPr>
            </w:pPr>
            <w:r w:rsidRPr="008E3BEA">
              <w:rPr>
                <w:sz w:val="18"/>
                <w:szCs w:val="18"/>
              </w:rPr>
              <w:sym w:font="Wingdings 2" w:char="F0A3"/>
            </w:r>
          </w:p>
        </w:tc>
        <w:tc>
          <w:tcPr>
            <w:tcW w:w="780" w:type="dxa"/>
          </w:tcPr>
          <w:p w:rsidR="005A4B1B" w:rsidRPr="008E3BEA" w:rsidRDefault="005A4B1B" w:rsidP="008E3BEA">
            <w:pPr>
              <w:widowControl w:val="0"/>
              <w:adjustRightInd w:val="0"/>
              <w:jc w:val="both"/>
              <w:textAlignment w:val="baseline"/>
              <w:rPr>
                <w:sz w:val="18"/>
                <w:szCs w:val="18"/>
              </w:rPr>
            </w:pPr>
            <w:r>
              <w:rPr>
                <w:rFonts w:ascii="Wingdings 2" w:hAnsi="Wingdings 2"/>
                <w:sz w:val="18"/>
                <w:szCs w:val="18"/>
              </w:rPr>
              <w:t></w:t>
            </w:r>
          </w:p>
        </w:tc>
        <w:tc>
          <w:tcPr>
            <w:tcW w:w="536" w:type="dxa"/>
          </w:tcPr>
          <w:p w:rsidR="005A4B1B" w:rsidRPr="008E3BEA" w:rsidRDefault="005A4B1B" w:rsidP="008E3BEA">
            <w:pPr>
              <w:widowControl w:val="0"/>
              <w:adjustRightInd w:val="0"/>
              <w:jc w:val="both"/>
              <w:textAlignment w:val="baseline"/>
              <w:rPr>
                <w:sz w:val="18"/>
                <w:szCs w:val="18"/>
              </w:rPr>
            </w:pPr>
            <w:r w:rsidRPr="008E3BEA">
              <w:rPr>
                <w:sz w:val="18"/>
                <w:szCs w:val="18"/>
              </w:rPr>
              <w:sym w:font="Wingdings 2" w:char="F0A3"/>
            </w:r>
          </w:p>
        </w:tc>
      </w:tr>
      <w:tr w:rsidR="005A4B1B" w:rsidRPr="008E3BEA" w:rsidTr="008E3BEA">
        <w:trPr>
          <w:trHeight w:val="340"/>
        </w:trPr>
        <w:tc>
          <w:tcPr>
            <w:tcW w:w="7416" w:type="dxa"/>
          </w:tcPr>
          <w:p w:rsidR="005A4B1B" w:rsidRPr="002B60CE" w:rsidRDefault="002B60CE" w:rsidP="008E3BEA">
            <w:pPr>
              <w:widowControl w:val="0"/>
              <w:adjustRightInd w:val="0"/>
              <w:contextualSpacing/>
              <w:jc w:val="both"/>
              <w:textAlignment w:val="baseline"/>
              <w:rPr>
                <w:i/>
                <w:sz w:val="18"/>
                <w:szCs w:val="18"/>
              </w:rPr>
            </w:pPr>
            <w:r>
              <w:rPr>
                <w:sz w:val="18"/>
                <w:szCs w:val="18"/>
              </w:rPr>
              <w:t xml:space="preserve">Dopis pro zkoušející, datován 2.března 2015 / </w:t>
            </w:r>
            <w:r>
              <w:rPr>
                <w:i/>
                <w:sz w:val="18"/>
                <w:szCs w:val="18"/>
              </w:rPr>
              <w:t>Dear Dr. Letter, dated 2 Mar 2015</w:t>
            </w:r>
          </w:p>
        </w:tc>
        <w:tc>
          <w:tcPr>
            <w:tcW w:w="736" w:type="dxa"/>
          </w:tcPr>
          <w:p w:rsidR="005A4B1B" w:rsidRPr="008E3BEA" w:rsidRDefault="002B60CE" w:rsidP="008E3BEA">
            <w:pPr>
              <w:widowControl w:val="0"/>
              <w:adjustRightInd w:val="0"/>
              <w:jc w:val="both"/>
              <w:textAlignment w:val="baseline"/>
              <w:rPr>
                <w:sz w:val="18"/>
                <w:szCs w:val="18"/>
              </w:rPr>
            </w:pPr>
            <w:r>
              <w:rPr>
                <w:sz w:val="18"/>
                <w:szCs w:val="18"/>
              </w:rPr>
              <w:sym w:font="Wingdings 2" w:char="F0A3"/>
            </w:r>
          </w:p>
        </w:tc>
        <w:tc>
          <w:tcPr>
            <w:tcW w:w="536" w:type="dxa"/>
          </w:tcPr>
          <w:p w:rsidR="005A4B1B" w:rsidRPr="008E3BEA" w:rsidRDefault="002B60CE" w:rsidP="008E3BEA">
            <w:pPr>
              <w:widowControl w:val="0"/>
              <w:adjustRightInd w:val="0"/>
              <w:jc w:val="both"/>
              <w:textAlignment w:val="baseline"/>
              <w:rPr>
                <w:sz w:val="18"/>
                <w:szCs w:val="18"/>
              </w:rPr>
            </w:pPr>
            <w:r>
              <w:rPr>
                <w:sz w:val="18"/>
                <w:szCs w:val="18"/>
              </w:rPr>
              <w:sym w:font="Wingdings 2" w:char="F0A3"/>
            </w:r>
          </w:p>
        </w:tc>
        <w:tc>
          <w:tcPr>
            <w:tcW w:w="780" w:type="dxa"/>
          </w:tcPr>
          <w:p w:rsidR="005A4B1B" w:rsidRPr="008E3BEA" w:rsidRDefault="002B60CE" w:rsidP="008E3BEA">
            <w:pPr>
              <w:widowControl w:val="0"/>
              <w:adjustRightInd w:val="0"/>
              <w:jc w:val="both"/>
              <w:textAlignment w:val="baseline"/>
              <w:rPr>
                <w:sz w:val="18"/>
                <w:szCs w:val="18"/>
              </w:rPr>
            </w:pPr>
            <w:r>
              <w:rPr>
                <w:rFonts w:ascii="Wingdings 2" w:hAnsi="Wingdings 2"/>
                <w:sz w:val="18"/>
                <w:szCs w:val="18"/>
              </w:rPr>
              <w:t></w:t>
            </w:r>
          </w:p>
        </w:tc>
        <w:tc>
          <w:tcPr>
            <w:tcW w:w="536" w:type="dxa"/>
          </w:tcPr>
          <w:p w:rsidR="005A4B1B" w:rsidRPr="008E3BEA" w:rsidRDefault="002B60CE" w:rsidP="008E3BEA">
            <w:pPr>
              <w:widowControl w:val="0"/>
              <w:adjustRightInd w:val="0"/>
              <w:jc w:val="both"/>
              <w:textAlignment w:val="baseline"/>
              <w:rPr>
                <w:sz w:val="18"/>
                <w:szCs w:val="18"/>
              </w:rPr>
            </w:pPr>
            <w:r>
              <w:rPr>
                <w:sz w:val="18"/>
                <w:szCs w:val="18"/>
              </w:rPr>
              <w:sym w:font="Wingdings 2" w:char="F0A3"/>
            </w:r>
          </w:p>
        </w:tc>
      </w:tr>
      <w:tr w:rsidR="002B60CE" w:rsidRPr="008E3BEA" w:rsidTr="008E3BEA">
        <w:trPr>
          <w:trHeight w:val="340"/>
        </w:trPr>
        <w:tc>
          <w:tcPr>
            <w:tcW w:w="7416" w:type="dxa"/>
          </w:tcPr>
          <w:p w:rsidR="002B60CE" w:rsidRPr="008E3BEA" w:rsidRDefault="00914249" w:rsidP="00914249">
            <w:pPr>
              <w:widowControl w:val="0"/>
              <w:adjustRightInd w:val="0"/>
              <w:contextualSpacing/>
              <w:jc w:val="both"/>
              <w:textAlignment w:val="baseline"/>
              <w:rPr>
                <w:i/>
                <w:sz w:val="18"/>
                <w:szCs w:val="18"/>
              </w:rPr>
            </w:pPr>
            <w:r>
              <w:rPr>
                <w:sz w:val="18"/>
                <w:szCs w:val="18"/>
              </w:rPr>
              <w:t>17712</w:t>
            </w:r>
            <w:r w:rsidR="002B60CE" w:rsidRPr="008E3BEA">
              <w:rPr>
                <w:sz w:val="18"/>
                <w:szCs w:val="18"/>
              </w:rPr>
              <w:t xml:space="preserve"> Informace pro pacient</w:t>
            </w:r>
            <w:r>
              <w:rPr>
                <w:sz w:val="18"/>
                <w:szCs w:val="18"/>
              </w:rPr>
              <w:t>a/Informovaný souhlas Master V 3,</w:t>
            </w:r>
            <w:r w:rsidR="002B60CE" w:rsidRPr="008E3BEA">
              <w:rPr>
                <w:sz w:val="18"/>
                <w:szCs w:val="18"/>
              </w:rPr>
              <w:t xml:space="preserve"> datované </w:t>
            </w:r>
            <w:r>
              <w:rPr>
                <w:sz w:val="18"/>
                <w:szCs w:val="18"/>
              </w:rPr>
              <w:t>5.března 2015</w:t>
            </w:r>
            <w:r w:rsidR="002B60CE" w:rsidRPr="008E3BEA">
              <w:rPr>
                <w:sz w:val="18"/>
                <w:szCs w:val="18"/>
              </w:rPr>
              <w:t>, za</w:t>
            </w:r>
            <w:r>
              <w:rPr>
                <w:sz w:val="18"/>
                <w:szCs w:val="18"/>
              </w:rPr>
              <w:t>hrnující PK, Česká republika, V5</w:t>
            </w:r>
            <w:r w:rsidR="002B60CE" w:rsidRPr="008E3BEA">
              <w:rPr>
                <w:sz w:val="18"/>
                <w:szCs w:val="18"/>
              </w:rPr>
              <w:t>, datované 9.</w:t>
            </w:r>
            <w:r>
              <w:rPr>
                <w:sz w:val="18"/>
                <w:szCs w:val="18"/>
              </w:rPr>
              <w:t>března 2015</w:t>
            </w:r>
            <w:r w:rsidR="002B60CE" w:rsidRPr="008E3BEA">
              <w:rPr>
                <w:sz w:val="18"/>
                <w:szCs w:val="18"/>
              </w:rPr>
              <w:t xml:space="preserve"> s vyznačenými změnami a beze změn / </w:t>
            </w:r>
            <w:r>
              <w:rPr>
                <w:sz w:val="18"/>
                <w:szCs w:val="18"/>
              </w:rPr>
              <w:t>17712</w:t>
            </w:r>
            <w:r w:rsidR="002B60CE" w:rsidRPr="008E3BEA">
              <w:rPr>
                <w:i/>
                <w:sz w:val="18"/>
                <w:szCs w:val="18"/>
              </w:rPr>
              <w:t xml:space="preserve"> SIS/ICF Master V</w:t>
            </w:r>
            <w:r>
              <w:rPr>
                <w:i/>
                <w:sz w:val="18"/>
                <w:szCs w:val="18"/>
              </w:rPr>
              <w:t>3</w:t>
            </w:r>
            <w:r w:rsidR="002B60CE" w:rsidRPr="008E3BEA">
              <w:rPr>
                <w:i/>
                <w:sz w:val="18"/>
                <w:szCs w:val="18"/>
              </w:rPr>
              <w:t>_</w:t>
            </w:r>
            <w:r>
              <w:rPr>
                <w:i/>
                <w:sz w:val="18"/>
                <w:szCs w:val="18"/>
              </w:rPr>
              <w:t>5 Mar 2015</w:t>
            </w:r>
            <w:r w:rsidR="002B60CE" w:rsidRPr="008E3BEA">
              <w:rPr>
                <w:i/>
                <w:sz w:val="18"/>
                <w:szCs w:val="18"/>
              </w:rPr>
              <w:t>, included PK, Czech Republic, V</w:t>
            </w:r>
            <w:r>
              <w:rPr>
                <w:i/>
                <w:sz w:val="18"/>
                <w:szCs w:val="18"/>
              </w:rPr>
              <w:t>5</w:t>
            </w:r>
            <w:r w:rsidR="002B60CE" w:rsidRPr="008E3BEA">
              <w:rPr>
                <w:i/>
                <w:sz w:val="18"/>
                <w:szCs w:val="18"/>
              </w:rPr>
              <w:t xml:space="preserve">, dated 9 </w:t>
            </w:r>
            <w:r>
              <w:rPr>
                <w:i/>
                <w:sz w:val="18"/>
                <w:szCs w:val="18"/>
              </w:rPr>
              <w:t>Mar</w:t>
            </w:r>
            <w:r w:rsidR="002B60CE" w:rsidRPr="008E3BEA">
              <w:rPr>
                <w:i/>
                <w:sz w:val="18"/>
                <w:szCs w:val="18"/>
              </w:rPr>
              <w:t xml:space="preserve"> 201</w:t>
            </w:r>
            <w:r>
              <w:rPr>
                <w:i/>
                <w:sz w:val="18"/>
                <w:szCs w:val="18"/>
              </w:rPr>
              <w:t>5</w:t>
            </w:r>
            <w:r w:rsidR="002B60CE" w:rsidRPr="008E3BEA">
              <w:rPr>
                <w:i/>
                <w:sz w:val="18"/>
                <w:szCs w:val="18"/>
              </w:rPr>
              <w:t>, with the tracked changes and clean</w:t>
            </w:r>
          </w:p>
        </w:tc>
        <w:tc>
          <w:tcPr>
            <w:tcW w:w="736" w:type="dxa"/>
          </w:tcPr>
          <w:p w:rsidR="002B60CE" w:rsidRPr="008E3BEA" w:rsidRDefault="002B60CE" w:rsidP="002B60CE">
            <w:pPr>
              <w:widowControl w:val="0"/>
              <w:adjustRightInd w:val="0"/>
              <w:jc w:val="both"/>
              <w:textAlignment w:val="baseline"/>
              <w:rPr>
                <w:sz w:val="18"/>
                <w:szCs w:val="18"/>
              </w:rPr>
            </w:pPr>
            <w:r w:rsidRPr="008E3BEA">
              <w:rPr>
                <w:rFonts w:ascii="Wingdings 2" w:hAnsi="Wingdings 2"/>
                <w:sz w:val="18"/>
                <w:szCs w:val="18"/>
              </w:rPr>
              <w:t></w:t>
            </w:r>
          </w:p>
        </w:tc>
        <w:tc>
          <w:tcPr>
            <w:tcW w:w="536" w:type="dxa"/>
          </w:tcPr>
          <w:p w:rsidR="002B60CE" w:rsidRPr="008E3BEA" w:rsidRDefault="002B60CE" w:rsidP="002B60CE">
            <w:pPr>
              <w:widowControl w:val="0"/>
              <w:adjustRightInd w:val="0"/>
              <w:jc w:val="both"/>
              <w:textAlignment w:val="baseline"/>
              <w:rPr>
                <w:sz w:val="18"/>
                <w:szCs w:val="18"/>
              </w:rPr>
            </w:pPr>
            <w:r w:rsidRPr="008E3BEA">
              <w:rPr>
                <w:sz w:val="18"/>
                <w:szCs w:val="18"/>
              </w:rPr>
              <w:sym w:font="Wingdings 2" w:char="F0A3"/>
            </w:r>
          </w:p>
        </w:tc>
        <w:tc>
          <w:tcPr>
            <w:tcW w:w="780" w:type="dxa"/>
          </w:tcPr>
          <w:p w:rsidR="002B60CE" w:rsidRPr="008E3BEA" w:rsidRDefault="002B60CE" w:rsidP="002B60CE">
            <w:pPr>
              <w:widowControl w:val="0"/>
              <w:adjustRightInd w:val="0"/>
              <w:jc w:val="both"/>
              <w:textAlignment w:val="baseline"/>
              <w:rPr>
                <w:sz w:val="18"/>
                <w:szCs w:val="18"/>
              </w:rPr>
            </w:pPr>
            <w:r w:rsidRPr="008E3BEA">
              <w:rPr>
                <w:sz w:val="18"/>
                <w:szCs w:val="18"/>
              </w:rPr>
              <w:sym w:font="Wingdings 2" w:char="F0A3"/>
            </w:r>
          </w:p>
        </w:tc>
        <w:tc>
          <w:tcPr>
            <w:tcW w:w="536" w:type="dxa"/>
          </w:tcPr>
          <w:p w:rsidR="002B60CE" w:rsidRPr="008E3BEA" w:rsidRDefault="002B60CE" w:rsidP="002B60CE">
            <w:pPr>
              <w:widowControl w:val="0"/>
              <w:adjustRightInd w:val="0"/>
              <w:jc w:val="both"/>
              <w:textAlignment w:val="baseline"/>
              <w:rPr>
                <w:sz w:val="18"/>
                <w:szCs w:val="18"/>
              </w:rPr>
            </w:pPr>
            <w:r w:rsidRPr="008E3BEA">
              <w:rPr>
                <w:sz w:val="18"/>
                <w:szCs w:val="18"/>
              </w:rPr>
              <w:sym w:font="Wingdings 2" w:char="F0A3"/>
            </w:r>
          </w:p>
        </w:tc>
      </w:tr>
      <w:tr w:rsidR="00914249" w:rsidRPr="008E3BEA" w:rsidTr="008E3BEA">
        <w:trPr>
          <w:trHeight w:val="340"/>
        </w:trPr>
        <w:tc>
          <w:tcPr>
            <w:tcW w:w="7416" w:type="dxa"/>
          </w:tcPr>
          <w:p w:rsidR="00914249" w:rsidRPr="008E3BEA" w:rsidRDefault="00914249" w:rsidP="00914249">
            <w:pPr>
              <w:widowControl w:val="0"/>
              <w:adjustRightInd w:val="0"/>
              <w:contextualSpacing/>
              <w:jc w:val="both"/>
              <w:textAlignment w:val="baseline"/>
              <w:rPr>
                <w:i/>
                <w:sz w:val="18"/>
                <w:szCs w:val="18"/>
              </w:rPr>
            </w:pPr>
            <w:r>
              <w:rPr>
                <w:sz w:val="18"/>
                <w:szCs w:val="18"/>
              </w:rPr>
              <w:t>17712</w:t>
            </w:r>
            <w:r w:rsidRPr="008E3BEA">
              <w:rPr>
                <w:sz w:val="18"/>
                <w:szCs w:val="18"/>
              </w:rPr>
              <w:t xml:space="preserve"> Informace pro pacient</w:t>
            </w:r>
            <w:r>
              <w:rPr>
                <w:sz w:val="18"/>
                <w:szCs w:val="18"/>
              </w:rPr>
              <w:t>a/Informovaný souhlas Master V 3,</w:t>
            </w:r>
            <w:r w:rsidRPr="008E3BEA">
              <w:rPr>
                <w:sz w:val="18"/>
                <w:szCs w:val="18"/>
              </w:rPr>
              <w:t xml:space="preserve"> datované </w:t>
            </w:r>
            <w:r>
              <w:rPr>
                <w:sz w:val="18"/>
                <w:szCs w:val="18"/>
              </w:rPr>
              <w:t>5.března 2015</w:t>
            </w:r>
            <w:r w:rsidRPr="008E3BEA">
              <w:rPr>
                <w:sz w:val="18"/>
                <w:szCs w:val="18"/>
              </w:rPr>
              <w:t xml:space="preserve">, </w:t>
            </w:r>
            <w:r>
              <w:rPr>
                <w:sz w:val="18"/>
                <w:szCs w:val="18"/>
              </w:rPr>
              <w:t>bez PK, Česká republika, V5</w:t>
            </w:r>
            <w:r w:rsidRPr="008E3BEA">
              <w:rPr>
                <w:sz w:val="18"/>
                <w:szCs w:val="18"/>
              </w:rPr>
              <w:t>, datované 9.</w:t>
            </w:r>
            <w:r>
              <w:rPr>
                <w:sz w:val="18"/>
                <w:szCs w:val="18"/>
              </w:rPr>
              <w:t>března 2015</w:t>
            </w:r>
            <w:r w:rsidRPr="008E3BEA">
              <w:rPr>
                <w:sz w:val="18"/>
                <w:szCs w:val="18"/>
              </w:rPr>
              <w:t xml:space="preserve"> s vyznačenými změnami a beze změn / </w:t>
            </w:r>
            <w:r>
              <w:rPr>
                <w:sz w:val="18"/>
                <w:szCs w:val="18"/>
              </w:rPr>
              <w:t>17712</w:t>
            </w:r>
            <w:r w:rsidRPr="008E3BEA">
              <w:rPr>
                <w:i/>
                <w:sz w:val="18"/>
                <w:szCs w:val="18"/>
              </w:rPr>
              <w:t xml:space="preserve"> SIS/ICF Master V</w:t>
            </w:r>
            <w:r>
              <w:rPr>
                <w:i/>
                <w:sz w:val="18"/>
                <w:szCs w:val="18"/>
              </w:rPr>
              <w:t>3</w:t>
            </w:r>
            <w:r w:rsidRPr="008E3BEA">
              <w:rPr>
                <w:i/>
                <w:sz w:val="18"/>
                <w:szCs w:val="18"/>
              </w:rPr>
              <w:t>_</w:t>
            </w:r>
            <w:r>
              <w:rPr>
                <w:i/>
                <w:sz w:val="18"/>
                <w:szCs w:val="18"/>
              </w:rPr>
              <w:t>5 Mar 2015</w:t>
            </w:r>
            <w:r w:rsidRPr="008E3BEA">
              <w:rPr>
                <w:i/>
                <w:sz w:val="18"/>
                <w:szCs w:val="18"/>
              </w:rPr>
              <w:t xml:space="preserve">, </w:t>
            </w:r>
            <w:r>
              <w:rPr>
                <w:i/>
                <w:sz w:val="18"/>
                <w:szCs w:val="18"/>
              </w:rPr>
              <w:t>ex</w:t>
            </w:r>
            <w:r w:rsidRPr="008E3BEA">
              <w:rPr>
                <w:i/>
                <w:sz w:val="18"/>
                <w:szCs w:val="18"/>
              </w:rPr>
              <w:t>cluded PK, Czech Republic, V</w:t>
            </w:r>
            <w:r>
              <w:rPr>
                <w:i/>
                <w:sz w:val="18"/>
                <w:szCs w:val="18"/>
              </w:rPr>
              <w:t>5</w:t>
            </w:r>
            <w:r w:rsidRPr="008E3BEA">
              <w:rPr>
                <w:i/>
                <w:sz w:val="18"/>
                <w:szCs w:val="18"/>
              </w:rPr>
              <w:t xml:space="preserve">, dated 9 </w:t>
            </w:r>
            <w:r>
              <w:rPr>
                <w:i/>
                <w:sz w:val="18"/>
                <w:szCs w:val="18"/>
              </w:rPr>
              <w:t>Mar</w:t>
            </w:r>
            <w:r w:rsidRPr="008E3BEA">
              <w:rPr>
                <w:i/>
                <w:sz w:val="18"/>
                <w:szCs w:val="18"/>
              </w:rPr>
              <w:t xml:space="preserve"> 201</w:t>
            </w:r>
            <w:r>
              <w:rPr>
                <w:i/>
                <w:sz w:val="18"/>
                <w:szCs w:val="18"/>
              </w:rPr>
              <w:t>5</w:t>
            </w:r>
            <w:r w:rsidRPr="008E3BEA">
              <w:rPr>
                <w:i/>
                <w:sz w:val="18"/>
                <w:szCs w:val="18"/>
              </w:rPr>
              <w:t>, with the tracked changes and clean</w:t>
            </w:r>
          </w:p>
        </w:tc>
        <w:tc>
          <w:tcPr>
            <w:tcW w:w="736" w:type="dxa"/>
          </w:tcPr>
          <w:p w:rsidR="00914249" w:rsidRPr="008E3BEA" w:rsidRDefault="00914249" w:rsidP="007F58DC">
            <w:pPr>
              <w:widowControl w:val="0"/>
              <w:adjustRightInd w:val="0"/>
              <w:jc w:val="both"/>
              <w:textAlignment w:val="baseline"/>
              <w:rPr>
                <w:sz w:val="18"/>
                <w:szCs w:val="18"/>
              </w:rPr>
            </w:pPr>
            <w:r w:rsidRPr="008E3BEA">
              <w:rPr>
                <w:rFonts w:ascii="Wingdings 2" w:hAnsi="Wingdings 2"/>
                <w:sz w:val="18"/>
                <w:szCs w:val="18"/>
              </w:rPr>
              <w:t></w:t>
            </w:r>
          </w:p>
        </w:tc>
        <w:tc>
          <w:tcPr>
            <w:tcW w:w="536" w:type="dxa"/>
          </w:tcPr>
          <w:p w:rsidR="00914249" w:rsidRPr="008E3BEA" w:rsidRDefault="00914249" w:rsidP="007F58DC">
            <w:pPr>
              <w:widowControl w:val="0"/>
              <w:adjustRightInd w:val="0"/>
              <w:jc w:val="both"/>
              <w:textAlignment w:val="baseline"/>
              <w:rPr>
                <w:sz w:val="18"/>
                <w:szCs w:val="18"/>
              </w:rPr>
            </w:pPr>
            <w:r w:rsidRPr="008E3BEA">
              <w:rPr>
                <w:sz w:val="18"/>
                <w:szCs w:val="18"/>
              </w:rPr>
              <w:sym w:font="Wingdings 2" w:char="F0A3"/>
            </w:r>
          </w:p>
        </w:tc>
        <w:tc>
          <w:tcPr>
            <w:tcW w:w="780" w:type="dxa"/>
          </w:tcPr>
          <w:p w:rsidR="00914249" w:rsidRPr="008E3BEA" w:rsidRDefault="00914249" w:rsidP="007F58DC">
            <w:pPr>
              <w:widowControl w:val="0"/>
              <w:adjustRightInd w:val="0"/>
              <w:jc w:val="both"/>
              <w:textAlignment w:val="baseline"/>
              <w:rPr>
                <w:sz w:val="18"/>
                <w:szCs w:val="18"/>
              </w:rPr>
            </w:pPr>
            <w:r w:rsidRPr="008E3BEA">
              <w:rPr>
                <w:sz w:val="18"/>
                <w:szCs w:val="18"/>
              </w:rPr>
              <w:sym w:font="Wingdings 2" w:char="F0A3"/>
            </w:r>
          </w:p>
        </w:tc>
        <w:tc>
          <w:tcPr>
            <w:tcW w:w="536" w:type="dxa"/>
          </w:tcPr>
          <w:p w:rsidR="00914249" w:rsidRPr="008E3BEA" w:rsidRDefault="00914249" w:rsidP="007F58DC">
            <w:pPr>
              <w:widowControl w:val="0"/>
              <w:adjustRightInd w:val="0"/>
              <w:jc w:val="both"/>
              <w:textAlignment w:val="baseline"/>
              <w:rPr>
                <w:sz w:val="18"/>
                <w:szCs w:val="18"/>
              </w:rPr>
            </w:pPr>
            <w:r w:rsidRPr="008E3BEA">
              <w:rPr>
                <w:sz w:val="18"/>
                <w:szCs w:val="18"/>
              </w:rPr>
              <w:sym w:font="Wingdings 2" w:char="F0A3"/>
            </w:r>
          </w:p>
        </w:tc>
      </w:tr>
      <w:tr w:rsidR="00914249" w:rsidRPr="008E3BEA" w:rsidTr="008E3BEA">
        <w:trPr>
          <w:trHeight w:val="340"/>
        </w:trPr>
        <w:tc>
          <w:tcPr>
            <w:tcW w:w="7416" w:type="dxa"/>
          </w:tcPr>
          <w:p w:rsidR="00914249" w:rsidRPr="008E3BEA" w:rsidRDefault="00914249" w:rsidP="00914249">
            <w:pPr>
              <w:widowControl w:val="0"/>
              <w:adjustRightInd w:val="0"/>
              <w:contextualSpacing/>
              <w:jc w:val="both"/>
              <w:textAlignment w:val="baseline"/>
              <w:rPr>
                <w:i/>
                <w:sz w:val="18"/>
                <w:szCs w:val="18"/>
              </w:rPr>
            </w:pPr>
            <w:r>
              <w:rPr>
                <w:sz w:val="18"/>
                <w:szCs w:val="18"/>
              </w:rPr>
              <w:t>17712 PGx</w:t>
            </w:r>
            <w:r w:rsidRPr="008E3BEA">
              <w:rPr>
                <w:sz w:val="18"/>
                <w:szCs w:val="18"/>
              </w:rPr>
              <w:t xml:space="preserve"> Informace pro pacient</w:t>
            </w:r>
            <w:r>
              <w:rPr>
                <w:sz w:val="18"/>
                <w:szCs w:val="18"/>
              </w:rPr>
              <w:t>a/Informovaný souhlas Master V2,</w:t>
            </w:r>
            <w:r w:rsidRPr="008E3BEA">
              <w:rPr>
                <w:sz w:val="18"/>
                <w:szCs w:val="18"/>
              </w:rPr>
              <w:t xml:space="preserve"> datované </w:t>
            </w:r>
            <w:r>
              <w:rPr>
                <w:sz w:val="18"/>
                <w:szCs w:val="18"/>
              </w:rPr>
              <w:t>6.února 2015</w:t>
            </w:r>
            <w:r w:rsidRPr="008E3BEA">
              <w:rPr>
                <w:sz w:val="18"/>
                <w:szCs w:val="18"/>
              </w:rPr>
              <w:t>,</w:t>
            </w:r>
            <w:r>
              <w:rPr>
                <w:sz w:val="18"/>
                <w:szCs w:val="18"/>
              </w:rPr>
              <w:t xml:space="preserve"> Česká republika, Verze 2</w:t>
            </w:r>
            <w:r w:rsidRPr="008E3BEA">
              <w:rPr>
                <w:sz w:val="18"/>
                <w:szCs w:val="18"/>
              </w:rPr>
              <w:t>, datované 9.</w:t>
            </w:r>
            <w:r>
              <w:rPr>
                <w:sz w:val="18"/>
                <w:szCs w:val="18"/>
              </w:rPr>
              <w:t>února 2015</w:t>
            </w:r>
            <w:r w:rsidRPr="008E3BEA">
              <w:rPr>
                <w:sz w:val="18"/>
                <w:szCs w:val="18"/>
              </w:rPr>
              <w:t xml:space="preserve"> s vyznačenými změnami a beze změn / </w:t>
            </w:r>
            <w:r>
              <w:rPr>
                <w:sz w:val="18"/>
                <w:szCs w:val="18"/>
              </w:rPr>
              <w:t>17712</w:t>
            </w:r>
            <w:r w:rsidRPr="008E3BEA">
              <w:rPr>
                <w:i/>
                <w:sz w:val="18"/>
                <w:szCs w:val="18"/>
              </w:rPr>
              <w:t xml:space="preserve"> </w:t>
            </w:r>
            <w:r>
              <w:rPr>
                <w:i/>
                <w:sz w:val="18"/>
                <w:szCs w:val="18"/>
              </w:rPr>
              <w:t xml:space="preserve">PGx </w:t>
            </w:r>
            <w:r w:rsidRPr="008E3BEA">
              <w:rPr>
                <w:i/>
                <w:sz w:val="18"/>
                <w:szCs w:val="18"/>
              </w:rPr>
              <w:t>SIS/ICF Master V</w:t>
            </w:r>
            <w:r>
              <w:rPr>
                <w:i/>
                <w:sz w:val="18"/>
                <w:szCs w:val="18"/>
              </w:rPr>
              <w:t>2, dated 6 Feb 2015</w:t>
            </w:r>
            <w:r w:rsidRPr="008E3BEA">
              <w:rPr>
                <w:i/>
                <w:sz w:val="18"/>
                <w:szCs w:val="18"/>
              </w:rPr>
              <w:t>,  Czech Republic, V</w:t>
            </w:r>
            <w:r>
              <w:rPr>
                <w:i/>
                <w:sz w:val="18"/>
                <w:szCs w:val="18"/>
              </w:rPr>
              <w:t>2</w:t>
            </w:r>
            <w:r w:rsidRPr="008E3BEA">
              <w:rPr>
                <w:i/>
                <w:sz w:val="18"/>
                <w:szCs w:val="18"/>
              </w:rPr>
              <w:t xml:space="preserve">, dated 9 </w:t>
            </w:r>
            <w:r>
              <w:rPr>
                <w:i/>
                <w:sz w:val="18"/>
                <w:szCs w:val="18"/>
              </w:rPr>
              <w:t>Feb</w:t>
            </w:r>
            <w:r w:rsidRPr="008E3BEA">
              <w:rPr>
                <w:i/>
                <w:sz w:val="18"/>
                <w:szCs w:val="18"/>
              </w:rPr>
              <w:t xml:space="preserve"> 201</w:t>
            </w:r>
            <w:r>
              <w:rPr>
                <w:i/>
                <w:sz w:val="18"/>
                <w:szCs w:val="18"/>
              </w:rPr>
              <w:t>5</w:t>
            </w:r>
            <w:r w:rsidRPr="008E3BEA">
              <w:rPr>
                <w:i/>
                <w:sz w:val="18"/>
                <w:szCs w:val="18"/>
              </w:rPr>
              <w:t>, with the tracked changes and clean</w:t>
            </w:r>
          </w:p>
        </w:tc>
        <w:tc>
          <w:tcPr>
            <w:tcW w:w="736" w:type="dxa"/>
          </w:tcPr>
          <w:p w:rsidR="00914249" w:rsidRPr="008E3BEA" w:rsidRDefault="00914249" w:rsidP="007F58DC">
            <w:pPr>
              <w:widowControl w:val="0"/>
              <w:adjustRightInd w:val="0"/>
              <w:jc w:val="both"/>
              <w:textAlignment w:val="baseline"/>
              <w:rPr>
                <w:sz w:val="18"/>
                <w:szCs w:val="18"/>
              </w:rPr>
            </w:pPr>
            <w:r w:rsidRPr="008E3BEA">
              <w:rPr>
                <w:rFonts w:ascii="Wingdings 2" w:hAnsi="Wingdings 2"/>
                <w:sz w:val="18"/>
                <w:szCs w:val="18"/>
              </w:rPr>
              <w:t></w:t>
            </w:r>
          </w:p>
        </w:tc>
        <w:tc>
          <w:tcPr>
            <w:tcW w:w="536" w:type="dxa"/>
          </w:tcPr>
          <w:p w:rsidR="00914249" w:rsidRPr="008E3BEA" w:rsidRDefault="00914249" w:rsidP="007F58DC">
            <w:pPr>
              <w:widowControl w:val="0"/>
              <w:adjustRightInd w:val="0"/>
              <w:jc w:val="both"/>
              <w:textAlignment w:val="baseline"/>
              <w:rPr>
                <w:sz w:val="18"/>
                <w:szCs w:val="18"/>
              </w:rPr>
            </w:pPr>
            <w:r w:rsidRPr="008E3BEA">
              <w:rPr>
                <w:sz w:val="18"/>
                <w:szCs w:val="18"/>
              </w:rPr>
              <w:sym w:font="Wingdings 2" w:char="F0A3"/>
            </w:r>
          </w:p>
        </w:tc>
        <w:tc>
          <w:tcPr>
            <w:tcW w:w="780" w:type="dxa"/>
          </w:tcPr>
          <w:p w:rsidR="00914249" w:rsidRPr="008E3BEA" w:rsidRDefault="00914249" w:rsidP="007F58DC">
            <w:pPr>
              <w:widowControl w:val="0"/>
              <w:adjustRightInd w:val="0"/>
              <w:jc w:val="both"/>
              <w:textAlignment w:val="baseline"/>
              <w:rPr>
                <w:sz w:val="18"/>
                <w:szCs w:val="18"/>
              </w:rPr>
            </w:pPr>
            <w:r w:rsidRPr="008E3BEA">
              <w:rPr>
                <w:sz w:val="18"/>
                <w:szCs w:val="18"/>
              </w:rPr>
              <w:sym w:font="Wingdings 2" w:char="F0A3"/>
            </w:r>
          </w:p>
        </w:tc>
        <w:tc>
          <w:tcPr>
            <w:tcW w:w="536" w:type="dxa"/>
          </w:tcPr>
          <w:p w:rsidR="00914249" w:rsidRPr="008E3BEA" w:rsidRDefault="00914249" w:rsidP="007F58DC">
            <w:pPr>
              <w:widowControl w:val="0"/>
              <w:adjustRightInd w:val="0"/>
              <w:jc w:val="both"/>
              <w:textAlignment w:val="baseline"/>
              <w:rPr>
                <w:sz w:val="18"/>
                <w:szCs w:val="18"/>
              </w:rPr>
            </w:pPr>
            <w:r w:rsidRPr="008E3BEA">
              <w:rPr>
                <w:sz w:val="18"/>
                <w:szCs w:val="18"/>
              </w:rPr>
              <w:sym w:font="Wingdings 2" w:char="F0A3"/>
            </w:r>
          </w:p>
        </w:tc>
      </w:tr>
      <w:tr w:rsidR="00A41DEE" w:rsidRPr="008E3BEA" w:rsidTr="008E3BEA">
        <w:trPr>
          <w:trHeight w:val="340"/>
        </w:trPr>
        <w:tc>
          <w:tcPr>
            <w:tcW w:w="7416" w:type="dxa"/>
          </w:tcPr>
          <w:p w:rsidR="00A41DEE" w:rsidRPr="00914249" w:rsidRDefault="00A41DEE" w:rsidP="008E3BEA">
            <w:pPr>
              <w:widowControl w:val="0"/>
              <w:adjustRightInd w:val="0"/>
              <w:contextualSpacing/>
              <w:jc w:val="both"/>
              <w:textAlignment w:val="baseline"/>
              <w:rPr>
                <w:i/>
                <w:sz w:val="18"/>
                <w:szCs w:val="18"/>
              </w:rPr>
            </w:pPr>
            <w:r>
              <w:rPr>
                <w:sz w:val="18"/>
                <w:szCs w:val="18"/>
              </w:rPr>
              <w:t xml:space="preserve">17712 Deník pacienta_v průběhu a na počátku, Česká republika, verze 2.0, datován 23.března 2015 / </w:t>
            </w:r>
            <w:r>
              <w:rPr>
                <w:i/>
                <w:sz w:val="18"/>
                <w:szCs w:val="18"/>
              </w:rPr>
              <w:t>17712 Patient Diary Through Early, Czech Republic, version 2.0, dated 23 Mar 2015</w:t>
            </w:r>
            <w:r>
              <w:rPr>
                <w:sz w:val="18"/>
                <w:szCs w:val="18"/>
              </w:rPr>
              <w:t xml:space="preserve"> </w:t>
            </w:r>
          </w:p>
        </w:tc>
        <w:tc>
          <w:tcPr>
            <w:tcW w:w="736"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c>
          <w:tcPr>
            <w:tcW w:w="780"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t></w:t>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r>
      <w:tr w:rsidR="00A41DEE" w:rsidRPr="008E3BEA" w:rsidTr="008E3BEA">
        <w:trPr>
          <w:trHeight w:val="340"/>
        </w:trPr>
        <w:tc>
          <w:tcPr>
            <w:tcW w:w="7416" w:type="dxa"/>
          </w:tcPr>
          <w:p w:rsidR="00A41DEE" w:rsidRPr="008E3BEA" w:rsidRDefault="00A41DEE" w:rsidP="006B7312">
            <w:pPr>
              <w:widowControl w:val="0"/>
              <w:adjustRightInd w:val="0"/>
              <w:contextualSpacing/>
              <w:jc w:val="both"/>
              <w:textAlignment w:val="baseline"/>
              <w:rPr>
                <w:i/>
                <w:sz w:val="18"/>
                <w:szCs w:val="18"/>
              </w:rPr>
            </w:pPr>
            <w:r>
              <w:rPr>
                <w:sz w:val="18"/>
                <w:szCs w:val="18"/>
              </w:rPr>
              <w:t xml:space="preserve">17712 Deník pacienta_na konci, Česká republika, verze 2.0, datován 23.března 2015 / </w:t>
            </w:r>
            <w:r>
              <w:rPr>
                <w:i/>
                <w:sz w:val="18"/>
                <w:szCs w:val="18"/>
              </w:rPr>
              <w:t>17712 Patient Diary Late, Czech Republic, version 2.0, dated 23 Mar 2015</w:t>
            </w:r>
          </w:p>
        </w:tc>
        <w:tc>
          <w:tcPr>
            <w:tcW w:w="736"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c>
          <w:tcPr>
            <w:tcW w:w="780"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t></w:t>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r>
      <w:tr w:rsidR="00A41DEE" w:rsidRPr="008E3BEA" w:rsidTr="008E3BEA">
        <w:trPr>
          <w:trHeight w:val="340"/>
        </w:trPr>
        <w:tc>
          <w:tcPr>
            <w:tcW w:w="7416" w:type="dxa"/>
          </w:tcPr>
          <w:p w:rsidR="00A41DEE" w:rsidRPr="006B7312" w:rsidRDefault="00A41DEE" w:rsidP="006B7312">
            <w:pPr>
              <w:widowControl w:val="0"/>
              <w:adjustRightInd w:val="0"/>
              <w:contextualSpacing/>
              <w:jc w:val="both"/>
              <w:textAlignment w:val="baseline"/>
              <w:rPr>
                <w:i/>
                <w:sz w:val="18"/>
                <w:szCs w:val="18"/>
              </w:rPr>
            </w:pPr>
            <w:r>
              <w:rPr>
                <w:sz w:val="18"/>
                <w:szCs w:val="18"/>
              </w:rPr>
              <w:t xml:space="preserve">17772 Karta pacienta, Česká republika, verze 2.0, datován 6.února 2015 / </w:t>
            </w:r>
            <w:r>
              <w:rPr>
                <w:i/>
                <w:sz w:val="18"/>
                <w:szCs w:val="18"/>
              </w:rPr>
              <w:t>17772 Patient card, Czech Republic, Version 2.0, dated 6 Feb 2015</w:t>
            </w:r>
          </w:p>
        </w:tc>
        <w:tc>
          <w:tcPr>
            <w:tcW w:w="736" w:type="dxa"/>
          </w:tcPr>
          <w:p w:rsidR="00A41DEE" w:rsidRPr="008E3BEA" w:rsidRDefault="00A41DEE" w:rsidP="008E3BEA">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A41DEE" w:rsidRPr="008E3BEA" w:rsidRDefault="00A41DEE" w:rsidP="008E3BEA">
            <w:pPr>
              <w:widowControl w:val="0"/>
              <w:adjustRightInd w:val="0"/>
              <w:jc w:val="both"/>
              <w:textAlignment w:val="baseline"/>
              <w:rPr>
                <w:sz w:val="18"/>
                <w:szCs w:val="18"/>
              </w:rPr>
            </w:pPr>
            <w:r w:rsidRPr="008E3BEA">
              <w:rPr>
                <w:sz w:val="18"/>
                <w:szCs w:val="18"/>
              </w:rPr>
              <w:sym w:font="Wingdings 2" w:char="F0A3"/>
            </w:r>
          </w:p>
        </w:tc>
        <w:tc>
          <w:tcPr>
            <w:tcW w:w="780" w:type="dxa"/>
          </w:tcPr>
          <w:p w:rsidR="00A41DEE" w:rsidRPr="008E3BEA" w:rsidRDefault="00A41DEE" w:rsidP="008E3BEA">
            <w:pPr>
              <w:widowControl w:val="0"/>
              <w:adjustRightInd w:val="0"/>
              <w:jc w:val="both"/>
              <w:textAlignment w:val="baseline"/>
              <w:rPr>
                <w:sz w:val="18"/>
                <w:szCs w:val="18"/>
              </w:rPr>
            </w:pPr>
            <w:r>
              <w:rPr>
                <w:rFonts w:ascii="Wingdings 2" w:hAnsi="Wingdings 2"/>
                <w:sz w:val="18"/>
                <w:szCs w:val="18"/>
              </w:rPr>
              <w:t></w:t>
            </w:r>
          </w:p>
        </w:tc>
        <w:tc>
          <w:tcPr>
            <w:tcW w:w="536" w:type="dxa"/>
          </w:tcPr>
          <w:p w:rsidR="00A41DEE" w:rsidRPr="008E3BEA" w:rsidRDefault="00A41DEE" w:rsidP="008E3BEA">
            <w:pPr>
              <w:widowControl w:val="0"/>
              <w:adjustRightInd w:val="0"/>
              <w:jc w:val="both"/>
              <w:textAlignment w:val="baseline"/>
              <w:rPr>
                <w:sz w:val="18"/>
                <w:szCs w:val="18"/>
              </w:rPr>
            </w:pPr>
            <w:r w:rsidRPr="008E3BEA">
              <w:rPr>
                <w:sz w:val="18"/>
                <w:szCs w:val="18"/>
              </w:rPr>
              <w:sym w:font="Wingdings 2" w:char="F0A3"/>
            </w:r>
          </w:p>
        </w:tc>
      </w:tr>
      <w:tr w:rsidR="00A41DEE" w:rsidRPr="008E3BEA" w:rsidTr="008E3BEA">
        <w:trPr>
          <w:trHeight w:val="340"/>
        </w:trPr>
        <w:tc>
          <w:tcPr>
            <w:tcW w:w="7416" w:type="dxa"/>
          </w:tcPr>
          <w:p w:rsidR="00A41DEE" w:rsidRDefault="00A41DEE" w:rsidP="001B1DA3">
            <w:pPr>
              <w:widowControl w:val="0"/>
              <w:adjustRightInd w:val="0"/>
              <w:contextualSpacing/>
              <w:jc w:val="both"/>
              <w:textAlignment w:val="baseline"/>
              <w:rPr>
                <w:sz w:val="18"/>
                <w:szCs w:val="18"/>
              </w:rPr>
            </w:pPr>
            <w:r>
              <w:rPr>
                <w:sz w:val="18"/>
                <w:szCs w:val="18"/>
              </w:rPr>
              <w:t xml:space="preserve">17712_Deník pacienta_Česká republika, verze 2.0, datován 9.dubna 2015 / </w:t>
            </w:r>
            <w:r>
              <w:rPr>
                <w:i/>
                <w:sz w:val="18"/>
                <w:szCs w:val="18"/>
              </w:rPr>
              <w:t>17712_Patient Diary, Czech Republic_version 2.0, dated 9 Apr 2015</w:t>
            </w:r>
          </w:p>
        </w:tc>
        <w:tc>
          <w:tcPr>
            <w:tcW w:w="736"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c>
          <w:tcPr>
            <w:tcW w:w="780"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t></w:t>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r>
      <w:tr w:rsidR="00A41DEE" w:rsidRPr="008E3BEA" w:rsidTr="008E3BEA">
        <w:trPr>
          <w:trHeight w:val="340"/>
        </w:trPr>
        <w:tc>
          <w:tcPr>
            <w:tcW w:w="7416" w:type="dxa"/>
          </w:tcPr>
          <w:p w:rsidR="00A41DEE" w:rsidRPr="007F58DC" w:rsidRDefault="00A41DEE" w:rsidP="001B1DA3">
            <w:pPr>
              <w:widowControl w:val="0"/>
              <w:adjustRightInd w:val="0"/>
              <w:contextualSpacing/>
              <w:jc w:val="both"/>
              <w:textAlignment w:val="baseline"/>
              <w:rPr>
                <w:i/>
                <w:sz w:val="18"/>
                <w:szCs w:val="18"/>
              </w:rPr>
            </w:pPr>
            <w:r>
              <w:rPr>
                <w:sz w:val="18"/>
                <w:szCs w:val="18"/>
              </w:rPr>
              <w:t xml:space="preserve">17712_1 Aktualizovaný dodatek protokolu_Příloha 4_Stručné vyhodnocení bolesti_Zkrácený formulář, verze 1, datován 19.března 2015 / </w:t>
            </w:r>
            <w:r>
              <w:rPr>
                <w:i/>
                <w:sz w:val="18"/>
                <w:szCs w:val="18"/>
              </w:rPr>
              <w:t>17712_1 Amended Protocol_Appendix 4_Brief Pain Inventory-Short Form, version 1, dated 19 Mar 2015</w:t>
            </w:r>
          </w:p>
        </w:tc>
        <w:tc>
          <w:tcPr>
            <w:tcW w:w="736"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c>
          <w:tcPr>
            <w:tcW w:w="780"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t></w:t>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r>
      <w:tr w:rsidR="00A41DEE" w:rsidRPr="008E3BEA" w:rsidTr="008E3BEA">
        <w:trPr>
          <w:trHeight w:val="340"/>
        </w:trPr>
        <w:tc>
          <w:tcPr>
            <w:tcW w:w="7416" w:type="dxa"/>
          </w:tcPr>
          <w:p w:rsidR="00A41DEE" w:rsidRDefault="00A41DEE" w:rsidP="007F58DC">
            <w:pPr>
              <w:widowControl w:val="0"/>
              <w:adjustRightInd w:val="0"/>
              <w:contextualSpacing/>
              <w:jc w:val="both"/>
              <w:textAlignment w:val="baseline"/>
              <w:rPr>
                <w:sz w:val="18"/>
                <w:szCs w:val="18"/>
              </w:rPr>
            </w:pPr>
            <w:r>
              <w:rPr>
                <w:sz w:val="18"/>
                <w:szCs w:val="18"/>
              </w:rPr>
              <w:t xml:space="preserve">17712_1 Aktualizovaný dodatek protokolu_Příloha 5a_FACT-P, verze 1, datován 19.března 2015 / </w:t>
            </w:r>
            <w:r>
              <w:rPr>
                <w:i/>
                <w:sz w:val="18"/>
                <w:szCs w:val="18"/>
              </w:rPr>
              <w:t>17712_1 Amended Protocol_Appendix 5a_FACT-P, version 1, dated 19 Mar 2015</w:t>
            </w:r>
          </w:p>
        </w:tc>
        <w:tc>
          <w:tcPr>
            <w:tcW w:w="736"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c>
          <w:tcPr>
            <w:tcW w:w="780"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t></w:t>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r>
      <w:tr w:rsidR="00A41DEE" w:rsidRPr="008E3BEA" w:rsidTr="008E3BEA">
        <w:trPr>
          <w:trHeight w:val="340"/>
        </w:trPr>
        <w:tc>
          <w:tcPr>
            <w:tcW w:w="7416" w:type="dxa"/>
          </w:tcPr>
          <w:p w:rsidR="00A41DEE" w:rsidRDefault="00A41DEE" w:rsidP="007F58DC">
            <w:pPr>
              <w:widowControl w:val="0"/>
              <w:adjustRightInd w:val="0"/>
              <w:contextualSpacing/>
              <w:jc w:val="both"/>
              <w:textAlignment w:val="baseline"/>
              <w:rPr>
                <w:sz w:val="18"/>
                <w:szCs w:val="18"/>
              </w:rPr>
            </w:pPr>
            <w:r>
              <w:rPr>
                <w:sz w:val="18"/>
                <w:szCs w:val="18"/>
              </w:rPr>
              <w:t xml:space="preserve">17712_1 Aktualizovaný dodatek protokolu_Příloha 5a_FACT-P, verze 1, datován 19.března 2015 / </w:t>
            </w:r>
            <w:r>
              <w:rPr>
                <w:i/>
                <w:sz w:val="18"/>
                <w:szCs w:val="18"/>
              </w:rPr>
              <w:t>17712_1 Amended Protocol_Appendix 5a_FACT-P, version 1, dated 19 Mar 2015</w:t>
            </w:r>
          </w:p>
        </w:tc>
        <w:tc>
          <w:tcPr>
            <w:tcW w:w="736"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c>
          <w:tcPr>
            <w:tcW w:w="780"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t></w:t>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r>
      <w:tr w:rsidR="00A41DEE" w:rsidRPr="008E3BEA" w:rsidTr="008E3BEA">
        <w:trPr>
          <w:trHeight w:val="340"/>
        </w:trPr>
        <w:tc>
          <w:tcPr>
            <w:tcW w:w="7416" w:type="dxa"/>
          </w:tcPr>
          <w:p w:rsidR="00A41DEE" w:rsidRDefault="00A41DEE" w:rsidP="00461CC8">
            <w:pPr>
              <w:widowControl w:val="0"/>
              <w:adjustRightInd w:val="0"/>
              <w:contextualSpacing/>
              <w:jc w:val="both"/>
              <w:textAlignment w:val="baseline"/>
              <w:rPr>
                <w:sz w:val="18"/>
                <w:szCs w:val="18"/>
              </w:rPr>
            </w:pPr>
            <w:r>
              <w:rPr>
                <w:sz w:val="18"/>
                <w:szCs w:val="18"/>
              </w:rPr>
              <w:t xml:space="preserve">17712_1 Aktualizovaný dodatek protokolu_Příloha 5b_PCS podstudie FACT-P, verze 1, datován 19.března 2015 / </w:t>
            </w:r>
            <w:r>
              <w:rPr>
                <w:i/>
                <w:sz w:val="18"/>
                <w:szCs w:val="18"/>
              </w:rPr>
              <w:t>17712_1 Amended Protocol_Appendix 5b_PCS Subscale of FACT-P, version 1, dated 19 Mar 2015</w:t>
            </w:r>
          </w:p>
        </w:tc>
        <w:tc>
          <w:tcPr>
            <w:tcW w:w="736"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c>
          <w:tcPr>
            <w:tcW w:w="780"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t></w:t>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r>
      <w:tr w:rsidR="00A41DEE" w:rsidRPr="008E3BEA" w:rsidTr="008E3BEA">
        <w:trPr>
          <w:trHeight w:val="340"/>
        </w:trPr>
        <w:tc>
          <w:tcPr>
            <w:tcW w:w="7416" w:type="dxa"/>
          </w:tcPr>
          <w:p w:rsidR="00A41DEE" w:rsidRDefault="00A41DEE" w:rsidP="00461CC8">
            <w:pPr>
              <w:widowControl w:val="0"/>
              <w:adjustRightInd w:val="0"/>
              <w:contextualSpacing/>
              <w:jc w:val="both"/>
              <w:textAlignment w:val="baseline"/>
              <w:rPr>
                <w:sz w:val="18"/>
                <w:szCs w:val="18"/>
              </w:rPr>
            </w:pPr>
            <w:r>
              <w:rPr>
                <w:sz w:val="18"/>
                <w:szCs w:val="18"/>
              </w:rPr>
              <w:t xml:space="preserve">17712_1 Aktualizovaný dodatek protokolu_Příloha 6_EQ-5D, verze 1, datován 19.března 2015 / </w:t>
            </w:r>
            <w:r>
              <w:rPr>
                <w:i/>
                <w:sz w:val="18"/>
                <w:szCs w:val="18"/>
              </w:rPr>
              <w:t>17712_1 Amended Protocol_Appendix 6_EQ-5D, version 1, dated 19 Mar 2015</w:t>
            </w:r>
          </w:p>
        </w:tc>
        <w:tc>
          <w:tcPr>
            <w:tcW w:w="736"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c>
          <w:tcPr>
            <w:tcW w:w="780"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t></w:t>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r>
      <w:tr w:rsidR="00A41DEE" w:rsidRPr="008E3BEA" w:rsidTr="008E3BEA">
        <w:trPr>
          <w:trHeight w:val="340"/>
        </w:trPr>
        <w:tc>
          <w:tcPr>
            <w:tcW w:w="7416" w:type="dxa"/>
          </w:tcPr>
          <w:p w:rsidR="00A41DEE" w:rsidRDefault="00A41DEE" w:rsidP="00461CC8">
            <w:pPr>
              <w:widowControl w:val="0"/>
              <w:adjustRightInd w:val="0"/>
              <w:contextualSpacing/>
              <w:jc w:val="both"/>
              <w:textAlignment w:val="baseline"/>
              <w:rPr>
                <w:sz w:val="18"/>
                <w:szCs w:val="18"/>
              </w:rPr>
            </w:pPr>
            <w:r>
              <w:rPr>
                <w:sz w:val="18"/>
                <w:szCs w:val="18"/>
              </w:rPr>
              <w:t xml:space="preserve">17712_1 Aktualizovaný dodatek protokolu_Příloha 7_EORTC-QLQ-PR25, verze 1, datován 19.března 2015 / </w:t>
            </w:r>
            <w:r>
              <w:rPr>
                <w:i/>
                <w:sz w:val="18"/>
                <w:szCs w:val="18"/>
              </w:rPr>
              <w:t>17712_1 Amended Protocol_Appendix 7_EORTC-QLQ-PR25, version 1, dated 19 Mar 2015</w:t>
            </w:r>
          </w:p>
        </w:tc>
        <w:tc>
          <w:tcPr>
            <w:tcW w:w="736"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c>
          <w:tcPr>
            <w:tcW w:w="780"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t></w:t>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r>
      <w:tr w:rsidR="00A41DEE" w:rsidRPr="008E3BEA" w:rsidTr="008E3BEA">
        <w:trPr>
          <w:trHeight w:val="340"/>
        </w:trPr>
        <w:tc>
          <w:tcPr>
            <w:tcW w:w="7416" w:type="dxa"/>
          </w:tcPr>
          <w:p w:rsidR="00A41DEE" w:rsidRPr="005058FC" w:rsidRDefault="00A41DEE" w:rsidP="00461CC8">
            <w:pPr>
              <w:widowControl w:val="0"/>
              <w:adjustRightInd w:val="0"/>
              <w:contextualSpacing/>
              <w:jc w:val="both"/>
              <w:textAlignment w:val="baseline"/>
              <w:rPr>
                <w:i/>
                <w:sz w:val="18"/>
                <w:szCs w:val="18"/>
              </w:rPr>
            </w:pPr>
            <w:r>
              <w:rPr>
                <w:sz w:val="18"/>
                <w:szCs w:val="18"/>
              </w:rPr>
              <w:t xml:space="preserve">Zhodnocení IB změn analýzy rizik/výhod, datován 3.března 2015 / </w:t>
            </w:r>
            <w:r>
              <w:rPr>
                <w:i/>
                <w:sz w:val="18"/>
                <w:szCs w:val="18"/>
              </w:rPr>
              <w:t>Evaluation of IB changes of risk/benefit Assessment form, dated 3 Mar 2015</w:t>
            </w:r>
          </w:p>
        </w:tc>
        <w:tc>
          <w:tcPr>
            <w:tcW w:w="736"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c>
          <w:tcPr>
            <w:tcW w:w="780"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t></w:t>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r>
      <w:tr w:rsidR="00A41DEE" w:rsidRPr="008E3BEA" w:rsidTr="008E3BEA">
        <w:trPr>
          <w:trHeight w:val="340"/>
        </w:trPr>
        <w:tc>
          <w:tcPr>
            <w:tcW w:w="7416" w:type="dxa"/>
          </w:tcPr>
          <w:p w:rsidR="00A41DEE" w:rsidRPr="005058FC" w:rsidRDefault="00A41DEE" w:rsidP="00461CC8">
            <w:pPr>
              <w:widowControl w:val="0"/>
              <w:adjustRightInd w:val="0"/>
              <w:contextualSpacing/>
              <w:jc w:val="both"/>
              <w:textAlignment w:val="baseline"/>
              <w:rPr>
                <w:i/>
                <w:sz w:val="18"/>
                <w:szCs w:val="18"/>
              </w:rPr>
            </w:pPr>
            <w:r>
              <w:rPr>
                <w:sz w:val="18"/>
                <w:szCs w:val="18"/>
              </w:rPr>
              <w:t xml:space="preserve">Brožura pro zkoušejícího, edice 8, datována 6.února 2015 (beze změn a s vyznačenými změnami) / </w:t>
            </w:r>
            <w:r>
              <w:rPr>
                <w:i/>
                <w:sz w:val="18"/>
                <w:szCs w:val="18"/>
              </w:rPr>
              <w:t>Investigator´s Brochure, Edition 8, dated 6 Feb 2015 (clean and with tracked changes)</w:t>
            </w:r>
          </w:p>
        </w:tc>
        <w:tc>
          <w:tcPr>
            <w:tcW w:w="736"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c>
          <w:tcPr>
            <w:tcW w:w="780"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t></w:t>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r>
      <w:tr w:rsidR="00A41DEE" w:rsidRPr="008E3BEA" w:rsidTr="008E3BEA">
        <w:trPr>
          <w:trHeight w:val="340"/>
        </w:trPr>
        <w:tc>
          <w:tcPr>
            <w:tcW w:w="7416" w:type="dxa"/>
          </w:tcPr>
          <w:p w:rsidR="00A41DEE" w:rsidRPr="005058FC" w:rsidRDefault="00A41DEE" w:rsidP="00461CC8">
            <w:pPr>
              <w:widowControl w:val="0"/>
              <w:adjustRightInd w:val="0"/>
              <w:contextualSpacing/>
              <w:jc w:val="both"/>
              <w:textAlignment w:val="baseline"/>
              <w:rPr>
                <w:i/>
                <w:sz w:val="18"/>
                <w:szCs w:val="18"/>
              </w:rPr>
            </w:pPr>
            <w:r>
              <w:rPr>
                <w:sz w:val="18"/>
                <w:szCs w:val="18"/>
              </w:rPr>
              <w:t xml:space="preserve">Certifikát pojištění, číslo pojistné smlouvy: 2.001.465 2.002.458 Amendment 8), datován 13.dubna 2015 / </w:t>
            </w:r>
            <w:r>
              <w:rPr>
                <w:i/>
                <w:sz w:val="18"/>
                <w:szCs w:val="18"/>
              </w:rPr>
              <w:t>Updated Insurance certificate, policy no.: 2.001.465 2.002.458 Amendment 8), dated 13 Apr 2015</w:t>
            </w:r>
          </w:p>
        </w:tc>
        <w:tc>
          <w:tcPr>
            <w:tcW w:w="736"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c>
          <w:tcPr>
            <w:tcW w:w="780"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t></w:t>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r>
      <w:tr w:rsidR="00A41DEE" w:rsidRPr="008E3BEA" w:rsidTr="008E3BEA">
        <w:trPr>
          <w:trHeight w:val="340"/>
        </w:trPr>
        <w:tc>
          <w:tcPr>
            <w:tcW w:w="7416" w:type="dxa"/>
          </w:tcPr>
          <w:p w:rsidR="00A41DEE" w:rsidRDefault="00A41DEE" w:rsidP="00461CC8">
            <w:pPr>
              <w:widowControl w:val="0"/>
              <w:adjustRightInd w:val="0"/>
              <w:contextualSpacing/>
              <w:jc w:val="both"/>
              <w:textAlignment w:val="baseline"/>
              <w:rPr>
                <w:i/>
                <w:sz w:val="18"/>
                <w:szCs w:val="18"/>
              </w:rPr>
            </w:pPr>
            <w:r>
              <w:rPr>
                <w:sz w:val="18"/>
                <w:szCs w:val="18"/>
              </w:rPr>
              <w:t xml:space="preserve">Náborové materiály pro pacienta / </w:t>
            </w:r>
            <w:r>
              <w:rPr>
                <w:i/>
                <w:sz w:val="18"/>
                <w:szCs w:val="18"/>
              </w:rPr>
              <w:t>Patient Recruitment materials:</w:t>
            </w:r>
          </w:p>
          <w:p w:rsidR="00A41DEE" w:rsidRDefault="00A41DEE" w:rsidP="002E1F00">
            <w:pPr>
              <w:pStyle w:val="Odstavecseseznamem"/>
              <w:widowControl w:val="0"/>
              <w:numPr>
                <w:ilvl w:val="0"/>
                <w:numId w:val="4"/>
              </w:numPr>
              <w:adjustRightInd w:val="0"/>
              <w:jc w:val="both"/>
              <w:textAlignment w:val="baseline"/>
              <w:rPr>
                <w:i/>
                <w:sz w:val="18"/>
                <w:szCs w:val="18"/>
              </w:rPr>
            </w:pPr>
            <w:r>
              <w:rPr>
                <w:sz w:val="18"/>
                <w:szCs w:val="18"/>
              </w:rPr>
              <w:t xml:space="preserve">17712 Reklamní baner, česky, verze 1.0, datován 2.dubna 2015 / </w:t>
            </w:r>
            <w:r>
              <w:rPr>
                <w:i/>
                <w:sz w:val="18"/>
                <w:szCs w:val="18"/>
              </w:rPr>
              <w:t>17712 Banner Ads, Czech, version 1.0, dated 2 Apr 2015</w:t>
            </w:r>
          </w:p>
          <w:p w:rsidR="00A41DEE" w:rsidRDefault="00A41DEE" w:rsidP="002E1F00">
            <w:pPr>
              <w:pStyle w:val="Odstavecseseznamem"/>
              <w:widowControl w:val="0"/>
              <w:numPr>
                <w:ilvl w:val="0"/>
                <w:numId w:val="4"/>
              </w:numPr>
              <w:adjustRightInd w:val="0"/>
              <w:jc w:val="both"/>
              <w:textAlignment w:val="baseline"/>
              <w:rPr>
                <w:i/>
                <w:sz w:val="18"/>
                <w:szCs w:val="18"/>
              </w:rPr>
            </w:pPr>
            <w:r>
              <w:rPr>
                <w:sz w:val="18"/>
                <w:szCs w:val="18"/>
              </w:rPr>
              <w:t xml:space="preserve">17712 Reklamní leták, česky, verze 1.0, datován 2.dubna 2015 / </w:t>
            </w:r>
            <w:r>
              <w:rPr>
                <w:i/>
                <w:sz w:val="18"/>
                <w:szCs w:val="18"/>
              </w:rPr>
              <w:t>17712 Flyer, Czech, version 1.0, dated 2 Apr 2015</w:t>
            </w:r>
          </w:p>
          <w:p w:rsidR="00A41DEE" w:rsidRDefault="00A41DEE" w:rsidP="00A41DEE">
            <w:pPr>
              <w:pStyle w:val="Odstavecseseznamem"/>
              <w:widowControl w:val="0"/>
              <w:numPr>
                <w:ilvl w:val="0"/>
                <w:numId w:val="4"/>
              </w:numPr>
              <w:adjustRightInd w:val="0"/>
              <w:jc w:val="both"/>
              <w:textAlignment w:val="baseline"/>
              <w:rPr>
                <w:i/>
                <w:sz w:val="18"/>
                <w:szCs w:val="18"/>
              </w:rPr>
            </w:pPr>
            <w:r>
              <w:rPr>
                <w:sz w:val="18"/>
                <w:szCs w:val="18"/>
              </w:rPr>
              <w:t xml:space="preserve">17712 Reklama v novinách, česky, verze 1.0, datován 2.dubna 2015 / </w:t>
            </w:r>
            <w:r>
              <w:rPr>
                <w:i/>
                <w:sz w:val="18"/>
                <w:szCs w:val="18"/>
              </w:rPr>
              <w:t>17712 Newspaper Ad, Czech, version 1.0, dated 2 Apr 2015</w:t>
            </w:r>
          </w:p>
          <w:p w:rsidR="00A41DEE" w:rsidRDefault="00A41DEE" w:rsidP="00A41DEE">
            <w:pPr>
              <w:pStyle w:val="Odstavecseseznamem"/>
              <w:widowControl w:val="0"/>
              <w:numPr>
                <w:ilvl w:val="0"/>
                <w:numId w:val="4"/>
              </w:numPr>
              <w:adjustRightInd w:val="0"/>
              <w:jc w:val="both"/>
              <w:textAlignment w:val="baseline"/>
              <w:rPr>
                <w:i/>
                <w:sz w:val="18"/>
                <w:szCs w:val="18"/>
              </w:rPr>
            </w:pPr>
            <w:r>
              <w:rPr>
                <w:sz w:val="18"/>
                <w:szCs w:val="18"/>
              </w:rPr>
              <w:t xml:space="preserve">17712 Poster, česky, verze 1.0, datován 2.dubna 2015 / </w:t>
            </w:r>
            <w:r>
              <w:rPr>
                <w:i/>
                <w:sz w:val="18"/>
                <w:szCs w:val="18"/>
              </w:rPr>
              <w:t>17712 Poster, Czech, version 1.0, dated 2 Apr 2015</w:t>
            </w:r>
          </w:p>
          <w:p w:rsidR="00A41DEE" w:rsidRDefault="00A41DEE" w:rsidP="00A41DEE">
            <w:pPr>
              <w:pStyle w:val="Odstavecseseznamem"/>
              <w:widowControl w:val="0"/>
              <w:numPr>
                <w:ilvl w:val="0"/>
                <w:numId w:val="4"/>
              </w:numPr>
              <w:adjustRightInd w:val="0"/>
              <w:jc w:val="both"/>
              <w:textAlignment w:val="baseline"/>
              <w:rPr>
                <w:i/>
                <w:sz w:val="18"/>
                <w:szCs w:val="18"/>
              </w:rPr>
            </w:pPr>
            <w:r>
              <w:rPr>
                <w:sz w:val="18"/>
                <w:szCs w:val="18"/>
              </w:rPr>
              <w:t xml:space="preserve">17712 Reklama na facebooku, česky, verze 1.0, datován 2.dubna 2015 / </w:t>
            </w:r>
            <w:r>
              <w:rPr>
                <w:i/>
                <w:sz w:val="18"/>
                <w:szCs w:val="18"/>
              </w:rPr>
              <w:t>17712 Facebook Ad, Czech, version 1.0, dated 2 Apr 2015</w:t>
            </w:r>
          </w:p>
          <w:p w:rsidR="00A41DEE" w:rsidRDefault="00A41DEE" w:rsidP="00A41DEE">
            <w:pPr>
              <w:pStyle w:val="Odstavecseseznamem"/>
              <w:widowControl w:val="0"/>
              <w:numPr>
                <w:ilvl w:val="0"/>
                <w:numId w:val="4"/>
              </w:numPr>
              <w:adjustRightInd w:val="0"/>
              <w:jc w:val="both"/>
              <w:textAlignment w:val="baseline"/>
              <w:rPr>
                <w:i/>
                <w:sz w:val="18"/>
                <w:szCs w:val="18"/>
              </w:rPr>
            </w:pPr>
            <w:r>
              <w:rPr>
                <w:sz w:val="18"/>
                <w:szCs w:val="18"/>
              </w:rPr>
              <w:t xml:space="preserve">17712 Brožura pro účastníky, česky, verze 1.0, datován 2.dubna 2015 / </w:t>
            </w:r>
            <w:r>
              <w:rPr>
                <w:i/>
                <w:sz w:val="18"/>
                <w:szCs w:val="18"/>
              </w:rPr>
              <w:t>17712 Participant Resource Guide, Czech, version 1.0, dated 2 Apr 2015</w:t>
            </w:r>
          </w:p>
          <w:p w:rsidR="00A41DEE" w:rsidRDefault="00A41DEE" w:rsidP="00A41DEE">
            <w:pPr>
              <w:pStyle w:val="Odstavecseseznamem"/>
              <w:widowControl w:val="0"/>
              <w:numPr>
                <w:ilvl w:val="0"/>
                <w:numId w:val="4"/>
              </w:numPr>
              <w:adjustRightInd w:val="0"/>
              <w:jc w:val="both"/>
              <w:textAlignment w:val="baseline"/>
              <w:rPr>
                <w:i/>
                <w:sz w:val="18"/>
                <w:szCs w:val="18"/>
              </w:rPr>
            </w:pPr>
            <w:r>
              <w:rPr>
                <w:sz w:val="18"/>
                <w:szCs w:val="18"/>
              </w:rPr>
              <w:t xml:space="preserve">17712 Reklama pro rádio, česky, verze 1.0, datován 2.dubna 2015 / </w:t>
            </w:r>
            <w:r>
              <w:rPr>
                <w:i/>
                <w:sz w:val="18"/>
                <w:szCs w:val="18"/>
              </w:rPr>
              <w:t>17712 Radio, Czech, version 1.0, dated 2 Apr 2015</w:t>
            </w:r>
          </w:p>
          <w:p w:rsidR="00A41DEE" w:rsidRPr="00A41DEE" w:rsidRDefault="00A41DEE" w:rsidP="00A41DEE">
            <w:pPr>
              <w:pStyle w:val="Odstavecseseznamem"/>
              <w:widowControl w:val="0"/>
              <w:numPr>
                <w:ilvl w:val="0"/>
                <w:numId w:val="4"/>
              </w:numPr>
              <w:adjustRightInd w:val="0"/>
              <w:jc w:val="both"/>
              <w:textAlignment w:val="baseline"/>
              <w:rPr>
                <w:i/>
                <w:sz w:val="18"/>
                <w:szCs w:val="18"/>
              </w:rPr>
            </w:pPr>
            <w:r>
              <w:rPr>
                <w:sz w:val="18"/>
                <w:szCs w:val="18"/>
              </w:rPr>
              <w:t xml:space="preserve">17712 Internetová stránka, česky, verze 1.0, datován 2.dubna 2015 / </w:t>
            </w:r>
            <w:r>
              <w:rPr>
                <w:i/>
                <w:sz w:val="18"/>
                <w:szCs w:val="18"/>
              </w:rPr>
              <w:t>17712 Website, Czech, version 1.0, dated 2 Apr 2015</w:t>
            </w:r>
          </w:p>
        </w:tc>
        <w:tc>
          <w:tcPr>
            <w:tcW w:w="736"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c>
          <w:tcPr>
            <w:tcW w:w="780"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t></w:t>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r>
      <w:tr w:rsidR="00A41DEE" w:rsidRPr="008E3BEA" w:rsidTr="008E3BEA">
        <w:trPr>
          <w:trHeight w:val="340"/>
        </w:trPr>
        <w:tc>
          <w:tcPr>
            <w:tcW w:w="7416" w:type="dxa"/>
          </w:tcPr>
          <w:p w:rsidR="00A41DEE" w:rsidRDefault="00A41DEE" w:rsidP="00A41DEE">
            <w:pPr>
              <w:widowControl w:val="0"/>
              <w:adjustRightInd w:val="0"/>
              <w:contextualSpacing/>
              <w:jc w:val="both"/>
              <w:textAlignment w:val="baseline"/>
              <w:rPr>
                <w:i/>
                <w:sz w:val="18"/>
                <w:szCs w:val="18"/>
              </w:rPr>
            </w:pPr>
            <w:r>
              <w:rPr>
                <w:sz w:val="18"/>
                <w:szCs w:val="18"/>
              </w:rPr>
              <w:t xml:space="preserve">Retenční materiály pro pacienta / </w:t>
            </w:r>
            <w:r>
              <w:rPr>
                <w:i/>
                <w:sz w:val="18"/>
                <w:szCs w:val="18"/>
              </w:rPr>
              <w:t>Patient Retention materials:</w:t>
            </w:r>
          </w:p>
          <w:p w:rsidR="00A41DEE" w:rsidRPr="00A41DEE" w:rsidRDefault="00A41DEE" w:rsidP="00A41DEE">
            <w:pPr>
              <w:widowControl w:val="0"/>
              <w:adjustRightInd w:val="0"/>
              <w:contextualSpacing/>
              <w:jc w:val="both"/>
              <w:textAlignment w:val="baseline"/>
              <w:rPr>
                <w:i/>
                <w:sz w:val="18"/>
                <w:szCs w:val="18"/>
              </w:rPr>
            </w:pPr>
            <w:r>
              <w:rPr>
                <w:sz w:val="18"/>
                <w:szCs w:val="18"/>
              </w:rPr>
              <w:t xml:space="preserve">17712 ICF Informace a formulář pro povolení kontaktu, Česká republika V1, 24.března 2015 / </w:t>
            </w:r>
            <w:r>
              <w:rPr>
                <w:i/>
                <w:sz w:val="18"/>
                <w:szCs w:val="18"/>
              </w:rPr>
              <w:t>17712 ICF Contact Authorization Form, Czech Republic, V1, 24 Mar 2015</w:t>
            </w:r>
          </w:p>
        </w:tc>
        <w:tc>
          <w:tcPr>
            <w:tcW w:w="736"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c>
          <w:tcPr>
            <w:tcW w:w="780" w:type="dxa"/>
          </w:tcPr>
          <w:p w:rsidR="00A41DEE" w:rsidRPr="008E3BEA" w:rsidRDefault="00A41DEE" w:rsidP="00C640A8">
            <w:pPr>
              <w:widowControl w:val="0"/>
              <w:adjustRightInd w:val="0"/>
              <w:jc w:val="both"/>
              <w:textAlignment w:val="baseline"/>
              <w:rPr>
                <w:sz w:val="18"/>
                <w:szCs w:val="18"/>
              </w:rPr>
            </w:pPr>
            <w:r>
              <w:rPr>
                <w:rFonts w:ascii="Wingdings 2" w:hAnsi="Wingdings 2"/>
                <w:sz w:val="18"/>
                <w:szCs w:val="18"/>
              </w:rPr>
              <w:t></w:t>
            </w:r>
          </w:p>
        </w:tc>
        <w:tc>
          <w:tcPr>
            <w:tcW w:w="536" w:type="dxa"/>
          </w:tcPr>
          <w:p w:rsidR="00A41DEE" w:rsidRPr="008E3BEA" w:rsidRDefault="00A41DEE" w:rsidP="00C640A8">
            <w:pPr>
              <w:widowControl w:val="0"/>
              <w:adjustRightInd w:val="0"/>
              <w:jc w:val="both"/>
              <w:textAlignment w:val="baseline"/>
              <w:rPr>
                <w:sz w:val="18"/>
                <w:szCs w:val="18"/>
              </w:rPr>
            </w:pPr>
            <w:r w:rsidRPr="008E3BEA">
              <w:rPr>
                <w:sz w:val="18"/>
                <w:szCs w:val="18"/>
              </w:rPr>
              <w:sym w:font="Wingdings 2" w:char="F0A3"/>
            </w:r>
          </w:p>
        </w:tc>
      </w:tr>
    </w:tbl>
    <w:p w:rsidR="00A41DEE" w:rsidRDefault="00A41DEE" w:rsidP="008E3BEA">
      <w:pPr>
        <w:widowControl w:val="0"/>
        <w:adjustRightInd w:val="0"/>
        <w:jc w:val="both"/>
        <w:textAlignment w:val="baseline"/>
        <w:rPr>
          <w:sz w:val="22"/>
          <w:szCs w:val="22"/>
        </w:rPr>
      </w:pPr>
    </w:p>
    <w:p w:rsidR="008E3BEA" w:rsidRPr="008E3BEA" w:rsidRDefault="008E3BEA" w:rsidP="008E3BEA">
      <w:pPr>
        <w:widowControl w:val="0"/>
        <w:adjustRightInd w:val="0"/>
        <w:jc w:val="both"/>
        <w:textAlignment w:val="baseline"/>
        <w:rPr>
          <w:sz w:val="22"/>
          <w:szCs w:val="22"/>
        </w:rPr>
      </w:pPr>
      <w:r w:rsidRPr="008E3BEA">
        <w:rPr>
          <w:sz w:val="22"/>
          <w:szCs w:val="22"/>
        </w:rPr>
        <w:t>Etická komise prohlašuje, že byla ustavena a  pracuje podle jednacího řádu v souladu se správnou klinickou praxí (GCP) a platnými právními předpisy/</w:t>
      </w:r>
      <w:r w:rsidRPr="008E3BEA">
        <w:rPr>
          <w:i/>
          <w:sz w:val="22"/>
          <w:szCs w:val="22"/>
        </w:rPr>
        <w:t>The Ethics Committee hereby declares that it was established and operates in accordance with its Rules of Procedure in compliance with Good Clinical Practice and valid legal regulations:</w:t>
      </w:r>
    </w:p>
    <w:p w:rsidR="008E3BEA" w:rsidRPr="008E3BEA" w:rsidRDefault="008E3BEA" w:rsidP="008E3BEA">
      <w:pPr>
        <w:widowControl w:val="0"/>
        <w:adjustRightInd w:val="0"/>
        <w:jc w:val="both"/>
        <w:textAlignment w:val="baseline"/>
        <w:rPr>
          <w:i/>
          <w:sz w:val="22"/>
          <w:szCs w:val="22"/>
        </w:rPr>
      </w:pPr>
      <w:r w:rsidRPr="008E3BEA">
        <w:rPr>
          <w:i/>
          <w:sz w:val="22"/>
          <w:szCs w:val="22"/>
        </w:rPr>
        <w:t xml:space="preserve"> </w:t>
      </w:r>
      <w:r w:rsidRPr="008E3BEA">
        <w:rPr>
          <w:sz w:val="22"/>
          <w:szCs w:val="22"/>
        </w:rPr>
        <w:sym w:font="Wingdings 2" w:char="F054"/>
      </w:r>
      <w:r w:rsidRPr="008E3BEA">
        <w:rPr>
          <w:sz w:val="22"/>
          <w:szCs w:val="22"/>
        </w:rPr>
        <w:t xml:space="preserve"> Ano/</w:t>
      </w:r>
      <w:r w:rsidRPr="008E3BEA">
        <w:rPr>
          <w:i/>
          <w:sz w:val="22"/>
          <w:szCs w:val="22"/>
        </w:rPr>
        <w:t>Yes</w:t>
      </w:r>
      <w:r w:rsidRPr="008E3BEA">
        <w:rPr>
          <w:sz w:val="22"/>
          <w:szCs w:val="22"/>
        </w:rPr>
        <w:t xml:space="preserve">       </w:t>
      </w:r>
      <w:r w:rsidR="004853BE" w:rsidRPr="008E3BEA">
        <w:rPr>
          <w:sz w:val="22"/>
          <w:szCs w:val="22"/>
        </w:rPr>
        <w:fldChar w:fldCharType="begin">
          <w:ffData>
            <w:name w:val="Zaškrtávací25"/>
            <w:enabled/>
            <w:calcOnExit w:val="0"/>
            <w:checkBox>
              <w:sizeAuto/>
              <w:default w:val="0"/>
            </w:checkBox>
          </w:ffData>
        </w:fldChar>
      </w:r>
      <w:r w:rsidRPr="008E3BEA">
        <w:rPr>
          <w:sz w:val="22"/>
          <w:szCs w:val="22"/>
        </w:rPr>
        <w:instrText xml:space="preserve"> FORMCHECKBOX </w:instrText>
      </w:r>
      <w:r w:rsidR="005609A7">
        <w:rPr>
          <w:sz w:val="22"/>
          <w:szCs w:val="22"/>
        </w:rPr>
      </w:r>
      <w:r w:rsidR="005609A7">
        <w:rPr>
          <w:sz w:val="22"/>
          <w:szCs w:val="22"/>
        </w:rPr>
        <w:fldChar w:fldCharType="separate"/>
      </w:r>
      <w:r w:rsidR="004853BE" w:rsidRPr="008E3BEA">
        <w:rPr>
          <w:sz w:val="22"/>
          <w:szCs w:val="22"/>
        </w:rPr>
        <w:fldChar w:fldCharType="end"/>
      </w:r>
      <w:r w:rsidRPr="008E3BEA">
        <w:rPr>
          <w:sz w:val="22"/>
          <w:szCs w:val="22"/>
        </w:rPr>
        <w:t>Ne/</w:t>
      </w:r>
      <w:r w:rsidRPr="008E3BEA">
        <w:rPr>
          <w:i/>
          <w:sz w:val="22"/>
          <w:szCs w:val="22"/>
        </w:rPr>
        <w:t>No</w:t>
      </w:r>
      <w:r w:rsidRPr="008E3BEA">
        <w:rPr>
          <w:sz w:val="22"/>
          <w:szCs w:val="22"/>
        </w:rPr>
        <w:t xml:space="preserve">           </w:t>
      </w:r>
    </w:p>
    <w:p w:rsidR="008E3BEA" w:rsidRPr="008E3BEA" w:rsidRDefault="008E3BEA" w:rsidP="008E3BEA">
      <w:pPr>
        <w:widowControl w:val="0"/>
        <w:adjustRightInd w:val="0"/>
        <w:jc w:val="both"/>
        <w:textAlignment w:val="baseline"/>
        <w:rPr>
          <w:sz w:val="20"/>
        </w:rPr>
      </w:pPr>
      <w:r w:rsidRPr="008E3BEA">
        <w:rPr>
          <w:sz w:val="22"/>
          <w:szCs w:val="22"/>
        </w:rPr>
        <w:t xml:space="preserve">                                                                                               </w:t>
      </w:r>
      <w:r w:rsidRPr="008E3BEA">
        <w:rPr>
          <w:sz w:val="20"/>
        </w:rPr>
        <w:tab/>
      </w:r>
      <w:r w:rsidRPr="008E3BEA">
        <w:rPr>
          <w:sz w:val="20"/>
        </w:rPr>
        <w:tab/>
      </w:r>
      <w:r w:rsidRPr="008E3BEA">
        <w:rPr>
          <w:sz w:val="20"/>
        </w:rPr>
        <w:tab/>
      </w:r>
      <w:r w:rsidRPr="008E3BEA">
        <w:rPr>
          <w:sz w:val="20"/>
        </w:rPr>
        <w:tab/>
      </w:r>
      <w:r w:rsidRPr="008E3BEA">
        <w:rPr>
          <w:sz w:val="20"/>
        </w:rPr>
        <w:tab/>
        <w:t xml:space="preserve">             </w:t>
      </w:r>
    </w:p>
    <w:p w:rsidR="008E3BEA" w:rsidRPr="00A41DEE" w:rsidRDefault="008E3BEA" w:rsidP="008E3BEA">
      <w:pPr>
        <w:widowControl w:val="0"/>
        <w:adjustRightInd w:val="0"/>
        <w:jc w:val="both"/>
        <w:textAlignment w:val="baseline"/>
        <w:rPr>
          <w:sz w:val="20"/>
        </w:rPr>
      </w:pPr>
      <w:r w:rsidRPr="008E3BEA">
        <w:rPr>
          <w:sz w:val="20"/>
        </w:rPr>
        <w:tab/>
      </w:r>
      <w:r w:rsidRPr="008E3BEA">
        <w:rPr>
          <w:sz w:val="20"/>
        </w:rPr>
        <w:tab/>
      </w:r>
      <w:r w:rsidRPr="008E3BEA">
        <w:rPr>
          <w:sz w:val="20"/>
        </w:rPr>
        <w:tab/>
      </w:r>
      <w:r w:rsidRPr="008E3BEA">
        <w:rPr>
          <w:sz w:val="20"/>
        </w:rPr>
        <w:tab/>
      </w:r>
      <w:r w:rsidRPr="008E3BEA">
        <w:rPr>
          <w:sz w:val="20"/>
        </w:rPr>
        <w:tab/>
      </w:r>
      <w:r w:rsidRPr="008E3BEA">
        <w:rPr>
          <w:sz w:val="20"/>
        </w:rPr>
        <w:tab/>
        <w:t xml:space="preserve"> </w:t>
      </w:r>
      <w:r w:rsidRPr="008E3BEA">
        <w:rPr>
          <w:sz w:val="20"/>
        </w:rPr>
        <w:tab/>
        <w:t xml:space="preserve">                                                                                                                                                                                                                                             </w:t>
      </w:r>
      <w:r w:rsidRPr="008E3BEA">
        <w:rPr>
          <w:sz w:val="22"/>
          <w:szCs w:val="22"/>
        </w:rPr>
        <w:t xml:space="preserve">                                                                                                                                                                      </w:t>
      </w:r>
    </w:p>
    <w:p w:rsidR="008E3BEA" w:rsidRPr="00A41DEE" w:rsidRDefault="008E3BEA" w:rsidP="00A41DEE">
      <w:pPr>
        <w:widowControl w:val="0"/>
        <w:adjustRightInd w:val="0"/>
        <w:jc w:val="both"/>
        <w:textAlignment w:val="baseline"/>
        <w:rPr>
          <w:sz w:val="20"/>
          <w:szCs w:val="20"/>
        </w:rPr>
      </w:pPr>
      <w:r w:rsidRPr="008E3BEA">
        <w:rPr>
          <w:sz w:val="22"/>
          <w:szCs w:val="22"/>
        </w:rPr>
        <w:t xml:space="preserve">                                                                              </w:t>
      </w:r>
      <w:r w:rsidRPr="008E3BEA">
        <w:rPr>
          <w:sz w:val="22"/>
        </w:rPr>
        <w:t xml:space="preserve">                                                                                                                                                                    </w:t>
      </w:r>
    </w:p>
    <w:p w:rsidR="008E3BEA" w:rsidRPr="008E3BEA" w:rsidRDefault="008E3BEA" w:rsidP="008E3BEA">
      <w:pPr>
        <w:rPr>
          <w:sz w:val="22"/>
        </w:rPr>
      </w:pPr>
      <w:r w:rsidRPr="008E3BEA">
        <w:rPr>
          <w:sz w:val="22"/>
        </w:rPr>
        <w:t xml:space="preserve">                                                                                            doc.MUDr. Vladko Horčička, CSc.</w:t>
      </w:r>
    </w:p>
    <w:p w:rsidR="008E3BEA" w:rsidRPr="008E3BEA" w:rsidRDefault="008E3BEA" w:rsidP="008E3BEA">
      <w:pPr>
        <w:rPr>
          <w:sz w:val="22"/>
        </w:rPr>
      </w:pPr>
      <w:r w:rsidRPr="008E3BEA">
        <w:rPr>
          <w:sz w:val="22"/>
        </w:rPr>
        <w:t>Datum/</w:t>
      </w:r>
      <w:r w:rsidRPr="008E3BEA">
        <w:rPr>
          <w:i/>
          <w:sz w:val="22"/>
        </w:rPr>
        <w:t>Date:</w:t>
      </w:r>
      <w:r w:rsidR="00A41DEE">
        <w:rPr>
          <w:sz w:val="22"/>
        </w:rPr>
        <w:t xml:space="preserve"> 11.5.</w:t>
      </w:r>
      <w:r w:rsidRPr="008E3BEA">
        <w:rPr>
          <w:sz w:val="22"/>
        </w:rPr>
        <w:t>2015                                                      předseda EK FNOL a LF UP</w:t>
      </w:r>
    </w:p>
    <w:p w:rsidR="008E3BEA" w:rsidRPr="008E3BEA" w:rsidRDefault="008E3BEA" w:rsidP="008E3BEA">
      <w:pPr>
        <w:rPr>
          <w:i/>
          <w:sz w:val="22"/>
        </w:rPr>
      </w:pPr>
      <w:r w:rsidRPr="008E3BEA">
        <w:rPr>
          <w:sz w:val="22"/>
        </w:rPr>
        <w:tab/>
      </w:r>
      <w:r w:rsidRPr="008E3BEA">
        <w:rPr>
          <w:sz w:val="22"/>
        </w:rPr>
        <w:tab/>
      </w:r>
      <w:r w:rsidRPr="008E3BEA">
        <w:rPr>
          <w:sz w:val="22"/>
        </w:rPr>
        <w:tab/>
      </w:r>
      <w:r w:rsidRPr="008E3BEA">
        <w:rPr>
          <w:sz w:val="22"/>
        </w:rPr>
        <w:tab/>
      </w:r>
      <w:r w:rsidRPr="008E3BEA">
        <w:rPr>
          <w:sz w:val="22"/>
        </w:rPr>
        <w:tab/>
      </w:r>
      <w:r w:rsidRPr="008E3BEA">
        <w:rPr>
          <w:sz w:val="22"/>
        </w:rPr>
        <w:tab/>
        <w:t xml:space="preserve"> </w:t>
      </w:r>
      <w:r w:rsidRPr="008E3BEA">
        <w:rPr>
          <w:sz w:val="22"/>
        </w:rPr>
        <w:tab/>
        <w:t xml:space="preserve">  </w:t>
      </w:r>
      <w:r w:rsidRPr="008E3BEA">
        <w:rPr>
          <w:i/>
          <w:sz w:val="22"/>
        </w:rPr>
        <w:t>Chairman of the EC FNOL and LF UP</w:t>
      </w:r>
    </w:p>
    <w:p w:rsidR="008E3BEA" w:rsidRPr="008E3BEA" w:rsidRDefault="008E3BEA" w:rsidP="008E3BEA">
      <w:pPr>
        <w:rPr>
          <w:sz w:val="16"/>
        </w:rPr>
      </w:pPr>
    </w:p>
    <w:p w:rsidR="008E3BEA" w:rsidRPr="008E3BEA" w:rsidRDefault="008E3BEA" w:rsidP="008E3BEA">
      <w:pPr>
        <w:rPr>
          <w:i/>
          <w:sz w:val="16"/>
        </w:rPr>
      </w:pPr>
      <w:r w:rsidRPr="008E3BEA">
        <w:rPr>
          <w:sz w:val="16"/>
        </w:rPr>
        <w:t>Rozdělovník/</w:t>
      </w:r>
      <w:r w:rsidRPr="008E3BEA">
        <w:rPr>
          <w:i/>
          <w:sz w:val="16"/>
        </w:rPr>
        <w:t>Distribution list:</w:t>
      </w:r>
    </w:p>
    <w:p w:rsidR="008E3BEA" w:rsidRPr="008E3BEA" w:rsidRDefault="008E3BEA" w:rsidP="008E3BEA">
      <w:pPr>
        <w:keepNext/>
        <w:outlineLvl w:val="0"/>
        <w:rPr>
          <w:sz w:val="16"/>
        </w:rPr>
      </w:pPr>
      <w:r w:rsidRPr="008E3BEA">
        <w:rPr>
          <w:sz w:val="16"/>
        </w:rPr>
        <w:t>-SÚKL</w:t>
      </w:r>
    </w:p>
    <w:p w:rsidR="008E3BEA" w:rsidRPr="008E3BEA" w:rsidRDefault="008E3BEA" w:rsidP="008E3BEA">
      <w:pPr>
        <w:rPr>
          <w:sz w:val="16"/>
        </w:rPr>
      </w:pPr>
      <w:r w:rsidRPr="008E3BEA">
        <w:rPr>
          <w:sz w:val="16"/>
        </w:rPr>
        <w:t>-Zadavatel</w:t>
      </w:r>
    </w:p>
    <w:p w:rsidR="008E3BEA" w:rsidRPr="008E3BEA" w:rsidRDefault="008E3BEA" w:rsidP="008E3BEA">
      <w:pPr>
        <w:rPr>
          <w:sz w:val="16"/>
        </w:rPr>
      </w:pPr>
      <w:r w:rsidRPr="008E3BEA">
        <w:rPr>
          <w:sz w:val="16"/>
        </w:rPr>
        <w:t>-EK</w:t>
      </w:r>
    </w:p>
    <w:p w:rsidR="008E3BEA" w:rsidRPr="008E3BEA" w:rsidRDefault="008E3BEA" w:rsidP="008E3BEA">
      <w:pPr>
        <w:rPr>
          <w:sz w:val="16"/>
        </w:rPr>
      </w:pPr>
      <w:r w:rsidRPr="008E3BEA">
        <w:rPr>
          <w:sz w:val="16"/>
        </w:rPr>
        <w:t>-Řešitel</w:t>
      </w:r>
    </w:p>
    <w:p w:rsidR="008E3BEA" w:rsidRPr="008E3BEA" w:rsidRDefault="008E3BEA" w:rsidP="008E3BEA">
      <w:pPr>
        <w:rPr>
          <w:i/>
          <w:sz w:val="16"/>
        </w:rPr>
      </w:pPr>
    </w:p>
    <w:p w:rsidR="008E3BEA" w:rsidRPr="008E3BEA" w:rsidRDefault="008E3BEA" w:rsidP="008E3BEA">
      <w:pPr>
        <w:rPr>
          <w:i/>
          <w:sz w:val="16"/>
        </w:rPr>
      </w:pPr>
    </w:p>
    <w:p w:rsidR="008E3BEA" w:rsidRPr="008E3BEA" w:rsidRDefault="008E3BEA" w:rsidP="008E3BEA">
      <w:pPr>
        <w:rPr>
          <w:sz w:val="20"/>
          <w:szCs w:val="20"/>
        </w:rPr>
      </w:pPr>
    </w:p>
    <w:p w:rsidR="008E3BEA" w:rsidRPr="008E3BEA" w:rsidRDefault="008E3BEA" w:rsidP="008E3BEA">
      <w:pPr>
        <w:rPr>
          <w:sz w:val="20"/>
          <w:szCs w:val="20"/>
        </w:rPr>
      </w:pPr>
    </w:p>
    <w:p w:rsidR="008E3BEA" w:rsidRPr="008E3BEA" w:rsidRDefault="008E3BEA" w:rsidP="008E3BEA">
      <w:pPr>
        <w:rPr>
          <w:sz w:val="20"/>
          <w:szCs w:val="20"/>
        </w:rPr>
      </w:pPr>
    </w:p>
    <w:p w:rsidR="008E3BEA" w:rsidRPr="008E3BEA" w:rsidRDefault="008E3BEA" w:rsidP="008E3BEA">
      <w:pPr>
        <w:rPr>
          <w:sz w:val="20"/>
          <w:szCs w:val="20"/>
        </w:rPr>
      </w:pPr>
      <w:r w:rsidRPr="008E3BEA">
        <w:rPr>
          <w:sz w:val="20"/>
          <w:szCs w:val="20"/>
        </w:rPr>
        <w:t>3/3</w:t>
      </w:r>
    </w:p>
    <w:p w:rsidR="00946054" w:rsidRPr="00946054" w:rsidRDefault="00946054" w:rsidP="00487D6B">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rFonts w:ascii="Wingdings 2" w:hAnsi="Wingdings 2"/>
          <w:sz w:val="22"/>
          <w:szCs w:val="22"/>
        </w:rPr>
        <w:t></w:t>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KH prováděné v jednom centru, požadováno stanovisko EK pro místní centrum (centra)/ </w:t>
      </w:r>
      <w:r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105/14</w:t>
      </w:r>
    </w:p>
    <w:p w:rsidR="00946054" w:rsidRPr="00946054" w:rsidRDefault="00946054" w:rsidP="00946054">
      <w:pPr>
        <w:rPr>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Randomizované, dvojitě zaslepené, placebem kontrolované klinické hodnocení fáze II hodnotící podávání přípravku BYL719 v kombinaci s letrozolem a přípravku buparlisib v kombinaci s letrozolem ve srovnání s léčbou letrozolem samotným v neoadjuvantní léčbě postmenopauzálních žen s hormon-receptor pozitivním (HR+), HER2 negativním (HER2-) karcinomem prsu / </w:t>
      </w:r>
      <w:r w:rsidRPr="00946054">
        <w:rPr>
          <w:i/>
          <w:sz w:val="22"/>
          <w:szCs w:val="22"/>
        </w:rPr>
        <w:t>A Phase II randomized, double-blind, placebo controlled, study of letrozole with or without BYL179 or buparlisib, for the neoadjuvant treatment of postmenopausal women with hormone receptor-positive HER2-negative breast cancer</w:t>
      </w:r>
    </w:p>
    <w:p w:rsidR="00946054" w:rsidRPr="00946054" w:rsidRDefault="00946054" w:rsidP="00946054">
      <w:pPr>
        <w:rPr>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CBYL719A2201</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2013-001862-41</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Novartis s.r.o., Na Pankráci 1724/129, 140 00 Praha 4</w:t>
      </w:r>
    </w:p>
    <w:p w:rsidR="00946054" w:rsidRPr="00946054" w:rsidRDefault="00946054" w:rsidP="00946054">
      <w:pPr>
        <w:rPr>
          <w:sz w:val="22"/>
          <w:szCs w:val="22"/>
        </w:rPr>
      </w:pPr>
      <w:r w:rsidRPr="00946054">
        <w:rPr>
          <w:b/>
          <w:bCs/>
          <w:sz w:val="22"/>
          <w:szCs w:val="22"/>
        </w:rPr>
        <w:t>Žadatel/</w:t>
      </w:r>
      <w:r w:rsidRPr="00946054">
        <w:rPr>
          <w:bCs/>
          <w:i/>
          <w:sz w:val="22"/>
          <w:szCs w:val="22"/>
        </w:rPr>
        <w:t>Applicant</w:t>
      </w:r>
      <w:r w:rsidRPr="00946054">
        <w:rPr>
          <w:bCs/>
          <w:sz w:val="22"/>
          <w:szCs w:val="22"/>
        </w:rPr>
        <w:t xml:space="preserve">: </w:t>
      </w:r>
      <w:r w:rsidRPr="00946054">
        <w:rPr>
          <w:sz w:val="22"/>
          <w:szCs w:val="22"/>
        </w:rPr>
        <w:t xml:space="preserve">Novartis s.r.o., Na Pankráci 1724/129, 140 00 Praha 4, </w:t>
      </w:r>
    </w:p>
    <w:p w:rsidR="00946054" w:rsidRPr="00946054" w:rsidRDefault="00946054" w:rsidP="00946054">
      <w:pPr>
        <w:rPr>
          <w:bCs/>
          <w:sz w:val="22"/>
          <w:szCs w:val="22"/>
        </w:rPr>
      </w:pPr>
      <w:r w:rsidRPr="00946054">
        <w:rPr>
          <w:sz w:val="22"/>
          <w:szCs w:val="22"/>
        </w:rPr>
        <w:t>PharmDr. Petr Bouška (petr.bouska@novartis.com)</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xml:space="preserve">:  </w:t>
      </w:r>
      <w:r>
        <w:rPr>
          <w:sz w:val="22"/>
          <w:szCs w:val="22"/>
        </w:rPr>
        <w:t>15.4.2015, 20.4.</w:t>
      </w:r>
      <w:r w:rsidRPr="00946054">
        <w:rPr>
          <w:sz w:val="22"/>
          <w:szCs w:val="22"/>
        </w:rPr>
        <w:t>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Pr>
          <w:sz w:val="22"/>
          <w:szCs w:val="22"/>
        </w:rPr>
        <w:t>:  11.5.</w:t>
      </w:r>
      <w:r w:rsidRPr="00946054">
        <w:rPr>
          <w:sz w:val="22"/>
          <w:szCs w:val="22"/>
        </w:rPr>
        <w:t>2015</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t></w:t>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bCs/>
          <w:sz w:val="22"/>
          <w:szCs w:val="22"/>
        </w:rPr>
        <w:sym w:font="Wingdings 2" w:char="F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b/>
          <w:bCs/>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Prof. MUDr. Bohuslav Melichar, Ph.D., Onkologická klinika FNOL, </w:t>
            </w:r>
          </w:p>
          <w:p w:rsidR="00946054" w:rsidRPr="00946054" w:rsidRDefault="00946054" w:rsidP="00946054">
            <w:pPr>
              <w:rPr>
                <w:sz w:val="18"/>
                <w:szCs w:val="18"/>
              </w:rPr>
            </w:pPr>
            <w:r w:rsidRPr="00946054">
              <w:rPr>
                <w:sz w:val="18"/>
                <w:szCs w:val="18"/>
              </w:rPr>
              <w:t>I.P.Pavlova 6, 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Martina Zimovjanová, Ph.D., Onkologická klinika VFN a 1. LF UK, Karlovo náměstí 32, 128 08 Praha 2</w:t>
            </w:r>
          </w:p>
        </w:tc>
        <w:tc>
          <w:tcPr>
            <w:tcW w:w="1280" w:type="dxa"/>
          </w:tcPr>
          <w:p w:rsidR="00946054" w:rsidRPr="00946054" w:rsidRDefault="00946054" w:rsidP="00946054">
            <w:pPr>
              <w:rPr>
                <w:sz w:val="18"/>
                <w:szCs w:val="18"/>
              </w:rPr>
            </w:pPr>
            <w:r w:rsidRPr="00946054">
              <w:rPr>
                <w:sz w:val="18"/>
                <w:szCs w:val="18"/>
              </w:rPr>
              <w:sym w:font="Wingdings 2" w:char="F0A3"/>
            </w:r>
          </w:p>
        </w:tc>
        <w:tc>
          <w:tcPr>
            <w:tcW w:w="2712" w:type="dxa"/>
          </w:tcPr>
          <w:p w:rsidR="00946054" w:rsidRPr="00946054" w:rsidRDefault="00946054" w:rsidP="00946054">
            <w:pPr>
              <w:rPr>
                <w:sz w:val="18"/>
                <w:szCs w:val="18"/>
              </w:rPr>
            </w:pPr>
            <w:r w:rsidRPr="00946054">
              <w:rPr>
                <w:sz w:val="18"/>
                <w:szCs w:val="18"/>
              </w:rPr>
              <w:t xml:space="preserve">EK VFN Praha, Na Bojišti 1, </w:t>
            </w:r>
          </w:p>
          <w:p w:rsidR="00946054" w:rsidRPr="00946054" w:rsidRDefault="00946054" w:rsidP="00946054">
            <w:pPr>
              <w:rPr>
                <w:sz w:val="18"/>
                <w:szCs w:val="18"/>
              </w:rPr>
            </w:pPr>
            <w:r w:rsidRPr="00946054">
              <w:rPr>
                <w:sz w:val="18"/>
                <w:szCs w:val="18"/>
              </w:rPr>
              <w:t>128 08 Praha 2</w:t>
            </w:r>
          </w:p>
        </w:tc>
      </w:tr>
    </w:tbl>
    <w:p w:rsidR="00946054" w:rsidRPr="00946054" w:rsidRDefault="00946054" w:rsidP="00946054">
      <w:pPr>
        <w:rPr>
          <w:b/>
          <w:bCs/>
          <w:sz w:val="22"/>
        </w:rPr>
      </w:pPr>
    </w:p>
    <w:p w:rsidR="00946054" w:rsidRPr="00946054" w:rsidRDefault="00946054" w:rsidP="00946054">
      <w:pPr>
        <w:rPr>
          <w:bCs/>
          <w:sz w:val="20"/>
          <w:szCs w:val="20"/>
        </w:rPr>
      </w:pPr>
      <w:r w:rsidRPr="00946054">
        <w:rPr>
          <w:bCs/>
          <w:sz w:val="20"/>
          <w:szCs w:val="20"/>
        </w:rPr>
        <w:t>1/2</w:t>
      </w:r>
    </w:p>
    <w:p w:rsidR="00946054" w:rsidRPr="00946054" w:rsidRDefault="00946054" w:rsidP="00946054">
      <w:pPr>
        <w:rPr>
          <w:b/>
          <w:bCs/>
          <w:sz w:val="22"/>
        </w:rPr>
      </w:pPr>
    </w:p>
    <w:p w:rsidR="00946054" w:rsidRDefault="00946054" w:rsidP="00946054">
      <w:pPr>
        <w:rPr>
          <w:b/>
          <w:bCs/>
          <w:sz w:val="22"/>
        </w:rPr>
      </w:pPr>
    </w:p>
    <w:p w:rsidR="00946054" w:rsidRPr="00946054" w:rsidRDefault="00946054" w:rsidP="00946054">
      <w:pPr>
        <w:rPr>
          <w:bCs/>
          <w:i/>
          <w:sz w:val="22"/>
        </w:rPr>
      </w:pPr>
      <w:r w:rsidRPr="00946054">
        <w:rPr>
          <w:b/>
          <w:bCs/>
          <w:sz w:val="22"/>
        </w:rPr>
        <w:t>Seznam hodnocených dokumentů/</w:t>
      </w:r>
      <w:r w:rsidRPr="00946054">
        <w:rPr>
          <w:bCs/>
          <w:i/>
          <w:sz w:val="22"/>
        </w:rPr>
        <w:t xml:space="preserve">List </w:t>
      </w:r>
      <w:r w:rsidRPr="00946054">
        <w:rPr>
          <w:bCs/>
          <w:i/>
          <w:sz w:val="22"/>
          <w:lang w:val="en-US"/>
        </w:rPr>
        <w:t>of all submitted documents:</w:t>
      </w:r>
    </w:p>
    <w:p w:rsidR="00946054" w:rsidRPr="00946054" w:rsidRDefault="00946054" w:rsidP="0094605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A11890" w:rsidP="00946054">
            <w:pPr>
              <w:rPr>
                <w:sz w:val="18"/>
                <w:szCs w:val="18"/>
              </w:rPr>
            </w:pPr>
            <w:r>
              <w:rPr>
                <w:sz w:val="18"/>
                <w:szCs w:val="18"/>
              </w:rPr>
              <w:t>Rozšíření náborových aktivit ve studii CBYL719A2201</w:t>
            </w:r>
          </w:p>
        </w:tc>
        <w:tc>
          <w:tcPr>
            <w:tcW w:w="736"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4853BE" w:rsidP="00946054">
            <w:pPr>
              <w:rPr>
                <w:sz w:val="18"/>
                <w:szCs w:val="18"/>
              </w:rPr>
            </w:pPr>
            <w:r w:rsidRPr="00946054">
              <w:rPr>
                <w:sz w:val="18"/>
                <w:szCs w:val="18"/>
              </w:rPr>
              <w:fldChar w:fldCharType="begin">
                <w:ffData>
                  <w:name w:val="Zaškrtávací2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780" w:type="dxa"/>
          </w:tcPr>
          <w:p w:rsidR="00946054" w:rsidRPr="00946054" w:rsidRDefault="00946054" w:rsidP="00946054">
            <w:pPr>
              <w:rPr>
                <w:sz w:val="18"/>
                <w:szCs w:val="18"/>
              </w:rPr>
            </w:pPr>
            <w:r w:rsidRPr="00946054">
              <w:rPr>
                <w:rFonts w:ascii="Wingdings 2" w:hAnsi="Wingdings 2"/>
                <w:sz w:val="18"/>
                <w:szCs w:val="18"/>
              </w:rPr>
              <w:sym w:font="Wingdings 2" w:char="F0A3"/>
            </w:r>
          </w:p>
        </w:tc>
        <w:tc>
          <w:tcPr>
            <w:tcW w:w="536" w:type="dxa"/>
          </w:tcPr>
          <w:p w:rsidR="00946054" w:rsidRPr="00946054" w:rsidRDefault="004853BE" w:rsidP="00946054">
            <w:pPr>
              <w:rPr>
                <w:sz w:val="18"/>
                <w:szCs w:val="18"/>
              </w:rPr>
            </w:pPr>
            <w:r w:rsidRPr="00946054">
              <w:rPr>
                <w:sz w:val="18"/>
                <w:szCs w:val="18"/>
              </w:rPr>
              <w:fldChar w:fldCharType="begin">
                <w:ffData>
                  <w:name w:val="Zaškrtávací2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r>
      <w:tr w:rsidR="00946054" w:rsidRPr="00946054" w:rsidTr="00946054">
        <w:trPr>
          <w:trHeight w:val="340"/>
        </w:trPr>
        <w:tc>
          <w:tcPr>
            <w:tcW w:w="7416" w:type="dxa"/>
          </w:tcPr>
          <w:p w:rsidR="00946054" w:rsidRPr="00946054" w:rsidRDefault="00A11890" w:rsidP="00946054">
            <w:pPr>
              <w:rPr>
                <w:sz w:val="18"/>
                <w:szCs w:val="18"/>
              </w:rPr>
            </w:pPr>
            <w:r>
              <w:rPr>
                <w:sz w:val="18"/>
                <w:szCs w:val="18"/>
              </w:rPr>
              <w:t>Oznámení o zařazení prvního pacienta ze dne 13.dubna 2015</w:t>
            </w:r>
          </w:p>
        </w:tc>
        <w:tc>
          <w:tcPr>
            <w:tcW w:w="736" w:type="dxa"/>
          </w:tcPr>
          <w:p w:rsidR="00946054" w:rsidRPr="00946054" w:rsidRDefault="00A11890" w:rsidP="00946054">
            <w:pPr>
              <w:rPr>
                <w:sz w:val="18"/>
                <w:szCs w:val="18"/>
              </w:rPr>
            </w:pPr>
            <w:r>
              <w:rPr>
                <w:rFonts w:ascii="Wingdings 2" w:hAnsi="Wingdings 2"/>
                <w:sz w:val="18"/>
                <w:szCs w:val="18"/>
              </w:rPr>
              <w:sym w:font="Wingdings 2" w:char="F0A3"/>
            </w:r>
          </w:p>
        </w:tc>
        <w:tc>
          <w:tcPr>
            <w:tcW w:w="536" w:type="dxa"/>
          </w:tcPr>
          <w:p w:rsidR="00946054" w:rsidRPr="00946054" w:rsidRDefault="004853BE" w:rsidP="00946054">
            <w:pPr>
              <w:rPr>
                <w:sz w:val="18"/>
                <w:szCs w:val="18"/>
              </w:rPr>
            </w:pPr>
            <w:r w:rsidRPr="00946054">
              <w:rPr>
                <w:sz w:val="18"/>
                <w:szCs w:val="18"/>
              </w:rPr>
              <w:fldChar w:fldCharType="begin">
                <w:ffData>
                  <w:name w:val="Zaškrtávací2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780" w:type="dxa"/>
          </w:tcPr>
          <w:p w:rsidR="00946054" w:rsidRPr="00946054" w:rsidRDefault="00A11890" w:rsidP="00946054">
            <w:pPr>
              <w:rPr>
                <w:sz w:val="18"/>
                <w:szCs w:val="18"/>
              </w:rPr>
            </w:pPr>
            <w:r>
              <w:rPr>
                <w:rFonts w:ascii="Wingdings 2" w:hAnsi="Wingdings 2"/>
                <w:sz w:val="18"/>
                <w:szCs w:val="18"/>
              </w:rPr>
              <w:t></w:t>
            </w:r>
          </w:p>
        </w:tc>
        <w:tc>
          <w:tcPr>
            <w:tcW w:w="536" w:type="dxa"/>
          </w:tcPr>
          <w:p w:rsidR="00946054" w:rsidRPr="00946054" w:rsidRDefault="004853BE" w:rsidP="00946054">
            <w:pPr>
              <w:rPr>
                <w:sz w:val="18"/>
                <w:szCs w:val="18"/>
              </w:rPr>
            </w:pPr>
            <w:r w:rsidRPr="00946054">
              <w:rPr>
                <w:sz w:val="18"/>
                <w:szCs w:val="18"/>
              </w:rPr>
              <w:fldChar w:fldCharType="begin">
                <w:ffData>
                  <w:name w:val="Zaškrtávací2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r>
    </w:tbl>
    <w:p w:rsidR="00A11890" w:rsidRDefault="00A11890" w:rsidP="00946054">
      <w:pPr>
        <w:rPr>
          <w:sz w:val="22"/>
        </w:rPr>
      </w:pPr>
    </w:p>
    <w:p w:rsidR="00946054" w:rsidRPr="00946054" w:rsidRDefault="00946054" w:rsidP="00946054">
      <w:pPr>
        <w:rPr>
          <w:sz w:val="22"/>
        </w:rPr>
      </w:pPr>
      <w:r w:rsidRPr="00946054">
        <w:rPr>
          <w:sz w:val="22"/>
        </w:rPr>
        <w:t>Etická komise prohlašuje, že byla ustavena a  pracuje podle jednacího řádu v souladu se správnou klinickou praxí (GCP) a platnými právními předpisy/</w:t>
      </w:r>
      <w:r w:rsidRPr="00946054">
        <w:rPr>
          <w:i/>
          <w:sz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rPr>
      </w:pPr>
      <w:r w:rsidRPr="00946054">
        <w:rPr>
          <w:i/>
          <w:sz w:val="22"/>
        </w:rPr>
        <w:t xml:space="preserve"> </w:t>
      </w:r>
      <w:r w:rsidRPr="00946054">
        <w:rPr>
          <w:sz w:val="22"/>
        </w:rPr>
        <w:sym w:font="Wingdings 2" w:char="F054"/>
      </w:r>
      <w:r w:rsidRPr="00946054">
        <w:rPr>
          <w:sz w:val="22"/>
        </w:rPr>
        <w:t xml:space="preserve"> Ano/</w:t>
      </w:r>
      <w:r w:rsidRPr="00946054">
        <w:rPr>
          <w:i/>
          <w:sz w:val="22"/>
        </w:rPr>
        <w:t>Yes</w:t>
      </w:r>
      <w:r w:rsidRPr="00946054">
        <w:rPr>
          <w:sz w:val="22"/>
        </w:rPr>
        <w:t xml:space="preserve">       </w:t>
      </w:r>
      <w:r w:rsidR="004853BE" w:rsidRPr="00946054">
        <w:rPr>
          <w:sz w:val="22"/>
        </w:rPr>
        <w:fldChar w:fldCharType="begin">
          <w:ffData>
            <w:name w:val="Zaškrtávací25"/>
            <w:enabled/>
            <w:calcOnExit w:val="0"/>
            <w:checkBox>
              <w:sizeAuto/>
              <w:default w:val="0"/>
            </w:checkBox>
          </w:ffData>
        </w:fldChar>
      </w:r>
      <w:r w:rsidRPr="00946054">
        <w:rPr>
          <w:sz w:val="22"/>
        </w:rPr>
        <w:instrText xml:space="preserve"> FORMCHECKBOX </w:instrText>
      </w:r>
      <w:r w:rsidR="005609A7">
        <w:rPr>
          <w:sz w:val="22"/>
        </w:rPr>
      </w:r>
      <w:r w:rsidR="005609A7">
        <w:rPr>
          <w:sz w:val="22"/>
        </w:rPr>
        <w:fldChar w:fldCharType="separate"/>
      </w:r>
      <w:r w:rsidR="004853BE" w:rsidRPr="00946054">
        <w:rPr>
          <w:sz w:val="22"/>
        </w:rPr>
        <w:fldChar w:fldCharType="end"/>
      </w:r>
      <w:r w:rsidRPr="00946054">
        <w:rPr>
          <w:sz w:val="22"/>
        </w:rPr>
        <w:t>Ne/</w:t>
      </w:r>
      <w:r w:rsidRPr="00946054">
        <w:rPr>
          <w:i/>
          <w:sz w:val="22"/>
        </w:rPr>
        <w:t>No</w:t>
      </w:r>
      <w:r w:rsidRPr="00946054">
        <w:rPr>
          <w:sz w:val="22"/>
        </w:rPr>
        <w:t xml:space="preserve">           </w:t>
      </w:r>
    </w:p>
    <w:p w:rsidR="00946054" w:rsidRPr="00946054" w:rsidRDefault="00946054" w:rsidP="00946054">
      <w:pPr>
        <w:rPr>
          <w:sz w:val="22"/>
        </w:rPr>
      </w:pPr>
      <w:r w:rsidRPr="00946054">
        <w:rPr>
          <w:sz w:val="22"/>
        </w:rPr>
        <w:t xml:space="preserve">                                                                                               </w:t>
      </w:r>
      <w:r w:rsidRPr="00946054">
        <w:rPr>
          <w:sz w:val="22"/>
        </w:rPr>
        <w:tab/>
      </w:r>
      <w:r w:rsidRPr="00946054">
        <w:rPr>
          <w:sz w:val="22"/>
        </w:rPr>
        <w:tab/>
      </w:r>
      <w:r w:rsidRPr="00946054">
        <w:rPr>
          <w:sz w:val="22"/>
        </w:rPr>
        <w:tab/>
      </w:r>
      <w:r w:rsidRPr="00946054">
        <w:rPr>
          <w:sz w:val="22"/>
        </w:rPr>
        <w:tab/>
      </w:r>
      <w:r w:rsidRPr="00946054">
        <w:rPr>
          <w:sz w:val="22"/>
        </w:rPr>
        <w:tab/>
        <w:t xml:space="preserve">             </w:t>
      </w:r>
    </w:p>
    <w:p w:rsidR="00946054" w:rsidRPr="00946054" w:rsidRDefault="00946054" w:rsidP="00946054">
      <w:pPr>
        <w:rPr>
          <w:sz w:val="22"/>
        </w:rPr>
      </w:pPr>
      <w:r w:rsidRPr="00946054">
        <w:rPr>
          <w:sz w:val="22"/>
        </w:rPr>
        <w:tab/>
      </w:r>
      <w:r w:rsidRPr="00946054">
        <w:rPr>
          <w:sz w:val="22"/>
        </w:rPr>
        <w:tab/>
      </w:r>
      <w:r w:rsidRPr="00946054">
        <w:rPr>
          <w:sz w:val="22"/>
        </w:rPr>
        <w:tab/>
      </w:r>
      <w:r w:rsidRPr="00946054">
        <w:rPr>
          <w:sz w:val="22"/>
        </w:rPr>
        <w:tab/>
      </w:r>
      <w:r w:rsidRPr="00946054">
        <w:rPr>
          <w:sz w:val="22"/>
        </w:rPr>
        <w:tab/>
      </w:r>
      <w:r w:rsidRPr="00946054">
        <w:rPr>
          <w:sz w:val="22"/>
        </w:rPr>
        <w:tab/>
        <w:t xml:space="preserve"> </w:t>
      </w:r>
      <w:r w:rsidRPr="00946054">
        <w:rPr>
          <w:sz w:val="22"/>
        </w:rPr>
        <w:tab/>
        <w:t xml:space="preserve">                                                                              </w:t>
      </w:r>
    </w:p>
    <w:p w:rsidR="00946054" w:rsidRPr="00946054" w:rsidRDefault="00946054" w:rsidP="00946054">
      <w:pPr>
        <w:rPr>
          <w:sz w:val="22"/>
        </w:rPr>
      </w:pPr>
      <w:r w:rsidRPr="00946054">
        <w:rPr>
          <w:sz w:val="22"/>
        </w:rPr>
        <w:t xml:space="preserve">                                                                                                                                                                                                                                                   </w:t>
      </w:r>
    </w:p>
    <w:p w:rsidR="00946054" w:rsidRPr="00946054" w:rsidRDefault="00946054" w:rsidP="00946054">
      <w:pPr>
        <w:rPr>
          <w:sz w:val="22"/>
        </w:rPr>
      </w:pPr>
      <w:r w:rsidRPr="00946054">
        <w:rPr>
          <w:sz w:val="22"/>
        </w:rPr>
        <w:t xml:space="preserve">                                                                                            doc.MUDr. Vladko Horčička, CSc.</w:t>
      </w:r>
    </w:p>
    <w:p w:rsidR="00946054" w:rsidRPr="00946054" w:rsidRDefault="00946054" w:rsidP="00946054">
      <w:pPr>
        <w:rPr>
          <w:sz w:val="22"/>
        </w:rPr>
      </w:pPr>
      <w:r w:rsidRPr="00946054">
        <w:rPr>
          <w:sz w:val="22"/>
        </w:rPr>
        <w:t>Datum/</w:t>
      </w:r>
      <w:r w:rsidRPr="00946054">
        <w:rPr>
          <w:i/>
          <w:sz w:val="22"/>
        </w:rPr>
        <w:t>Date:</w:t>
      </w:r>
      <w:r>
        <w:rPr>
          <w:sz w:val="22"/>
        </w:rPr>
        <w:t xml:space="preserve">  11.5.</w:t>
      </w:r>
      <w:r w:rsidRPr="00946054">
        <w:rPr>
          <w:sz w:val="22"/>
        </w:rPr>
        <w:t>2015                                                     předseda EK FNOL a LF UP</w:t>
      </w:r>
    </w:p>
    <w:p w:rsidR="00946054" w:rsidRPr="00946054" w:rsidRDefault="00946054" w:rsidP="00946054">
      <w:pPr>
        <w:rPr>
          <w:i/>
          <w:sz w:val="22"/>
        </w:rPr>
      </w:pPr>
      <w:r w:rsidRPr="00946054">
        <w:rPr>
          <w:sz w:val="22"/>
        </w:rPr>
        <w:tab/>
      </w:r>
      <w:r w:rsidRPr="00946054">
        <w:rPr>
          <w:sz w:val="22"/>
        </w:rPr>
        <w:tab/>
      </w:r>
      <w:r w:rsidRPr="00946054">
        <w:rPr>
          <w:sz w:val="22"/>
        </w:rPr>
        <w:tab/>
      </w:r>
      <w:r w:rsidRPr="00946054">
        <w:rPr>
          <w:sz w:val="22"/>
        </w:rPr>
        <w:tab/>
      </w:r>
      <w:r w:rsidRPr="00946054">
        <w:rPr>
          <w:sz w:val="22"/>
        </w:rPr>
        <w:tab/>
      </w:r>
      <w:r w:rsidRPr="00946054">
        <w:rPr>
          <w:sz w:val="22"/>
        </w:rPr>
        <w:tab/>
        <w:t xml:space="preserve"> </w:t>
      </w:r>
      <w:r w:rsidRPr="00946054">
        <w:rPr>
          <w:sz w:val="22"/>
        </w:rPr>
        <w:tab/>
        <w:t xml:space="preserve">  </w:t>
      </w:r>
      <w:r w:rsidRPr="00946054">
        <w:rPr>
          <w:i/>
          <w:sz w:val="22"/>
        </w:rPr>
        <w:t>Chairman of the EC FNOL and LF UP</w:t>
      </w:r>
    </w:p>
    <w:p w:rsidR="00946054" w:rsidRPr="00946054" w:rsidRDefault="00946054" w:rsidP="00946054">
      <w:pPr>
        <w:rPr>
          <w:i/>
          <w:sz w:val="22"/>
        </w:rPr>
      </w:pPr>
    </w:p>
    <w:p w:rsidR="00946054" w:rsidRPr="00946054" w:rsidRDefault="00946054" w:rsidP="00946054">
      <w:pPr>
        <w:rPr>
          <w:i/>
          <w:sz w:val="22"/>
        </w:rPr>
      </w:pPr>
    </w:p>
    <w:p w:rsidR="00946054" w:rsidRPr="00946054" w:rsidRDefault="00946054" w:rsidP="00946054">
      <w:pPr>
        <w:rPr>
          <w:i/>
          <w:sz w:val="22"/>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r w:rsidRPr="00946054">
        <w:rPr>
          <w:sz w:val="16"/>
        </w:rPr>
        <w:t>-SÚKL</w:t>
      </w:r>
    </w:p>
    <w:p w:rsidR="00946054" w:rsidRPr="00946054" w:rsidRDefault="00946054" w:rsidP="00946054">
      <w:pPr>
        <w:rPr>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sz w:val="20"/>
          <w:szCs w:val="20"/>
        </w:rPr>
      </w:pPr>
      <w:r w:rsidRPr="00946054">
        <w:rPr>
          <w:sz w:val="20"/>
          <w:szCs w:val="20"/>
        </w:rPr>
        <w:t>2/2</w:t>
      </w:r>
    </w:p>
    <w:p w:rsidR="00946054" w:rsidRPr="00946054" w:rsidRDefault="00946054" w:rsidP="00946054">
      <w:pPr>
        <w:widowControl w:val="0"/>
        <w:adjustRightInd w:val="0"/>
        <w:jc w:val="center"/>
        <w:textAlignment w:val="baseline"/>
        <w:rPr>
          <w:b/>
          <w:bCs/>
          <w:sz w:val="22"/>
          <w:szCs w:val="22"/>
        </w:rPr>
      </w:pPr>
    </w:p>
    <w:p w:rsidR="00946054" w:rsidRDefault="00946054" w:rsidP="00B80FCC">
      <w:pPr>
        <w:jc w:val="center"/>
        <w:rPr>
          <w:b/>
          <w:bCs/>
          <w:sz w:val="22"/>
          <w:szCs w:val="22"/>
        </w:rPr>
      </w:pPr>
    </w:p>
    <w:p w:rsidR="00946054" w:rsidRDefault="00946054" w:rsidP="00B80FCC">
      <w:pPr>
        <w:jc w:val="center"/>
        <w:rPr>
          <w:b/>
          <w:bCs/>
          <w:sz w:val="22"/>
          <w:szCs w:val="22"/>
        </w:rPr>
      </w:pPr>
    </w:p>
    <w:p w:rsidR="00946054" w:rsidRDefault="00946054" w:rsidP="00B80FCC">
      <w:pPr>
        <w:jc w:val="center"/>
        <w:rPr>
          <w:b/>
          <w:bCs/>
          <w:sz w:val="22"/>
          <w:szCs w:val="22"/>
        </w:rPr>
      </w:pPr>
    </w:p>
    <w:p w:rsidR="00946054" w:rsidRDefault="00946054" w:rsidP="00B80FCC">
      <w:pPr>
        <w:jc w:val="center"/>
        <w:rPr>
          <w:b/>
          <w:bCs/>
          <w:sz w:val="22"/>
          <w:szCs w:val="22"/>
        </w:rPr>
      </w:pPr>
    </w:p>
    <w:p w:rsidR="00A11890" w:rsidRDefault="00A11890" w:rsidP="00B80FCC">
      <w:pPr>
        <w:jc w:val="center"/>
        <w:rPr>
          <w:b/>
          <w:bCs/>
          <w:sz w:val="22"/>
          <w:szCs w:val="22"/>
        </w:rPr>
      </w:pPr>
    </w:p>
    <w:p w:rsidR="00A11890" w:rsidRDefault="00A11890" w:rsidP="00B80FCC">
      <w:pPr>
        <w:jc w:val="center"/>
        <w:rPr>
          <w:b/>
          <w:bCs/>
          <w:sz w:val="22"/>
          <w:szCs w:val="22"/>
        </w:rPr>
      </w:pPr>
    </w:p>
    <w:p w:rsidR="00A11890" w:rsidRDefault="00A11890" w:rsidP="00B80FCC">
      <w:pPr>
        <w:jc w:val="center"/>
        <w:rPr>
          <w:b/>
          <w:bCs/>
          <w:sz w:val="22"/>
          <w:szCs w:val="22"/>
        </w:rPr>
      </w:pPr>
    </w:p>
    <w:p w:rsidR="00A11890" w:rsidRDefault="00A11890" w:rsidP="00B80FCC">
      <w:pPr>
        <w:jc w:val="center"/>
        <w:rPr>
          <w:b/>
          <w:bCs/>
          <w:sz w:val="22"/>
          <w:szCs w:val="22"/>
        </w:rPr>
      </w:pPr>
    </w:p>
    <w:p w:rsidR="00A11890" w:rsidRDefault="00A11890" w:rsidP="00B80FCC">
      <w:pPr>
        <w:jc w:val="center"/>
        <w:rPr>
          <w:b/>
          <w:bCs/>
          <w:sz w:val="22"/>
          <w:szCs w:val="22"/>
        </w:rPr>
      </w:pPr>
    </w:p>
    <w:p w:rsidR="00A11890" w:rsidRDefault="00A11890" w:rsidP="00B80FCC">
      <w:pPr>
        <w:jc w:val="center"/>
        <w:rPr>
          <w:b/>
          <w:bCs/>
          <w:sz w:val="22"/>
          <w:szCs w:val="22"/>
        </w:rPr>
      </w:pPr>
    </w:p>
    <w:p w:rsidR="00A11890" w:rsidRDefault="00A11890" w:rsidP="00B80FCC">
      <w:pPr>
        <w:jc w:val="center"/>
        <w:rPr>
          <w:b/>
          <w:bCs/>
          <w:sz w:val="22"/>
          <w:szCs w:val="22"/>
        </w:rPr>
      </w:pPr>
    </w:p>
    <w:p w:rsidR="00A11890" w:rsidRDefault="00A11890" w:rsidP="00B80FCC">
      <w:pPr>
        <w:jc w:val="center"/>
        <w:rPr>
          <w:b/>
          <w:bCs/>
          <w:sz w:val="22"/>
          <w:szCs w:val="22"/>
        </w:rPr>
      </w:pPr>
    </w:p>
    <w:p w:rsidR="00A11890" w:rsidRDefault="00A11890" w:rsidP="00B80FCC">
      <w:pPr>
        <w:jc w:val="center"/>
        <w:rPr>
          <w:b/>
          <w:bCs/>
          <w:sz w:val="22"/>
          <w:szCs w:val="22"/>
        </w:rPr>
      </w:pPr>
    </w:p>
    <w:p w:rsidR="00A11890" w:rsidRDefault="00A11890" w:rsidP="00B80FCC">
      <w:pPr>
        <w:jc w:val="center"/>
        <w:rPr>
          <w:b/>
          <w:bCs/>
          <w:sz w:val="22"/>
          <w:szCs w:val="22"/>
        </w:rPr>
      </w:pPr>
    </w:p>
    <w:p w:rsidR="00A11890" w:rsidRDefault="00A11890" w:rsidP="00B80FCC">
      <w:pPr>
        <w:jc w:val="center"/>
        <w:rPr>
          <w:b/>
          <w:bCs/>
          <w:sz w:val="22"/>
          <w:szCs w:val="22"/>
        </w:rPr>
      </w:pPr>
    </w:p>
    <w:p w:rsidR="00A11890" w:rsidRDefault="00A11890" w:rsidP="00B80FCC">
      <w:pPr>
        <w:jc w:val="center"/>
        <w:rPr>
          <w:b/>
          <w:bCs/>
          <w:sz w:val="22"/>
          <w:szCs w:val="22"/>
        </w:rPr>
      </w:pPr>
    </w:p>
    <w:p w:rsidR="00A11890" w:rsidRDefault="00A11890" w:rsidP="00B80FCC">
      <w:pPr>
        <w:jc w:val="center"/>
        <w:rPr>
          <w:b/>
          <w:bCs/>
          <w:sz w:val="22"/>
          <w:szCs w:val="22"/>
        </w:rPr>
      </w:pPr>
    </w:p>
    <w:p w:rsidR="00A11890" w:rsidRDefault="00A11890" w:rsidP="00B80FCC">
      <w:pPr>
        <w:jc w:val="center"/>
        <w:rPr>
          <w:b/>
          <w:bCs/>
          <w:sz w:val="22"/>
          <w:szCs w:val="22"/>
        </w:rPr>
      </w:pPr>
    </w:p>
    <w:p w:rsidR="00B80FCC" w:rsidRPr="00B80FCC" w:rsidRDefault="00B80FCC" w:rsidP="00D434D8">
      <w:pPr>
        <w:jc w:val="center"/>
        <w:rPr>
          <w:b/>
          <w:bCs/>
          <w:sz w:val="22"/>
          <w:szCs w:val="22"/>
        </w:rPr>
      </w:pPr>
      <w:r w:rsidRPr="00B80FCC">
        <w:rPr>
          <w:b/>
          <w:bCs/>
          <w:sz w:val="22"/>
          <w:szCs w:val="22"/>
        </w:rPr>
        <w:t>STANOVISKO ETICKÉ KOMISE KE KLINICKÉMU HODNOCENÍ</w:t>
      </w:r>
    </w:p>
    <w:p w:rsidR="00B80FCC" w:rsidRPr="00B80FCC" w:rsidRDefault="00B80FCC" w:rsidP="00B80FCC">
      <w:pPr>
        <w:jc w:val="center"/>
        <w:rPr>
          <w:bCs/>
          <w:i/>
          <w:sz w:val="22"/>
          <w:szCs w:val="22"/>
        </w:rPr>
      </w:pPr>
      <w:r w:rsidRPr="00B80FCC">
        <w:rPr>
          <w:bCs/>
          <w:i/>
          <w:sz w:val="22"/>
          <w:szCs w:val="22"/>
        </w:rPr>
        <w:t xml:space="preserve">Opinion of the Ethics Committee on Clinical Trial  </w:t>
      </w:r>
    </w:p>
    <w:p w:rsidR="00B80FCC" w:rsidRPr="00B80FCC" w:rsidRDefault="00B80FCC" w:rsidP="00B80FCC">
      <w:pPr>
        <w:jc w:val="center"/>
        <w:rPr>
          <w:b/>
          <w:bCs/>
          <w:i/>
          <w:sz w:val="22"/>
          <w:szCs w:val="22"/>
        </w:rPr>
      </w:pPr>
    </w:p>
    <w:p w:rsidR="00B80FCC" w:rsidRPr="00B80FCC" w:rsidRDefault="004853BE" w:rsidP="00B80FCC">
      <w:pPr>
        <w:rPr>
          <w:sz w:val="22"/>
          <w:szCs w:val="22"/>
        </w:rPr>
      </w:pPr>
      <w:r w:rsidRPr="00B80FCC">
        <w:rPr>
          <w:sz w:val="22"/>
          <w:szCs w:val="22"/>
        </w:rPr>
        <w:fldChar w:fldCharType="begin">
          <w:ffData>
            <w:name w:val="Zaškrtávací2"/>
            <w:enabled/>
            <w:calcOnExit w:val="0"/>
            <w:checkBox>
              <w:sizeAuto/>
              <w:default w:val="0"/>
            </w:checkBox>
          </w:ffData>
        </w:fldChar>
      </w:r>
      <w:r w:rsidR="00B80FCC" w:rsidRPr="00B80FCC">
        <w:rPr>
          <w:sz w:val="22"/>
          <w:szCs w:val="22"/>
        </w:rPr>
        <w:instrText xml:space="preserve"> FORMCHECKBOX </w:instrText>
      </w:r>
      <w:r w:rsidR="005609A7">
        <w:rPr>
          <w:sz w:val="22"/>
          <w:szCs w:val="22"/>
        </w:rPr>
      </w:r>
      <w:r w:rsidR="005609A7">
        <w:rPr>
          <w:sz w:val="22"/>
          <w:szCs w:val="22"/>
        </w:rPr>
        <w:fldChar w:fldCharType="separate"/>
      </w:r>
      <w:r w:rsidRPr="00B80FCC">
        <w:rPr>
          <w:sz w:val="22"/>
          <w:szCs w:val="22"/>
        </w:rPr>
        <w:fldChar w:fldCharType="end"/>
      </w:r>
      <w:r w:rsidR="00B80FCC" w:rsidRPr="00B80FCC">
        <w:rPr>
          <w:sz w:val="22"/>
          <w:szCs w:val="22"/>
        </w:rPr>
        <w:t xml:space="preserve">  Multicentrické KH, je požadováno stanovisko multicentrické EK pro všechna centra/</w:t>
      </w:r>
      <w:r w:rsidR="00B80FCC" w:rsidRPr="00B80FCC">
        <w:rPr>
          <w:i/>
          <w:sz w:val="22"/>
          <w:szCs w:val="22"/>
        </w:rPr>
        <w:t>Multi-centric clinical trial, opinion issued by Ethics Committee for Multi-Centric Clinical Trials is required</w:t>
      </w:r>
    </w:p>
    <w:p w:rsidR="00B80FCC" w:rsidRPr="00B80FCC" w:rsidRDefault="00B80FCC" w:rsidP="00B80FCC">
      <w:pPr>
        <w:rPr>
          <w:i/>
          <w:sz w:val="22"/>
          <w:szCs w:val="22"/>
        </w:rPr>
      </w:pPr>
      <w:r w:rsidRPr="00B80FCC">
        <w:rPr>
          <w:rFonts w:ascii="Wingdings 2" w:hAnsi="Wingdings 2"/>
          <w:sz w:val="22"/>
          <w:szCs w:val="22"/>
        </w:rPr>
        <w:t></w:t>
      </w:r>
      <w:r w:rsidRPr="00B80FCC">
        <w:rPr>
          <w:sz w:val="22"/>
          <w:szCs w:val="22"/>
        </w:rPr>
        <w:t xml:space="preserve">  Multicentrické KH, je požadováno stanovisko EK pro místní centrum (centra)/ </w:t>
      </w:r>
      <w:r w:rsidRPr="00B80FCC">
        <w:rPr>
          <w:i/>
          <w:sz w:val="22"/>
          <w:szCs w:val="22"/>
        </w:rPr>
        <w:t>Multi-centric clinical trial, opinion issued by local Ethics Committee(s) is required</w:t>
      </w:r>
    </w:p>
    <w:p w:rsidR="00B80FCC" w:rsidRPr="00B80FCC" w:rsidRDefault="004853BE" w:rsidP="00B80FCC">
      <w:pPr>
        <w:rPr>
          <w:i/>
          <w:sz w:val="22"/>
          <w:szCs w:val="22"/>
        </w:rPr>
      </w:pPr>
      <w:r w:rsidRPr="00B80FCC">
        <w:rPr>
          <w:sz w:val="22"/>
          <w:szCs w:val="22"/>
        </w:rPr>
        <w:fldChar w:fldCharType="begin">
          <w:ffData>
            <w:name w:val="Zaškrtávací2"/>
            <w:enabled/>
            <w:calcOnExit w:val="0"/>
            <w:checkBox>
              <w:sizeAuto/>
              <w:default w:val="0"/>
            </w:checkBox>
          </w:ffData>
        </w:fldChar>
      </w:r>
      <w:r w:rsidR="00B80FCC" w:rsidRPr="00B80FCC">
        <w:rPr>
          <w:sz w:val="22"/>
          <w:szCs w:val="22"/>
        </w:rPr>
        <w:instrText xml:space="preserve"> FORMCHECKBOX </w:instrText>
      </w:r>
      <w:r w:rsidR="005609A7">
        <w:rPr>
          <w:sz w:val="22"/>
          <w:szCs w:val="22"/>
        </w:rPr>
      </w:r>
      <w:r w:rsidR="005609A7">
        <w:rPr>
          <w:sz w:val="22"/>
          <w:szCs w:val="22"/>
        </w:rPr>
        <w:fldChar w:fldCharType="separate"/>
      </w:r>
      <w:r w:rsidRPr="00B80FCC">
        <w:rPr>
          <w:sz w:val="22"/>
          <w:szCs w:val="22"/>
        </w:rPr>
        <w:fldChar w:fldCharType="end"/>
      </w:r>
      <w:r w:rsidR="00B80FCC" w:rsidRPr="00B80FCC">
        <w:rPr>
          <w:sz w:val="22"/>
          <w:szCs w:val="22"/>
        </w:rPr>
        <w:t xml:space="preserve">  KH prováděné v jednom centru, požadováno stanovisko EK pro místní centrum (centra)/ </w:t>
      </w:r>
      <w:r w:rsidR="00B80FCC" w:rsidRPr="00B80FCC">
        <w:rPr>
          <w:i/>
          <w:sz w:val="22"/>
          <w:szCs w:val="22"/>
        </w:rPr>
        <w:t>Clinical trial conducted in a single site, opinion of a local EC is required</w:t>
      </w:r>
    </w:p>
    <w:p w:rsidR="00B80FCC" w:rsidRPr="00B80FCC" w:rsidRDefault="00B80FCC" w:rsidP="00B80FCC">
      <w:pPr>
        <w:rPr>
          <w:b/>
          <w:bCs/>
          <w:sz w:val="22"/>
          <w:szCs w:val="22"/>
        </w:rPr>
      </w:pPr>
    </w:p>
    <w:p w:rsidR="00B80FCC" w:rsidRPr="00B80FCC" w:rsidRDefault="00B80FCC" w:rsidP="00B80FCC">
      <w:pPr>
        <w:rPr>
          <w:b/>
          <w:bCs/>
          <w:sz w:val="22"/>
          <w:szCs w:val="22"/>
        </w:rPr>
      </w:pPr>
      <w:r w:rsidRPr="00B80FCC">
        <w:rPr>
          <w:b/>
          <w:bCs/>
          <w:sz w:val="22"/>
          <w:szCs w:val="22"/>
        </w:rPr>
        <w:t>Číslo jednací/</w:t>
      </w:r>
      <w:r w:rsidRPr="00B80FCC">
        <w:rPr>
          <w:i/>
          <w:sz w:val="22"/>
          <w:szCs w:val="22"/>
        </w:rPr>
        <w:t>Reference number</w:t>
      </w:r>
      <w:r w:rsidRPr="00B80FCC">
        <w:rPr>
          <w:sz w:val="22"/>
          <w:szCs w:val="22"/>
        </w:rPr>
        <w:t xml:space="preserve">: </w:t>
      </w:r>
      <w:r w:rsidRPr="00B80FCC">
        <w:rPr>
          <w:b/>
          <w:sz w:val="22"/>
          <w:szCs w:val="22"/>
        </w:rPr>
        <w:t>179/14</w:t>
      </w:r>
    </w:p>
    <w:p w:rsidR="00B80FCC" w:rsidRPr="00B80FCC" w:rsidRDefault="00B80FCC" w:rsidP="00B80FCC">
      <w:pPr>
        <w:rPr>
          <w:bCs/>
          <w:sz w:val="22"/>
          <w:szCs w:val="22"/>
        </w:rPr>
      </w:pPr>
      <w:r w:rsidRPr="00B80FCC">
        <w:rPr>
          <w:b/>
          <w:bCs/>
          <w:sz w:val="22"/>
          <w:szCs w:val="22"/>
        </w:rPr>
        <w:t>Název KH/</w:t>
      </w:r>
      <w:r w:rsidRPr="00B80FCC">
        <w:rPr>
          <w:i/>
          <w:sz w:val="22"/>
          <w:szCs w:val="22"/>
        </w:rPr>
        <w:t>Full Title of Clinical Trial</w:t>
      </w:r>
      <w:r w:rsidRPr="00B80FCC">
        <w:rPr>
          <w:bCs/>
          <w:sz w:val="22"/>
          <w:szCs w:val="22"/>
        </w:rPr>
        <w:t>:</w:t>
      </w:r>
      <w:r w:rsidRPr="00B80FCC">
        <w:rPr>
          <w:rFonts w:eastAsiaTheme="minorHAnsi"/>
          <w:b/>
          <w:sz w:val="22"/>
          <w:szCs w:val="22"/>
          <w:lang w:eastAsia="en-US"/>
        </w:rPr>
        <w:t xml:space="preserve"> </w:t>
      </w:r>
      <w:r w:rsidRPr="00B80FCC">
        <w:rPr>
          <w:sz w:val="22"/>
          <w:szCs w:val="22"/>
        </w:rPr>
        <w:t>Multicentrická otevřená studie fáze 2 pro vyhodnocení dlouhodobé účinnosti, bezpečnosti a snášenlivosti opakovaného podání přípravku Adalimumab u  pacientů s Crohnovou chorobou</w:t>
      </w:r>
      <w:r w:rsidRPr="00B80FCC">
        <w:rPr>
          <w:sz w:val="22"/>
          <w:szCs w:val="22"/>
        </w:rPr>
        <w:tab/>
        <w:t xml:space="preserve"> / </w:t>
      </w:r>
      <w:r w:rsidRPr="00B80FCC">
        <w:rPr>
          <w:i/>
          <w:sz w:val="22"/>
          <w:szCs w:val="22"/>
        </w:rPr>
        <w:t>A Multicenter, Open-label Study to Evaluate the Long Term Efficacy, Safety and Tolerability of Repeated Administration of Adalimumab in Subejcts with Crohn´s Disease</w:t>
      </w:r>
      <w:r w:rsidRPr="00B80FCC">
        <w:rPr>
          <w:sz w:val="22"/>
          <w:szCs w:val="22"/>
        </w:rPr>
        <w:tab/>
      </w:r>
      <w:r w:rsidRPr="00B80FCC">
        <w:rPr>
          <w:sz w:val="22"/>
          <w:szCs w:val="22"/>
        </w:rPr>
        <w:tab/>
      </w:r>
      <w:r w:rsidRPr="00B80FCC">
        <w:rPr>
          <w:sz w:val="22"/>
          <w:szCs w:val="22"/>
        </w:rPr>
        <w:tab/>
      </w:r>
      <w:r w:rsidRPr="00B80FCC">
        <w:rPr>
          <w:sz w:val="22"/>
          <w:szCs w:val="22"/>
        </w:rPr>
        <w:tab/>
      </w:r>
      <w:r w:rsidRPr="00B80FCC">
        <w:rPr>
          <w:sz w:val="22"/>
          <w:szCs w:val="22"/>
        </w:rPr>
        <w:tab/>
      </w:r>
      <w:r w:rsidRPr="00B80FCC">
        <w:rPr>
          <w:sz w:val="22"/>
          <w:szCs w:val="22"/>
        </w:rPr>
        <w:tab/>
      </w:r>
      <w:r w:rsidRPr="00B80FCC">
        <w:rPr>
          <w:sz w:val="22"/>
          <w:szCs w:val="22"/>
        </w:rPr>
        <w:tab/>
        <w:t xml:space="preserve"> </w:t>
      </w:r>
    </w:p>
    <w:p w:rsidR="00B80FCC" w:rsidRPr="00B80FCC" w:rsidRDefault="00B80FCC" w:rsidP="00B80FCC">
      <w:pPr>
        <w:rPr>
          <w:b/>
          <w:bCs/>
          <w:sz w:val="22"/>
          <w:szCs w:val="22"/>
        </w:rPr>
      </w:pPr>
    </w:p>
    <w:p w:rsidR="00B80FCC" w:rsidRPr="00B80FCC" w:rsidRDefault="00B80FCC" w:rsidP="00B80FCC">
      <w:pPr>
        <w:rPr>
          <w:sz w:val="22"/>
          <w:szCs w:val="22"/>
        </w:rPr>
      </w:pPr>
      <w:r w:rsidRPr="00B80FCC">
        <w:rPr>
          <w:b/>
          <w:bCs/>
          <w:sz w:val="22"/>
          <w:szCs w:val="22"/>
        </w:rPr>
        <w:t xml:space="preserve">Číslo protokolu/ </w:t>
      </w:r>
      <w:r w:rsidRPr="00B80FCC">
        <w:rPr>
          <w:i/>
          <w:sz w:val="22"/>
          <w:szCs w:val="22"/>
        </w:rPr>
        <w:t>Protocol Code Number</w:t>
      </w:r>
      <w:r w:rsidRPr="00B80FCC">
        <w:rPr>
          <w:sz w:val="22"/>
          <w:szCs w:val="22"/>
        </w:rPr>
        <w:t xml:space="preserve">: </w:t>
      </w:r>
      <w:r w:rsidRPr="00B80FCC">
        <w:rPr>
          <w:rFonts w:eastAsiaTheme="minorHAnsi"/>
          <w:sz w:val="22"/>
          <w:szCs w:val="22"/>
          <w:lang w:eastAsia="en-US"/>
        </w:rPr>
        <w:t>M14-347</w:t>
      </w:r>
    </w:p>
    <w:p w:rsidR="00B80FCC" w:rsidRPr="00B80FCC" w:rsidRDefault="00B80FCC" w:rsidP="00B80FCC">
      <w:pPr>
        <w:rPr>
          <w:sz w:val="22"/>
          <w:szCs w:val="22"/>
        </w:rPr>
      </w:pPr>
      <w:r w:rsidRPr="00B80FCC">
        <w:rPr>
          <w:b/>
          <w:bCs/>
          <w:sz w:val="22"/>
          <w:szCs w:val="22"/>
        </w:rPr>
        <w:t xml:space="preserve">EudraCT number/ </w:t>
      </w:r>
      <w:r w:rsidRPr="00B80FCC">
        <w:rPr>
          <w:i/>
          <w:sz w:val="22"/>
          <w:szCs w:val="22"/>
        </w:rPr>
        <w:t>EudraCT number</w:t>
      </w:r>
      <w:r w:rsidRPr="00B80FCC">
        <w:rPr>
          <w:sz w:val="22"/>
          <w:szCs w:val="22"/>
        </w:rPr>
        <w:t xml:space="preserve">: </w:t>
      </w:r>
      <w:r w:rsidRPr="00B80FCC">
        <w:rPr>
          <w:rFonts w:eastAsiaTheme="minorHAnsi"/>
          <w:sz w:val="22"/>
          <w:szCs w:val="22"/>
          <w:lang w:eastAsia="en-US"/>
        </w:rPr>
        <w:t xml:space="preserve">2013-004034-15 </w:t>
      </w:r>
      <w:r w:rsidRPr="00B80FCC">
        <w:rPr>
          <w:sz w:val="22"/>
          <w:szCs w:val="22"/>
        </w:rPr>
        <w:tab/>
      </w:r>
    </w:p>
    <w:p w:rsidR="00B80FCC" w:rsidRPr="00B80FCC" w:rsidRDefault="00B80FCC" w:rsidP="00B80FCC">
      <w:pPr>
        <w:rPr>
          <w:b/>
          <w:bCs/>
          <w:sz w:val="22"/>
          <w:szCs w:val="22"/>
        </w:rPr>
      </w:pPr>
    </w:p>
    <w:p w:rsidR="00B80FCC" w:rsidRPr="00B80FCC" w:rsidRDefault="00B80FCC" w:rsidP="00B80FCC">
      <w:pPr>
        <w:rPr>
          <w:sz w:val="22"/>
          <w:szCs w:val="22"/>
        </w:rPr>
      </w:pPr>
      <w:r w:rsidRPr="00B80FCC">
        <w:rPr>
          <w:b/>
          <w:bCs/>
          <w:sz w:val="22"/>
          <w:szCs w:val="22"/>
        </w:rPr>
        <w:t>Zadavatel/</w:t>
      </w:r>
      <w:r w:rsidRPr="00B80FCC">
        <w:rPr>
          <w:i/>
          <w:sz w:val="22"/>
          <w:szCs w:val="22"/>
        </w:rPr>
        <w:t>Sponzor</w:t>
      </w:r>
      <w:r w:rsidRPr="00B80FCC">
        <w:rPr>
          <w:sz w:val="22"/>
          <w:szCs w:val="22"/>
        </w:rPr>
        <w:t xml:space="preserve">: AbbVie Deutschland GmbH &amp; Co. KG, AbbVie, Knollstrasse, Ludwigshafen 67061, Germany </w:t>
      </w:r>
    </w:p>
    <w:p w:rsidR="00B80FCC" w:rsidRPr="00B80FCC" w:rsidRDefault="00B80FCC" w:rsidP="00B80FCC">
      <w:pPr>
        <w:rPr>
          <w:bCs/>
          <w:sz w:val="22"/>
          <w:szCs w:val="22"/>
        </w:rPr>
      </w:pPr>
      <w:r w:rsidRPr="00B80FCC">
        <w:rPr>
          <w:b/>
          <w:bCs/>
          <w:sz w:val="22"/>
          <w:szCs w:val="22"/>
        </w:rPr>
        <w:t>Žadatel/</w:t>
      </w:r>
      <w:r w:rsidRPr="00B80FCC">
        <w:rPr>
          <w:bCs/>
          <w:i/>
          <w:sz w:val="22"/>
          <w:szCs w:val="22"/>
        </w:rPr>
        <w:t>Applicant</w:t>
      </w:r>
      <w:r w:rsidRPr="00B80FCC">
        <w:rPr>
          <w:bCs/>
          <w:sz w:val="22"/>
          <w:szCs w:val="22"/>
        </w:rPr>
        <w:t xml:space="preserve">: INC Research Czech Republic s.r.o., Zelený pruh 1560/99, 140 00 Praha 4, </w:t>
      </w:r>
    </w:p>
    <w:p w:rsidR="00B80FCC" w:rsidRPr="00B80FCC" w:rsidRDefault="00B80FCC" w:rsidP="00B80FCC">
      <w:pPr>
        <w:rPr>
          <w:bCs/>
          <w:sz w:val="22"/>
          <w:szCs w:val="22"/>
        </w:rPr>
      </w:pPr>
      <w:r w:rsidRPr="00B80FCC">
        <w:rPr>
          <w:bCs/>
          <w:sz w:val="22"/>
          <w:szCs w:val="22"/>
        </w:rPr>
        <w:t>Dana Pánková (dana.pankova@incresearch.com)</w:t>
      </w:r>
    </w:p>
    <w:p w:rsidR="00B80FCC" w:rsidRPr="00B80FCC" w:rsidRDefault="00B80FCC" w:rsidP="00B80FCC">
      <w:pPr>
        <w:rPr>
          <w:b/>
          <w:bCs/>
          <w:sz w:val="22"/>
          <w:szCs w:val="22"/>
        </w:rPr>
      </w:pPr>
      <w:r w:rsidRPr="00B80FCC">
        <w:rPr>
          <w:b/>
          <w:bCs/>
          <w:sz w:val="22"/>
          <w:szCs w:val="22"/>
        </w:rPr>
        <w:t>Datum doručení žádosti/</w:t>
      </w:r>
      <w:r w:rsidRPr="00B80FCC">
        <w:rPr>
          <w:i/>
          <w:sz w:val="22"/>
          <w:szCs w:val="22"/>
        </w:rPr>
        <w:t>Date of submission of the Application Form</w:t>
      </w:r>
      <w:r w:rsidRPr="00B80FCC">
        <w:rPr>
          <w:sz w:val="22"/>
          <w:szCs w:val="22"/>
        </w:rPr>
        <w:t>: 1.</w:t>
      </w:r>
      <w:r>
        <w:rPr>
          <w:sz w:val="22"/>
          <w:szCs w:val="22"/>
        </w:rPr>
        <w:t>4.2015, 3.4.2015</w:t>
      </w:r>
    </w:p>
    <w:p w:rsidR="00B80FCC" w:rsidRPr="00B80FCC" w:rsidRDefault="00B80FCC" w:rsidP="00B80FCC">
      <w:pPr>
        <w:rPr>
          <w:sz w:val="22"/>
          <w:szCs w:val="22"/>
        </w:rPr>
      </w:pPr>
      <w:r w:rsidRPr="00B80FCC">
        <w:rPr>
          <w:b/>
          <w:bCs/>
          <w:sz w:val="22"/>
          <w:szCs w:val="22"/>
        </w:rPr>
        <w:t xml:space="preserve">Datum jednání EK </w:t>
      </w:r>
      <w:r w:rsidRPr="00B80FCC">
        <w:rPr>
          <w:sz w:val="22"/>
          <w:szCs w:val="22"/>
        </w:rPr>
        <w:t>/</w:t>
      </w:r>
      <w:r w:rsidRPr="00B80FCC">
        <w:rPr>
          <w:i/>
          <w:sz w:val="22"/>
          <w:szCs w:val="22"/>
        </w:rPr>
        <w:t>Date of Ethics Committee´s session</w:t>
      </w:r>
      <w:r>
        <w:rPr>
          <w:sz w:val="22"/>
          <w:szCs w:val="22"/>
        </w:rPr>
        <w:t>:  11.5.2015</w:t>
      </w:r>
    </w:p>
    <w:p w:rsidR="00B80FCC" w:rsidRPr="00B80FCC" w:rsidRDefault="00B80FCC" w:rsidP="00B80FCC">
      <w:pPr>
        <w:rPr>
          <w:b/>
          <w:bCs/>
          <w:sz w:val="22"/>
          <w:szCs w:val="22"/>
        </w:rPr>
      </w:pPr>
    </w:p>
    <w:p w:rsidR="00B80FCC" w:rsidRPr="00B80FCC" w:rsidRDefault="00B80FCC" w:rsidP="00B80FCC">
      <w:pPr>
        <w:rPr>
          <w:i/>
          <w:sz w:val="22"/>
          <w:szCs w:val="22"/>
        </w:rPr>
      </w:pPr>
      <w:r w:rsidRPr="00B80FCC">
        <w:rPr>
          <w:b/>
          <w:bCs/>
          <w:sz w:val="22"/>
          <w:szCs w:val="22"/>
        </w:rPr>
        <w:t>U multicentrického KH adresa multicentrické EK, ke které bylo KH předloženo/</w:t>
      </w:r>
      <w:r w:rsidRPr="00B80FCC">
        <w:rPr>
          <w:b/>
          <w:bCs/>
          <w:i/>
          <w:sz w:val="22"/>
          <w:szCs w:val="22"/>
        </w:rPr>
        <w:t xml:space="preserve"> </w:t>
      </w:r>
      <w:r w:rsidRPr="00B80FCC">
        <w:rPr>
          <w:i/>
          <w:sz w:val="22"/>
          <w:szCs w:val="22"/>
        </w:rPr>
        <w:t>F</w:t>
      </w:r>
      <w:r w:rsidRPr="00B80FCC">
        <w:rPr>
          <w:i/>
          <w:sz w:val="22"/>
          <w:szCs w:val="22"/>
          <w:lang w:val="en-US"/>
        </w:rPr>
        <w:t>or multi-centric clinical trials give address of the Multi-Centric Ethics Committee to which the application was submitted</w:t>
      </w:r>
      <w:r w:rsidRPr="00B80FCC">
        <w:rPr>
          <w:sz w:val="22"/>
          <w:szCs w:val="22"/>
          <w:lang w:val="en-US"/>
        </w:rPr>
        <w:t xml:space="preserve">:  </w:t>
      </w:r>
      <w:r w:rsidRPr="00B80FCC">
        <w:rPr>
          <w:b/>
          <w:bCs/>
          <w:i/>
          <w:sz w:val="22"/>
          <w:szCs w:val="22"/>
        </w:rPr>
        <w:t xml:space="preserve"> </w:t>
      </w:r>
      <w:r w:rsidRPr="00B80FCC">
        <w:rPr>
          <w:i/>
          <w:sz w:val="22"/>
          <w:szCs w:val="22"/>
        </w:rPr>
        <w:t>MEK FN Hradec Králové</w:t>
      </w:r>
    </w:p>
    <w:p w:rsidR="00B80FCC" w:rsidRPr="00B80FCC" w:rsidRDefault="00B80FCC" w:rsidP="00B80FCC">
      <w:pPr>
        <w:rPr>
          <w:b/>
          <w:bCs/>
          <w:i/>
          <w:sz w:val="22"/>
          <w:szCs w:val="22"/>
        </w:rPr>
      </w:pPr>
    </w:p>
    <w:p w:rsidR="00B80FCC" w:rsidRPr="00B80FCC" w:rsidRDefault="00B80FCC" w:rsidP="00B80FCC">
      <w:pPr>
        <w:rPr>
          <w:sz w:val="22"/>
          <w:szCs w:val="22"/>
        </w:rPr>
      </w:pPr>
      <w:r w:rsidRPr="00B80FCC">
        <w:rPr>
          <w:b/>
          <w:bCs/>
          <w:sz w:val="22"/>
          <w:szCs w:val="22"/>
        </w:rPr>
        <w:t xml:space="preserve">Vyjádření EK/ </w:t>
      </w:r>
      <w:r w:rsidRPr="00B80FCC">
        <w:rPr>
          <w:i/>
          <w:sz w:val="22"/>
          <w:szCs w:val="22"/>
        </w:rPr>
        <w:t>Ethics Committe´s opinion</w:t>
      </w:r>
      <w:r w:rsidRPr="00B80FCC">
        <w:rPr>
          <w:sz w:val="22"/>
          <w:szCs w:val="22"/>
        </w:rPr>
        <w:t>:</w:t>
      </w:r>
    </w:p>
    <w:p w:rsidR="00B80FCC" w:rsidRPr="00B80FCC" w:rsidRDefault="00B80FCC" w:rsidP="00B80FCC">
      <w:pPr>
        <w:rPr>
          <w:i/>
          <w:sz w:val="22"/>
          <w:szCs w:val="22"/>
        </w:rPr>
      </w:pPr>
      <w:r w:rsidRPr="00B80FCC">
        <w:rPr>
          <w:sz w:val="22"/>
          <w:szCs w:val="22"/>
        </w:rPr>
        <w:sym w:font="Wingdings 2" w:char="F054"/>
      </w:r>
      <w:r w:rsidRPr="00B80FCC">
        <w:rPr>
          <w:sz w:val="22"/>
          <w:szCs w:val="22"/>
        </w:rPr>
        <w:t xml:space="preserve">  EK  vydala souhlasné stanovisko// </w:t>
      </w:r>
      <w:r w:rsidRPr="00B80FCC">
        <w:rPr>
          <w:i/>
          <w:sz w:val="22"/>
          <w:szCs w:val="22"/>
        </w:rPr>
        <w:t>EC issues</w:t>
      </w:r>
      <w:r w:rsidRPr="00B80FCC">
        <w:rPr>
          <w:sz w:val="22"/>
          <w:szCs w:val="22"/>
        </w:rPr>
        <w:t xml:space="preserve"> f</w:t>
      </w:r>
      <w:r w:rsidRPr="00B80FCC">
        <w:rPr>
          <w:i/>
          <w:sz w:val="22"/>
          <w:szCs w:val="22"/>
        </w:rPr>
        <w:t>avourable opinion</w:t>
      </w:r>
    </w:p>
    <w:p w:rsidR="00B80FCC" w:rsidRPr="00B80FCC" w:rsidRDefault="00B80FCC" w:rsidP="00B80FCC">
      <w:pPr>
        <w:rPr>
          <w:bCs/>
          <w:i/>
          <w:sz w:val="22"/>
          <w:szCs w:val="22"/>
        </w:rPr>
      </w:pPr>
      <w:r w:rsidRPr="00B80FCC">
        <w:rPr>
          <w:bCs/>
          <w:sz w:val="22"/>
          <w:szCs w:val="22"/>
        </w:rPr>
        <w:sym w:font="Wingdings 2" w:char="F054"/>
      </w:r>
      <w:r w:rsidRPr="00B80FCC">
        <w:rPr>
          <w:bCs/>
          <w:sz w:val="22"/>
          <w:szCs w:val="22"/>
        </w:rPr>
        <w:t xml:space="preserve">  EK  vzala na vědomí / </w:t>
      </w:r>
      <w:r w:rsidRPr="00B80FCC">
        <w:rPr>
          <w:bCs/>
          <w:i/>
          <w:sz w:val="22"/>
          <w:szCs w:val="22"/>
        </w:rPr>
        <w:t>Taken into account</w:t>
      </w:r>
    </w:p>
    <w:p w:rsidR="00B80FCC" w:rsidRPr="00B80FCC" w:rsidRDefault="00B80FCC" w:rsidP="00B80FCC">
      <w:pPr>
        <w:rPr>
          <w:b/>
          <w:bCs/>
          <w:sz w:val="22"/>
          <w:szCs w:val="22"/>
        </w:rPr>
      </w:pPr>
    </w:p>
    <w:p w:rsidR="00B80FCC" w:rsidRPr="00B80FCC" w:rsidRDefault="00B80FCC" w:rsidP="00B80FCC">
      <w:pPr>
        <w:rPr>
          <w:i/>
          <w:sz w:val="22"/>
          <w:szCs w:val="22"/>
          <w:lang w:val="en-US"/>
        </w:rPr>
      </w:pPr>
      <w:r w:rsidRPr="00B80FCC">
        <w:rPr>
          <w:b/>
          <w:bCs/>
          <w:sz w:val="22"/>
          <w:szCs w:val="22"/>
        </w:rPr>
        <w:t>Lhůta pro podání písemné zprávy o průběhu KH od jeho zahájení</w:t>
      </w:r>
      <w:r w:rsidRPr="00B80FCC">
        <w:rPr>
          <w:b/>
          <w:bCs/>
          <w:sz w:val="22"/>
          <w:szCs w:val="22"/>
          <w:lang w:val="en-US"/>
        </w:rPr>
        <w:t xml:space="preserve">/ </w:t>
      </w:r>
      <w:r w:rsidRPr="00B80FCC">
        <w:rPr>
          <w:i/>
          <w:sz w:val="22"/>
          <w:szCs w:val="22"/>
          <w:lang w:val="en-US"/>
        </w:rPr>
        <w:t>Time schedule for submission of the  written Annual Report from the CT commencement:</w:t>
      </w:r>
    </w:p>
    <w:p w:rsidR="00B80FCC" w:rsidRPr="00B80FCC" w:rsidRDefault="00B80FCC" w:rsidP="00B80FCC">
      <w:pPr>
        <w:rPr>
          <w:sz w:val="22"/>
          <w:szCs w:val="22"/>
        </w:rPr>
      </w:pPr>
      <w:r w:rsidRPr="00B80FCC">
        <w:rPr>
          <w:sz w:val="22"/>
          <w:szCs w:val="22"/>
        </w:rPr>
        <w:sym w:font="Wingdings 2" w:char="F054"/>
      </w:r>
      <w:r w:rsidRPr="00B80FCC">
        <w:rPr>
          <w:sz w:val="22"/>
          <w:szCs w:val="22"/>
        </w:rPr>
        <w:t xml:space="preserve">   1x ročně</w:t>
      </w:r>
      <w:r w:rsidRPr="00B80FCC">
        <w:rPr>
          <w:i/>
          <w:sz w:val="22"/>
          <w:szCs w:val="22"/>
        </w:rPr>
        <w:t xml:space="preserve">/Once a year                   </w:t>
      </w:r>
      <w:r w:rsidR="004853BE" w:rsidRPr="00B80FCC">
        <w:rPr>
          <w:sz w:val="22"/>
          <w:szCs w:val="22"/>
        </w:rPr>
        <w:fldChar w:fldCharType="begin">
          <w:ffData>
            <w:name w:val="Zaškrtávací7"/>
            <w:enabled/>
            <w:calcOnExit w:val="0"/>
            <w:checkBox>
              <w:sizeAuto/>
              <w:default w:val="0"/>
            </w:checkBox>
          </w:ffData>
        </w:fldChar>
      </w:r>
      <w:r w:rsidRPr="00B80FCC">
        <w:rPr>
          <w:sz w:val="22"/>
          <w:szCs w:val="22"/>
        </w:rPr>
        <w:instrText xml:space="preserve"> FORMCHECKBOX </w:instrText>
      </w:r>
      <w:r w:rsidR="005609A7">
        <w:rPr>
          <w:sz w:val="22"/>
          <w:szCs w:val="22"/>
        </w:rPr>
      </w:r>
      <w:r w:rsidR="005609A7">
        <w:rPr>
          <w:sz w:val="22"/>
          <w:szCs w:val="22"/>
        </w:rPr>
        <w:fldChar w:fldCharType="separate"/>
      </w:r>
      <w:r w:rsidR="004853BE" w:rsidRPr="00B80FCC">
        <w:rPr>
          <w:sz w:val="22"/>
          <w:szCs w:val="22"/>
        </w:rPr>
        <w:fldChar w:fldCharType="end"/>
      </w:r>
      <w:r w:rsidRPr="00B80FCC">
        <w:rPr>
          <w:sz w:val="22"/>
          <w:szCs w:val="22"/>
        </w:rPr>
        <w:t xml:space="preserve">  Jiná lhůta/</w:t>
      </w:r>
      <w:r w:rsidRPr="00B80FCC">
        <w:rPr>
          <w:i/>
          <w:sz w:val="22"/>
          <w:szCs w:val="22"/>
        </w:rPr>
        <w:t xml:space="preserve"> Other </w:t>
      </w:r>
      <w:r w:rsidRPr="00B80FCC">
        <w:rPr>
          <w:sz w:val="22"/>
          <w:szCs w:val="22"/>
        </w:rPr>
        <w:t>…………….</w:t>
      </w:r>
    </w:p>
    <w:p w:rsidR="00B80FCC" w:rsidRPr="00B80FCC" w:rsidRDefault="00B80FCC" w:rsidP="00B80FCC">
      <w:pPr>
        <w:rPr>
          <w:sz w:val="22"/>
          <w:szCs w:val="22"/>
        </w:rPr>
      </w:pPr>
    </w:p>
    <w:p w:rsidR="00B80FCC" w:rsidRPr="00B80FCC" w:rsidRDefault="00B80FCC" w:rsidP="00B80FCC">
      <w:pPr>
        <w:rPr>
          <w:i/>
          <w:sz w:val="22"/>
          <w:szCs w:val="22"/>
        </w:rPr>
      </w:pPr>
      <w:r w:rsidRPr="00B80FCC">
        <w:rPr>
          <w:b/>
          <w:bCs/>
          <w:sz w:val="22"/>
          <w:szCs w:val="22"/>
        </w:rPr>
        <w:t>Seznam míst hodnocení s označením míst, ke kterým se EK vyjádřila jako místní EK a kde vykonává dohled/</w:t>
      </w:r>
      <w:r w:rsidRPr="00B80FCC">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B80FCC" w:rsidRPr="00B80FCC" w:rsidTr="00C640A8">
        <w:trPr>
          <w:trHeight w:val="454"/>
        </w:trPr>
        <w:tc>
          <w:tcPr>
            <w:tcW w:w="6108" w:type="dxa"/>
          </w:tcPr>
          <w:p w:rsidR="00B80FCC" w:rsidRPr="00B80FCC" w:rsidRDefault="00B80FCC" w:rsidP="00B80FCC">
            <w:pPr>
              <w:rPr>
                <w:sz w:val="18"/>
                <w:szCs w:val="18"/>
              </w:rPr>
            </w:pPr>
            <w:r w:rsidRPr="00B80FCC">
              <w:rPr>
                <w:sz w:val="18"/>
                <w:szCs w:val="18"/>
              </w:rPr>
              <w:t xml:space="preserve">Místo hodnocení/ Jméno zkoušejícího </w:t>
            </w:r>
          </w:p>
          <w:p w:rsidR="00B80FCC" w:rsidRPr="00B80FCC" w:rsidRDefault="00B80FCC" w:rsidP="00B80FCC">
            <w:pPr>
              <w:rPr>
                <w:i/>
                <w:sz w:val="18"/>
                <w:szCs w:val="18"/>
              </w:rPr>
            </w:pPr>
            <w:r w:rsidRPr="00B80FCC">
              <w:rPr>
                <w:i/>
                <w:sz w:val="18"/>
                <w:szCs w:val="18"/>
              </w:rPr>
              <w:t>Trial Site / Name of Investigator</w:t>
            </w:r>
          </w:p>
        </w:tc>
        <w:tc>
          <w:tcPr>
            <w:tcW w:w="1280" w:type="dxa"/>
          </w:tcPr>
          <w:p w:rsidR="00B80FCC" w:rsidRPr="00B80FCC" w:rsidRDefault="00B80FCC" w:rsidP="00B80FCC">
            <w:pPr>
              <w:rPr>
                <w:sz w:val="18"/>
                <w:szCs w:val="18"/>
                <w:vertAlign w:val="superscript"/>
              </w:rPr>
            </w:pPr>
            <w:r w:rsidRPr="00B80FCC">
              <w:rPr>
                <w:sz w:val="18"/>
                <w:szCs w:val="18"/>
              </w:rPr>
              <w:t xml:space="preserve">Místní EK </w:t>
            </w:r>
            <w:r w:rsidRPr="00B80FCC">
              <w:rPr>
                <w:i/>
                <w:sz w:val="18"/>
                <w:szCs w:val="18"/>
              </w:rPr>
              <w:t>Local EC</w:t>
            </w:r>
          </w:p>
        </w:tc>
        <w:tc>
          <w:tcPr>
            <w:tcW w:w="2712" w:type="dxa"/>
          </w:tcPr>
          <w:p w:rsidR="00B80FCC" w:rsidRPr="00B80FCC" w:rsidRDefault="00B80FCC" w:rsidP="00B80FCC">
            <w:pPr>
              <w:rPr>
                <w:sz w:val="18"/>
                <w:szCs w:val="18"/>
              </w:rPr>
            </w:pPr>
            <w:r w:rsidRPr="00B80FCC">
              <w:rPr>
                <w:sz w:val="18"/>
                <w:szCs w:val="18"/>
              </w:rPr>
              <w:t>Adresa  místní EK</w:t>
            </w:r>
          </w:p>
          <w:p w:rsidR="00B80FCC" w:rsidRPr="00B80FCC" w:rsidRDefault="00B80FCC" w:rsidP="00B80FCC">
            <w:pPr>
              <w:rPr>
                <w:i/>
                <w:sz w:val="18"/>
                <w:szCs w:val="18"/>
              </w:rPr>
            </w:pPr>
            <w:r w:rsidRPr="00B80FCC">
              <w:rPr>
                <w:i/>
                <w:sz w:val="18"/>
                <w:szCs w:val="18"/>
              </w:rPr>
              <w:t>Address</w:t>
            </w:r>
          </w:p>
        </w:tc>
      </w:tr>
      <w:tr w:rsidR="00B80FCC" w:rsidRPr="00B80FCC" w:rsidTr="00C640A8">
        <w:trPr>
          <w:trHeight w:val="312"/>
        </w:trPr>
        <w:tc>
          <w:tcPr>
            <w:tcW w:w="6108" w:type="dxa"/>
          </w:tcPr>
          <w:p w:rsidR="00B80FCC" w:rsidRPr="00B80FCC" w:rsidRDefault="00B80FCC" w:rsidP="00B80FCC">
            <w:pPr>
              <w:rPr>
                <w:sz w:val="18"/>
                <w:szCs w:val="18"/>
              </w:rPr>
            </w:pPr>
            <w:r w:rsidRPr="00B80FCC">
              <w:rPr>
                <w:sz w:val="18"/>
                <w:szCs w:val="18"/>
              </w:rPr>
              <w:t xml:space="preserve">Doc. MUDr. Vlastimil Procházka, Ph.D., II. Interní klinika FN Olomouc, </w:t>
            </w:r>
          </w:p>
          <w:p w:rsidR="00B80FCC" w:rsidRPr="00B80FCC" w:rsidRDefault="00B80FCC" w:rsidP="00B80FCC">
            <w:pPr>
              <w:rPr>
                <w:sz w:val="18"/>
                <w:szCs w:val="18"/>
              </w:rPr>
            </w:pPr>
            <w:r w:rsidRPr="00B80FCC">
              <w:rPr>
                <w:sz w:val="18"/>
                <w:szCs w:val="18"/>
              </w:rPr>
              <w:t>I.P.Pavlova 6, 775 20 Olomouc</w:t>
            </w:r>
          </w:p>
        </w:tc>
        <w:tc>
          <w:tcPr>
            <w:tcW w:w="1280" w:type="dxa"/>
          </w:tcPr>
          <w:p w:rsidR="00B80FCC" w:rsidRPr="00B80FCC" w:rsidRDefault="00B80FCC" w:rsidP="00B80FCC">
            <w:pPr>
              <w:rPr>
                <w:sz w:val="18"/>
                <w:szCs w:val="18"/>
              </w:rPr>
            </w:pPr>
            <w:r w:rsidRPr="00B80FCC">
              <w:rPr>
                <w:rFonts w:ascii="Wingdings 2" w:hAnsi="Wingdings 2"/>
                <w:sz w:val="18"/>
                <w:szCs w:val="18"/>
              </w:rPr>
              <w:t></w:t>
            </w:r>
          </w:p>
        </w:tc>
        <w:tc>
          <w:tcPr>
            <w:tcW w:w="2712" w:type="dxa"/>
          </w:tcPr>
          <w:p w:rsidR="00B80FCC" w:rsidRPr="00B80FCC" w:rsidRDefault="00B80FCC" w:rsidP="00B80FCC">
            <w:pPr>
              <w:rPr>
                <w:sz w:val="18"/>
                <w:szCs w:val="18"/>
              </w:rPr>
            </w:pPr>
            <w:r w:rsidRPr="00B80FCC">
              <w:rPr>
                <w:sz w:val="18"/>
                <w:szCs w:val="18"/>
              </w:rPr>
              <w:t>EK FNOL</w:t>
            </w:r>
          </w:p>
        </w:tc>
      </w:tr>
    </w:tbl>
    <w:p w:rsidR="00B80FCC" w:rsidRPr="00B80FCC" w:rsidRDefault="00B80FCC" w:rsidP="00B80FCC">
      <w:pPr>
        <w:rPr>
          <w:b/>
          <w:bCs/>
          <w:sz w:val="22"/>
        </w:rPr>
      </w:pPr>
    </w:p>
    <w:p w:rsidR="00B80FCC" w:rsidRPr="00B80FCC" w:rsidRDefault="00B80FCC" w:rsidP="00B80FCC">
      <w:pPr>
        <w:rPr>
          <w:bCs/>
          <w:sz w:val="20"/>
          <w:szCs w:val="20"/>
        </w:rPr>
      </w:pPr>
      <w:r>
        <w:rPr>
          <w:bCs/>
          <w:sz w:val="20"/>
          <w:szCs w:val="20"/>
        </w:rPr>
        <w:t>1/2</w:t>
      </w:r>
    </w:p>
    <w:p w:rsidR="00F80420" w:rsidRDefault="00F80420" w:rsidP="00673FA0">
      <w:pPr>
        <w:rPr>
          <w:b/>
          <w:bCs/>
          <w:sz w:val="22"/>
        </w:rPr>
      </w:pPr>
    </w:p>
    <w:p w:rsidR="00F80420" w:rsidRDefault="00F80420" w:rsidP="00673FA0">
      <w:pPr>
        <w:rPr>
          <w:b/>
          <w:bCs/>
          <w:sz w:val="22"/>
        </w:rPr>
      </w:pPr>
    </w:p>
    <w:p w:rsidR="00B80FCC" w:rsidRPr="00B80FCC" w:rsidRDefault="00B80FCC" w:rsidP="00673FA0">
      <w:pPr>
        <w:rPr>
          <w:bCs/>
          <w:i/>
          <w:sz w:val="22"/>
        </w:rPr>
      </w:pPr>
      <w:r w:rsidRPr="00B80FCC">
        <w:rPr>
          <w:b/>
          <w:bCs/>
          <w:sz w:val="22"/>
        </w:rPr>
        <w:t>Seznam hodnocených dokumentů/</w:t>
      </w:r>
      <w:r w:rsidRPr="00B80FCC">
        <w:rPr>
          <w:bCs/>
          <w:i/>
          <w:sz w:val="22"/>
        </w:rPr>
        <w:t xml:space="preserve">List </w:t>
      </w:r>
      <w:r w:rsidRPr="00B80FCC">
        <w:rPr>
          <w:bCs/>
          <w:i/>
          <w:sz w:val="22"/>
          <w:lang w:val="en-US"/>
        </w:rPr>
        <w:t>of all submitted documents:</w:t>
      </w:r>
    </w:p>
    <w:p w:rsidR="00B80FCC" w:rsidRPr="00B80FCC" w:rsidRDefault="00B80FCC" w:rsidP="00B80FC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B80FCC" w:rsidRPr="00B80FCC" w:rsidTr="00C640A8">
        <w:trPr>
          <w:cantSplit/>
          <w:trHeight w:val="454"/>
        </w:trPr>
        <w:tc>
          <w:tcPr>
            <w:tcW w:w="7416" w:type="dxa"/>
            <w:vMerge w:val="restart"/>
          </w:tcPr>
          <w:p w:rsidR="00B80FCC" w:rsidRPr="00B80FCC" w:rsidRDefault="00B80FCC" w:rsidP="00B80FCC">
            <w:pPr>
              <w:rPr>
                <w:b/>
                <w:bCs/>
                <w:sz w:val="18"/>
                <w:szCs w:val="18"/>
              </w:rPr>
            </w:pPr>
          </w:p>
          <w:p w:rsidR="00B80FCC" w:rsidRPr="00B80FCC" w:rsidRDefault="00B80FCC" w:rsidP="00B80FCC">
            <w:pPr>
              <w:rPr>
                <w:b/>
                <w:bCs/>
                <w:sz w:val="18"/>
                <w:szCs w:val="18"/>
              </w:rPr>
            </w:pPr>
            <w:r w:rsidRPr="00B80FCC">
              <w:rPr>
                <w:b/>
                <w:bCs/>
                <w:sz w:val="18"/>
                <w:szCs w:val="18"/>
              </w:rPr>
              <w:t xml:space="preserve">Název dokumentu, verze, datum </w:t>
            </w:r>
          </w:p>
          <w:p w:rsidR="00B80FCC" w:rsidRPr="00B80FCC" w:rsidRDefault="00B80FCC" w:rsidP="00B80FCC">
            <w:pPr>
              <w:rPr>
                <w:b/>
                <w:bCs/>
                <w:sz w:val="18"/>
                <w:szCs w:val="18"/>
              </w:rPr>
            </w:pPr>
            <w:r w:rsidRPr="00B80FCC">
              <w:rPr>
                <w:b/>
                <w:bCs/>
                <w:i/>
                <w:sz w:val="18"/>
                <w:szCs w:val="18"/>
              </w:rPr>
              <w:t>Document title, version, date</w:t>
            </w:r>
          </w:p>
        </w:tc>
        <w:tc>
          <w:tcPr>
            <w:tcW w:w="1272" w:type="dxa"/>
            <w:gridSpan w:val="2"/>
          </w:tcPr>
          <w:p w:rsidR="00B80FCC" w:rsidRPr="00B80FCC" w:rsidRDefault="00B80FCC" w:rsidP="00B80FCC">
            <w:pPr>
              <w:rPr>
                <w:b/>
                <w:bCs/>
                <w:sz w:val="18"/>
                <w:szCs w:val="18"/>
              </w:rPr>
            </w:pPr>
            <w:r w:rsidRPr="00B80FCC">
              <w:rPr>
                <w:b/>
                <w:bCs/>
                <w:sz w:val="18"/>
                <w:szCs w:val="18"/>
              </w:rPr>
              <w:t>Schváleno /</w:t>
            </w:r>
            <w:r w:rsidRPr="00B80FCC">
              <w:rPr>
                <w:b/>
                <w:bCs/>
                <w:i/>
                <w:sz w:val="18"/>
                <w:szCs w:val="18"/>
              </w:rPr>
              <w:t>Approved</w:t>
            </w:r>
          </w:p>
        </w:tc>
        <w:tc>
          <w:tcPr>
            <w:tcW w:w="1316" w:type="dxa"/>
            <w:gridSpan w:val="2"/>
          </w:tcPr>
          <w:p w:rsidR="00B80FCC" w:rsidRPr="00B80FCC" w:rsidRDefault="00B80FCC" w:rsidP="00B80FCC">
            <w:pPr>
              <w:rPr>
                <w:b/>
                <w:bCs/>
                <w:sz w:val="18"/>
                <w:szCs w:val="18"/>
              </w:rPr>
            </w:pPr>
            <w:r w:rsidRPr="00B80FCC">
              <w:rPr>
                <w:b/>
                <w:bCs/>
                <w:sz w:val="18"/>
                <w:szCs w:val="18"/>
              </w:rPr>
              <w:t xml:space="preserve">Vzato na vědomí / </w:t>
            </w:r>
            <w:r w:rsidRPr="00B80FCC">
              <w:rPr>
                <w:b/>
                <w:bCs/>
                <w:i/>
                <w:sz w:val="18"/>
                <w:szCs w:val="18"/>
              </w:rPr>
              <w:t xml:space="preserve">Taken into account </w:t>
            </w:r>
          </w:p>
        </w:tc>
      </w:tr>
      <w:tr w:rsidR="00B80FCC" w:rsidRPr="00B80FCC" w:rsidTr="00C640A8">
        <w:trPr>
          <w:cantSplit/>
          <w:trHeight w:val="454"/>
        </w:trPr>
        <w:tc>
          <w:tcPr>
            <w:tcW w:w="7416" w:type="dxa"/>
            <w:vMerge/>
          </w:tcPr>
          <w:p w:rsidR="00B80FCC" w:rsidRPr="00B80FCC" w:rsidRDefault="00B80FCC" w:rsidP="00B80FCC">
            <w:pPr>
              <w:rPr>
                <w:i/>
                <w:sz w:val="18"/>
                <w:szCs w:val="18"/>
              </w:rPr>
            </w:pPr>
          </w:p>
        </w:tc>
        <w:tc>
          <w:tcPr>
            <w:tcW w:w="736" w:type="dxa"/>
          </w:tcPr>
          <w:p w:rsidR="00B80FCC" w:rsidRPr="00B80FCC" w:rsidRDefault="00B80FCC" w:rsidP="00B80FCC">
            <w:pPr>
              <w:rPr>
                <w:b/>
                <w:bCs/>
                <w:sz w:val="18"/>
                <w:szCs w:val="18"/>
              </w:rPr>
            </w:pPr>
            <w:r w:rsidRPr="00B80FCC">
              <w:rPr>
                <w:b/>
                <w:bCs/>
                <w:sz w:val="18"/>
                <w:szCs w:val="18"/>
              </w:rPr>
              <w:t>ANO</w:t>
            </w:r>
          </w:p>
          <w:p w:rsidR="00B80FCC" w:rsidRPr="00B80FCC" w:rsidRDefault="00B80FCC" w:rsidP="00B80FCC">
            <w:pPr>
              <w:rPr>
                <w:b/>
                <w:bCs/>
                <w:i/>
                <w:sz w:val="18"/>
                <w:szCs w:val="18"/>
              </w:rPr>
            </w:pPr>
            <w:r w:rsidRPr="00B80FCC">
              <w:rPr>
                <w:b/>
                <w:bCs/>
                <w:i/>
                <w:sz w:val="18"/>
                <w:szCs w:val="18"/>
              </w:rPr>
              <w:t>Yes</w:t>
            </w:r>
          </w:p>
        </w:tc>
        <w:tc>
          <w:tcPr>
            <w:tcW w:w="536" w:type="dxa"/>
          </w:tcPr>
          <w:p w:rsidR="00B80FCC" w:rsidRPr="00B80FCC" w:rsidRDefault="00B80FCC" w:rsidP="00B80FCC">
            <w:pPr>
              <w:rPr>
                <w:b/>
                <w:bCs/>
                <w:sz w:val="18"/>
                <w:szCs w:val="18"/>
              </w:rPr>
            </w:pPr>
            <w:r w:rsidRPr="00B80FCC">
              <w:rPr>
                <w:b/>
                <w:bCs/>
                <w:sz w:val="18"/>
                <w:szCs w:val="18"/>
              </w:rPr>
              <w:t xml:space="preserve">NE </w:t>
            </w:r>
          </w:p>
          <w:p w:rsidR="00B80FCC" w:rsidRPr="00B80FCC" w:rsidRDefault="00B80FCC" w:rsidP="00B80FCC">
            <w:pPr>
              <w:rPr>
                <w:b/>
                <w:bCs/>
                <w:sz w:val="18"/>
                <w:szCs w:val="18"/>
              </w:rPr>
            </w:pPr>
            <w:r w:rsidRPr="00B80FCC">
              <w:rPr>
                <w:b/>
                <w:bCs/>
                <w:i/>
                <w:sz w:val="18"/>
                <w:szCs w:val="18"/>
              </w:rPr>
              <w:t>No</w:t>
            </w:r>
          </w:p>
        </w:tc>
        <w:tc>
          <w:tcPr>
            <w:tcW w:w="780" w:type="dxa"/>
          </w:tcPr>
          <w:p w:rsidR="00B80FCC" w:rsidRPr="00B80FCC" w:rsidRDefault="00B80FCC" w:rsidP="00B80FCC">
            <w:pPr>
              <w:rPr>
                <w:b/>
                <w:bCs/>
                <w:sz w:val="18"/>
                <w:szCs w:val="18"/>
              </w:rPr>
            </w:pPr>
            <w:r w:rsidRPr="00B80FCC">
              <w:rPr>
                <w:b/>
                <w:bCs/>
                <w:sz w:val="18"/>
                <w:szCs w:val="18"/>
              </w:rPr>
              <w:t>ANO</w:t>
            </w:r>
          </w:p>
          <w:p w:rsidR="00B80FCC" w:rsidRPr="00B80FCC" w:rsidRDefault="00B80FCC" w:rsidP="00B80FCC">
            <w:pPr>
              <w:rPr>
                <w:b/>
                <w:bCs/>
                <w:sz w:val="18"/>
                <w:szCs w:val="18"/>
              </w:rPr>
            </w:pPr>
            <w:r w:rsidRPr="00B80FCC">
              <w:rPr>
                <w:b/>
                <w:bCs/>
                <w:i/>
                <w:sz w:val="18"/>
                <w:szCs w:val="18"/>
              </w:rPr>
              <w:t>Yes</w:t>
            </w:r>
          </w:p>
        </w:tc>
        <w:tc>
          <w:tcPr>
            <w:tcW w:w="536" w:type="dxa"/>
          </w:tcPr>
          <w:p w:rsidR="00B80FCC" w:rsidRPr="00B80FCC" w:rsidRDefault="00B80FCC" w:rsidP="00B80FCC">
            <w:pPr>
              <w:rPr>
                <w:b/>
                <w:bCs/>
                <w:sz w:val="18"/>
                <w:szCs w:val="18"/>
              </w:rPr>
            </w:pPr>
            <w:r w:rsidRPr="00B80FCC">
              <w:rPr>
                <w:b/>
                <w:bCs/>
                <w:sz w:val="18"/>
                <w:szCs w:val="18"/>
              </w:rPr>
              <w:t xml:space="preserve">NE </w:t>
            </w:r>
          </w:p>
          <w:p w:rsidR="00B80FCC" w:rsidRPr="00B80FCC" w:rsidRDefault="00B80FCC" w:rsidP="00B80FCC">
            <w:pPr>
              <w:rPr>
                <w:b/>
                <w:bCs/>
                <w:i/>
                <w:sz w:val="18"/>
                <w:szCs w:val="18"/>
              </w:rPr>
            </w:pPr>
            <w:r w:rsidRPr="00B80FCC">
              <w:rPr>
                <w:b/>
                <w:bCs/>
                <w:i/>
                <w:sz w:val="18"/>
                <w:szCs w:val="18"/>
              </w:rPr>
              <w:t>No</w:t>
            </w:r>
          </w:p>
        </w:tc>
      </w:tr>
      <w:tr w:rsidR="00B80FCC" w:rsidRPr="00B80FCC" w:rsidTr="00C640A8">
        <w:trPr>
          <w:trHeight w:val="340"/>
        </w:trPr>
        <w:tc>
          <w:tcPr>
            <w:tcW w:w="7416" w:type="dxa"/>
          </w:tcPr>
          <w:p w:rsidR="00B80FCC" w:rsidRPr="00B80FCC" w:rsidRDefault="00B80FCC" w:rsidP="00B80FCC">
            <w:pPr>
              <w:rPr>
                <w:i/>
                <w:sz w:val="18"/>
                <w:szCs w:val="18"/>
              </w:rPr>
            </w:pPr>
            <w:r>
              <w:rPr>
                <w:sz w:val="18"/>
                <w:szCs w:val="18"/>
              </w:rPr>
              <w:t>Aktualizovaný E</w:t>
            </w:r>
            <w:r w:rsidRPr="00B80FCC">
              <w:rPr>
                <w:sz w:val="18"/>
                <w:szCs w:val="18"/>
              </w:rPr>
              <w:t>vropský formulář žádosti o povolení klinického hodnocení_</w:t>
            </w:r>
            <w:r>
              <w:rPr>
                <w:sz w:val="18"/>
                <w:szCs w:val="18"/>
              </w:rPr>
              <w:t>19.března 2015</w:t>
            </w:r>
            <w:r w:rsidRPr="00B80FCC">
              <w:rPr>
                <w:sz w:val="18"/>
                <w:szCs w:val="18"/>
              </w:rPr>
              <w:t xml:space="preserve"> / </w:t>
            </w:r>
            <w:r w:rsidRPr="00B80FCC">
              <w:rPr>
                <w:i/>
                <w:sz w:val="18"/>
                <w:szCs w:val="18"/>
              </w:rPr>
              <w:t>EudraCT Application Form_</w:t>
            </w:r>
            <w:r>
              <w:rPr>
                <w:i/>
                <w:sz w:val="18"/>
                <w:szCs w:val="18"/>
              </w:rPr>
              <w:t>19 Mar 2015</w:t>
            </w:r>
          </w:p>
        </w:tc>
        <w:tc>
          <w:tcPr>
            <w:tcW w:w="736" w:type="dxa"/>
          </w:tcPr>
          <w:p w:rsidR="00B80FCC" w:rsidRPr="00B80FCC" w:rsidRDefault="004853BE" w:rsidP="00C640A8">
            <w:pPr>
              <w:rPr>
                <w:sz w:val="18"/>
                <w:szCs w:val="18"/>
              </w:rPr>
            </w:pPr>
            <w:r w:rsidRPr="00B80FCC">
              <w:rPr>
                <w:sz w:val="18"/>
                <w:szCs w:val="18"/>
              </w:rPr>
              <w:fldChar w:fldCharType="begin">
                <w:ffData>
                  <w:name w:val="Zaškrtávací32"/>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c>
          <w:tcPr>
            <w:tcW w:w="536" w:type="dxa"/>
          </w:tcPr>
          <w:p w:rsidR="00B80FCC" w:rsidRPr="00B80FCC" w:rsidRDefault="004853BE" w:rsidP="00C640A8">
            <w:pPr>
              <w:rPr>
                <w:sz w:val="18"/>
                <w:szCs w:val="18"/>
              </w:rPr>
            </w:pPr>
            <w:r w:rsidRPr="00B80FCC">
              <w:rPr>
                <w:sz w:val="18"/>
                <w:szCs w:val="18"/>
              </w:rPr>
              <w:fldChar w:fldCharType="begin">
                <w:ffData>
                  <w:name w:val="Zaškrtávací33"/>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c>
          <w:tcPr>
            <w:tcW w:w="780" w:type="dxa"/>
          </w:tcPr>
          <w:p w:rsidR="00B80FCC" w:rsidRPr="00B80FCC" w:rsidRDefault="00B80FCC" w:rsidP="00C640A8">
            <w:pPr>
              <w:rPr>
                <w:sz w:val="18"/>
                <w:szCs w:val="18"/>
              </w:rPr>
            </w:pPr>
            <w:r w:rsidRPr="00B80FCC">
              <w:rPr>
                <w:rFonts w:ascii="Wingdings 2" w:hAnsi="Wingdings 2"/>
                <w:sz w:val="18"/>
                <w:szCs w:val="18"/>
              </w:rPr>
              <w:t></w:t>
            </w:r>
          </w:p>
        </w:tc>
        <w:tc>
          <w:tcPr>
            <w:tcW w:w="536" w:type="dxa"/>
          </w:tcPr>
          <w:p w:rsidR="00B80FCC" w:rsidRPr="00B80FCC" w:rsidRDefault="004853BE" w:rsidP="00C640A8">
            <w:pPr>
              <w:rPr>
                <w:sz w:val="18"/>
                <w:szCs w:val="18"/>
              </w:rPr>
            </w:pPr>
            <w:r w:rsidRPr="00B80FCC">
              <w:rPr>
                <w:sz w:val="18"/>
                <w:szCs w:val="18"/>
              </w:rPr>
              <w:fldChar w:fldCharType="begin">
                <w:ffData>
                  <w:name w:val="Zaškrtávací33"/>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r>
      <w:tr w:rsidR="00B80FCC" w:rsidRPr="00B80FCC" w:rsidTr="00C640A8">
        <w:trPr>
          <w:trHeight w:val="340"/>
        </w:trPr>
        <w:tc>
          <w:tcPr>
            <w:tcW w:w="7416" w:type="dxa"/>
          </w:tcPr>
          <w:p w:rsidR="00B80FCC" w:rsidRPr="00B80FCC" w:rsidRDefault="00B80FCC" w:rsidP="00B80FCC">
            <w:pPr>
              <w:rPr>
                <w:i/>
                <w:sz w:val="18"/>
                <w:szCs w:val="18"/>
              </w:rPr>
            </w:pPr>
            <w:r w:rsidRPr="00B80FCC">
              <w:rPr>
                <w:sz w:val="18"/>
                <w:szCs w:val="18"/>
              </w:rPr>
              <w:t xml:space="preserve">M14-347 Informovaný souhlas 27.5.2014_verze pro Českou republiku </w:t>
            </w:r>
            <w:r>
              <w:rPr>
                <w:sz w:val="18"/>
                <w:szCs w:val="18"/>
              </w:rPr>
              <w:t xml:space="preserve">V </w:t>
            </w:r>
            <w:r w:rsidRPr="00B80FCC">
              <w:rPr>
                <w:sz w:val="18"/>
                <w:szCs w:val="18"/>
              </w:rPr>
              <w:t>1.</w:t>
            </w:r>
            <w:r>
              <w:rPr>
                <w:sz w:val="18"/>
                <w:szCs w:val="18"/>
              </w:rPr>
              <w:t>3</w:t>
            </w:r>
            <w:r w:rsidRPr="00B80FCC">
              <w:rPr>
                <w:sz w:val="18"/>
                <w:szCs w:val="18"/>
              </w:rPr>
              <w:t>_</w:t>
            </w:r>
            <w:r>
              <w:rPr>
                <w:sz w:val="18"/>
                <w:szCs w:val="18"/>
              </w:rPr>
              <w:t>12.února 2015 ve finální (čisté) verzi i ve verzi s vyznačením změn</w:t>
            </w:r>
            <w:r w:rsidRPr="00B80FCC">
              <w:rPr>
                <w:sz w:val="18"/>
                <w:szCs w:val="18"/>
              </w:rPr>
              <w:t xml:space="preserve"> / </w:t>
            </w:r>
            <w:r w:rsidRPr="00B80FCC">
              <w:rPr>
                <w:i/>
                <w:sz w:val="18"/>
                <w:szCs w:val="18"/>
              </w:rPr>
              <w:t>Informed Consent Form dated 27 May 2014_version for Czech Republic</w:t>
            </w:r>
            <w:r>
              <w:rPr>
                <w:i/>
                <w:sz w:val="18"/>
                <w:szCs w:val="18"/>
              </w:rPr>
              <w:t xml:space="preserve"> V</w:t>
            </w:r>
            <w:r w:rsidRPr="00B80FCC">
              <w:rPr>
                <w:i/>
                <w:sz w:val="18"/>
                <w:szCs w:val="18"/>
              </w:rPr>
              <w:t xml:space="preserve"> 1.</w:t>
            </w:r>
            <w:r>
              <w:rPr>
                <w:i/>
                <w:sz w:val="18"/>
                <w:szCs w:val="18"/>
              </w:rPr>
              <w:t>3</w:t>
            </w:r>
            <w:r w:rsidRPr="00B80FCC">
              <w:rPr>
                <w:i/>
                <w:sz w:val="18"/>
                <w:szCs w:val="18"/>
              </w:rPr>
              <w:t xml:space="preserve">_dated </w:t>
            </w:r>
            <w:r>
              <w:rPr>
                <w:i/>
                <w:sz w:val="18"/>
                <w:szCs w:val="18"/>
              </w:rPr>
              <w:t>12 Feb 2015 in final (clean) version as well as in TC version</w:t>
            </w:r>
          </w:p>
        </w:tc>
        <w:tc>
          <w:tcPr>
            <w:tcW w:w="736" w:type="dxa"/>
          </w:tcPr>
          <w:p w:rsidR="00B80FCC" w:rsidRPr="00B80FCC" w:rsidRDefault="00B80FCC" w:rsidP="00C640A8">
            <w:pPr>
              <w:rPr>
                <w:sz w:val="18"/>
                <w:szCs w:val="18"/>
              </w:rPr>
            </w:pPr>
            <w:r w:rsidRPr="00B80FCC">
              <w:rPr>
                <w:rFonts w:ascii="Wingdings 2" w:hAnsi="Wingdings 2"/>
                <w:sz w:val="18"/>
                <w:szCs w:val="18"/>
              </w:rPr>
              <w:t></w:t>
            </w:r>
          </w:p>
        </w:tc>
        <w:tc>
          <w:tcPr>
            <w:tcW w:w="536" w:type="dxa"/>
          </w:tcPr>
          <w:p w:rsidR="00B80FCC" w:rsidRPr="00B80FCC" w:rsidRDefault="004853BE" w:rsidP="00C640A8">
            <w:pPr>
              <w:rPr>
                <w:sz w:val="18"/>
                <w:szCs w:val="18"/>
              </w:rPr>
            </w:pPr>
            <w:r w:rsidRPr="00B80FCC">
              <w:rPr>
                <w:sz w:val="18"/>
                <w:szCs w:val="18"/>
              </w:rPr>
              <w:fldChar w:fldCharType="begin">
                <w:ffData>
                  <w:name w:val="Zaškrtávací39"/>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c>
          <w:tcPr>
            <w:tcW w:w="780" w:type="dxa"/>
          </w:tcPr>
          <w:p w:rsidR="00B80FCC" w:rsidRPr="00B80FCC" w:rsidRDefault="004853BE" w:rsidP="00C640A8">
            <w:pPr>
              <w:rPr>
                <w:sz w:val="18"/>
                <w:szCs w:val="18"/>
              </w:rPr>
            </w:pPr>
            <w:r w:rsidRPr="00B80FCC">
              <w:rPr>
                <w:sz w:val="18"/>
                <w:szCs w:val="18"/>
              </w:rPr>
              <w:fldChar w:fldCharType="begin">
                <w:ffData>
                  <w:name w:val="Zaškrtávací38"/>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c>
          <w:tcPr>
            <w:tcW w:w="536" w:type="dxa"/>
          </w:tcPr>
          <w:p w:rsidR="00B80FCC" w:rsidRPr="00B80FCC" w:rsidRDefault="004853BE" w:rsidP="00C640A8">
            <w:pPr>
              <w:rPr>
                <w:sz w:val="18"/>
                <w:szCs w:val="18"/>
              </w:rPr>
            </w:pPr>
            <w:r w:rsidRPr="00B80FCC">
              <w:rPr>
                <w:sz w:val="18"/>
                <w:szCs w:val="18"/>
              </w:rPr>
              <w:fldChar w:fldCharType="begin">
                <w:ffData>
                  <w:name w:val="Zaškrtávací39"/>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r>
      <w:tr w:rsidR="00B80FCC" w:rsidRPr="00B80FCC" w:rsidTr="00C640A8">
        <w:trPr>
          <w:trHeight w:val="340"/>
        </w:trPr>
        <w:tc>
          <w:tcPr>
            <w:tcW w:w="7416" w:type="dxa"/>
          </w:tcPr>
          <w:p w:rsidR="00B80FCC" w:rsidRPr="00B80FCC" w:rsidRDefault="00B80FCC" w:rsidP="00B80FCC">
            <w:pPr>
              <w:rPr>
                <w:i/>
                <w:sz w:val="18"/>
                <w:szCs w:val="18"/>
              </w:rPr>
            </w:pPr>
            <w:r>
              <w:rPr>
                <w:sz w:val="18"/>
                <w:szCs w:val="18"/>
              </w:rPr>
              <w:t>Aktualizovaný</w:t>
            </w:r>
            <w:r w:rsidRPr="00B80FCC">
              <w:rPr>
                <w:sz w:val="18"/>
                <w:szCs w:val="18"/>
              </w:rPr>
              <w:t xml:space="preserve"> </w:t>
            </w:r>
            <w:r>
              <w:rPr>
                <w:sz w:val="18"/>
                <w:szCs w:val="18"/>
              </w:rPr>
              <w:t>p</w:t>
            </w:r>
            <w:r w:rsidRPr="00B80FCC">
              <w:rPr>
                <w:sz w:val="18"/>
                <w:szCs w:val="18"/>
              </w:rPr>
              <w:t>ojistný certifikát na období od 1.1.201</w:t>
            </w:r>
            <w:r>
              <w:rPr>
                <w:sz w:val="18"/>
                <w:szCs w:val="18"/>
              </w:rPr>
              <w:t>5</w:t>
            </w:r>
            <w:r w:rsidRPr="00B80FCC">
              <w:rPr>
                <w:sz w:val="18"/>
                <w:szCs w:val="18"/>
              </w:rPr>
              <w:t xml:space="preserve"> do 31.12.201</w:t>
            </w:r>
            <w:r>
              <w:rPr>
                <w:sz w:val="18"/>
                <w:szCs w:val="18"/>
              </w:rPr>
              <w:t>6 ze dne 13.března 2015</w:t>
            </w:r>
            <w:r w:rsidRPr="00B80FCC">
              <w:rPr>
                <w:sz w:val="18"/>
                <w:szCs w:val="18"/>
              </w:rPr>
              <w:t xml:space="preserve"> /</w:t>
            </w:r>
            <w:r>
              <w:rPr>
                <w:sz w:val="18"/>
                <w:szCs w:val="18"/>
              </w:rPr>
              <w:t xml:space="preserve"> </w:t>
            </w:r>
            <w:r>
              <w:rPr>
                <w:i/>
                <w:sz w:val="18"/>
                <w:szCs w:val="18"/>
              </w:rPr>
              <w:t xml:space="preserve">Updated </w:t>
            </w:r>
            <w:r w:rsidRPr="00B80FCC">
              <w:rPr>
                <w:sz w:val="18"/>
                <w:szCs w:val="18"/>
              </w:rPr>
              <w:t xml:space="preserve"> </w:t>
            </w:r>
            <w:r w:rsidRPr="00B80FCC">
              <w:rPr>
                <w:i/>
                <w:sz w:val="18"/>
                <w:szCs w:val="18"/>
              </w:rPr>
              <w:t>Insurance Certificate for the period from 1 Jan 201</w:t>
            </w:r>
            <w:r>
              <w:rPr>
                <w:i/>
                <w:sz w:val="18"/>
                <w:szCs w:val="18"/>
              </w:rPr>
              <w:t>5</w:t>
            </w:r>
            <w:r w:rsidRPr="00B80FCC">
              <w:rPr>
                <w:i/>
                <w:sz w:val="18"/>
                <w:szCs w:val="18"/>
              </w:rPr>
              <w:t xml:space="preserve"> till 31 Dec 201</w:t>
            </w:r>
            <w:r>
              <w:rPr>
                <w:i/>
                <w:sz w:val="18"/>
                <w:szCs w:val="18"/>
              </w:rPr>
              <w:t>6, dated 13 Mar 2015</w:t>
            </w:r>
          </w:p>
        </w:tc>
        <w:tc>
          <w:tcPr>
            <w:tcW w:w="736" w:type="dxa"/>
          </w:tcPr>
          <w:p w:rsidR="00B80FCC" w:rsidRPr="00B80FCC" w:rsidRDefault="004853BE" w:rsidP="00C640A8">
            <w:pPr>
              <w:rPr>
                <w:sz w:val="18"/>
                <w:szCs w:val="18"/>
              </w:rPr>
            </w:pPr>
            <w:r w:rsidRPr="00B80FCC">
              <w:rPr>
                <w:sz w:val="18"/>
                <w:szCs w:val="18"/>
              </w:rPr>
              <w:fldChar w:fldCharType="begin">
                <w:ffData>
                  <w:name w:val="Zaškrtávací65"/>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c>
          <w:tcPr>
            <w:tcW w:w="536" w:type="dxa"/>
          </w:tcPr>
          <w:p w:rsidR="00B80FCC" w:rsidRPr="00B80FCC" w:rsidRDefault="004853BE" w:rsidP="00C640A8">
            <w:pPr>
              <w:rPr>
                <w:sz w:val="18"/>
                <w:szCs w:val="18"/>
              </w:rPr>
            </w:pPr>
            <w:r w:rsidRPr="00B80FCC">
              <w:rPr>
                <w:sz w:val="18"/>
                <w:szCs w:val="18"/>
              </w:rPr>
              <w:fldChar w:fldCharType="begin">
                <w:ffData>
                  <w:name w:val="Zaškrtávací66"/>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c>
          <w:tcPr>
            <w:tcW w:w="780" w:type="dxa"/>
          </w:tcPr>
          <w:p w:rsidR="00B80FCC" w:rsidRPr="00B80FCC" w:rsidRDefault="00B80FCC" w:rsidP="00C640A8">
            <w:pPr>
              <w:rPr>
                <w:sz w:val="18"/>
                <w:szCs w:val="18"/>
              </w:rPr>
            </w:pPr>
            <w:r w:rsidRPr="00B80FCC">
              <w:rPr>
                <w:rFonts w:ascii="Wingdings 2" w:hAnsi="Wingdings 2"/>
                <w:sz w:val="18"/>
                <w:szCs w:val="18"/>
              </w:rPr>
              <w:t></w:t>
            </w:r>
          </w:p>
        </w:tc>
        <w:tc>
          <w:tcPr>
            <w:tcW w:w="536" w:type="dxa"/>
          </w:tcPr>
          <w:p w:rsidR="00B80FCC" w:rsidRPr="00B80FCC" w:rsidRDefault="004853BE" w:rsidP="00C640A8">
            <w:pPr>
              <w:rPr>
                <w:sz w:val="18"/>
                <w:szCs w:val="18"/>
              </w:rPr>
            </w:pPr>
            <w:r w:rsidRPr="00B80FCC">
              <w:rPr>
                <w:sz w:val="18"/>
                <w:szCs w:val="18"/>
              </w:rPr>
              <w:fldChar w:fldCharType="begin">
                <w:ffData>
                  <w:name w:val="Zaškrtávací66"/>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r>
      <w:tr w:rsidR="00B80FCC" w:rsidRPr="00B80FCC" w:rsidTr="00C640A8">
        <w:trPr>
          <w:trHeight w:val="340"/>
        </w:trPr>
        <w:tc>
          <w:tcPr>
            <w:tcW w:w="7416" w:type="dxa"/>
          </w:tcPr>
          <w:p w:rsidR="00B80FCC" w:rsidRPr="00B80FCC" w:rsidRDefault="00B80FCC" w:rsidP="00B80FCC">
            <w:pPr>
              <w:rPr>
                <w:i/>
                <w:sz w:val="18"/>
                <w:szCs w:val="18"/>
              </w:rPr>
            </w:pPr>
            <w:r>
              <w:rPr>
                <w:sz w:val="18"/>
                <w:szCs w:val="18"/>
              </w:rPr>
              <w:t>Aktualizovaný</w:t>
            </w:r>
            <w:r w:rsidRPr="00B80FCC">
              <w:rPr>
                <w:sz w:val="18"/>
                <w:szCs w:val="18"/>
              </w:rPr>
              <w:t xml:space="preserve"> </w:t>
            </w:r>
            <w:r>
              <w:rPr>
                <w:sz w:val="18"/>
                <w:szCs w:val="18"/>
              </w:rPr>
              <w:t>s</w:t>
            </w:r>
            <w:r w:rsidRPr="00B80FCC">
              <w:rPr>
                <w:sz w:val="18"/>
                <w:szCs w:val="18"/>
              </w:rPr>
              <w:t>eznam center_</w:t>
            </w:r>
            <w:r>
              <w:rPr>
                <w:sz w:val="18"/>
                <w:szCs w:val="18"/>
              </w:rPr>
              <w:t>19.března 2015</w:t>
            </w:r>
            <w:r w:rsidRPr="00B80FCC">
              <w:rPr>
                <w:sz w:val="18"/>
                <w:szCs w:val="18"/>
              </w:rPr>
              <w:t xml:space="preserve"> / </w:t>
            </w:r>
            <w:r>
              <w:rPr>
                <w:i/>
                <w:sz w:val="18"/>
                <w:szCs w:val="18"/>
              </w:rPr>
              <w:t>Updated Site List_19 Mar 2015</w:t>
            </w:r>
          </w:p>
        </w:tc>
        <w:tc>
          <w:tcPr>
            <w:tcW w:w="736" w:type="dxa"/>
          </w:tcPr>
          <w:p w:rsidR="00B80FCC" w:rsidRPr="00B80FCC" w:rsidRDefault="004853BE" w:rsidP="00C640A8">
            <w:pPr>
              <w:rPr>
                <w:sz w:val="18"/>
                <w:szCs w:val="18"/>
              </w:rPr>
            </w:pPr>
            <w:r w:rsidRPr="00B80FCC">
              <w:rPr>
                <w:sz w:val="18"/>
                <w:szCs w:val="18"/>
              </w:rPr>
              <w:fldChar w:fldCharType="begin">
                <w:ffData>
                  <w:name w:val="Zaškrtávací65"/>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c>
          <w:tcPr>
            <w:tcW w:w="536" w:type="dxa"/>
          </w:tcPr>
          <w:p w:rsidR="00B80FCC" w:rsidRPr="00B80FCC" w:rsidRDefault="004853BE" w:rsidP="00C640A8">
            <w:pPr>
              <w:rPr>
                <w:sz w:val="18"/>
                <w:szCs w:val="18"/>
              </w:rPr>
            </w:pPr>
            <w:r w:rsidRPr="00B80FCC">
              <w:rPr>
                <w:sz w:val="18"/>
                <w:szCs w:val="18"/>
              </w:rPr>
              <w:fldChar w:fldCharType="begin">
                <w:ffData>
                  <w:name w:val="Zaškrtávací66"/>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c>
          <w:tcPr>
            <w:tcW w:w="780" w:type="dxa"/>
          </w:tcPr>
          <w:p w:rsidR="00B80FCC" w:rsidRPr="00B80FCC" w:rsidRDefault="00B80FCC" w:rsidP="00C640A8">
            <w:pPr>
              <w:rPr>
                <w:sz w:val="18"/>
                <w:szCs w:val="18"/>
              </w:rPr>
            </w:pPr>
            <w:r w:rsidRPr="00B80FCC">
              <w:rPr>
                <w:rFonts w:ascii="Wingdings 2" w:hAnsi="Wingdings 2"/>
                <w:sz w:val="18"/>
                <w:szCs w:val="18"/>
              </w:rPr>
              <w:t></w:t>
            </w:r>
          </w:p>
        </w:tc>
        <w:tc>
          <w:tcPr>
            <w:tcW w:w="536" w:type="dxa"/>
          </w:tcPr>
          <w:p w:rsidR="00B80FCC" w:rsidRPr="00B80FCC" w:rsidRDefault="004853BE" w:rsidP="00C640A8">
            <w:pPr>
              <w:rPr>
                <w:sz w:val="18"/>
                <w:szCs w:val="18"/>
              </w:rPr>
            </w:pPr>
            <w:r w:rsidRPr="00B80FCC">
              <w:rPr>
                <w:sz w:val="18"/>
                <w:szCs w:val="18"/>
              </w:rPr>
              <w:fldChar w:fldCharType="begin">
                <w:ffData>
                  <w:name w:val="Zaškrtávací66"/>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r>
      <w:tr w:rsidR="00B80FCC" w:rsidRPr="00B80FCC" w:rsidTr="00C640A8">
        <w:trPr>
          <w:trHeight w:val="340"/>
        </w:trPr>
        <w:tc>
          <w:tcPr>
            <w:tcW w:w="7416" w:type="dxa"/>
          </w:tcPr>
          <w:p w:rsidR="00B80FCC" w:rsidRPr="00B80FCC" w:rsidRDefault="00B80FCC" w:rsidP="00C640A8">
            <w:pPr>
              <w:rPr>
                <w:i/>
                <w:sz w:val="18"/>
                <w:szCs w:val="18"/>
              </w:rPr>
            </w:pPr>
            <w:r>
              <w:rPr>
                <w:sz w:val="18"/>
                <w:szCs w:val="18"/>
              </w:rPr>
              <w:t>Dodatek k </w:t>
            </w:r>
            <w:r w:rsidRPr="00B80FCC">
              <w:rPr>
                <w:sz w:val="18"/>
                <w:szCs w:val="18"/>
              </w:rPr>
              <w:t>Protokol</w:t>
            </w:r>
            <w:r>
              <w:rPr>
                <w:sz w:val="18"/>
                <w:szCs w:val="18"/>
              </w:rPr>
              <w:t xml:space="preserve">u č. 2  ze dne 4.prosince 2014 ve finální „čisté“ verzi i ve verzi s vyznačením změn / </w:t>
            </w:r>
            <w:r w:rsidRPr="00B80FCC">
              <w:rPr>
                <w:i/>
                <w:sz w:val="18"/>
                <w:szCs w:val="18"/>
              </w:rPr>
              <w:t xml:space="preserve"> Protocol</w:t>
            </w:r>
            <w:r>
              <w:rPr>
                <w:i/>
                <w:sz w:val="18"/>
                <w:szCs w:val="18"/>
              </w:rPr>
              <w:t xml:space="preserve"> Amendmet 2 in final </w:t>
            </w:r>
            <w:r w:rsidR="00C640A8">
              <w:rPr>
                <w:i/>
                <w:sz w:val="18"/>
                <w:szCs w:val="18"/>
              </w:rPr>
              <w:t>„clean“ version as well as in TC version</w:t>
            </w:r>
          </w:p>
        </w:tc>
        <w:tc>
          <w:tcPr>
            <w:tcW w:w="736" w:type="dxa"/>
          </w:tcPr>
          <w:p w:rsidR="00B80FCC" w:rsidRPr="00B80FCC" w:rsidRDefault="00B80FCC" w:rsidP="00C640A8">
            <w:pPr>
              <w:rPr>
                <w:sz w:val="18"/>
                <w:szCs w:val="18"/>
              </w:rPr>
            </w:pPr>
            <w:r w:rsidRPr="00B80FCC">
              <w:rPr>
                <w:rFonts w:ascii="Wingdings 2" w:hAnsi="Wingdings 2"/>
                <w:sz w:val="18"/>
                <w:szCs w:val="18"/>
              </w:rPr>
              <w:t></w:t>
            </w:r>
          </w:p>
        </w:tc>
        <w:tc>
          <w:tcPr>
            <w:tcW w:w="536" w:type="dxa"/>
          </w:tcPr>
          <w:p w:rsidR="00B80FCC" w:rsidRPr="00B80FCC" w:rsidRDefault="004853BE" w:rsidP="00C640A8">
            <w:pPr>
              <w:rPr>
                <w:sz w:val="18"/>
                <w:szCs w:val="18"/>
              </w:rPr>
            </w:pPr>
            <w:r w:rsidRPr="00B80FCC">
              <w:rPr>
                <w:sz w:val="18"/>
                <w:szCs w:val="18"/>
              </w:rPr>
              <w:fldChar w:fldCharType="begin">
                <w:ffData>
                  <w:name w:val="Zaškrtávací39"/>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c>
          <w:tcPr>
            <w:tcW w:w="780" w:type="dxa"/>
          </w:tcPr>
          <w:p w:rsidR="00B80FCC" w:rsidRPr="00B80FCC" w:rsidRDefault="004853BE" w:rsidP="00C640A8">
            <w:pPr>
              <w:rPr>
                <w:sz w:val="18"/>
                <w:szCs w:val="18"/>
              </w:rPr>
            </w:pPr>
            <w:r w:rsidRPr="00B80FCC">
              <w:rPr>
                <w:sz w:val="18"/>
                <w:szCs w:val="18"/>
              </w:rPr>
              <w:fldChar w:fldCharType="begin">
                <w:ffData>
                  <w:name w:val="Zaškrtávací38"/>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c>
          <w:tcPr>
            <w:tcW w:w="536" w:type="dxa"/>
          </w:tcPr>
          <w:p w:rsidR="00B80FCC" w:rsidRPr="00B80FCC" w:rsidRDefault="004853BE" w:rsidP="00C640A8">
            <w:pPr>
              <w:rPr>
                <w:sz w:val="18"/>
                <w:szCs w:val="18"/>
              </w:rPr>
            </w:pPr>
            <w:r w:rsidRPr="00B80FCC">
              <w:rPr>
                <w:sz w:val="18"/>
                <w:szCs w:val="18"/>
              </w:rPr>
              <w:fldChar w:fldCharType="begin">
                <w:ffData>
                  <w:name w:val="Zaškrtávací39"/>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r>
      <w:tr w:rsidR="00B80FCC" w:rsidRPr="00B80FCC" w:rsidTr="00C640A8">
        <w:trPr>
          <w:trHeight w:val="340"/>
        </w:trPr>
        <w:tc>
          <w:tcPr>
            <w:tcW w:w="7416" w:type="dxa"/>
          </w:tcPr>
          <w:p w:rsidR="00B80FCC" w:rsidRPr="00B80FCC" w:rsidRDefault="00C640A8" w:rsidP="00B80FCC">
            <w:pPr>
              <w:rPr>
                <w:i/>
                <w:sz w:val="18"/>
                <w:szCs w:val="18"/>
              </w:rPr>
            </w:pPr>
            <w:r>
              <w:rPr>
                <w:sz w:val="18"/>
                <w:szCs w:val="18"/>
              </w:rPr>
              <w:t xml:space="preserve">Formulář oznámení o významném dodatku ke KH – „Annex 2“_27.března 2015 / </w:t>
            </w:r>
            <w:r>
              <w:rPr>
                <w:i/>
                <w:sz w:val="18"/>
                <w:szCs w:val="18"/>
              </w:rPr>
              <w:t>Substantial Amendment Notification Form – Annex 2_27 Mar 2015</w:t>
            </w:r>
          </w:p>
        </w:tc>
        <w:tc>
          <w:tcPr>
            <w:tcW w:w="736" w:type="dxa"/>
          </w:tcPr>
          <w:p w:rsidR="00B80FCC" w:rsidRPr="00B80FCC" w:rsidRDefault="004853BE" w:rsidP="00B80FCC">
            <w:pPr>
              <w:rPr>
                <w:sz w:val="18"/>
                <w:szCs w:val="18"/>
              </w:rPr>
            </w:pPr>
            <w:r w:rsidRPr="00B80FCC">
              <w:rPr>
                <w:sz w:val="18"/>
                <w:szCs w:val="18"/>
              </w:rPr>
              <w:fldChar w:fldCharType="begin">
                <w:ffData>
                  <w:name w:val="Zaškrtávací41"/>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c>
          <w:tcPr>
            <w:tcW w:w="536" w:type="dxa"/>
          </w:tcPr>
          <w:p w:rsidR="00B80FCC" w:rsidRPr="00B80FCC" w:rsidRDefault="004853BE" w:rsidP="00B80FCC">
            <w:pPr>
              <w:rPr>
                <w:sz w:val="18"/>
                <w:szCs w:val="18"/>
              </w:rPr>
            </w:pPr>
            <w:r w:rsidRPr="00B80FCC">
              <w:rPr>
                <w:sz w:val="18"/>
                <w:szCs w:val="18"/>
              </w:rPr>
              <w:fldChar w:fldCharType="begin">
                <w:ffData>
                  <w:name w:val="Zaškrtávací42"/>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c>
          <w:tcPr>
            <w:tcW w:w="780" w:type="dxa"/>
          </w:tcPr>
          <w:p w:rsidR="00B80FCC" w:rsidRPr="00B80FCC" w:rsidRDefault="00B80FCC" w:rsidP="00B80FCC">
            <w:pPr>
              <w:rPr>
                <w:sz w:val="18"/>
                <w:szCs w:val="18"/>
              </w:rPr>
            </w:pPr>
            <w:r w:rsidRPr="00B80FCC">
              <w:rPr>
                <w:rFonts w:ascii="Wingdings 2" w:hAnsi="Wingdings 2"/>
                <w:sz w:val="18"/>
                <w:szCs w:val="18"/>
              </w:rPr>
              <w:t></w:t>
            </w:r>
          </w:p>
        </w:tc>
        <w:tc>
          <w:tcPr>
            <w:tcW w:w="536" w:type="dxa"/>
          </w:tcPr>
          <w:p w:rsidR="00B80FCC" w:rsidRPr="00B80FCC" w:rsidRDefault="004853BE" w:rsidP="00B80FCC">
            <w:pPr>
              <w:rPr>
                <w:sz w:val="18"/>
                <w:szCs w:val="18"/>
              </w:rPr>
            </w:pPr>
            <w:r w:rsidRPr="00B80FCC">
              <w:rPr>
                <w:sz w:val="18"/>
                <w:szCs w:val="18"/>
              </w:rPr>
              <w:fldChar w:fldCharType="begin">
                <w:ffData>
                  <w:name w:val="Zaškrtávací42"/>
                  <w:enabled/>
                  <w:calcOnExit w:val="0"/>
                  <w:checkBox>
                    <w:sizeAuto/>
                    <w:default w:val="0"/>
                  </w:checkBox>
                </w:ffData>
              </w:fldChar>
            </w:r>
            <w:r w:rsidR="00B80FCC"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r>
      <w:tr w:rsidR="00C640A8" w:rsidRPr="00B80FCC" w:rsidTr="00C640A8">
        <w:trPr>
          <w:trHeight w:val="340"/>
        </w:trPr>
        <w:tc>
          <w:tcPr>
            <w:tcW w:w="7416" w:type="dxa"/>
          </w:tcPr>
          <w:p w:rsidR="00C640A8" w:rsidRPr="00B80FCC" w:rsidRDefault="00C640A8" w:rsidP="00C640A8">
            <w:pPr>
              <w:rPr>
                <w:i/>
                <w:sz w:val="18"/>
                <w:szCs w:val="18"/>
              </w:rPr>
            </w:pPr>
            <w:r w:rsidRPr="00B80FCC">
              <w:rPr>
                <w:sz w:val="18"/>
                <w:szCs w:val="18"/>
              </w:rPr>
              <w:t>M14-347 Informovaný souhlas</w:t>
            </w:r>
            <w:r>
              <w:rPr>
                <w:sz w:val="18"/>
                <w:szCs w:val="18"/>
              </w:rPr>
              <w:t>_4.prosince 2014_</w:t>
            </w:r>
            <w:r w:rsidRPr="00B80FCC">
              <w:rPr>
                <w:sz w:val="18"/>
                <w:szCs w:val="18"/>
              </w:rPr>
              <w:t xml:space="preserve">verze pro Českou republiku </w:t>
            </w:r>
            <w:r>
              <w:rPr>
                <w:sz w:val="18"/>
                <w:szCs w:val="18"/>
              </w:rPr>
              <w:t>V 2.1</w:t>
            </w:r>
            <w:r w:rsidRPr="00B80FCC">
              <w:rPr>
                <w:sz w:val="18"/>
                <w:szCs w:val="18"/>
              </w:rPr>
              <w:t>_</w:t>
            </w:r>
            <w:r>
              <w:rPr>
                <w:sz w:val="18"/>
                <w:szCs w:val="18"/>
              </w:rPr>
              <w:t>27.března 2015 ve finální (čisté) verzi i ve verzi s vyznačením změn</w:t>
            </w:r>
            <w:r w:rsidRPr="00B80FCC">
              <w:rPr>
                <w:sz w:val="18"/>
                <w:szCs w:val="18"/>
              </w:rPr>
              <w:t xml:space="preserve"> / </w:t>
            </w:r>
            <w:r w:rsidRPr="00B80FCC">
              <w:rPr>
                <w:i/>
                <w:sz w:val="18"/>
                <w:szCs w:val="18"/>
              </w:rPr>
              <w:t xml:space="preserve">Informed Consent Form dated </w:t>
            </w:r>
            <w:r>
              <w:rPr>
                <w:i/>
                <w:sz w:val="18"/>
                <w:szCs w:val="18"/>
              </w:rPr>
              <w:t xml:space="preserve">4 Dec </w:t>
            </w:r>
            <w:r w:rsidRPr="00B80FCC">
              <w:rPr>
                <w:i/>
                <w:sz w:val="18"/>
                <w:szCs w:val="18"/>
              </w:rPr>
              <w:t xml:space="preserve"> 2014_version for Czech Republic</w:t>
            </w:r>
            <w:r>
              <w:rPr>
                <w:i/>
                <w:sz w:val="18"/>
                <w:szCs w:val="18"/>
              </w:rPr>
              <w:t xml:space="preserve"> V 2.1</w:t>
            </w:r>
            <w:r w:rsidRPr="00B80FCC">
              <w:rPr>
                <w:i/>
                <w:sz w:val="18"/>
                <w:szCs w:val="18"/>
              </w:rPr>
              <w:t xml:space="preserve">_dated </w:t>
            </w:r>
            <w:r>
              <w:rPr>
                <w:i/>
                <w:sz w:val="18"/>
                <w:szCs w:val="18"/>
              </w:rPr>
              <w:t>27 Mar 2015 in final (clean) version as well as in TC version</w:t>
            </w:r>
          </w:p>
        </w:tc>
        <w:tc>
          <w:tcPr>
            <w:tcW w:w="736" w:type="dxa"/>
          </w:tcPr>
          <w:p w:rsidR="00C640A8" w:rsidRPr="00B80FCC" w:rsidRDefault="00C640A8" w:rsidP="00C640A8">
            <w:pPr>
              <w:rPr>
                <w:sz w:val="18"/>
                <w:szCs w:val="18"/>
              </w:rPr>
            </w:pPr>
            <w:r w:rsidRPr="00B80FCC">
              <w:rPr>
                <w:rFonts w:ascii="Wingdings 2" w:hAnsi="Wingdings 2"/>
                <w:sz w:val="18"/>
                <w:szCs w:val="18"/>
              </w:rPr>
              <w:t></w:t>
            </w:r>
          </w:p>
        </w:tc>
        <w:tc>
          <w:tcPr>
            <w:tcW w:w="536" w:type="dxa"/>
          </w:tcPr>
          <w:p w:rsidR="00C640A8" w:rsidRPr="00B80FCC" w:rsidRDefault="004853BE" w:rsidP="00C640A8">
            <w:pPr>
              <w:rPr>
                <w:sz w:val="18"/>
                <w:szCs w:val="18"/>
              </w:rPr>
            </w:pPr>
            <w:r w:rsidRPr="00B80FCC">
              <w:rPr>
                <w:sz w:val="18"/>
                <w:szCs w:val="18"/>
              </w:rPr>
              <w:fldChar w:fldCharType="begin">
                <w:ffData>
                  <w:name w:val="Zaškrtávací39"/>
                  <w:enabled/>
                  <w:calcOnExit w:val="0"/>
                  <w:checkBox>
                    <w:sizeAuto/>
                    <w:default w:val="0"/>
                  </w:checkBox>
                </w:ffData>
              </w:fldChar>
            </w:r>
            <w:r w:rsidR="00C640A8"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c>
          <w:tcPr>
            <w:tcW w:w="780" w:type="dxa"/>
          </w:tcPr>
          <w:p w:rsidR="00C640A8" w:rsidRPr="00B80FCC" w:rsidRDefault="004853BE" w:rsidP="00C640A8">
            <w:pPr>
              <w:rPr>
                <w:sz w:val="18"/>
                <w:szCs w:val="18"/>
              </w:rPr>
            </w:pPr>
            <w:r w:rsidRPr="00B80FCC">
              <w:rPr>
                <w:sz w:val="18"/>
                <w:szCs w:val="18"/>
              </w:rPr>
              <w:fldChar w:fldCharType="begin">
                <w:ffData>
                  <w:name w:val="Zaškrtávací38"/>
                  <w:enabled/>
                  <w:calcOnExit w:val="0"/>
                  <w:checkBox>
                    <w:sizeAuto/>
                    <w:default w:val="0"/>
                  </w:checkBox>
                </w:ffData>
              </w:fldChar>
            </w:r>
            <w:r w:rsidR="00C640A8"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c>
          <w:tcPr>
            <w:tcW w:w="536" w:type="dxa"/>
          </w:tcPr>
          <w:p w:rsidR="00C640A8" w:rsidRPr="00B80FCC" w:rsidRDefault="004853BE" w:rsidP="00C640A8">
            <w:pPr>
              <w:rPr>
                <w:sz w:val="18"/>
                <w:szCs w:val="18"/>
              </w:rPr>
            </w:pPr>
            <w:r w:rsidRPr="00B80FCC">
              <w:rPr>
                <w:sz w:val="18"/>
                <w:szCs w:val="18"/>
              </w:rPr>
              <w:fldChar w:fldCharType="begin">
                <w:ffData>
                  <w:name w:val="Zaškrtávací39"/>
                  <w:enabled/>
                  <w:calcOnExit w:val="0"/>
                  <w:checkBox>
                    <w:sizeAuto/>
                    <w:default w:val="0"/>
                  </w:checkBox>
                </w:ffData>
              </w:fldChar>
            </w:r>
            <w:r w:rsidR="00C640A8" w:rsidRPr="00B80FCC">
              <w:rPr>
                <w:sz w:val="18"/>
                <w:szCs w:val="18"/>
              </w:rPr>
              <w:instrText xml:space="preserve"> FORMCHECKBOX </w:instrText>
            </w:r>
            <w:r w:rsidR="005609A7">
              <w:rPr>
                <w:sz w:val="18"/>
                <w:szCs w:val="18"/>
              </w:rPr>
            </w:r>
            <w:r w:rsidR="005609A7">
              <w:rPr>
                <w:sz w:val="18"/>
                <w:szCs w:val="18"/>
              </w:rPr>
              <w:fldChar w:fldCharType="separate"/>
            </w:r>
            <w:r w:rsidRPr="00B80FCC">
              <w:rPr>
                <w:sz w:val="18"/>
                <w:szCs w:val="18"/>
              </w:rPr>
              <w:fldChar w:fldCharType="end"/>
            </w:r>
          </w:p>
        </w:tc>
      </w:tr>
    </w:tbl>
    <w:p w:rsidR="00C640A8" w:rsidRDefault="00C640A8" w:rsidP="00B80FCC">
      <w:pPr>
        <w:rPr>
          <w:sz w:val="22"/>
        </w:rPr>
      </w:pPr>
    </w:p>
    <w:p w:rsidR="00B80FCC" w:rsidRPr="00B80FCC" w:rsidRDefault="00B80FCC" w:rsidP="00B80FCC">
      <w:pPr>
        <w:rPr>
          <w:sz w:val="22"/>
        </w:rPr>
      </w:pPr>
      <w:r w:rsidRPr="00B80FCC">
        <w:rPr>
          <w:sz w:val="22"/>
        </w:rPr>
        <w:t>Etická komise prohlašuje, že byla ustavena a  pracuje podle jednacího řádu v souladu se správnou klinickou praxí (GCP) a platnými právními předpisy/</w:t>
      </w:r>
      <w:r w:rsidRPr="00B80FCC">
        <w:rPr>
          <w:i/>
          <w:sz w:val="22"/>
        </w:rPr>
        <w:t>The Ethics Committee hereby declares that it was established and operates in accordance with its Rules of Procedure in compliance with Good Clinical Practice and valid legal regulations:</w:t>
      </w:r>
    </w:p>
    <w:p w:rsidR="00B80FCC" w:rsidRPr="00B80FCC" w:rsidRDefault="00B80FCC" w:rsidP="00B80FCC">
      <w:pPr>
        <w:rPr>
          <w:i/>
          <w:sz w:val="22"/>
        </w:rPr>
      </w:pPr>
      <w:r w:rsidRPr="00B80FCC">
        <w:rPr>
          <w:i/>
          <w:sz w:val="22"/>
        </w:rPr>
        <w:t xml:space="preserve"> </w:t>
      </w:r>
      <w:r w:rsidRPr="00B80FCC">
        <w:rPr>
          <w:sz w:val="22"/>
        </w:rPr>
        <w:sym w:font="Wingdings 2" w:char="F054"/>
      </w:r>
      <w:r w:rsidRPr="00B80FCC">
        <w:rPr>
          <w:sz w:val="22"/>
        </w:rPr>
        <w:t xml:space="preserve"> Ano/</w:t>
      </w:r>
      <w:r w:rsidRPr="00B80FCC">
        <w:rPr>
          <w:i/>
          <w:sz w:val="22"/>
        </w:rPr>
        <w:t>Yes</w:t>
      </w:r>
      <w:r w:rsidRPr="00B80FCC">
        <w:rPr>
          <w:sz w:val="22"/>
        </w:rPr>
        <w:t xml:space="preserve">       </w:t>
      </w:r>
      <w:r w:rsidR="004853BE" w:rsidRPr="00B80FCC">
        <w:rPr>
          <w:sz w:val="22"/>
        </w:rPr>
        <w:fldChar w:fldCharType="begin">
          <w:ffData>
            <w:name w:val="Zaškrtávací25"/>
            <w:enabled/>
            <w:calcOnExit w:val="0"/>
            <w:checkBox>
              <w:sizeAuto/>
              <w:default w:val="0"/>
            </w:checkBox>
          </w:ffData>
        </w:fldChar>
      </w:r>
      <w:r w:rsidRPr="00B80FCC">
        <w:rPr>
          <w:sz w:val="22"/>
        </w:rPr>
        <w:instrText xml:space="preserve"> FORMCHECKBOX </w:instrText>
      </w:r>
      <w:r w:rsidR="005609A7">
        <w:rPr>
          <w:sz w:val="22"/>
        </w:rPr>
      </w:r>
      <w:r w:rsidR="005609A7">
        <w:rPr>
          <w:sz w:val="22"/>
        </w:rPr>
        <w:fldChar w:fldCharType="separate"/>
      </w:r>
      <w:r w:rsidR="004853BE" w:rsidRPr="00B80FCC">
        <w:rPr>
          <w:sz w:val="22"/>
        </w:rPr>
        <w:fldChar w:fldCharType="end"/>
      </w:r>
      <w:r w:rsidRPr="00B80FCC">
        <w:rPr>
          <w:sz w:val="22"/>
        </w:rPr>
        <w:t>Ne/</w:t>
      </w:r>
      <w:r w:rsidRPr="00B80FCC">
        <w:rPr>
          <w:i/>
          <w:sz w:val="22"/>
        </w:rPr>
        <w:t>No</w:t>
      </w:r>
      <w:r w:rsidRPr="00B80FCC">
        <w:rPr>
          <w:sz w:val="22"/>
        </w:rPr>
        <w:t xml:space="preserve">           </w:t>
      </w:r>
    </w:p>
    <w:p w:rsidR="00B80FCC" w:rsidRPr="00B80FCC" w:rsidRDefault="00B80FCC" w:rsidP="00B80FCC">
      <w:pPr>
        <w:rPr>
          <w:sz w:val="22"/>
        </w:rPr>
      </w:pPr>
      <w:r w:rsidRPr="00B80FCC">
        <w:rPr>
          <w:sz w:val="22"/>
        </w:rPr>
        <w:t xml:space="preserve">                                                                                               </w:t>
      </w:r>
      <w:r w:rsidRPr="00B80FCC">
        <w:rPr>
          <w:sz w:val="22"/>
        </w:rPr>
        <w:tab/>
      </w:r>
      <w:r w:rsidRPr="00B80FCC">
        <w:rPr>
          <w:sz w:val="22"/>
        </w:rPr>
        <w:tab/>
      </w:r>
      <w:r w:rsidRPr="00B80FCC">
        <w:rPr>
          <w:sz w:val="22"/>
        </w:rPr>
        <w:tab/>
      </w:r>
      <w:r w:rsidRPr="00B80FCC">
        <w:rPr>
          <w:sz w:val="22"/>
        </w:rPr>
        <w:tab/>
      </w:r>
      <w:r w:rsidRPr="00B80FCC">
        <w:rPr>
          <w:sz w:val="22"/>
        </w:rPr>
        <w:tab/>
        <w:t xml:space="preserve">             </w:t>
      </w:r>
    </w:p>
    <w:p w:rsidR="00B80FCC" w:rsidRPr="00B80FCC" w:rsidRDefault="00B80FCC" w:rsidP="00B80FCC">
      <w:pPr>
        <w:rPr>
          <w:sz w:val="22"/>
        </w:rPr>
      </w:pPr>
      <w:r w:rsidRPr="00B80FCC">
        <w:rPr>
          <w:sz w:val="22"/>
        </w:rPr>
        <w:tab/>
      </w:r>
      <w:r w:rsidRPr="00B80FCC">
        <w:rPr>
          <w:sz w:val="22"/>
        </w:rPr>
        <w:tab/>
      </w:r>
      <w:r w:rsidRPr="00B80FCC">
        <w:rPr>
          <w:sz w:val="22"/>
        </w:rPr>
        <w:tab/>
      </w:r>
      <w:r w:rsidRPr="00B80FCC">
        <w:rPr>
          <w:sz w:val="22"/>
        </w:rPr>
        <w:tab/>
      </w:r>
      <w:r w:rsidRPr="00B80FCC">
        <w:rPr>
          <w:sz w:val="22"/>
        </w:rPr>
        <w:tab/>
      </w:r>
      <w:r w:rsidRPr="00B80FCC">
        <w:rPr>
          <w:sz w:val="22"/>
        </w:rPr>
        <w:tab/>
        <w:t xml:space="preserve"> </w:t>
      </w:r>
      <w:r w:rsidRPr="00B80FCC">
        <w:rPr>
          <w:sz w:val="22"/>
        </w:rPr>
        <w:tab/>
        <w:t xml:space="preserve">                                                   </w:t>
      </w:r>
      <w:r w:rsidR="00C640A8">
        <w:rPr>
          <w:sz w:val="22"/>
        </w:rPr>
        <w:t xml:space="preserve">                          </w:t>
      </w:r>
    </w:p>
    <w:p w:rsidR="00B80FCC" w:rsidRPr="00B80FCC" w:rsidRDefault="00B80FCC" w:rsidP="00B80FCC">
      <w:pPr>
        <w:rPr>
          <w:sz w:val="22"/>
        </w:rPr>
      </w:pPr>
      <w:r w:rsidRPr="00B80FCC">
        <w:rPr>
          <w:sz w:val="22"/>
        </w:rPr>
        <w:t xml:space="preserve">                                                                                                                                                                       </w:t>
      </w:r>
    </w:p>
    <w:p w:rsidR="00B80FCC" w:rsidRPr="00B80FCC" w:rsidRDefault="00B80FCC" w:rsidP="00B80FCC">
      <w:pPr>
        <w:rPr>
          <w:sz w:val="22"/>
        </w:rPr>
      </w:pPr>
      <w:r w:rsidRPr="00B80FCC">
        <w:rPr>
          <w:sz w:val="22"/>
        </w:rPr>
        <w:t xml:space="preserve">                                                                                            doc.MUDr. Vladko Horčička, CSc.</w:t>
      </w:r>
    </w:p>
    <w:p w:rsidR="00B80FCC" w:rsidRPr="00B80FCC" w:rsidRDefault="00B80FCC" w:rsidP="00B80FCC">
      <w:pPr>
        <w:rPr>
          <w:sz w:val="22"/>
        </w:rPr>
      </w:pPr>
      <w:r w:rsidRPr="00B80FCC">
        <w:rPr>
          <w:sz w:val="22"/>
        </w:rPr>
        <w:t>Datum/</w:t>
      </w:r>
      <w:r w:rsidRPr="00B80FCC">
        <w:rPr>
          <w:i/>
          <w:sz w:val="22"/>
        </w:rPr>
        <w:t>Date:</w:t>
      </w:r>
      <w:r w:rsidR="00C640A8">
        <w:rPr>
          <w:sz w:val="22"/>
        </w:rPr>
        <w:t xml:space="preserve">  11.5.2015</w:t>
      </w:r>
      <w:r w:rsidRPr="00B80FCC">
        <w:rPr>
          <w:sz w:val="22"/>
        </w:rPr>
        <w:t xml:space="preserve">                                                 </w:t>
      </w:r>
      <w:r w:rsidR="00C640A8">
        <w:rPr>
          <w:sz w:val="22"/>
        </w:rPr>
        <w:t xml:space="preserve"> </w:t>
      </w:r>
      <w:r w:rsidRPr="00B80FCC">
        <w:rPr>
          <w:sz w:val="22"/>
        </w:rPr>
        <w:t xml:space="preserve">   předseda EK FNOL a LF UP</w:t>
      </w:r>
    </w:p>
    <w:p w:rsidR="00B80FCC" w:rsidRPr="00B80FCC" w:rsidRDefault="00B80FCC" w:rsidP="00B80FCC">
      <w:pPr>
        <w:rPr>
          <w:i/>
          <w:sz w:val="22"/>
        </w:rPr>
      </w:pPr>
      <w:r w:rsidRPr="00B80FCC">
        <w:rPr>
          <w:sz w:val="22"/>
        </w:rPr>
        <w:tab/>
      </w:r>
      <w:r w:rsidRPr="00B80FCC">
        <w:rPr>
          <w:sz w:val="22"/>
        </w:rPr>
        <w:tab/>
      </w:r>
      <w:r w:rsidRPr="00B80FCC">
        <w:rPr>
          <w:sz w:val="22"/>
        </w:rPr>
        <w:tab/>
      </w:r>
      <w:r w:rsidRPr="00B80FCC">
        <w:rPr>
          <w:sz w:val="22"/>
        </w:rPr>
        <w:tab/>
      </w:r>
      <w:r w:rsidRPr="00B80FCC">
        <w:rPr>
          <w:sz w:val="22"/>
        </w:rPr>
        <w:tab/>
      </w:r>
      <w:r w:rsidRPr="00B80FCC">
        <w:rPr>
          <w:sz w:val="22"/>
        </w:rPr>
        <w:tab/>
        <w:t xml:space="preserve"> </w:t>
      </w:r>
      <w:r w:rsidRPr="00B80FCC">
        <w:rPr>
          <w:sz w:val="22"/>
        </w:rPr>
        <w:tab/>
        <w:t xml:space="preserve">  </w:t>
      </w:r>
      <w:r w:rsidRPr="00B80FCC">
        <w:rPr>
          <w:i/>
          <w:sz w:val="22"/>
        </w:rPr>
        <w:t>Chairman of the EC FNOL and LF UP</w:t>
      </w:r>
    </w:p>
    <w:p w:rsidR="00B80FCC" w:rsidRPr="00B80FCC" w:rsidRDefault="00B80FCC" w:rsidP="00B80FCC">
      <w:pPr>
        <w:rPr>
          <w:i/>
          <w:sz w:val="22"/>
        </w:rPr>
      </w:pPr>
    </w:p>
    <w:p w:rsidR="00B80FCC" w:rsidRPr="00B80FCC" w:rsidRDefault="00B80FCC" w:rsidP="00B80FCC">
      <w:pPr>
        <w:rPr>
          <w:i/>
          <w:sz w:val="22"/>
        </w:rPr>
      </w:pPr>
    </w:p>
    <w:p w:rsidR="00B80FCC" w:rsidRPr="00B80FCC" w:rsidRDefault="00B80FCC" w:rsidP="00B80FCC">
      <w:pPr>
        <w:rPr>
          <w:i/>
          <w:sz w:val="16"/>
        </w:rPr>
      </w:pPr>
      <w:r w:rsidRPr="00B80FCC">
        <w:rPr>
          <w:sz w:val="16"/>
        </w:rPr>
        <w:t>Rozdělovník/</w:t>
      </w:r>
      <w:r w:rsidRPr="00B80FCC">
        <w:rPr>
          <w:i/>
          <w:sz w:val="16"/>
        </w:rPr>
        <w:t>Distribution list:</w:t>
      </w:r>
    </w:p>
    <w:p w:rsidR="00B80FCC" w:rsidRPr="00B80FCC" w:rsidRDefault="00B80FCC" w:rsidP="00B80FCC">
      <w:pPr>
        <w:keepNext/>
        <w:outlineLvl w:val="0"/>
        <w:rPr>
          <w:sz w:val="16"/>
        </w:rPr>
      </w:pPr>
      <w:r w:rsidRPr="00B80FCC">
        <w:rPr>
          <w:sz w:val="16"/>
        </w:rPr>
        <w:t>-SÚKL</w:t>
      </w:r>
    </w:p>
    <w:p w:rsidR="00B80FCC" w:rsidRPr="00B80FCC" w:rsidRDefault="00B80FCC" w:rsidP="00B80FCC">
      <w:pPr>
        <w:rPr>
          <w:sz w:val="16"/>
        </w:rPr>
      </w:pPr>
      <w:r w:rsidRPr="00B80FCC">
        <w:rPr>
          <w:sz w:val="16"/>
        </w:rPr>
        <w:t>-Zadavatel</w:t>
      </w:r>
    </w:p>
    <w:p w:rsidR="00B80FCC" w:rsidRPr="00B80FCC" w:rsidRDefault="00B80FCC" w:rsidP="00B80FCC">
      <w:pPr>
        <w:rPr>
          <w:sz w:val="16"/>
        </w:rPr>
      </w:pPr>
      <w:r w:rsidRPr="00B80FCC">
        <w:rPr>
          <w:sz w:val="16"/>
        </w:rPr>
        <w:t>-EK</w:t>
      </w:r>
    </w:p>
    <w:p w:rsidR="00B80FCC" w:rsidRPr="00B80FCC" w:rsidRDefault="00B80FCC" w:rsidP="00B80FCC">
      <w:pPr>
        <w:rPr>
          <w:sz w:val="16"/>
        </w:rPr>
      </w:pPr>
      <w:r w:rsidRPr="00B80FCC">
        <w:rPr>
          <w:sz w:val="16"/>
        </w:rPr>
        <w:t>-Řešitel</w:t>
      </w:r>
    </w:p>
    <w:p w:rsidR="00B80FCC" w:rsidRPr="00B80FCC" w:rsidRDefault="00B80FCC" w:rsidP="00B80FCC">
      <w:pPr>
        <w:rPr>
          <w:sz w:val="16"/>
        </w:rPr>
      </w:pPr>
    </w:p>
    <w:p w:rsidR="00B80FCC" w:rsidRPr="00B80FCC" w:rsidRDefault="00B80FCC" w:rsidP="00B80FCC">
      <w:pPr>
        <w:rPr>
          <w:i/>
          <w:sz w:val="16"/>
        </w:rPr>
      </w:pPr>
    </w:p>
    <w:p w:rsidR="00B80FCC" w:rsidRPr="00B80FCC" w:rsidRDefault="00B80FCC" w:rsidP="00B80FCC">
      <w:pPr>
        <w:rPr>
          <w:i/>
          <w:sz w:val="16"/>
        </w:rPr>
      </w:pPr>
    </w:p>
    <w:p w:rsidR="00B80FCC" w:rsidRPr="00B80FCC" w:rsidRDefault="00C640A8" w:rsidP="00B80FCC">
      <w:pPr>
        <w:rPr>
          <w:sz w:val="20"/>
          <w:szCs w:val="20"/>
        </w:rPr>
      </w:pPr>
      <w:r>
        <w:rPr>
          <w:sz w:val="20"/>
          <w:szCs w:val="20"/>
        </w:rPr>
        <w:t>2/2</w:t>
      </w:r>
    </w:p>
    <w:p w:rsidR="00B80FCC" w:rsidRPr="00B80FCC" w:rsidRDefault="00B80FCC" w:rsidP="00B80FCC">
      <w:pPr>
        <w:rPr>
          <w:sz w:val="20"/>
          <w:szCs w:val="20"/>
        </w:rPr>
      </w:pPr>
    </w:p>
    <w:p w:rsidR="00B80FCC" w:rsidRPr="00B80FCC" w:rsidRDefault="00B80FCC" w:rsidP="00B80FCC">
      <w:pPr>
        <w:rPr>
          <w:sz w:val="20"/>
          <w:szCs w:val="20"/>
        </w:rPr>
      </w:pPr>
    </w:p>
    <w:p w:rsidR="00B80FCC" w:rsidRPr="00B80FCC" w:rsidRDefault="00B80FCC" w:rsidP="00B80FCC">
      <w:pPr>
        <w:rPr>
          <w:sz w:val="20"/>
          <w:szCs w:val="20"/>
        </w:rPr>
      </w:pPr>
    </w:p>
    <w:p w:rsidR="00B80FCC" w:rsidRPr="00B80FCC" w:rsidRDefault="00B80FCC" w:rsidP="00B80FCC">
      <w:pPr>
        <w:rPr>
          <w:sz w:val="20"/>
          <w:szCs w:val="20"/>
        </w:rPr>
      </w:pPr>
    </w:p>
    <w:p w:rsidR="00B80FCC" w:rsidRPr="00B80FCC" w:rsidRDefault="00B80FCC" w:rsidP="00B80FCC">
      <w:pPr>
        <w:rPr>
          <w:sz w:val="20"/>
          <w:szCs w:val="20"/>
        </w:rPr>
      </w:pPr>
    </w:p>
    <w:p w:rsidR="00B80FCC" w:rsidRPr="00B80FCC" w:rsidRDefault="00B80FCC" w:rsidP="00B80FCC">
      <w:pPr>
        <w:rPr>
          <w:sz w:val="20"/>
          <w:szCs w:val="20"/>
        </w:rPr>
      </w:pPr>
    </w:p>
    <w:p w:rsidR="00174735" w:rsidRDefault="00174735" w:rsidP="00673FA0">
      <w:pPr>
        <w:keepNext/>
        <w:jc w:val="center"/>
        <w:outlineLvl w:val="0"/>
        <w:rPr>
          <w:b/>
          <w:bCs/>
          <w:iCs/>
          <w:sz w:val="22"/>
          <w:szCs w:val="22"/>
        </w:rPr>
      </w:pPr>
    </w:p>
    <w:p w:rsidR="00946054" w:rsidRPr="00946054" w:rsidRDefault="00946054" w:rsidP="00673FA0">
      <w:pPr>
        <w:keepNext/>
        <w:jc w:val="center"/>
        <w:outlineLvl w:val="0"/>
        <w:rPr>
          <w:b/>
          <w:bCs/>
          <w:iCs/>
          <w:sz w:val="22"/>
          <w:szCs w:val="22"/>
        </w:rPr>
      </w:pPr>
      <w:r w:rsidRPr="00946054">
        <w:rPr>
          <w:b/>
          <w:bCs/>
          <w:iCs/>
          <w:sz w:val="22"/>
          <w:szCs w:val="22"/>
        </w:rPr>
        <w:t>Stanovisko Etické komise FNOL a LF UP ke klinickému hodnocení</w:t>
      </w:r>
    </w:p>
    <w:p w:rsidR="00946054" w:rsidRPr="00946054" w:rsidRDefault="00946054" w:rsidP="00946054">
      <w:pPr>
        <w:spacing w:after="60"/>
        <w:outlineLvl w:val="1"/>
        <w:rPr>
          <w:b/>
          <w:bCs/>
          <w:sz w:val="22"/>
          <w:szCs w:val="22"/>
        </w:rPr>
      </w:pPr>
    </w:p>
    <w:p w:rsidR="00946054" w:rsidRPr="00946054" w:rsidRDefault="00946054" w:rsidP="00946054">
      <w:pPr>
        <w:spacing w:after="60"/>
        <w:outlineLvl w:val="1"/>
        <w:rPr>
          <w:bCs/>
          <w:sz w:val="22"/>
          <w:szCs w:val="22"/>
        </w:rPr>
      </w:pPr>
    </w:p>
    <w:p w:rsidR="00946054" w:rsidRPr="00946054" w:rsidRDefault="00946054" w:rsidP="00946054">
      <w:pPr>
        <w:spacing w:after="60"/>
        <w:outlineLvl w:val="1"/>
        <w:rPr>
          <w:bCs/>
          <w:sz w:val="22"/>
          <w:szCs w:val="22"/>
        </w:rPr>
      </w:pPr>
      <w:r w:rsidRPr="00946054">
        <w:rPr>
          <w:bCs/>
          <w:sz w:val="22"/>
          <w:szCs w:val="22"/>
        </w:rPr>
        <w:sym w:font="Wingdings 2" w:char="F054"/>
      </w:r>
      <w:r w:rsidRPr="00946054">
        <w:rPr>
          <w:bCs/>
          <w:sz w:val="22"/>
          <w:szCs w:val="22"/>
        </w:rPr>
        <w:t xml:space="preserve">  EK místní</w:t>
      </w:r>
    </w:p>
    <w:p w:rsidR="00946054" w:rsidRPr="00946054" w:rsidRDefault="00946054" w:rsidP="00946054">
      <w:pPr>
        <w:spacing w:after="60"/>
        <w:outlineLvl w:val="1"/>
        <w:rPr>
          <w:bCs/>
          <w:sz w:val="22"/>
          <w:szCs w:val="22"/>
        </w:rPr>
      </w:pPr>
      <w:r w:rsidRPr="00946054">
        <w:rPr>
          <w:bCs/>
          <w:sz w:val="22"/>
          <w:szCs w:val="22"/>
        </w:rPr>
        <w:sym w:font="Wingdings 2" w:char="F054"/>
      </w:r>
      <w:r w:rsidRPr="00946054">
        <w:rPr>
          <w:bCs/>
          <w:sz w:val="22"/>
          <w:szCs w:val="22"/>
        </w:rPr>
        <w:t xml:space="preserve">  EK pro multicentrické KH</w:t>
      </w:r>
    </w:p>
    <w:p w:rsidR="00946054" w:rsidRPr="00946054" w:rsidRDefault="00946054" w:rsidP="00946054">
      <w:pPr>
        <w:keepNext/>
        <w:outlineLvl w:val="0"/>
        <w:rPr>
          <w:b/>
          <w:bCs/>
          <w:sz w:val="22"/>
          <w:szCs w:val="22"/>
        </w:rPr>
      </w:pPr>
    </w:p>
    <w:p w:rsidR="00946054" w:rsidRPr="00946054" w:rsidRDefault="00946054" w:rsidP="00946054">
      <w:pPr>
        <w:keepNext/>
        <w:outlineLvl w:val="0"/>
        <w:rPr>
          <w:b/>
          <w:sz w:val="22"/>
          <w:szCs w:val="22"/>
        </w:rPr>
      </w:pPr>
      <w:r w:rsidRPr="00946054">
        <w:rPr>
          <w:b/>
          <w:bCs/>
          <w:sz w:val="22"/>
          <w:szCs w:val="22"/>
        </w:rPr>
        <w:t>Č.j. :</w:t>
      </w:r>
      <w:r w:rsidRPr="00946054">
        <w:rPr>
          <w:b/>
          <w:sz w:val="22"/>
          <w:szCs w:val="22"/>
        </w:rPr>
        <w:t xml:space="preserve">  91/05 MEK 13</w:t>
      </w:r>
    </w:p>
    <w:p w:rsidR="00946054" w:rsidRPr="00946054" w:rsidRDefault="00946054" w:rsidP="00946054">
      <w:pPr>
        <w:keepNext/>
        <w:outlineLvl w:val="0"/>
        <w:rPr>
          <w:sz w:val="22"/>
          <w:szCs w:val="22"/>
        </w:rPr>
      </w:pPr>
      <w:r w:rsidRPr="00946054">
        <w:rPr>
          <w:b/>
          <w:bCs/>
          <w:sz w:val="22"/>
          <w:szCs w:val="22"/>
        </w:rPr>
        <w:t>Název:</w:t>
      </w:r>
      <w:r w:rsidRPr="00946054">
        <w:rPr>
          <w:sz w:val="22"/>
          <w:szCs w:val="22"/>
        </w:rPr>
        <w:t xml:space="preserve"> Otevřené, multicentrické, následné klinické hodnocení dlouhodobé bezpečnosti a účinnosti brivaracetamu (UCB 34714) používaného jako doplňková léčba s flexibilní dávkou do maximálně 150 mg/den u pacientů ve věku 16 let či starších trpících epilepsií.</w:t>
      </w:r>
    </w:p>
    <w:p w:rsidR="00946054" w:rsidRPr="00946054" w:rsidRDefault="00946054" w:rsidP="00946054">
      <w:pPr>
        <w:keepNext/>
        <w:outlineLvl w:val="0"/>
        <w:rPr>
          <w:b/>
          <w:bCs/>
          <w:sz w:val="22"/>
          <w:szCs w:val="22"/>
        </w:rPr>
      </w:pPr>
    </w:p>
    <w:p w:rsidR="00946054" w:rsidRPr="00946054" w:rsidRDefault="00946054" w:rsidP="00946054">
      <w:pPr>
        <w:keepNext/>
        <w:outlineLvl w:val="0"/>
        <w:rPr>
          <w:b/>
          <w:bCs/>
          <w:sz w:val="22"/>
          <w:szCs w:val="22"/>
        </w:rPr>
      </w:pPr>
    </w:p>
    <w:p w:rsidR="00946054" w:rsidRPr="00946054" w:rsidRDefault="00946054" w:rsidP="00946054">
      <w:pPr>
        <w:keepNext/>
        <w:outlineLvl w:val="0"/>
        <w:rPr>
          <w:sz w:val="22"/>
          <w:szCs w:val="22"/>
        </w:rPr>
      </w:pPr>
      <w:r w:rsidRPr="00946054">
        <w:rPr>
          <w:b/>
          <w:bCs/>
          <w:sz w:val="22"/>
          <w:szCs w:val="22"/>
        </w:rPr>
        <w:t>Identifikační číslo</w:t>
      </w:r>
      <w:r w:rsidRPr="00946054">
        <w:rPr>
          <w:b/>
          <w:sz w:val="22"/>
          <w:szCs w:val="22"/>
        </w:rPr>
        <w:t>:</w:t>
      </w:r>
      <w:r w:rsidRPr="00946054">
        <w:rPr>
          <w:sz w:val="22"/>
          <w:szCs w:val="22"/>
        </w:rPr>
        <w:t xml:space="preserve">  N01125</w:t>
      </w:r>
    </w:p>
    <w:p w:rsidR="00946054" w:rsidRPr="00946054" w:rsidRDefault="00946054" w:rsidP="00946054">
      <w:pPr>
        <w:keepNext/>
        <w:outlineLvl w:val="0"/>
        <w:rPr>
          <w:sz w:val="22"/>
          <w:szCs w:val="22"/>
        </w:rPr>
      </w:pPr>
      <w:r w:rsidRPr="00946054">
        <w:rPr>
          <w:b/>
          <w:bCs/>
          <w:sz w:val="22"/>
          <w:szCs w:val="22"/>
        </w:rPr>
        <w:t>EudraCT number</w:t>
      </w:r>
      <w:r w:rsidRPr="00946054">
        <w:rPr>
          <w:sz w:val="22"/>
          <w:szCs w:val="22"/>
        </w:rPr>
        <w:t>: 2004-002140-10</w:t>
      </w:r>
    </w:p>
    <w:p w:rsidR="00946054" w:rsidRPr="00946054" w:rsidRDefault="00946054" w:rsidP="00946054">
      <w:pPr>
        <w:keepNext/>
        <w:outlineLvl w:val="0"/>
        <w:rPr>
          <w:b/>
          <w:bCs/>
          <w:sz w:val="22"/>
          <w:szCs w:val="22"/>
        </w:rPr>
      </w:pPr>
    </w:p>
    <w:p w:rsidR="00946054" w:rsidRPr="00946054" w:rsidRDefault="00946054" w:rsidP="00946054">
      <w:pPr>
        <w:keepNext/>
        <w:outlineLvl w:val="0"/>
        <w:rPr>
          <w:b/>
          <w:bCs/>
          <w:sz w:val="22"/>
          <w:szCs w:val="22"/>
        </w:rPr>
      </w:pPr>
    </w:p>
    <w:p w:rsidR="00946054" w:rsidRPr="00946054" w:rsidRDefault="00946054" w:rsidP="00946054">
      <w:pPr>
        <w:keepNext/>
        <w:outlineLvl w:val="0"/>
        <w:rPr>
          <w:sz w:val="22"/>
          <w:szCs w:val="22"/>
        </w:rPr>
      </w:pPr>
      <w:r w:rsidRPr="00946054">
        <w:rPr>
          <w:b/>
          <w:bCs/>
          <w:sz w:val="22"/>
          <w:szCs w:val="22"/>
        </w:rPr>
        <w:t>Zadavatel</w:t>
      </w:r>
      <w:r w:rsidRPr="00946054">
        <w:rPr>
          <w:sz w:val="22"/>
          <w:szCs w:val="22"/>
        </w:rPr>
        <w:t>:  UCB Pharma S.A.</w:t>
      </w:r>
    </w:p>
    <w:p w:rsidR="00946054" w:rsidRPr="00946054" w:rsidRDefault="00946054" w:rsidP="00946054">
      <w:pPr>
        <w:keepNext/>
        <w:outlineLvl w:val="0"/>
        <w:rPr>
          <w:sz w:val="22"/>
          <w:szCs w:val="22"/>
        </w:rPr>
      </w:pPr>
      <w:r w:rsidRPr="00946054">
        <w:rPr>
          <w:b/>
          <w:sz w:val="22"/>
          <w:szCs w:val="22"/>
        </w:rPr>
        <w:t xml:space="preserve">Žadatel: </w:t>
      </w:r>
      <w:r w:rsidRPr="00946054">
        <w:rPr>
          <w:sz w:val="22"/>
          <w:szCs w:val="22"/>
        </w:rPr>
        <w:t>PPD Czech Republic s.r.o.,  A.Staška 2027/79, Budějovická alej, 140 00  Praha 4</w:t>
      </w:r>
    </w:p>
    <w:p w:rsidR="00946054" w:rsidRPr="00946054" w:rsidRDefault="00946054" w:rsidP="00946054">
      <w:pPr>
        <w:keepNext/>
        <w:outlineLvl w:val="0"/>
        <w:rPr>
          <w:b/>
          <w:bCs/>
          <w:sz w:val="22"/>
          <w:szCs w:val="22"/>
        </w:rPr>
      </w:pPr>
    </w:p>
    <w:p w:rsidR="00946054" w:rsidRPr="00946054" w:rsidRDefault="00946054" w:rsidP="00946054">
      <w:pPr>
        <w:keepNext/>
        <w:outlineLvl w:val="0"/>
        <w:rPr>
          <w:b/>
          <w:bCs/>
          <w:sz w:val="22"/>
          <w:szCs w:val="22"/>
        </w:rPr>
      </w:pPr>
    </w:p>
    <w:p w:rsidR="00946054" w:rsidRPr="00946054" w:rsidRDefault="00946054" w:rsidP="00946054">
      <w:pPr>
        <w:keepNext/>
        <w:outlineLvl w:val="0"/>
        <w:rPr>
          <w:sz w:val="22"/>
          <w:szCs w:val="22"/>
        </w:rPr>
      </w:pPr>
      <w:r w:rsidRPr="00946054">
        <w:rPr>
          <w:b/>
          <w:bCs/>
          <w:sz w:val="22"/>
          <w:szCs w:val="22"/>
        </w:rPr>
        <w:t>Datum doručení žádosti</w:t>
      </w:r>
      <w:r w:rsidRPr="00946054">
        <w:rPr>
          <w:sz w:val="22"/>
          <w:szCs w:val="22"/>
        </w:rPr>
        <w:t>:  9.4.2015</w:t>
      </w:r>
    </w:p>
    <w:p w:rsidR="00946054" w:rsidRPr="00946054" w:rsidRDefault="00946054" w:rsidP="00946054">
      <w:pPr>
        <w:keepNext/>
        <w:outlineLvl w:val="0"/>
        <w:rPr>
          <w:sz w:val="22"/>
          <w:szCs w:val="22"/>
        </w:rPr>
      </w:pPr>
      <w:r w:rsidRPr="00946054">
        <w:rPr>
          <w:b/>
          <w:bCs/>
          <w:sz w:val="22"/>
          <w:szCs w:val="22"/>
        </w:rPr>
        <w:t>Datum jednání EK</w:t>
      </w:r>
      <w:r w:rsidRPr="00946054">
        <w:rPr>
          <w:sz w:val="22"/>
          <w:szCs w:val="22"/>
        </w:rPr>
        <w:t>:  11.5.2015</w:t>
      </w:r>
    </w:p>
    <w:p w:rsidR="00946054" w:rsidRPr="00946054" w:rsidRDefault="00946054" w:rsidP="00946054">
      <w:pPr>
        <w:tabs>
          <w:tab w:val="left" w:pos="708"/>
          <w:tab w:val="left" w:pos="9212"/>
          <w:tab w:val="left" w:pos="10652"/>
        </w:tabs>
        <w:outlineLvl w:val="0"/>
        <w:rPr>
          <w:b/>
          <w:sz w:val="22"/>
          <w:szCs w:val="22"/>
        </w:rPr>
      </w:pPr>
    </w:p>
    <w:p w:rsidR="00946054" w:rsidRPr="00946054" w:rsidRDefault="00946054" w:rsidP="00946054">
      <w:pPr>
        <w:tabs>
          <w:tab w:val="left" w:pos="708"/>
          <w:tab w:val="left" w:pos="9212"/>
          <w:tab w:val="left" w:pos="10652"/>
        </w:tabs>
        <w:outlineLvl w:val="0"/>
        <w:rPr>
          <w:b/>
          <w:sz w:val="22"/>
          <w:szCs w:val="22"/>
        </w:rPr>
      </w:pPr>
      <w:r w:rsidRPr="00946054">
        <w:rPr>
          <w:b/>
          <w:sz w:val="22"/>
          <w:szCs w:val="22"/>
        </w:rPr>
        <w:t>Seznam míst hodnocení s označením míst, ke kterým se EK vyjádřila a kde vykonává dohled: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64"/>
        <w:gridCol w:w="752"/>
        <w:gridCol w:w="696"/>
      </w:tblGrid>
      <w:tr w:rsidR="00946054" w:rsidRPr="00946054" w:rsidTr="00946054">
        <w:tc>
          <w:tcPr>
            <w:tcW w:w="7764"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
                <w:sz w:val="20"/>
                <w:szCs w:val="20"/>
              </w:rPr>
            </w:pPr>
            <w:r w:rsidRPr="00946054">
              <w:rPr>
                <w:b/>
                <w:sz w:val="20"/>
                <w:szCs w:val="20"/>
              </w:rPr>
              <w:t xml:space="preserve">Místo hodnocení/jméno řešitele </w:t>
            </w:r>
          </w:p>
        </w:tc>
        <w:tc>
          <w:tcPr>
            <w:tcW w:w="752"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
                <w:sz w:val="20"/>
                <w:szCs w:val="20"/>
              </w:rPr>
            </w:pPr>
            <w:r w:rsidRPr="00946054">
              <w:rPr>
                <w:b/>
                <w:sz w:val="20"/>
                <w:szCs w:val="20"/>
              </w:rPr>
              <w:t>Dohled</w:t>
            </w:r>
          </w:p>
          <w:p w:rsidR="00946054" w:rsidRPr="00946054" w:rsidRDefault="00946054" w:rsidP="00946054">
            <w:pPr>
              <w:tabs>
                <w:tab w:val="left" w:pos="708"/>
                <w:tab w:val="left" w:pos="9212"/>
                <w:tab w:val="left" w:pos="10652"/>
              </w:tabs>
              <w:outlineLvl w:val="0"/>
              <w:rPr>
                <w:b/>
                <w:sz w:val="20"/>
                <w:szCs w:val="20"/>
              </w:rPr>
            </w:pPr>
            <w:r w:rsidRPr="00946054">
              <w:rPr>
                <w:b/>
                <w:sz w:val="20"/>
                <w:szCs w:val="20"/>
              </w:rPr>
              <w:t xml:space="preserve">   ANO</w:t>
            </w:r>
          </w:p>
        </w:tc>
        <w:tc>
          <w:tcPr>
            <w:tcW w:w="696"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
                <w:sz w:val="20"/>
                <w:szCs w:val="20"/>
              </w:rPr>
            </w:pPr>
            <w:r w:rsidRPr="00946054">
              <w:rPr>
                <w:b/>
                <w:sz w:val="20"/>
                <w:szCs w:val="20"/>
              </w:rPr>
              <w:t>Místní</w:t>
            </w:r>
          </w:p>
          <w:p w:rsidR="00946054" w:rsidRPr="00946054" w:rsidRDefault="00946054" w:rsidP="00946054">
            <w:pPr>
              <w:tabs>
                <w:tab w:val="left" w:pos="708"/>
                <w:tab w:val="left" w:pos="9212"/>
                <w:tab w:val="left" w:pos="10652"/>
              </w:tabs>
              <w:outlineLvl w:val="0"/>
              <w:rPr>
                <w:b/>
                <w:sz w:val="20"/>
                <w:szCs w:val="20"/>
              </w:rPr>
            </w:pPr>
            <w:r w:rsidRPr="00946054">
              <w:rPr>
                <w:b/>
                <w:sz w:val="20"/>
                <w:szCs w:val="20"/>
              </w:rPr>
              <w:t xml:space="preserve">   EK</w:t>
            </w:r>
          </w:p>
        </w:tc>
      </w:tr>
      <w:tr w:rsidR="00946054" w:rsidRPr="00946054" w:rsidTr="00946054">
        <w:trPr>
          <w:trHeight w:val="60"/>
        </w:trPr>
        <w:tc>
          <w:tcPr>
            <w:tcW w:w="7764"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Prof.MUDr.I.Rektor,DrSc.,Neurolog. klinika,FN U sv. Anny,EK FN U sv. Anny, Pekařská 53,6O2 00 Brno</w:t>
            </w:r>
          </w:p>
        </w:tc>
        <w:tc>
          <w:tcPr>
            <w:tcW w:w="752"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p>
        </w:tc>
        <w:tc>
          <w:tcPr>
            <w:tcW w:w="696"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   X</w:t>
            </w:r>
          </w:p>
        </w:tc>
      </w:tr>
      <w:tr w:rsidR="00946054" w:rsidRPr="00946054" w:rsidTr="00946054">
        <w:tc>
          <w:tcPr>
            <w:tcW w:w="7764"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MUDr.J.Hovorka,Neurologie, Nemocnice Na Františku,EK Nemocnice Na Františku 8, 110 00 Praha 1</w:t>
            </w:r>
          </w:p>
        </w:tc>
        <w:tc>
          <w:tcPr>
            <w:tcW w:w="752"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   X</w:t>
            </w:r>
          </w:p>
        </w:tc>
      </w:tr>
      <w:tr w:rsidR="00946054" w:rsidRPr="00946054" w:rsidTr="00946054">
        <w:tc>
          <w:tcPr>
            <w:tcW w:w="7764"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MUDr.P.Marusič, FN Motol, EK FN Motol, V Úvalu 84, 150 06 Praha 5</w:t>
            </w:r>
          </w:p>
        </w:tc>
        <w:tc>
          <w:tcPr>
            <w:tcW w:w="752"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p>
        </w:tc>
        <w:tc>
          <w:tcPr>
            <w:tcW w:w="696"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   X</w:t>
            </w:r>
          </w:p>
        </w:tc>
      </w:tr>
      <w:tr w:rsidR="00946054" w:rsidRPr="00946054" w:rsidTr="00946054">
        <w:tc>
          <w:tcPr>
            <w:tcW w:w="7764"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
                <w:bCs/>
                <w:sz w:val="20"/>
                <w:szCs w:val="20"/>
              </w:rPr>
            </w:pPr>
            <w:r w:rsidRPr="00946054">
              <w:rPr>
                <w:bCs/>
                <w:sz w:val="20"/>
                <w:szCs w:val="20"/>
              </w:rPr>
              <w:t xml:space="preserve">MUDr.M.Moráň,FN Brno, Neurolog.odd., EK FN Brno,Jihlavská 20, 639 00 Brno – </w:t>
            </w:r>
            <w:r w:rsidRPr="00946054">
              <w:rPr>
                <w:b/>
                <w:bCs/>
                <w:sz w:val="20"/>
                <w:szCs w:val="20"/>
              </w:rPr>
              <w:t xml:space="preserve">uzavření centra </w:t>
            </w:r>
          </w:p>
        </w:tc>
        <w:tc>
          <w:tcPr>
            <w:tcW w:w="752"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   X</w:t>
            </w:r>
          </w:p>
        </w:tc>
      </w:tr>
      <w:tr w:rsidR="00946054" w:rsidRPr="00946054" w:rsidTr="00946054">
        <w:tc>
          <w:tcPr>
            <w:tcW w:w="7764"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MUDr.E.Štolcová,Medicentrum Beroun, EK FN Motol Praha</w:t>
            </w:r>
          </w:p>
        </w:tc>
        <w:tc>
          <w:tcPr>
            <w:tcW w:w="752"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   X</w:t>
            </w:r>
          </w:p>
        </w:tc>
      </w:tr>
      <w:tr w:rsidR="00946054" w:rsidRPr="00946054" w:rsidTr="00946054">
        <w:tc>
          <w:tcPr>
            <w:tcW w:w="7764"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MUDr.D.Tišlerová, Neurolog.odd.,Č.Budějovice, EK Nemocnice České Budějovice, B.Němcové 54 - </w:t>
            </w:r>
            <w:r w:rsidRPr="00946054">
              <w:rPr>
                <w:b/>
                <w:bCs/>
                <w:sz w:val="20"/>
                <w:szCs w:val="20"/>
              </w:rPr>
              <w:t>uzavření centra</w:t>
            </w:r>
          </w:p>
        </w:tc>
        <w:tc>
          <w:tcPr>
            <w:tcW w:w="752"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   X</w:t>
            </w:r>
          </w:p>
        </w:tc>
      </w:tr>
      <w:tr w:rsidR="00946054" w:rsidRPr="00946054" w:rsidTr="00946054">
        <w:tc>
          <w:tcPr>
            <w:tcW w:w="7764"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MUDr. Evžen Nešpor, VFN Neurologická klinika, Kateřinská 30, 128 21 Praha 2, EK VFN</w:t>
            </w:r>
          </w:p>
        </w:tc>
        <w:tc>
          <w:tcPr>
            <w:tcW w:w="752"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p>
        </w:tc>
        <w:tc>
          <w:tcPr>
            <w:tcW w:w="696"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   X</w:t>
            </w:r>
          </w:p>
        </w:tc>
      </w:tr>
      <w:tr w:rsidR="00946054" w:rsidRPr="00946054" w:rsidTr="00946054">
        <w:tc>
          <w:tcPr>
            <w:tcW w:w="7764"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MUDr.Monika Záhumenská, Privátní neurologická praxe, Lékařský dům ORMIGA, Kotěrova 4456, 760 01 Zlín </w:t>
            </w:r>
          </w:p>
        </w:tc>
        <w:tc>
          <w:tcPr>
            <w:tcW w:w="752"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    X</w:t>
            </w:r>
          </w:p>
        </w:tc>
        <w:tc>
          <w:tcPr>
            <w:tcW w:w="696"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p>
        </w:tc>
      </w:tr>
      <w:tr w:rsidR="00946054" w:rsidRPr="00946054" w:rsidTr="00946054">
        <w:tc>
          <w:tcPr>
            <w:tcW w:w="7764"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MUDr. Petr Hon, Zdravotní středisko BORMED, Neurologická ambulance, Třebovická 5114, 772 00 Ostrava-Třebovice, EK  Nestátní zdravotnické zařízení, Přívozská 32, 702 00 Moravská Ostrava</w:t>
            </w:r>
          </w:p>
        </w:tc>
        <w:tc>
          <w:tcPr>
            <w:tcW w:w="752"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p>
        </w:tc>
        <w:tc>
          <w:tcPr>
            <w:tcW w:w="696"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  X</w:t>
            </w:r>
          </w:p>
        </w:tc>
      </w:tr>
      <w:tr w:rsidR="00946054" w:rsidRPr="00946054" w:rsidTr="00946054">
        <w:tc>
          <w:tcPr>
            <w:tcW w:w="7764"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MUDr.M.Bar, PhD., Neurologická klinika FN Ostrava, 17.listopadu 1790, 708 52  Ostrava - </w:t>
            </w:r>
            <w:r w:rsidRPr="00946054">
              <w:rPr>
                <w:b/>
                <w:bCs/>
                <w:sz w:val="20"/>
                <w:szCs w:val="20"/>
              </w:rPr>
              <w:t>uzavření centra</w:t>
            </w:r>
            <w:r w:rsidRPr="00946054">
              <w:rPr>
                <w:bCs/>
                <w:sz w:val="20"/>
                <w:szCs w:val="20"/>
              </w:rPr>
              <w:t xml:space="preserve"> </w:t>
            </w:r>
          </w:p>
        </w:tc>
        <w:tc>
          <w:tcPr>
            <w:tcW w:w="752"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p>
        </w:tc>
        <w:tc>
          <w:tcPr>
            <w:tcW w:w="696"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   X</w:t>
            </w:r>
          </w:p>
        </w:tc>
      </w:tr>
      <w:tr w:rsidR="00946054" w:rsidRPr="00946054" w:rsidTr="00946054">
        <w:tc>
          <w:tcPr>
            <w:tcW w:w="7764"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MUDr.H.Hojdíková, Neurologická klinika FN Hradec králové, Nezvalova 265, 500 05  Hradec Králové -  </w:t>
            </w:r>
            <w:r w:rsidRPr="00946054">
              <w:rPr>
                <w:b/>
                <w:bCs/>
                <w:sz w:val="20"/>
                <w:szCs w:val="20"/>
              </w:rPr>
              <w:t>uzavření centra</w:t>
            </w:r>
          </w:p>
        </w:tc>
        <w:tc>
          <w:tcPr>
            <w:tcW w:w="752"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p>
        </w:tc>
        <w:tc>
          <w:tcPr>
            <w:tcW w:w="696"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708"/>
                <w:tab w:val="left" w:pos="9212"/>
                <w:tab w:val="left" w:pos="10652"/>
              </w:tabs>
              <w:outlineLvl w:val="0"/>
              <w:rPr>
                <w:bCs/>
                <w:sz w:val="20"/>
                <w:szCs w:val="20"/>
              </w:rPr>
            </w:pPr>
            <w:r w:rsidRPr="00946054">
              <w:rPr>
                <w:bCs/>
                <w:sz w:val="20"/>
                <w:szCs w:val="20"/>
              </w:rPr>
              <w:t xml:space="preserve">   X</w:t>
            </w:r>
          </w:p>
        </w:tc>
      </w:tr>
    </w:tbl>
    <w:p w:rsidR="00946054" w:rsidRPr="00946054" w:rsidRDefault="00946054" w:rsidP="00946054">
      <w:pPr>
        <w:tabs>
          <w:tab w:val="left" w:pos="9212"/>
          <w:tab w:val="left" w:pos="10652"/>
        </w:tabs>
        <w:rPr>
          <w:b/>
          <w:sz w:val="20"/>
          <w:szCs w:val="20"/>
        </w:rPr>
      </w:pPr>
    </w:p>
    <w:p w:rsidR="00946054" w:rsidRPr="00946054" w:rsidRDefault="00946054" w:rsidP="00946054">
      <w:pPr>
        <w:tabs>
          <w:tab w:val="left" w:pos="9212"/>
          <w:tab w:val="left" w:pos="10652"/>
        </w:tabs>
        <w:rPr>
          <w:b/>
        </w:rPr>
      </w:pPr>
    </w:p>
    <w:p w:rsidR="00946054" w:rsidRPr="008627A5" w:rsidRDefault="00946054" w:rsidP="00946054">
      <w:pPr>
        <w:tabs>
          <w:tab w:val="left" w:pos="9212"/>
          <w:tab w:val="left" w:pos="10652"/>
        </w:tabs>
        <w:rPr>
          <w:sz w:val="20"/>
          <w:szCs w:val="20"/>
        </w:rPr>
      </w:pPr>
      <w:r w:rsidRPr="008627A5">
        <w:rPr>
          <w:sz w:val="20"/>
          <w:szCs w:val="20"/>
        </w:rPr>
        <w:t>1/2</w:t>
      </w:r>
    </w:p>
    <w:p w:rsidR="00946054" w:rsidRPr="00946054" w:rsidRDefault="00946054" w:rsidP="00946054">
      <w:pPr>
        <w:tabs>
          <w:tab w:val="left" w:pos="9212"/>
          <w:tab w:val="left" w:pos="10652"/>
        </w:tabs>
        <w:rPr>
          <w:b/>
        </w:rPr>
      </w:pPr>
      <w:r w:rsidRPr="00946054">
        <w:rPr>
          <w:b/>
        </w:rPr>
        <w:t xml:space="preserve">Seznam hodnocených dokumentů: </w:t>
      </w:r>
    </w:p>
    <w:p w:rsidR="00946054" w:rsidRPr="00946054" w:rsidRDefault="00946054" w:rsidP="00946054">
      <w:pPr>
        <w:tabs>
          <w:tab w:val="left" w:pos="9212"/>
          <w:tab w:val="left" w:pos="10652"/>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720"/>
        <w:gridCol w:w="682"/>
      </w:tblGrid>
      <w:tr w:rsidR="00946054" w:rsidRPr="00946054" w:rsidTr="00946054">
        <w:tc>
          <w:tcPr>
            <w:tcW w:w="7808"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9212"/>
                <w:tab w:val="left" w:pos="10652"/>
              </w:tabs>
              <w:rPr>
                <w:b/>
                <w:bCs/>
                <w:sz w:val="20"/>
                <w:szCs w:val="20"/>
              </w:rPr>
            </w:pPr>
            <w:r w:rsidRPr="00946054">
              <w:rPr>
                <w:b/>
                <w:bCs/>
                <w:sz w:val="20"/>
                <w:szCs w:val="20"/>
              </w:rPr>
              <w:t>Název dokumentů a verze</w:t>
            </w:r>
          </w:p>
        </w:tc>
        <w:tc>
          <w:tcPr>
            <w:tcW w:w="720"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9212"/>
                <w:tab w:val="left" w:pos="10652"/>
              </w:tabs>
              <w:rPr>
                <w:b/>
                <w:bCs/>
                <w:sz w:val="20"/>
                <w:szCs w:val="20"/>
              </w:rPr>
            </w:pPr>
            <w:r w:rsidRPr="00946054">
              <w:rPr>
                <w:b/>
                <w:bCs/>
                <w:sz w:val="20"/>
                <w:szCs w:val="20"/>
              </w:rPr>
              <w:t>ANO</w:t>
            </w:r>
          </w:p>
        </w:tc>
        <w:tc>
          <w:tcPr>
            <w:tcW w:w="682"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9212"/>
                <w:tab w:val="left" w:pos="10652"/>
              </w:tabs>
              <w:rPr>
                <w:b/>
                <w:bCs/>
                <w:sz w:val="20"/>
                <w:szCs w:val="20"/>
              </w:rPr>
            </w:pPr>
            <w:r w:rsidRPr="00946054">
              <w:rPr>
                <w:b/>
                <w:bCs/>
                <w:sz w:val="20"/>
                <w:szCs w:val="20"/>
              </w:rPr>
              <w:t>NE</w:t>
            </w:r>
          </w:p>
        </w:tc>
      </w:tr>
      <w:tr w:rsidR="00946054" w:rsidRPr="00946054" w:rsidTr="00946054">
        <w:tc>
          <w:tcPr>
            <w:tcW w:w="7808"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9212"/>
                <w:tab w:val="left" w:pos="10652"/>
              </w:tabs>
              <w:rPr>
                <w:sz w:val="20"/>
                <w:szCs w:val="20"/>
              </w:rPr>
            </w:pPr>
            <w:r w:rsidRPr="00946054">
              <w:rPr>
                <w:sz w:val="20"/>
                <w:szCs w:val="20"/>
              </w:rPr>
              <w:t>Six Monthly report, 12 Aug 2014 – 11 Feb 2015</w:t>
            </w:r>
          </w:p>
        </w:tc>
        <w:tc>
          <w:tcPr>
            <w:tcW w:w="720"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9212"/>
                <w:tab w:val="left" w:pos="10652"/>
              </w:tabs>
              <w:rPr>
                <w:sz w:val="20"/>
                <w:szCs w:val="20"/>
              </w:rPr>
            </w:pPr>
            <w:r w:rsidRPr="00946054">
              <w:rPr>
                <w:sz w:val="20"/>
                <w:szCs w:val="20"/>
              </w:rPr>
              <w:t xml:space="preserve">    X</w:t>
            </w:r>
          </w:p>
        </w:tc>
        <w:tc>
          <w:tcPr>
            <w:tcW w:w="682" w:type="dxa"/>
            <w:tcBorders>
              <w:top w:val="single" w:sz="4" w:space="0" w:color="auto"/>
              <w:left w:val="single" w:sz="4" w:space="0" w:color="auto"/>
              <w:bottom w:val="single" w:sz="4" w:space="0" w:color="auto"/>
              <w:right w:val="single" w:sz="4" w:space="0" w:color="auto"/>
            </w:tcBorders>
          </w:tcPr>
          <w:p w:rsidR="00946054" w:rsidRPr="00946054" w:rsidRDefault="00946054" w:rsidP="00946054">
            <w:pPr>
              <w:tabs>
                <w:tab w:val="left" w:pos="9212"/>
                <w:tab w:val="left" w:pos="10652"/>
              </w:tabs>
              <w:rPr>
                <w:sz w:val="20"/>
                <w:szCs w:val="20"/>
              </w:rPr>
            </w:pPr>
          </w:p>
        </w:tc>
      </w:tr>
    </w:tbl>
    <w:p w:rsidR="00946054" w:rsidRPr="00946054" w:rsidRDefault="00946054" w:rsidP="00946054">
      <w:pPr>
        <w:tabs>
          <w:tab w:val="left" w:pos="9212"/>
          <w:tab w:val="left" w:pos="10652"/>
        </w:tabs>
        <w:rPr>
          <w:b/>
          <w:bCs/>
        </w:rPr>
      </w:pPr>
    </w:p>
    <w:p w:rsidR="00946054" w:rsidRPr="00946054" w:rsidRDefault="00946054" w:rsidP="00946054">
      <w:pPr>
        <w:tabs>
          <w:tab w:val="left" w:pos="9212"/>
          <w:tab w:val="left" w:pos="10652"/>
        </w:tabs>
        <w:rPr>
          <w:b/>
          <w:bCs/>
        </w:rPr>
      </w:pPr>
    </w:p>
    <w:p w:rsidR="00946054" w:rsidRPr="00946054" w:rsidRDefault="00946054" w:rsidP="00946054">
      <w:pPr>
        <w:tabs>
          <w:tab w:val="left" w:pos="9212"/>
          <w:tab w:val="left" w:pos="10652"/>
        </w:tabs>
        <w:rPr>
          <w:b/>
          <w:bCs/>
          <w:sz w:val="22"/>
          <w:szCs w:val="22"/>
        </w:rPr>
      </w:pPr>
      <w:r w:rsidRPr="00946054">
        <w:rPr>
          <w:b/>
          <w:bCs/>
          <w:sz w:val="22"/>
          <w:szCs w:val="22"/>
        </w:rPr>
        <w:t xml:space="preserve">Vyjádření etické komise: </w:t>
      </w:r>
    </w:p>
    <w:p w:rsidR="00946054" w:rsidRPr="00946054" w:rsidRDefault="00946054" w:rsidP="00946054">
      <w:pPr>
        <w:rPr>
          <w:i/>
          <w:sz w:val="22"/>
          <w:szCs w:val="22"/>
        </w:rPr>
      </w:pPr>
      <w:r w:rsidRPr="00946054">
        <w:rPr>
          <w:sz w:val="22"/>
          <w:szCs w:val="22"/>
        </w:rPr>
        <w:sym w:font="Wingdings 2" w:char="F0A3"/>
      </w:r>
      <w:r w:rsidRPr="00946054">
        <w:rPr>
          <w:sz w:val="22"/>
          <w:szCs w:val="22"/>
        </w:rPr>
        <w:t xml:space="preserve">   EK  vydala souhlasné stanovisko</w:t>
      </w:r>
    </w:p>
    <w:p w:rsidR="00946054" w:rsidRPr="00946054" w:rsidRDefault="00946054" w:rsidP="00946054">
      <w:pPr>
        <w:rPr>
          <w:bCs/>
          <w:i/>
          <w:sz w:val="22"/>
          <w:szCs w:val="22"/>
        </w:rPr>
      </w:pPr>
      <w:r w:rsidRPr="00946054">
        <w:rPr>
          <w:bCs/>
          <w:sz w:val="22"/>
          <w:szCs w:val="22"/>
        </w:rPr>
        <w:sym w:font="Wingdings 2" w:char="F054"/>
      </w:r>
      <w:r w:rsidRPr="00946054">
        <w:rPr>
          <w:bCs/>
          <w:sz w:val="22"/>
          <w:szCs w:val="22"/>
        </w:rPr>
        <w:t xml:space="preserve">   EK  vzala na vědomí</w:t>
      </w:r>
    </w:p>
    <w:p w:rsidR="00946054" w:rsidRPr="00946054" w:rsidRDefault="00946054" w:rsidP="00946054">
      <w:pPr>
        <w:tabs>
          <w:tab w:val="left" w:pos="9212"/>
          <w:tab w:val="left" w:pos="10652"/>
        </w:tabs>
        <w:rPr>
          <w:b/>
          <w:bCs/>
          <w:sz w:val="22"/>
          <w:szCs w:val="22"/>
        </w:rPr>
      </w:pPr>
    </w:p>
    <w:p w:rsidR="00946054" w:rsidRPr="00946054" w:rsidRDefault="00946054" w:rsidP="00946054">
      <w:pPr>
        <w:tabs>
          <w:tab w:val="left" w:pos="9212"/>
          <w:tab w:val="left" w:pos="10652"/>
        </w:tabs>
        <w:rPr>
          <w:b/>
          <w:bCs/>
          <w:sz w:val="22"/>
          <w:szCs w:val="22"/>
        </w:rPr>
      </w:pPr>
      <w:r w:rsidRPr="00946054">
        <w:rPr>
          <w:b/>
          <w:bCs/>
          <w:sz w:val="22"/>
          <w:szCs w:val="22"/>
        </w:rPr>
        <w:t>Lhůta pro podání písemné zprávy o průběhu KH od jeho zahájení:</w:t>
      </w:r>
    </w:p>
    <w:p w:rsidR="00946054" w:rsidRPr="00946054" w:rsidRDefault="00946054" w:rsidP="00946054">
      <w:pPr>
        <w:tabs>
          <w:tab w:val="left" w:pos="9212"/>
          <w:tab w:val="left" w:pos="10652"/>
        </w:tabs>
        <w:rPr>
          <w:sz w:val="22"/>
          <w:szCs w:val="22"/>
        </w:rPr>
      </w:pPr>
      <w:r w:rsidRPr="00946054">
        <w:rPr>
          <w:sz w:val="22"/>
          <w:szCs w:val="22"/>
        </w:rPr>
        <w:sym w:font="Wingdings 2" w:char="0053"/>
      </w:r>
      <w:r w:rsidRPr="00946054">
        <w:rPr>
          <w:sz w:val="22"/>
          <w:szCs w:val="22"/>
        </w:rPr>
        <w:t xml:space="preserve">  1x ročně                   ⁪  jiná lhůta: …………….</w:t>
      </w:r>
      <w:r w:rsidRPr="00946054">
        <w:rPr>
          <w:sz w:val="22"/>
          <w:szCs w:val="22"/>
        </w:rPr>
        <w:tab/>
      </w:r>
      <w:r w:rsidRPr="00946054">
        <w:rPr>
          <w:sz w:val="22"/>
          <w:szCs w:val="22"/>
        </w:rPr>
        <w:tab/>
      </w:r>
    </w:p>
    <w:p w:rsidR="00946054" w:rsidRPr="00946054" w:rsidRDefault="00946054" w:rsidP="00946054">
      <w:pPr>
        <w:tabs>
          <w:tab w:val="left" w:pos="9212"/>
          <w:tab w:val="left" w:pos="10652"/>
        </w:tabs>
        <w:rPr>
          <w:b/>
          <w:bCs/>
          <w:sz w:val="22"/>
          <w:szCs w:val="22"/>
        </w:rPr>
      </w:pPr>
    </w:p>
    <w:p w:rsidR="00946054" w:rsidRPr="00946054" w:rsidRDefault="00946054" w:rsidP="00946054">
      <w:pPr>
        <w:tabs>
          <w:tab w:val="left" w:pos="9212"/>
          <w:tab w:val="left" w:pos="10652"/>
        </w:tabs>
        <w:rPr>
          <w:b/>
          <w:bCs/>
          <w:sz w:val="22"/>
          <w:szCs w:val="22"/>
        </w:rPr>
      </w:pPr>
      <w:r w:rsidRPr="00946054">
        <w:rPr>
          <w:b/>
          <w:bCs/>
          <w:sz w:val="22"/>
          <w:szCs w:val="22"/>
        </w:rPr>
        <w:t>Etická komise prohlašuje, že byla ustavena a pracuje podle JŘ v souladu se správnou klinickou praxi (GCP) a platnými právními předpisy:</w:t>
      </w:r>
    </w:p>
    <w:p w:rsidR="00946054" w:rsidRPr="00946054" w:rsidRDefault="00946054" w:rsidP="00946054">
      <w:pPr>
        <w:tabs>
          <w:tab w:val="left" w:pos="9212"/>
          <w:tab w:val="left" w:pos="10652"/>
        </w:tabs>
        <w:rPr>
          <w:sz w:val="22"/>
          <w:szCs w:val="22"/>
        </w:rPr>
      </w:pPr>
      <w:r w:rsidRPr="00946054">
        <w:rPr>
          <w:sz w:val="22"/>
          <w:szCs w:val="22"/>
        </w:rPr>
        <w:t xml:space="preserve">ANO:  </w:t>
      </w:r>
      <w:r w:rsidRPr="00946054">
        <w:rPr>
          <w:sz w:val="22"/>
          <w:szCs w:val="22"/>
        </w:rPr>
        <w:sym w:font="Wingdings 2" w:char="0053"/>
      </w:r>
      <w:r w:rsidRPr="00946054">
        <w:rPr>
          <w:sz w:val="22"/>
          <w:szCs w:val="22"/>
        </w:rPr>
        <w:t xml:space="preserve">       NE:  ⁪          Komentář:  </w:t>
      </w:r>
    </w:p>
    <w:p w:rsidR="00946054" w:rsidRPr="00946054" w:rsidRDefault="00946054" w:rsidP="00946054">
      <w:pPr>
        <w:tabs>
          <w:tab w:val="left" w:pos="9212"/>
          <w:tab w:val="left" w:pos="10652"/>
        </w:tabs>
        <w:rPr>
          <w:sz w:val="22"/>
          <w:szCs w:val="22"/>
        </w:rPr>
      </w:pP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 xml:space="preserve">                                                                                                                                                                                                                                                      </w:t>
      </w:r>
    </w:p>
    <w:p w:rsidR="00946054" w:rsidRPr="00946054" w:rsidRDefault="00946054" w:rsidP="00946054">
      <w:pPr>
        <w:rPr>
          <w:sz w:val="22"/>
          <w:szCs w:val="22"/>
        </w:rPr>
      </w:pPr>
      <w:r w:rsidRPr="00946054">
        <w:rPr>
          <w:sz w:val="22"/>
          <w:szCs w:val="22"/>
        </w:rPr>
        <w:t xml:space="preserve">                                                                                            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r w:rsidRPr="00946054">
        <w:rPr>
          <w:i/>
          <w:sz w:val="22"/>
          <w:szCs w:val="22"/>
        </w:rPr>
        <w:t>Chairman of the EC FNOL and LF UP</w:t>
      </w:r>
    </w:p>
    <w:p w:rsidR="00946054" w:rsidRPr="00946054" w:rsidRDefault="00946054" w:rsidP="00946054">
      <w:pPr>
        <w:rPr>
          <w:i/>
          <w:sz w:val="22"/>
          <w:szCs w:val="22"/>
        </w:rPr>
      </w:pPr>
    </w:p>
    <w:p w:rsidR="00946054" w:rsidRPr="00946054" w:rsidRDefault="00946054" w:rsidP="00946054">
      <w:pPr>
        <w:rPr>
          <w:i/>
          <w:sz w:val="22"/>
          <w:szCs w:val="22"/>
        </w:rPr>
      </w:pPr>
    </w:p>
    <w:p w:rsidR="00946054" w:rsidRPr="00945907" w:rsidRDefault="00946054" w:rsidP="00946054">
      <w:pPr>
        <w:rPr>
          <w:i/>
          <w:sz w:val="16"/>
          <w:szCs w:val="16"/>
        </w:rPr>
      </w:pPr>
    </w:p>
    <w:p w:rsidR="00946054" w:rsidRPr="00945907" w:rsidRDefault="00946054" w:rsidP="00946054">
      <w:pPr>
        <w:rPr>
          <w:i/>
          <w:sz w:val="16"/>
          <w:szCs w:val="16"/>
        </w:rPr>
      </w:pPr>
      <w:r w:rsidRPr="00945907">
        <w:rPr>
          <w:sz w:val="16"/>
          <w:szCs w:val="16"/>
        </w:rPr>
        <w:t>Rozdělovník/</w:t>
      </w:r>
      <w:r w:rsidRPr="00945907">
        <w:rPr>
          <w:i/>
          <w:sz w:val="16"/>
          <w:szCs w:val="16"/>
        </w:rPr>
        <w:t>Distribution list:</w:t>
      </w:r>
    </w:p>
    <w:p w:rsidR="00946054" w:rsidRPr="00945907" w:rsidRDefault="00946054" w:rsidP="00946054">
      <w:pPr>
        <w:rPr>
          <w:sz w:val="16"/>
          <w:szCs w:val="16"/>
        </w:rPr>
      </w:pPr>
      <w:r w:rsidRPr="00945907">
        <w:rPr>
          <w:sz w:val="16"/>
          <w:szCs w:val="16"/>
        </w:rPr>
        <w:t>-Zadavatel</w:t>
      </w:r>
    </w:p>
    <w:p w:rsidR="00946054" w:rsidRPr="00945907" w:rsidRDefault="00946054" w:rsidP="00946054">
      <w:pPr>
        <w:rPr>
          <w:sz w:val="16"/>
          <w:szCs w:val="16"/>
        </w:rPr>
      </w:pPr>
      <w:r w:rsidRPr="00945907">
        <w:rPr>
          <w:sz w:val="16"/>
          <w:szCs w:val="16"/>
        </w:rPr>
        <w:t>-EK</w:t>
      </w:r>
    </w:p>
    <w:p w:rsidR="00946054" w:rsidRPr="00945907" w:rsidRDefault="00946054" w:rsidP="00946054">
      <w:pPr>
        <w:rPr>
          <w:sz w:val="16"/>
          <w:szCs w:val="16"/>
        </w:rPr>
      </w:pPr>
      <w:r w:rsidRPr="00945907">
        <w:rPr>
          <w:sz w:val="16"/>
          <w:szCs w:val="16"/>
        </w:rPr>
        <w:t>-Řešitel</w:t>
      </w:r>
    </w:p>
    <w:p w:rsidR="00946054" w:rsidRPr="00946054" w:rsidRDefault="00946054" w:rsidP="00946054">
      <w:pPr>
        <w:rPr>
          <w:sz w:val="22"/>
          <w:szCs w:val="22"/>
        </w:rPr>
      </w:pPr>
    </w:p>
    <w:p w:rsidR="00946054" w:rsidRPr="00946054" w:rsidRDefault="00946054" w:rsidP="00946054">
      <w:pPr>
        <w:rPr>
          <w:i/>
          <w:sz w:val="22"/>
          <w:szCs w:val="22"/>
        </w:rPr>
      </w:pPr>
    </w:p>
    <w:p w:rsidR="00946054" w:rsidRPr="00946054" w:rsidRDefault="00946054" w:rsidP="00946054">
      <w:pPr>
        <w:rPr>
          <w:i/>
          <w:sz w:val="22"/>
          <w:szCs w:val="22"/>
        </w:rPr>
      </w:pPr>
    </w:p>
    <w:p w:rsidR="00946054" w:rsidRPr="008627A5" w:rsidRDefault="00946054" w:rsidP="00946054">
      <w:pPr>
        <w:rPr>
          <w:sz w:val="20"/>
          <w:szCs w:val="20"/>
        </w:rPr>
      </w:pPr>
      <w:r w:rsidRPr="008627A5">
        <w:rPr>
          <w:sz w:val="20"/>
          <w:szCs w:val="20"/>
        </w:rPr>
        <w:t>2/2</w:t>
      </w:r>
    </w:p>
    <w:p w:rsidR="00946054" w:rsidRPr="00946054" w:rsidRDefault="00946054" w:rsidP="00946054">
      <w:pPr>
        <w:rPr>
          <w:sz w:val="22"/>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5907" w:rsidRDefault="00945907" w:rsidP="00946054">
      <w:pPr>
        <w:jc w:val="center"/>
        <w:rPr>
          <w:b/>
          <w:bCs/>
          <w:sz w:val="22"/>
          <w:szCs w:val="22"/>
        </w:rPr>
      </w:pPr>
    </w:p>
    <w:p w:rsidR="00945907" w:rsidRDefault="00945907" w:rsidP="00946054">
      <w:pPr>
        <w:jc w:val="center"/>
        <w:rPr>
          <w:b/>
          <w:bCs/>
          <w:sz w:val="22"/>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4"/>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9/07</w:t>
      </w:r>
    </w:p>
    <w:p w:rsidR="00946054" w:rsidRPr="00946054" w:rsidRDefault="00946054" w:rsidP="00946054">
      <w:pPr>
        <w:rPr>
          <w:b/>
          <w:bCs/>
          <w:sz w:val="22"/>
          <w:szCs w:val="22"/>
        </w:rPr>
      </w:pPr>
      <w:r w:rsidRPr="00946054">
        <w:rPr>
          <w:b/>
          <w:bCs/>
          <w:sz w:val="22"/>
          <w:szCs w:val="22"/>
        </w:rPr>
        <w:t>Název KH/</w:t>
      </w:r>
      <w:r w:rsidRPr="00946054">
        <w:rPr>
          <w:i/>
          <w:sz w:val="22"/>
          <w:szCs w:val="22"/>
        </w:rPr>
        <w:t>Full Title of Clinical Trial</w:t>
      </w:r>
      <w:r w:rsidRPr="00946054">
        <w:rPr>
          <w:b/>
          <w:bCs/>
          <w:i/>
          <w:sz w:val="22"/>
          <w:szCs w:val="22"/>
        </w:rPr>
        <w:t>:</w:t>
      </w:r>
    </w:p>
    <w:p w:rsidR="00946054" w:rsidRPr="00946054" w:rsidRDefault="00946054" w:rsidP="00946054">
      <w:pPr>
        <w:rPr>
          <w:bCs/>
          <w:sz w:val="22"/>
          <w:szCs w:val="22"/>
        </w:rPr>
      </w:pPr>
      <w:r w:rsidRPr="00946054">
        <w:rPr>
          <w:bCs/>
          <w:sz w:val="22"/>
          <w:szCs w:val="22"/>
        </w:rPr>
        <w:t xml:space="preserve">Fáze III, multicentrická, randomizovaná, dvojitě-zaslepená, placebem kontrolovaná studie se třemi paralelními skupinami ke zjištění účinnosti a bezpečnosti lenalidomidu (Revlimid®) v kombinaci s melfalanem a prednisonem u pacientů ve věku </w:t>
      </w:r>
      <w:smartTag w:uri="urn:schemas-microsoft-com:office:smarttags" w:element="metricconverter">
        <w:smartTagPr>
          <w:attr w:name="ProductID" w:val="65 a"/>
        </w:smartTagPr>
        <w:r w:rsidRPr="00946054">
          <w:rPr>
            <w:bCs/>
            <w:sz w:val="22"/>
            <w:szCs w:val="22"/>
          </w:rPr>
          <w:t>65 a</w:t>
        </w:r>
      </w:smartTag>
      <w:r w:rsidRPr="00946054">
        <w:rPr>
          <w:bCs/>
          <w:sz w:val="22"/>
          <w:szCs w:val="22"/>
        </w:rPr>
        <w:t xml:space="preserve"> více let s nově diagnostikovaným mnohočetným myelomem. </w:t>
      </w:r>
    </w:p>
    <w:p w:rsidR="00946054" w:rsidRPr="00946054" w:rsidRDefault="00946054" w:rsidP="00946054">
      <w:pPr>
        <w:rPr>
          <w:bCs/>
          <w:i/>
          <w:sz w:val="22"/>
          <w:szCs w:val="22"/>
        </w:rPr>
      </w:pPr>
      <w:r w:rsidRPr="00946054">
        <w:rPr>
          <w:bCs/>
          <w:i/>
          <w:sz w:val="22"/>
          <w:szCs w:val="22"/>
        </w:rPr>
        <w:t>A Phase III, Multicentre, Randomised, Double-Blind, placebo-controled, 3Arm paralel group Study to Determine the Efficacy AND Safety of Lenalidomide (revlimid®) in combination with Melphalan and Prednisone Versus Placebo plus Melphalan and prednisone in subjects with newly diagnosed  multiple myeloma who are 65 years of age or older.</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2006-001865-41</w:t>
      </w: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 xml:space="preserve">Protocol Code Number: </w:t>
      </w:r>
      <w:r w:rsidRPr="00946054">
        <w:rPr>
          <w:sz w:val="22"/>
          <w:szCs w:val="22"/>
        </w:rPr>
        <w:t>CC-5013-MM-015</w:t>
      </w:r>
    </w:p>
    <w:p w:rsidR="00946054" w:rsidRPr="00946054" w:rsidRDefault="00946054" w:rsidP="00946054">
      <w:pPr>
        <w:rPr>
          <w:b/>
          <w:bCs/>
          <w:sz w:val="22"/>
          <w:szCs w:val="22"/>
        </w:rPr>
      </w:pP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xml:space="preserve"> Parexel International Czech Republic, s.r.o., Futurama Business Park, Sokolovská 651/136a,  186 00 Praha 8</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 xml:space="preserve">Date of submission of the Application Form:  </w:t>
      </w:r>
      <w:r w:rsidRPr="00946054">
        <w:rPr>
          <w:sz w:val="22"/>
          <w:szCs w:val="22"/>
        </w:rPr>
        <w:t>1.4.2015</w:t>
      </w:r>
    </w:p>
    <w:p w:rsidR="00946054" w:rsidRPr="00946054" w:rsidRDefault="00946054" w:rsidP="00946054">
      <w:pPr>
        <w:rPr>
          <w:b/>
          <w:bCs/>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xml:space="preserve">  11.5.2015</w:t>
      </w:r>
    </w:p>
    <w:p w:rsidR="00946054" w:rsidRPr="00946054" w:rsidRDefault="00946054" w:rsidP="00946054">
      <w:pPr>
        <w:rPr>
          <w:b/>
          <w:bCs/>
          <w:i/>
          <w:sz w:val="22"/>
          <w:szCs w:val="22"/>
        </w:rPr>
      </w:pPr>
    </w:p>
    <w:p w:rsidR="00946054" w:rsidRPr="00946054" w:rsidRDefault="00946054" w:rsidP="00946054">
      <w:pPr>
        <w:rPr>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 xml:space="preserve">or multi-centric clinical trials give address of the Multi-Centric Ethics Committee to which the application was submitted </w:t>
      </w:r>
      <w:r w:rsidRPr="00946054">
        <w:rPr>
          <w:i/>
          <w:sz w:val="22"/>
          <w:szCs w:val="22"/>
        </w:rPr>
        <w:t>: VFN Praha</w:t>
      </w:r>
    </w:p>
    <w:p w:rsidR="00946054" w:rsidRPr="00946054" w:rsidRDefault="00946054" w:rsidP="00946054">
      <w:pPr>
        <w:rPr>
          <w:b/>
          <w:bCs/>
          <w:i/>
          <w:sz w:val="22"/>
          <w:szCs w:val="22"/>
        </w:rPr>
      </w:pPr>
      <w:r w:rsidRPr="00946054">
        <w:rPr>
          <w:b/>
          <w:bCs/>
          <w:i/>
          <w:sz w:val="22"/>
          <w:szCs w:val="22"/>
        </w:rPr>
        <w:t xml:space="preserve"> </w:t>
      </w: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4853BE" w:rsidP="00946054">
      <w:pPr>
        <w:rPr>
          <w:i/>
          <w:sz w:val="22"/>
          <w:szCs w:val="22"/>
        </w:rPr>
      </w:pPr>
      <w:r w:rsidRPr="00946054">
        <w:rPr>
          <w:sz w:val="22"/>
          <w:szCs w:val="22"/>
        </w:rPr>
        <w:fldChar w:fldCharType="begin">
          <w:ffData>
            <w:name w:val="Zaškrtávací7"/>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EK  vydala souhlasné stanovisko// </w:t>
      </w:r>
      <w:r w:rsidR="00946054" w:rsidRPr="00946054">
        <w:rPr>
          <w:i/>
          <w:sz w:val="22"/>
          <w:szCs w:val="22"/>
        </w:rPr>
        <w:t>EC issues</w:t>
      </w:r>
      <w:r w:rsidR="00946054" w:rsidRPr="00946054">
        <w:rPr>
          <w:sz w:val="22"/>
          <w:szCs w:val="22"/>
        </w:rPr>
        <w:t xml:space="preserve"> f</w:t>
      </w:r>
      <w:r w:rsidR="00946054" w:rsidRPr="00946054">
        <w:rPr>
          <w:i/>
          <w:sz w:val="22"/>
          <w:szCs w:val="22"/>
        </w:rPr>
        <w:t>avourable opinion</w:t>
      </w:r>
    </w:p>
    <w:p w:rsidR="00946054" w:rsidRPr="00946054" w:rsidRDefault="00946054" w:rsidP="00946054">
      <w:pPr>
        <w:rPr>
          <w:bCs/>
          <w:i/>
          <w:sz w:val="22"/>
          <w:szCs w:val="22"/>
        </w:rPr>
      </w:pPr>
      <w:r w:rsidRPr="00946054">
        <w:rPr>
          <w:rFonts w:ascii="MS Mincho" w:eastAsia="MS Mincho" w:hAnsi="MS Mincho" w:hint="eastAsia"/>
          <w:sz w:val="22"/>
          <w:szCs w:val="22"/>
        </w:rPr>
        <w:sym w:font="Wingdings 2" w:char="F053"/>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b/>
          <w:bCs/>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Prof. .MUDr. Vlastimil Ščudla, PhD., III.Interní klinika FNOL</w:t>
            </w:r>
          </w:p>
        </w:tc>
        <w:tc>
          <w:tcPr>
            <w:tcW w:w="1280" w:type="dxa"/>
          </w:tcPr>
          <w:p w:rsidR="00946054" w:rsidRPr="00946054" w:rsidRDefault="00946054" w:rsidP="00946054">
            <w:pPr>
              <w:rPr>
                <w:sz w:val="18"/>
                <w:szCs w:val="18"/>
              </w:rPr>
            </w:pPr>
            <w:r w:rsidRPr="00946054">
              <w:rPr>
                <w:sz w:val="18"/>
                <w:szCs w:val="18"/>
              </w:rPr>
              <w:sym w:font="Wingdings 2" w:char="F054"/>
            </w:r>
          </w:p>
        </w:tc>
        <w:tc>
          <w:tcPr>
            <w:tcW w:w="2712" w:type="dxa"/>
          </w:tcPr>
          <w:p w:rsidR="00946054" w:rsidRPr="00946054" w:rsidRDefault="00946054" w:rsidP="00946054">
            <w:pPr>
              <w:rPr>
                <w:sz w:val="18"/>
                <w:szCs w:val="18"/>
              </w:rPr>
            </w:pPr>
            <w:r w:rsidRPr="00946054">
              <w:rPr>
                <w:sz w:val="18"/>
                <w:szCs w:val="18"/>
              </w:rPr>
              <w:t>FNOL</w:t>
            </w:r>
          </w:p>
        </w:tc>
      </w:tr>
    </w:tbl>
    <w:p w:rsidR="00946054" w:rsidRPr="00946054" w:rsidRDefault="00946054" w:rsidP="00946054">
      <w:pPr>
        <w:rPr>
          <w:bCs/>
        </w:rPr>
      </w:pPr>
      <w:r w:rsidRPr="00946054">
        <w:rPr>
          <w:bCs/>
        </w:rPr>
        <w:t>1/2</w:t>
      </w: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Investigator’s Brochure, version 18 dated 13 Feb 2015</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sz w:val="18"/>
                <w:szCs w:val="18"/>
              </w:rPr>
              <w:sym w:font="Wingdings 2" w:char="F053"/>
            </w:r>
          </w:p>
        </w:tc>
        <w:tc>
          <w:tcPr>
            <w:tcW w:w="536" w:type="dxa"/>
          </w:tcPr>
          <w:p w:rsidR="00946054" w:rsidRPr="00946054" w:rsidRDefault="00946054" w:rsidP="00946054">
            <w:pPr>
              <w:rPr>
                <w:sz w:val="18"/>
                <w:szCs w:val="18"/>
              </w:rPr>
            </w:pPr>
            <w:r w:rsidRPr="00946054">
              <w:rPr>
                <w:sz w:val="18"/>
                <w:szCs w:val="18"/>
              </w:rPr>
              <w:sym w:font="Wingdings 2" w:char="F0A3"/>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 xml:space="preserve">Summary of Changes to the Investigator’s Brochure, 13 Feb 2015 </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sz w:val="18"/>
                <w:szCs w:val="18"/>
              </w:rPr>
              <w:sym w:font="Wingdings 2" w:char="F053"/>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 xml:space="preserve">  </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 xml:space="preserve">Date:  </w:t>
      </w:r>
      <w:r w:rsidRPr="00946054">
        <w:rPr>
          <w:sz w:val="22"/>
          <w:szCs w:val="22"/>
        </w:rPr>
        <w:t xml:space="preserve">11.5.2015                                         </w:t>
      </w:r>
      <w:r w:rsidRPr="00946054">
        <w:rPr>
          <w:sz w:val="22"/>
          <w:szCs w:val="22"/>
        </w:rPr>
        <w:tab/>
        <w:t>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p>
    <w:p w:rsidR="00946054" w:rsidRPr="00667CC0" w:rsidRDefault="00946054" w:rsidP="00946054">
      <w:pPr>
        <w:rPr>
          <w:sz w:val="16"/>
          <w:szCs w:val="16"/>
        </w:rPr>
      </w:pPr>
    </w:p>
    <w:p w:rsidR="00946054" w:rsidRPr="00667CC0" w:rsidRDefault="00946054" w:rsidP="00946054">
      <w:pPr>
        <w:rPr>
          <w:i/>
          <w:sz w:val="16"/>
          <w:szCs w:val="16"/>
        </w:rPr>
      </w:pPr>
      <w:r w:rsidRPr="00667CC0">
        <w:rPr>
          <w:sz w:val="16"/>
          <w:szCs w:val="16"/>
        </w:rPr>
        <w:t>Rozdělovník/</w:t>
      </w:r>
      <w:r w:rsidRPr="00667CC0">
        <w:rPr>
          <w:i/>
          <w:sz w:val="16"/>
          <w:szCs w:val="16"/>
        </w:rPr>
        <w:t>Distribution list:</w:t>
      </w:r>
    </w:p>
    <w:p w:rsidR="00946054" w:rsidRPr="00667CC0" w:rsidRDefault="00946054" w:rsidP="00946054">
      <w:pPr>
        <w:rPr>
          <w:sz w:val="16"/>
          <w:szCs w:val="16"/>
        </w:rPr>
      </w:pPr>
      <w:r w:rsidRPr="00667CC0">
        <w:rPr>
          <w:sz w:val="16"/>
          <w:szCs w:val="16"/>
        </w:rPr>
        <w:t>-Zadavatel</w:t>
      </w:r>
    </w:p>
    <w:p w:rsidR="00946054" w:rsidRPr="00667CC0" w:rsidRDefault="00946054" w:rsidP="00946054">
      <w:pPr>
        <w:rPr>
          <w:sz w:val="16"/>
          <w:szCs w:val="16"/>
        </w:rPr>
      </w:pPr>
      <w:r w:rsidRPr="00667CC0">
        <w:rPr>
          <w:sz w:val="16"/>
          <w:szCs w:val="16"/>
        </w:rPr>
        <w:t>-Řešitel</w:t>
      </w:r>
    </w:p>
    <w:p w:rsidR="00946054" w:rsidRPr="00667CC0" w:rsidRDefault="00946054" w:rsidP="00946054">
      <w:pPr>
        <w:rPr>
          <w:sz w:val="16"/>
          <w:szCs w:val="16"/>
        </w:rPr>
      </w:pPr>
      <w:r w:rsidRPr="00667CC0">
        <w:rPr>
          <w:sz w:val="16"/>
          <w:szCs w:val="16"/>
        </w:rPr>
        <w:t>-Archiv</w:t>
      </w:r>
    </w:p>
    <w:p w:rsidR="00946054" w:rsidRPr="00667CC0" w:rsidRDefault="00946054" w:rsidP="00946054">
      <w:pPr>
        <w:rPr>
          <w:sz w:val="16"/>
          <w:szCs w:val="16"/>
        </w:rPr>
      </w:pPr>
    </w:p>
    <w:p w:rsidR="00946054" w:rsidRPr="008627A5" w:rsidRDefault="00946054" w:rsidP="00946054">
      <w:pPr>
        <w:jc w:val="center"/>
        <w:rPr>
          <w:b/>
          <w:bCs/>
          <w:sz w:val="22"/>
          <w:szCs w:val="22"/>
        </w:rPr>
      </w:pPr>
    </w:p>
    <w:p w:rsidR="00946054" w:rsidRPr="008627A5" w:rsidRDefault="00946054" w:rsidP="00946054">
      <w:pPr>
        <w:rPr>
          <w:sz w:val="22"/>
          <w:szCs w:val="22"/>
        </w:rPr>
      </w:pPr>
    </w:p>
    <w:p w:rsidR="00946054" w:rsidRPr="008627A5" w:rsidRDefault="00946054" w:rsidP="00946054">
      <w:pPr>
        <w:rPr>
          <w:sz w:val="20"/>
          <w:szCs w:val="20"/>
        </w:rPr>
      </w:pPr>
      <w:r w:rsidRPr="008627A5">
        <w:rPr>
          <w:sz w:val="20"/>
          <w:szCs w:val="20"/>
        </w:rPr>
        <w:t>2/2</w:t>
      </w: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667CC0" w:rsidRDefault="00667CC0" w:rsidP="00946054">
      <w:pPr>
        <w:jc w:val="center"/>
        <w:rPr>
          <w:b/>
          <w:bCs/>
          <w:sz w:val="22"/>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4"/>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31/07 MEK 8</w:t>
      </w:r>
    </w:p>
    <w:p w:rsidR="00946054" w:rsidRPr="00946054" w:rsidRDefault="00946054" w:rsidP="00946054">
      <w:pPr>
        <w:rPr>
          <w:b/>
          <w:bCs/>
          <w:sz w:val="22"/>
          <w:szCs w:val="22"/>
        </w:rPr>
      </w:pPr>
    </w:p>
    <w:p w:rsidR="00946054" w:rsidRPr="00946054" w:rsidRDefault="00946054" w:rsidP="00946054">
      <w:pPr>
        <w:rPr>
          <w:bCs/>
          <w:sz w:val="22"/>
          <w:szCs w:val="22"/>
        </w:rPr>
      </w:pPr>
      <w:r w:rsidRPr="00946054">
        <w:rPr>
          <w:b/>
          <w:bCs/>
          <w:sz w:val="22"/>
          <w:szCs w:val="22"/>
        </w:rPr>
        <w:t>Název KH/</w:t>
      </w:r>
      <w:r w:rsidRPr="00946054">
        <w:rPr>
          <w:i/>
          <w:sz w:val="22"/>
          <w:szCs w:val="22"/>
        </w:rPr>
        <w:t>Full Title of Clinical Trial</w:t>
      </w:r>
      <w:r w:rsidRPr="00946054">
        <w:rPr>
          <w:bCs/>
          <w:sz w:val="22"/>
          <w:szCs w:val="22"/>
        </w:rPr>
        <w:t>:</w:t>
      </w:r>
    </w:p>
    <w:p w:rsidR="00946054" w:rsidRPr="00946054" w:rsidRDefault="00946054" w:rsidP="00946054">
      <w:pPr>
        <w:rPr>
          <w:bCs/>
          <w:sz w:val="22"/>
          <w:szCs w:val="22"/>
        </w:rPr>
      </w:pPr>
      <w:r w:rsidRPr="00946054">
        <w:rPr>
          <w:bCs/>
          <w:sz w:val="22"/>
          <w:szCs w:val="22"/>
        </w:rPr>
        <w:t xml:space="preserve">Randomizované, otevřené, multicentrické klinické hodnocení fáze III porovnávající přípravek nilotinib proti přípravku imatinib u dospělých pacientů, u kterých byla nově diagnostikovaná chronická myeloidní leukémie v chronické fázi (CML-CP) s pozitivním Filadelfským chromozomem (Ph+). </w:t>
      </w:r>
    </w:p>
    <w:p w:rsidR="00946054" w:rsidRPr="00946054" w:rsidRDefault="00946054" w:rsidP="00946054">
      <w:pPr>
        <w:rPr>
          <w:bCs/>
          <w:i/>
          <w:sz w:val="22"/>
          <w:szCs w:val="22"/>
        </w:rPr>
      </w:pPr>
      <w:r w:rsidRPr="00946054">
        <w:rPr>
          <w:bCs/>
          <w:i/>
          <w:sz w:val="22"/>
          <w:szCs w:val="22"/>
        </w:rPr>
        <w:t>A phase III multi-center, open-label, randomized study of imatinib versus nilotinib in adult patients with newly diagnosed Philadelphia chromosome positive (Ph+) chronic myelogenous leukemia in chronic phase (CML-CP)</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2007-000208-34</w:t>
      </w: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CAMN107A2303</w:t>
      </w:r>
    </w:p>
    <w:p w:rsidR="00946054" w:rsidRPr="00946054" w:rsidRDefault="00946054" w:rsidP="00946054">
      <w:pPr>
        <w:rPr>
          <w:b/>
          <w:bCs/>
          <w:sz w:val="22"/>
          <w:szCs w:val="22"/>
        </w:rPr>
      </w:pPr>
    </w:p>
    <w:p w:rsidR="00946054" w:rsidRPr="00946054" w:rsidRDefault="00946054" w:rsidP="00946054">
      <w:pPr>
        <w:tabs>
          <w:tab w:val="left" w:pos="284"/>
          <w:tab w:val="center" w:pos="4536"/>
          <w:tab w:val="right" w:pos="9072"/>
        </w:tabs>
        <w:rPr>
          <w:iCs/>
          <w:noProof/>
          <w:sz w:val="22"/>
          <w:szCs w:val="22"/>
        </w:rPr>
      </w:pPr>
      <w:r w:rsidRPr="00946054">
        <w:rPr>
          <w:b/>
          <w:bCs/>
          <w:sz w:val="22"/>
          <w:szCs w:val="22"/>
        </w:rPr>
        <w:t>Zadavatel/</w:t>
      </w:r>
      <w:r w:rsidRPr="00946054">
        <w:rPr>
          <w:i/>
          <w:sz w:val="22"/>
          <w:szCs w:val="22"/>
        </w:rPr>
        <w:t>Sponzor</w:t>
      </w:r>
      <w:r w:rsidRPr="00946054">
        <w:rPr>
          <w:sz w:val="22"/>
          <w:szCs w:val="22"/>
        </w:rPr>
        <w:t xml:space="preserve">: </w:t>
      </w:r>
      <w:fldSimple w:instr=" DOCPROPERTY Company01 \* MERGEFORMAT ">
        <w:r w:rsidRPr="00946054">
          <w:rPr>
            <w:noProof/>
            <w:sz w:val="22"/>
            <w:szCs w:val="22"/>
          </w:rPr>
          <w:t>Novartis s.r.o.,</w:t>
        </w:r>
        <w:r w:rsidRPr="00946054">
          <w:rPr>
            <w:i/>
            <w:iCs/>
            <w:noProof/>
            <w:sz w:val="22"/>
            <w:szCs w:val="22"/>
          </w:rPr>
          <w:t xml:space="preserve"> </w:t>
        </w:r>
        <w:r w:rsidRPr="00946054">
          <w:rPr>
            <w:noProof/>
            <w:sz w:val="22"/>
            <w:szCs w:val="22"/>
          </w:rPr>
          <w:t>Pharma</w:t>
        </w:r>
      </w:fldSimple>
      <w:r w:rsidRPr="00946054">
        <w:rPr>
          <w:i/>
          <w:iCs/>
          <w:noProof/>
          <w:sz w:val="22"/>
          <w:szCs w:val="22"/>
        </w:rPr>
        <w:t xml:space="preserve">, </w:t>
      </w:r>
      <w:r w:rsidRPr="00946054">
        <w:rPr>
          <w:iCs/>
          <w:noProof/>
          <w:sz w:val="22"/>
          <w:szCs w:val="22"/>
        </w:rPr>
        <w:t xml:space="preserve">Na Pankráci 1724/129, 140 00 Praha </w:t>
      </w:r>
      <w:r w:rsidR="004853BE" w:rsidRPr="00946054">
        <w:rPr>
          <w:noProof/>
          <w:sz w:val="22"/>
          <w:szCs w:val="22"/>
        </w:rPr>
        <w:fldChar w:fldCharType="begin"/>
      </w:r>
      <w:r w:rsidRPr="00946054">
        <w:rPr>
          <w:noProof/>
          <w:sz w:val="22"/>
          <w:szCs w:val="22"/>
        </w:rPr>
        <w:instrText xml:space="preserve"> DOCPROPERTY KeywordPhone02 \* MERGEFORMAT </w:instrText>
      </w:r>
      <w:r w:rsidR="004853BE" w:rsidRPr="00946054">
        <w:rPr>
          <w:noProof/>
          <w:sz w:val="22"/>
          <w:szCs w:val="22"/>
        </w:rPr>
        <w:fldChar w:fldCharType="end"/>
      </w:r>
      <w:r w:rsidR="004853BE" w:rsidRPr="00946054">
        <w:rPr>
          <w:noProof/>
          <w:sz w:val="22"/>
          <w:szCs w:val="22"/>
        </w:rPr>
        <w:fldChar w:fldCharType="begin"/>
      </w:r>
      <w:r w:rsidRPr="00946054">
        <w:rPr>
          <w:noProof/>
          <w:sz w:val="22"/>
          <w:szCs w:val="22"/>
        </w:rPr>
        <w:instrText xml:space="preserve"> DOCPROPERTY KeywordFax02 \* MERGEFORMAT </w:instrText>
      </w:r>
      <w:r w:rsidR="004853BE" w:rsidRPr="00946054">
        <w:rPr>
          <w:noProof/>
          <w:sz w:val="22"/>
          <w:szCs w:val="22"/>
        </w:rPr>
        <w:fldChar w:fldCharType="end"/>
      </w:r>
      <w:r w:rsidR="004853BE" w:rsidRPr="00946054">
        <w:rPr>
          <w:noProof/>
          <w:sz w:val="22"/>
          <w:szCs w:val="22"/>
        </w:rPr>
        <w:fldChar w:fldCharType="begin"/>
      </w:r>
      <w:r w:rsidRPr="00946054">
        <w:rPr>
          <w:noProof/>
          <w:sz w:val="22"/>
          <w:szCs w:val="22"/>
        </w:rPr>
        <w:instrText xml:space="preserve"> DOCPROPERTY KeywordMail02 \* MERGEFORMAT </w:instrText>
      </w:r>
      <w:r w:rsidR="004853BE" w:rsidRPr="00946054">
        <w:rPr>
          <w:noProof/>
          <w:sz w:val="22"/>
          <w:szCs w:val="22"/>
        </w:rPr>
        <w:fldChar w:fldCharType="end"/>
      </w:r>
      <w:r w:rsidR="004853BE" w:rsidRPr="00946054">
        <w:rPr>
          <w:noProof/>
          <w:sz w:val="22"/>
          <w:szCs w:val="22"/>
        </w:rPr>
        <w:fldChar w:fldCharType="begin"/>
      </w:r>
      <w:r w:rsidRPr="00946054">
        <w:rPr>
          <w:noProof/>
          <w:sz w:val="22"/>
          <w:szCs w:val="22"/>
        </w:rPr>
        <w:instrText xml:space="preserve"> DOCPROPERTY KeywordInternet02 \* MERGEFORMAT </w:instrText>
      </w:r>
      <w:r w:rsidR="004853BE" w:rsidRPr="00946054">
        <w:rPr>
          <w:noProof/>
          <w:sz w:val="22"/>
          <w:szCs w:val="22"/>
        </w:rPr>
        <w:fldChar w:fldCharType="end"/>
      </w:r>
      <w:r w:rsidRPr="00946054">
        <w:rPr>
          <w:i/>
          <w:iCs/>
          <w:noProof/>
          <w:sz w:val="22"/>
          <w:szCs w:val="22"/>
        </w:rPr>
        <w:t xml:space="preserve"> </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31.3.2015</w:t>
      </w:r>
    </w:p>
    <w:p w:rsidR="00946054" w:rsidRPr="00946054" w:rsidRDefault="00946054" w:rsidP="00946054">
      <w:pPr>
        <w:rPr>
          <w:b/>
          <w:bCs/>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
          <w:bCs/>
          <w:sz w:val="22"/>
          <w:szCs w:val="22"/>
        </w:rPr>
      </w:pPr>
      <w:r w:rsidRPr="00946054">
        <w:rPr>
          <w:sz w:val="22"/>
          <w:szCs w:val="22"/>
        </w:rPr>
        <w:sym w:font="Wingdings 2" w:char="F054"/>
      </w:r>
      <w:r w:rsidRPr="00946054">
        <w:rPr>
          <w:sz w:val="22"/>
          <w:szCs w:val="22"/>
        </w:rPr>
        <w:t xml:space="preserve">  </w:t>
      </w:r>
      <w:r w:rsidRPr="00946054">
        <w:rPr>
          <w:bCs/>
          <w:sz w:val="22"/>
          <w:szCs w:val="22"/>
        </w:rPr>
        <w:t xml:space="preserve">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Doc. MUDr. Edgar Faber, CSc., Hemato-onkologická klinika FNOL </w:t>
            </w:r>
          </w:p>
        </w:tc>
        <w:tc>
          <w:tcPr>
            <w:tcW w:w="1280" w:type="dxa"/>
          </w:tcPr>
          <w:p w:rsidR="00946054" w:rsidRPr="00946054" w:rsidRDefault="00946054" w:rsidP="00946054">
            <w:pPr>
              <w:rPr>
                <w:sz w:val="18"/>
                <w:szCs w:val="18"/>
              </w:rPr>
            </w:pPr>
            <w:r w:rsidRPr="00946054">
              <w:rPr>
                <w:sz w:val="18"/>
                <w:szCs w:val="18"/>
              </w:rPr>
              <w:sym w:font="Wingdings 2" w:char="F054"/>
            </w:r>
          </w:p>
        </w:tc>
        <w:tc>
          <w:tcPr>
            <w:tcW w:w="2712" w:type="dxa"/>
          </w:tcPr>
          <w:p w:rsidR="00946054" w:rsidRPr="00946054" w:rsidRDefault="00946054" w:rsidP="00946054">
            <w:pPr>
              <w:rPr>
                <w:sz w:val="18"/>
                <w:szCs w:val="18"/>
              </w:rPr>
            </w:pPr>
            <w:r w:rsidRPr="00946054">
              <w:rPr>
                <w:sz w:val="18"/>
                <w:szCs w:val="18"/>
              </w:rPr>
              <w:t>EK FNOL</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MUDr. H.Klamová, CSc.,  Ústav hematologie a krevní transfuze, U Nemocnice 1, 128 20 Praha </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U Nemocnice 1, 128 20 Praha</w:t>
            </w:r>
          </w:p>
        </w:tc>
      </w:tr>
    </w:tbl>
    <w:p w:rsidR="00946054" w:rsidRPr="00946054" w:rsidRDefault="00946054" w:rsidP="00946054">
      <w:pPr>
        <w:rPr>
          <w:sz w:val="18"/>
          <w:szCs w:val="18"/>
        </w:rPr>
      </w:pPr>
    </w:p>
    <w:p w:rsidR="00946054" w:rsidRPr="00946054" w:rsidRDefault="00946054" w:rsidP="00946054">
      <w:pPr>
        <w:rPr>
          <w:sz w:val="18"/>
          <w:szCs w:val="18"/>
        </w:rPr>
      </w:pPr>
      <w:r w:rsidRPr="00946054">
        <w:rPr>
          <w:sz w:val="18"/>
          <w:szCs w:val="18"/>
        </w:rPr>
        <w:t>1/2</w:t>
      </w:r>
    </w:p>
    <w:p w:rsidR="00946054" w:rsidRPr="00946054" w:rsidRDefault="00946054" w:rsidP="00946054">
      <w:pPr>
        <w:rPr>
          <w:sz w:val="18"/>
          <w:szCs w:val="18"/>
        </w:rPr>
      </w:pPr>
    </w:p>
    <w:p w:rsidR="00946054" w:rsidRPr="00946054" w:rsidRDefault="00946054" w:rsidP="00946054">
      <w:pPr>
        <w:rPr>
          <w:sz w:val="18"/>
          <w:szCs w:val="18"/>
        </w:rPr>
      </w:pPr>
    </w:p>
    <w:p w:rsidR="00946054" w:rsidRPr="00946054" w:rsidRDefault="00946054" w:rsidP="00946054">
      <w:pPr>
        <w:rPr>
          <w:sz w:val="18"/>
          <w:szCs w:val="18"/>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i/>
        </w:rPr>
      </w:pPr>
      <w:r w:rsidRPr="00946054">
        <w:rPr>
          <w:b/>
          <w:bCs/>
        </w:rPr>
        <w:t>Seznam hodnocených dokumentů/</w:t>
      </w:r>
      <w:r w:rsidRPr="00946054">
        <w:rPr>
          <w:b/>
          <w:bCs/>
          <w:i/>
        </w:rPr>
        <w:t xml:space="preserve">List </w:t>
      </w:r>
      <w:r w:rsidRPr="00946054">
        <w:rPr>
          <w:b/>
          <w:bCs/>
          <w:i/>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noProof/>
                <w:sz w:val="18"/>
                <w:szCs w:val="18"/>
              </w:rPr>
            </w:pPr>
            <w:r w:rsidRPr="00946054">
              <w:rPr>
                <w:noProof/>
                <w:sz w:val="18"/>
                <w:szCs w:val="18"/>
              </w:rPr>
              <w:t>DSUR, period 01 Feb 2014 – 31 Jan 2015</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sz w:val="18"/>
                <w:szCs w:val="18"/>
              </w:rPr>
              <w:sym w:font="Wingdings 2" w:char="F053"/>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p>
    <w:p w:rsidR="00946054" w:rsidRPr="00946054" w:rsidRDefault="00946054" w:rsidP="00946054">
      <w:pPr>
        <w:rPr>
          <w:sz w:val="22"/>
          <w:szCs w:val="22"/>
        </w:rPr>
      </w:pPr>
      <w:r w:rsidRPr="00946054">
        <w:rPr>
          <w:sz w:val="22"/>
          <w:szCs w:val="22"/>
        </w:rPr>
        <w:t xml:space="preserve">                                                                                          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i/>
          <w:sz w:val="22"/>
          <w:szCs w:val="22"/>
        </w:rPr>
      </w:pPr>
    </w:p>
    <w:p w:rsidR="00946054" w:rsidRPr="00946054" w:rsidRDefault="00946054" w:rsidP="00946054">
      <w:pPr>
        <w:rPr>
          <w:sz w:val="16"/>
        </w:rPr>
      </w:pPr>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rPr>
          <w:sz w:val="16"/>
        </w:rPr>
      </w:pP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b/>
          <w:bCs/>
        </w:rPr>
      </w:pP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p>
    <w:p w:rsidR="00946054" w:rsidRPr="00946054" w:rsidRDefault="00946054" w:rsidP="00946054">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jc w:val="center"/>
      </w:pPr>
    </w:p>
    <w:p w:rsidR="00946054" w:rsidRPr="00946054" w:rsidRDefault="00946054" w:rsidP="00946054">
      <w:pPr>
        <w:rPr>
          <w:sz w:val="20"/>
          <w:szCs w:val="20"/>
        </w:rPr>
      </w:pPr>
      <w:r w:rsidRPr="00946054">
        <w:rPr>
          <w:sz w:val="20"/>
          <w:szCs w:val="20"/>
        </w:rPr>
        <w:t>2/2</w:t>
      </w: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widowControl w:val="0"/>
        <w:adjustRightInd w:val="0"/>
        <w:jc w:val="center"/>
        <w:textAlignment w:val="baseline"/>
        <w:rPr>
          <w:b/>
          <w:bCs/>
          <w:sz w:val="22"/>
          <w:szCs w:val="22"/>
        </w:rPr>
      </w:pPr>
    </w:p>
    <w:p w:rsidR="00946054" w:rsidRPr="00946054" w:rsidRDefault="00946054" w:rsidP="00946054">
      <w:pPr>
        <w:widowControl w:val="0"/>
        <w:adjustRightInd w:val="0"/>
        <w:jc w:val="center"/>
        <w:textAlignment w:val="baseline"/>
        <w:rPr>
          <w:b/>
          <w:bCs/>
          <w:sz w:val="22"/>
          <w:szCs w:val="22"/>
        </w:rPr>
      </w:pPr>
      <w:r w:rsidRPr="00946054">
        <w:rPr>
          <w:b/>
          <w:bCs/>
          <w:sz w:val="22"/>
          <w:szCs w:val="22"/>
        </w:rPr>
        <w:t>STANOVISKO ETICKÉ KOMISE KE KLINICKÉMU HODNOCENÍ</w:t>
      </w:r>
    </w:p>
    <w:p w:rsidR="00946054" w:rsidRPr="00946054" w:rsidRDefault="00946054" w:rsidP="00946054">
      <w:pPr>
        <w:widowControl w:val="0"/>
        <w:adjustRightInd w:val="0"/>
        <w:jc w:val="center"/>
        <w:textAlignment w:val="baseline"/>
        <w:rPr>
          <w:bCs/>
          <w:i/>
          <w:sz w:val="22"/>
          <w:szCs w:val="22"/>
        </w:rPr>
      </w:pPr>
      <w:r w:rsidRPr="00946054">
        <w:rPr>
          <w:bCs/>
          <w:i/>
          <w:sz w:val="22"/>
          <w:szCs w:val="22"/>
        </w:rPr>
        <w:t xml:space="preserve">Opinion of the Ethics Committee on Clinical Trial  </w:t>
      </w:r>
    </w:p>
    <w:p w:rsidR="00946054" w:rsidRPr="00946054" w:rsidRDefault="00946054" w:rsidP="00946054">
      <w:pPr>
        <w:widowControl w:val="0"/>
        <w:adjustRightInd w:val="0"/>
        <w:jc w:val="center"/>
        <w:textAlignment w:val="baseline"/>
        <w:rPr>
          <w:b/>
          <w:bCs/>
          <w:i/>
          <w:sz w:val="22"/>
          <w:szCs w:val="22"/>
        </w:rPr>
      </w:pP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4"/>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946054" w:rsidP="00946054">
      <w:pPr>
        <w:widowControl w:val="0"/>
        <w:adjustRightInd w:val="0"/>
        <w:jc w:val="both"/>
        <w:textAlignment w:val="baseline"/>
        <w:rPr>
          <w:i/>
          <w:sz w:val="22"/>
          <w:szCs w:val="22"/>
        </w:rPr>
      </w:pPr>
      <w:r w:rsidRPr="00946054">
        <w:rPr>
          <w:sz w:val="22"/>
          <w:szCs w:val="22"/>
        </w:rPr>
        <w:sym w:font="Wingdings 2" w:char="F054"/>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103/07 MEK 25</w:t>
      </w:r>
    </w:p>
    <w:p w:rsidR="00946054" w:rsidRPr="00946054" w:rsidRDefault="00946054" w:rsidP="00946054">
      <w:pPr>
        <w:widowControl w:val="0"/>
        <w:adjustRightInd w:val="0"/>
        <w:jc w:val="both"/>
        <w:textAlignment w:val="baseline"/>
        <w:rPr>
          <w:bCs/>
          <w:sz w:val="22"/>
          <w:szCs w:val="22"/>
        </w:rPr>
      </w:pPr>
      <w:r w:rsidRPr="00946054">
        <w:rPr>
          <w:b/>
          <w:bCs/>
          <w:sz w:val="22"/>
          <w:szCs w:val="22"/>
        </w:rPr>
        <w:t>Název KH/</w:t>
      </w:r>
      <w:r w:rsidRPr="00946054">
        <w:rPr>
          <w:i/>
          <w:sz w:val="22"/>
          <w:szCs w:val="22"/>
        </w:rPr>
        <w:t>Full Title of Clinical Trial</w:t>
      </w:r>
      <w:r w:rsidRPr="00946054">
        <w:rPr>
          <w:bCs/>
          <w:sz w:val="22"/>
          <w:szCs w:val="22"/>
        </w:rPr>
        <w:t>:</w:t>
      </w:r>
    </w:p>
    <w:p w:rsidR="00946054" w:rsidRPr="00946054" w:rsidRDefault="00946054" w:rsidP="00946054">
      <w:pPr>
        <w:widowControl w:val="0"/>
        <w:adjustRightInd w:val="0"/>
        <w:jc w:val="both"/>
        <w:textAlignment w:val="baseline"/>
        <w:rPr>
          <w:bCs/>
          <w:sz w:val="22"/>
          <w:szCs w:val="22"/>
        </w:rPr>
      </w:pPr>
      <w:r w:rsidRPr="00946054">
        <w:rPr>
          <w:bCs/>
          <w:sz w:val="22"/>
          <w:szCs w:val="22"/>
        </w:rPr>
        <w:t>Mezinárodní, multicentrická, randomizovaná, dvojitě slepá, placebem kontrolovaná studie s paralelními skupinami, hodnotící účinnost a bezpečnost dvouleté léčby teriflunomidem v dávce 7 mg jednou denně a 14 mg jednou denně proti placebu u pacientů s první klinickou příhodou nasvědčující roztroušené skleróze.</w:t>
      </w:r>
    </w:p>
    <w:p w:rsidR="00946054" w:rsidRPr="00946054" w:rsidRDefault="00946054" w:rsidP="00946054">
      <w:pPr>
        <w:widowControl w:val="0"/>
        <w:adjustRightInd w:val="0"/>
        <w:jc w:val="both"/>
        <w:textAlignment w:val="baseline"/>
        <w:rPr>
          <w:b/>
          <w:bCs/>
          <w:sz w:val="22"/>
          <w:szCs w:val="22"/>
        </w:rPr>
      </w:pPr>
      <w:r w:rsidRPr="00946054">
        <w:rPr>
          <w:bCs/>
          <w:i/>
          <w:sz w:val="22"/>
          <w:szCs w:val="22"/>
        </w:rPr>
        <w:t>An international, multi-center, randomized, double-blind, placebo-controlled, parallel group study to evaluate the efficacy and safety of two year treatment with 7 mg once daily and 14 mg once daily versus placebo in patients with a first clinical episode suggestive of multiple sclerosis (MS).</w:t>
      </w:r>
      <w:r w:rsidRPr="00946054">
        <w:rPr>
          <w:b/>
          <w:bCs/>
          <w:sz w:val="22"/>
          <w:szCs w:val="22"/>
        </w:rPr>
        <w:t xml:space="preserve"> </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2006-001152-12</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EFC6260</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bCs/>
          <w:sz w:val="22"/>
          <w:szCs w:val="22"/>
        </w:rPr>
      </w:pPr>
      <w:r w:rsidRPr="00946054">
        <w:rPr>
          <w:b/>
          <w:bCs/>
          <w:sz w:val="22"/>
          <w:szCs w:val="22"/>
        </w:rPr>
        <w:t>Žadatel/</w:t>
      </w:r>
      <w:r w:rsidRPr="00946054">
        <w:rPr>
          <w:bCs/>
          <w:i/>
          <w:sz w:val="22"/>
          <w:szCs w:val="22"/>
        </w:rPr>
        <w:t>Applicant</w:t>
      </w:r>
      <w:r w:rsidRPr="00946054">
        <w:rPr>
          <w:bCs/>
          <w:sz w:val="22"/>
          <w:szCs w:val="22"/>
        </w:rPr>
        <w:t>:  Sanofi-aventis, s.r.o., Evropská 846/176a, 160 00 Praha 6</w:t>
      </w:r>
    </w:p>
    <w:p w:rsidR="00946054" w:rsidRPr="00946054" w:rsidRDefault="00946054" w:rsidP="00946054">
      <w:pPr>
        <w:widowControl w:val="0"/>
        <w:adjustRightInd w:val="0"/>
        <w:jc w:val="both"/>
        <w:textAlignment w:val="baseline"/>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8.4.2015, 13.4.2015</w:t>
      </w:r>
    </w:p>
    <w:p w:rsidR="00946054" w:rsidRPr="00946054" w:rsidRDefault="00946054" w:rsidP="00946054">
      <w:pPr>
        <w:widowControl w:val="0"/>
        <w:adjustRightInd w:val="0"/>
        <w:jc w:val="both"/>
        <w:textAlignment w:val="baseline"/>
        <w:rPr>
          <w:b/>
          <w:bCs/>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widowControl w:val="0"/>
        <w:adjustRightInd w:val="0"/>
        <w:jc w:val="both"/>
        <w:textAlignment w:val="baseline"/>
        <w:rPr>
          <w:i/>
          <w:sz w:val="22"/>
          <w:szCs w:val="22"/>
        </w:rPr>
      </w:pPr>
      <w:r w:rsidRPr="00946054">
        <w:rPr>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widowControl w:val="0"/>
        <w:adjustRightInd w:val="0"/>
        <w:jc w:val="both"/>
        <w:textAlignment w:val="baseline"/>
        <w:rPr>
          <w:i/>
          <w:sz w:val="22"/>
          <w:szCs w:val="22"/>
        </w:rPr>
      </w:pPr>
      <w:r w:rsidRPr="00946054">
        <w:rPr>
          <w:sz w:val="22"/>
          <w:szCs w:val="22"/>
        </w:rPr>
        <w:sym w:font="Wingdings 2" w:char="F054"/>
      </w:r>
      <w:r w:rsidRPr="00946054">
        <w:rPr>
          <w:sz w:val="22"/>
          <w:szCs w:val="22"/>
        </w:rPr>
        <w:t xml:space="preserve">  </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Místo hodnocení/ Jméno zkoušejícího </w:t>
            </w:r>
          </w:p>
          <w:p w:rsidR="00946054" w:rsidRPr="00946054" w:rsidRDefault="00946054" w:rsidP="00946054">
            <w:pPr>
              <w:widowControl w:val="0"/>
              <w:adjustRightInd w:val="0"/>
              <w:jc w:val="both"/>
              <w:textAlignment w:val="baseline"/>
              <w:rPr>
                <w:i/>
                <w:sz w:val="18"/>
                <w:szCs w:val="18"/>
              </w:rPr>
            </w:pPr>
            <w:r w:rsidRPr="00946054">
              <w:rPr>
                <w:i/>
                <w:sz w:val="18"/>
                <w:szCs w:val="18"/>
              </w:rPr>
              <w:t>Trial Site / Name of Investigator</w:t>
            </w:r>
          </w:p>
        </w:tc>
        <w:tc>
          <w:tcPr>
            <w:tcW w:w="1280" w:type="dxa"/>
          </w:tcPr>
          <w:p w:rsidR="00946054" w:rsidRPr="00946054" w:rsidRDefault="00946054" w:rsidP="00946054">
            <w:pPr>
              <w:widowControl w:val="0"/>
              <w:adjustRightInd w:val="0"/>
              <w:jc w:val="both"/>
              <w:textAlignment w:val="baseline"/>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Adresa  místní EK</w:t>
            </w:r>
          </w:p>
          <w:p w:rsidR="00946054" w:rsidRPr="00946054" w:rsidRDefault="00946054" w:rsidP="00946054">
            <w:pPr>
              <w:widowControl w:val="0"/>
              <w:adjustRightInd w:val="0"/>
              <w:jc w:val="both"/>
              <w:textAlignment w:val="baseline"/>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Prim.MUDr. Radomír Taláb, CSc., MS centrum při neurologické klinice, FN Nezvalova 265, 500 05 Hradec Králové – </w:t>
            </w:r>
            <w:r w:rsidRPr="00946054">
              <w:rPr>
                <w:b/>
                <w:sz w:val="18"/>
                <w:szCs w:val="18"/>
              </w:rPr>
              <w:t>centrum uzavřeno</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1"/>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FN, Sokolská 408</w:t>
            </w:r>
          </w:p>
          <w:p w:rsidR="00946054" w:rsidRPr="00946054" w:rsidRDefault="00946054" w:rsidP="00946054">
            <w:pPr>
              <w:widowControl w:val="0"/>
              <w:adjustRightInd w:val="0"/>
              <w:jc w:val="both"/>
              <w:textAlignment w:val="baseline"/>
              <w:rPr>
                <w:sz w:val="18"/>
                <w:szCs w:val="18"/>
              </w:rPr>
            </w:pPr>
            <w:r w:rsidRPr="00946054">
              <w:rPr>
                <w:sz w:val="18"/>
                <w:szCs w:val="18"/>
              </w:rPr>
              <w:t>500 05 Hradec Králové</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Prim.MUDr.Václav Ondřich, Neurologické oddělení, Vojenská nemocnice Brno, Zábrdovická 3, 636 00 Brno  – </w:t>
            </w:r>
            <w:r w:rsidRPr="00946054">
              <w:rPr>
                <w:b/>
                <w:sz w:val="18"/>
                <w:szCs w:val="18"/>
              </w:rPr>
              <w:t>centrum uzavřeno</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EK Vojenská nemocnice Brno </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Olga Zapletalová, MS centrum při neurologické klinice, FNsP Ostrava-Poruba, 17.listopadu 1790, 708 52 Ostrava-Poruba</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5"/>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FNsP Ostrava-Poruba</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Prof. MUDr. Ivan Rektor, MS centrum při neurologické klinice, FN u Sv. Anny, Pekařská 53, 656 91 Brno</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FN Brno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Doc.MUDr. Jan Mareš, Ph.D.,Neurologická klinika FNOL</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54"/>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FNOL</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sz w:val="18"/>
                <w:szCs w:val="18"/>
              </w:rPr>
              <w:t xml:space="preserve">MUDr.M.Týblová, Neurologická klinika 1.LF UK a VFN Praha – </w:t>
            </w:r>
            <w:r w:rsidRPr="00946054">
              <w:rPr>
                <w:b/>
                <w:sz w:val="18"/>
                <w:szCs w:val="18"/>
              </w:rPr>
              <w:t xml:space="preserve">centrum uzavřeno </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VFN Praha , Na Bojišti 1,</w:t>
            </w:r>
          </w:p>
          <w:p w:rsidR="00946054" w:rsidRPr="00946054" w:rsidRDefault="00946054" w:rsidP="00946054">
            <w:pPr>
              <w:widowControl w:val="0"/>
              <w:adjustRightInd w:val="0"/>
              <w:jc w:val="both"/>
              <w:textAlignment w:val="baseline"/>
              <w:rPr>
                <w:sz w:val="18"/>
                <w:szCs w:val="18"/>
              </w:rPr>
            </w:pPr>
            <w:r w:rsidRPr="00946054">
              <w:rPr>
                <w:sz w:val="18"/>
                <w:szCs w:val="18"/>
              </w:rPr>
              <w:t xml:space="preserve">120 00 Praha </w:t>
            </w:r>
          </w:p>
        </w:tc>
      </w:tr>
    </w:tbl>
    <w:p w:rsidR="00946054" w:rsidRPr="00946054" w:rsidRDefault="00946054" w:rsidP="00946054">
      <w:pPr>
        <w:widowControl w:val="0"/>
        <w:adjustRightInd w:val="0"/>
        <w:jc w:val="both"/>
        <w:textAlignment w:val="baseline"/>
        <w:rPr>
          <w:b/>
          <w:bCs/>
        </w:rPr>
      </w:pPr>
    </w:p>
    <w:p w:rsidR="00946054" w:rsidRPr="00946054" w:rsidRDefault="00946054" w:rsidP="00946054">
      <w:pPr>
        <w:widowControl w:val="0"/>
        <w:adjustRightInd w:val="0"/>
        <w:jc w:val="both"/>
        <w:textAlignment w:val="baseline"/>
        <w:rPr>
          <w:bCs/>
          <w:sz w:val="20"/>
          <w:szCs w:val="20"/>
        </w:rPr>
      </w:pPr>
      <w:r w:rsidRPr="00946054">
        <w:rPr>
          <w:bCs/>
          <w:sz w:val="20"/>
          <w:szCs w:val="20"/>
        </w:rPr>
        <w:t>1/2</w:t>
      </w:r>
    </w:p>
    <w:p w:rsidR="00946054" w:rsidRPr="00946054" w:rsidRDefault="00946054" w:rsidP="00946054">
      <w:pPr>
        <w:widowControl w:val="0"/>
        <w:adjustRightInd w:val="0"/>
        <w:jc w:val="both"/>
        <w:textAlignment w:val="baseline"/>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widowControl w:val="0"/>
        <w:adjustRightInd w:val="0"/>
        <w:jc w:val="both"/>
        <w:textAlignment w:val="baseline"/>
        <w:rPr>
          <w:b/>
          <w:bCs/>
          <w:i/>
        </w:rPr>
      </w:pPr>
    </w:p>
    <w:tbl>
      <w:tblPr>
        <w:tblW w:w="98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308"/>
        <w:gridCol w:w="736"/>
        <w:gridCol w:w="536"/>
        <w:gridCol w:w="780"/>
        <w:gridCol w:w="536"/>
      </w:tblGrid>
      <w:tr w:rsidR="00946054" w:rsidRPr="00946054" w:rsidTr="00946054">
        <w:trPr>
          <w:cantSplit/>
          <w:trHeight w:val="454"/>
        </w:trPr>
        <w:tc>
          <w:tcPr>
            <w:tcW w:w="7308" w:type="dxa"/>
            <w:vMerge w:val="restart"/>
          </w:tcPr>
          <w:p w:rsidR="00946054" w:rsidRPr="00946054" w:rsidRDefault="00946054" w:rsidP="00946054">
            <w:pPr>
              <w:widowControl w:val="0"/>
              <w:adjustRightInd w:val="0"/>
              <w:jc w:val="both"/>
              <w:textAlignment w:val="baseline"/>
              <w:rPr>
                <w:b/>
                <w:bCs/>
                <w:sz w:val="18"/>
                <w:szCs w:val="18"/>
              </w:rPr>
            </w:pPr>
          </w:p>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Název dokumentu, verze, datum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308" w:type="dxa"/>
            <w:vMerge/>
          </w:tcPr>
          <w:p w:rsidR="00946054" w:rsidRPr="00946054" w:rsidRDefault="00946054" w:rsidP="00946054">
            <w:pPr>
              <w:widowControl w:val="0"/>
              <w:adjustRightInd w:val="0"/>
              <w:jc w:val="both"/>
              <w:textAlignment w:val="baseline"/>
              <w:rPr>
                <w:i/>
                <w:sz w:val="18"/>
                <w:szCs w:val="18"/>
              </w:rPr>
            </w:pPr>
          </w:p>
        </w:tc>
        <w:tc>
          <w:tcPr>
            <w:tcW w:w="7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No</w:t>
            </w:r>
          </w:p>
        </w:tc>
        <w:tc>
          <w:tcPr>
            <w:tcW w:w="780"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No</w:t>
            </w:r>
          </w:p>
        </w:tc>
      </w:tr>
      <w:tr w:rsidR="00946054" w:rsidRPr="00946054" w:rsidTr="00946054">
        <w:trPr>
          <w:trHeight w:val="340"/>
        </w:trPr>
        <w:tc>
          <w:tcPr>
            <w:tcW w:w="7308" w:type="dxa"/>
          </w:tcPr>
          <w:p w:rsidR="00946054" w:rsidRPr="00946054" w:rsidRDefault="00946054" w:rsidP="00946054">
            <w:pPr>
              <w:widowControl w:val="0"/>
              <w:adjustRightInd w:val="0"/>
              <w:jc w:val="both"/>
              <w:textAlignment w:val="baseline"/>
              <w:rPr>
                <w:sz w:val="18"/>
                <w:szCs w:val="18"/>
              </w:rPr>
            </w:pPr>
            <w:r w:rsidRPr="00946054">
              <w:rPr>
                <w:sz w:val="18"/>
                <w:szCs w:val="18"/>
              </w:rPr>
              <w:t>SUSARS, period 13 Sep 2014 – 12 Mar 2015</w:t>
            </w:r>
          </w:p>
        </w:tc>
        <w:tc>
          <w:tcPr>
            <w:tcW w:w="7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780" w:type="dxa"/>
          </w:tcPr>
          <w:p w:rsidR="00946054" w:rsidRPr="00946054" w:rsidRDefault="00946054" w:rsidP="00946054">
            <w:pPr>
              <w:widowControl w:val="0"/>
              <w:adjustRightInd w:val="0"/>
              <w:jc w:val="both"/>
              <w:textAlignment w:val="baseline"/>
              <w:rPr>
                <w:sz w:val="18"/>
                <w:szCs w:val="18"/>
              </w:rPr>
            </w:pPr>
            <w:r w:rsidRPr="00946054">
              <w:rPr>
                <w:rFonts w:ascii="Wingdings 2" w:hAnsi="Wingdings 2"/>
                <w:sz w:val="18"/>
                <w:szCs w:val="18"/>
              </w:rPr>
              <w:t></w:t>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r>
      <w:tr w:rsidR="00946054" w:rsidRPr="00946054" w:rsidTr="00946054">
        <w:trPr>
          <w:trHeight w:val="340"/>
        </w:trPr>
        <w:tc>
          <w:tcPr>
            <w:tcW w:w="73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Ukončení klinického hodnocení v ČR, poslední návštěva posledního pacienta 5.3.2015 </w:t>
            </w:r>
          </w:p>
        </w:tc>
        <w:tc>
          <w:tcPr>
            <w:tcW w:w="7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780" w:type="dxa"/>
          </w:tcPr>
          <w:p w:rsidR="00946054" w:rsidRPr="00946054" w:rsidRDefault="00946054" w:rsidP="00946054">
            <w:pPr>
              <w:widowControl w:val="0"/>
              <w:adjustRightInd w:val="0"/>
              <w:jc w:val="both"/>
              <w:textAlignment w:val="baseline"/>
              <w:rPr>
                <w:sz w:val="18"/>
                <w:szCs w:val="18"/>
              </w:rPr>
            </w:pPr>
            <w:r w:rsidRPr="00946054">
              <w:rPr>
                <w:rFonts w:ascii="Wingdings 2" w:hAnsi="Wingdings 2"/>
                <w:sz w:val="18"/>
                <w:szCs w:val="18"/>
              </w:rPr>
              <w:t></w:t>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r>
    </w:tbl>
    <w:p w:rsidR="00946054" w:rsidRPr="00946054" w:rsidRDefault="00946054" w:rsidP="00946054">
      <w:pPr>
        <w:widowControl w:val="0"/>
        <w:adjustRightInd w:val="0"/>
        <w:jc w:val="both"/>
        <w:textAlignment w:val="baseline"/>
      </w:pPr>
    </w:p>
    <w:p w:rsidR="00946054" w:rsidRPr="00946054" w:rsidRDefault="00946054" w:rsidP="00946054">
      <w:pPr>
        <w:widowControl w:val="0"/>
        <w:adjustRightInd w:val="0"/>
        <w:jc w:val="both"/>
        <w:textAlignment w:val="baseline"/>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widowControl w:val="0"/>
        <w:adjustRightInd w:val="0"/>
        <w:jc w:val="both"/>
        <w:textAlignment w:val="baseline"/>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widowControl w:val="0"/>
        <w:adjustRightInd w:val="0"/>
        <w:jc w:val="both"/>
        <w:textAlignment w:val="baseline"/>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p>
    <w:p w:rsidR="00946054" w:rsidRPr="00946054" w:rsidRDefault="00946054" w:rsidP="00946054">
      <w:pPr>
        <w:rPr>
          <w:sz w:val="22"/>
          <w:szCs w:val="22"/>
        </w:rPr>
      </w:pPr>
      <w:r w:rsidRPr="00946054">
        <w:rPr>
          <w:sz w:val="22"/>
          <w:szCs w:val="22"/>
        </w:rPr>
        <w:t xml:space="preserve">                                                                                          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i/>
          <w:sz w:val="22"/>
          <w:szCs w:val="22"/>
        </w:rPr>
      </w:pPr>
    </w:p>
    <w:p w:rsidR="00946054" w:rsidRPr="00946054" w:rsidRDefault="00946054" w:rsidP="00946054">
      <w:pPr>
        <w:rPr>
          <w:sz w:val="16"/>
        </w:rPr>
      </w:pPr>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rPr>
          <w:sz w:val="16"/>
        </w:rPr>
      </w:pP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b/>
          <w:bCs/>
        </w:rPr>
      </w:pP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p>
    <w:p w:rsidR="00946054" w:rsidRPr="00946054" w:rsidRDefault="00946054" w:rsidP="00946054">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jc w:val="center"/>
      </w:pPr>
    </w:p>
    <w:p w:rsidR="00946054" w:rsidRPr="00946054" w:rsidRDefault="00946054" w:rsidP="00946054">
      <w:pPr>
        <w:rPr>
          <w:sz w:val="20"/>
          <w:szCs w:val="20"/>
        </w:rPr>
      </w:pPr>
      <w:r w:rsidRPr="00946054">
        <w:rPr>
          <w:sz w:val="20"/>
          <w:szCs w:val="20"/>
        </w:rPr>
        <w:t>2/2</w:t>
      </w:r>
    </w:p>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53C06" w:rsidRDefault="00953C06" w:rsidP="00946054">
      <w:pPr>
        <w:widowControl w:val="0"/>
        <w:adjustRightInd w:val="0"/>
        <w:jc w:val="center"/>
        <w:textAlignment w:val="baseline"/>
        <w:rPr>
          <w:b/>
          <w:bCs/>
          <w:sz w:val="22"/>
          <w:szCs w:val="22"/>
        </w:rPr>
      </w:pPr>
    </w:p>
    <w:p w:rsidR="00946054" w:rsidRPr="00946054" w:rsidRDefault="00946054" w:rsidP="00946054">
      <w:pPr>
        <w:widowControl w:val="0"/>
        <w:adjustRightInd w:val="0"/>
        <w:jc w:val="center"/>
        <w:textAlignment w:val="baseline"/>
        <w:rPr>
          <w:b/>
          <w:bCs/>
          <w:sz w:val="22"/>
          <w:szCs w:val="22"/>
        </w:rPr>
      </w:pPr>
      <w:r w:rsidRPr="00946054">
        <w:rPr>
          <w:b/>
          <w:bCs/>
          <w:sz w:val="22"/>
          <w:szCs w:val="22"/>
        </w:rPr>
        <w:t>STANOVISKO ETICKÉ KOMISE KE KLINICKÉMU HODNOCENÍ</w:t>
      </w:r>
    </w:p>
    <w:p w:rsidR="00946054" w:rsidRPr="00946054" w:rsidRDefault="00946054" w:rsidP="00946054">
      <w:pPr>
        <w:widowControl w:val="0"/>
        <w:adjustRightInd w:val="0"/>
        <w:jc w:val="center"/>
        <w:textAlignment w:val="baseline"/>
        <w:rPr>
          <w:bCs/>
          <w:i/>
          <w:sz w:val="22"/>
          <w:szCs w:val="22"/>
        </w:rPr>
      </w:pPr>
      <w:r w:rsidRPr="00946054">
        <w:rPr>
          <w:bCs/>
          <w:i/>
          <w:sz w:val="22"/>
          <w:szCs w:val="22"/>
        </w:rPr>
        <w:t xml:space="preserve">Opinion of the Ethics Committee on Clinical Trial  </w:t>
      </w:r>
    </w:p>
    <w:p w:rsidR="00946054" w:rsidRPr="00946054" w:rsidRDefault="00946054" w:rsidP="00946054">
      <w:pPr>
        <w:widowControl w:val="0"/>
        <w:adjustRightInd w:val="0"/>
        <w:jc w:val="center"/>
        <w:textAlignment w:val="baseline"/>
        <w:rPr>
          <w:b/>
          <w:bCs/>
          <w:i/>
          <w:sz w:val="22"/>
          <w:szCs w:val="22"/>
        </w:rPr>
      </w:pP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4"/>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946054" w:rsidP="00946054">
      <w:pPr>
        <w:widowControl w:val="0"/>
        <w:adjustRightInd w:val="0"/>
        <w:jc w:val="both"/>
        <w:textAlignment w:val="baseline"/>
        <w:rPr>
          <w:i/>
          <w:sz w:val="22"/>
          <w:szCs w:val="22"/>
        </w:rPr>
      </w:pPr>
      <w:r w:rsidRPr="00946054">
        <w:rPr>
          <w:sz w:val="22"/>
          <w:szCs w:val="22"/>
        </w:rPr>
        <w:sym w:font="Wingdings 2" w:char="F054"/>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widowControl w:val="0"/>
        <w:adjustRightInd w:val="0"/>
        <w:jc w:val="both"/>
        <w:textAlignment w:val="baseline"/>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 xml:space="preserve"> 24/09 MEK 10 </w:t>
      </w:r>
    </w:p>
    <w:p w:rsidR="00946054" w:rsidRPr="00946054" w:rsidRDefault="00946054" w:rsidP="00946054">
      <w:pPr>
        <w:widowControl w:val="0"/>
        <w:adjustRightInd w:val="0"/>
        <w:jc w:val="both"/>
        <w:textAlignment w:val="baseline"/>
        <w:rPr>
          <w:bCs/>
          <w:sz w:val="22"/>
          <w:szCs w:val="22"/>
        </w:rPr>
      </w:pPr>
      <w:r w:rsidRPr="00946054">
        <w:rPr>
          <w:b/>
          <w:bCs/>
          <w:sz w:val="22"/>
          <w:szCs w:val="22"/>
        </w:rPr>
        <w:t>Název KH/</w:t>
      </w:r>
      <w:r w:rsidRPr="00946054">
        <w:rPr>
          <w:i/>
          <w:sz w:val="22"/>
          <w:szCs w:val="22"/>
        </w:rPr>
        <w:t>Full Title of Clinical Trial</w:t>
      </w:r>
      <w:r w:rsidRPr="00946054">
        <w:rPr>
          <w:bCs/>
          <w:sz w:val="22"/>
          <w:szCs w:val="22"/>
        </w:rPr>
        <w:t>:</w:t>
      </w:r>
    </w:p>
    <w:p w:rsidR="00946054" w:rsidRPr="00946054" w:rsidRDefault="00946054" w:rsidP="00946054">
      <w:pPr>
        <w:widowControl w:val="0"/>
        <w:adjustRightInd w:val="0"/>
        <w:jc w:val="both"/>
        <w:textAlignment w:val="baseline"/>
        <w:rPr>
          <w:bCs/>
          <w:sz w:val="22"/>
          <w:szCs w:val="22"/>
        </w:rPr>
      </w:pPr>
      <w:r w:rsidRPr="00946054">
        <w:rPr>
          <w:bCs/>
          <w:sz w:val="22"/>
          <w:szCs w:val="22"/>
        </w:rPr>
        <w:t>Multicentrické, randomizované, pro hodnotitele zaslepené klinické hodnocení s paralelními skupinami, hodnotící účinnost a bezpečnost teriflunomidu a interferonu beta-1a u pacientů s relapsy roztroušené sklerózy.</w:t>
      </w:r>
    </w:p>
    <w:p w:rsidR="00946054" w:rsidRPr="00946054" w:rsidRDefault="00946054" w:rsidP="00946054">
      <w:pPr>
        <w:widowControl w:val="0"/>
        <w:adjustRightInd w:val="0"/>
        <w:jc w:val="both"/>
        <w:textAlignment w:val="baseline"/>
        <w:rPr>
          <w:bCs/>
          <w:i/>
          <w:sz w:val="22"/>
          <w:szCs w:val="22"/>
        </w:rPr>
      </w:pPr>
      <w:r w:rsidRPr="00946054">
        <w:rPr>
          <w:bCs/>
          <w:i/>
          <w:sz w:val="22"/>
          <w:szCs w:val="22"/>
        </w:rPr>
        <w:t>A multi-center, randomized, parallel-group, rater-blinded study comparing the effectiveness and safety of teriflunomide and interferon beta-1a in patients with relapsing multiple sclerosis</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2008-006226-34</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xml:space="preserve">: EFC10891 </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Zadavatel/</w:t>
      </w:r>
      <w:r w:rsidRPr="00946054">
        <w:rPr>
          <w:i/>
          <w:sz w:val="22"/>
          <w:szCs w:val="22"/>
        </w:rPr>
        <w:t>Sponzor</w:t>
      </w:r>
      <w:r w:rsidRPr="00946054">
        <w:rPr>
          <w:sz w:val="22"/>
          <w:szCs w:val="22"/>
        </w:rPr>
        <w:t xml:space="preserve">: Sanofi aventis France </w:t>
      </w:r>
    </w:p>
    <w:p w:rsidR="00946054" w:rsidRPr="00946054" w:rsidRDefault="00946054" w:rsidP="00946054">
      <w:pPr>
        <w:widowControl w:val="0"/>
        <w:adjustRightInd w:val="0"/>
        <w:jc w:val="both"/>
        <w:textAlignment w:val="baseline"/>
        <w:rPr>
          <w:bCs/>
          <w:sz w:val="22"/>
          <w:szCs w:val="22"/>
        </w:rPr>
      </w:pPr>
      <w:r w:rsidRPr="00946054">
        <w:rPr>
          <w:b/>
          <w:bCs/>
          <w:sz w:val="22"/>
          <w:szCs w:val="22"/>
        </w:rPr>
        <w:t>Žadatel/</w:t>
      </w:r>
      <w:r w:rsidRPr="00946054">
        <w:rPr>
          <w:bCs/>
          <w:i/>
          <w:sz w:val="22"/>
          <w:szCs w:val="22"/>
        </w:rPr>
        <w:t>Applicant</w:t>
      </w:r>
      <w:r w:rsidRPr="00946054">
        <w:rPr>
          <w:bCs/>
          <w:sz w:val="22"/>
          <w:szCs w:val="22"/>
        </w:rPr>
        <w:t xml:space="preserve">: sanofi-aventis, s.r.o., Evropská 846/176a, 160 00  Praha 6 </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8.4.2015</w:t>
      </w:r>
    </w:p>
    <w:p w:rsidR="00946054" w:rsidRPr="00946054" w:rsidRDefault="00946054" w:rsidP="00946054">
      <w:pPr>
        <w:widowControl w:val="0"/>
        <w:adjustRightInd w:val="0"/>
        <w:jc w:val="both"/>
        <w:textAlignment w:val="baseline"/>
        <w:rPr>
          <w:b/>
          <w:bCs/>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widowControl w:val="0"/>
        <w:adjustRightInd w:val="0"/>
        <w:jc w:val="both"/>
        <w:textAlignment w:val="baseline"/>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widowControl w:val="0"/>
        <w:adjustRightInd w:val="0"/>
        <w:jc w:val="both"/>
        <w:textAlignment w:val="baseline"/>
        <w:rPr>
          <w:bCs/>
          <w:i/>
          <w:sz w:val="22"/>
          <w:szCs w:val="22"/>
        </w:rPr>
      </w:pPr>
      <w:r w:rsidRPr="00946054">
        <w:rPr>
          <w:bCs/>
          <w:sz w:val="22"/>
          <w:szCs w:val="22"/>
        </w:rPr>
        <w:sym w:font="Wingdings 2" w:char="F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Místo hodnocení/ Jméno zkoušejícího </w:t>
            </w:r>
          </w:p>
          <w:p w:rsidR="00946054" w:rsidRPr="00946054" w:rsidRDefault="00946054" w:rsidP="00946054">
            <w:pPr>
              <w:widowControl w:val="0"/>
              <w:adjustRightInd w:val="0"/>
              <w:jc w:val="both"/>
              <w:textAlignment w:val="baseline"/>
              <w:rPr>
                <w:i/>
                <w:sz w:val="18"/>
                <w:szCs w:val="18"/>
              </w:rPr>
            </w:pPr>
            <w:r w:rsidRPr="00946054">
              <w:rPr>
                <w:i/>
                <w:sz w:val="18"/>
                <w:szCs w:val="18"/>
              </w:rPr>
              <w:t>Trial Site / Name of Investigator</w:t>
            </w:r>
          </w:p>
        </w:tc>
        <w:tc>
          <w:tcPr>
            <w:tcW w:w="1280" w:type="dxa"/>
          </w:tcPr>
          <w:p w:rsidR="00946054" w:rsidRPr="00946054" w:rsidRDefault="00946054" w:rsidP="00946054">
            <w:pPr>
              <w:widowControl w:val="0"/>
              <w:adjustRightInd w:val="0"/>
              <w:jc w:val="both"/>
              <w:textAlignment w:val="baseline"/>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Adresa  místní EK</w:t>
            </w:r>
          </w:p>
          <w:p w:rsidR="00946054" w:rsidRPr="00946054" w:rsidRDefault="00946054" w:rsidP="00946054">
            <w:pPr>
              <w:widowControl w:val="0"/>
              <w:adjustRightInd w:val="0"/>
              <w:jc w:val="both"/>
              <w:textAlignment w:val="baseline"/>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sz w:val="18"/>
                <w:szCs w:val="18"/>
              </w:rPr>
              <w:t xml:space="preserve">Prof. MUDr. P.Kaňovský, CSc. , Neurologická klinika FNOL – </w:t>
            </w:r>
            <w:r w:rsidRPr="00946054">
              <w:rPr>
                <w:b/>
                <w:sz w:val="18"/>
                <w:szCs w:val="18"/>
              </w:rPr>
              <w:t>centrum uzavřeno</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54"/>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EK FNOL </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MUDr.M. Týblová, Neurologická klinika Všeobecná fakultní nemocnice Praha, Na Bojišti 1, 128 08  Praha 2 </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EK VFN Praha, Na Bojišti 1, </w:t>
            </w:r>
          </w:p>
          <w:p w:rsidR="00946054" w:rsidRPr="00946054" w:rsidRDefault="00946054" w:rsidP="00946054">
            <w:pPr>
              <w:widowControl w:val="0"/>
              <w:adjustRightInd w:val="0"/>
              <w:jc w:val="both"/>
              <w:textAlignment w:val="baseline"/>
              <w:rPr>
                <w:sz w:val="18"/>
                <w:szCs w:val="18"/>
              </w:rPr>
            </w:pPr>
            <w:r w:rsidRPr="00946054">
              <w:rPr>
                <w:sz w:val="18"/>
                <w:szCs w:val="18"/>
              </w:rPr>
              <w:t>128 08  Praha 2</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David Doležil, Ph.D., Neurologická klinika, FN Královské Vinohrady, Šrobárova 50, 100 34 Praha 10</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FN KV</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MUDr. Ondřej Škoda, Neurologické odd., Nemocnice  Jihlava, Vrchlického 59, 586 01 Jihlava </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Jihlava</w:t>
            </w:r>
          </w:p>
        </w:tc>
      </w:tr>
    </w:tbl>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b/>
          <w:bCs/>
        </w:rPr>
      </w:pPr>
    </w:p>
    <w:p w:rsidR="00946054" w:rsidRPr="00946054" w:rsidRDefault="00946054" w:rsidP="00946054">
      <w:pPr>
        <w:widowControl w:val="0"/>
        <w:adjustRightInd w:val="0"/>
        <w:jc w:val="both"/>
        <w:textAlignment w:val="baseline"/>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widowControl w:val="0"/>
        <w:adjustRightInd w:val="0"/>
        <w:jc w:val="both"/>
        <w:textAlignment w:val="baseline"/>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widowControl w:val="0"/>
              <w:adjustRightInd w:val="0"/>
              <w:jc w:val="both"/>
              <w:textAlignment w:val="baseline"/>
              <w:rPr>
                <w:b/>
                <w:bCs/>
                <w:sz w:val="18"/>
                <w:szCs w:val="18"/>
              </w:rPr>
            </w:pPr>
          </w:p>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Název dokumentu, verze, datum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widowControl w:val="0"/>
              <w:adjustRightInd w:val="0"/>
              <w:jc w:val="both"/>
              <w:textAlignment w:val="baseline"/>
              <w:rPr>
                <w:i/>
                <w:sz w:val="18"/>
                <w:szCs w:val="18"/>
              </w:rPr>
            </w:pPr>
          </w:p>
        </w:tc>
        <w:tc>
          <w:tcPr>
            <w:tcW w:w="7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No</w:t>
            </w:r>
          </w:p>
        </w:tc>
        <w:tc>
          <w:tcPr>
            <w:tcW w:w="780"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widowControl w:val="0"/>
              <w:adjustRightInd w:val="0"/>
              <w:jc w:val="both"/>
              <w:textAlignment w:val="baseline"/>
              <w:rPr>
                <w:sz w:val="18"/>
                <w:szCs w:val="18"/>
              </w:rPr>
            </w:pPr>
            <w:r w:rsidRPr="00946054">
              <w:rPr>
                <w:sz w:val="18"/>
                <w:szCs w:val="18"/>
              </w:rPr>
              <w:t>SUSARS, period 13 Sep 2014 – 12 Mar 2015</w:t>
            </w:r>
          </w:p>
        </w:tc>
        <w:tc>
          <w:tcPr>
            <w:tcW w:w="7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780" w:type="dxa"/>
          </w:tcPr>
          <w:p w:rsidR="00946054" w:rsidRPr="00946054" w:rsidRDefault="00946054" w:rsidP="00946054">
            <w:pPr>
              <w:widowControl w:val="0"/>
              <w:adjustRightInd w:val="0"/>
              <w:jc w:val="both"/>
              <w:textAlignment w:val="baseline"/>
              <w:rPr>
                <w:sz w:val="18"/>
                <w:szCs w:val="18"/>
              </w:rPr>
            </w:pPr>
            <w:r w:rsidRPr="00946054">
              <w:rPr>
                <w:rFonts w:ascii="Wingdings 2" w:hAnsi="Wingdings 2"/>
                <w:sz w:val="18"/>
                <w:szCs w:val="18"/>
              </w:rPr>
              <w:t></w:t>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r>
      <w:tr w:rsidR="00946054" w:rsidRPr="00946054" w:rsidTr="00946054">
        <w:trPr>
          <w:trHeight w:val="340"/>
        </w:trPr>
        <w:tc>
          <w:tcPr>
            <w:tcW w:w="7416"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Ukončení klinického hodnocení v ČR, poslední návštěva posledního pacienta 31.3.2015 </w:t>
            </w:r>
          </w:p>
        </w:tc>
        <w:tc>
          <w:tcPr>
            <w:tcW w:w="7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780" w:type="dxa"/>
          </w:tcPr>
          <w:p w:rsidR="00946054" w:rsidRPr="00946054" w:rsidRDefault="00946054" w:rsidP="00946054">
            <w:pPr>
              <w:widowControl w:val="0"/>
              <w:adjustRightInd w:val="0"/>
              <w:jc w:val="both"/>
              <w:textAlignment w:val="baseline"/>
              <w:rPr>
                <w:sz w:val="18"/>
                <w:szCs w:val="18"/>
              </w:rPr>
            </w:pPr>
            <w:r w:rsidRPr="00946054">
              <w:rPr>
                <w:rFonts w:ascii="Wingdings 2" w:hAnsi="Wingdings 2"/>
                <w:sz w:val="18"/>
                <w:szCs w:val="18"/>
              </w:rPr>
              <w:t></w:t>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r>
    </w:tbl>
    <w:p w:rsidR="00946054" w:rsidRPr="00946054" w:rsidRDefault="00946054" w:rsidP="00946054">
      <w:pPr>
        <w:widowControl w:val="0"/>
        <w:adjustRightInd w:val="0"/>
        <w:jc w:val="both"/>
        <w:textAlignment w:val="baseline"/>
      </w:pPr>
    </w:p>
    <w:p w:rsidR="00946054" w:rsidRPr="00946054" w:rsidRDefault="00946054" w:rsidP="00946054">
      <w:pPr>
        <w:widowControl w:val="0"/>
        <w:adjustRightInd w:val="0"/>
        <w:jc w:val="both"/>
        <w:textAlignment w:val="baseline"/>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widowControl w:val="0"/>
        <w:adjustRightInd w:val="0"/>
        <w:jc w:val="both"/>
        <w:textAlignment w:val="baseline"/>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widowControl w:val="0"/>
        <w:adjustRightInd w:val="0"/>
        <w:jc w:val="both"/>
        <w:textAlignment w:val="baseline"/>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i/>
          <w:sz w:val="22"/>
          <w:szCs w:val="22"/>
        </w:rPr>
      </w:pP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rPr>
          <w:i/>
          <w:sz w:val="22"/>
          <w:szCs w:val="22"/>
        </w:rPr>
      </w:pPr>
    </w:p>
    <w:p w:rsidR="00946054" w:rsidRPr="00946054" w:rsidRDefault="00946054" w:rsidP="00946054">
      <w:pPr>
        <w:rPr>
          <w:sz w:val="22"/>
          <w:szCs w:val="22"/>
        </w:rPr>
      </w:pPr>
      <w:r w:rsidRPr="00946054">
        <w:rPr>
          <w:sz w:val="22"/>
          <w:szCs w:val="22"/>
        </w:rPr>
        <w:t xml:space="preserve">                                                                                  </w:t>
      </w:r>
      <w:r w:rsidRPr="00946054">
        <w:rPr>
          <w:sz w:val="22"/>
          <w:szCs w:val="22"/>
        </w:rPr>
        <w:tab/>
        <w:t xml:space="preserve"> </w:t>
      </w:r>
    </w:p>
    <w:p w:rsidR="00946054" w:rsidRPr="00946054" w:rsidRDefault="00946054" w:rsidP="00946054">
      <w:pPr>
        <w:rPr>
          <w:sz w:val="22"/>
          <w:szCs w:val="22"/>
        </w:rPr>
      </w:pPr>
      <w:r w:rsidRPr="00946054">
        <w:rPr>
          <w:sz w:val="22"/>
          <w:szCs w:val="22"/>
        </w:rPr>
        <w:t xml:space="preserve">                                                                                          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i/>
        </w:rPr>
      </w:pPr>
    </w:p>
    <w:p w:rsidR="00946054" w:rsidRPr="00946054" w:rsidRDefault="00946054" w:rsidP="00946054">
      <w:pPr>
        <w:jc w:val="center"/>
      </w:pPr>
    </w:p>
    <w:p w:rsidR="00946054" w:rsidRPr="00946054" w:rsidRDefault="00946054" w:rsidP="00946054"/>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tabs>
          <w:tab w:val="left" w:pos="3150"/>
        </w:tabs>
      </w:pPr>
    </w:p>
    <w:p w:rsidR="00946054" w:rsidRPr="00946054" w:rsidRDefault="00946054" w:rsidP="00946054">
      <w:pPr>
        <w:rPr>
          <w:sz w:val="16"/>
        </w:rPr>
      </w:pPr>
    </w:p>
    <w:p w:rsidR="00946054" w:rsidRPr="00953C06" w:rsidRDefault="00946054" w:rsidP="00946054">
      <w:pPr>
        <w:rPr>
          <w:sz w:val="20"/>
          <w:szCs w:val="20"/>
        </w:rPr>
      </w:pPr>
      <w:r w:rsidRPr="00953C06">
        <w:rPr>
          <w:sz w:val="20"/>
          <w:szCs w:val="20"/>
        </w:rPr>
        <w:t>2/2</w:t>
      </w: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4"/>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71/09 MEK 14</w:t>
      </w:r>
    </w:p>
    <w:p w:rsidR="00946054" w:rsidRPr="00946054" w:rsidRDefault="00946054" w:rsidP="00946054">
      <w:pPr>
        <w:rPr>
          <w:bCs/>
          <w:sz w:val="22"/>
          <w:szCs w:val="22"/>
        </w:rPr>
      </w:pPr>
      <w:r w:rsidRPr="00946054">
        <w:rPr>
          <w:b/>
          <w:bCs/>
          <w:sz w:val="22"/>
          <w:szCs w:val="22"/>
        </w:rPr>
        <w:t>Název KH/</w:t>
      </w:r>
      <w:r w:rsidRPr="00946054">
        <w:rPr>
          <w:i/>
          <w:sz w:val="22"/>
          <w:szCs w:val="22"/>
        </w:rPr>
        <w:t>Full Title of Clinical Trial</w:t>
      </w:r>
      <w:r w:rsidRPr="00946054">
        <w:rPr>
          <w:bCs/>
          <w:sz w:val="22"/>
          <w:szCs w:val="22"/>
        </w:rPr>
        <w:t>:</w:t>
      </w:r>
    </w:p>
    <w:p w:rsidR="00946054" w:rsidRPr="00946054" w:rsidRDefault="00946054" w:rsidP="00946054">
      <w:pPr>
        <w:rPr>
          <w:bCs/>
          <w:sz w:val="22"/>
          <w:szCs w:val="22"/>
        </w:rPr>
      </w:pPr>
      <w:r w:rsidRPr="00946054">
        <w:rPr>
          <w:bCs/>
          <w:sz w:val="22"/>
          <w:szCs w:val="22"/>
        </w:rPr>
        <w:t>Randomizované, dvojitě zaslepené, placebem kontrolované klinické hodnocení léčiva everolimus podávaného s exemestanem v léčbě postmenopauzálních pacientek s lokálně pokročilým nebo metastazujícím nádorem prsu s pozitivním estrogenovým receptorem, které jsou rezistentní k léčbě letrozolem, nebo anastrozolem.</w:t>
      </w:r>
    </w:p>
    <w:p w:rsidR="00946054" w:rsidRPr="00946054" w:rsidRDefault="00946054" w:rsidP="00946054">
      <w:pPr>
        <w:rPr>
          <w:bCs/>
          <w:i/>
          <w:sz w:val="22"/>
          <w:szCs w:val="22"/>
        </w:rPr>
      </w:pPr>
      <w:r w:rsidRPr="00946054">
        <w:rPr>
          <w:bCs/>
          <w:i/>
          <w:sz w:val="22"/>
          <w:szCs w:val="22"/>
        </w:rPr>
        <w:t>A randomized double-blind, placebo-controlled study of everolimus in combination with exemestane in the treatment of postmenopausal women with estrogen receptor positive locally advanced or metastatic breast cancer who are refractory to letrozole or anastrozole.</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:2008-008698-69</w:t>
      </w: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CRAD001Y2301</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Novartis Pharma A.G.</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Novartis s.r.o. Pharma, Na Pankráci 1724/129, 140 00 Praha 4</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2.4.2015</w:t>
      </w:r>
    </w:p>
    <w:p w:rsidR="00946054" w:rsidRPr="00946054" w:rsidRDefault="00946054" w:rsidP="00946054">
      <w:pPr>
        <w:rPr>
          <w:b/>
          <w:bCs/>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bCs/>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rFonts w:ascii="Wingdings 2" w:hAnsi="Wingdings 2"/>
          <w:sz w:val="22"/>
          <w:szCs w:val="22"/>
        </w:rPr>
        <w:t></w:t>
      </w:r>
      <w:r w:rsidRPr="00946054">
        <w:rPr>
          <w:sz w:val="22"/>
          <w:szCs w:val="22"/>
        </w:rPr>
        <w:t xml:space="preserve">  </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b/>
          <w:bCs/>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Prof.MUDr. Bohuslav Melichar, Ph.D., Onkologická klinika FNOL</w:t>
            </w:r>
          </w:p>
        </w:tc>
        <w:tc>
          <w:tcPr>
            <w:tcW w:w="1280" w:type="dxa"/>
          </w:tcPr>
          <w:p w:rsidR="00946054" w:rsidRPr="00946054" w:rsidRDefault="00946054" w:rsidP="00946054">
            <w:pPr>
              <w:rPr>
                <w:sz w:val="18"/>
                <w:szCs w:val="18"/>
              </w:rPr>
            </w:pPr>
            <w:r w:rsidRPr="00946054">
              <w:rPr>
                <w:sz w:val="18"/>
                <w:szCs w:val="18"/>
              </w:rPr>
              <w:sym w:font="Wingdings 2" w:char="F054"/>
            </w:r>
          </w:p>
        </w:tc>
        <w:tc>
          <w:tcPr>
            <w:tcW w:w="2712" w:type="dxa"/>
          </w:tcPr>
          <w:p w:rsidR="00946054" w:rsidRPr="00946054" w:rsidRDefault="00946054" w:rsidP="00946054">
            <w:pPr>
              <w:rPr>
                <w:sz w:val="18"/>
                <w:szCs w:val="18"/>
              </w:rPr>
            </w:pPr>
            <w:r w:rsidRPr="00946054">
              <w:rPr>
                <w:sz w:val="18"/>
                <w:szCs w:val="18"/>
              </w:rPr>
              <w:t>EK FNOL</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doc. MUDr. Jindřich Fínek, Ph.D., Odd.radioterapie a onkologie, FN Plzeň, E. Beneše 13,  305 99 Plzeň</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Plzeň</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Kateřina Petráková, Klinika onkologické péče, Masarykův onkologický ústav, Žlutý kopec 7, 656 53 Brno</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5"/>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Brno</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Renata Koževníkovová, Odd. onkochirurgie, DTC  - Medison Praha a.s., Roškotova 1717/2, 140 44 Praha 4</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IKEM a FTNsP, Vídeňská 800, 140 59 Praha 4</w:t>
            </w:r>
          </w:p>
        </w:tc>
      </w:tr>
    </w:tbl>
    <w:p w:rsidR="00946054" w:rsidRPr="00953C06" w:rsidRDefault="00946054" w:rsidP="00946054">
      <w:pPr>
        <w:rPr>
          <w:bCs/>
          <w:sz w:val="20"/>
          <w:szCs w:val="20"/>
        </w:rPr>
      </w:pPr>
      <w:r w:rsidRPr="00953C06">
        <w:rPr>
          <w:bCs/>
          <w:sz w:val="20"/>
          <w:szCs w:val="20"/>
        </w:rPr>
        <w:t>1/2</w:t>
      </w: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widowControl w:val="0"/>
              <w:adjustRightInd w:val="0"/>
              <w:jc w:val="both"/>
              <w:textAlignment w:val="baseline"/>
              <w:rPr>
                <w:i/>
                <w:sz w:val="18"/>
                <w:szCs w:val="18"/>
              </w:rPr>
            </w:pPr>
            <w:r w:rsidRPr="00946054">
              <w:rPr>
                <w:sz w:val="18"/>
                <w:szCs w:val="18"/>
              </w:rPr>
              <w:t xml:space="preserve">Zpráva o ukončení klinické studie v ČR / </w:t>
            </w:r>
            <w:r w:rsidRPr="00946054">
              <w:rPr>
                <w:i/>
                <w:sz w:val="18"/>
                <w:szCs w:val="18"/>
              </w:rPr>
              <w:t>Final report, 31.3.2015</w:t>
            </w:r>
          </w:p>
        </w:tc>
        <w:tc>
          <w:tcPr>
            <w:tcW w:w="736" w:type="dxa"/>
          </w:tcPr>
          <w:p w:rsidR="00946054" w:rsidRPr="00946054" w:rsidRDefault="00946054" w:rsidP="00946054">
            <w:pPr>
              <w:widowControl w:val="0"/>
              <w:adjustRightInd w:val="0"/>
              <w:jc w:val="both"/>
              <w:textAlignment w:val="baseline"/>
              <w:rPr>
                <w:rFonts w:ascii="Wingdings 2" w:hAnsi="Wingdings 2"/>
                <w:sz w:val="18"/>
                <w:szCs w:val="18"/>
              </w:rPr>
            </w:pPr>
            <w:r w:rsidRPr="00946054">
              <w:rPr>
                <w:rFonts w:ascii="Wingdings 2" w:hAnsi="Wingdings 2"/>
                <w:sz w:val="18"/>
                <w:szCs w:val="18"/>
              </w:rPr>
              <w:sym w:font="Wingdings 2" w:char="F0A3"/>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780" w:type="dxa"/>
          </w:tcPr>
          <w:p w:rsidR="00946054" w:rsidRPr="00946054" w:rsidRDefault="00946054" w:rsidP="00946054">
            <w:pPr>
              <w:widowControl w:val="0"/>
              <w:adjustRightInd w:val="0"/>
              <w:jc w:val="both"/>
              <w:textAlignment w:val="baseline"/>
              <w:rPr>
                <w:rFonts w:ascii="Wingdings 2" w:hAnsi="Wingdings 2"/>
                <w:sz w:val="18"/>
                <w:szCs w:val="18"/>
              </w:rPr>
            </w:pPr>
            <w:r w:rsidRPr="00946054">
              <w:rPr>
                <w:rFonts w:ascii="Wingdings 2" w:hAnsi="Wingdings 2"/>
                <w:sz w:val="18"/>
                <w:szCs w:val="18"/>
              </w:rPr>
              <w:t></w:t>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 xml:space="preserve">Date:  </w:t>
      </w:r>
      <w:r w:rsidRPr="00946054">
        <w:rPr>
          <w:sz w:val="22"/>
          <w:szCs w:val="22"/>
        </w:rPr>
        <w:t>11.5.2015</w:t>
      </w:r>
      <w:r w:rsidRPr="00946054">
        <w:rPr>
          <w:sz w:val="22"/>
          <w:szCs w:val="22"/>
        </w:rPr>
        <w:tab/>
      </w:r>
      <w:r w:rsidRPr="00946054">
        <w:rPr>
          <w:sz w:val="22"/>
          <w:szCs w:val="22"/>
        </w:rPr>
        <w:tab/>
        <w:t xml:space="preserve">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i/>
          <w:sz w:val="16"/>
        </w:rPr>
      </w:pP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b/>
          <w:bCs/>
        </w:rPr>
      </w:pP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p>
    <w:p w:rsidR="00946054" w:rsidRPr="00946054" w:rsidRDefault="00946054" w:rsidP="00946054">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jc w:val="center"/>
      </w:pPr>
    </w:p>
    <w:p w:rsidR="00946054" w:rsidRPr="00953C06" w:rsidRDefault="00946054" w:rsidP="00946054">
      <w:pPr>
        <w:rPr>
          <w:sz w:val="20"/>
          <w:szCs w:val="20"/>
        </w:rPr>
      </w:pPr>
      <w:r w:rsidRPr="00953C06">
        <w:rPr>
          <w:sz w:val="20"/>
          <w:szCs w:val="20"/>
        </w:rPr>
        <w:t>2/2</w:t>
      </w:r>
    </w:p>
    <w:p w:rsidR="00946054" w:rsidRPr="00946054" w:rsidRDefault="00946054" w:rsidP="00946054"/>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widowControl w:val="0"/>
        <w:adjustRightInd w:val="0"/>
        <w:jc w:val="center"/>
        <w:textAlignment w:val="baseline"/>
        <w:rPr>
          <w:b/>
          <w:bCs/>
          <w:sz w:val="22"/>
          <w:szCs w:val="22"/>
        </w:rPr>
      </w:pPr>
      <w:r w:rsidRPr="00946054">
        <w:rPr>
          <w:b/>
          <w:bCs/>
          <w:sz w:val="22"/>
          <w:szCs w:val="22"/>
        </w:rPr>
        <w:t>STANOVISKO ETICKÉ KOMISE KE KLINICKÉMU HODNOCENÍ</w:t>
      </w:r>
    </w:p>
    <w:p w:rsidR="00946054" w:rsidRPr="00946054" w:rsidRDefault="00946054" w:rsidP="00946054">
      <w:pPr>
        <w:widowControl w:val="0"/>
        <w:adjustRightInd w:val="0"/>
        <w:jc w:val="center"/>
        <w:textAlignment w:val="baseline"/>
        <w:rPr>
          <w:bCs/>
          <w:i/>
          <w:sz w:val="22"/>
          <w:szCs w:val="22"/>
        </w:rPr>
      </w:pPr>
      <w:r w:rsidRPr="00946054">
        <w:rPr>
          <w:bCs/>
          <w:i/>
          <w:sz w:val="22"/>
          <w:szCs w:val="22"/>
        </w:rPr>
        <w:t xml:space="preserve">Opinion of the Ethics Committee on Clinical Trial  </w:t>
      </w:r>
    </w:p>
    <w:p w:rsidR="00946054" w:rsidRPr="00946054" w:rsidRDefault="00946054" w:rsidP="00946054">
      <w:pPr>
        <w:widowControl w:val="0"/>
        <w:adjustRightInd w:val="0"/>
        <w:jc w:val="center"/>
        <w:textAlignment w:val="baseline"/>
        <w:rPr>
          <w:b/>
          <w:bCs/>
          <w:i/>
          <w:sz w:val="22"/>
          <w:szCs w:val="22"/>
        </w:rPr>
      </w:pP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4"/>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946054" w:rsidP="00946054">
      <w:pPr>
        <w:widowControl w:val="0"/>
        <w:adjustRightInd w:val="0"/>
        <w:jc w:val="both"/>
        <w:textAlignment w:val="baseline"/>
        <w:rPr>
          <w:i/>
          <w:sz w:val="22"/>
          <w:szCs w:val="22"/>
        </w:rPr>
      </w:pPr>
      <w:r w:rsidRPr="00946054">
        <w:rPr>
          <w:sz w:val="22"/>
          <w:szCs w:val="22"/>
        </w:rPr>
        <w:sym w:font="Wingdings 2" w:char="F054"/>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widowControl w:val="0"/>
        <w:adjustRightInd w:val="0"/>
        <w:jc w:val="both"/>
        <w:textAlignment w:val="baseline"/>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74/09 MEK 16</w:t>
      </w:r>
    </w:p>
    <w:p w:rsidR="00946054" w:rsidRPr="00946054" w:rsidRDefault="00946054" w:rsidP="00946054">
      <w:pPr>
        <w:widowControl w:val="0"/>
        <w:adjustRightInd w:val="0"/>
        <w:jc w:val="both"/>
        <w:textAlignment w:val="baseline"/>
        <w:rPr>
          <w:bCs/>
          <w:sz w:val="22"/>
          <w:szCs w:val="22"/>
        </w:rPr>
      </w:pPr>
      <w:r w:rsidRPr="00946054">
        <w:rPr>
          <w:b/>
          <w:bCs/>
          <w:sz w:val="22"/>
          <w:szCs w:val="22"/>
        </w:rPr>
        <w:t>Název KH/</w:t>
      </w:r>
      <w:r w:rsidRPr="00946054">
        <w:rPr>
          <w:i/>
          <w:sz w:val="22"/>
          <w:szCs w:val="22"/>
        </w:rPr>
        <w:t>Full Title of Clinical Trial</w:t>
      </w:r>
      <w:r w:rsidRPr="00946054">
        <w:rPr>
          <w:bCs/>
          <w:sz w:val="22"/>
          <w:szCs w:val="22"/>
        </w:rPr>
        <w:t>:</w:t>
      </w:r>
    </w:p>
    <w:p w:rsidR="00946054" w:rsidRPr="00946054" w:rsidRDefault="00946054" w:rsidP="00946054">
      <w:pPr>
        <w:widowControl w:val="0"/>
        <w:adjustRightInd w:val="0"/>
        <w:jc w:val="both"/>
        <w:textAlignment w:val="baseline"/>
        <w:rPr>
          <w:bCs/>
          <w:sz w:val="22"/>
          <w:szCs w:val="22"/>
        </w:rPr>
      </w:pPr>
      <w:r w:rsidRPr="00946054">
        <w:rPr>
          <w:bCs/>
          <w:sz w:val="22"/>
          <w:szCs w:val="22"/>
        </w:rPr>
        <w:t>Dlouhodobé prodloužení mezinárodního, dvojitě zaslepeného, placebem kontrolovaného klinického hodnocení EFC6049 (HMR 1726/3001) prokazující bezpečnost dvou dávek teriflunomidu (</w:t>
      </w:r>
      <w:smartTag w:uri="urn:schemas-microsoft-com:office:smarttags" w:element="metricconverter">
        <w:smartTagPr>
          <w:attr w:name="ProductID" w:val="7 a"/>
        </w:smartTagPr>
        <w:r w:rsidRPr="00946054">
          <w:rPr>
            <w:bCs/>
            <w:sz w:val="22"/>
            <w:szCs w:val="22"/>
          </w:rPr>
          <w:t>7 a</w:t>
        </w:r>
      </w:smartTag>
      <w:r w:rsidRPr="00946054">
        <w:rPr>
          <w:bCs/>
          <w:sz w:val="22"/>
          <w:szCs w:val="22"/>
        </w:rPr>
        <w:t xml:space="preserve"> 14 mg) u subjektů s recidivující roztroušenou sklerózou.</w:t>
      </w:r>
    </w:p>
    <w:p w:rsidR="00946054" w:rsidRPr="00946054" w:rsidRDefault="00946054" w:rsidP="00946054">
      <w:pPr>
        <w:widowControl w:val="0"/>
        <w:adjustRightInd w:val="0"/>
        <w:jc w:val="both"/>
        <w:textAlignment w:val="baseline"/>
        <w:rPr>
          <w:bCs/>
          <w:i/>
          <w:sz w:val="22"/>
          <w:szCs w:val="22"/>
        </w:rPr>
      </w:pPr>
      <w:r w:rsidRPr="00946054">
        <w:rPr>
          <w:bCs/>
          <w:i/>
          <w:sz w:val="22"/>
          <w:szCs w:val="22"/>
        </w:rPr>
        <w:t xml:space="preserve">Long-term extension of the multinational, double-blind, placebo-controlled study EFC6049 (HMR1726D/3001) to document the safety of two doses of teriflunomide (7 and 14 mg) in patients with multiple sclerosis with relapses. </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2006-003361-14</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LTS6050</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Zadavatel/</w:t>
      </w:r>
      <w:r w:rsidRPr="00946054">
        <w:rPr>
          <w:i/>
          <w:sz w:val="22"/>
          <w:szCs w:val="22"/>
        </w:rPr>
        <w:t>Sponzor</w:t>
      </w:r>
      <w:r w:rsidRPr="00946054">
        <w:rPr>
          <w:sz w:val="22"/>
          <w:szCs w:val="22"/>
        </w:rPr>
        <w:t>: sanofi-aventis Recherche</w:t>
      </w:r>
      <w:r w:rsidRPr="00946054">
        <w:rPr>
          <w:sz w:val="22"/>
          <w:szCs w:val="22"/>
          <w:lang w:val="en-US"/>
        </w:rPr>
        <w:t>&amp;Développement, 1 Avenue Pierre Brossolette 91385 Chilly-Mazarin Cedex, France</w:t>
      </w:r>
    </w:p>
    <w:p w:rsidR="00946054" w:rsidRPr="00946054" w:rsidRDefault="00946054" w:rsidP="00946054">
      <w:pPr>
        <w:widowControl w:val="0"/>
        <w:adjustRightInd w:val="0"/>
        <w:jc w:val="both"/>
        <w:textAlignment w:val="baseline"/>
        <w:rPr>
          <w:bCs/>
          <w:sz w:val="22"/>
          <w:szCs w:val="22"/>
        </w:rPr>
      </w:pPr>
      <w:r w:rsidRPr="00946054">
        <w:rPr>
          <w:b/>
          <w:bCs/>
          <w:sz w:val="22"/>
          <w:szCs w:val="22"/>
        </w:rPr>
        <w:t>Žadatel/</w:t>
      </w:r>
      <w:r w:rsidRPr="00946054">
        <w:rPr>
          <w:bCs/>
          <w:i/>
          <w:sz w:val="22"/>
          <w:szCs w:val="22"/>
        </w:rPr>
        <w:t>Applicant</w:t>
      </w:r>
      <w:r w:rsidRPr="00946054">
        <w:rPr>
          <w:bCs/>
          <w:sz w:val="22"/>
          <w:szCs w:val="22"/>
        </w:rPr>
        <w:t>:  sanofi-aventis, s.r.o., Evropská 846/176a, 160 00 Praha 6, Milena Václavková</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3.4.2015, 8.4.2015</w:t>
      </w:r>
    </w:p>
    <w:p w:rsidR="00946054" w:rsidRPr="00946054" w:rsidRDefault="00946054" w:rsidP="00946054">
      <w:pPr>
        <w:widowControl w:val="0"/>
        <w:adjustRightInd w:val="0"/>
        <w:jc w:val="both"/>
        <w:textAlignment w:val="baseline"/>
        <w:rPr>
          <w:b/>
          <w:bCs/>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widowControl w:val="0"/>
        <w:adjustRightInd w:val="0"/>
        <w:jc w:val="both"/>
        <w:textAlignment w:val="baseline"/>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widowControl w:val="0"/>
        <w:adjustRightInd w:val="0"/>
        <w:jc w:val="both"/>
        <w:textAlignment w:val="baseline"/>
        <w:rPr>
          <w:bCs/>
          <w:i/>
          <w:sz w:val="22"/>
          <w:szCs w:val="22"/>
        </w:rPr>
      </w:pPr>
      <w:r w:rsidRPr="00946054">
        <w:rPr>
          <w:bCs/>
          <w:sz w:val="22"/>
          <w:szCs w:val="22"/>
        </w:rPr>
        <w:sym w:font="Wingdings 2" w:char="F053"/>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Místo hodnocení/ Jméno zkoušejícího </w:t>
            </w:r>
          </w:p>
          <w:p w:rsidR="00946054" w:rsidRPr="00946054" w:rsidRDefault="00946054" w:rsidP="00946054">
            <w:pPr>
              <w:widowControl w:val="0"/>
              <w:adjustRightInd w:val="0"/>
              <w:jc w:val="both"/>
              <w:textAlignment w:val="baseline"/>
              <w:rPr>
                <w:i/>
                <w:sz w:val="18"/>
                <w:szCs w:val="18"/>
              </w:rPr>
            </w:pPr>
            <w:r w:rsidRPr="00946054">
              <w:rPr>
                <w:i/>
                <w:sz w:val="18"/>
                <w:szCs w:val="18"/>
              </w:rPr>
              <w:t>Trial Site / Name of Investigator</w:t>
            </w:r>
          </w:p>
        </w:tc>
        <w:tc>
          <w:tcPr>
            <w:tcW w:w="1280" w:type="dxa"/>
          </w:tcPr>
          <w:p w:rsidR="00946054" w:rsidRPr="00946054" w:rsidRDefault="00946054" w:rsidP="00946054">
            <w:pPr>
              <w:widowControl w:val="0"/>
              <w:adjustRightInd w:val="0"/>
              <w:jc w:val="both"/>
              <w:textAlignment w:val="baseline"/>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Adresa  místní EK</w:t>
            </w:r>
          </w:p>
          <w:p w:rsidR="00946054" w:rsidRPr="00946054" w:rsidRDefault="00946054" w:rsidP="00946054">
            <w:pPr>
              <w:widowControl w:val="0"/>
              <w:adjustRightInd w:val="0"/>
              <w:jc w:val="both"/>
              <w:textAlignment w:val="baseline"/>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doc. MUDr. Jan Mareš, Ph.D., Neurologická klinika, FNOL</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54"/>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FNOL</w:t>
            </w:r>
          </w:p>
        </w:tc>
      </w:tr>
    </w:tbl>
    <w:p w:rsidR="00946054" w:rsidRPr="00946054" w:rsidRDefault="00946054" w:rsidP="00946054">
      <w:pPr>
        <w:widowControl w:val="0"/>
        <w:adjustRightInd w:val="0"/>
        <w:jc w:val="both"/>
        <w:textAlignment w:val="baseline"/>
        <w:rPr>
          <w:b/>
          <w:bCs/>
        </w:rPr>
      </w:pPr>
    </w:p>
    <w:p w:rsidR="00946054" w:rsidRPr="00946054" w:rsidRDefault="00946054" w:rsidP="00946054">
      <w:pPr>
        <w:widowControl w:val="0"/>
        <w:adjustRightInd w:val="0"/>
        <w:jc w:val="both"/>
        <w:textAlignment w:val="baseline"/>
        <w:rPr>
          <w:b/>
          <w:bCs/>
        </w:rPr>
      </w:pPr>
    </w:p>
    <w:p w:rsidR="00946054" w:rsidRPr="00946054" w:rsidRDefault="00946054" w:rsidP="00946054">
      <w:pPr>
        <w:widowControl w:val="0"/>
        <w:adjustRightInd w:val="0"/>
        <w:jc w:val="both"/>
        <w:textAlignment w:val="baseline"/>
        <w:rPr>
          <w:b/>
          <w:bCs/>
        </w:rPr>
      </w:pPr>
    </w:p>
    <w:p w:rsidR="00946054" w:rsidRPr="00946054" w:rsidRDefault="00946054" w:rsidP="00946054">
      <w:pPr>
        <w:widowControl w:val="0"/>
        <w:adjustRightInd w:val="0"/>
        <w:jc w:val="both"/>
        <w:textAlignment w:val="baseline"/>
        <w:rPr>
          <w:bCs/>
          <w:sz w:val="20"/>
          <w:szCs w:val="20"/>
        </w:rPr>
      </w:pPr>
      <w:r w:rsidRPr="00946054">
        <w:rPr>
          <w:bCs/>
          <w:sz w:val="20"/>
          <w:szCs w:val="20"/>
        </w:rPr>
        <w:t>1/2</w:t>
      </w:r>
    </w:p>
    <w:p w:rsidR="00946054" w:rsidRPr="00946054" w:rsidRDefault="00946054" w:rsidP="00946054">
      <w:pPr>
        <w:widowControl w:val="0"/>
        <w:adjustRightInd w:val="0"/>
        <w:jc w:val="both"/>
        <w:textAlignment w:val="baseline"/>
        <w:rPr>
          <w:b/>
          <w:bCs/>
        </w:rPr>
      </w:pPr>
    </w:p>
    <w:p w:rsidR="00946054" w:rsidRPr="00946054" w:rsidRDefault="00946054" w:rsidP="00946054">
      <w:pPr>
        <w:widowControl w:val="0"/>
        <w:adjustRightInd w:val="0"/>
        <w:jc w:val="both"/>
        <w:textAlignment w:val="baseline"/>
        <w:rPr>
          <w:b/>
          <w:bCs/>
        </w:rPr>
      </w:pPr>
    </w:p>
    <w:p w:rsidR="00946054" w:rsidRPr="00946054" w:rsidRDefault="00946054" w:rsidP="00946054">
      <w:pPr>
        <w:widowControl w:val="0"/>
        <w:adjustRightInd w:val="0"/>
        <w:jc w:val="both"/>
        <w:textAlignment w:val="baseline"/>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widowControl w:val="0"/>
        <w:adjustRightInd w:val="0"/>
        <w:jc w:val="both"/>
        <w:textAlignment w:val="baseline"/>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widowControl w:val="0"/>
              <w:adjustRightInd w:val="0"/>
              <w:jc w:val="both"/>
              <w:textAlignment w:val="baseline"/>
              <w:rPr>
                <w:b/>
                <w:bCs/>
                <w:sz w:val="18"/>
                <w:szCs w:val="18"/>
              </w:rPr>
            </w:pPr>
          </w:p>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Název dokumentu, verze, datum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widowControl w:val="0"/>
              <w:adjustRightInd w:val="0"/>
              <w:jc w:val="both"/>
              <w:textAlignment w:val="baseline"/>
              <w:rPr>
                <w:i/>
                <w:sz w:val="18"/>
                <w:szCs w:val="18"/>
              </w:rPr>
            </w:pPr>
          </w:p>
        </w:tc>
        <w:tc>
          <w:tcPr>
            <w:tcW w:w="7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No</w:t>
            </w:r>
          </w:p>
        </w:tc>
        <w:tc>
          <w:tcPr>
            <w:tcW w:w="780"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widowControl w:val="0"/>
              <w:adjustRightInd w:val="0"/>
              <w:jc w:val="both"/>
              <w:textAlignment w:val="baseline"/>
              <w:rPr>
                <w:sz w:val="18"/>
                <w:szCs w:val="18"/>
              </w:rPr>
            </w:pPr>
            <w:r w:rsidRPr="00946054">
              <w:rPr>
                <w:sz w:val="18"/>
                <w:szCs w:val="18"/>
              </w:rPr>
              <w:t>SUSARS, period 13 Sep 2014 – 12 Mar 2015</w:t>
            </w:r>
          </w:p>
        </w:tc>
        <w:tc>
          <w:tcPr>
            <w:tcW w:w="7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780" w:type="dxa"/>
          </w:tcPr>
          <w:p w:rsidR="00946054" w:rsidRPr="00946054" w:rsidRDefault="00946054" w:rsidP="00946054">
            <w:pPr>
              <w:widowControl w:val="0"/>
              <w:adjustRightInd w:val="0"/>
              <w:jc w:val="both"/>
              <w:textAlignment w:val="baseline"/>
              <w:rPr>
                <w:sz w:val="18"/>
                <w:szCs w:val="18"/>
              </w:rPr>
            </w:pPr>
            <w:r w:rsidRPr="00946054">
              <w:rPr>
                <w:rFonts w:ascii="Wingdings 2" w:hAnsi="Wingdings 2"/>
                <w:sz w:val="18"/>
                <w:szCs w:val="18"/>
              </w:rPr>
              <w:t></w:t>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r>
      <w:tr w:rsidR="00946054" w:rsidRPr="00946054" w:rsidTr="00946054">
        <w:trPr>
          <w:trHeight w:val="340"/>
        </w:trPr>
        <w:tc>
          <w:tcPr>
            <w:tcW w:w="7416"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Ukončení klinického hodnocení v ČR, poslední návštěva posledního pacienta 18.3.2015 </w:t>
            </w:r>
          </w:p>
        </w:tc>
        <w:tc>
          <w:tcPr>
            <w:tcW w:w="7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780" w:type="dxa"/>
          </w:tcPr>
          <w:p w:rsidR="00946054" w:rsidRPr="00946054" w:rsidRDefault="00946054" w:rsidP="00946054">
            <w:pPr>
              <w:widowControl w:val="0"/>
              <w:adjustRightInd w:val="0"/>
              <w:jc w:val="both"/>
              <w:textAlignment w:val="baseline"/>
              <w:rPr>
                <w:sz w:val="18"/>
                <w:szCs w:val="18"/>
              </w:rPr>
            </w:pPr>
            <w:r w:rsidRPr="00946054">
              <w:rPr>
                <w:rFonts w:ascii="Wingdings 2" w:hAnsi="Wingdings 2"/>
                <w:sz w:val="18"/>
                <w:szCs w:val="18"/>
              </w:rPr>
              <w:t></w:t>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r>
    </w:tbl>
    <w:p w:rsidR="00946054" w:rsidRPr="00946054" w:rsidRDefault="00946054" w:rsidP="00946054">
      <w:pPr>
        <w:widowControl w:val="0"/>
        <w:adjustRightInd w:val="0"/>
        <w:jc w:val="both"/>
        <w:textAlignment w:val="baseline"/>
        <w:rPr>
          <w:sz w:val="20"/>
          <w:szCs w:val="20"/>
        </w:rPr>
      </w:pPr>
    </w:p>
    <w:p w:rsidR="00946054" w:rsidRPr="00946054" w:rsidRDefault="00946054" w:rsidP="00946054">
      <w:pPr>
        <w:widowControl w:val="0"/>
        <w:adjustRightInd w:val="0"/>
        <w:jc w:val="both"/>
        <w:textAlignment w:val="baseline"/>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widowControl w:val="0"/>
        <w:adjustRightInd w:val="0"/>
        <w:jc w:val="both"/>
        <w:textAlignment w:val="baseline"/>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widowControl w:val="0"/>
        <w:adjustRightInd w:val="0"/>
        <w:jc w:val="both"/>
        <w:textAlignment w:val="baseline"/>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 xml:space="preserve">Date:  </w:t>
      </w:r>
      <w:r w:rsidRPr="00946054">
        <w:rPr>
          <w:sz w:val="22"/>
          <w:szCs w:val="22"/>
        </w:rPr>
        <w:t>11.5.2015</w:t>
      </w:r>
      <w:r w:rsidRPr="00946054">
        <w:rPr>
          <w:sz w:val="22"/>
          <w:szCs w:val="22"/>
        </w:rPr>
        <w:tab/>
      </w:r>
      <w:r w:rsidRPr="00946054">
        <w:rPr>
          <w:sz w:val="22"/>
          <w:szCs w:val="22"/>
        </w:rPr>
        <w:tab/>
        <w:t xml:space="preserve">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i/>
        </w:rPr>
      </w:pP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b/>
          <w:bCs/>
        </w:rPr>
      </w:pP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p>
    <w:p w:rsidR="00946054" w:rsidRPr="00946054" w:rsidRDefault="00946054" w:rsidP="00946054">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jc w:val="center"/>
      </w:pPr>
    </w:p>
    <w:p w:rsidR="00946054" w:rsidRPr="00953C06" w:rsidRDefault="00946054" w:rsidP="00946054">
      <w:pPr>
        <w:rPr>
          <w:sz w:val="20"/>
          <w:szCs w:val="20"/>
        </w:rPr>
      </w:pPr>
      <w:r w:rsidRPr="00953C06">
        <w:rPr>
          <w:sz w:val="20"/>
          <w:szCs w:val="20"/>
        </w:rPr>
        <w:t>2/2</w:t>
      </w:r>
    </w:p>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4"/>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75/09</w:t>
      </w:r>
    </w:p>
    <w:p w:rsidR="00946054" w:rsidRPr="00946054" w:rsidRDefault="00946054" w:rsidP="00946054">
      <w:pPr>
        <w:rPr>
          <w:bCs/>
          <w:sz w:val="22"/>
          <w:szCs w:val="22"/>
        </w:rPr>
      </w:pPr>
      <w:r w:rsidRPr="00946054">
        <w:rPr>
          <w:b/>
          <w:bCs/>
          <w:sz w:val="22"/>
          <w:szCs w:val="22"/>
        </w:rPr>
        <w:t>Název KH/</w:t>
      </w:r>
      <w:r w:rsidRPr="00946054">
        <w:rPr>
          <w:i/>
          <w:sz w:val="22"/>
          <w:szCs w:val="22"/>
        </w:rPr>
        <w:t>Full Title of Clinical Trial</w:t>
      </w:r>
      <w:r w:rsidRPr="00946054">
        <w:rPr>
          <w:bCs/>
          <w:sz w:val="22"/>
          <w:szCs w:val="22"/>
        </w:rPr>
        <w:t>:</w:t>
      </w:r>
    </w:p>
    <w:p w:rsidR="00946054" w:rsidRPr="00946054" w:rsidRDefault="00946054" w:rsidP="00946054">
      <w:pPr>
        <w:rPr>
          <w:bCs/>
          <w:sz w:val="22"/>
          <w:szCs w:val="22"/>
        </w:rPr>
      </w:pPr>
      <w:r w:rsidRPr="00946054">
        <w:rPr>
          <w:bCs/>
          <w:sz w:val="22"/>
          <w:szCs w:val="22"/>
        </w:rPr>
        <w:t>Rozsáhlé, jednoduše randomizované klinické hodnocení kombinované snižováním hladiny cholesterolu a kresního tlaku u středně staré populace se středním (mírným) rizikem onemocnění.</w:t>
      </w:r>
    </w:p>
    <w:p w:rsidR="00946054" w:rsidRPr="00946054" w:rsidRDefault="00946054" w:rsidP="00946054">
      <w:pPr>
        <w:rPr>
          <w:bCs/>
          <w:i/>
          <w:sz w:val="22"/>
          <w:szCs w:val="22"/>
        </w:rPr>
      </w:pPr>
      <w:r w:rsidRPr="00946054">
        <w:rPr>
          <w:bCs/>
          <w:i/>
          <w:sz w:val="22"/>
          <w:szCs w:val="22"/>
        </w:rPr>
        <w:t>A large simple randomized trial of combined cholesterol modification, blod pressuring lowering in middle aged people at intermediate (moderate) risk.</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2007-001493-91</w:t>
      </w: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HOPE-3 2nd Amended Protocol Version 1.4 – 31Jan2007</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McMaster University/Hamilton Health Sciences, Population Health Research Institute, Hamilton General Hospital, 237 Barton Street East, L8L2X2 Hamilton, Ontario - Canada</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00E56854">
        <w:rPr>
          <w:bCs/>
          <w:sz w:val="22"/>
          <w:szCs w:val="22"/>
        </w:rPr>
        <w:t>: FOCUS CRO Placement</w:t>
      </w:r>
      <w:r w:rsidRPr="00946054">
        <w:rPr>
          <w:bCs/>
          <w:sz w:val="22"/>
          <w:szCs w:val="22"/>
        </w:rPr>
        <w:t>, s.r.o., Žitavského 505, 156 00 Praha 5-Zbraslav</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1.4.2015</w:t>
      </w:r>
    </w:p>
    <w:p w:rsidR="00946054" w:rsidRPr="00946054" w:rsidRDefault="00946054" w:rsidP="00946054">
      <w:pPr>
        <w:rPr>
          <w:b/>
          <w:bCs/>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i/>
          <w:sz w:val="22"/>
          <w:szCs w:val="22"/>
        </w:rPr>
      </w:pPr>
    </w:p>
    <w:p w:rsidR="00946054" w:rsidRPr="00946054" w:rsidRDefault="00946054" w:rsidP="00946054">
      <w:pPr>
        <w:rPr>
          <w:bCs/>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b/>
          <w:bCs/>
          <w:i/>
          <w:sz w:val="22"/>
          <w:szCs w:val="22"/>
        </w:rPr>
        <w:t xml:space="preserve"> </w:t>
      </w:r>
      <w:r w:rsidRPr="00946054">
        <w:rPr>
          <w:sz w:val="22"/>
          <w:szCs w:val="22"/>
          <w:lang w:val="en-US"/>
        </w:rPr>
        <w:t>MEK Motol</w:t>
      </w:r>
      <w:r w:rsidRPr="00946054">
        <w:rPr>
          <w:bCs/>
          <w:sz w:val="22"/>
          <w:szCs w:val="22"/>
        </w:rPr>
        <w:t xml:space="preserve"> , V Úvalu 84, 150 06 Praha 5</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sz w:val="22"/>
          <w:szCs w:val="22"/>
        </w:rPr>
        <w:sym w:font="Wingdings 2" w:char="F0A3"/>
      </w:r>
      <w:r w:rsidRPr="00946054">
        <w:rPr>
          <w:sz w:val="22"/>
          <w:szCs w:val="22"/>
        </w:rPr>
        <w:t xml:space="preserve">  </w:t>
      </w:r>
      <w:r w:rsidRPr="00946054">
        <w:rPr>
          <w:bCs/>
          <w:sz w:val="22"/>
          <w:szCs w:val="22"/>
        </w:rPr>
        <w:t xml:space="preserve"> </w:t>
      </w:r>
      <w:r w:rsidRPr="00946054">
        <w:rPr>
          <w:sz w:val="22"/>
          <w:szCs w:val="22"/>
        </w:rPr>
        <w:t xml:space="preserve">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rFonts w:ascii="MS Mincho" w:eastAsia="MS Mincho" w:hAnsi="MS Mincho" w:hint="eastAsia"/>
          <w:sz w:val="22"/>
          <w:szCs w:val="22"/>
        </w:rPr>
        <w:t>☒</w:t>
      </w:r>
      <w:r w:rsidRPr="00946054">
        <w:rPr>
          <w:sz w:val="22"/>
          <w:szCs w:val="22"/>
        </w:rPr>
        <w:t xml:space="preserve"> </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Dana Moravčíková, Nestátní zdravotnické zařízení, Ordinace praktického lékaře pro dospělé, Jánského 463/24, 779 00 Olomouc</w:t>
            </w:r>
          </w:p>
        </w:tc>
        <w:tc>
          <w:tcPr>
            <w:tcW w:w="1280" w:type="dxa"/>
          </w:tcPr>
          <w:p w:rsidR="00946054" w:rsidRPr="00946054" w:rsidRDefault="00946054" w:rsidP="00946054">
            <w:pPr>
              <w:rPr>
                <w:sz w:val="18"/>
                <w:szCs w:val="18"/>
              </w:rPr>
            </w:pPr>
            <w:r w:rsidRPr="00946054">
              <w:rPr>
                <w:sz w:val="18"/>
                <w:szCs w:val="18"/>
              </w:rPr>
              <w:sym w:font="Wingdings 2" w:char="F054"/>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
          <w:bCs/>
        </w:rPr>
      </w:pPr>
    </w:p>
    <w:p w:rsidR="00946054" w:rsidRPr="00946054" w:rsidRDefault="00946054" w:rsidP="00946054">
      <w:pPr>
        <w:rPr>
          <w:b/>
          <w:bCs/>
        </w:rPr>
      </w:pPr>
    </w:p>
    <w:p w:rsidR="00946054" w:rsidRPr="00D13B13" w:rsidRDefault="00946054" w:rsidP="00946054">
      <w:pPr>
        <w:rPr>
          <w:bCs/>
          <w:sz w:val="20"/>
          <w:szCs w:val="20"/>
        </w:rPr>
      </w:pPr>
      <w:r w:rsidRPr="00D13B13">
        <w:rPr>
          <w:bCs/>
          <w:sz w:val="20"/>
          <w:szCs w:val="20"/>
        </w:rPr>
        <w:t>1/2</w:t>
      </w: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i/>
                <w:sz w:val="18"/>
                <w:szCs w:val="18"/>
              </w:rPr>
            </w:pPr>
            <w:r w:rsidRPr="00946054">
              <w:rPr>
                <w:sz w:val="18"/>
                <w:szCs w:val="18"/>
              </w:rPr>
              <w:t xml:space="preserve">Pojistný certifikát do 1.3.2015 / </w:t>
            </w:r>
            <w:r w:rsidRPr="00946054">
              <w:rPr>
                <w:i/>
                <w:sz w:val="18"/>
                <w:szCs w:val="18"/>
              </w:rPr>
              <w:t>Certificate of insurance 01 March 2015 – 01 March 2016</w:t>
            </w:r>
          </w:p>
        </w:tc>
        <w:tc>
          <w:tcPr>
            <w:tcW w:w="736" w:type="dxa"/>
          </w:tcPr>
          <w:p w:rsidR="00946054" w:rsidRPr="00946054" w:rsidRDefault="00946054" w:rsidP="00946054">
            <w:pPr>
              <w:rPr>
                <w:sz w:val="18"/>
                <w:szCs w:val="18"/>
              </w:rPr>
            </w:pPr>
            <w:r w:rsidRPr="00946054">
              <w:rPr>
                <w:rFonts w:ascii="Wingdings 2" w:hAnsi="Wingdings 2"/>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w:t>
      </w:r>
      <w:r w:rsidRPr="00946054">
        <w:rPr>
          <w:sz w:val="22"/>
          <w:szCs w:val="22"/>
        </w:rPr>
        <w:tab/>
        <w:t>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Chairperson of the EC FNOL  and LF UP</w:t>
      </w: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16"/>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p>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Pr>
        <w:rPr>
          <w:sz w:val="20"/>
          <w:szCs w:val="20"/>
        </w:rPr>
      </w:pPr>
      <w:r w:rsidRPr="00946054">
        <w:rPr>
          <w:sz w:val="20"/>
          <w:szCs w:val="20"/>
        </w:rPr>
        <w:t>2/2</w:t>
      </w:r>
    </w:p>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4853BE" w:rsidP="00946054">
      <w:pPr>
        <w:rPr>
          <w:i/>
          <w:sz w:val="22"/>
          <w:szCs w:val="22"/>
        </w:rPr>
      </w:pPr>
      <w:r w:rsidRPr="00946054">
        <w:rPr>
          <w:sz w:val="22"/>
          <w:szCs w:val="22"/>
        </w:rPr>
        <w:fldChar w:fldCharType="begin">
          <w:ffData>
            <w:name w:val="Zaškrtávací1"/>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EK pro místní centrum (centra)/ </w:t>
      </w:r>
      <w:r w:rsidR="00946054" w:rsidRPr="00946054">
        <w:rPr>
          <w:i/>
          <w:sz w:val="22"/>
          <w:szCs w:val="22"/>
        </w:rPr>
        <w:t>Multi-centric clinical trial, opinion issued by local Ethics Committee(s) is required</w:t>
      </w:r>
    </w:p>
    <w:p w:rsidR="00946054" w:rsidRPr="00946054" w:rsidRDefault="00946054" w:rsidP="00946054">
      <w:pPr>
        <w:rPr>
          <w:i/>
          <w:sz w:val="22"/>
          <w:szCs w:val="22"/>
        </w:rPr>
      </w:pPr>
      <w:r w:rsidRPr="00946054">
        <w:rPr>
          <w:sz w:val="22"/>
          <w:szCs w:val="22"/>
        </w:rPr>
        <w:sym w:font="Wingdings 2" w:char="F054"/>
      </w:r>
      <w:r w:rsidRPr="00946054">
        <w:rPr>
          <w:sz w:val="22"/>
          <w:szCs w:val="22"/>
        </w:rPr>
        <w:t xml:space="preserve">  KH prováděné v centrech ČR, požadováno stanovisko EK pro místní centrum (centra)/ </w:t>
      </w:r>
      <w:r w:rsidRPr="00946054">
        <w:rPr>
          <w:i/>
          <w:sz w:val="22"/>
          <w:szCs w:val="22"/>
        </w:rPr>
        <w:t>Clinical trial conducted in  site CR, opinion of a local EC is required</w:t>
      </w:r>
    </w:p>
    <w:p w:rsidR="00946054" w:rsidRPr="00946054" w:rsidRDefault="00946054" w:rsidP="00946054">
      <w:pPr>
        <w:rPr>
          <w:b/>
          <w:bCs/>
          <w:sz w:val="22"/>
          <w:szCs w:val="22"/>
        </w:rPr>
      </w:pPr>
    </w:p>
    <w:p w:rsidR="00946054" w:rsidRPr="00946054" w:rsidRDefault="00946054" w:rsidP="00946054">
      <w:pPr>
        <w:rPr>
          <w:b/>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90/09</w:t>
      </w:r>
    </w:p>
    <w:p w:rsidR="00946054" w:rsidRPr="00946054" w:rsidRDefault="00946054" w:rsidP="00946054">
      <w:pPr>
        <w:rPr>
          <w:b/>
          <w:bCs/>
          <w:sz w:val="22"/>
          <w:szCs w:val="22"/>
        </w:rPr>
      </w:pPr>
      <w:r w:rsidRPr="00946054">
        <w:rPr>
          <w:b/>
          <w:bCs/>
          <w:sz w:val="22"/>
          <w:szCs w:val="22"/>
        </w:rPr>
        <w:t xml:space="preserve"> Název KH/</w:t>
      </w:r>
      <w:r w:rsidRPr="00946054">
        <w:rPr>
          <w:i/>
          <w:sz w:val="22"/>
          <w:szCs w:val="22"/>
        </w:rPr>
        <w:t>Full Title of Clinical Trial</w:t>
      </w:r>
      <w:r w:rsidRPr="00946054">
        <w:rPr>
          <w:bCs/>
          <w:sz w:val="22"/>
          <w:szCs w:val="22"/>
        </w:rPr>
        <w:t>:</w:t>
      </w:r>
    </w:p>
    <w:p w:rsidR="00946054" w:rsidRPr="00946054" w:rsidRDefault="00946054" w:rsidP="00946054">
      <w:pPr>
        <w:rPr>
          <w:bCs/>
          <w:sz w:val="22"/>
          <w:szCs w:val="22"/>
        </w:rPr>
      </w:pPr>
      <w:r w:rsidRPr="00946054">
        <w:rPr>
          <w:bCs/>
          <w:sz w:val="22"/>
          <w:szCs w:val="22"/>
        </w:rPr>
        <w:t xml:space="preserve">SPIRIT-ICD: </w:t>
      </w:r>
    </w:p>
    <w:p w:rsidR="00946054" w:rsidRPr="00946054" w:rsidRDefault="00946054" w:rsidP="00946054">
      <w:pPr>
        <w:rPr>
          <w:bCs/>
          <w:sz w:val="22"/>
          <w:szCs w:val="22"/>
        </w:rPr>
      </w:pPr>
      <w:r w:rsidRPr="00946054">
        <w:rPr>
          <w:bCs/>
          <w:sz w:val="22"/>
          <w:szCs w:val="22"/>
        </w:rPr>
        <w:t>Přežití pacientů po primárně preventivní implantaci ICD, kterým je poskytována intenzifikovaná péče po první adekvátní ICD terapii.</w:t>
      </w:r>
    </w:p>
    <w:p w:rsidR="00946054" w:rsidRPr="00946054" w:rsidRDefault="00946054" w:rsidP="00946054">
      <w:pPr>
        <w:rPr>
          <w:bCs/>
          <w:i/>
          <w:sz w:val="22"/>
          <w:szCs w:val="22"/>
        </w:rPr>
      </w:pPr>
      <w:r w:rsidRPr="00946054">
        <w:rPr>
          <w:bCs/>
          <w:i/>
          <w:sz w:val="22"/>
          <w:szCs w:val="22"/>
        </w:rPr>
        <w:t>Survival of Patients with Primary Prophylactic ICD Indication Provided with Intensified Care after 1</w:t>
      </w:r>
      <w:r w:rsidRPr="00946054">
        <w:rPr>
          <w:bCs/>
          <w:i/>
          <w:sz w:val="22"/>
          <w:szCs w:val="22"/>
          <w:vertAlign w:val="superscript"/>
        </w:rPr>
        <w:t>st</w:t>
      </w:r>
      <w:r w:rsidRPr="00946054">
        <w:rPr>
          <w:bCs/>
          <w:i/>
          <w:sz w:val="22"/>
          <w:szCs w:val="22"/>
        </w:rPr>
        <w:t xml:space="preserve">ICD Therapy.   </w:t>
      </w:r>
    </w:p>
    <w:p w:rsidR="00946054" w:rsidRPr="00946054" w:rsidRDefault="00946054" w:rsidP="00946054">
      <w:pPr>
        <w:rPr>
          <w:bCs/>
          <w:i/>
          <w:sz w:val="22"/>
          <w:szCs w:val="22"/>
        </w:rPr>
      </w:pP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w:t>
      </w: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BIOTRONIK GmgH</w:t>
      </w:r>
      <w:r w:rsidRPr="00946054">
        <w:rPr>
          <w:sz w:val="22"/>
          <w:szCs w:val="22"/>
          <w:lang w:val="en-US"/>
        </w:rPr>
        <w:t>&amp;</w:t>
      </w:r>
      <w:r w:rsidRPr="00946054">
        <w:rPr>
          <w:sz w:val="22"/>
          <w:szCs w:val="22"/>
        </w:rPr>
        <w:t>Co. KG</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Biotronik Praha, spol.s r.o., Polygon House, Doudlebská 1699/5, 140 00 Praha 4</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8.4.2015</w:t>
      </w:r>
    </w:p>
    <w:p w:rsidR="00946054" w:rsidRPr="00946054" w:rsidRDefault="00946054" w:rsidP="00946054">
      <w:pPr>
        <w:rPr>
          <w:b/>
          <w:bCs/>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sz w:val="22"/>
          <w:szCs w:val="22"/>
        </w:rPr>
        <w:sym w:font="Wingdings 2" w:char="F054"/>
      </w:r>
      <w:r w:rsidRPr="00946054">
        <w:rPr>
          <w:sz w:val="22"/>
          <w:szCs w:val="22"/>
        </w:rPr>
        <w:t xml:space="preserve">  </w:t>
      </w:r>
      <w:r w:rsidRPr="00946054">
        <w:rPr>
          <w:bCs/>
          <w:sz w:val="22"/>
          <w:szCs w:val="22"/>
        </w:rPr>
        <w:t xml:space="preserve">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Marián Fedorco, I.Interní klinika FNOL</w:t>
            </w:r>
          </w:p>
        </w:tc>
        <w:tc>
          <w:tcPr>
            <w:tcW w:w="1280" w:type="dxa"/>
          </w:tcPr>
          <w:p w:rsidR="00946054" w:rsidRPr="00946054" w:rsidRDefault="00946054" w:rsidP="00946054">
            <w:pPr>
              <w:rPr>
                <w:sz w:val="18"/>
                <w:szCs w:val="18"/>
              </w:rPr>
            </w:pPr>
            <w:r w:rsidRPr="00946054">
              <w:rPr>
                <w:sz w:val="18"/>
                <w:szCs w:val="18"/>
              </w:rPr>
              <w:sym w:font="Wingdings 2" w:char="F054"/>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
          <w:bCs/>
          <w:sz w:val="22"/>
        </w:rPr>
      </w:pPr>
    </w:p>
    <w:p w:rsidR="00946054" w:rsidRPr="00946054" w:rsidRDefault="00946054" w:rsidP="00946054">
      <w:pPr>
        <w:rPr>
          <w:b/>
          <w:bCs/>
          <w:sz w:val="22"/>
        </w:rPr>
      </w:pPr>
    </w:p>
    <w:p w:rsidR="00946054" w:rsidRPr="00946054" w:rsidRDefault="00946054" w:rsidP="00946054">
      <w:pPr>
        <w:rPr>
          <w:b/>
          <w:bCs/>
          <w:sz w:val="22"/>
        </w:rPr>
      </w:pPr>
    </w:p>
    <w:p w:rsidR="00946054" w:rsidRPr="00946054" w:rsidRDefault="00946054" w:rsidP="00946054">
      <w:pPr>
        <w:rPr>
          <w:b/>
          <w:bCs/>
          <w:sz w:val="22"/>
        </w:rPr>
      </w:pPr>
    </w:p>
    <w:p w:rsidR="00946054" w:rsidRPr="00946054" w:rsidRDefault="00946054" w:rsidP="00946054">
      <w:pPr>
        <w:rPr>
          <w:bCs/>
          <w:sz w:val="18"/>
          <w:szCs w:val="18"/>
        </w:rPr>
      </w:pPr>
      <w:r w:rsidRPr="00946054">
        <w:rPr>
          <w:bCs/>
          <w:sz w:val="18"/>
          <w:szCs w:val="18"/>
        </w:rPr>
        <w:t>1/2</w:t>
      </w:r>
    </w:p>
    <w:p w:rsidR="00946054" w:rsidRPr="00946054" w:rsidRDefault="00946054" w:rsidP="00946054">
      <w:pPr>
        <w:rPr>
          <w:b/>
          <w:bCs/>
          <w:sz w:val="22"/>
        </w:rPr>
      </w:pPr>
    </w:p>
    <w:p w:rsidR="00946054" w:rsidRPr="00946054" w:rsidRDefault="00946054" w:rsidP="00946054">
      <w:pPr>
        <w:rPr>
          <w:b/>
          <w:bCs/>
          <w:sz w:val="22"/>
        </w:rPr>
      </w:pPr>
    </w:p>
    <w:p w:rsidR="00946054" w:rsidRPr="00946054" w:rsidRDefault="00946054" w:rsidP="00946054">
      <w:pPr>
        <w:rPr>
          <w:b/>
          <w:bCs/>
          <w:sz w:val="22"/>
        </w:rPr>
      </w:pPr>
    </w:p>
    <w:p w:rsidR="00946054" w:rsidRPr="00946054" w:rsidRDefault="00946054" w:rsidP="00946054">
      <w:pPr>
        <w:rPr>
          <w:b/>
          <w:bCs/>
          <w:sz w:val="22"/>
        </w:rPr>
      </w:pPr>
    </w:p>
    <w:p w:rsidR="00946054" w:rsidRPr="00946054" w:rsidRDefault="00946054" w:rsidP="00946054">
      <w:pPr>
        <w:rPr>
          <w:bCs/>
          <w:i/>
          <w:sz w:val="22"/>
        </w:rPr>
      </w:pPr>
      <w:r w:rsidRPr="00946054">
        <w:rPr>
          <w:b/>
          <w:bCs/>
          <w:sz w:val="22"/>
        </w:rPr>
        <w:t>Seznam hodnocených dokumentů/</w:t>
      </w:r>
      <w:r w:rsidRPr="00946054">
        <w:rPr>
          <w:bCs/>
          <w:i/>
          <w:sz w:val="22"/>
        </w:rPr>
        <w:t xml:space="preserve">List </w:t>
      </w:r>
      <w:r w:rsidRPr="00946054">
        <w:rPr>
          <w:bCs/>
          <w:i/>
          <w:sz w:val="22"/>
          <w:lang w:val="en-US"/>
        </w:rPr>
        <w:t>of all submitted documents:</w:t>
      </w:r>
    </w:p>
    <w:p w:rsidR="00946054" w:rsidRPr="00946054" w:rsidRDefault="00946054" w:rsidP="0094605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i/>
                <w:sz w:val="18"/>
                <w:szCs w:val="18"/>
              </w:rPr>
            </w:pPr>
            <w:r w:rsidRPr="00946054">
              <w:rPr>
                <w:sz w:val="18"/>
                <w:szCs w:val="18"/>
              </w:rPr>
              <w:t xml:space="preserve">Závěrečná zpráva / </w:t>
            </w:r>
            <w:r w:rsidRPr="00946054">
              <w:rPr>
                <w:i/>
                <w:sz w:val="18"/>
                <w:szCs w:val="18"/>
              </w:rPr>
              <w:t xml:space="preserve">Final report SPIRIT-ICD, 7 Apr 2015 </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4853BE" w:rsidP="00946054">
            <w:pPr>
              <w:rPr>
                <w:sz w:val="18"/>
                <w:szCs w:val="18"/>
              </w:rPr>
            </w:pPr>
            <w:r w:rsidRPr="00946054">
              <w:rPr>
                <w:sz w:val="18"/>
                <w:szCs w:val="18"/>
              </w:rPr>
              <w:fldChar w:fldCharType="begin">
                <w:ffData>
                  <w:name w:val="Zaškrtávací2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780" w:type="dxa"/>
          </w:tcPr>
          <w:p w:rsidR="00946054" w:rsidRPr="00946054" w:rsidRDefault="00946054" w:rsidP="00946054">
            <w:pPr>
              <w:rPr>
                <w:sz w:val="18"/>
                <w:szCs w:val="18"/>
              </w:rPr>
            </w:pPr>
            <w:r w:rsidRPr="00946054">
              <w:rPr>
                <w:sz w:val="18"/>
                <w:szCs w:val="18"/>
              </w:rPr>
              <w:sym w:font="Wingdings 2" w:char="F053"/>
            </w:r>
          </w:p>
        </w:tc>
        <w:tc>
          <w:tcPr>
            <w:tcW w:w="536" w:type="dxa"/>
          </w:tcPr>
          <w:p w:rsidR="00946054" w:rsidRPr="00946054" w:rsidRDefault="004853BE" w:rsidP="00946054">
            <w:pPr>
              <w:rPr>
                <w:sz w:val="18"/>
                <w:szCs w:val="18"/>
              </w:rPr>
            </w:pPr>
            <w:r w:rsidRPr="00946054">
              <w:rPr>
                <w:sz w:val="18"/>
                <w:szCs w:val="18"/>
              </w:rPr>
              <w:fldChar w:fldCharType="begin">
                <w:ffData>
                  <w:name w:val="Zaškrtávací2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r>
    </w:tbl>
    <w:p w:rsidR="00946054" w:rsidRPr="00946054" w:rsidRDefault="00946054" w:rsidP="00946054">
      <w:pPr>
        <w:rPr>
          <w:sz w:val="22"/>
        </w:rPr>
      </w:pPr>
    </w:p>
    <w:p w:rsidR="00946054" w:rsidRPr="00946054" w:rsidRDefault="00946054" w:rsidP="00946054">
      <w:pPr>
        <w:rPr>
          <w:sz w:val="22"/>
        </w:rPr>
      </w:pPr>
      <w:r w:rsidRPr="00946054">
        <w:rPr>
          <w:sz w:val="22"/>
        </w:rPr>
        <w:t>Etická komise prohlašuje, že byla ustavena a  pracuje podle jednacího řádu v souladu se správnou klinickou praxí (GCP) a platnými právními předpisy/</w:t>
      </w:r>
      <w:r w:rsidRPr="00946054">
        <w:rPr>
          <w:i/>
          <w:sz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rPr>
      </w:pPr>
      <w:r w:rsidRPr="00946054">
        <w:rPr>
          <w:i/>
          <w:sz w:val="22"/>
        </w:rPr>
        <w:t xml:space="preserve"> </w:t>
      </w:r>
      <w:r w:rsidRPr="00946054">
        <w:rPr>
          <w:sz w:val="22"/>
        </w:rPr>
        <w:sym w:font="Wingdings 2" w:char="F054"/>
      </w:r>
      <w:r w:rsidRPr="00946054">
        <w:rPr>
          <w:sz w:val="22"/>
        </w:rPr>
        <w:t xml:space="preserve"> Ano/</w:t>
      </w:r>
      <w:r w:rsidRPr="00946054">
        <w:rPr>
          <w:i/>
          <w:sz w:val="22"/>
        </w:rPr>
        <w:t>Yes</w:t>
      </w:r>
      <w:r w:rsidRPr="00946054">
        <w:rPr>
          <w:sz w:val="22"/>
        </w:rPr>
        <w:t xml:space="preserve">       </w:t>
      </w:r>
      <w:r w:rsidR="004853BE" w:rsidRPr="00946054">
        <w:rPr>
          <w:sz w:val="22"/>
        </w:rPr>
        <w:fldChar w:fldCharType="begin">
          <w:ffData>
            <w:name w:val="Zaškrtávací25"/>
            <w:enabled/>
            <w:calcOnExit w:val="0"/>
            <w:checkBox>
              <w:sizeAuto/>
              <w:default w:val="0"/>
            </w:checkBox>
          </w:ffData>
        </w:fldChar>
      </w:r>
      <w:r w:rsidRPr="00946054">
        <w:rPr>
          <w:sz w:val="22"/>
        </w:rPr>
        <w:instrText xml:space="preserve"> FORMCHECKBOX </w:instrText>
      </w:r>
      <w:r w:rsidR="005609A7">
        <w:rPr>
          <w:sz w:val="22"/>
        </w:rPr>
      </w:r>
      <w:r w:rsidR="005609A7">
        <w:rPr>
          <w:sz w:val="22"/>
        </w:rPr>
        <w:fldChar w:fldCharType="separate"/>
      </w:r>
      <w:r w:rsidR="004853BE" w:rsidRPr="00946054">
        <w:rPr>
          <w:sz w:val="22"/>
        </w:rPr>
        <w:fldChar w:fldCharType="end"/>
      </w:r>
      <w:r w:rsidRPr="00946054">
        <w:rPr>
          <w:sz w:val="22"/>
        </w:rPr>
        <w:t>Ne/</w:t>
      </w:r>
      <w:r w:rsidRPr="00946054">
        <w:rPr>
          <w:i/>
          <w:sz w:val="22"/>
        </w:rPr>
        <w:t>No</w:t>
      </w:r>
      <w:r w:rsidRPr="00946054">
        <w:rPr>
          <w:sz w:val="22"/>
        </w:rPr>
        <w:t xml:space="preserve">           </w:t>
      </w:r>
    </w:p>
    <w:p w:rsidR="00946054" w:rsidRPr="00946054" w:rsidRDefault="00946054" w:rsidP="00946054">
      <w:pPr>
        <w:rPr>
          <w:sz w:val="22"/>
        </w:rPr>
      </w:pPr>
      <w:r w:rsidRPr="00946054">
        <w:rPr>
          <w:sz w:val="22"/>
        </w:rPr>
        <w:t xml:space="preserve">                                                                                               </w:t>
      </w:r>
      <w:r w:rsidRPr="00946054">
        <w:rPr>
          <w:sz w:val="22"/>
        </w:rPr>
        <w:tab/>
      </w:r>
      <w:r w:rsidRPr="00946054">
        <w:rPr>
          <w:sz w:val="22"/>
        </w:rPr>
        <w:tab/>
      </w:r>
      <w:r w:rsidRPr="00946054">
        <w:rPr>
          <w:sz w:val="22"/>
        </w:rPr>
        <w:tab/>
      </w:r>
      <w:r w:rsidRPr="00946054">
        <w:rPr>
          <w:sz w:val="22"/>
        </w:rPr>
        <w:tab/>
      </w:r>
      <w:r w:rsidRPr="00946054">
        <w:rPr>
          <w:sz w:val="22"/>
        </w:rPr>
        <w:tab/>
        <w:t xml:space="preserve">             </w:t>
      </w:r>
    </w:p>
    <w:p w:rsidR="00946054" w:rsidRPr="00946054" w:rsidRDefault="00946054" w:rsidP="00946054">
      <w:pPr>
        <w:rPr>
          <w:sz w:val="22"/>
        </w:rPr>
      </w:pPr>
    </w:p>
    <w:p w:rsidR="00946054" w:rsidRPr="00946054" w:rsidRDefault="00946054" w:rsidP="00946054">
      <w:pPr>
        <w:rPr>
          <w:sz w:val="22"/>
        </w:rPr>
      </w:pPr>
    </w:p>
    <w:p w:rsidR="00946054" w:rsidRPr="00946054" w:rsidRDefault="00946054" w:rsidP="00946054">
      <w:pPr>
        <w:rPr>
          <w:sz w:val="22"/>
        </w:rPr>
      </w:pPr>
      <w:r w:rsidRPr="00946054">
        <w:rPr>
          <w:sz w:val="22"/>
        </w:rPr>
        <w:tab/>
      </w:r>
      <w:r w:rsidRPr="00946054">
        <w:rPr>
          <w:sz w:val="22"/>
        </w:rPr>
        <w:tab/>
      </w:r>
      <w:r w:rsidRPr="00946054">
        <w:rPr>
          <w:sz w:val="22"/>
        </w:rPr>
        <w:tab/>
      </w:r>
      <w:r w:rsidRPr="00946054">
        <w:rPr>
          <w:sz w:val="22"/>
        </w:rPr>
        <w:tab/>
      </w:r>
      <w:r w:rsidRPr="00946054">
        <w:rPr>
          <w:sz w:val="22"/>
        </w:rPr>
        <w:tab/>
      </w:r>
      <w:r w:rsidRPr="00946054">
        <w:rPr>
          <w:sz w:val="22"/>
        </w:rPr>
        <w:tab/>
        <w:t xml:space="preserve"> </w:t>
      </w:r>
      <w:r w:rsidRPr="00946054">
        <w:rPr>
          <w:sz w:val="22"/>
        </w:rPr>
        <w:tab/>
        <w:t>doc.MUDr. Vladko Horčička, CSc.</w:t>
      </w:r>
    </w:p>
    <w:p w:rsidR="00946054" w:rsidRPr="00946054" w:rsidRDefault="00946054" w:rsidP="00946054">
      <w:pPr>
        <w:rPr>
          <w:sz w:val="22"/>
        </w:rPr>
      </w:pPr>
      <w:r w:rsidRPr="00946054">
        <w:rPr>
          <w:sz w:val="22"/>
        </w:rPr>
        <w:t>Datum/</w:t>
      </w:r>
      <w:r w:rsidRPr="00946054">
        <w:rPr>
          <w:i/>
          <w:sz w:val="22"/>
        </w:rPr>
        <w:t>Date:</w:t>
      </w:r>
      <w:r w:rsidRPr="00946054">
        <w:rPr>
          <w:sz w:val="22"/>
        </w:rPr>
        <w:t xml:space="preserve">  11.5.2015                                           </w:t>
      </w:r>
      <w:r w:rsidRPr="00946054">
        <w:rPr>
          <w:sz w:val="22"/>
        </w:rPr>
        <w:tab/>
        <w:t>předseda EK FNOL a LF UP</w:t>
      </w:r>
    </w:p>
    <w:p w:rsidR="00946054" w:rsidRPr="00946054" w:rsidRDefault="00946054" w:rsidP="00946054">
      <w:pPr>
        <w:rPr>
          <w:i/>
          <w:sz w:val="22"/>
        </w:rPr>
      </w:pPr>
      <w:r w:rsidRPr="00946054">
        <w:rPr>
          <w:sz w:val="22"/>
        </w:rPr>
        <w:tab/>
      </w:r>
      <w:r w:rsidRPr="00946054">
        <w:rPr>
          <w:sz w:val="22"/>
        </w:rPr>
        <w:tab/>
      </w:r>
      <w:r w:rsidRPr="00946054">
        <w:rPr>
          <w:sz w:val="22"/>
        </w:rPr>
        <w:tab/>
      </w:r>
      <w:r w:rsidRPr="00946054">
        <w:rPr>
          <w:sz w:val="22"/>
        </w:rPr>
        <w:tab/>
      </w:r>
      <w:r w:rsidRPr="00946054">
        <w:rPr>
          <w:sz w:val="22"/>
        </w:rPr>
        <w:tab/>
      </w:r>
      <w:r w:rsidRPr="00946054">
        <w:rPr>
          <w:sz w:val="22"/>
        </w:rPr>
        <w:tab/>
        <w:t xml:space="preserve"> </w:t>
      </w:r>
      <w:r w:rsidRPr="00946054">
        <w:rPr>
          <w:sz w:val="22"/>
        </w:rPr>
        <w:tab/>
      </w:r>
      <w:r w:rsidRPr="00946054">
        <w:rPr>
          <w:i/>
          <w:sz w:val="22"/>
        </w:rPr>
        <w:t>Chairperson of the EC FNOL and LF UP</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sz w:val="18"/>
          <w:szCs w:val="18"/>
        </w:rPr>
      </w:pPr>
      <w:r w:rsidRPr="00946054">
        <w:rPr>
          <w:sz w:val="18"/>
          <w:szCs w:val="18"/>
        </w:rPr>
        <w:t>2/2</w:t>
      </w:r>
    </w:p>
    <w:p w:rsidR="00946054" w:rsidRPr="00946054" w:rsidRDefault="00946054" w:rsidP="00946054">
      <w:pPr>
        <w:rPr>
          <w:sz w:val="18"/>
          <w:szCs w:val="18"/>
        </w:rPr>
      </w:pPr>
    </w:p>
    <w:p w:rsidR="00946054" w:rsidRPr="00946054" w:rsidRDefault="00946054" w:rsidP="00946054">
      <w:pPr>
        <w:rPr>
          <w:sz w:val="22"/>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4"/>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104/09</w:t>
      </w:r>
    </w:p>
    <w:p w:rsidR="00946054" w:rsidRPr="00946054" w:rsidRDefault="00946054" w:rsidP="00946054">
      <w:pPr>
        <w:rPr>
          <w:bCs/>
          <w:sz w:val="22"/>
          <w:szCs w:val="22"/>
        </w:rPr>
      </w:pPr>
      <w:r w:rsidRPr="00946054">
        <w:rPr>
          <w:b/>
          <w:bCs/>
          <w:sz w:val="22"/>
          <w:szCs w:val="22"/>
        </w:rPr>
        <w:t>Název KH/</w:t>
      </w:r>
      <w:r w:rsidRPr="00946054">
        <w:rPr>
          <w:i/>
          <w:sz w:val="22"/>
          <w:szCs w:val="22"/>
        </w:rPr>
        <w:t>Full Title of Clinical Trial</w:t>
      </w:r>
      <w:r w:rsidRPr="00946054">
        <w:rPr>
          <w:bCs/>
          <w:sz w:val="22"/>
          <w:szCs w:val="22"/>
        </w:rPr>
        <w:t>:</w:t>
      </w:r>
    </w:p>
    <w:p w:rsidR="00946054" w:rsidRPr="00946054" w:rsidRDefault="00946054" w:rsidP="00946054">
      <w:pPr>
        <w:rPr>
          <w:b/>
          <w:bCs/>
          <w:sz w:val="22"/>
          <w:szCs w:val="22"/>
        </w:rPr>
      </w:pPr>
      <w:r w:rsidRPr="00946054">
        <w:rPr>
          <w:sz w:val="22"/>
          <w:szCs w:val="22"/>
        </w:rPr>
        <w:t>Multicentrická dlouhodobá kontrolní studie bezpečnosti a účinnosti purifikovaného komplexu neurotoxinu, přípravku BOTOX® (Botulinum Toxin, Typ A) u pacientů s idiopatickým hyperaktivním močovým měchýřem a močovou inkontinencí</w:t>
      </w:r>
    </w:p>
    <w:p w:rsidR="00946054" w:rsidRPr="00946054" w:rsidRDefault="00946054" w:rsidP="00946054">
      <w:pPr>
        <w:rPr>
          <w:i/>
          <w:sz w:val="22"/>
          <w:szCs w:val="22"/>
        </w:rPr>
      </w:pPr>
      <w:r w:rsidRPr="00946054">
        <w:rPr>
          <w:i/>
          <w:sz w:val="22"/>
          <w:szCs w:val="22"/>
        </w:rPr>
        <w:t>A Multicenter, Long-term Follow-up Study of the Safety and Efficacy of Repeat Treatment with BOTOX® (Botulinum Toxin Type A) Purified Neurotoxin Complex in Patients with Urinary Incontinence Due to Idiopathic Overactive Bladder</w:t>
      </w:r>
    </w:p>
    <w:p w:rsidR="00946054" w:rsidRPr="00946054" w:rsidRDefault="00946054" w:rsidP="00946054">
      <w:pPr>
        <w:rPr>
          <w:i/>
          <w:sz w:val="22"/>
          <w:szCs w:val="22"/>
        </w:rPr>
      </w:pPr>
    </w:p>
    <w:p w:rsidR="00946054" w:rsidRPr="00946054" w:rsidRDefault="00946054" w:rsidP="00946054">
      <w:pPr>
        <w:jc w:val="both"/>
        <w:rPr>
          <w:i/>
          <w:sz w:val="22"/>
          <w:szCs w:val="22"/>
        </w:rPr>
      </w:pPr>
      <w:r w:rsidRPr="00946054">
        <w:rPr>
          <w:b/>
          <w:bCs/>
          <w:sz w:val="22"/>
          <w:szCs w:val="22"/>
        </w:rPr>
        <w:t xml:space="preserve">EudraCT number/ </w:t>
      </w:r>
      <w:r w:rsidRPr="00946054">
        <w:rPr>
          <w:i/>
          <w:sz w:val="22"/>
          <w:szCs w:val="22"/>
        </w:rPr>
        <w:t>EudraCT number</w:t>
      </w:r>
      <w:r w:rsidRPr="00946054">
        <w:rPr>
          <w:sz w:val="22"/>
          <w:szCs w:val="22"/>
        </w:rPr>
        <w:t>:</w:t>
      </w:r>
      <w:r w:rsidRPr="00946054">
        <w:rPr>
          <w:b/>
          <w:sz w:val="22"/>
          <w:szCs w:val="22"/>
          <w:lang w:val="en-GB"/>
        </w:rPr>
        <w:t xml:space="preserve"> </w:t>
      </w:r>
      <w:r w:rsidRPr="00946054">
        <w:rPr>
          <w:sz w:val="22"/>
          <w:szCs w:val="22"/>
          <w:lang w:val="en-GB"/>
        </w:rPr>
        <w:t>2009-013089-26</w:t>
      </w: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xml:space="preserve">: </w:t>
      </w:r>
      <w:r w:rsidRPr="00946054">
        <w:rPr>
          <w:i/>
          <w:sz w:val="22"/>
          <w:szCs w:val="22"/>
        </w:rPr>
        <w:t xml:space="preserve"> </w:t>
      </w:r>
      <w:r w:rsidRPr="00946054">
        <w:rPr>
          <w:sz w:val="22"/>
          <w:szCs w:val="22"/>
        </w:rPr>
        <w:t>191622-096-01</w:t>
      </w:r>
      <w:r w:rsidRPr="00946054">
        <w:rPr>
          <w:i/>
          <w:sz w:val="22"/>
          <w:szCs w:val="22"/>
        </w:rPr>
        <w:t xml:space="preserve">                               </w:t>
      </w:r>
    </w:p>
    <w:p w:rsidR="00946054" w:rsidRPr="00946054" w:rsidRDefault="00946054" w:rsidP="00946054">
      <w:pPr>
        <w:rPr>
          <w:b/>
          <w:bCs/>
          <w:sz w:val="22"/>
          <w:szCs w:val="22"/>
        </w:rPr>
      </w:pPr>
    </w:p>
    <w:p w:rsidR="00946054" w:rsidRPr="00946054" w:rsidRDefault="00946054" w:rsidP="00946054">
      <w:pPr>
        <w:jc w:val="both"/>
        <w:rPr>
          <w:sz w:val="22"/>
          <w:szCs w:val="22"/>
          <w:lang w:val="en-GB"/>
        </w:rPr>
      </w:pPr>
      <w:r w:rsidRPr="00946054">
        <w:rPr>
          <w:b/>
          <w:bCs/>
          <w:sz w:val="22"/>
          <w:szCs w:val="22"/>
        </w:rPr>
        <w:t>Zadavatel/</w:t>
      </w:r>
      <w:r w:rsidRPr="00946054">
        <w:rPr>
          <w:i/>
          <w:sz w:val="22"/>
          <w:szCs w:val="22"/>
        </w:rPr>
        <w:t>Sponzor</w:t>
      </w:r>
      <w:r w:rsidRPr="00946054">
        <w:rPr>
          <w:sz w:val="22"/>
          <w:szCs w:val="22"/>
        </w:rPr>
        <w:t>:</w:t>
      </w:r>
      <w:r w:rsidRPr="00946054">
        <w:rPr>
          <w:sz w:val="22"/>
          <w:szCs w:val="22"/>
          <w:lang w:val="en-GB"/>
        </w:rPr>
        <w:t xml:space="preserve"> Allergan Limited (Ltd.),1</w:t>
      </w:r>
      <w:r w:rsidRPr="00946054">
        <w:rPr>
          <w:sz w:val="22"/>
          <w:szCs w:val="22"/>
          <w:vertAlign w:val="superscript"/>
          <w:lang w:val="en-GB"/>
        </w:rPr>
        <w:t>st</w:t>
      </w:r>
      <w:r w:rsidRPr="00946054">
        <w:rPr>
          <w:sz w:val="22"/>
          <w:szCs w:val="22"/>
          <w:lang w:val="en-GB"/>
        </w:rPr>
        <w:t xml:space="preserve"> Floor, Marlow International parkway, Marlow</w:t>
      </w:r>
    </w:p>
    <w:p w:rsidR="00946054" w:rsidRPr="00946054" w:rsidRDefault="00946054" w:rsidP="00946054">
      <w:pPr>
        <w:jc w:val="both"/>
        <w:rPr>
          <w:sz w:val="22"/>
          <w:szCs w:val="22"/>
          <w:lang w:val="en-GB"/>
        </w:rPr>
      </w:pPr>
      <w:r w:rsidRPr="00946054">
        <w:rPr>
          <w:sz w:val="22"/>
          <w:szCs w:val="22"/>
          <w:lang w:val="en-GB"/>
        </w:rPr>
        <w:t>Bucks, SL7 1 YL, UK</w:t>
      </w:r>
    </w:p>
    <w:p w:rsidR="00946054" w:rsidRPr="00946054" w:rsidRDefault="00946054" w:rsidP="00946054">
      <w:pPr>
        <w:rPr>
          <w:sz w:val="22"/>
          <w:szCs w:val="22"/>
        </w:rPr>
      </w:pPr>
      <w:r w:rsidRPr="00946054">
        <w:rPr>
          <w:b/>
          <w:bCs/>
          <w:sz w:val="22"/>
          <w:szCs w:val="22"/>
        </w:rPr>
        <w:t>Žadatel/</w:t>
      </w:r>
      <w:r w:rsidRPr="00946054">
        <w:rPr>
          <w:bCs/>
          <w:i/>
          <w:sz w:val="22"/>
          <w:szCs w:val="22"/>
        </w:rPr>
        <w:t>Applicant</w:t>
      </w:r>
      <w:r w:rsidRPr="00946054">
        <w:rPr>
          <w:bCs/>
          <w:sz w:val="22"/>
          <w:szCs w:val="22"/>
        </w:rPr>
        <w:t xml:space="preserve">: </w:t>
      </w:r>
      <w:r w:rsidRPr="00946054">
        <w:rPr>
          <w:sz w:val="22"/>
          <w:szCs w:val="22"/>
        </w:rPr>
        <w:t>Chiltern International s.r.o., Pod Višňovkou 31/1661, 140 00 Praha 4 – Krč, Pavlína Vorlová</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9.4.2015</w:t>
      </w:r>
    </w:p>
    <w:p w:rsidR="00946054" w:rsidRPr="00946054" w:rsidRDefault="00946054" w:rsidP="00946054">
      <w:pPr>
        <w:rPr>
          <w:b/>
          <w:bCs/>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bCs/>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b/>
          <w:bCs/>
          <w:i/>
          <w:sz w:val="22"/>
          <w:szCs w:val="22"/>
        </w:rPr>
        <w:t xml:space="preserve"> </w:t>
      </w:r>
      <w:r w:rsidRPr="00946054">
        <w:rPr>
          <w:i/>
          <w:sz w:val="22"/>
          <w:szCs w:val="22"/>
        </w:rPr>
        <w:t>Etická komise při IKEM a FTNs P  Praha</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sz w:val="22"/>
          <w:szCs w:val="22"/>
        </w:rPr>
        <w:sym w:font="Wingdings 2" w:char="F054"/>
      </w:r>
      <w:r w:rsidRPr="00946054">
        <w:rPr>
          <w:sz w:val="22"/>
          <w:szCs w:val="22"/>
        </w:rPr>
        <w:t xml:space="preserve">  E</w:t>
      </w:r>
      <w:r w:rsidRPr="00946054">
        <w:rPr>
          <w:bCs/>
          <w:sz w:val="22"/>
          <w:szCs w:val="22"/>
        </w:rPr>
        <w:t xml:space="preserv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doc. MUDr. Vladimír Študent, Ph. D., Urologická klinika, FNOL</w:t>
            </w:r>
          </w:p>
        </w:tc>
        <w:tc>
          <w:tcPr>
            <w:tcW w:w="1280" w:type="dxa"/>
          </w:tcPr>
          <w:p w:rsidR="00946054" w:rsidRPr="00946054" w:rsidRDefault="00946054" w:rsidP="00946054">
            <w:pPr>
              <w:rPr>
                <w:sz w:val="18"/>
                <w:szCs w:val="18"/>
              </w:rPr>
            </w:pPr>
            <w:r w:rsidRPr="00946054">
              <w:rPr>
                <w:sz w:val="18"/>
                <w:szCs w:val="18"/>
              </w:rPr>
              <w:sym w:font="Wingdings 2" w:char="F054"/>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Cs/>
        </w:rPr>
      </w:pPr>
      <w:r w:rsidRPr="00946054">
        <w:rPr>
          <w:bCs/>
        </w:rPr>
        <w:t>1/2</w:t>
      </w: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vAlign w:val="center"/>
          </w:tcPr>
          <w:p w:rsidR="00946054" w:rsidRPr="00946054" w:rsidRDefault="00946054" w:rsidP="00946054">
            <w:pPr>
              <w:jc w:val="both"/>
              <w:rPr>
                <w:sz w:val="18"/>
                <w:szCs w:val="18"/>
              </w:rPr>
            </w:pPr>
            <w:r w:rsidRPr="00946054">
              <w:rPr>
                <w:sz w:val="18"/>
                <w:szCs w:val="18"/>
              </w:rPr>
              <w:t>Clinical Trial Summary Report, April 2014</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w:t>
      </w:r>
      <w:r w:rsidRPr="00946054">
        <w:rPr>
          <w:sz w:val="22"/>
          <w:szCs w:val="22"/>
        </w:rPr>
        <w:tab/>
        <w:t>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Chairperson of the EC FNOL and LF UP</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b/>
          <w:bCs/>
        </w:rPr>
      </w:pP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r w:rsidRPr="00946054">
        <w:tab/>
      </w:r>
      <w:r w:rsidRPr="00946054">
        <w:tab/>
      </w:r>
      <w:r w:rsidRPr="00946054">
        <w:tab/>
      </w:r>
      <w:r w:rsidRPr="00946054">
        <w:tab/>
        <w:t xml:space="preserve"> </w:t>
      </w:r>
      <w:r w:rsidRPr="00946054">
        <w:tab/>
      </w:r>
    </w:p>
    <w:p w:rsidR="00946054" w:rsidRPr="00946054" w:rsidRDefault="00946054" w:rsidP="00946054">
      <w:pPr>
        <w:jc w:val="center"/>
      </w:pPr>
    </w:p>
    <w:p w:rsidR="00946054" w:rsidRPr="00D13B13" w:rsidRDefault="00946054" w:rsidP="00946054">
      <w:pPr>
        <w:rPr>
          <w:sz w:val="20"/>
          <w:szCs w:val="20"/>
        </w:rPr>
      </w:pPr>
      <w:r w:rsidRPr="00D13B13">
        <w:rPr>
          <w:sz w:val="20"/>
          <w:szCs w:val="20"/>
        </w:rPr>
        <w:t>2/2</w:t>
      </w:r>
    </w:p>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4"/>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110/09 MEK 28</w:t>
      </w:r>
    </w:p>
    <w:p w:rsidR="00946054" w:rsidRPr="00946054" w:rsidRDefault="00946054" w:rsidP="00946054">
      <w:pPr>
        <w:rPr>
          <w:bCs/>
          <w:sz w:val="22"/>
          <w:szCs w:val="22"/>
        </w:rPr>
      </w:pPr>
      <w:r w:rsidRPr="00946054">
        <w:rPr>
          <w:b/>
          <w:bCs/>
          <w:sz w:val="22"/>
          <w:szCs w:val="22"/>
        </w:rPr>
        <w:t>Název KH/</w:t>
      </w:r>
      <w:r w:rsidRPr="00946054">
        <w:rPr>
          <w:i/>
          <w:sz w:val="22"/>
          <w:szCs w:val="22"/>
        </w:rPr>
        <w:t>Full Title of Clinical Trial</w:t>
      </w:r>
      <w:r w:rsidRPr="00946054">
        <w:rPr>
          <w:bCs/>
          <w:sz w:val="22"/>
          <w:szCs w:val="22"/>
        </w:rPr>
        <w:t>:</w:t>
      </w:r>
    </w:p>
    <w:p w:rsidR="00946054" w:rsidRPr="00946054" w:rsidRDefault="00946054" w:rsidP="00946054">
      <w:pPr>
        <w:rPr>
          <w:sz w:val="22"/>
          <w:szCs w:val="22"/>
        </w:rPr>
      </w:pPr>
      <w:r w:rsidRPr="00946054">
        <w:rPr>
          <w:sz w:val="22"/>
          <w:szCs w:val="22"/>
        </w:rPr>
        <w:t>Klinické hodnocení fáze III posuzující účinnost a bezpečnost docetaxelu a prednisonu s lenalidomidem nebo bez lenalidomidu u pacientů s rakovinou prostaty rezistentní vůči kastraci.</w:t>
      </w:r>
    </w:p>
    <w:p w:rsidR="00946054" w:rsidRPr="00946054" w:rsidRDefault="00946054" w:rsidP="00946054">
      <w:pPr>
        <w:rPr>
          <w:b/>
          <w:bCs/>
          <w:sz w:val="22"/>
          <w:szCs w:val="22"/>
        </w:rPr>
      </w:pPr>
      <w:r w:rsidRPr="00946054">
        <w:rPr>
          <w:i/>
          <w:sz w:val="22"/>
          <w:szCs w:val="22"/>
          <w:lang w:val="en-GB"/>
        </w:rPr>
        <w:t>A Phase 3 Study to Evaluate the Efficacy and Safety of Docetaxel and Prednisone with or without Lenalidomide in Subjects with Castrate-Resistant Prostate Cancer</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2008-007969-23</w:t>
      </w: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CC-5013-PC-002</w:t>
      </w:r>
    </w:p>
    <w:p w:rsidR="00946054" w:rsidRPr="00946054" w:rsidRDefault="00946054" w:rsidP="00946054">
      <w:pPr>
        <w:rPr>
          <w:b/>
          <w:bCs/>
          <w:sz w:val="22"/>
          <w:szCs w:val="22"/>
        </w:rPr>
      </w:pPr>
    </w:p>
    <w:p w:rsidR="00946054" w:rsidRPr="00946054" w:rsidRDefault="00946054" w:rsidP="00946054">
      <w:pPr>
        <w:jc w:val="both"/>
        <w:rPr>
          <w:sz w:val="22"/>
          <w:szCs w:val="22"/>
        </w:rPr>
      </w:pPr>
      <w:r w:rsidRPr="00946054">
        <w:rPr>
          <w:b/>
          <w:bCs/>
          <w:sz w:val="22"/>
          <w:szCs w:val="22"/>
        </w:rPr>
        <w:t>Zadavatel/</w:t>
      </w:r>
      <w:r w:rsidRPr="00946054">
        <w:rPr>
          <w:i/>
          <w:sz w:val="22"/>
          <w:szCs w:val="22"/>
        </w:rPr>
        <w:t>Sponzor</w:t>
      </w:r>
      <w:r w:rsidRPr="00946054">
        <w:rPr>
          <w:sz w:val="22"/>
          <w:szCs w:val="22"/>
        </w:rPr>
        <w:t>: Celgene Corporation, 86 Morris Anenue, Summit, NJ 07901, USA</w:t>
      </w:r>
    </w:p>
    <w:p w:rsidR="00946054" w:rsidRPr="00946054" w:rsidRDefault="00946054" w:rsidP="00946054">
      <w:pPr>
        <w:rPr>
          <w:sz w:val="22"/>
          <w:szCs w:val="22"/>
        </w:rPr>
      </w:pPr>
      <w:r w:rsidRPr="00946054">
        <w:rPr>
          <w:b/>
          <w:bCs/>
          <w:sz w:val="22"/>
          <w:szCs w:val="22"/>
        </w:rPr>
        <w:t>Žadatel/</w:t>
      </w:r>
      <w:r w:rsidRPr="00946054">
        <w:rPr>
          <w:bCs/>
          <w:i/>
          <w:sz w:val="22"/>
          <w:szCs w:val="22"/>
        </w:rPr>
        <w:t>Applicant</w:t>
      </w:r>
      <w:r w:rsidRPr="00946054">
        <w:rPr>
          <w:bCs/>
          <w:sz w:val="22"/>
          <w:szCs w:val="22"/>
        </w:rPr>
        <w:t>:</w:t>
      </w:r>
      <w:r w:rsidRPr="00946054">
        <w:rPr>
          <w:rFonts w:ascii="Arial" w:hAnsi="Arial" w:cs="Arial"/>
          <w:sz w:val="22"/>
          <w:szCs w:val="22"/>
        </w:rPr>
        <w:t xml:space="preserve"> </w:t>
      </w:r>
      <w:r w:rsidRPr="00946054">
        <w:rPr>
          <w:sz w:val="22"/>
          <w:szCs w:val="22"/>
        </w:rPr>
        <w:t>Quintiles Czech republic, s.r.o., Radlická 714/113a, 158 00 Praha 5</w:t>
      </w:r>
    </w:p>
    <w:p w:rsidR="00946054" w:rsidRPr="00946054" w:rsidRDefault="00946054" w:rsidP="00946054">
      <w:pPr>
        <w:rPr>
          <w:bCs/>
          <w:sz w:val="22"/>
          <w:szCs w:val="22"/>
        </w:rPr>
      </w:pP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20.4.2015</w:t>
      </w:r>
    </w:p>
    <w:p w:rsidR="00946054" w:rsidRPr="00946054" w:rsidRDefault="00946054" w:rsidP="00946054">
      <w:pPr>
        <w:rPr>
          <w:b/>
          <w:bCs/>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bCs/>
          <w:sz w:val="22"/>
          <w:szCs w:val="22"/>
        </w:rPr>
        <w:sym w:font="Wingdings 2" w:char="F053"/>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doc.MUDr. Vladimír Študent, Ph.D., Urologická klinika FNOL</w:t>
            </w:r>
          </w:p>
        </w:tc>
        <w:tc>
          <w:tcPr>
            <w:tcW w:w="1280" w:type="dxa"/>
          </w:tcPr>
          <w:p w:rsidR="00946054" w:rsidRPr="00946054" w:rsidRDefault="00946054" w:rsidP="00946054">
            <w:pPr>
              <w:rPr>
                <w:sz w:val="18"/>
                <w:szCs w:val="18"/>
              </w:rPr>
            </w:pPr>
            <w:r w:rsidRPr="00946054">
              <w:rPr>
                <w:sz w:val="18"/>
                <w:szCs w:val="18"/>
              </w:rPr>
              <w:sym w:font="Wingdings 2" w:char="F054"/>
            </w:r>
          </w:p>
        </w:tc>
        <w:tc>
          <w:tcPr>
            <w:tcW w:w="2712" w:type="dxa"/>
          </w:tcPr>
          <w:p w:rsidR="00946054" w:rsidRPr="00946054" w:rsidRDefault="00946054" w:rsidP="00946054">
            <w:pPr>
              <w:rPr>
                <w:sz w:val="18"/>
                <w:szCs w:val="18"/>
              </w:rPr>
            </w:pPr>
            <w:r w:rsidRPr="00946054">
              <w:rPr>
                <w:sz w:val="18"/>
                <w:szCs w:val="18"/>
              </w:rPr>
              <w:t>EK FNOL</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Martina Chodacká, Krajské zdravotní, a.s. – Nemocnice Chomutov o.z., Kochova 1185, 430 12 Chomutov</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Nemocnice Chomutov</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Jan Schraml, Krajská zdravotní, a.s. – Masarykova nemocnice v Ústí nad Labem, o.z., Sociální péče 3316/12, 401 13 Ústí nad Labem</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5"/>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Nemocnice Ústí nad Labem</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MUDr.P. Dušek, Urologická klinika FN Motol, V Úvalu 84, 158 00  Praha 5 </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5"/>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 xml:space="preserve">EK FN Motol Praha </w:t>
            </w:r>
          </w:p>
        </w:tc>
      </w:tr>
    </w:tbl>
    <w:p w:rsidR="00946054" w:rsidRPr="00946054" w:rsidRDefault="00946054" w:rsidP="00946054">
      <w:pPr>
        <w:rPr>
          <w:b/>
          <w:bCs/>
        </w:rPr>
      </w:pPr>
    </w:p>
    <w:p w:rsidR="00946054" w:rsidRPr="00946054" w:rsidRDefault="00946054" w:rsidP="00946054">
      <w:pPr>
        <w:rPr>
          <w:bCs/>
        </w:rPr>
      </w:pPr>
      <w:r w:rsidRPr="00946054">
        <w:rPr>
          <w:bCs/>
        </w:rPr>
        <w:t>1/2</w:t>
      </w: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vAlign w:val="center"/>
          </w:tcPr>
          <w:p w:rsidR="00946054" w:rsidRPr="00946054" w:rsidRDefault="00946054" w:rsidP="00946054">
            <w:pPr>
              <w:rPr>
                <w:sz w:val="18"/>
                <w:szCs w:val="18"/>
              </w:rPr>
            </w:pPr>
            <w:r w:rsidRPr="00946054">
              <w:rPr>
                <w:sz w:val="18"/>
                <w:szCs w:val="18"/>
              </w:rPr>
              <w:t>Investigator’s Brochure, 13 Feb 2015</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r w:rsidR="00946054" w:rsidRPr="00946054" w:rsidTr="00946054">
        <w:trPr>
          <w:trHeight w:val="340"/>
        </w:trPr>
        <w:tc>
          <w:tcPr>
            <w:tcW w:w="7416" w:type="dxa"/>
            <w:vAlign w:val="center"/>
          </w:tcPr>
          <w:p w:rsidR="00946054" w:rsidRPr="00946054" w:rsidRDefault="00946054" w:rsidP="00946054">
            <w:pPr>
              <w:rPr>
                <w:sz w:val="18"/>
                <w:szCs w:val="18"/>
              </w:rPr>
            </w:pPr>
            <w:r w:rsidRPr="00946054">
              <w:rPr>
                <w:sz w:val="18"/>
                <w:szCs w:val="18"/>
              </w:rPr>
              <w:t>Clinical Trial Annual report, 05 Mar 2015</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r w:rsidR="00946054" w:rsidRPr="00946054" w:rsidTr="00946054">
        <w:trPr>
          <w:trHeight w:val="340"/>
        </w:trPr>
        <w:tc>
          <w:tcPr>
            <w:tcW w:w="7416" w:type="dxa"/>
            <w:vAlign w:val="center"/>
          </w:tcPr>
          <w:p w:rsidR="00946054" w:rsidRPr="00946054" w:rsidRDefault="00946054" w:rsidP="00946054">
            <w:pPr>
              <w:rPr>
                <w:sz w:val="18"/>
                <w:szCs w:val="18"/>
              </w:rPr>
            </w:pPr>
            <w:r w:rsidRPr="00946054">
              <w:rPr>
                <w:sz w:val="18"/>
                <w:szCs w:val="18"/>
              </w:rPr>
              <w:t>Clinical Tracking log of protocol deviations</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r w:rsidR="00946054" w:rsidRPr="00946054" w:rsidTr="00946054">
        <w:trPr>
          <w:trHeight w:val="340"/>
        </w:trPr>
        <w:tc>
          <w:tcPr>
            <w:tcW w:w="7416" w:type="dxa"/>
            <w:vAlign w:val="center"/>
          </w:tcPr>
          <w:p w:rsidR="00946054" w:rsidRPr="00946054" w:rsidRDefault="00946054" w:rsidP="00946054">
            <w:pPr>
              <w:rPr>
                <w:sz w:val="18"/>
                <w:szCs w:val="18"/>
              </w:rPr>
            </w:pPr>
            <w:r w:rsidRPr="00946054">
              <w:rPr>
                <w:sz w:val="18"/>
                <w:szCs w:val="18"/>
              </w:rPr>
              <w:t xml:space="preserve">SUSAR Line Listing, 27 Jun 2014 – 26 Dec 2014 </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w:t>
      </w:r>
      <w:r w:rsidRPr="00946054">
        <w:rPr>
          <w:sz w:val="22"/>
          <w:szCs w:val="22"/>
        </w:rPr>
        <w:tab/>
        <w:t>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Chairperson of the EC FNOL and LF UP</w:t>
      </w: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b/>
          <w:bCs/>
        </w:rPr>
      </w:pP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p>
    <w:p w:rsidR="00946054" w:rsidRPr="00946054" w:rsidRDefault="00946054" w:rsidP="00946054">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jc w:val="center"/>
      </w:pPr>
    </w:p>
    <w:p w:rsidR="00946054" w:rsidRPr="00946054" w:rsidRDefault="00946054" w:rsidP="00946054">
      <w:r w:rsidRPr="00946054">
        <w:t>2/2</w:t>
      </w:r>
    </w:p>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667CC0" w:rsidRDefault="00667CC0" w:rsidP="00946054">
      <w:pPr>
        <w:jc w:val="center"/>
        <w:rPr>
          <w:b/>
          <w:bCs/>
          <w:sz w:val="22"/>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4853BE" w:rsidP="00946054">
      <w:pPr>
        <w:rPr>
          <w:i/>
          <w:sz w:val="22"/>
          <w:szCs w:val="22"/>
        </w:rPr>
      </w:pPr>
      <w:r w:rsidRPr="00946054">
        <w:rPr>
          <w:sz w:val="22"/>
          <w:szCs w:val="22"/>
        </w:rPr>
        <w:fldChar w:fldCharType="begin">
          <w:ffData>
            <w:name w:val="Zaškrtávací1"/>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EK pro místní centrum (centra)/ </w:t>
      </w:r>
      <w:r w:rsidR="00946054"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139/09 MEK 34</w:t>
      </w:r>
    </w:p>
    <w:p w:rsidR="00946054" w:rsidRPr="00946054" w:rsidRDefault="00946054" w:rsidP="00946054">
      <w:pPr>
        <w:rPr>
          <w:bCs/>
          <w:sz w:val="22"/>
          <w:szCs w:val="22"/>
        </w:rPr>
      </w:pPr>
      <w:r w:rsidRPr="00946054">
        <w:rPr>
          <w:b/>
          <w:bCs/>
          <w:sz w:val="22"/>
          <w:szCs w:val="22"/>
        </w:rPr>
        <w:t>Název KH/</w:t>
      </w:r>
      <w:r w:rsidRPr="00946054">
        <w:rPr>
          <w:i/>
          <w:sz w:val="22"/>
          <w:szCs w:val="22"/>
        </w:rPr>
        <w:t>Full Title of Clinical Trial</w:t>
      </w:r>
      <w:r w:rsidRPr="00946054">
        <w:rPr>
          <w:bCs/>
          <w:sz w:val="22"/>
          <w:szCs w:val="22"/>
        </w:rPr>
        <w:t>:</w:t>
      </w:r>
    </w:p>
    <w:p w:rsidR="00946054" w:rsidRPr="00946054" w:rsidRDefault="00946054" w:rsidP="00946054">
      <w:pPr>
        <w:rPr>
          <w:bCs/>
          <w:sz w:val="22"/>
          <w:szCs w:val="22"/>
        </w:rPr>
      </w:pPr>
      <w:r w:rsidRPr="00946054">
        <w:rPr>
          <w:bCs/>
          <w:sz w:val="22"/>
          <w:szCs w:val="22"/>
        </w:rPr>
        <w:t xml:space="preserve">Otevřené klinické hodnocení pokračovací léčby intestinálním gelem obsahující levodopu- karbidopu u pacientů s pokročilou Parkinsonovou nemocí a těžkými motorickými třesy, kteří měli přetrvávající a pozitivní reakci na léčbu v předchozích studiích / </w:t>
      </w:r>
      <w:r w:rsidRPr="00946054">
        <w:rPr>
          <w:bCs/>
          <w:i/>
          <w:sz w:val="22"/>
          <w:szCs w:val="22"/>
        </w:rPr>
        <w:t>Open-Label Continuation Treatment Study With Levodopa –Carbidopa Intestinal Gel In Subjects With Advanced Parkinson's Disease And Severe Motor-Fluctuations Who</w:t>
      </w:r>
      <w:r w:rsidRPr="00946054">
        <w:rPr>
          <w:bCs/>
          <w:sz w:val="22"/>
          <w:szCs w:val="22"/>
        </w:rPr>
        <w:t xml:space="preserve"> </w:t>
      </w:r>
      <w:r w:rsidRPr="00946054">
        <w:rPr>
          <w:bCs/>
          <w:i/>
          <w:sz w:val="22"/>
          <w:szCs w:val="22"/>
        </w:rPr>
        <w:t>Have Exhibited A Persistent And Positive Effect To Treatment In Previous Studies</w:t>
      </w: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S187.3.005</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2008-001329-33</w:t>
      </w:r>
    </w:p>
    <w:p w:rsidR="00946054" w:rsidRPr="00946054" w:rsidRDefault="00946054" w:rsidP="00946054">
      <w:pPr>
        <w:rPr>
          <w:b/>
          <w:bCs/>
          <w:sz w:val="22"/>
          <w:szCs w:val="22"/>
        </w:rPr>
      </w:pPr>
    </w:p>
    <w:p w:rsidR="00946054" w:rsidRPr="00946054" w:rsidRDefault="00946054" w:rsidP="00946054">
      <w:pPr>
        <w:autoSpaceDE w:val="0"/>
        <w:autoSpaceDN w:val="0"/>
        <w:rPr>
          <w:b/>
          <w:bCs/>
          <w:sz w:val="22"/>
          <w:szCs w:val="22"/>
        </w:rPr>
      </w:pPr>
      <w:r w:rsidRPr="00946054">
        <w:rPr>
          <w:b/>
          <w:bCs/>
          <w:sz w:val="22"/>
          <w:szCs w:val="22"/>
        </w:rPr>
        <w:t>Zadavatel/</w:t>
      </w:r>
      <w:r w:rsidRPr="00946054">
        <w:rPr>
          <w:i/>
          <w:sz w:val="22"/>
          <w:szCs w:val="22"/>
        </w:rPr>
        <w:t>Sponzor</w:t>
      </w:r>
      <w:r w:rsidRPr="00946054">
        <w:rPr>
          <w:sz w:val="22"/>
          <w:szCs w:val="22"/>
        </w:rPr>
        <w:t xml:space="preserve">:  </w:t>
      </w:r>
      <w:r w:rsidRPr="00946054">
        <w:rPr>
          <w:bCs/>
          <w:sz w:val="22"/>
          <w:szCs w:val="22"/>
        </w:rPr>
        <w:t>AbbVie, Inc.</w:t>
      </w:r>
      <w:r w:rsidRPr="00946054">
        <w:rPr>
          <w:b/>
          <w:bCs/>
          <w:sz w:val="22"/>
          <w:szCs w:val="22"/>
        </w:rPr>
        <w:t xml:space="preserve">, </w:t>
      </w:r>
      <w:r w:rsidRPr="00946054">
        <w:rPr>
          <w:sz w:val="22"/>
          <w:szCs w:val="22"/>
        </w:rPr>
        <w:t>1 North Waukegan Road</w:t>
      </w:r>
      <w:r w:rsidRPr="00946054">
        <w:rPr>
          <w:b/>
          <w:bCs/>
          <w:sz w:val="22"/>
          <w:szCs w:val="22"/>
        </w:rPr>
        <w:t xml:space="preserve">, </w:t>
      </w:r>
      <w:r w:rsidRPr="00946054">
        <w:rPr>
          <w:sz w:val="22"/>
          <w:szCs w:val="22"/>
        </w:rPr>
        <w:t xml:space="preserve">North Chicago, IL 60064 (USA) </w:t>
      </w:r>
    </w:p>
    <w:p w:rsidR="00946054" w:rsidRPr="00946054" w:rsidRDefault="00946054" w:rsidP="00946054">
      <w:pPr>
        <w:ind w:right="-1"/>
        <w:rPr>
          <w:sz w:val="22"/>
          <w:szCs w:val="22"/>
        </w:rPr>
      </w:pPr>
      <w:r w:rsidRPr="00946054">
        <w:rPr>
          <w:b/>
          <w:bCs/>
          <w:sz w:val="22"/>
          <w:szCs w:val="22"/>
        </w:rPr>
        <w:t>Žadatel/</w:t>
      </w:r>
      <w:r w:rsidRPr="00946054">
        <w:rPr>
          <w:bCs/>
          <w:i/>
          <w:sz w:val="22"/>
          <w:szCs w:val="22"/>
        </w:rPr>
        <w:t>Applicant</w:t>
      </w:r>
      <w:r w:rsidRPr="00946054">
        <w:rPr>
          <w:bCs/>
          <w:sz w:val="22"/>
          <w:szCs w:val="22"/>
        </w:rPr>
        <w:t>:</w:t>
      </w:r>
      <w:r w:rsidRPr="00946054">
        <w:rPr>
          <w:sz w:val="22"/>
          <w:szCs w:val="22"/>
        </w:rPr>
        <w:t xml:space="preserve"> Quintiles </w:t>
      </w:r>
      <w:r w:rsidRPr="00946054">
        <w:rPr>
          <w:bCs/>
          <w:sz w:val="22"/>
          <w:szCs w:val="22"/>
        </w:rPr>
        <w:t xml:space="preserve">Czech Republic, s.r.o., </w:t>
      </w:r>
      <w:r w:rsidRPr="00946054">
        <w:rPr>
          <w:sz w:val="22"/>
          <w:szCs w:val="22"/>
        </w:rPr>
        <w:t>Radlická 714, 158 00 Praha 5</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15.4.2015</w:t>
      </w:r>
    </w:p>
    <w:p w:rsidR="00946054" w:rsidRPr="00946054" w:rsidRDefault="00946054" w:rsidP="00946054">
      <w:pPr>
        <w:rPr>
          <w:b/>
          <w:bCs/>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rFonts w:ascii="Wingdings 2" w:hAnsi="Wingdings 2"/>
          <w:bCs/>
          <w:sz w:val="22"/>
          <w:szCs w:val="22"/>
        </w:rPr>
        <w:t></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i/>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b/>
          <w:bCs/>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bCs/>
                <w:sz w:val="18"/>
                <w:szCs w:val="18"/>
              </w:rPr>
            </w:pPr>
            <w:r w:rsidRPr="00946054">
              <w:rPr>
                <w:sz w:val="18"/>
                <w:szCs w:val="18"/>
              </w:rPr>
              <w:t>As. MUDr. Kateřina Zárubová</w:t>
            </w:r>
            <w:r w:rsidRPr="00946054">
              <w:rPr>
                <w:bCs/>
                <w:sz w:val="18"/>
                <w:szCs w:val="18"/>
              </w:rPr>
              <w:t>,</w:t>
            </w:r>
            <w:r w:rsidRPr="00946054">
              <w:rPr>
                <w:sz w:val="18"/>
                <w:szCs w:val="18"/>
              </w:rPr>
              <w:t>Fakultní nemocnice v Motole</w:t>
            </w:r>
          </w:p>
          <w:p w:rsidR="00946054" w:rsidRPr="00946054" w:rsidRDefault="00946054" w:rsidP="00946054">
            <w:pPr>
              <w:rPr>
                <w:sz w:val="18"/>
                <w:szCs w:val="18"/>
              </w:rPr>
            </w:pPr>
            <w:r w:rsidRPr="00946054">
              <w:rPr>
                <w:sz w:val="18"/>
                <w:szCs w:val="18"/>
              </w:rPr>
              <w:t>Neurologická klinika dospělých; UK 2.LF, V Úvalu 84,150 06 Praha 5 – Motol</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1"/>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FN Motol Praha</w:t>
            </w:r>
          </w:p>
        </w:tc>
      </w:tr>
      <w:tr w:rsidR="00946054" w:rsidRPr="00946054" w:rsidTr="00946054">
        <w:trPr>
          <w:trHeight w:val="312"/>
        </w:trPr>
        <w:tc>
          <w:tcPr>
            <w:tcW w:w="6108" w:type="dxa"/>
          </w:tcPr>
          <w:p w:rsidR="00946054" w:rsidRPr="00946054" w:rsidRDefault="00946054" w:rsidP="00946054">
            <w:pPr>
              <w:rPr>
                <w:sz w:val="18"/>
                <w:szCs w:val="18"/>
              </w:rPr>
            </w:pPr>
            <w:r w:rsidRPr="00946054">
              <w:rPr>
                <w:bCs/>
                <w:sz w:val="18"/>
                <w:szCs w:val="18"/>
              </w:rPr>
              <w:t>Prof. MUDr. Ivan Rektor, CSc.</w:t>
            </w:r>
            <w:r w:rsidRPr="00946054">
              <w:rPr>
                <w:sz w:val="18"/>
                <w:szCs w:val="18"/>
              </w:rPr>
              <w:t>, Fakultní nemocnice u sv. Anny v Brně,I. Neurologická klinika,Pekařská 53,  656 91 Brno</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FN U sv.Anny Brno</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doc. MUDr. Edvard Ehler, CSc.,Pardubická krajská nemocnice, a.s., Neurologická Klinika, Kyjevská 44,532 03  Pardubice </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5"/>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PKN Pardubice</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Martin Vališ, Fakultní nemocnice Hradec Králové</w:t>
            </w:r>
          </w:p>
          <w:p w:rsidR="00946054" w:rsidRPr="00946054" w:rsidRDefault="00946054" w:rsidP="00946054">
            <w:pPr>
              <w:rPr>
                <w:sz w:val="18"/>
                <w:szCs w:val="18"/>
              </w:rPr>
            </w:pPr>
            <w:r w:rsidRPr="00946054">
              <w:rPr>
                <w:sz w:val="18"/>
                <w:szCs w:val="18"/>
              </w:rPr>
              <w:t xml:space="preserve">Neurologická klinika, Nezvalova 265, 500 05 Hradec Králové </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FN Hradec Králové</w:t>
            </w:r>
          </w:p>
        </w:tc>
      </w:tr>
      <w:tr w:rsidR="00946054" w:rsidRPr="00946054" w:rsidTr="00946054">
        <w:trPr>
          <w:trHeight w:val="312"/>
        </w:trPr>
        <w:tc>
          <w:tcPr>
            <w:tcW w:w="6108" w:type="dxa"/>
          </w:tcPr>
          <w:p w:rsidR="00946054" w:rsidRPr="00946054" w:rsidRDefault="00946054" w:rsidP="00946054">
            <w:pPr>
              <w:jc w:val="both"/>
              <w:rPr>
                <w:sz w:val="18"/>
                <w:szCs w:val="18"/>
              </w:rPr>
            </w:pPr>
            <w:r w:rsidRPr="00946054">
              <w:rPr>
                <w:sz w:val="18"/>
                <w:szCs w:val="18"/>
              </w:rPr>
              <w:t>Prof. MUDr. Evžen Růžička, DrSc., Všeobecná fakultní nemocnice v Praze, Neurologická klinika,Kateřinská 30, 128 21 Praha 2</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9"/>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VFN Praha</w:t>
            </w:r>
          </w:p>
        </w:tc>
      </w:tr>
    </w:tbl>
    <w:p w:rsidR="00946054" w:rsidRPr="00946054" w:rsidRDefault="00946054" w:rsidP="00946054">
      <w:pPr>
        <w:rPr>
          <w:bCs/>
          <w:sz w:val="20"/>
          <w:szCs w:val="20"/>
        </w:rPr>
      </w:pPr>
      <w:r w:rsidRPr="00946054">
        <w:rPr>
          <w:bCs/>
          <w:sz w:val="20"/>
          <w:szCs w:val="20"/>
        </w:rPr>
        <w:t>1/2</w:t>
      </w: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tbl>
      <w:tblPr>
        <w:tblW w:w="1001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28"/>
        <w:gridCol w:w="736"/>
        <w:gridCol w:w="536"/>
        <w:gridCol w:w="780"/>
        <w:gridCol w:w="536"/>
      </w:tblGrid>
      <w:tr w:rsidR="00946054" w:rsidRPr="00946054" w:rsidTr="00946054">
        <w:trPr>
          <w:cantSplit/>
          <w:trHeight w:val="454"/>
        </w:trPr>
        <w:tc>
          <w:tcPr>
            <w:tcW w:w="7428"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28"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28" w:type="dxa"/>
            <w:vAlign w:val="center"/>
          </w:tcPr>
          <w:p w:rsidR="00946054" w:rsidRPr="00946054" w:rsidRDefault="00946054" w:rsidP="00946054">
            <w:pPr>
              <w:jc w:val="both"/>
              <w:rPr>
                <w:i/>
                <w:sz w:val="18"/>
                <w:szCs w:val="18"/>
              </w:rPr>
            </w:pPr>
            <w:r w:rsidRPr="00946054">
              <w:rPr>
                <w:i/>
                <w:sz w:val="18"/>
                <w:szCs w:val="18"/>
              </w:rPr>
              <w:t xml:space="preserve">Annual Report to the Clinical trial on an Investigational Product, 14 Apr 2015 </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w:t>
      </w:r>
      <w:r w:rsidRPr="00946054">
        <w:rPr>
          <w:sz w:val="22"/>
          <w:szCs w:val="22"/>
        </w:rPr>
        <w:tab/>
        <w:t>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Chairperson of the EC FNOL and LF UP</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b/>
          <w:bCs/>
        </w:rPr>
      </w:pP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r w:rsidRPr="00946054">
        <w:tab/>
      </w:r>
      <w:r w:rsidRPr="00946054">
        <w:tab/>
      </w:r>
      <w:r w:rsidRPr="00946054">
        <w:tab/>
      </w:r>
      <w:r w:rsidRPr="00946054">
        <w:tab/>
        <w:t xml:space="preserve"> </w:t>
      </w:r>
      <w:r w:rsidRPr="00946054">
        <w:tab/>
      </w:r>
    </w:p>
    <w:p w:rsidR="00946054" w:rsidRPr="00946054" w:rsidRDefault="00946054" w:rsidP="00946054">
      <w:pPr>
        <w:jc w:val="center"/>
      </w:pPr>
    </w:p>
    <w:p w:rsidR="00946054" w:rsidRPr="00946054" w:rsidRDefault="00946054" w:rsidP="00946054">
      <w:pPr>
        <w:rPr>
          <w:sz w:val="20"/>
          <w:szCs w:val="20"/>
        </w:rPr>
      </w:pPr>
      <w:r w:rsidRPr="00946054">
        <w:rPr>
          <w:sz w:val="20"/>
          <w:szCs w:val="20"/>
        </w:rPr>
        <w:t>2/2</w:t>
      </w:r>
    </w:p>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C64E50" w:rsidRDefault="00C64E50" w:rsidP="00946054">
      <w:pPr>
        <w:jc w:val="center"/>
        <w:rPr>
          <w:b/>
          <w:bCs/>
          <w:sz w:val="22"/>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0054"/>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42/10</w:t>
      </w:r>
    </w:p>
    <w:p w:rsidR="00946054" w:rsidRPr="00946054" w:rsidRDefault="00946054" w:rsidP="00946054">
      <w:pPr>
        <w:rPr>
          <w:bCs/>
          <w:sz w:val="22"/>
          <w:szCs w:val="22"/>
        </w:rPr>
      </w:pPr>
      <w:r w:rsidRPr="00946054">
        <w:rPr>
          <w:b/>
          <w:bCs/>
          <w:sz w:val="22"/>
          <w:szCs w:val="22"/>
        </w:rPr>
        <w:t>Název KH/</w:t>
      </w:r>
      <w:r w:rsidRPr="00946054">
        <w:rPr>
          <w:i/>
          <w:sz w:val="22"/>
          <w:szCs w:val="22"/>
        </w:rPr>
        <w:t>Full Title of Clinical Trial</w:t>
      </w:r>
      <w:r w:rsidRPr="00946054">
        <w:rPr>
          <w:bCs/>
          <w:sz w:val="22"/>
          <w:szCs w:val="22"/>
        </w:rPr>
        <w:t>:</w:t>
      </w:r>
    </w:p>
    <w:p w:rsidR="00946054" w:rsidRPr="00946054" w:rsidRDefault="00946054" w:rsidP="00946054">
      <w:pPr>
        <w:rPr>
          <w:bCs/>
          <w:sz w:val="22"/>
          <w:szCs w:val="22"/>
        </w:rPr>
      </w:pPr>
      <w:r w:rsidRPr="00946054">
        <w:rPr>
          <w:bCs/>
          <w:sz w:val="22"/>
          <w:szCs w:val="22"/>
        </w:rPr>
        <w:t>Otevřené, randomizované, kontrolované, multicentrické klinické hodnocí fáze I/II posuzující dvě dávky přípravku EMD 525797 v kombinaci s cetuximabem a irinotekanem v porovnání se samotným cetuximabem a irinotekanem jako léčbu druhé linie u pacientů s metastázujícím kolorektálním karcinomems genem K-RAS divokého typu. Pacienti s metastázujícím kolorektálním karcinomem s genem K-RAS divokého typu budou moci být do klinického hodnocení zařazeni, jestliže jejich onemocnění odolává nebo se znovu rozvine po chemoterapii první linie spočívající v léčebném režimu zahrnujícím oxaliplatinu.</w:t>
      </w:r>
    </w:p>
    <w:p w:rsidR="00946054" w:rsidRPr="00946054" w:rsidRDefault="00946054" w:rsidP="00946054">
      <w:pPr>
        <w:rPr>
          <w:bCs/>
          <w:i/>
          <w:sz w:val="22"/>
          <w:szCs w:val="22"/>
        </w:rPr>
      </w:pPr>
      <w:r w:rsidRPr="00946054">
        <w:rPr>
          <w:bCs/>
          <w:i/>
          <w:sz w:val="22"/>
          <w:szCs w:val="22"/>
        </w:rPr>
        <w:t>An open-label, randomized, controlled, multicenter, phase I/II trial, investigating 2 EMD 525797 doses in combination with cetuximab and irinotecan versus cetuximab and irinotecan alone, as second-line treatment for subjects with K-RAS  wild type metastatic colorectal cancer. Subjects with K-RAS wild type metastatic cancer will be  eligible for enrollment if they are refractory to or progressive after first-line chemotherapy with an oxaliplatin-containing therapeutic regimen.</w:t>
      </w:r>
    </w:p>
    <w:p w:rsidR="00946054" w:rsidRPr="00946054" w:rsidRDefault="00946054" w:rsidP="00946054">
      <w:pPr>
        <w:rPr>
          <w:bCs/>
          <w:i/>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EMR62242-004</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2009-012040-16</w:t>
      </w:r>
    </w:p>
    <w:p w:rsidR="00946054" w:rsidRPr="00946054" w:rsidRDefault="00946054" w:rsidP="00946054">
      <w:pPr>
        <w:jc w:val="both"/>
        <w:rPr>
          <w:sz w:val="22"/>
          <w:szCs w:val="22"/>
        </w:rPr>
      </w:pPr>
      <w:r w:rsidRPr="00946054">
        <w:rPr>
          <w:b/>
          <w:bCs/>
          <w:sz w:val="22"/>
          <w:szCs w:val="22"/>
        </w:rPr>
        <w:t>Zadavatel/</w:t>
      </w:r>
      <w:r w:rsidRPr="00946054">
        <w:rPr>
          <w:i/>
          <w:sz w:val="22"/>
          <w:szCs w:val="22"/>
        </w:rPr>
        <w:t>Sponzor</w:t>
      </w:r>
      <w:r w:rsidRPr="00946054">
        <w:rPr>
          <w:sz w:val="22"/>
          <w:szCs w:val="22"/>
        </w:rPr>
        <w:t>: Merck KgaA, Frankfurter Str.250, 64293 Darmstadt, Germany</w:t>
      </w:r>
    </w:p>
    <w:p w:rsidR="00946054" w:rsidRPr="00946054" w:rsidRDefault="00946054" w:rsidP="00946054">
      <w:pPr>
        <w:jc w:val="both"/>
        <w:rPr>
          <w:sz w:val="22"/>
          <w:szCs w:val="22"/>
        </w:rPr>
      </w:pPr>
      <w:r w:rsidRPr="00946054">
        <w:rPr>
          <w:b/>
          <w:bCs/>
          <w:sz w:val="22"/>
          <w:szCs w:val="22"/>
        </w:rPr>
        <w:t>Žadatel/</w:t>
      </w:r>
      <w:r w:rsidRPr="00946054">
        <w:rPr>
          <w:bCs/>
          <w:i/>
          <w:sz w:val="22"/>
          <w:szCs w:val="22"/>
        </w:rPr>
        <w:t>Applicant</w:t>
      </w:r>
      <w:r w:rsidRPr="00946054">
        <w:rPr>
          <w:bCs/>
          <w:sz w:val="22"/>
          <w:szCs w:val="22"/>
        </w:rPr>
        <w:t xml:space="preserve">: </w:t>
      </w:r>
      <w:r w:rsidRPr="00946054">
        <w:rPr>
          <w:sz w:val="22"/>
          <w:szCs w:val="22"/>
        </w:rPr>
        <w:t>Quintiles Czech Republic s.r.o., Radlická 714, 158 00 Praha 5</w:t>
      </w:r>
    </w:p>
    <w:p w:rsidR="00946054" w:rsidRPr="00946054" w:rsidRDefault="00946054" w:rsidP="00946054">
      <w:pPr>
        <w:rPr>
          <w:bCs/>
          <w:sz w:val="22"/>
          <w:szCs w:val="22"/>
        </w:rPr>
      </w:pPr>
    </w:p>
    <w:p w:rsidR="00946054" w:rsidRPr="00946054" w:rsidRDefault="00946054" w:rsidP="00946054">
      <w:pPr>
        <w:rPr>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31.3.2015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jc w:val="both"/>
        <w:rPr>
          <w:b/>
          <w:bCs/>
          <w:sz w:val="22"/>
          <w:szCs w:val="22"/>
        </w:rPr>
      </w:pPr>
    </w:p>
    <w:p w:rsidR="00946054" w:rsidRPr="00946054" w:rsidRDefault="00946054" w:rsidP="00946054">
      <w:pPr>
        <w:jc w:val="both"/>
        <w:rPr>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i/>
          <w:sz w:val="22"/>
          <w:szCs w:val="22"/>
        </w:rPr>
        <w:t>Fakultní nemocnice Motol</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0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bCs/>
          <w:sz w:val="22"/>
          <w:szCs w:val="22"/>
        </w:rPr>
        <w:sym w:font="Wingdings 2" w:char="0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0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b/>
          <w:bCs/>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09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5"/>
        <w:gridCol w:w="1279"/>
        <w:gridCol w:w="2711"/>
      </w:tblGrid>
      <w:tr w:rsidR="00946054" w:rsidRPr="00946054" w:rsidTr="00946054">
        <w:trPr>
          <w:trHeight w:val="454"/>
        </w:trPr>
        <w:tc>
          <w:tcPr>
            <w:tcW w:w="6108" w:type="dxa"/>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sz w:val="18"/>
                <w:szCs w:val="18"/>
              </w:rPr>
            </w:pPr>
            <w:r w:rsidRPr="00946054">
              <w:rPr>
                <w:sz w:val="18"/>
                <w:szCs w:val="18"/>
              </w:rPr>
              <w:t>Prof.MUDr. Bohuslav Melichar, Ph.D., Onkologická klinika FNOL</w:t>
            </w:r>
          </w:p>
        </w:tc>
        <w:tc>
          <w:tcPr>
            <w:tcW w:w="1280" w:type="dxa"/>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sz w:val="18"/>
                <w:szCs w:val="18"/>
              </w:rPr>
            </w:pPr>
            <w:r w:rsidRPr="00946054">
              <w:rPr>
                <w:sz w:val="18"/>
                <w:szCs w:val="18"/>
              </w:rPr>
              <w:sym w:font="Wingdings 2" w:char="0054"/>
            </w:r>
          </w:p>
        </w:tc>
        <w:tc>
          <w:tcPr>
            <w:tcW w:w="2712" w:type="dxa"/>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Cs/>
          <w:sz w:val="18"/>
          <w:szCs w:val="18"/>
        </w:rPr>
      </w:pPr>
      <w:r w:rsidRPr="00946054">
        <w:rPr>
          <w:bCs/>
          <w:sz w:val="18"/>
          <w:szCs w:val="18"/>
        </w:rPr>
        <w:t>1/2</w:t>
      </w:r>
    </w:p>
    <w:p w:rsidR="00A11297" w:rsidRDefault="00A11297"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7"/>
        <w:gridCol w:w="736"/>
        <w:gridCol w:w="536"/>
        <w:gridCol w:w="780"/>
        <w:gridCol w:w="536"/>
      </w:tblGrid>
      <w:tr w:rsidR="00946054" w:rsidRPr="00946054" w:rsidTr="00946054">
        <w:trPr>
          <w:cantSplit/>
          <w:trHeight w:val="454"/>
        </w:trPr>
        <w:tc>
          <w:tcPr>
            <w:tcW w:w="7416" w:type="dxa"/>
            <w:vMerge w:val="restart"/>
            <w:tcBorders>
              <w:top w:val="single" w:sz="4" w:space="0" w:color="auto"/>
              <w:left w:val="single" w:sz="4" w:space="0" w:color="auto"/>
              <w:bottom w:val="single" w:sz="4" w:space="0" w:color="auto"/>
              <w:right w:val="single" w:sz="4" w:space="0" w:color="auto"/>
            </w:tcBorders>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Borders>
              <w:top w:val="single" w:sz="4" w:space="0" w:color="auto"/>
              <w:left w:val="single" w:sz="4" w:space="0" w:color="auto"/>
              <w:bottom w:val="single" w:sz="4" w:space="0" w:color="auto"/>
              <w:right w:val="single" w:sz="4" w:space="0" w:color="auto"/>
            </w:tcBorders>
            <w:vAlign w:val="center"/>
            <w:hideMark/>
          </w:tcPr>
          <w:p w:rsidR="00946054" w:rsidRPr="00946054" w:rsidRDefault="00946054" w:rsidP="00946054">
            <w:pPr>
              <w:rPr>
                <w:b/>
                <w:bCs/>
                <w:sz w:val="18"/>
                <w:szCs w:val="18"/>
              </w:rPr>
            </w:pPr>
          </w:p>
        </w:tc>
        <w:tc>
          <w:tcPr>
            <w:tcW w:w="736" w:type="dxa"/>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sz w:val="18"/>
                <w:szCs w:val="18"/>
              </w:rPr>
            </w:pPr>
            <w:r w:rsidRPr="00946054">
              <w:rPr>
                <w:sz w:val="18"/>
                <w:szCs w:val="18"/>
              </w:rPr>
              <w:t>Oznámení o předčasném ukončení studie POSEIDON, 30 Mar 2015</w:t>
            </w:r>
          </w:p>
        </w:tc>
        <w:tc>
          <w:tcPr>
            <w:tcW w:w="736" w:type="dxa"/>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sz w:val="18"/>
                <w:szCs w:val="18"/>
              </w:rPr>
            </w:pPr>
            <w:r w:rsidRPr="00946054">
              <w:rPr>
                <w:sz w:val="18"/>
                <w:szCs w:val="18"/>
              </w:rPr>
              <w:sym w:font="Wingdings 2" w:char="00A3"/>
            </w:r>
          </w:p>
        </w:tc>
        <w:tc>
          <w:tcPr>
            <w:tcW w:w="536" w:type="dxa"/>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sz w:val="18"/>
                <w:szCs w:val="18"/>
              </w:rPr>
            </w:pPr>
            <w:r w:rsidRPr="00946054">
              <w:rPr>
                <w:sz w:val="18"/>
                <w:szCs w:val="18"/>
              </w:rPr>
              <w:sym w:font="Wingdings 2" w:char="00A3"/>
            </w:r>
          </w:p>
        </w:tc>
        <w:tc>
          <w:tcPr>
            <w:tcW w:w="780" w:type="dxa"/>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sz w:val="18"/>
                <w:szCs w:val="18"/>
              </w:rPr>
            </w:pPr>
            <w:r w:rsidRPr="00946054">
              <w:rPr>
                <w:sz w:val="18"/>
                <w:szCs w:val="18"/>
              </w:rPr>
              <w:sym w:font="Wingdings 2" w:char="0053"/>
            </w:r>
          </w:p>
        </w:tc>
        <w:tc>
          <w:tcPr>
            <w:tcW w:w="536" w:type="dxa"/>
            <w:tcBorders>
              <w:top w:val="single" w:sz="4" w:space="0" w:color="auto"/>
              <w:left w:val="single" w:sz="4" w:space="0" w:color="auto"/>
              <w:bottom w:val="single" w:sz="4" w:space="0" w:color="auto"/>
              <w:right w:val="single" w:sz="4" w:space="0" w:color="auto"/>
            </w:tcBorders>
            <w:hideMark/>
          </w:tcPr>
          <w:p w:rsidR="00946054" w:rsidRPr="00946054" w:rsidRDefault="00946054" w:rsidP="00946054">
            <w:pPr>
              <w:rPr>
                <w:sz w:val="18"/>
                <w:szCs w:val="18"/>
              </w:rPr>
            </w:pPr>
            <w:r w:rsidRPr="00946054">
              <w:rPr>
                <w:sz w:val="18"/>
                <w:szCs w:val="18"/>
              </w:rPr>
              <w:sym w:font="Wingdings 2" w:char="0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0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doc.MUDr.Vladko Horčička,CSc.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w:t>
      </w:r>
      <w:r w:rsidRPr="00946054">
        <w:rPr>
          <w:sz w:val="22"/>
          <w:szCs w:val="22"/>
        </w:rPr>
        <w:tab/>
        <w:t>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Chairperson of the EC FNOL and LF UP</w:t>
      </w:r>
    </w:p>
    <w:p w:rsidR="00946054" w:rsidRPr="00946054" w:rsidRDefault="00946054" w:rsidP="00946054"/>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b/>
          <w:bCs/>
        </w:rPr>
      </w:pP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p>
    <w:p w:rsidR="00946054" w:rsidRPr="00946054" w:rsidRDefault="00946054" w:rsidP="00946054">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jc w:val="center"/>
      </w:pPr>
    </w:p>
    <w:p w:rsidR="00946054" w:rsidRPr="00946054" w:rsidRDefault="00946054" w:rsidP="00946054">
      <w:pPr>
        <w:rPr>
          <w:sz w:val="20"/>
          <w:szCs w:val="20"/>
        </w:rPr>
      </w:pPr>
      <w:r w:rsidRPr="00946054">
        <w:rPr>
          <w:sz w:val="20"/>
          <w:szCs w:val="20"/>
        </w:rPr>
        <w:t>2/2</w:t>
      </w:r>
    </w:p>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A11297" w:rsidRPr="00A11297" w:rsidRDefault="00A11297" w:rsidP="00A11297">
      <w:pPr>
        <w:jc w:val="center"/>
        <w:rPr>
          <w:b/>
          <w:bCs/>
          <w:sz w:val="22"/>
          <w:szCs w:val="22"/>
        </w:rPr>
      </w:pPr>
      <w:r w:rsidRPr="00A11297">
        <w:rPr>
          <w:b/>
          <w:bCs/>
          <w:sz w:val="22"/>
          <w:szCs w:val="22"/>
        </w:rPr>
        <w:t>STANOVISKO ETICKÉ KOMISE KE KLINICKÉMU HODNOCENÍ</w:t>
      </w:r>
    </w:p>
    <w:p w:rsidR="00A11297" w:rsidRPr="00A11297" w:rsidRDefault="00A11297" w:rsidP="00A11297">
      <w:pPr>
        <w:jc w:val="center"/>
        <w:rPr>
          <w:bCs/>
          <w:i/>
          <w:sz w:val="22"/>
          <w:szCs w:val="22"/>
        </w:rPr>
      </w:pPr>
      <w:r w:rsidRPr="00A11297">
        <w:rPr>
          <w:bCs/>
          <w:i/>
          <w:sz w:val="22"/>
          <w:szCs w:val="22"/>
        </w:rPr>
        <w:t xml:space="preserve">Opinion of the Ethics Committee on Clinical Trial  </w:t>
      </w:r>
    </w:p>
    <w:p w:rsidR="00A11297" w:rsidRPr="00A11297" w:rsidRDefault="00A11297" w:rsidP="00A11297">
      <w:pPr>
        <w:jc w:val="center"/>
        <w:rPr>
          <w:b/>
          <w:bCs/>
          <w:i/>
          <w:sz w:val="22"/>
          <w:szCs w:val="22"/>
        </w:rPr>
      </w:pPr>
    </w:p>
    <w:p w:rsidR="00A11297" w:rsidRPr="00A11297" w:rsidRDefault="00A11297" w:rsidP="00A11297">
      <w:pPr>
        <w:rPr>
          <w:sz w:val="22"/>
          <w:szCs w:val="22"/>
        </w:rPr>
      </w:pPr>
      <w:r w:rsidRPr="00A11297">
        <w:rPr>
          <w:sz w:val="22"/>
          <w:szCs w:val="22"/>
        </w:rPr>
        <w:sym w:font="Wingdings 2" w:char="F054"/>
      </w:r>
      <w:r w:rsidRPr="00A11297">
        <w:rPr>
          <w:sz w:val="22"/>
          <w:szCs w:val="22"/>
        </w:rPr>
        <w:t xml:space="preserve">  Multicentrické KH, je požadováno stanovisko multicentrické EK pro všechna centra/</w:t>
      </w:r>
      <w:r w:rsidRPr="00A11297">
        <w:rPr>
          <w:i/>
          <w:sz w:val="22"/>
          <w:szCs w:val="22"/>
        </w:rPr>
        <w:t>Multi-centric clinical trial, opinion issued by Ethics Committee for Multi-Centric Clinical Trials is required</w:t>
      </w:r>
    </w:p>
    <w:p w:rsidR="00A11297" w:rsidRPr="00A11297" w:rsidRDefault="00A11297" w:rsidP="00A11297">
      <w:pPr>
        <w:rPr>
          <w:i/>
          <w:sz w:val="22"/>
          <w:szCs w:val="22"/>
        </w:rPr>
      </w:pPr>
      <w:r w:rsidRPr="00A11297">
        <w:rPr>
          <w:sz w:val="22"/>
          <w:szCs w:val="22"/>
        </w:rPr>
        <w:sym w:font="Wingdings 2" w:char="F054"/>
      </w:r>
      <w:r w:rsidRPr="00A11297">
        <w:rPr>
          <w:sz w:val="22"/>
          <w:szCs w:val="22"/>
        </w:rPr>
        <w:t xml:space="preserve">  Multicentrické KH, je požadováno stanovisko EK pro místní centrum (centra)/ </w:t>
      </w:r>
      <w:r w:rsidRPr="00A11297">
        <w:rPr>
          <w:i/>
          <w:sz w:val="22"/>
          <w:szCs w:val="22"/>
        </w:rPr>
        <w:t>Multi-centric clinical trial, opinion issued by local Ethics Committee(s) is required</w:t>
      </w:r>
    </w:p>
    <w:p w:rsidR="00A11297" w:rsidRPr="00A11297" w:rsidRDefault="004853BE" w:rsidP="00A11297">
      <w:pPr>
        <w:rPr>
          <w:i/>
          <w:sz w:val="22"/>
          <w:szCs w:val="22"/>
        </w:rPr>
      </w:pPr>
      <w:r w:rsidRPr="00A11297">
        <w:rPr>
          <w:sz w:val="22"/>
          <w:szCs w:val="22"/>
        </w:rPr>
        <w:fldChar w:fldCharType="begin">
          <w:ffData>
            <w:name w:val="Zaškrtávací2"/>
            <w:enabled/>
            <w:calcOnExit w:val="0"/>
            <w:checkBox>
              <w:sizeAuto/>
              <w:default w:val="0"/>
            </w:checkBox>
          </w:ffData>
        </w:fldChar>
      </w:r>
      <w:r w:rsidR="00A11297" w:rsidRPr="00A11297">
        <w:rPr>
          <w:sz w:val="22"/>
          <w:szCs w:val="22"/>
        </w:rPr>
        <w:instrText xml:space="preserve"> FORMCHECKBOX </w:instrText>
      </w:r>
      <w:r w:rsidR="005609A7">
        <w:rPr>
          <w:sz w:val="22"/>
          <w:szCs w:val="22"/>
        </w:rPr>
      </w:r>
      <w:r w:rsidR="005609A7">
        <w:rPr>
          <w:sz w:val="22"/>
          <w:szCs w:val="22"/>
        </w:rPr>
        <w:fldChar w:fldCharType="separate"/>
      </w:r>
      <w:r w:rsidRPr="00A11297">
        <w:rPr>
          <w:sz w:val="22"/>
          <w:szCs w:val="22"/>
        </w:rPr>
        <w:fldChar w:fldCharType="end"/>
      </w:r>
      <w:r w:rsidR="00A11297" w:rsidRPr="00A11297">
        <w:rPr>
          <w:sz w:val="22"/>
          <w:szCs w:val="22"/>
        </w:rPr>
        <w:t xml:space="preserve">  KH prováděné v jednom centru, požadováno stanovisko EK pro místní centrum (centra)/ </w:t>
      </w:r>
      <w:r w:rsidR="00A11297" w:rsidRPr="00A11297">
        <w:rPr>
          <w:i/>
          <w:sz w:val="22"/>
          <w:szCs w:val="22"/>
        </w:rPr>
        <w:t>Clinical trial conducted in a single site, opinion of a local EC is required</w:t>
      </w:r>
    </w:p>
    <w:p w:rsidR="00A11297" w:rsidRPr="00A11297" w:rsidRDefault="00A11297" w:rsidP="00A11297">
      <w:pPr>
        <w:rPr>
          <w:b/>
          <w:bCs/>
          <w:sz w:val="22"/>
          <w:szCs w:val="22"/>
        </w:rPr>
      </w:pPr>
    </w:p>
    <w:p w:rsidR="00A11297" w:rsidRPr="00A11297" w:rsidRDefault="00A11297" w:rsidP="00A11297">
      <w:pPr>
        <w:rPr>
          <w:b/>
          <w:bCs/>
          <w:sz w:val="22"/>
          <w:szCs w:val="22"/>
        </w:rPr>
      </w:pPr>
      <w:r w:rsidRPr="00A11297">
        <w:rPr>
          <w:b/>
          <w:bCs/>
          <w:sz w:val="22"/>
          <w:szCs w:val="22"/>
        </w:rPr>
        <w:t>Číslo jednací/</w:t>
      </w:r>
      <w:r w:rsidRPr="00A11297">
        <w:rPr>
          <w:i/>
          <w:sz w:val="22"/>
          <w:szCs w:val="22"/>
        </w:rPr>
        <w:t>Reference number</w:t>
      </w:r>
      <w:r w:rsidRPr="00A11297">
        <w:rPr>
          <w:sz w:val="22"/>
          <w:szCs w:val="22"/>
        </w:rPr>
        <w:t xml:space="preserve">: </w:t>
      </w:r>
      <w:r w:rsidRPr="00A11297">
        <w:rPr>
          <w:b/>
          <w:sz w:val="22"/>
          <w:szCs w:val="22"/>
        </w:rPr>
        <w:t>43/10 MEK 10</w:t>
      </w:r>
    </w:p>
    <w:p w:rsidR="00A11297" w:rsidRPr="00A11297" w:rsidRDefault="00A11297" w:rsidP="00A11297">
      <w:pPr>
        <w:rPr>
          <w:bCs/>
          <w:sz w:val="22"/>
          <w:szCs w:val="22"/>
        </w:rPr>
      </w:pPr>
      <w:r w:rsidRPr="00A11297">
        <w:rPr>
          <w:b/>
          <w:bCs/>
          <w:sz w:val="22"/>
          <w:szCs w:val="22"/>
        </w:rPr>
        <w:t>Název KH/</w:t>
      </w:r>
      <w:r w:rsidRPr="00A11297">
        <w:rPr>
          <w:i/>
          <w:sz w:val="22"/>
          <w:szCs w:val="22"/>
        </w:rPr>
        <w:t>Full Title of Clinical Trial</w:t>
      </w:r>
      <w:r w:rsidRPr="00A11297">
        <w:rPr>
          <w:bCs/>
          <w:sz w:val="22"/>
          <w:szCs w:val="22"/>
        </w:rPr>
        <w:t>:</w:t>
      </w:r>
    </w:p>
    <w:p w:rsidR="00A11297" w:rsidRPr="00A11297" w:rsidRDefault="00A11297" w:rsidP="00A11297">
      <w:pPr>
        <w:rPr>
          <w:bCs/>
          <w:spacing w:val="-2"/>
          <w:sz w:val="22"/>
          <w:szCs w:val="22"/>
        </w:rPr>
      </w:pPr>
      <w:r w:rsidRPr="00A11297">
        <w:rPr>
          <w:bCs/>
          <w:spacing w:val="-2"/>
          <w:sz w:val="22"/>
          <w:szCs w:val="22"/>
        </w:rPr>
        <w:t xml:space="preserve">Multicentrické, randomizované, dvojitě zaslepené klinické hodnocení fáze </w:t>
      </w:r>
      <w:smartTag w:uri="urn:schemas-microsoft-com:office:smarttags" w:element="stockticker">
        <w:r w:rsidRPr="00A11297">
          <w:rPr>
            <w:bCs/>
            <w:spacing w:val="-2"/>
            <w:sz w:val="22"/>
            <w:szCs w:val="22"/>
          </w:rPr>
          <w:t>III</w:t>
        </w:r>
      </w:smartTag>
      <w:r w:rsidRPr="00A11297">
        <w:rPr>
          <w:bCs/>
          <w:spacing w:val="-2"/>
          <w:sz w:val="22"/>
          <w:szCs w:val="22"/>
        </w:rPr>
        <w:t xml:space="preserve"> porovnávající účinnost a bezpečnost BIBF 1120 v kombinaci s carboplatinem a paclitaxelem oproti placebu v kombinaci s carboplatinem a paclitaxelem u pacientek s pokročilým ovariálním karcinomem</w:t>
      </w:r>
    </w:p>
    <w:p w:rsidR="00A11297" w:rsidRPr="00A11297" w:rsidRDefault="00A11297" w:rsidP="00A11297">
      <w:pPr>
        <w:rPr>
          <w:b/>
          <w:i/>
          <w:sz w:val="22"/>
          <w:szCs w:val="22"/>
        </w:rPr>
      </w:pPr>
      <w:r w:rsidRPr="00A11297">
        <w:rPr>
          <w:bCs/>
          <w:i/>
          <w:spacing w:val="-2"/>
          <w:sz w:val="22"/>
          <w:szCs w:val="22"/>
        </w:rPr>
        <w:t xml:space="preserve">Multicenter, randomized, double-blind phase III trial to investigate the efficacy and safety of BIBF </w:t>
      </w:r>
      <w:smartTag w:uri="urn:schemas-microsoft-com:office:smarttags" w:element="metricconverter">
        <w:smartTagPr>
          <w:attr w:name="ProductID" w:val="1120 in"/>
        </w:smartTagPr>
        <w:r w:rsidRPr="00A11297">
          <w:rPr>
            <w:bCs/>
            <w:i/>
            <w:spacing w:val="-2"/>
            <w:sz w:val="22"/>
            <w:szCs w:val="22"/>
          </w:rPr>
          <w:t>1120 in</w:t>
        </w:r>
      </w:smartTag>
      <w:r w:rsidRPr="00A11297">
        <w:rPr>
          <w:bCs/>
          <w:i/>
          <w:spacing w:val="-2"/>
          <w:sz w:val="22"/>
          <w:szCs w:val="22"/>
        </w:rPr>
        <w:t xml:space="preserve"> combination with carboplatin and paclitaxel compared to placebo plus carboplatin and paclitaxel in patients with advanced ovarian cancer</w:t>
      </w:r>
    </w:p>
    <w:p w:rsidR="00A11297" w:rsidRPr="00A11297" w:rsidRDefault="00A11297" w:rsidP="00A11297">
      <w:pPr>
        <w:rPr>
          <w:b/>
          <w:bCs/>
          <w:sz w:val="22"/>
          <w:szCs w:val="22"/>
        </w:rPr>
      </w:pPr>
    </w:p>
    <w:p w:rsidR="00A11297" w:rsidRPr="00A11297" w:rsidRDefault="00A11297" w:rsidP="00A11297">
      <w:pPr>
        <w:rPr>
          <w:sz w:val="22"/>
          <w:szCs w:val="22"/>
        </w:rPr>
      </w:pPr>
      <w:r w:rsidRPr="00A11297">
        <w:rPr>
          <w:b/>
          <w:bCs/>
          <w:sz w:val="22"/>
          <w:szCs w:val="22"/>
        </w:rPr>
        <w:t xml:space="preserve">Číslo protokolu/ </w:t>
      </w:r>
      <w:r w:rsidRPr="00A11297">
        <w:rPr>
          <w:i/>
          <w:sz w:val="22"/>
          <w:szCs w:val="22"/>
        </w:rPr>
        <w:t>Protocol Code Number</w:t>
      </w:r>
      <w:r w:rsidRPr="00A11297">
        <w:rPr>
          <w:sz w:val="22"/>
          <w:szCs w:val="22"/>
        </w:rPr>
        <w:t>:  1199.15</w:t>
      </w:r>
    </w:p>
    <w:p w:rsidR="00A11297" w:rsidRPr="00A11297" w:rsidRDefault="00A11297" w:rsidP="00A11297">
      <w:pPr>
        <w:rPr>
          <w:sz w:val="22"/>
          <w:szCs w:val="22"/>
        </w:rPr>
      </w:pPr>
      <w:r w:rsidRPr="00A11297">
        <w:rPr>
          <w:b/>
          <w:bCs/>
          <w:sz w:val="22"/>
          <w:szCs w:val="22"/>
        </w:rPr>
        <w:t xml:space="preserve">EudraCT number/ </w:t>
      </w:r>
      <w:r w:rsidRPr="00A11297">
        <w:rPr>
          <w:i/>
          <w:sz w:val="22"/>
          <w:szCs w:val="22"/>
        </w:rPr>
        <w:t>EudraCT number</w:t>
      </w:r>
      <w:r w:rsidRPr="00A11297">
        <w:rPr>
          <w:sz w:val="22"/>
          <w:szCs w:val="22"/>
        </w:rPr>
        <w:t>:  2008-006831-10</w:t>
      </w:r>
    </w:p>
    <w:p w:rsidR="00A11297" w:rsidRPr="00A11297" w:rsidRDefault="00A11297" w:rsidP="00A11297">
      <w:pPr>
        <w:rPr>
          <w:b/>
          <w:bCs/>
          <w:sz w:val="22"/>
          <w:szCs w:val="22"/>
        </w:rPr>
      </w:pPr>
    </w:p>
    <w:p w:rsidR="00A11297" w:rsidRPr="00A11297" w:rsidRDefault="00A11297" w:rsidP="00A11297">
      <w:pPr>
        <w:jc w:val="both"/>
        <w:rPr>
          <w:sz w:val="22"/>
          <w:szCs w:val="22"/>
        </w:rPr>
      </w:pPr>
      <w:r w:rsidRPr="00A11297">
        <w:rPr>
          <w:b/>
          <w:bCs/>
          <w:sz w:val="22"/>
          <w:szCs w:val="22"/>
        </w:rPr>
        <w:t>Zadavatel/</w:t>
      </w:r>
      <w:r w:rsidRPr="00A11297">
        <w:rPr>
          <w:i/>
          <w:sz w:val="22"/>
          <w:szCs w:val="22"/>
        </w:rPr>
        <w:t>Sponzor</w:t>
      </w:r>
      <w:r w:rsidRPr="00A11297">
        <w:rPr>
          <w:sz w:val="22"/>
          <w:szCs w:val="22"/>
        </w:rPr>
        <w:t>:  Boehr</w:t>
      </w:r>
      <w:r w:rsidR="00533C3E">
        <w:rPr>
          <w:sz w:val="22"/>
          <w:szCs w:val="22"/>
        </w:rPr>
        <w:t>inger Ingelheim RCV GmbH &amp; Co KG, Vídeń, Rakousko</w:t>
      </w:r>
    </w:p>
    <w:p w:rsidR="00A11297" w:rsidRPr="00A11297" w:rsidRDefault="00A11297" w:rsidP="00A11297">
      <w:pPr>
        <w:jc w:val="both"/>
        <w:rPr>
          <w:sz w:val="22"/>
          <w:szCs w:val="22"/>
        </w:rPr>
      </w:pPr>
      <w:r w:rsidRPr="00A11297">
        <w:rPr>
          <w:b/>
          <w:bCs/>
          <w:sz w:val="22"/>
          <w:szCs w:val="22"/>
        </w:rPr>
        <w:t>Žadatel/</w:t>
      </w:r>
      <w:r w:rsidRPr="00A11297">
        <w:rPr>
          <w:bCs/>
          <w:i/>
          <w:sz w:val="22"/>
          <w:szCs w:val="22"/>
        </w:rPr>
        <w:t>Applicant</w:t>
      </w:r>
      <w:r w:rsidRPr="00A11297">
        <w:rPr>
          <w:bCs/>
          <w:sz w:val="22"/>
          <w:szCs w:val="22"/>
        </w:rPr>
        <w:t xml:space="preserve">:  </w:t>
      </w:r>
      <w:r w:rsidR="00533C3E">
        <w:rPr>
          <w:sz w:val="22"/>
          <w:szCs w:val="22"/>
        </w:rPr>
        <w:t>SanaClis s.r.o., organizační složka, Dlouhomostecká 1693, 463 11 Liberec</w:t>
      </w:r>
    </w:p>
    <w:p w:rsidR="00A11297" w:rsidRPr="00A11297" w:rsidRDefault="00A11297" w:rsidP="00A11297">
      <w:pPr>
        <w:rPr>
          <w:b/>
          <w:bCs/>
          <w:sz w:val="22"/>
          <w:szCs w:val="22"/>
        </w:rPr>
      </w:pPr>
      <w:r w:rsidRPr="00A11297">
        <w:rPr>
          <w:b/>
          <w:bCs/>
          <w:sz w:val="22"/>
          <w:szCs w:val="22"/>
        </w:rPr>
        <w:t>Datum doručení žádosti/</w:t>
      </w:r>
      <w:r w:rsidRPr="00A11297">
        <w:rPr>
          <w:i/>
          <w:sz w:val="22"/>
          <w:szCs w:val="22"/>
        </w:rPr>
        <w:t>Date of submission of the Application Form</w:t>
      </w:r>
      <w:r>
        <w:rPr>
          <w:sz w:val="22"/>
          <w:szCs w:val="22"/>
        </w:rPr>
        <w:t>:  7.4.</w:t>
      </w:r>
      <w:r w:rsidRPr="00A11297">
        <w:rPr>
          <w:sz w:val="22"/>
          <w:szCs w:val="22"/>
        </w:rPr>
        <w:t>2015</w:t>
      </w:r>
    </w:p>
    <w:p w:rsidR="00A11297" w:rsidRPr="00A11297" w:rsidRDefault="00A11297" w:rsidP="00A11297">
      <w:pPr>
        <w:rPr>
          <w:sz w:val="22"/>
          <w:szCs w:val="22"/>
        </w:rPr>
      </w:pPr>
      <w:r w:rsidRPr="00A11297">
        <w:rPr>
          <w:b/>
          <w:bCs/>
          <w:sz w:val="22"/>
          <w:szCs w:val="22"/>
        </w:rPr>
        <w:t xml:space="preserve">Datum jednání EK </w:t>
      </w:r>
      <w:r w:rsidRPr="00A11297">
        <w:rPr>
          <w:sz w:val="22"/>
          <w:szCs w:val="22"/>
        </w:rPr>
        <w:t>/</w:t>
      </w:r>
      <w:r w:rsidRPr="00A11297">
        <w:rPr>
          <w:i/>
          <w:sz w:val="22"/>
          <w:szCs w:val="22"/>
        </w:rPr>
        <w:t>Date of Ethics Committee´s session</w:t>
      </w:r>
      <w:r>
        <w:rPr>
          <w:sz w:val="22"/>
          <w:szCs w:val="22"/>
        </w:rPr>
        <w:t>:  11.5.</w:t>
      </w:r>
      <w:r w:rsidRPr="00A11297">
        <w:rPr>
          <w:sz w:val="22"/>
          <w:szCs w:val="22"/>
        </w:rPr>
        <w:t>2015</w:t>
      </w:r>
    </w:p>
    <w:p w:rsidR="00A11297" w:rsidRPr="00A11297" w:rsidRDefault="00A11297" w:rsidP="00A11297">
      <w:pPr>
        <w:rPr>
          <w:b/>
          <w:bCs/>
          <w:sz w:val="22"/>
          <w:szCs w:val="22"/>
        </w:rPr>
      </w:pPr>
    </w:p>
    <w:p w:rsidR="00A11297" w:rsidRPr="00A11297" w:rsidRDefault="00A11297" w:rsidP="00A11297">
      <w:pPr>
        <w:rPr>
          <w:sz w:val="22"/>
          <w:szCs w:val="22"/>
        </w:rPr>
      </w:pPr>
      <w:r w:rsidRPr="00A11297">
        <w:rPr>
          <w:b/>
          <w:bCs/>
          <w:sz w:val="22"/>
          <w:szCs w:val="22"/>
        </w:rPr>
        <w:t xml:space="preserve">Vyjádření EK/ </w:t>
      </w:r>
      <w:r w:rsidRPr="00A11297">
        <w:rPr>
          <w:i/>
          <w:sz w:val="22"/>
          <w:szCs w:val="22"/>
        </w:rPr>
        <w:t>Ethics Committe´s opinion</w:t>
      </w:r>
      <w:r w:rsidRPr="00A11297">
        <w:rPr>
          <w:sz w:val="22"/>
          <w:szCs w:val="22"/>
        </w:rPr>
        <w:t>:</w:t>
      </w:r>
    </w:p>
    <w:p w:rsidR="00A11297" w:rsidRPr="00A11297" w:rsidRDefault="00A11297" w:rsidP="00A11297">
      <w:pPr>
        <w:rPr>
          <w:i/>
          <w:sz w:val="22"/>
          <w:szCs w:val="22"/>
        </w:rPr>
      </w:pPr>
      <w:r w:rsidRPr="00A11297">
        <w:rPr>
          <w:sz w:val="22"/>
          <w:szCs w:val="22"/>
        </w:rPr>
        <w:sym w:font="Wingdings 2" w:char="F0A3"/>
      </w:r>
      <w:r w:rsidRPr="00A11297">
        <w:rPr>
          <w:sz w:val="22"/>
          <w:szCs w:val="22"/>
        </w:rPr>
        <w:t xml:space="preserve">   EK  vydala souhlasné stanovisko// </w:t>
      </w:r>
      <w:r w:rsidRPr="00A11297">
        <w:rPr>
          <w:i/>
          <w:sz w:val="22"/>
          <w:szCs w:val="22"/>
        </w:rPr>
        <w:t>EC issues</w:t>
      </w:r>
      <w:r w:rsidRPr="00A11297">
        <w:rPr>
          <w:sz w:val="22"/>
          <w:szCs w:val="22"/>
        </w:rPr>
        <w:t xml:space="preserve"> f</w:t>
      </w:r>
      <w:r w:rsidRPr="00A11297">
        <w:rPr>
          <w:i/>
          <w:sz w:val="22"/>
          <w:szCs w:val="22"/>
        </w:rPr>
        <w:t>avourable opinion</w:t>
      </w:r>
    </w:p>
    <w:p w:rsidR="00A11297" w:rsidRPr="00A11297" w:rsidRDefault="00A11297" w:rsidP="00A11297">
      <w:pPr>
        <w:rPr>
          <w:bCs/>
          <w:i/>
          <w:sz w:val="22"/>
          <w:szCs w:val="22"/>
        </w:rPr>
      </w:pPr>
      <w:r w:rsidRPr="00A11297">
        <w:rPr>
          <w:bCs/>
          <w:sz w:val="22"/>
          <w:szCs w:val="22"/>
        </w:rPr>
        <w:sym w:font="Wingdings 2" w:char="F054"/>
      </w:r>
      <w:r w:rsidRPr="00A11297">
        <w:rPr>
          <w:bCs/>
          <w:sz w:val="22"/>
          <w:szCs w:val="22"/>
        </w:rPr>
        <w:t xml:space="preserve">   EK  vzala na vědomí / </w:t>
      </w:r>
      <w:r w:rsidRPr="00A11297">
        <w:rPr>
          <w:bCs/>
          <w:i/>
          <w:sz w:val="22"/>
          <w:szCs w:val="22"/>
        </w:rPr>
        <w:t>Taken into account</w:t>
      </w:r>
    </w:p>
    <w:p w:rsidR="00A11297" w:rsidRPr="00A11297" w:rsidRDefault="00A11297" w:rsidP="00A11297">
      <w:pPr>
        <w:rPr>
          <w:b/>
          <w:bCs/>
          <w:sz w:val="22"/>
          <w:szCs w:val="22"/>
        </w:rPr>
      </w:pPr>
    </w:p>
    <w:p w:rsidR="00A11297" w:rsidRPr="00A11297" w:rsidRDefault="00A11297" w:rsidP="00A11297">
      <w:pPr>
        <w:rPr>
          <w:i/>
          <w:sz w:val="22"/>
          <w:szCs w:val="22"/>
          <w:lang w:val="en-US"/>
        </w:rPr>
      </w:pPr>
      <w:r w:rsidRPr="00A11297">
        <w:rPr>
          <w:b/>
          <w:bCs/>
          <w:sz w:val="22"/>
          <w:szCs w:val="22"/>
        </w:rPr>
        <w:t>Lhůta pro podání písemné zprávy o průběhu KH od jeho zahájení</w:t>
      </w:r>
      <w:r w:rsidRPr="00A11297">
        <w:rPr>
          <w:b/>
          <w:bCs/>
          <w:sz w:val="22"/>
          <w:szCs w:val="22"/>
          <w:lang w:val="en-US"/>
        </w:rPr>
        <w:t xml:space="preserve">/ </w:t>
      </w:r>
      <w:r w:rsidRPr="00A11297">
        <w:rPr>
          <w:i/>
          <w:sz w:val="22"/>
          <w:szCs w:val="22"/>
          <w:lang w:val="en-US"/>
        </w:rPr>
        <w:t>Time schedule for submission of the  written Annual Report from the CT commencement:</w:t>
      </w:r>
    </w:p>
    <w:p w:rsidR="00A11297" w:rsidRPr="00A11297" w:rsidRDefault="00A11297" w:rsidP="00A11297">
      <w:pPr>
        <w:rPr>
          <w:sz w:val="22"/>
          <w:szCs w:val="22"/>
        </w:rPr>
      </w:pPr>
      <w:r w:rsidRPr="00A11297">
        <w:rPr>
          <w:sz w:val="22"/>
          <w:szCs w:val="22"/>
        </w:rPr>
        <w:sym w:font="Wingdings 2" w:char="F054"/>
      </w:r>
      <w:r w:rsidRPr="00A11297">
        <w:rPr>
          <w:sz w:val="22"/>
          <w:szCs w:val="22"/>
        </w:rPr>
        <w:t xml:space="preserve">   1x ročně</w:t>
      </w:r>
      <w:r w:rsidRPr="00A11297">
        <w:rPr>
          <w:i/>
          <w:sz w:val="22"/>
          <w:szCs w:val="22"/>
        </w:rPr>
        <w:t xml:space="preserve">/Once a year                   </w:t>
      </w:r>
      <w:r w:rsidR="004853BE" w:rsidRPr="00A11297">
        <w:rPr>
          <w:sz w:val="22"/>
          <w:szCs w:val="22"/>
        </w:rPr>
        <w:fldChar w:fldCharType="begin">
          <w:ffData>
            <w:name w:val="Zaškrtávací7"/>
            <w:enabled/>
            <w:calcOnExit w:val="0"/>
            <w:checkBox>
              <w:sizeAuto/>
              <w:default w:val="0"/>
            </w:checkBox>
          </w:ffData>
        </w:fldChar>
      </w:r>
      <w:r w:rsidRPr="00A11297">
        <w:rPr>
          <w:sz w:val="22"/>
          <w:szCs w:val="22"/>
        </w:rPr>
        <w:instrText xml:space="preserve"> FORMCHECKBOX </w:instrText>
      </w:r>
      <w:r w:rsidR="005609A7">
        <w:rPr>
          <w:sz w:val="22"/>
          <w:szCs w:val="22"/>
        </w:rPr>
      </w:r>
      <w:r w:rsidR="005609A7">
        <w:rPr>
          <w:sz w:val="22"/>
          <w:szCs w:val="22"/>
        </w:rPr>
        <w:fldChar w:fldCharType="separate"/>
      </w:r>
      <w:r w:rsidR="004853BE" w:rsidRPr="00A11297">
        <w:rPr>
          <w:sz w:val="22"/>
          <w:szCs w:val="22"/>
        </w:rPr>
        <w:fldChar w:fldCharType="end"/>
      </w:r>
      <w:r w:rsidRPr="00A11297">
        <w:rPr>
          <w:sz w:val="22"/>
          <w:szCs w:val="22"/>
        </w:rPr>
        <w:t xml:space="preserve">  Jiná lhůta/</w:t>
      </w:r>
      <w:r w:rsidRPr="00A11297">
        <w:rPr>
          <w:i/>
          <w:sz w:val="22"/>
          <w:szCs w:val="22"/>
        </w:rPr>
        <w:t xml:space="preserve"> Other </w:t>
      </w:r>
      <w:r w:rsidRPr="00A11297">
        <w:rPr>
          <w:sz w:val="22"/>
          <w:szCs w:val="22"/>
        </w:rPr>
        <w:t>…………….</w:t>
      </w:r>
    </w:p>
    <w:p w:rsidR="00A11297" w:rsidRPr="00A11297" w:rsidRDefault="00A11297" w:rsidP="00A11297">
      <w:pPr>
        <w:rPr>
          <w:sz w:val="22"/>
          <w:szCs w:val="22"/>
        </w:rPr>
      </w:pPr>
    </w:p>
    <w:p w:rsidR="00A11297" w:rsidRPr="00A11297" w:rsidRDefault="00A11297" w:rsidP="00A11297">
      <w:pPr>
        <w:rPr>
          <w:i/>
          <w:sz w:val="22"/>
          <w:szCs w:val="22"/>
        </w:rPr>
      </w:pPr>
      <w:r w:rsidRPr="00A11297">
        <w:rPr>
          <w:b/>
          <w:bCs/>
          <w:sz w:val="22"/>
          <w:szCs w:val="22"/>
        </w:rPr>
        <w:t>Seznam míst hodnocení s označením míst, ke kterým se EK vyjádřila jako místní EK a kde vykonává dohled/</w:t>
      </w:r>
      <w:r w:rsidRPr="00A11297">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A11297" w:rsidRPr="00A11297" w:rsidTr="00704B1F">
        <w:trPr>
          <w:trHeight w:val="454"/>
        </w:trPr>
        <w:tc>
          <w:tcPr>
            <w:tcW w:w="6108" w:type="dxa"/>
          </w:tcPr>
          <w:p w:rsidR="00A11297" w:rsidRPr="00A11297" w:rsidRDefault="00A11297" w:rsidP="00A11297">
            <w:pPr>
              <w:rPr>
                <w:sz w:val="18"/>
                <w:szCs w:val="18"/>
              </w:rPr>
            </w:pPr>
            <w:r w:rsidRPr="00A11297">
              <w:rPr>
                <w:sz w:val="18"/>
                <w:szCs w:val="18"/>
              </w:rPr>
              <w:t xml:space="preserve">Místo hodnocení/ Jméno zkoušejícího </w:t>
            </w:r>
          </w:p>
          <w:p w:rsidR="00A11297" w:rsidRPr="00A11297" w:rsidRDefault="00A11297" w:rsidP="00A11297">
            <w:pPr>
              <w:rPr>
                <w:i/>
                <w:sz w:val="18"/>
                <w:szCs w:val="18"/>
              </w:rPr>
            </w:pPr>
            <w:r w:rsidRPr="00A11297">
              <w:rPr>
                <w:i/>
                <w:sz w:val="18"/>
                <w:szCs w:val="18"/>
              </w:rPr>
              <w:t>Trial Site / Name of Investigator</w:t>
            </w:r>
          </w:p>
        </w:tc>
        <w:tc>
          <w:tcPr>
            <w:tcW w:w="1280" w:type="dxa"/>
          </w:tcPr>
          <w:p w:rsidR="00A11297" w:rsidRPr="00A11297" w:rsidRDefault="00A11297" w:rsidP="00A11297">
            <w:pPr>
              <w:rPr>
                <w:sz w:val="18"/>
                <w:szCs w:val="18"/>
                <w:vertAlign w:val="superscript"/>
              </w:rPr>
            </w:pPr>
            <w:r w:rsidRPr="00A11297">
              <w:rPr>
                <w:sz w:val="18"/>
                <w:szCs w:val="18"/>
              </w:rPr>
              <w:t xml:space="preserve">Místní EK </w:t>
            </w:r>
            <w:r w:rsidRPr="00A11297">
              <w:rPr>
                <w:i/>
                <w:sz w:val="18"/>
                <w:szCs w:val="18"/>
              </w:rPr>
              <w:t>Local EC</w:t>
            </w:r>
          </w:p>
        </w:tc>
        <w:tc>
          <w:tcPr>
            <w:tcW w:w="2712" w:type="dxa"/>
          </w:tcPr>
          <w:p w:rsidR="00A11297" w:rsidRPr="00A11297" w:rsidRDefault="00A11297" w:rsidP="00A11297">
            <w:pPr>
              <w:rPr>
                <w:sz w:val="18"/>
                <w:szCs w:val="18"/>
              </w:rPr>
            </w:pPr>
            <w:r w:rsidRPr="00A11297">
              <w:rPr>
                <w:sz w:val="18"/>
                <w:szCs w:val="18"/>
              </w:rPr>
              <w:t>Adresa  místní EK</w:t>
            </w:r>
          </w:p>
          <w:p w:rsidR="00A11297" w:rsidRPr="00A11297" w:rsidRDefault="00A11297" w:rsidP="00A11297">
            <w:pPr>
              <w:rPr>
                <w:i/>
                <w:sz w:val="18"/>
                <w:szCs w:val="18"/>
              </w:rPr>
            </w:pPr>
            <w:r w:rsidRPr="00A11297">
              <w:rPr>
                <w:i/>
                <w:sz w:val="18"/>
                <w:szCs w:val="18"/>
              </w:rPr>
              <w:t>Address</w:t>
            </w:r>
          </w:p>
        </w:tc>
      </w:tr>
      <w:tr w:rsidR="00A11297" w:rsidRPr="00A11297" w:rsidTr="00704B1F">
        <w:trPr>
          <w:trHeight w:val="312"/>
        </w:trPr>
        <w:tc>
          <w:tcPr>
            <w:tcW w:w="6108" w:type="dxa"/>
          </w:tcPr>
          <w:p w:rsidR="00A11297" w:rsidRPr="00A11297" w:rsidRDefault="00A11297" w:rsidP="00A11297">
            <w:pPr>
              <w:rPr>
                <w:sz w:val="18"/>
                <w:szCs w:val="18"/>
              </w:rPr>
            </w:pPr>
            <w:r w:rsidRPr="00A11297">
              <w:rPr>
                <w:sz w:val="18"/>
                <w:szCs w:val="18"/>
              </w:rPr>
              <w:t xml:space="preserve">prof. MUDr. David Cibula CSc., VFN Praha, Gynekologicko-porodnická klinika, </w:t>
            </w:r>
          </w:p>
          <w:p w:rsidR="00A11297" w:rsidRPr="00A11297" w:rsidRDefault="00A11297" w:rsidP="00A11297">
            <w:pPr>
              <w:rPr>
                <w:sz w:val="18"/>
                <w:szCs w:val="18"/>
              </w:rPr>
            </w:pPr>
            <w:r w:rsidRPr="00A11297">
              <w:rPr>
                <w:sz w:val="18"/>
                <w:szCs w:val="18"/>
              </w:rPr>
              <w:t>Apolinářská 18, 128 51 Praha 2</w:t>
            </w:r>
          </w:p>
        </w:tc>
        <w:tc>
          <w:tcPr>
            <w:tcW w:w="1280" w:type="dxa"/>
          </w:tcPr>
          <w:p w:rsidR="00A11297" w:rsidRPr="00A11297" w:rsidRDefault="004853BE" w:rsidP="00A11297">
            <w:pPr>
              <w:rPr>
                <w:sz w:val="18"/>
                <w:szCs w:val="18"/>
              </w:rPr>
            </w:pPr>
            <w:r w:rsidRPr="00A11297">
              <w:rPr>
                <w:sz w:val="18"/>
                <w:szCs w:val="18"/>
              </w:rPr>
              <w:fldChar w:fldCharType="begin">
                <w:ffData>
                  <w:name w:val="Zaškrtávací11"/>
                  <w:enabled/>
                  <w:calcOnExit w:val="0"/>
                  <w:checkBox>
                    <w:sizeAuto/>
                    <w:default w:val="0"/>
                  </w:checkBox>
                </w:ffData>
              </w:fldChar>
            </w:r>
            <w:r w:rsidR="00A11297" w:rsidRPr="00A11297">
              <w:rPr>
                <w:sz w:val="18"/>
                <w:szCs w:val="18"/>
              </w:rPr>
              <w:instrText xml:space="preserve"> FORMCHECKBOX </w:instrText>
            </w:r>
            <w:r w:rsidR="005609A7">
              <w:rPr>
                <w:sz w:val="18"/>
                <w:szCs w:val="18"/>
              </w:rPr>
            </w:r>
            <w:r w:rsidR="005609A7">
              <w:rPr>
                <w:sz w:val="18"/>
                <w:szCs w:val="18"/>
              </w:rPr>
              <w:fldChar w:fldCharType="separate"/>
            </w:r>
            <w:r w:rsidRPr="00A11297">
              <w:rPr>
                <w:sz w:val="18"/>
                <w:szCs w:val="18"/>
              </w:rPr>
              <w:fldChar w:fldCharType="end"/>
            </w:r>
          </w:p>
        </w:tc>
        <w:tc>
          <w:tcPr>
            <w:tcW w:w="2712" w:type="dxa"/>
          </w:tcPr>
          <w:p w:rsidR="00A11297" w:rsidRPr="00A11297" w:rsidRDefault="00A11297" w:rsidP="00A11297">
            <w:pPr>
              <w:rPr>
                <w:sz w:val="18"/>
                <w:szCs w:val="18"/>
              </w:rPr>
            </w:pPr>
            <w:r w:rsidRPr="00A11297">
              <w:rPr>
                <w:sz w:val="18"/>
                <w:szCs w:val="18"/>
              </w:rPr>
              <w:t>EK VFN</w:t>
            </w:r>
          </w:p>
        </w:tc>
      </w:tr>
      <w:tr w:rsidR="00A11297" w:rsidRPr="00A11297" w:rsidTr="00704B1F">
        <w:trPr>
          <w:trHeight w:val="312"/>
        </w:trPr>
        <w:tc>
          <w:tcPr>
            <w:tcW w:w="6108" w:type="dxa"/>
          </w:tcPr>
          <w:p w:rsidR="00A11297" w:rsidRPr="00A11297" w:rsidRDefault="00A11297" w:rsidP="00A11297">
            <w:pPr>
              <w:jc w:val="both"/>
              <w:rPr>
                <w:sz w:val="18"/>
                <w:szCs w:val="18"/>
              </w:rPr>
            </w:pPr>
            <w:r w:rsidRPr="00A11297">
              <w:rPr>
                <w:sz w:val="18"/>
                <w:szCs w:val="18"/>
              </w:rPr>
              <w:t>prim. MUDr. Josef Chovanec, Ph.D., Masarykův onkologický ústav, Oddělení gynekologické onkologie, Žlutý Kopec 7, 656 53 Brno</w:t>
            </w:r>
          </w:p>
        </w:tc>
        <w:tc>
          <w:tcPr>
            <w:tcW w:w="1280" w:type="dxa"/>
          </w:tcPr>
          <w:p w:rsidR="00A11297" w:rsidRPr="00A11297" w:rsidRDefault="004853BE" w:rsidP="00A11297">
            <w:pPr>
              <w:rPr>
                <w:sz w:val="18"/>
                <w:szCs w:val="18"/>
              </w:rPr>
            </w:pPr>
            <w:r w:rsidRPr="00A11297">
              <w:rPr>
                <w:sz w:val="18"/>
                <w:szCs w:val="18"/>
              </w:rPr>
              <w:fldChar w:fldCharType="begin">
                <w:ffData>
                  <w:name w:val="Zaškrtávací13"/>
                  <w:enabled/>
                  <w:calcOnExit w:val="0"/>
                  <w:checkBox>
                    <w:sizeAuto/>
                    <w:default w:val="0"/>
                  </w:checkBox>
                </w:ffData>
              </w:fldChar>
            </w:r>
            <w:r w:rsidR="00A11297" w:rsidRPr="00A11297">
              <w:rPr>
                <w:sz w:val="18"/>
                <w:szCs w:val="18"/>
              </w:rPr>
              <w:instrText xml:space="preserve"> FORMCHECKBOX </w:instrText>
            </w:r>
            <w:r w:rsidR="005609A7">
              <w:rPr>
                <w:sz w:val="18"/>
                <w:szCs w:val="18"/>
              </w:rPr>
            </w:r>
            <w:r w:rsidR="005609A7">
              <w:rPr>
                <w:sz w:val="18"/>
                <w:szCs w:val="18"/>
              </w:rPr>
              <w:fldChar w:fldCharType="separate"/>
            </w:r>
            <w:r w:rsidRPr="00A11297">
              <w:rPr>
                <w:sz w:val="18"/>
                <w:szCs w:val="18"/>
              </w:rPr>
              <w:fldChar w:fldCharType="end"/>
            </w:r>
          </w:p>
        </w:tc>
        <w:tc>
          <w:tcPr>
            <w:tcW w:w="2712" w:type="dxa"/>
          </w:tcPr>
          <w:p w:rsidR="00A11297" w:rsidRPr="00A11297" w:rsidRDefault="00A11297" w:rsidP="00A11297">
            <w:pPr>
              <w:rPr>
                <w:sz w:val="18"/>
                <w:szCs w:val="18"/>
              </w:rPr>
            </w:pPr>
            <w:r w:rsidRPr="00A11297">
              <w:rPr>
                <w:sz w:val="18"/>
                <w:szCs w:val="18"/>
              </w:rPr>
              <w:t>EK MOÚ</w:t>
            </w:r>
          </w:p>
        </w:tc>
      </w:tr>
      <w:tr w:rsidR="00A11297" w:rsidRPr="00A11297" w:rsidTr="00704B1F">
        <w:trPr>
          <w:trHeight w:val="312"/>
        </w:trPr>
        <w:tc>
          <w:tcPr>
            <w:tcW w:w="6108" w:type="dxa"/>
          </w:tcPr>
          <w:p w:rsidR="00A11297" w:rsidRPr="00A11297" w:rsidRDefault="00A11297" w:rsidP="00A11297">
            <w:pPr>
              <w:rPr>
                <w:sz w:val="18"/>
                <w:szCs w:val="18"/>
              </w:rPr>
            </w:pPr>
            <w:r w:rsidRPr="00A11297">
              <w:rPr>
                <w:sz w:val="18"/>
                <w:szCs w:val="18"/>
              </w:rPr>
              <w:t>prof. MUDr. Bohuslav Melichar, Ph.D., Fakultní nemocnice Olomouc, Onkologická klinika, I. P. Pavlova 6, 775 20 Olomouc</w:t>
            </w:r>
          </w:p>
        </w:tc>
        <w:tc>
          <w:tcPr>
            <w:tcW w:w="1280" w:type="dxa"/>
          </w:tcPr>
          <w:p w:rsidR="00A11297" w:rsidRPr="00A11297" w:rsidRDefault="00A11297" w:rsidP="00A11297">
            <w:pPr>
              <w:rPr>
                <w:sz w:val="18"/>
                <w:szCs w:val="18"/>
              </w:rPr>
            </w:pPr>
            <w:r w:rsidRPr="00A11297">
              <w:rPr>
                <w:sz w:val="18"/>
                <w:szCs w:val="18"/>
              </w:rPr>
              <w:sym w:font="Wingdings 2" w:char="F054"/>
            </w:r>
          </w:p>
        </w:tc>
        <w:tc>
          <w:tcPr>
            <w:tcW w:w="2712" w:type="dxa"/>
          </w:tcPr>
          <w:p w:rsidR="00A11297" w:rsidRPr="00A11297" w:rsidRDefault="00A11297" w:rsidP="00A11297">
            <w:pPr>
              <w:rPr>
                <w:sz w:val="18"/>
                <w:szCs w:val="18"/>
              </w:rPr>
            </w:pPr>
            <w:r w:rsidRPr="00A11297">
              <w:rPr>
                <w:sz w:val="18"/>
                <w:szCs w:val="18"/>
              </w:rPr>
              <w:t>EK FNOL</w:t>
            </w:r>
          </w:p>
        </w:tc>
      </w:tr>
    </w:tbl>
    <w:p w:rsidR="00A11297" w:rsidRPr="00A11297" w:rsidRDefault="00A11297" w:rsidP="00A11297">
      <w:pPr>
        <w:rPr>
          <w:bCs/>
        </w:rPr>
      </w:pPr>
    </w:p>
    <w:p w:rsidR="00A11297" w:rsidRPr="00A11297" w:rsidRDefault="00A11297" w:rsidP="00A11297">
      <w:pPr>
        <w:rPr>
          <w:bCs/>
          <w:sz w:val="20"/>
          <w:szCs w:val="20"/>
        </w:rPr>
      </w:pPr>
      <w:r w:rsidRPr="00A11297">
        <w:rPr>
          <w:bCs/>
          <w:sz w:val="20"/>
          <w:szCs w:val="20"/>
        </w:rPr>
        <w:t>1/2</w:t>
      </w:r>
    </w:p>
    <w:p w:rsidR="00A11297" w:rsidRPr="00A11297" w:rsidRDefault="00A11297" w:rsidP="00A11297">
      <w:pPr>
        <w:rPr>
          <w:b/>
          <w:bCs/>
        </w:rPr>
      </w:pPr>
    </w:p>
    <w:p w:rsidR="00A11297" w:rsidRPr="00A11297" w:rsidRDefault="00A11297" w:rsidP="00A11297">
      <w:pPr>
        <w:rPr>
          <w:b/>
          <w:bCs/>
          <w:sz w:val="22"/>
          <w:szCs w:val="22"/>
        </w:rPr>
      </w:pPr>
    </w:p>
    <w:p w:rsidR="00533C3E" w:rsidRDefault="00533C3E" w:rsidP="00A11297">
      <w:pPr>
        <w:rPr>
          <w:b/>
          <w:bCs/>
          <w:sz w:val="22"/>
          <w:szCs w:val="22"/>
        </w:rPr>
      </w:pPr>
    </w:p>
    <w:p w:rsidR="00A11297" w:rsidRPr="00A11297" w:rsidRDefault="00A11297" w:rsidP="00A11297">
      <w:pPr>
        <w:rPr>
          <w:bCs/>
          <w:i/>
          <w:sz w:val="22"/>
          <w:szCs w:val="22"/>
        </w:rPr>
      </w:pPr>
      <w:r w:rsidRPr="00A11297">
        <w:rPr>
          <w:b/>
          <w:bCs/>
          <w:sz w:val="22"/>
          <w:szCs w:val="22"/>
        </w:rPr>
        <w:t>Seznam hodnocených dokumentů/</w:t>
      </w:r>
      <w:r w:rsidRPr="00A11297">
        <w:rPr>
          <w:bCs/>
          <w:i/>
          <w:sz w:val="22"/>
          <w:szCs w:val="22"/>
        </w:rPr>
        <w:t xml:space="preserve">List </w:t>
      </w:r>
      <w:r w:rsidRPr="00A11297">
        <w:rPr>
          <w:bCs/>
          <w:i/>
          <w:sz w:val="22"/>
          <w:szCs w:val="22"/>
          <w:lang w:val="en-US"/>
        </w:rPr>
        <w:t>of all submitted documents:</w:t>
      </w:r>
    </w:p>
    <w:p w:rsidR="00A11297" w:rsidRPr="00A11297" w:rsidRDefault="00A11297" w:rsidP="00A11297">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A11297" w:rsidRPr="00A11297" w:rsidTr="00704B1F">
        <w:trPr>
          <w:cantSplit/>
          <w:trHeight w:val="454"/>
        </w:trPr>
        <w:tc>
          <w:tcPr>
            <w:tcW w:w="7416" w:type="dxa"/>
            <w:vMerge w:val="restart"/>
          </w:tcPr>
          <w:p w:rsidR="00A11297" w:rsidRPr="00A11297" w:rsidRDefault="00A11297" w:rsidP="00A11297">
            <w:pPr>
              <w:rPr>
                <w:b/>
                <w:bCs/>
                <w:sz w:val="18"/>
                <w:szCs w:val="18"/>
              </w:rPr>
            </w:pPr>
          </w:p>
          <w:p w:rsidR="00A11297" w:rsidRPr="00A11297" w:rsidRDefault="00A11297" w:rsidP="00A11297">
            <w:pPr>
              <w:rPr>
                <w:b/>
                <w:bCs/>
                <w:sz w:val="18"/>
                <w:szCs w:val="18"/>
              </w:rPr>
            </w:pPr>
            <w:r w:rsidRPr="00A11297">
              <w:rPr>
                <w:b/>
                <w:bCs/>
                <w:sz w:val="18"/>
                <w:szCs w:val="18"/>
              </w:rPr>
              <w:t xml:space="preserve">Název dokumentu, verze, datum </w:t>
            </w:r>
          </w:p>
          <w:p w:rsidR="00A11297" w:rsidRPr="00A11297" w:rsidRDefault="00A11297" w:rsidP="00A11297">
            <w:pPr>
              <w:rPr>
                <w:b/>
                <w:bCs/>
                <w:sz w:val="18"/>
                <w:szCs w:val="18"/>
              </w:rPr>
            </w:pPr>
            <w:r w:rsidRPr="00A11297">
              <w:rPr>
                <w:b/>
                <w:bCs/>
                <w:i/>
                <w:sz w:val="18"/>
                <w:szCs w:val="18"/>
              </w:rPr>
              <w:t>Document title, version, date</w:t>
            </w:r>
          </w:p>
        </w:tc>
        <w:tc>
          <w:tcPr>
            <w:tcW w:w="1272" w:type="dxa"/>
            <w:gridSpan w:val="2"/>
          </w:tcPr>
          <w:p w:rsidR="00A11297" w:rsidRPr="00A11297" w:rsidRDefault="00A11297" w:rsidP="00A11297">
            <w:pPr>
              <w:rPr>
                <w:b/>
                <w:bCs/>
                <w:sz w:val="18"/>
                <w:szCs w:val="18"/>
              </w:rPr>
            </w:pPr>
            <w:r w:rsidRPr="00A11297">
              <w:rPr>
                <w:b/>
                <w:bCs/>
                <w:sz w:val="18"/>
                <w:szCs w:val="18"/>
              </w:rPr>
              <w:t>Schváleno /</w:t>
            </w:r>
            <w:r w:rsidRPr="00A11297">
              <w:rPr>
                <w:b/>
                <w:bCs/>
                <w:i/>
                <w:sz w:val="18"/>
                <w:szCs w:val="18"/>
              </w:rPr>
              <w:t>Approved</w:t>
            </w:r>
          </w:p>
        </w:tc>
        <w:tc>
          <w:tcPr>
            <w:tcW w:w="1316" w:type="dxa"/>
            <w:gridSpan w:val="2"/>
          </w:tcPr>
          <w:p w:rsidR="00A11297" w:rsidRPr="00A11297" w:rsidRDefault="00A11297" w:rsidP="00A11297">
            <w:pPr>
              <w:rPr>
                <w:b/>
                <w:bCs/>
                <w:sz w:val="18"/>
                <w:szCs w:val="18"/>
              </w:rPr>
            </w:pPr>
            <w:r w:rsidRPr="00A11297">
              <w:rPr>
                <w:b/>
                <w:bCs/>
                <w:sz w:val="18"/>
                <w:szCs w:val="18"/>
              </w:rPr>
              <w:t xml:space="preserve">Vzato na vědomí / </w:t>
            </w:r>
            <w:r w:rsidRPr="00A11297">
              <w:rPr>
                <w:b/>
                <w:bCs/>
                <w:i/>
                <w:sz w:val="18"/>
                <w:szCs w:val="18"/>
              </w:rPr>
              <w:t xml:space="preserve">Taken into account </w:t>
            </w:r>
          </w:p>
        </w:tc>
      </w:tr>
      <w:tr w:rsidR="00A11297" w:rsidRPr="00A11297" w:rsidTr="00704B1F">
        <w:trPr>
          <w:cantSplit/>
          <w:trHeight w:val="454"/>
        </w:trPr>
        <w:tc>
          <w:tcPr>
            <w:tcW w:w="7416" w:type="dxa"/>
            <w:vMerge/>
          </w:tcPr>
          <w:p w:rsidR="00A11297" w:rsidRPr="00A11297" w:rsidRDefault="00A11297" w:rsidP="00A11297">
            <w:pPr>
              <w:rPr>
                <w:i/>
                <w:sz w:val="18"/>
                <w:szCs w:val="18"/>
              </w:rPr>
            </w:pPr>
          </w:p>
        </w:tc>
        <w:tc>
          <w:tcPr>
            <w:tcW w:w="736" w:type="dxa"/>
          </w:tcPr>
          <w:p w:rsidR="00A11297" w:rsidRPr="00A11297" w:rsidRDefault="00A11297" w:rsidP="00A11297">
            <w:pPr>
              <w:rPr>
                <w:b/>
                <w:bCs/>
                <w:sz w:val="18"/>
                <w:szCs w:val="18"/>
              </w:rPr>
            </w:pPr>
            <w:r w:rsidRPr="00A11297">
              <w:rPr>
                <w:b/>
                <w:bCs/>
                <w:sz w:val="18"/>
                <w:szCs w:val="18"/>
              </w:rPr>
              <w:t>ANO</w:t>
            </w:r>
          </w:p>
          <w:p w:rsidR="00A11297" w:rsidRPr="00A11297" w:rsidRDefault="00A11297" w:rsidP="00A11297">
            <w:pPr>
              <w:rPr>
                <w:b/>
                <w:bCs/>
                <w:i/>
                <w:sz w:val="18"/>
                <w:szCs w:val="18"/>
              </w:rPr>
            </w:pPr>
            <w:r w:rsidRPr="00A11297">
              <w:rPr>
                <w:b/>
                <w:bCs/>
                <w:i/>
                <w:sz w:val="18"/>
                <w:szCs w:val="18"/>
              </w:rPr>
              <w:t>Yes</w:t>
            </w:r>
          </w:p>
        </w:tc>
        <w:tc>
          <w:tcPr>
            <w:tcW w:w="536" w:type="dxa"/>
          </w:tcPr>
          <w:p w:rsidR="00A11297" w:rsidRPr="00A11297" w:rsidRDefault="00A11297" w:rsidP="00A11297">
            <w:pPr>
              <w:rPr>
                <w:b/>
                <w:bCs/>
                <w:sz w:val="18"/>
                <w:szCs w:val="18"/>
              </w:rPr>
            </w:pPr>
            <w:r w:rsidRPr="00A11297">
              <w:rPr>
                <w:b/>
                <w:bCs/>
                <w:sz w:val="18"/>
                <w:szCs w:val="18"/>
              </w:rPr>
              <w:t xml:space="preserve">NE </w:t>
            </w:r>
          </w:p>
          <w:p w:rsidR="00A11297" w:rsidRPr="00A11297" w:rsidRDefault="00A11297" w:rsidP="00A11297">
            <w:pPr>
              <w:rPr>
                <w:b/>
                <w:bCs/>
                <w:sz w:val="18"/>
                <w:szCs w:val="18"/>
              </w:rPr>
            </w:pPr>
            <w:r w:rsidRPr="00A11297">
              <w:rPr>
                <w:b/>
                <w:bCs/>
                <w:i/>
                <w:sz w:val="18"/>
                <w:szCs w:val="18"/>
              </w:rPr>
              <w:t>No</w:t>
            </w:r>
          </w:p>
        </w:tc>
        <w:tc>
          <w:tcPr>
            <w:tcW w:w="780" w:type="dxa"/>
          </w:tcPr>
          <w:p w:rsidR="00A11297" w:rsidRPr="00A11297" w:rsidRDefault="00A11297" w:rsidP="00A11297">
            <w:pPr>
              <w:rPr>
                <w:b/>
                <w:bCs/>
                <w:sz w:val="18"/>
                <w:szCs w:val="18"/>
              </w:rPr>
            </w:pPr>
            <w:r w:rsidRPr="00A11297">
              <w:rPr>
                <w:b/>
                <w:bCs/>
                <w:sz w:val="18"/>
                <w:szCs w:val="18"/>
              </w:rPr>
              <w:t>ANO</w:t>
            </w:r>
          </w:p>
          <w:p w:rsidR="00A11297" w:rsidRPr="00A11297" w:rsidRDefault="00A11297" w:rsidP="00A11297">
            <w:pPr>
              <w:rPr>
                <w:b/>
                <w:bCs/>
                <w:sz w:val="18"/>
                <w:szCs w:val="18"/>
              </w:rPr>
            </w:pPr>
            <w:r w:rsidRPr="00A11297">
              <w:rPr>
                <w:b/>
                <w:bCs/>
                <w:i/>
                <w:sz w:val="18"/>
                <w:szCs w:val="18"/>
              </w:rPr>
              <w:t>Yes</w:t>
            </w:r>
          </w:p>
        </w:tc>
        <w:tc>
          <w:tcPr>
            <w:tcW w:w="536" w:type="dxa"/>
          </w:tcPr>
          <w:p w:rsidR="00A11297" w:rsidRPr="00A11297" w:rsidRDefault="00A11297" w:rsidP="00A11297">
            <w:pPr>
              <w:rPr>
                <w:b/>
                <w:bCs/>
                <w:sz w:val="18"/>
                <w:szCs w:val="18"/>
              </w:rPr>
            </w:pPr>
            <w:r w:rsidRPr="00A11297">
              <w:rPr>
                <w:b/>
                <w:bCs/>
                <w:sz w:val="18"/>
                <w:szCs w:val="18"/>
              </w:rPr>
              <w:t xml:space="preserve">NE </w:t>
            </w:r>
          </w:p>
          <w:p w:rsidR="00A11297" w:rsidRPr="00A11297" w:rsidRDefault="00A11297" w:rsidP="00A11297">
            <w:pPr>
              <w:rPr>
                <w:b/>
                <w:bCs/>
                <w:i/>
                <w:sz w:val="18"/>
                <w:szCs w:val="18"/>
              </w:rPr>
            </w:pPr>
            <w:r w:rsidRPr="00A11297">
              <w:rPr>
                <w:b/>
                <w:bCs/>
                <w:i/>
                <w:sz w:val="18"/>
                <w:szCs w:val="18"/>
              </w:rPr>
              <w:t>No</w:t>
            </w:r>
          </w:p>
        </w:tc>
      </w:tr>
      <w:tr w:rsidR="00A11297" w:rsidRPr="00A11297" w:rsidTr="00704B1F">
        <w:trPr>
          <w:trHeight w:val="340"/>
        </w:trPr>
        <w:tc>
          <w:tcPr>
            <w:tcW w:w="7416" w:type="dxa"/>
          </w:tcPr>
          <w:p w:rsidR="00A11297" w:rsidRPr="00A11297" w:rsidRDefault="00A11297" w:rsidP="00A11297">
            <w:pPr>
              <w:rPr>
                <w:i/>
                <w:sz w:val="18"/>
                <w:szCs w:val="18"/>
              </w:rPr>
            </w:pPr>
            <w:r>
              <w:rPr>
                <w:sz w:val="18"/>
                <w:szCs w:val="18"/>
              </w:rPr>
              <w:t xml:space="preserve">Formulář žádosti o povolení KH podepsaný dne 2.dubna 2015 / </w:t>
            </w:r>
            <w:r>
              <w:rPr>
                <w:i/>
                <w:sz w:val="18"/>
                <w:szCs w:val="18"/>
              </w:rPr>
              <w:t>EudraCT application form signed on 2 Apr 2015</w:t>
            </w:r>
          </w:p>
        </w:tc>
        <w:tc>
          <w:tcPr>
            <w:tcW w:w="736" w:type="dxa"/>
          </w:tcPr>
          <w:p w:rsidR="00A11297" w:rsidRPr="00A11297" w:rsidRDefault="00A11297" w:rsidP="00A11297">
            <w:pPr>
              <w:rPr>
                <w:sz w:val="18"/>
                <w:szCs w:val="18"/>
              </w:rPr>
            </w:pPr>
            <w:r w:rsidRPr="00A11297">
              <w:rPr>
                <w:sz w:val="18"/>
                <w:szCs w:val="18"/>
              </w:rPr>
              <w:sym w:font="Wingdings 2" w:char="F0A3"/>
            </w:r>
          </w:p>
        </w:tc>
        <w:tc>
          <w:tcPr>
            <w:tcW w:w="536" w:type="dxa"/>
          </w:tcPr>
          <w:p w:rsidR="00A11297" w:rsidRPr="00A11297" w:rsidRDefault="00A11297" w:rsidP="00A11297">
            <w:pPr>
              <w:rPr>
                <w:sz w:val="18"/>
                <w:szCs w:val="18"/>
              </w:rPr>
            </w:pPr>
            <w:r w:rsidRPr="00A11297">
              <w:rPr>
                <w:sz w:val="18"/>
                <w:szCs w:val="18"/>
              </w:rPr>
              <w:sym w:font="Wingdings 2" w:char="F0A3"/>
            </w:r>
          </w:p>
        </w:tc>
        <w:tc>
          <w:tcPr>
            <w:tcW w:w="780" w:type="dxa"/>
          </w:tcPr>
          <w:p w:rsidR="00A11297" w:rsidRPr="00A11297" w:rsidRDefault="00A11297" w:rsidP="00A11297">
            <w:pPr>
              <w:rPr>
                <w:rFonts w:ascii="Wingdings 2" w:hAnsi="Wingdings 2"/>
                <w:sz w:val="18"/>
                <w:szCs w:val="18"/>
              </w:rPr>
            </w:pPr>
            <w:r w:rsidRPr="00A11297">
              <w:rPr>
                <w:rFonts w:ascii="Wingdings 2" w:hAnsi="Wingdings 2"/>
                <w:sz w:val="18"/>
                <w:szCs w:val="18"/>
              </w:rPr>
              <w:t></w:t>
            </w:r>
          </w:p>
        </w:tc>
        <w:tc>
          <w:tcPr>
            <w:tcW w:w="536" w:type="dxa"/>
          </w:tcPr>
          <w:p w:rsidR="00A11297" w:rsidRPr="00A11297" w:rsidRDefault="00A11297" w:rsidP="00A11297">
            <w:pPr>
              <w:rPr>
                <w:sz w:val="18"/>
                <w:szCs w:val="18"/>
              </w:rPr>
            </w:pPr>
            <w:r w:rsidRPr="00A11297">
              <w:rPr>
                <w:sz w:val="18"/>
                <w:szCs w:val="18"/>
              </w:rPr>
              <w:sym w:font="Wingdings 2" w:char="F0A3"/>
            </w:r>
          </w:p>
        </w:tc>
      </w:tr>
    </w:tbl>
    <w:p w:rsidR="00A11297" w:rsidRDefault="00A11297" w:rsidP="00A11297">
      <w:pPr>
        <w:rPr>
          <w:sz w:val="22"/>
          <w:szCs w:val="22"/>
        </w:rPr>
      </w:pPr>
    </w:p>
    <w:p w:rsidR="00A11297" w:rsidRPr="00A11297" w:rsidRDefault="00A11297" w:rsidP="00A11297">
      <w:pPr>
        <w:rPr>
          <w:sz w:val="22"/>
          <w:szCs w:val="22"/>
        </w:rPr>
      </w:pPr>
      <w:r w:rsidRPr="00A11297">
        <w:rPr>
          <w:sz w:val="22"/>
          <w:szCs w:val="22"/>
        </w:rPr>
        <w:t>Etická komise prohlašuje, že byla ustavena a  pracuje podle jednacího řádu v souladu se správnou klinickou praxí (GCP) a platnými právními předpisy/</w:t>
      </w:r>
      <w:r w:rsidRPr="00A11297">
        <w:rPr>
          <w:i/>
          <w:sz w:val="22"/>
          <w:szCs w:val="22"/>
        </w:rPr>
        <w:t>The Ethics Committee hereby declares that it was established and operates in accordance with its Rules of Procedure in compliance with Good Clinical Practice and valid legal regulations:</w:t>
      </w:r>
    </w:p>
    <w:p w:rsidR="00A11297" w:rsidRPr="00A11297" w:rsidRDefault="00A11297" w:rsidP="00A11297">
      <w:pPr>
        <w:rPr>
          <w:i/>
          <w:sz w:val="22"/>
          <w:szCs w:val="22"/>
        </w:rPr>
      </w:pPr>
      <w:r w:rsidRPr="00A11297">
        <w:rPr>
          <w:i/>
          <w:sz w:val="22"/>
          <w:szCs w:val="22"/>
        </w:rPr>
        <w:t xml:space="preserve"> </w:t>
      </w:r>
      <w:r w:rsidRPr="00A11297">
        <w:rPr>
          <w:sz w:val="22"/>
          <w:szCs w:val="22"/>
        </w:rPr>
        <w:sym w:font="Wingdings 2" w:char="F054"/>
      </w:r>
      <w:r w:rsidRPr="00A11297">
        <w:rPr>
          <w:sz w:val="22"/>
          <w:szCs w:val="22"/>
        </w:rPr>
        <w:t xml:space="preserve"> Ano/</w:t>
      </w:r>
      <w:r w:rsidRPr="00A11297">
        <w:rPr>
          <w:i/>
          <w:sz w:val="22"/>
          <w:szCs w:val="22"/>
        </w:rPr>
        <w:t>Yes</w:t>
      </w:r>
      <w:r w:rsidRPr="00A11297">
        <w:rPr>
          <w:sz w:val="22"/>
          <w:szCs w:val="22"/>
        </w:rPr>
        <w:t xml:space="preserve">       </w:t>
      </w:r>
      <w:r w:rsidR="004853BE" w:rsidRPr="00A11297">
        <w:rPr>
          <w:sz w:val="22"/>
          <w:szCs w:val="22"/>
        </w:rPr>
        <w:fldChar w:fldCharType="begin">
          <w:ffData>
            <w:name w:val="Zaškrtávací25"/>
            <w:enabled/>
            <w:calcOnExit w:val="0"/>
            <w:checkBox>
              <w:sizeAuto/>
              <w:default w:val="0"/>
            </w:checkBox>
          </w:ffData>
        </w:fldChar>
      </w:r>
      <w:r w:rsidRPr="00A11297">
        <w:rPr>
          <w:sz w:val="22"/>
          <w:szCs w:val="22"/>
        </w:rPr>
        <w:instrText xml:space="preserve"> FORMCHECKBOX </w:instrText>
      </w:r>
      <w:r w:rsidR="005609A7">
        <w:rPr>
          <w:sz w:val="22"/>
          <w:szCs w:val="22"/>
        </w:rPr>
      </w:r>
      <w:r w:rsidR="005609A7">
        <w:rPr>
          <w:sz w:val="22"/>
          <w:szCs w:val="22"/>
        </w:rPr>
        <w:fldChar w:fldCharType="separate"/>
      </w:r>
      <w:r w:rsidR="004853BE" w:rsidRPr="00A11297">
        <w:rPr>
          <w:sz w:val="22"/>
          <w:szCs w:val="22"/>
        </w:rPr>
        <w:fldChar w:fldCharType="end"/>
      </w:r>
      <w:r w:rsidRPr="00A11297">
        <w:rPr>
          <w:sz w:val="22"/>
          <w:szCs w:val="22"/>
        </w:rPr>
        <w:t>Ne/</w:t>
      </w:r>
      <w:r w:rsidRPr="00A11297">
        <w:rPr>
          <w:i/>
          <w:sz w:val="22"/>
          <w:szCs w:val="22"/>
        </w:rPr>
        <w:t>No</w:t>
      </w:r>
      <w:r w:rsidRPr="00A11297">
        <w:rPr>
          <w:sz w:val="22"/>
          <w:szCs w:val="22"/>
        </w:rPr>
        <w:t xml:space="preserve">           </w:t>
      </w:r>
    </w:p>
    <w:p w:rsidR="00A11297" w:rsidRPr="00A11297" w:rsidRDefault="00A11297" w:rsidP="00A11297">
      <w:pPr>
        <w:rPr>
          <w:sz w:val="22"/>
          <w:szCs w:val="22"/>
        </w:rPr>
      </w:pPr>
    </w:p>
    <w:p w:rsidR="00A11297" w:rsidRPr="00A11297" w:rsidRDefault="00A11297" w:rsidP="00A11297">
      <w:pPr>
        <w:rPr>
          <w:sz w:val="22"/>
          <w:szCs w:val="22"/>
        </w:rPr>
      </w:pPr>
    </w:p>
    <w:p w:rsidR="00A11297" w:rsidRPr="00A11297" w:rsidRDefault="00A11297" w:rsidP="00A11297">
      <w:pPr>
        <w:rPr>
          <w:sz w:val="22"/>
          <w:szCs w:val="22"/>
        </w:rPr>
      </w:pPr>
    </w:p>
    <w:p w:rsidR="00A11297" w:rsidRPr="00A11297" w:rsidRDefault="00A11297" w:rsidP="00A11297">
      <w:pPr>
        <w:rPr>
          <w:sz w:val="22"/>
          <w:szCs w:val="22"/>
        </w:rPr>
      </w:pPr>
      <w:r w:rsidRPr="00A11297">
        <w:rPr>
          <w:sz w:val="22"/>
          <w:szCs w:val="22"/>
        </w:rPr>
        <w:t xml:space="preserve">                                                                                              </w:t>
      </w:r>
      <w:r w:rsidRPr="00A11297">
        <w:rPr>
          <w:sz w:val="22"/>
          <w:szCs w:val="22"/>
        </w:rPr>
        <w:tab/>
      </w:r>
      <w:r w:rsidRPr="00A11297">
        <w:rPr>
          <w:sz w:val="22"/>
          <w:szCs w:val="22"/>
        </w:rPr>
        <w:tab/>
      </w:r>
      <w:r w:rsidRPr="00A11297">
        <w:rPr>
          <w:sz w:val="22"/>
          <w:szCs w:val="22"/>
        </w:rPr>
        <w:tab/>
      </w:r>
      <w:r w:rsidRPr="00A11297">
        <w:rPr>
          <w:sz w:val="22"/>
          <w:szCs w:val="22"/>
        </w:rPr>
        <w:tab/>
      </w:r>
      <w:r w:rsidRPr="00A11297">
        <w:rPr>
          <w:sz w:val="22"/>
          <w:szCs w:val="22"/>
        </w:rPr>
        <w:tab/>
        <w:t xml:space="preserve">             </w:t>
      </w:r>
    </w:p>
    <w:p w:rsidR="00A11297" w:rsidRPr="00A11297" w:rsidRDefault="00A11297" w:rsidP="00A11297">
      <w:pPr>
        <w:rPr>
          <w:sz w:val="22"/>
          <w:szCs w:val="22"/>
        </w:rPr>
      </w:pPr>
    </w:p>
    <w:p w:rsidR="00A11297" w:rsidRPr="00A11297" w:rsidRDefault="00A11297" w:rsidP="00A11297">
      <w:pPr>
        <w:rPr>
          <w:sz w:val="22"/>
          <w:szCs w:val="22"/>
        </w:rPr>
      </w:pPr>
      <w:r w:rsidRPr="00A11297">
        <w:rPr>
          <w:sz w:val="22"/>
          <w:szCs w:val="22"/>
        </w:rPr>
        <w:tab/>
      </w:r>
      <w:r w:rsidRPr="00A11297">
        <w:rPr>
          <w:sz w:val="22"/>
          <w:szCs w:val="22"/>
        </w:rPr>
        <w:tab/>
      </w:r>
      <w:r w:rsidRPr="00A11297">
        <w:rPr>
          <w:sz w:val="22"/>
          <w:szCs w:val="22"/>
        </w:rPr>
        <w:tab/>
      </w:r>
      <w:r w:rsidRPr="00A11297">
        <w:rPr>
          <w:sz w:val="22"/>
          <w:szCs w:val="22"/>
        </w:rPr>
        <w:tab/>
      </w:r>
      <w:r w:rsidRPr="00A11297">
        <w:rPr>
          <w:sz w:val="22"/>
          <w:szCs w:val="22"/>
        </w:rPr>
        <w:tab/>
      </w:r>
      <w:r w:rsidRPr="00A11297">
        <w:rPr>
          <w:sz w:val="22"/>
          <w:szCs w:val="22"/>
        </w:rPr>
        <w:tab/>
        <w:t xml:space="preserve"> </w:t>
      </w:r>
      <w:r w:rsidRPr="00A11297">
        <w:rPr>
          <w:sz w:val="22"/>
          <w:szCs w:val="22"/>
        </w:rPr>
        <w:tab/>
        <w:t>doc.MUDr. Vladko Horčička, CSc.</w:t>
      </w:r>
    </w:p>
    <w:p w:rsidR="00A11297" w:rsidRPr="00A11297" w:rsidRDefault="00A11297" w:rsidP="00A11297">
      <w:pPr>
        <w:rPr>
          <w:sz w:val="22"/>
          <w:szCs w:val="22"/>
        </w:rPr>
      </w:pPr>
      <w:r w:rsidRPr="00A11297">
        <w:rPr>
          <w:sz w:val="22"/>
          <w:szCs w:val="22"/>
        </w:rPr>
        <w:t>Datum/</w:t>
      </w:r>
      <w:r w:rsidRPr="00A11297">
        <w:rPr>
          <w:i/>
          <w:sz w:val="22"/>
          <w:szCs w:val="22"/>
        </w:rPr>
        <w:t>Date:</w:t>
      </w:r>
      <w:r>
        <w:rPr>
          <w:sz w:val="22"/>
          <w:szCs w:val="22"/>
        </w:rPr>
        <w:t xml:space="preserve">  11.5.</w:t>
      </w:r>
      <w:r w:rsidRPr="00A11297">
        <w:rPr>
          <w:sz w:val="22"/>
          <w:szCs w:val="22"/>
        </w:rPr>
        <w:t xml:space="preserve">2015  </w:t>
      </w:r>
      <w:r w:rsidRPr="00A11297">
        <w:rPr>
          <w:sz w:val="22"/>
          <w:szCs w:val="22"/>
        </w:rPr>
        <w:tab/>
        <w:t xml:space="preserve">                                     </w:t>
      </w:r>
      <w:r w:rsidRPr="00A11297">
        <w:rPr>
          <w:sz w:val="22"/>
          <w:szCs w:val="22"/>
        </w:rPr>
        <w:tab/>
        <w:t>předseda EK FNOL a LF UP</w:t>
      </w:r>
    </w:p>
    <w:p w:rsidR="00A11297" w:rsidRPr="00A11297" w:rsidRDefault="00A11297" w:rsidP="00A11297">
      <w:pPr>
        <w:rPr>
          <w:i/>
          <w:sz w:val="22"/>
          <w:szCs w:val="22"/>
        </w:rPr>
      </w:pPr>
      <w:r w:rsidRPr="00A11297">
        <w:rPr>
          <w:sz w:val="22"/>
          <w:szCs w:val="22"/>
        </w:rPr>
        <w:tab/>
      </w:r>
      <w:r w:rsidRPr="00A11297">
        <w:rPr>
          <w:sz w:val="22"/>
          <w:szCs w:val="22"/>
        </w:rPr>
        <w:tab/>
      </w:r>
      <w:r w:rsidRPr="00A11297">
        <w:rPr>
          <w:sz w:val="22"/>
          <w:szCs w:val="22"/>
        </w:rPr>
        <w:tab/>
      </w:r>
      <w:r w:rsidRPr="00A11297">
        <w:rPr>
          <w:sz w:val="22"/>
          <w:szCs w:val="22"/>
        </w:rPr>
        <w:tab/>
      </w:r>
      <w:r w:rsidRPr="00A11297">
        <w:rPr>
          <w:sz w:val="22"/>
          <w:szCs w:val="22"/>
        </w:rPr>
        <w:tab/>
      </w:r>
      <w:r w:rsidRPr="00A11297">
        <w:rPr>
          <w:sz w:val="22"/>
          <w:szCs w:val="22"/>
        </w:rPr>
        <w:tab/>
        <w:t xml:space="preserve"> </w:t>
      </w:r>
      <w:r w:rsidRPr="00A11297">
        <w:rPr>
          <w:sz w:val="22"/>
          <w:szCs w:val="22"/>
        </w:rPr>
        <w:tab/>
      </w:r>
      <w:r w:rsidRPr="00A11297">
        <w:rPr>
          <w:i/>
          <w:sz w:val="22"/>
          <w:szCs w:val="22"/>
        </w:rPr>
        <w:t>Chairperson of the EC FNOL  and LF UP</w:t>
      </w:r>
    </w:p>
    <w:p w:rsidR="00A11297" w:rsidRPr="00A11297" w:rsidRDefault="00A11297" w:rsidP="00A11297">
      <w:pPr>
        <w:rPr>
          <w:sz w:val="16"/>
        </w:rPr>
      </w:pPr>
    </w:p>
    <w:p w:rsidR="00A11297" w:rsidRPr="00A11297" w:rsidRDefault="00A11297" w:rsidP="00A11297">
      <w:pPr>
        <w:rPr>
          <w:sz w:val="16"/>
        </w:rPr>
      </w:pPr>
    </w:p>
    <w:p w:rsidR="00A11297" w:rsidRPr="00A11297" w:rsidRDefault="00A11297" w:rsidP="00A11297">
      <w:pPr>
        <w:rPr>
          <w:i/>
          <w:sz w:val="16"/>
        </w:rPr>
      </w:pPr>
      <w:r w:rsidRPr="00A11297">
        <w:rPr>
          <w:sz w:val="16"/>
        </w:rPr>
        <w:t>Rozdělovník/</w:t>
      </w:r>
      <w:r w:rsidRPr="00A11297">
        <w:rPr>
          <w:i/>
          <w:sz w:val="16"/>
        </w:rPr>
        <w:t>Distribution list:</w:t>
      </w:r>
    </w:p>
    <w:p w:rsidR="00A11297" w:rsidRPr="00A11297" w:rsidRDefault="00A11297" w:rsidP="00A11297">
      <w:pPr>
        <w:rPr>
          <w:sz w:val="16"/>
        </w:rPr>
      </w:pPr>
      <w:r w:rsidRPr="00A11297">
        <w:rPr>
          <w:sz w:val="16"/>
        </w:rPr>
        <w:t>-Zadavatel</w:t>
      </w:r>
    </w:p>
    <w:p w:rsidR="00A11297" w:rsidRPr="00A11297" w:rsidRDefault="00A11297" w:rsidP="00A11297">
      <w:pPr>
        <w:rPr>
          <w:sz w:val="16"/>
        </w:rPr>
      </w:pPr>
      <w:r w:rsidRPr="00A11297">
        <w:rPr>
          <w:sz w:val="16"/>
        </w:rPr>
        <w:t>-EK</w:t>
      </w:r>
    </w:p>
    <w:p w:rsidR="00A11297" w:rsidRPr="00A11297" w:rsidRDefault="00A11297" w:rsidP="00A11297">
      <w:pPr>
        <w:rPr>
          <w:sz w:val="16"/>
        </w:rPr>
      </w:pPr>
      <w:r w:rsidRPr="00A11297">
        <w:rPr>
          <w:sz w:val="16"/>
        </w:rPr>
        <w:t>-Řešitel</w:t>
      </w:r>
    </w:p>
    <w:p w:rsidR="00A11297" w:rsidRPr="00A11297" w:rsidRDefault="00A11297" w:rsidP="00A11297">
      <w:pPr>
        <w:rPr>
          <w:sz w:val="16"/>
        </w:rPr>
      </w:pPr>
    </w:p>
    <w:p w:rsidR="00A11297" w:rsidRPr="00A11297" w:rsidRDefault="00A11297" w:rsidP="00A11297">
      <w:pPr>
        <w:rPr>
          <w:i/>
          <w:sz w:val="16"/>
        </w:rPr>
      </w:pPr>
    </w:p>
    <w:p w:rsidR="00A11297" w:rsidRPr="00A11297" w:rsidRDefault="00A11297" w:rsidP="00A11297">
      <w:pPr>
        <w:rPr>
          <w:i/>
          <w:sz w:val="16"/>
        </w:rPr>
      </w:pPr>
    </w:p>
    <w:p w:rsidR="00A11297" w:rsidRPr="00A11297" w:rsidRDefault="00A11297" w:rsidP="00A11297"/>
    <w:p w:rsidR="00A11297" w:rsidRPr="00A11297" w:rsidRDefault="00A11297" w:rsidP="00A11297">
      <w:pPr>
        <w:rPr>
          <w:sz w:val="20"/>
          <w:szCs w:val="20"/>
        </w:rPr>
      </w:pPr>
      <w:r w:rsidRPr="00A11297">
        <w:rPr>
          <w:sz w:val="20"/>
          <w:szCs w:val="20"/>
        </w:rPr>
        <w:t>2/2</w:t>
      </w:r>
    </w:p>
    <w:p w:rsidR="00A11297" w:rsidRPr="00A11297" w:rsidRDefault="00A11297" w:rsidP="00A11297"/>
    <w:p w:rsidR="00A11297" w:rsidRPr="00A11297" w:rsidRDefault="00A11297" w:rsidP="00A11297">
      <w:pPr>
        <w:rPr>
          <w:szCs w:val="22"/>
        </w:rPr>
      </w:pPr>
    </w:p>
    <w:p w:rsidR="00A11297" w:rsidRPr="00A11297" w:rsidRDefault="00A11297" w:rsidP="00A11297">
      <w:pPr>
        <w:rPr>
          <w:szCs w:val="22"/>
        </w:rPr>
      </w:pPr>
    </w:p>
    <w:p w:rsidR="00A11297" w:rsidRPr="00A11297" w:rsidRDefault="00A11297" w:rsidP="00A11297">
      <w:pPr>
        <w:rPr>
          <w:szCs w:val="22"/>
        </w:rPr>
      </w:pPr>
    </w:p>
    <w:p w:rsidR="00A11297" w:rsidRDefault="00A11297" w:rsidP="00946054">
      <w:pPr>
        <w:jc w:val="center"/>
        <w:rPr>
          <w:b/>
          <w:bCs/>
          <w:sz w:val="22"/>
          <w:szCs w:val="22"/>
        </w:rPr>
      </w:pPr>
    </w:p>
    <w:p w:rsidR="00A11297" w:rsidRDefault="00A11297" w:rsidP="00946054">
      <w:pPr>
        <w:jc w:val="center"/>
        <w:rPr>
          <w:b/>
          <w:bCs/>
          <w:sz w:val="22"/>
          <w:szCs w:val="22"/>
        </w:rPr>
      </w:pPr>
    </w:p>
    <w:p w:rsidR="00A11297" w:rsidRDefault="00A11297" w:rsidP="00946054">
      <w:pPr>
        <w:jc w:val="center"/>
        <w:rPr>
          <w:b/>
          <w:bCs/>
          <w:sz w:val="22"/>
          <w:szCs w:val="22"/>
        </w:rPr>
      </w:pPr>
    </w:p>
    <w:p w:rsidR="00A11297" w:rsidRDefault="00A11297" w:rsidP="00946054">
      <w:pPr>
        <w:jc w:val="center"/>
        <w:rPr>
          <w:b/>
          <w:bCs/>
          <w:sz w:val="22"/>
          <w:szCs w:val="22"/>
        </w:rPr>
      </w:pPr>
    </w:p>
    <w:p w:rsidR="00A11297" w:rsidRDefault="00A11297" w:rsidP="00946054">
      <w:pPr>
        <w:jc w:val="center"/>
        <w:rPr>
          <w:b/>
          <w:bCs/>
          <w:sz w:val="22"/>
          <w:szCs w:val="22"/>
        </w:rPr>
      </w:pPr>
    </w:p>
    <w:p w:rsidR="00A11297" w:rsidRDefault="00A11297" w:rsidP="00946054">
      <w:pPr>
        <w:jc w:val="center"/>
        <w:rPr>
          <w:b/>
          <w:bCs/>
          <w:sz w:val="22"/>
          <w:szCs w:val="22"/>
        </w:rPr>
      </w:pPr>
    </w:p>
    <w:p w:rsidR="00A11297" w:rsidRDefault="00A11297" w:rsidP="00946054">
      <w:pPr>
        <w:jc w:val="center"/>
        <w:rPr>
          <w:b/>
          <w:bCs/>
          <w:sz w:val="22"/>
          <w:szCs w:val="22"/>
        </w:rPr>
      </w:pPr>
    </w:p>
    <w:p w:rsidR="00A11297" w:rsidRDefault="00A11297" w:rsidP="00946054">
      <w:pPr>
        <w:jc w:val="center"/>
        <w:rPr>
          <w:b/>
          <w:bCs/>
          <w:sz w:val="22"/>
          <w:szCs w:val="22"/>
        </w:rPr>
      </w:pPr>
    </w:p>
    <w:p w:rsidR="00A11297" w:rsidRDefault="00A11297" w:rsidP="00946054">
      <w:pPr>
        <w:jc w:val="center"/>
        <w:rPr>
          <w:b/>
          <w:bCs/>
          <w:sz w:val="22"/>
          <w:szCs w:val="22"/>
        </w:rPr>
      </w:pPr>
    </w:p>
    <w:p w:rsidR="00A11297" w:rsidRDefault="00A11297" w:rsidP="00946054">
      <w:pPr>
        <w:jc w:val="center"/>
        <w:rPr>
          <w:b/>
          <w:bCs/>
          <w:sz w:val="22"/>
          <w:szCs w:val="22"/>
        </w:rPr>
      </w:pPr>
    </w:p>
    <w:p w:rsidR="00A11297" w:rsidRDefault="00A11297" w:rsidP="00946054">
      <w:pPr>
        <w:jc w:val="center"/>
        <w:rPr>
          <w:b/>
          <w:bCs/>
          <w:sz w:val="22"/>
          <w:szCs w:val="22"/>
        </w:rPr>
      </w:pPr>
    </w:p>
    <w:p w:rsidR="00A11297" w:rsidRDefault="00A11297" w:rsidP="00946054">
      <w:pPr>
        <w:jc w:val="center"/>
        <w:rPr>
          <w:b/>
          <w:bCs/>
          <w:sz w:val="22"/>
          <w:szCs w:val="22"/>
        </w:rPr>
      </w:pPr>
    </w:p>
    <w:p w:rsidR="00A11297" w:rsidRDefault="00A11297" w:rsidP="00946054">
      <w:pPr>
        <w:jc w:val="center"/>
        <w:rPr>
          <w:b/>
          <w:bCs/>
          <w:sz w:val="22"/>
          <w:szCs w:val="22"/>
        </w:rPr>
      </w:pPr>
    </w:p>
    <w:p w:rsidR="00A11297" w:rsidRDefault="00A11297" w:rsidP="00946054">
      <w:pPr>
        <w:jc w:val="center"/>
        <w:rPr>
          <w:b/>
          <w:bCs/>
          <w:sz w:val="22"/>
          <w:szCs w:val="22"/>
        </w:rPr>
      </w:pPr>
    </w:p>
    <w:p w:rsidR="00A11297" w:rsidRDefault="00A11297" w:rsidP="00946054">
      <w:pPr>
        <w:jc w:val="center"/>
        <w:rPr>
          <w:b/>
          <w:bCs/>
          <w:sz w:val="22"/>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4"/>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116/10</w:t>
      </w:r>
    </w:p>
    <w:p w:rsidR="00946054" w:rsidRPr="00946054" w:rsidRDefault="00946054" w:rsidP="00946054">
      <w:pPr>
        <w:rPr>
          <w:bCs/>
          <w:sz w:val="22"/>
          <w:szCs w:val="22"/>
        </w:rPr>
      </w:pPr>
      <w:r w:rsidRPr="00946054">
        <w:rPr>
          <w:b/>
          <w:bCs/>
          <w:sz w:val="22"/>
          <w:szCs w:val="22"/>
        </w:rPr>
        <w:t>Název KH/</w:t>
      </w:r>
      <w:r w:rsidRPr="00946054">
        <w:rPr>
          <w:i/>
          <w:sz w:val="22"/>
          <w:szCs w:val="22"/>
        </w:rPr>
        <w:t>Full Title of Clinical Trial</w:t>
      </w:r>
      <w:r w:rsidRPr="00946054">
        <w:rPr>
          <w:bCs/>
          <w:sz w:val="22"/>
          <w:szCs w:val="22"/>
        </w:rPr>
        <w:t>:</w:t>
      </w:r>
    </w:p>
    <w:p w:rsidR="00946054" w:rsidRPr="00946054" w:rsidRDefault="00946054" w:rsidP="00946054">
      <w:pPr>
        <w:rPr>
          <w:bCs/>
          <w:sz w:val="22"/>
          <w:szCs w:val="22"/>
        </w:rPr>
      </w:pPr>
      <w:r w:rsidRPr="00946054">
        <w:rPr>
          <w:bCs/>
          <w:sz w:val="22"/>
          <w:szCs w:val="22"/>
        </w:rPr>
        <w:t>Randomizované, dvojitě zaslepené, placebem kontrolované klinické hodnocení hodnotící účinnost a bezpečnost pazopanibu v adjuvantní léčbě s lokalizovaným nebo lokálně pokročilým karcinomem z renálních buněk, kteří jsou po nefrektomii.</w:t>
      </w:r>
    </w:p>
    <w:p w:rsidR="00946054" w:rsidRPr="00946054" w:rsidRDefault="00946054" w:rsidP="00946054">
      <w:pPr>
        <w:rPr>
          <w:bCs/>
          <w:i/>
          <w:sz w:val="22"/>
          <w:szCs w:val="22"/>
        </w:rPr>
      </w:pPr>
      <w:r w:rsidRPr="00946054">
        <w:rPr>
          <w:bCs/>
          <w:i/>
          <w:sz w:val="22"/>
          <w:szCs w:val="22"/>
        </w:rPr>
        <w:t>A randomized, double-blind, placebo-controlled phase III study to evaluate the efficacy and safety of pazopanib as adjuvant therapy for subjects with localized or locally advanced renal cell carcinoma following nepherctomy.</w:t>
      </w: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VEG113387</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2010-020965-26</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xml:space="preserve">: </w:t>
      </w:r>
      <w:r w:rsidRPr="00946054">
        <w:rPr>
          <w:bCs/>
          <w:sz w:val="22"/>
          <w:szCs w:val="22"/>
        </w:rPr>
        <w:t>GlaxoSmithKline, s.r.o.</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GlaxoSmithKline, s.r.o., Hvězdova 1734/2c, 140 00 Praha 4</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14.4.2015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i/>
          <w:sz w:val="22"/>
          <w:szCs w:val="22"/>
        </w:rPr>
      </w:pPr>
    </w:p>
    <w:p w:rsidR="00946054" w:rsidRPr="00946054" w:rsidRDefault="00946054" w:rsidP="00946054">
      <w:pPr>
        <w:rPr>
          <w:b/>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i/>
          <w:sz w:val="22"/>
          <w:szCs w:val="22"/>
          <w:lang w:val="en-US"/>
        </w:rPr>
        <w:t>FN Hradec Králové</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sz w:val="22"/>
          <w:szCs w:val="22"/>
        </w:rPr>
        <w:sym w:font="Wingdings 2" w:char="F054"/>
      </w:r>
      <w:r w:rsidRPr="00946054">
        <w:rPr>
          <w:sz w:val="22"/>
          <w:szCs w:val="22"/>
        </w:rPr>
        <w:t xml:space="preserve">  </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Prof. .MUDr. Bohuslav Melichar, Ph.D., Onkologická klinika, FNOL</w:t>
            </w:r>
          </w:p>
        </w:tc>
        <w:tc>
          <w:tcPr>
            <w:tcW w:w="1280" w:type="dxa"/>
          </w:tcPr>
          <w:p w:rsidR="00946054" w:rsidRPr="00946054" w:rsidRDefault="00946054" w:rsidP="00946054">
            <w:pPr>
              <w:rPr>
                <w:sz w:val="18"/>
                <w:szCs w:val="18"/>
              </w:rPr>
            </w:pPr>
            <w:r w:rsidRPr="00946054">
              <w:rPr>
                <w:sz w:val="18"/>
                <w:szCs w:val="18"/>
              </w:rPr>
              <w:sym w:font="Wingdings 2" w:char="F054"/>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Cs/>
          <w:sz w:val="22"/>
        </w:rPr>
      </w:pPr>
      <w:r w:rsidRPr="00946054">
        <w:rPr>
          <w:bCs/>
          <w:sz w:val="22"/>
        </w:rPr>
        <w:t>1/2</w:t>
      </w:r>
    </w:p>
    <w:p w:rsidR="00946054" w:rsidRPr="00946054" w:rsidRDefault="00946054" w:rsidP="00946054">
      <w:pPr>
        <w:rPr>
          <w:b/>
          <w:bCs/>
          <w:sz w:val="22"/>
        </w:rPr>
      </w:pPr>
    </w:p>
    <w:p w:rsidR="00946054" w:rsidRPr="00946054" w:rsidRDefault="00946054" w:rsidP="00946054">
      <w:pPr>
        <w:rPr>
          <w:b/>
          <w:bCs/>
          <w:sz w:val="22"/>
        </w:rPr>
      </w:pPr>
    </w:p>
    <w:p w:rsidR="00946054" w:rsidRPr="00946054" w:rsidRDefault="00946054" w:rsidP="00946054">
      <w:pPr>
        <w:rPr>
          <w:b/>
          <w:bCs/>
          <w:sz w:val="22"/>
        </w:rPr>
      </w:pPr>
    </w:p>
    <w:p w:rsidR="00946054" w:rsidRPr="00946054" w:rsidRDefault="00946054" w:rsidP="00946054">
      <w:pPr>
        <w:rPr>
          <w:b/>
          <w:bCs/>
          <w:sz w:val="22"/>
        </w:rPr>
      </w:pPr>
    </w:p>
    <w:p w:rsidR="00946054" w:rsidRPr="00946054" w:rsidRDefault="00946054" w:rsidP="00946054">
      <w:pPr>
        <w:rPr>
          <w:bCs/>
          <w:i/>
          <w:sz w:val="22"/>
        </w:rPr>
      </w:pPr>
      <w:r w:rsidRPr="00946054">
        <w:rPr>
          <w:b/>
          <w:bCs/>
          <w:sz w:val="22"/>
        </w:rPr>
        <w:t>Seznam hodnocených dokumentů/</w:t>
      </w:r>
      <w:r w:rsidRPr="00946054">
        <w:rPr>
          <w:bCs/>
          <w:i/>
          <w:sz w:val="22"/>
        </w:rPr>
        <w:t xml:space="preserve">List </w:t>
      </w:r>
      <w:r w:rsidRPr="00946054">
        <w:rPr>
          <w:bCs/>
          <w:i/>
          <w:sz w:val="22"/>
          <w:lang w:val="en-US"/>
        </w:rPr>
        <w:t>of all submitted documents:</w:t>
      </w:r>
    </w:p>
    <w:p w:rsidR="00946054" w:rsidRPr="00946054" w:rsidRDefault="00946054" w:rsidP="0094605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Transfer of Duties / Obligation Statement, 10.4.2015</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Pr>
        <w:rPr>
          <w:sz w:val="22"/>
        </w:rPr>
      </w:pPr>
    </w:p>
    <w:p w:rsidR="00946054" w:rsidRPr="00946054" w:rsidRDefault="00946054" w:rsidP="00946054">
      <w:pPr>
        <w:rPr>
          <w:sz w:val="22"/>
        </w:rPr>
      </w:pPr>
      <w:r w:rsidRPr="00946054">
        <w:rPr>
          <w:sz w:val="22"/>
        </w:rPr>
        <w:t>Etická komise prohlašuje, že byla ustavena a  pracuje podle jednacího řádu v souladu se správnou klinickou praxí (GCP) a platnými právními předpisy/</w:t>
      </w:r>
      <w:r w:rsidRPr="00946054">
        <w:rPr>
          <w:i/>
          <w:sz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rPr>
      </w:pPr>
      <w:r w:rsidRPr="00946054">
        <w:rPr>
          <w:i/>
          <w:sz w:val="22"/>
        </w:rPr>
        <w:t xml:space="preserve"> </w:t>
      </w:r>
      <w:r w:rsidRPr="00946054">
        <w:rPr>
          <w:sz w:val="22"/>
        </w:rPr>
        <w:sym w:font="Wingdings 2" w:char="F054"/>
      </w:r>
      <w:r w:rsidRPr="00946054">
        <w:rPr>
          <w:sz w:val="22"/>
        </w:rPr>
        <w:t xml:space="preserve"> Ano/</w:t>
      </w:r>
      <w:r w:rsidRPr="00946054">
        <w:rPr>
          <w:i/>
          <w:sz w:val="22"/>
        </w:rPr>
        <w:t>Yes</w:t>
      </w:r>
      <w:r w:rsidRPr="00946054">
        <w:rPr>
          <w:sz w:val="22"/>
        </w:rPr>
        <w:t xml:space="preserve">       </w:t>
      </w:r>
      <w:r w:rsidR="004853BE" w:rsidRPr="00946054">
        <w:rPr>
          <w:sz w:val="22"/>
        </w:rPr>
        <w:fldChar w:fldCharType="begin">
          <w:ffData>
            <w:name w:val="Zaškrtávací25"/>
            <w:enabled/>
            <w:calcOnExit w:val="0"/>
            <w:checkBox>
              <w:sizeAuto/>
              <w:default w:val="0"/>
            </w:checkBox>
          </w:ffData>
        </w:fldChar>
      </w:r>
      <w:r w:rsidRPr="00946054">
        <w:rPr>
          <w:sz w:val="22"/>
        </w:rPr>
        <w:instrText xml:space="preserve"> FORMCHECKBOX </w:instrText>
      </w:r>
      <w:r w:rsidR="005609A7">
        <w:rPr>
          <w:sz w:val="22"/>
        </w:rPr>
      </w:r>
      <w:r w:rsidR="005609A7">
        <w:rPr>
          <w:sz w:val="22"/>
        </w:rPr>
        <w:fldChar w:fldCharType="separate"/>
      </w:r>
      <w:r w:rsidR="004853BE" w:rsidRPr="00946054">
        <w:rPr>
          <w:sz w:val="22"/>
        </w:rPr>
        <w:fldChar w:fldCharType="end"/>
      </w:r>
      <w:r w:rsidRPr="00946054">
        <w:rPr>
          <w:sz w:val="22"/>
        </w:rPr>
        <w:t>Ne/</w:t>
      </w:r>
      <w:r w:rsidRPr="00946054">
        <w:rPr>
          <w:i/>
          <w:sz w:val="22"/>
        </w:rPr>
        <w:t>No</w:t>
      </w:r>
      <w:r w:rsidRPr="00946054">
        <w:rPr>
          <w:sz w:val="22"/>
        </w:rPr>
        <w:t xml:space="preserve">           </w:t>
      </w:r>
    </w:p>
    <w:p w:rsidR="00946054" w:rsidRPr="00946054" w:rsidRDefault="00946054" w:rsidP="00946054">
      <w:pPr>
        <w:rPr>
          <w:sz w:val="22"/>
        </w:rPr>
      </w:pPr>
    </w:p>
    <w:p w:rsidR="00946054" w:rsidRPr="00946054" w:rsidRDefault="00946054" w:rsidP="00946054">
      <w:pPr>
        <w:rPr>
          <w:sz w:val="22"/>
        </w:rPr>
      </w:pPr>
    </w:p>
    <w:p w:rsidR="00946054" w:rsidRPr="00946054" w:rsidRDefault="00946054" w:rsidP="00946054">
      <w:pPr>
        <w:rPr>
          <w:sz w:val="22"/>
        </w:rPr>
      </w:pPr>
      <w:r w:rsidRPr="00946054">
        <w:rPr>
          <w:sz w:val="16"/>
        </w:rPr>
        <w:t xml:space="preserve">                                                                                                                           </w:t>
      </w:r>
    </w:p>
    <w:p w:rsidR="00946054" w:rsidRPr="00946054" w:rsidRDefault="00946054" w:rsidP="00946054">
      <w:pPr>
        <w:rPr>
          <w:sz w:val="22"/>
        </w:rPr>
      </w:pPr>
      <w:r w:rsidRPr="00946054">
        <w:rPr>
          <w:sz w:val="22"/>
        </w:rPr>
        <w:tab/>
      </w:r>
      <w:r w:rsidRPr="00946054">
        <w:rPr>
          <w:sz w:val="22"/>
        </w:rPr>
        <w:tab/>
      </w:r>
      <w:r w:rsidRPr="00946054">
        <w:rPr>
          <w:sz w:val="22"/>
        </w:rPr>
        <w:tab/>
      </w:r>
      <w:r w:rsidRPr="00946054">
        <w:rPr>
          <w:sz w:val="22"/>
        </w:rPr>
        <w:tab/>
      </w:r>
      <w:r w:rsidRPr="00946054">
        <w:rPr>
          <w:sz w:val="22"/>
        </w:rPr>
        <w:tab/>
      </w:r>
      <w:r w:rsidRPr="00946054">
        <w:rPr>
          <w:sz w:val="22"/>
        </w:rPr>
        <w:tab/>
        <w:t xml:space="preserve"> </w:t>
      </w:r>
      <w:r w:rsidRPr="00946054">
        <w:rPr>
          <w:sz w:val="22"/>
        </w:rPr>
        <w:tab/>
        <w:t>doc.MUDr. Vladko Horčička, CSc.</w:t>
      </w:r>
    </w:p>
    <w:p w:rsidR="00946054" w:rsidRPr="00946054" w:rsidRDefault="00946054" w:rsidP="00946054">
      <w:pPr>
        <w:rPr>
          <w:sz w:val="22"/>
        </w:rPr>
      </w:pPr>
      <w:r w:rsidRPr="00946054">
        <w:rPr>
          <w:sz w:val="22"/>
        </w:rPr>
        <w:t>Datum/</w:t>
      </w:r>
      <w:r w:rsidRPr="00946054">
        <w:rPr>
          <w:i/>
          <w:sz w:val="22"/>
        </w:rPr>
        <w:t xml:space="preserve">Date:  </w:t>
      </w:r>
      <w:r w:rsidRPr="00946054">
        <w:rPr>
          <w:sz w:val="22"/>
        </w:rPr>
        <w:t xml:space="preserve">11.5.2015                                       </w:t>
      </w:r>
      <w:r w:rsidRPr="00946054">
        <w:rPr>
          <w:sz w:val="22"/>
        </w:rPr>
        <w:tab/>
        <w:t>předseda EK FNOL a LF UP</w:t>
      </w:r>
    </w:p>
    <w:p w:rsidR="00946054" w:rsidRPr="00946054" w:rsidRDefault="00946054" w:rsidP="00946054">
      <w:pPr>
        <w:rPr>
          <w:i/>
          <w:sz w:val="22"/>
        </w:rPr>
      </w:pPr>
      <w:r w:rsidRPr="00946054">
        <w:rPr>
          <w:sz w:val="22"/>
        </w:rPr>
        <w:tab/>
      </w:r>
      <w:r w:rsidRPr="00946054">
        <w:rPr>
          <w:sz w:val="22"/>
        </w:rPr>
        <w:tab/>
      </w:r>
      <w:r w:rsidRPr="00946054">
        <w:rPr>
          <w:sz w:val="22"/>
        </w:rPr>
        <w:tab/>
      </w:r>
      <w:r w:rsidRPr="00946054">
        <w:rPr>
          <w:sz w:val="22"/>
        </w:rPr>
        <w:tab/>
      </w:r>
      <w:r w:rsidRPr="00946054">
        <w:rPr>
          <w:sz w:val="22"/>
        </w:rPr>
        <w:tab/>
      </w:r>
      <w:r w:rsidRPr="00946054">
        <w:rPr>
          <w:sz w:val="22"/>
        </w:rPr>
        <w:tab/>
        <w:t xml:space="preserve"> </w:t>
      </w:r>
      <w:r w:rsidRPr="00946054">
        <w:rPr>
          <w:sz w:val="22"/>
        </w:rPr>
        <w:tab/>
      </w:r>
      <w:r w:rsidRPr="00946054">
        <w:rPr>
          <w:i/>
          <w:sz w:val="22"/>
        </w:rPr>
        <w:t>Chairman of the EC FNOL and LF UP</w:t>
      </w:r>
    </w:p>
    <w:p w:rsidR="00946054" w:rsidRPr="00946054" w:rsidRDefault="00946054" w:rsidP="00946054">
      <w:pPr>
        <w:rPr>
          <w:sz w:val="16"/>
        </w:rPr>
      </w:pPr>
    </w:p>
    <w:p w:rsidR="00946054" w:rsidRPr="00946054" w:rsidRDefault="00946054" w:rsidP="00946054">
      <w:pPr>
        <w:rPr>
          <w:sz w:val="22"/>
        </w:rPr>
      </w:pPr>
    </w:p>
    <w:p w:rsidR="00946054" w:rsidRPr="00946054" w:rsidRDefault="00946054" w:rsidP="00946054">
      <w:pPr>
        <w:rPr>
          <w:sz w:val="22"/>
        </w:rPr>
      </w:pPr>
      <w:r w:rsidRPr="00946054">
        <w:rPr>
          <w:sz w:val="22"/>
        </w:rPr>
        <w:t xml:space="preserve">        </w:t>
      </w:r>
      <w:r w:rsidRPr="00946054">
        <w:rPr>
          <w:sz w:val="22"/>
        </w:rPr>
        <w:tab/>
      </w:r>
      <w:r w:rsidRPr="00946054">
        <w:rPr>
          <w:sz w:val="22"/>
        </w:rPr>
        <w:tab/>
      </w:r>
      <w:r w:rsidRPr="00946054">
        <w:rPr>
          <w:sz w:val="22"/>
        </w:rPr>
        <w:tab/>
      </w:r>
      <w:r w:rsidRPr="00946054">
        <w:rPr>
          <w:sz w:val="22"/>
        </w:rPr>
        <w:tab/>
      </w:r>
      <w:r w:rsidRPr="00946054">
        <w:rPr>
          <w:sz w:val="22"/>
        </w:rPr>
        <w:tab/>
        <w:t xml:space="preserve">             </w:t>
      </w: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sz w:val="22"/>
        </w:rPr>
      </w:pPr>
    </w:p>
    <w:p w:rsidR="00946054" w:rsidRPr="00946054" w:rsidRDefault="00946054" w:rsidP="00946054">
      <w:pPr>
        <w:rPr>
          <w:sz w:val="22"/>
        </w:rPr>
      </w:pPr>
    </w:p>
    <w:p w:rsidR="00946054" w:rsidRPr="00946054" w:rsidRDefault="00946054" w:rsidP="00946054">
      <w:pPr>
        <w:rPr>
          <w:sz w:val="22"/>
          <w:szCs w:val="22"/>
        </w:rPr>
      </w:pPr>
      <w:r w:rsidRPr="00946054">
        <w:rPr>
          <w:sz w:val="22"/>
          <w:szCs w:val="22"/>
        </w:rPr>
        <w:t>2/2</w:t>
      </w: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4"/>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157/10</w:t>
      </w:r>
    </w:p>
    <w:p w:rsidR="00946054" w:rsidRPr="00946054" w:rsidRDefault="00946054" w:rsidP="00946054">
      <w:pPr>
        <w:rPr>
          <w:bCs/>
          <w:sz w:val="22"/>
          <w:szCs w:val="22"/>
        </w:rPr>
      </w:pPr>
      <w:r w:rsidRPr="00946054">
        <w:rPr>
          <w:b/>
          <w:bCs/>
          <w:sz w:val="22"/>
          <w:szCs w:val="22"/>
        </w:rPr>
        <w:t>Název KH/</w:t>
      </w:r>
      <w:r w:rsidRPr="00946054">
        <w:rPr>
          <w:i/>
          <w:sz w:val="22"/>
          <w:szCs w:val="22"/>
        </w:rPr>
        <w:t>Full Title of Clinical Trial</w:t>
      </w:r>
      <w:r w:rsidRPr="00946054">
        <w:rPr>
          <w:bCs/>
          <w:sz w:val="22"/>
          <w:szCs w:val="22"/>
        </w:rPr>
        <w:t>:</w:t>
      </w:r>
    </w:p>
    <w:p w:rsidR="00946054" w:rsidRPr="00946054" w:rsidRDefault="00946054" w:rsidP="00946054">
      <w:pPr>
        <w:rPr>
          <w:sz w:val="22"/>
          <w:szCs w:val="22"/>
        </w:rPr>
      </w:pPr>
      <w:r w:rsidRPr="00946054">
        <w:rPr>
          <w:sz w:val="22"/>
          <w:szCs w:val="22"/>
        </w:rPr>
        <w:t>Jednoramenné, otevřené, multicentrické klinické hodnocení ke stanovení dlouhodobé bezpečnosti a snášenlivosti přípravku fingolimod (FTY720) podávaného perorálně jednou denně nemocným s relabujícími formami roztroušené sklerózy.</w:t>
      </w:r>
    </w:p>
    <w:p w:rsidR="00946054" w:rsidRPr="00946054" w:rsidRDefault="00946054" w:rsidP="00946054">
      <w:pPr>
        <w:rPr>
          <w:b/>
          <w:bCs/>
          <w:sz w:val="22"/>
          <w:szCs w:val="22"/>
        </w:rPr>
      </w:pPr>
      <w:r w:rsidRPr="00946054">
        <w:rPr>
          <w:i/>
          <w:sz w:val="22"/>
          <w:szCs w:val="22"/>
        </w:rPr>
        <w:t>A single arm, open-label, multicenter study evaluating the long-term safety and tolerability of 0,5 mg fingolimod (FTY720) administered orally once daily in patients with relapsing forms of multiple sclerosis</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CFTY720D2399</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2010-020515-37</w:t>
      </w:r>
    </w:p>
    <w:p w:rsidR="00946054" w:rsidRPr="00946054" w:rsidRDefault="00946054" w:rsidP="00946054">
      <w:pPr>
        <w:jc w:val="both"/>
        <w:rPr>
          <w:b/>
          <w:bCs/>
          <w:sz w:val="22"/>
          <w:szCs w:val="22"/>
        </w:rPr>
      </w:pPr>
    </w:p>
    <w:p w:rsidR="00946054" w:rsidRPr="00946054" w:rsidRDefault="00946054" w:rsidP="00946054">
      <w:pPr>
        <w:jc w:val="both"/>
        <w:rPr>
          <w:sz w:val="22"/>
          <w:szCs w:val="22"/>
        </w:rPr>
      </w:pPr>
      <w:r w:rsidRPr="00946054">
        <w:rPr>
          <w:b/>
          <w:bCs/>
          <w:sz w:val="22"/>
          <w:szCs w:val="22"/>
        </w:rPr>
        <w:t>Zadavatel/</w:t>
      </w:r>
      <w:r w:rsidRPr="00946054">
        <w:rPr>
          <w:i/>
          <w:sz w:val="22"/>
          <w:szCs w:val="22"/>
        </w:rPr>
        <w:t>Sponzor</w:t>
      </w:r>
      <w:r w:rsidRPr="00946054">
        <w:rPr>
          <w:sz w:val="22"/>
          <w:szCs w:val="22"/>
        </w:rPr>
        <w:t>: Novartis Pharma AG, Lichtstrasse 35, 4056 Basel, Switzerland</w:t>
      </w:r>
    </w:p>
    <w:p w:rsidR="00946054" w:rsidRPr="00946054" w:rsidRDefault="00946054" w:rsidP="00946054">
      <w:pPr>
        <w:jc w:val="both"/>
        <w:rPr>
          <w:sz w:val="22"/>
          <w:szCs w:val="22"/>
        </w:rPr>
      </w:pPr>
      <w:r w:rsidRPr="00946054">
        <w:rPr>
          <w:b/>
          <w:bCs/>
          <w:sz w:val="22"/>
          <w:szCs w:val="22"/>
        </w:rPr>
        <w:t>Žadatel/</w:t>
      </w:r>
      <w:r w:rsidRPr="00946054">
        <w:rPr>
          <w:bCs/>
          <w:i/>
          <w:sz w:val="22"/>
          <w:szCs w:val="22"/>
        </w:rPr>
        <w:t>Applicant</w:t>
      </w:r>
      <w:r w:rsidRPr="00946054">
        <w:rPr>
          <w:bCs/>
          <w:sz w:val="22"/>
          <w:szCs w:val="22"/>
        </w:rPr>
        <w:t xml:space="preserve">: </w:t>
      </w:r>
      <w:r w:rsidRPr="00946054">
        <w:rPr>
          <w:sz w:val="22"/>
          <w:szCs w:val="22"/>
        </w:rPr>
        <w:t>Novartis s.r.o., Pharma Gemini, budova B, Na Pankráci 1724/ 129, 140 00 Praha 4</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9.4.2015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b/>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i/>
          <w:sz w:val="22"/>
          <w:szCs w:val="22"/>
          <w:lang w:val="en-US"/>
        </w:rPr>
        <w:t xml:space="preserve">VFN  Praha </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4853BE" w:rsidP="00946054">
      <w:pPr>
        <w:rPr>
          <w:i/>
          <w:sz w:val="22"/>
          <w:szCs w:val="22"/>
        </w:rPr>
      </w:pPr>
      <w:r w:rsidRPr="00946054">
        <w:rPr>
          <w:sz w:val="22"/>
          <w:szCs w:val="22"/>
        </w:rPr>
        <w:fldChar w:fldCharType="begin">
          <w:ffData>
            <w:name w:val="Zaškrtávací7"/>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EK  vydala souhlasné stanovisko// </w:t>
      </w:r>
      <w:r w:rsidR="00946054" w:rsidRPr="00946054">
        <w:rPr>
          <w:i/>
          <w:sz w:val="22"/>
          <w:szCs w:val="22"/>
        </w:rPr>
        <w:t>EC issues</w:t>
      </w:r>
      <w:r w:rsidR="00946054" w:rsidRPr="00946054">
        <w:rPr>
          <w:sz w:val="22"/>
          <w:szCs w:val="22"/>
        </w:rPr>
        <w:t xml:space="preserve"> f</w:t>
      </w:r>
      <w:r w:rsidR="00946054" w:rsidRPr="00946054">
        <w:rPr>
          <w:i/>
          <w:sz w:val="22"/>
          <w:szCs w:val="22"/>
        </w:rPr>
        <w:t>avourable opinion</w:t>
      </w:r>
    </w:p>
    <w:p w:rsidR="00946054" w:rsidRPr="00946054" w:rsidRDefault="00946054" w:rsidP="00946054">
      <w:pPr>
        <w:rPr>
          <w:bCs/>
          <w:i/>
          <w:sz w:val="22"/>
          <w:szCs w:val="22"/>
        </w:rPr>
      </w:pPr>
      <w:r w:rsidRPr="00946054">
        <w:rPr>
          <w:rFonts w:ascii="MS Mincho" w:eastAsia="MS Mincho" w:hAnsi="MS Mincho" w:hint="eastAsia"/>
          <w:bCs/>
          <w:sz w:val="22"/>
          <w:szCs w:val="22"/>
        </w:rPr>
        <w:t>☒</w:t>
      </w:r>
      <w:r w:rsidRPr="00946054">
        <w:rPr>
          <w:rFonts w:ascii="MS Mincho" w:eastAsia="MS Mincho" w:hAnsi="MS Mincho"/>
          <w:bCs/>
          <w:sz w:val="22"/>
          <w:szCs w:val="22"/>
        </w:rPr>
        <w:t xml:space="preserve"> </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b/>
          <w:bCs/>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6358B6" w:rsidRDefault="00946054" w:rsidP="00946054">
            <w:pPr>
              <w:rPr>
                <w:sz w:val="18"/>
                <w:szCs w:val="18"/>
              </w:rPr>
            </w:pPr>
            <w:r w:rsidRPr="006358B6">
              <w:rPr>
                <w:sz w:val="18"/>
                <w:szCs w:val="18"/>
              </w:rPr>
              <w:t xml:space="preserve">Místo hodnocení/ Jméno zkoušejícího </w:t>
            </w:r>
          </w:p>
          <w:p w:rsidR="00946054" w:rsidRPr="00946054" w:rsidRDefault="00946054" w:rsidP="00946054">
            <w:pPr>
              <w:rPr>
                <w:i/>
              </w:rPr>
            </w:pPr>
            <w:r w:rsidRPr="006358B6">
              <w:rPr>
                <w:i/>
                <w:sz w:val="18"/>
                <w:szCs w:val="18"/>
              </w:rPr>
              <w:t>Trial Site / Name of Investigator</w:t>
            </w:r>
          </w:p>
        </w:tc>
        <w:tc>
          <w:tcPr>
            <w:tcW w:w="1280" w:type="dxa"/>
          </w:tcPr>
          <w:p w:rsidR="00946054" w:rsidRPr="00482866" w:rsidRDefault="00946054" w:rsidP="00946054">
            <w:pPr>
              <w:rPr>
                <w:sz w:val="18"/>
                <w:szCs w:val="18"/>
                <w:vertAlign w:val="superscript"/>
              </w:rPr>
            </w:pPr>
            <w:r w:rsidRPr="00482866">
              <w:rPr>
                <w:sz w:val="18"/>
                <w:szCs w:val="18"/>
              </w:rPr>
              <w:t xml:space="preserve">Místní EK </w:t>
            </w:r>
            <w:r w:rsidRPr="00482866">
              <w:rPr>
                <w:i/>
                <w:sz w:val="18"/>
                <w:szCs w:val="18"/>
              </w:rPr>
              <w:t>Local EC</w:t>
            </w:r>
          </w:p>
        </w:tc>
        <w:tc>
          <w:tcPr>
            <w:tcW w:w="2712" w:type="dxa"/>
          </w:tcPr>
          <w:p w:rsidR="00946054" w:rsidRPr="00482866" w:rsidRDefault="00946054" w:rsidP="00946054">
            <w:pPr>
              <w:rPr>
                <w:sz w:val="18"/>
                <w:szCs w:val="18"/>
              </w:rPr>
            </w:pPr>
            <w:r w:rsidRPr="00482866">
              <w:rPr>
                <w:sz w:val="18"/>
                <w:szCs w:val="18"/>
              </w:rPr>
              <w:t>Adresa  místní EK</w:t>
            </w:r>
          </w:p>
          <w:p w:rsidR="00946054" w:rsidRPr="00482866" w:rsidRDefault="00946054" w:rsidP="00946054">
            <w:pPr>
              <w:rPr>
                <w:i/>
                <w:sz w:val="18"/>
                <w:szCs w:val="18"/>
              </w:rPr>
            </w:pPr>
            <w:r w:rsidRPr="00482866">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Prof.. MUDr. Petr Kaňovský, CS., Neurologická klinika, FNOL</w:t>
            </w:r>
          </w:p>
        </w:tc>
        <w:tc>
          <w:tcPr>
            <w:tcW w:w="1280" w:type="dxa"/>
          </w:tcPr>
          <w:p w:rsidR="00946054" w:rsidRPr="00946054" w:rsidRDefault="00946054" w:rsidP="00946054">
            <w:pPr>
              <w:rPr>
                <w:sz w:val="18"/>
                <w:szCs w:val="18"/>
              </w:rPr>
            </w:pPr>
            <w:r w:rsidRPr="00946054">
              <w:rPr>
                <w:sz w:val="18"/>
                <w:szCs w:val="18"/>
              </w:rPr>
              <w:sym w:font="Wingdings 2" w:char="F054"/>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
          <w:bCs/>
        </w:rPr>
      </w:pPr>
    </w:p>
    <w:p w:rsidR="00946054" w:rsidRPr="00946054" w:rsidRDefault="00946054" w:rsidP="00946054">
      <w:pPr>
        <w:rPr>
          <w:bCs/>
        </w:rPr>
      </w:pPr>
      <w:r w:rsidRPr="00946054">
        <w:rPr>
          <w:bCs/>
        </w:rPr>
        <w:t>1/2</w:t>
      </w:r>
    </w:p>
    <w:p w:rsidR="00946054" w:rsidRPr="00946054" w:rsidRDefault="00946054" w:rsidP="00946054">
      <w:pPr>
        <w:rPr>
          <w:b/>
          <w:bCs/>
        </w:rPr>
      </w:pPr>
    </w:p>
    <w:p w:rsidR="00946054" w:rsidRPr="00946054" w:rsidRDefault="00946054" w:rsidP="00946054">
      <w:pPr>
        <w:rPr>
          <w:bCs/>
          <w:i/>
          <w:lang w:val="en-US"/>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rPr>
            </w:pPr>
          </w:p>
          <w:p w:rsidR="00946054" w:rsidRPr="006358B6" w:rsidRDefault="00946054" w:rsidP="00946054">
            <w:pPr>
              <w:rPr>
                <w:bCs/>
                <w:sz w:val="18"/>
                <w:szCs w:val="18"/>
              </w:rPr>
            </w:pPr>
            <w:r w:rsidRPr="006358B6">
              <w:rPr>
                <w:bCs/>
                <w:sz w:val="18"/>
                <w:szCs w:val="18"/>
              </w:rPr>
              <w:t xml:space="preserve">Název dokumentu, verze, datum </w:t>
            </w:r>
          </w:p>
          <w:p w:rsidR="00946054" w:rsidRPr="00946054" w:rsidRDefault="00946054" w:rsidP="00946054">
            <w:pPr>
              <w:rPr>
                <w:b/>
                <w:bCs/>
              </w:rPr>
            </w:pPr>
            <w:r w:rsidRPr="006358B6">
              <w:rPr>
                <w:bCs/>
                <w:i/>
                <w:sz w:val="18"/>
                <w:szCs w:val="18"/>
              </w:rPr>
              <w:t>Document title, version, date</w:t>
            </w:r>
          </w:p>
        </w:tc>
        <w:tc>
          <w:tcPr>
            <w:tcW w:w="1272" w:type="dxa"/>
            <w:gridSpan w:val="2"/>
          </w:tcPr>
          <w:p w:rsidR="00946054" w:rsidRPr="00482866" w:rsidRDefault="00946054" w:rsidP="00946054">
            <w:pPr>
              <w:rPr>
                <w:bCs/>
                <w:sz w:val="18"/>
                <w:szCs w:val="18"/>
              </w:rPr>
            </w:pPr>
            <w:r w:rsidRPr="00482866">
              <w:rPr>
                <w:bCs/>
                <w:sz w:val="18"/>
                <w:szCs w:val="18"/>
              </w:rPr>
              <w:t>Schváleno /</w:t>
            </w:r>
            <w:r w:rsidRPr="00482866">
              <w:rPr>
                <w:bCs/>
                <w:i/>
                <w:sz w:val="18"/>
                <w:szCs w:val="18"/>
              </w:rPr>
              <w:t>Approved</w:t>
            </w:r>
          </w:p>
        </w:tc>
        <w:tc>
          <w:tcPr>
            <w:tcW w:w="1316" w:type="dxa"/>
            <w:gridSpan w:val="2"/>
          </w:tcPr>
          <w:p w:rsidR="00946054" w:rsidRPr="00482866" w:rsidRDefault="00946054" w:rsidP="00946054">
            <w:pPr>
              <w:rPr>
                <w:bCs/>
                <w:sz w:val="18"/>
                <w:szCs w:val="18"/>
              </w:rPr>
            </w:pPr>
            <w:r w:rsidRPr="00482866">
              <w:rPr>
                <w:bCs/>
                <w:sz w:val="18"/>
                <w:szCs w:val="18"/>
              </w:rPr>
              <w:t xml:space="preserve">Vzato na vědomí / </w:t>
            </w:r>
            <w:r w:rsidRPr="00482866">
              <w:rPr>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rPr>
            </w:pPr>
          </w:p>
        </w:tc>
        <w:tc>
          <w:tcPr>
            <w:tcW w:w="736" w:type="dxa"/>
          </w:tcPr>
          <w:p w:rsidR="00946054" w:rsidRPr="00482866" w:rsidRDefault="00946054" w:rsidP="00946054">
            <w:pPr>
              <w:rPr>
                <w:bCs/>
                <w:sz w:val="18"/>
                <w:szCs w:val="18"/>
              </w:rPr>
            </w:pPr>
            <w:r w:rsidRPr="00482866">
              <w:rPr>
                <w:bCs/>
                <w:sz w:val="18"/>
                <w:szCs w:val="18"/>
              </w:rPr>
              <w:t>ANO</w:t>
            </w:r>
          </w:p>
          <w:p w:rsidR="00946054" w:rsidRPr="00482866" w:rsidRDefault="00946054" w:rsidP="00946054">
            <w:pPr>
              <w:rPr>
                <w:bCs/>
                <w:i/>
                <w:sz w:val="18"/>
                <w:szCs w:val="18"/>
              </w:rPr>
            </w:pPr>
            <w:r w:rsidRPr="00482866">
              <w:rPr>
                <w:bCs/>
                <w:i/>
                <w:sz w:val="18"/>
                <w:szCs w:val="18"/>
              </w:rPr>
              <w:t>Yes</w:t>
            </w:r>
          </w:p>
        </w:tc>
        <w:tc>
          <w:tcPr>
            <w:tcW w:w="536" w:type="dxa"/>
          </w:tcPr>
          <w:p w:rsidR="00946054" w:rsidRPr="00482866" w:rsidRDefault="00946054" w:rsidP="00946054">
            <w:pPr>
              <w:rPr>
                <w:bCs/>
                <w:sz w:val="18"/>
                <w:szCs w:val="18"/>
              </w:rPr>
            </w:pPr>
            <w:r w:rsidRPr="00482866">
              <w:rPr>
                <w:bCs/>
                <w:sz w:val="18"/>
                <w:szCs w:val="18"/>
              </w:rPr>
              <w:t xml:space="preserve">NE </w:t>
            </w:r>
          </w:p>
          <w:p w:rsidR="00946054" w:rsidRPr="00482866" w:rsidRDefault="00946054" w:rsidP="00946054">
            <w:pPr>
              <w:rPr>
                <w:bCs/>
                <w:sz w:val="18"/>
                <w:szCs w:val="18"/>
              </w:rPr>
            </w:pPr>
            <w:r w:rsidRPr="00482866">
              <w:rPr>
                <w:bCs/>
                <w:i/>
                <w:sz w:val="18"/>
                <w:szCs w:val="18"/>
              </w:rPr>
              <w:t>No</w:t>
            </w:r>
          </w:p>
        </w:tc>
        <w:tc>
          <w:tcPr>
            <w:tcW w:w="780" w:type="dxa"/>
          </w:tcPr>
          <w:p w:rsidR="00946054" w:rsidRPr="00482866" w:rsidRDefault="00946054" w:rsidP="00946054">
            <w:pPr>
              <w:rPr>
                <w:bCs/>
                <w:sz w:val="18"/>
                <w:szCs w:val="18"/>
              </w:rPr>
            </w:pPr>
            <w:r w:rsidRPr="00482866">
              <w:rPr>
                <w:bCs/>
                <w:sz w:val="18"/>
                <w:szCs w:val="18"/>
              </w:rPr>
              <w:t>ANO</w:t>
            </w:r>
          </w:p>
          <w:p w:rsidR="00946054" w:rsidRPr="00482866" w:rsidRDefault="00946054" w:rsidP="00946054">
            <w:pPr>
              <w:rPr>
                <w:bCs/>
                <w:sz w:val="18"/>
                <w:szCs w:val="18"/>
              </w:rPr>
            </w:pPr>
            <w:r w:rsidRPr="00482866">
              <w:rPr>
                <w:bCs/>
                <w:i/>
                <w:sz w:val="18"/>
                <w:szCs w:val="18"/>
              </w:rPr>
              <w:t>Yes</w:t>
            </w:r>
          </w:p>
        </w:tc>
        <w:tc>
          <w:tcPr>
            <w:tcW w:w="536" w:type="dxa"/>
          </w:tcPr>
          <w:p w:rsidR="00946054" w:rsidRPr="00482866" w:rsidRDefault="00946054" w:rsidP="00946054">
            <w:pPr>
              <w:rPr>
                <w:bCs/>
                <w:sz w:val="18"/>
                <w:szCs w:val="18"/>
              </w:rPr>
            </w:pPr>
            <w:r w:rsidRPr="00482866">
              <w:rPr>
                <w:bCs/>
                <w:sz w:val="18"/>
                <w:szCs w:val="18"/>
              </w:rPr>
              <w:t xml:space="preserve">NE </w:t>
            </w:r>
          </w:p>
          <w:p w:rsidR="00946054" w:rsidRPr="00482866" w:rsidRDefault="00946054" w:rsidP="00946054">
            <w:pPr>
              <w:rPr>
                <w:bCs/>
                <w:i/>
                <w:sz w:val="18"/>
                <w:szCs w:val="18"/>
              </w:rPr>
            </w:pPr>
            <w:r w:rsidRPr="00482866">
              <w:rPr>
                <w:bCs/>
                <w:i/>
                <w:sz w:val="18"/>
                <w:szCs w:val="18"/>
              </w:rPr>
              <w:t>No</w:t>
            </w:r>
          </w:p>
        </w:tc>
      </w:tr>
      <w:tr w:rsidR="00946054" w:rsidRPr="00946054" w:rsidTr="00946054">
        <w:trPr>
          <w:trHeight w:val="340"/>
        </w:trPr>
        <w:tc>
          <w:tcPr>
            <w:tcW w:w="7416" w:type="dxa"/>
            <w:vAlign w:val="center"/>
          </w:tcPr>
          <w:p w:rsidR="00946054" w:rsidRPr="00946054" w:rsidRDefault="00946054" w:rsidP="00946054">
            <w:pPr>
              <w:rPr>
                <w:sz w:val="18"/>
                <w:szCs w:val="18"/>
              </w:rPr>
            </w:pPr>
            <w:r w:rsidRPr="00946054">
              <w:rPr>
                <w:sz w:val="18"/>
                <w:szCs w:val="18"/>
              </w:rPr>
              <w:t>Výroční zpráva o průběhu studie, 8.4.2015</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p>
    <w:p w:rsidR="00946054" w:rsidRPr="00946054" w:rsidRDefault="00946054" w:rsidP="00946054">
      <w:pPr>
        <w:rPr>
          <w:sz w:val="22"/>
          <w:szCs w:val="22"/>
        </w:rPr>
      </w:pPr>
      <w:r w:rsidRPr="00946054">
        <w:rPr>
          <w:b/>
          <w:bCs/>
          <w:sz w:val="22"/>
          <w:szCs w:val="22"/>
        </w:rPr>
        <w:tab/>
        <w:t xml:space="preserve">                                                                             </w:t>
      </w:r>
      <w:r w:rsidRPr="00946054">
        <w:rPr>
          <w:sz w:val="22"/>
          <w:szCs w:val="22"/>
        </w:rPr>
        <w:t>Doc.MUDr.Vladko Horčička,CSc.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w:t>
      </w:r>
      <w:r w:rsidRPr="00946054">
        <w:rPr>
          <w:sz w:val="22"/>
          <w:szCs w:val="22"/>
        </w:rPr>
        <w:tab/>
        <w:t>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Chairperson of the EC FNO and LF UP</w:t>
      </w:r>
    </w:p>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b/>
          <w:bCs/>
        </w:rPr>
      </w:pP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p>
    <w:p w:rsidR="00946054" w:rsidRPr="00946054" w:rsidRDefault="00946054" w:rsidP="00946054">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jc w:val="center"/>
      </w:pPr>
    </w:p>
    <w:p w:rsidR="00946054" w:rsidRPr="00946054" w:rsidRDefault="00946054" w:rsidP="00946054">
      <w:pPr>
        <w:rPr>
          <w:sz w:val="20"/>
          <w:szCs w:val="20"/>
        </w:rPr>
      </w:pPr>
      <w:r w:rsidRPr="00946054">
        <w:rPr>
          <w:sz w:val="20"/>
          <w:szCs w:val="20"/>
        </w:rPr>
        <w:t>2/2</w:t>
      </w:r>
    </w:p>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482866" w:rsidRDefault="00482866" w:rsidP="00946054">
      <w:pPr>
        <w:jc w:val="center"/>
        <w:rPr>
          <w:b/>
          <w:bCs/>
          <w:sz w:val="22"/>
          <w:szCs w:val="22"/>
        </w:rPr>
      </w:pPr>
    </w:p>
    <w:p w:rsidR="00482866" w:rsidRDefault="00482866" w:rsidP="00946054">
      <w:pPr>
        <w:jc w:val="center"/>
        <w:rPr>
          <w:b/>
          <w:bCs/>
          <w:sz w:val="22"/>
          <w:szCs w:val="22"/>
        </w:rPr>
      </w:pPr>
    </w:p>
    <w:p w:rsidR="00482866" w:rsidRDefault="00482866" w:rsidP="00946054">
      <w:pPr>
        <w:jc w:val="center"/>
        <w:rPr>
          <w:b/>
          <w:bCs/>
          <w:sz w:val="22"/>
          <w:szCs w:val="22"/>
        </w:rPr>
      </w:pPr>
    </w:p>
    <w:p w:rsidR="00980EC7" w:rsidRDefault="00980EC7" w:rsidP="00946054">
      <w:pPr>
        <w:jc w:val="center"/>
        <w:rPr>
          <w:b/>
          <w:bCs/>
          <w:sz w:val="22"/>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46/11</w:t>
      </w:r>
    </w:p>
    <w:p w:rsidR="00946054" w:rsidRPr="00946054" w:rsidRDefault="00946054" w:rsidP="00946054">
      <w:pPr>
        <w:rPr>
          <w:bCs/>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Prospektivní sledovací dlouhodobý bezpečnostní registr pacientů s roztroušenou sklerózou, kteří se účastnili klinických hodnocení s kladribinem / </w:t>
      </w:r>
      <w:r w:rsidRPr="00946054">
        <w:rPr>
          <w:bCs/>
          <w:i/>
          <w:sz w:val="22"/>
          <w:szCs w:val="22"/>
        </w:rPr>
        <w:t>Prospective observational long-term safety registry of Multiple Sclerosis patients who have participated in cladribine clinical trials</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EMR700568-012</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2009-017978-21</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Merck Serono S.A. - Geneva</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Quintiles CR, s.r.o., Radlická 714/113a, 158 00  Praha 5, ing. Pavla Konvalinová</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24.4.2015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i/>
          <w:sz w:val="22"/>
          <w:szCs w:val="22"/>
        </w:rPr>
      </w:pPr>
    </w:p>
    <w:p w:rsidR="00946054" w:rsidRPr="00946054" w:rsidRDefault="00946054" w:rsidP="00946054">
      <w:pPr>
        <w:rPr>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b/>
          <w:bCs/>
          <w:i/>
          <w:sz w:val="22"/>
          <w:szCs w:val="22"/>
        </w:rPr>
        <w:t xml:space="preserve"> </w:t>
      </w:r>
      <w:r w:rsidRPr="00946054">
        <w:rPr>
          <w:bCs/>
          <w:i/>
          <w:sz w:val="22"/>
          <w:szCs w:val="22"/>
        </w:rPr>
        <w:t>MEK IKEM Praha</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bCs/>
          <w:sz w:val="22"/>
          <w:szCs w:val="22"/>
        </w:rPr>
        <w:sym w:font="Wingdings 2" w:char="F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prof. MUDr. Petr  Kaňovský, CSc., Neurologická klinika FNOL </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Cs/>
          <w:sz w:val="22"/>
        </w:rPr>
      </w:pPr>
    </w:p>
    <w:p w:rsidR="00946054" w:rsidRPr="00946054" w:rsidRDefault="00946054" w:rsidP="00946054">
      <w:pPr>
        <w:rPr>
          <w:bCs/>
          <w:sz w:val="22"/>
        </w:rPr>
      </w:pPr>
    </w:p>
    <w:p w:rsidR="00946054" w:rsidRPr="00946054" w:rsidRDefault="00946054" w:rsidP="00946054">
      <w:pPr>
        <w:rPr>
          <w:bCs/>
          <w:sz w:val="22"/>
        </w:rPr>
      </w:pPr>
      <w:r w:rsidRPr="00946054">
        <w:rPr>
          <w:bCs/>
          <w:sz w:val="22"/>
        </w:rPr>
        <w:t>1/2</w:t>
      </w:r>
    </w:p>
    <w:p w:rsidR="00946054" w:rsidRPr="00946054" w:rsidRDefault="00946054" w:rsidP="00946054">
      <w:pPr>
        <w:rPr>
          <w:b/>
          <w:bCs/>
          <w:sz w:val="22"/>
        </w:rPr>
      </w:pPr>
    </w:p>
    <w:p w:rsidR="00946054" w:rsidRPr="00946054" w:rsidRDefault="00946054" w:rsidP="00946054">
      <w:pPr>
        <w:rPr>
          <w:b/>
          <w:bCs/>
          <w:sz w:val="22"/>
        </w:rPr>
      </w:pPr>
    </w:p>
    <w:p w:rsidR="00946054" w:rsidRPr="00946054" w:rsidRDefault="00946054" w:rsidP="00946054">
      <w:pPr>
        <w:rPr>
          <w:b/>
          <w:bCs/>
          <w:sz w:val="22"/>
        </w:rPr>
      </w:pPr>
    </w:p>
    <w:p w:rsidR="00946054" w:rsidRPr="00946054" w:rsidRDefault="00946054" w:rsidP="00946054">
      <w:pPr>
        <w:rPr>
          <w:b/>
          <w:bCs/>
          <w:sz w:val="22"/>
        </w:rPr>
      </w:pPr>
    </w:p>
    <w:p w:rsidR="00946054" w:rsidRPr="00946054" w:rsidRDefault="00946054" w:rsidP="00946054">
      <w:pPr>
        <w:rPr>
          <w:b/>
          <w:bCs/>
          <w:sz w:val="22"/>
        </w:rPr>
      </w:pPr>
    </w:p>
    <w:p w:rsidR="00946054" w:rsidRPr="00946054" w:rsidRDefault="00946054" w:rsidP="00946054">
      <w:pPr>
        <w:rPr>
          <w:bCs/>
          <w:i/>
          <w:sz w:val="22"/>
        </w:rPr>
      </w:pPr>
      <w:r w:rsidRPr="00946054">
        <w:rPr>
          <w:b/>
          <w:bCs/>
          <w:sz w:val="22"/>
        </w:rPr>
        <w:t>Seznam hodnocených dokumentů/</w:t>
      </w:r>
      <w:r w:rsidRPr="00946054">
        <w:rPr>
          <w:bCs/>
          <w:i/>
          <w:sz w:val="22"/>
        </w:rPr>
        <w:t xml:space="preserve">List </w:t>
      </w:r>
      <w:r w:rsidRPr="00946054">
        <w:rPr>
          <w:bCs/>
          <w:i/>
          <w:sz w:val="22"/>
          <w:lang w:val="en-US"/>
        </w:rPr>
        <w:t>of all submitted documents:</w:t>
      </w:r>
    </w:p>
    <w:p w:rsidR="00946054" w:rsidRPr="00946054" w:rsidRDefault="00946054" w:rsidP="0094605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 xml:space="preserve">Oznámení o pozastavení centra prof.Kaňovského dne 13.11.2014 </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sz w:val="18"/>
                <w:szCs w:val="18"/>
              </w:rPr>
              <w:sym w:font="Wingdings 2" w:char="F053"/>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Pr>
        <w:rPr>
          <w:sz w:val="22"/>
        </w:rPr>
      </w:pPr>
    </w:p>
    <w:p w:rsidR="00946054" w:rsidRPr="00946054" w:rsidRDefault="00946054" w:rsidP="00946054">
      <w:pPr>
        <w:rPr>
          <w:sz w:val="22"/>
        </w:rPr>
      </w:pPr>
      <w:r w:rsidRPr="00946054">
        <w:rPr>
          <w:sz w:val="22"/>
        </w:rPr>
        <w:t>Etická komise prohlašuje, že byla ustavena a  pracuje podle jednacího řádu v souladu se správnou klinickou praxí (GCP) a platnými právními předpisy/</w:t>
      </w:r>
      <w:r w:rsidRPr="00946054">
        <w:rPr>
          <w:i/>
          <w:sz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rPr>
      </w:pPr>
      <w:r w:rsidRPr="00946054">
        <w:rPr>
          <w:i/>
          <w:sz w:val="22"/>
        </w:rPr>
        <w:t xml:space="preserve"> </w:t>
      </w:r>
      <w:r w:rsidRPr="00946054">
        <w:rPr>
          <w:sz w:val="22"/>
        </w:rPr>
        <w:sym w:font="Wingdings 2" w:char="F054"/>
      </w:r>
      <w:r w:rsidRPr="00946054">
        <w:rPr>
          <w:sz w:val="22"/>
        </w:rPr>
        <w:t xml:space="preserve"> Ano/</w:t>
      </w:r>
      <w:r w:rsidRPr="00946054">
        <w:rPr>
          <w:i/>
          <w:sz w:val="22"/>
        </w:rPr>
        <w:t>Yes</w:t>
      </w:r>
      <w:r w:rsidRPr="00946054">
        <w:rPr>
          <w:sz w:val="22"/>
        </w:rPr>
        <w:t xml:space="preserve">       </w:t>
      </w:r>
      <w:r w:rsidR="004853BE" w:rsidRPr="00946054">
        <w:rPr>
          <w:sz w:val="22"/>
        </w:rPr>
        <w:fldChar w:fldCharType="begin">
          <w:ffData>
            <w:name w:val="Zaškrtávací25"/>
            <w:enabled/>
            <w:calcOnExit w:val="0"/>
            <w:checkBox>
              <w:sizeAuto/>
              <w:default w:val="0"/>
            </w:checkBox>
          </w:ffData>
        </w:fldChar>
      </w:r>
      <w:r w:rsidRPr="00946054">
        <w:rPr>
          <w:sz w:val="22"/>
        </w:rPr>
        <w:instrText xml:space="preserve"> FORMCHECKBOX </w:instrText>
      </w:r>
      <w:r w:rsidR="005609A7">
        <w:rPr>
          <w:sz w:val="22"/>
        </w:rPr>
      </w:r>
      <w:r w:rsidR="005609A7">
        <w:rPr>
          <w:sz w:val="22"/>
        </w:rPr>
        <w:fldChar w:fldCharType="separate"/>
      </w:r>
      <w:r w:rsidR="004853BE" w:rsidRPr="00946054">
        <w:rPr>
          <w:sz w:val="22"/>
        </w:rPr>
        <w:fldChar w:fldCharType="end"/>
      </w:r>
      <w:r w:rsidRPr="00946054">
        <w:rPr>
          <w:sz w:val="22"/>
        </w:rPr>
        <w:t>Ne/</w:t>
      </w:r>
      <w:r w:rsidRPr="00946054">
        <w:rPr>
          <w:i/>
          <w:sz w:val="22"/>
        </w:rPr>
        <w:t>No</w:t>
      </w:r>
      <w:r w:rsidRPr="00946054">
        <w:rPr>
          <w:sz w:val="22"/>
        </w:rPr>
        <w:t xml:space="preserve">           </w:t>
      </w:r>
    </w:p>
    <w:p w:rsidR="00946054" w:rsidRPr="00946054" w:rsidRDefault="00946054" w:rsidP="00946054">
      <w:pPr>
        <w:rPr>
          <w:sz w:val="22"/>
        </w:rPr>
      </w:pPr>
    </w:p>
    <w:p w:rsidR="00946054" w:rsidRPr="00946054" w:rsidRDefault="00946054" w:rsidP="00946054">
      <w:pPr>
        <w:rPr>
          <w:sz w:val="22"/>
        </w:rPr>
      </w:pP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p>
    <w:p w:rsidR="00946054" w:rsidRPr="00946054" w:rsidRDefault="00946054" w:rsidP="00946054">
      <w:pPr>
        <w:rPr>
          <w:sz w:val="22"/>
          <w:szCs w:val="22"/>
        </w:rPr>
      </w:pPr>
      <w:r w:rsidRPr="00946054">
        <w:rPr>
          <w:b/>
          <w:bCs/>
          <w:sz w:val="22"/>
          <w:szCs w:val="22"/>
        </w:rPr>
        <w:tab/>
        <w:t xml:space="preserve">                                                                             </w:t>
      </w:r>
      <w:r w:rsidRPr="00946054">
        <w:rPr>
          <w:sz w:val="22"/>
          <w:szCs w:val="22"/>
        </w:rPr>
        <w:t>Doc.MUDr.Vladko Horčička,CSc.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w:t>
      </w:r>
      <w:r w:rsidRPr="00946054">
        <w:rPr>
          <w:sz w:val="22"/>
          <w:szCs w:val="22"/>
        </w:rPr>
        <w:tab/>
        <w:t>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Chairperson of the EC FNO and LF UP</w:t>
      </w:r>
    </w:p>
    <w:p w:rsidR="00946054" w:rsidRPr="00946054" w:rsidRDefault="00946054" w:rsidP="00946054"/>
    <w:p w:rsidR="00946054" w:rsidRPr="00946054" w:rsidRDefault="00946054" w:rsidP="00946054"/>
    <w:p w:rsidR="00946054" w:rsidRPr="00946054" w:rsidRDefault="00946054" w:rsidP="00946054">
      <w:pPr>
        <w:rPr>
          <w:i/>
          <w:sz w:val="22"/>
        </w:rPr>
      </w:pPr>
      <w:r w:rsidRPr="00946054">
        <w:rPr>
          <w:sz w:val="22"/>
        </w:rPr>
        <w:t xml:space="preserve">          </w:t>
      </w:r>
      <w:r w:rsidRPr="00946054">
        <w:rPr>
          <w:sz w:val="22"/>
        </w:rPr>
        <w:tab/>
      </w:r>
      <w:r w:rsidRPr="00946054">
        <w:rPr>
          <w:sz w:val="22"/>
        </w:rPr>
        <w:tab/>
      </w:r>
      <w:r w:rsidRPr="00946054">
        <w:rPr>
          <w:sz w:val="22"/>
        </w:rPr>
        <w:tab/>
      </w:r>
      <w:r w:rsidRPr="00946054">
        <w:rPr>
          <w:sz w:val="22"/>
        </w:rPr>
        <w:tab/>
      </w:r>
      <w:r w:rsidRPr="00946054">
        <w:rPr>
          <w:sz w:val="22"/>
        </w:rPr>
        <w:tab/>
        <w:t xml:space="preserve">            </w:t>
      </w:r>
      <w:r w:rsidRPr="00946054">
        <w:rPr>
          <w:sz w:val="22"/>
        </w:rPr>
        <w:tab/>
      </w:r>
      <w:r w:rsidRPr="00946054">
        <w:rPr>
          <w:sz w:val="22"/>
        </w:rPr>
        <w:tab/>
      </w:r>
      <w:r w:rsidRPr="00946054">
        <w:rPr>
          <w:sz w:val="22"/>
        </w:rPr>
        <w:tab/>
      </w:r>
      <w:r w:rsidRPr="00946054">
        <w:rPr>
          <w:sz w:val="22"/>
        </w:rPr>
        <w:tab/>
      </w:r>
      <w:r w:rsidRPr="00946054">
        <w:rPr>
          <w:sz w:val="22"/>
        </w:rPr>
        <w:tab/>
      </w:r>
      <w:r w:rsidRPr="00946054">
        <w:rPr>
          <w:sz w:val="22"/>
        </w:rPr>
        <w:tab/>
        <w:t xml:space="preserve"> </w:t>
      </w:r>
      <w:r w:rsidRPr="00946054">
        <w:rPr>
          <w:sz w:val="22"/>
        </w:rPr>
        <w:tab/>
      </w: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szCs w:val="16"/>
        </w:rPr>
      </w:pPr>
      <w:r w:rsidRPr="00946054">
        <w:rPr>
          <w:sz w:val="16"/>
          <w:szCs w:val="16"/>
        </w:rPr>
        <w:t>-Zadavatel</w:t>
      </w:r>
    </w:p>
    <w:p w:rsidR="00946054" w:rsidRPr="00946054" w:rsidRDefault="00946054" w:rsidP="00946054">
      <w:pPr>
        <w:rPr>
          <w:sz w:val="16"/>
          <w:szCs w:val="16"/>
        </w:rPr>
      </w:pPr>
      <w:r w:rsidRPr="00946054">
        <w:rPr>
          <w:sz w:val="16"/>
          <w:szCs w:val="16"/>
        </w:rPr>
        <w:t>-EK</w:t>
      </w:r>
    </w:p>
    <w:p w:rsidR="00946054" w:rsidRPr="00946054" w:rsidRDefault="00946054" w:rsidP="00946054">
      <w:pPr>
        <w:rPr>
          <w:sz w:val="16"/>
          <w:szCs w:val="16"/>
        </w:rPr>
      </w:pPr>
      <w:r w:rsidRPr="00946054">
        <w:rPr>
          <w:sz w:val="16"/>
          <w:szCs w:val="16"/>
        </w:rPr>
        <w:t xml:space="preserve">-Řešitel                                                                        </w:t>
      </w:r>
    </w:p>
    <w:p w:rsidR="00946054" w:rsidRPr="00946054" w:rsidRDefault="00946054" w:rsidP="00946054">
      <w:pPr>
        <w:rPr>
          <w:sz w:val="16"/>
          <w:szCs w:val="16"/>
        </w:rPr>
      </w:pPr>
    </w:p>
    <w:p w:rsidR="00946054" w:rsidRPr="00946054" w:rsidRDefault="00946054" w:rsidP="00946054">
      <w:pPr>
        <w:rPr>
          <w:sz w:val="16"/>
          <w:szCs w:val="16"/>
        </w:rPr>
      </w:pPr>
    </w:p>
    <w:p w:rsidR="00946054" w:rsidRPr="00946054" w:rsidRDefault="00946054" w:rsidP="00946054">
      <w:pPr>
        <w:rPr>
          <w:sz w:val="16"/>
          <w:szCs w:val="16"/>
        </w:rPr>
      </w:pPr>
    </w:p>
    <w:p w:rsidR="00946054" w:rsidRPr="00946054" w:rsidRDefault="00946054" w:rsidP="00946054">
      <w:pPr>
        <w:rPr>
          <w:sz w:val="16"/>
          <w:szCs w:val="16"/>
        </w:rPr>
      </w:pPr>
      <w:r w:rsidRPr="00946054">
        <w:rPr>
          <w:sz w:val="16"/>
          <w:szCs w:val="16"/>
        </w:rPr>
        <w:t xml:space="preserve"> 2/2</w:t>
      </w: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3259A5" w:rsidRDefault="003259A5" w:rsidP="00946054">
      <w:pPr>
        <w:jc w:val="center"/>
        <w:rPr>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70/11</w:t>
      </w:r>
    </w:p>
    <w:p w:rsidR="00946054" w:rsidRPr="00946054" w:rsidRDefault="00946054" w:rsidP="00946054">
      <w:pPr>
        <w:rPr>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 Otevřené, návazné klinické hodnocení posuzující dlouhodobou bezpečnost a účinnost přípravku Reslizumab (v dávce 3.0 mg/kg) v léčbě pacientů s eosinofilním astmatem, kteří dokončili předchozí klinická hodnocení společnosti Teva s eosinofilním astmatem An Open-Label Extension Study to Evaluate the Long-Term Safety and Efficacy of Reslizumab (3.0 mg/kg) as Treatment for Patients With Eosinophilic Asthma Who Completed a Prior Teva Sponsored Study in Eosinophilic Asthma</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xml:space="preserve">: </w:t>
      </w:r>
      <w:r w:rsidRPr="00946054">
        <w:rPr>
          <w:bCs/>
          <w:sz w:val="22"/>
          <w:szCs w:val="22"/>
        </w:rPr>
        <w:t>C38072/3085</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2010-024540-15</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Teva Branded Pharmaceutical Product R&amp;D, Inc.</w:t>
      </w:r>
    </w:p>
    <w:p w:rsidR="00946054" w:rsidRPr="00946054" w:rsidRDefault="00946054" w:rsidP="00946054">
      <w:pPr>
        <w:contextualSpacing/>
        <w:rPr>
          <w:sz w:val="22"/>
          <w:szCs w:val="22"/>
        </w:rPr>
      </w:pPr>
      <w:r w:rsidRPr="00946054">
        <w:rPr>
          <w:b/>
          <w:sz w:val="22"/>
          <w:szCs w:val="22"/>
        </w:rPr>
        <w:t xml:space="preserve">Evropský zástupce: </w:t>
      </w:r>
      <w:r w:rsidRPr="00946054">
        <w:rPr>
          <w:sz w:val="22"/>
          <w:szCs w:val="22"/>
        </w:rPr>
        <w:t xml:space="preserve">  Teva Pharma GmbH</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xml:space="preserve">: PPD Czech Republic s.r.o., Budějovická alej, Antala Staška 2027/79, </w:t>
      </w:r>
    </w:p>
    <w:p w:rsidR="00946054" w:rsidRPr="00946054" w:rsidRDefault="00946054" w:rsidP="00946054">
      <w:pPr>
        <w:rPr>
          <w:bCs/>
          <w:sz w:val="22"/>
          <w:szCs w:val="22"/>
        </w:rPr>
      </w:pPr>
      <w:r w:rsidRPr="00946054">
        <w:rPr>
          <w:bCs/>
          <w:sz w:val="22"/>
          <w:szCs w:val="22"/>
        </w:rPr>
        <w:t>140 00 Praha 4</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10.4.2015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i/>
          <w:sz w:val="22"/>
          <w:szCs w:val="22"/>
        </w:rPr>
      </w:pPr>
    </w:p>
    <w:p w:rsidR="00946054" w:rsidRPr="00946054" w:rsidRDefault="00946054" w:rsidP="00946054">
      <w:pPr>
        <w:rPr>
          <w:b/>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i/>
          <w:sz w:val="22"/>
          <w:szCs w:val="22"/>
          <w:lang w:val="en-US"/>
        </w:rPr>
        <w:t xml:space="preserve">MEK  FN </w:t>
      </w:r>
      <w:r w:rsidRPr="00946054">
        <w:rPr>
          <w:bCs/>
          <w:i/>
          <w:sz w:val="22"/>
          <w:szCs w:val="22"/>
        </w:rPr>
        <w:t>Brno</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bCs/>
          <w:sz w:val="22"/>
          <w:szCs w:val="22"/>
        </w:rPr>
        <w:sym w:font="Wingdings 2" w:char="F0A3"/>
      </w:r>
      <w:r w:rsidRPr="00946054">
        <w:rPr>
          <w:bCs/>
          <w:sz w:val="22"/>
          <w:szCs w:val="22"/>
        </w:rPr>
        <w:t xml:space="preserve"> </w:t>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rFonts w:ascii="MS Mincho" w:eastAsia="MS Mincho" w:hAnsi="MS Mincho" w:hint="eastAsia"/>
          <w:bCs/>
          <w:sz w:val="22"/>
          <w:szCs w:val="22"/>
        </w:rPr>
        <w:t>☒</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A3"/>
      </w:r>
      <w:r w:rsidRPr="00946054">
        <w:rPr>
          <w:sz w:val="22"/>
          <w:szCs w:val="22"/>
        </w:rPr>
        <w:t xml:space="preserve">   1x ročně</w:t>
      </w:r>
      <w:r w:rsidRPr="00946054">
        <w:rPr>
          <w:i/>
          <w:sz w:val="22"/>
          <w:szCs w:val="22"/>
        </w:rPr>
        <w:t xml:space="preserve">/Once a year                   </w:t>
      </w:r>
      <w:r w:rsidRPr="00946054">
        <w:rPr>
          <w:rFonts w:ascii="Wingdings 2" w:hAnsi="Wingdings 2"/>
          <w:sz w:val="22"/>
          <w:szCs w:val="22"/>
        </w:rPr>
        <w:t></w:t>
      </w:r>
      <w:r w:rsidRPr="00946054">
        <w:rPr>
          <w:sz w:val="22"/>
          <w:szCs w:val="22"/>
        </w:rPr>
        <w:t xml:space="preserve">  Jiná lhůta/</w:t>
      </w:r>
      <w:r w:rsidRPr="00946054">
        <w:rPr>
          <w:i/>
          <w:sz w:val="22"/>
          <w:szCs w:val="22"/>
        </w:rPr>
        <w:t xml:space="preserve"> Other </w:t>
      </w:r>
      <w:r w:rsidRPr="00946054">
        <w:rPr>
          <w:sz w:val="22"/>
          <w:szCs w:val="22"/>
        </w:rPr>
        <w:t>…6 months………….</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Doc. MUDr. Jaromír Bystroň, CSc., Oddělení alergologie a klinické imunologie, FN Olomouc, I.P.Pavlova 6, 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Cs/>
          <w:sz w:val="20"/>
          <w:szCs w:val="20"/>
        </w:rPr>
      </w:pPr>
      <w:r w:rsidRPr="00946054">
        <w:rPr>
          <w:bCs/>
          <w:sz w:val="20"/>
          <w:szCs w:val="20"/>
        </w:rPr>
        <w:t>1/2</w:t>
      </w:r>
    </w:p>
    <w:p w:rsidR="00946054" w:rsidRPr="00946054" w:rsidRDefault="00946054" w:rsidP="00946054">
      <w:pPr>
        <w:rPr>
          <w:b/>
          <w:bCs/>
        </w:rPr>
      </w:pPr>
    </w:p>
    <w:p w:rsidR="00EF4CA4" w:rsidRDefault="00EF4CA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i/>
                <w:sz w:val="18"/>
                <w:szCs w:val="18"/>
              </w:rPr>
            </w:pPr>
            <w:r w:rsidRPr="00946054">
              <w:rPr>
                <w:sz w:val="18"/>
                <w:szCs w:val="18"/>
              </w:rPr>
              <w:t xml:space="preserve">Oznámení o celosvětovém ukončení studie / </w:t>
            </w:r>
            <w:r w:rsidRPr="00946054">
              <w:rPr>
                <w:i/>
                <w:sz w:val="18"/>
                <w:szCs w:val="18"/>
              </w:rPr>
              <w:t xml:space="preserve">Notification of Global End of Study, 16.1.2015 </w:t>
            </w:r>
          </w:p>
        </w:tc>
        <w:tc>
          <w:tcPr>
            <w:tcW w:w="736" w:type="dxa"/>
          </w:tcPr>
          <w:p w:rsidR="00946054" w:rsidRPr="00946054" w:rsidRDefault="00946054" w:rsidP="00946054">
            <w:pPr>
              <w:rPr>
                <w:rFonts w:ascii="Wingdings 2" w:hAnsi="Wingdings 2"/>
                <w:sz w:val="18"/>
                <w:szCs w:val="18"/>
              </w:rPr>
            </w:pPr>
            <w:r w:rsidRPr="00946054">
              <w:rPr>
                <w:rFonts w:ascii="Wingdings 2" w:hAnsi="Wingdings 2"/>
                <w:sz w:val="18"/>
                <w:szCs w:val="18"/>
              </w:rPr>
              <w:sym w:font="Wingdings 2" w:char="F0A3"/>
            </w:r>
          </w:p>
        </w:tc>
        <w:tc>
          <w:tcPr>
            <w:tcW w:w="536" w:type="dxa"/>
          </w:tcPr>
          <w:p w:rsidR="00946054" w:rsidRPr="00946054" w:rsidRDefault="00946054" w:rsidP="00946054">
            <w:pPr>
              <w:rPr>
                <w:rFonts w:ascii="Wingdings 2" w:hAnsi="Wingdings 2"/>
                <w:sz w:val="18"/>
                <w:szCs w:val="18"/>
              </w:rPr>
            </w:pPr>
            <w:r w:rsidRPr="00946054">
              <w:rPr>
                <w:rFonts w:ascii="Wingdings 2" w:hAnsi="Wingdings 2"/>
                <w:sz w:val="18"/>
                <w:szCs w:val="18"/>
              </w:rPr>
              <w:sym w:font="Wingdings 2" w:char="F0A3"/>
            </w:r>
          </w:p>
        </w:tc>
        <w:tc>
          <w:tcPr>
            <w:tcW w:w="780" w:type="dxa"/>
          </w:tcPr>
          <w:p w:rsidR="00946054" w:rsidRPr="00946054" w:rsidRDefault="00946054" w:rsidP="00946054">
            <w:pPr>
              <w:rPr>
                <w:rFonts w:ascii="Wingdings 2" w:hAnsi="Wingdings 2"/>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ab/>
      </w: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w:t>
      </w:r>
      <w:r w:rsidRPr="00946054">
        <w:rPr>
          <w:sz w:val="22"/>
          <w:szCs w:val="22"/>
        </w:rPr>
        <w:tab/>
        <w:t>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sz w:val="22"/>
          <w:szCs w:val="22"/>
        </w:rPr>
      </w:pPr>
    </w:p>
    <w:p w:rsidR="00946054" w:rsidRPr="00946054" w:rsidRDefault="00946054" w:rsidP="00946054">
      <w:pPr>
        <w:rPr>
          <w:i/>
          <w:sz w:val="22"/>
          <w:szCs w:val="22"/>
        </w:rPr>
      </w:pPr>
    </w:p>
    <w:p w:rsidR="00946054" w:rsidRPr="00946054" w:rsidRDefault="00946054" w:rsidP="00946054">
      <w:pPr>
        <w:rPr>
          <w:sz w:val="22"/>
          <w:szCs w:val="22"/>
        </w:rPr>
      </w:pPr>
    </w:p>
    <w:p w:rsidR="00946054" w:rsidRPr="00946054" w:rsidRDefault="00946054" w:rsidP="00946054">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tabs>
          <w:tab w:val="left" w:pos="3150"/>
        </w:tabs>
      </w:pPr>
    </w:p>
    <w:p w:rsidR="00946054" w:rsidRPr="00946054" w:rsidRDefault="00946054" w:rsidP="00946054">
      <w:pPr>
        <w:rPr>
          <w:sz w:val="16"/>
        </w:rPr>
      </w:pPr>
    </w:p>
    <w:p w:rsidR="00946054" w:rsidRPr="00946054" w:rsidRDefault="00946054" w:rsidP="00946054">
      <w:pPr>
        <w:rPr>
          <w:i/>
          <w:sz w:val="16"/>
        </w:rPr>
      </w:pPr>
    </w:p>
    <w:p w:rsidR="00946054" w:rsidRPr="00946054" w:rsidRDefault="00946054" w:rsidP="00946054"/>
    <w:p w:rsidR="00946054" w:rsidRPr="00946054" w:rsidRDefault="00946054" w:rsidP="00946054">
      <w:pPr>
        <w:rPr>
          <w:sz w:val="20"/>
          <w:szCs w:val="20"/>
        </w:rPr>
      </w:pPr>
      <w:r w:rsidRPr="00946054">
        <w:rPr>
          <w:sz w:val="20"/>
          <w:szCs w:val="20"/>
        </w:rPr>
        <w:t>2/2</w:t>
      </w:r>
    </w:p>
    <w:p w:rsidR="00946054" w:rsidRPr="00946054" w:rsidRDefault="00946054" w:rsidP="00946054">
      <w:r w:rsidRPr="00946054">
        <w:t>-----------------------------------------------------------------------</w:t>
      </w:r>
    </w:p>
    <w:p w:rsidR="00946054" w:rsidRPr="00946054" w:rsidRDefault="00946054" w:rsidP="00946054">
      <w:r w:rsidRPr="00946054">
        <w:t>6-months</w:t>
      </w:r>
    </w:p>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F7634D" w:rsidRDefault="00F7634D" w:rsidP="00946054">
      <w:pPr>
        <w:jc w:val="center"/>
        <w:rPr>
          <w:b/>
          <w:bCs/>
          <w:sz w:val="22"/>
          <w:szCs w:val="22"/>
        </w:rPr>
      </w:pPr>
    </w:p>
    <w:p w:rsidR="00F7634D" w:rsidRDefault="00F7634D" w:rsidP="00946054">
      <w:pPr>
        <w:jc w:val="center"/>
        <w:rPr>
          <w:b/>
          <w:bCs/>
          <w:sz w:val="22"/>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946054" w:rsidP="00946054">
      <w:pPr>
        <w:rPr>
          <w:sz w:val="22"/>
          <w:szCs w:val="22"/>
        </w:rPr>
      </w:pPr>
      <w:r w:rsidRPr="00946054">
        <w:rPr>
          <w:sz w:val="22"/>
          <w:szCs w:val="22"/>
        </w:rPr>
        <w:sym w:font="Wingdings 2" w:char="F053"/>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74/11 MEK 19</w:t>
      </w:r>
    </w:p>
    <w:p w:rsidR="00946054" w:rsidRPr="00946054" w:rsidRDefault="00946054" w:rsidP="00946054">
      <w:pPr>
        <w:rPr>
          <w:bCs/>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Dvojitě zaslepená, randomizovaná, multicentrická studie s pozitivním komparátorem u paralelních skupin hodnotící účinnost, bezpečnost a toleranci AZD3480 v monoterapii u pacientů s mírnou až středně závažnou Alzheimerovou chorobou / </w:t>
      </w:r>
      <w:r w:rsidRPr="00946054">
        <w:rPr>
          <w:bCs/>
          <w:i/>
          <w:sz w:val="22"/>
          <w:szCs w:val="22"/>
        </w:rPr>
        <w:t>A double-blind, positive comparator, randomized, multicenter, parallel group study to asses the efficacy, safety and tolerability of AZD3480 as monotherapy in patients with mild moderate dementia of the Alzheimer´s type (AD)</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TC-1734-226-CRD-006 (PRO-01734-CRD-001)</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2011-000487-10</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xml:space="preserve">: Targacept, Inc., 200 East First Street, Suite 300, Winston-Salem, </w:t>
      </w:r>
    </w:p>
    <w:p w:rsidR="00946054" w:rsidRPr="00946054" w:rsidRDefault="00946054" w:rsidP="00946054">
      <w:pPr>
        <w:rPr>
          <w:sz w:val="22"/>
          <w:szCs w:val="22"/>
        </w:rPr>
      </w:pPr>
      <w:r w:rsidRPr="00946054">
        <w:rPr>
          <w:sz w:val="22"/>
          <w:szCs w:val="22"/>
        </w:rPr>
        <w:t>North Carolina 27101-4165, USA</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xml:space="preserve">: Chiltern International, s.r.o., Pod Višňovkou 1661/31, 140 00 Praha 4, </w:t>
      </w:r>
    </w:p>
    <w:p w:rsidR="00946054" w:rsidRPr="00946054" w:rsidRDefault="00946054" w:rsidP="00946054">
      <w:pPr>
        <w:rPr>
          <w:bCs/>
          <w:sz w:val="22"/>
          <w:szCs w:val="22"/>
        </w:rPr>
      </w:pPr>
      <w:r w:rsidRPr="00946054">
        <w:rPr>
          <w:bCs/>
          <w:sz w:val="22"/>
          <w:szCs w:val="22"/>
        </w:rPr>
        <w:t>RNDr. Jiří Švihálek</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1.4.2015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bCs/>
          <w:sz w:val="22"/>
          <w:szCs w:val="22"/>
        </w:rPr>
        <w:sym w:font="Wingdings 2" w:char="F053"/>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Klaudia Vodičková-Borzová, BRAIN-SOULTHERAPY s.r.o., K Nemocnici 1904, 272 01 Kladno</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1"/>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Oblastní nemocnice Kladno, Vančurova 1548, 272 01 Kladno</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MUDr. Jan Drahozal, Bialbi s.r.o., Psychiatrické oddělení, Žitenická 18, </w:t>
            </w:r>
          </w:p>
          <w:p w:rsidR="00946054" w:rsidRPr="00946054" w:rsidRDefault="00946054" w:rsidP="00946054">
            <w:pPr>
              <w:rPr>
                <w:sz w:val="18"/>
                <w:szCs w:val="18"/>
              </w:rPr>
            </w:pPr>
            <w:r w:rsidRPr="00946054">
              <w:rPr>
                <w:sz w:val="18"/>
                <w:szCs w:val="18"/>
              </w:rPr>
              <w:t>412 01 Litoměřice</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 xml:space="preserve">EK Bialbi s.r.o., Žitenická 18, </w:t>
            </w:r>
          </w:p>
          <w:p w:rsidR="00946054" w:rsidRPr="00946054" w:rsidRDefault="00946054" w:rsidP="00946054">
            <w:pPr>
              <w:rPr>
                <w:sz w:val="18"/>
                <w:szCs w:val="18"/>
              </w:rPr>
            </w:pPr>
            <w:r w:rsidRPr="00946054">
              <w:rPr>
                <w:sz w:val="18"/>
                <w:szCs w:val="18"/>
              </w:rPr>
              <w:t>412 01 Litoměřice</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Doc. MUDr. Roman Jirák, CSc., PRAGTIS s.r.o., Sokolská 1605/66, </w:t>
            </w:r>
          </w:p>
          <w:p w:rsidR="00946054" w:rsidRPr="00946054" w:rsidRDefault="00946054" w:rsidP="00946054">
            <w:pPr>
              <w:rPr>
                <w:sz w:val="18"/>
                <w:szCs w:val="18"/>
              </w:rPr>
            </w:pPr>
            <w:r w:rsidRPr="00946054">
              <w:rPr>
                <w:sz w:val="18"/>
                <w:szCs w:val="18"/>
              </w:rPr>
              <w:t>120 00 Praha 2</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5"/>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NZZ CLINTRIAL, s.r.o., Počernická 1427, 100 00 Praha 10</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Zdeněk Šolle, Clintrial s.r.o., Počernická 16, 100 00 Praha 10</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NZZ CLINTRIAL, s.r.o., Počernická 1427, 100 00 Praha 10</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Martin Vališ, Ph.D., Poliklinika Choceň, Smetanova 30, 565 01 Choceň</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9"/>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 xml:space="preserve">EK při Orlickoústecké nemocnici a.s., Čs. Armády 1076, </w:t>
            </w:r>
          </w:p>
          <w:p w:rsidR="00946054" w:rsidRPr="00946054" w:rsidRDefault="00946054" w:rsidP="00946054">
            <w:pPr>
              <w:rPr>
                <w:sz w:val="18"/>
                <w:szCs w:val="18"/>
              </w:rPr>
            </w:pPr>
            <w:r w:rsidRPr="00946054">
              <w:rPr>
                <w:sz w:val="18"/>
                <w:szCs w:val="18"/>
              </w:rPr>
              <w:t>562 18 Ústí nad Orlicí</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Pavel Žádník, Vojenská nemocnice, Psychiatrické oddělení, Sušilovo nám. 5, 771 11 Olomouc</w:t>
            </w:r>
          </w:p>
        </w:tc>
        <w:tc>
          <w:tcPr>
            <w:tcW w:w="1280" w:type="dxa"/>
          </w:tcPr>
          <w:p w:rsidR="00946054" w:rsidRPr="00946054" w:rsidRDefault="004853BE" w:rsidP="00946054">
            <w:pPr>
              <w:rPr>
                <w:sz w:val="18"/>
                <w:szCs w:val="18"/>
              </w:rPr>
            </w:pPr>
            <w:r w:rsidRPr="00946054">
              <w:rPr>
                <w:sz w:val="18"/>
                <w:szCs w:val="18"/>
              </w:rPr>
              <w:fldChar w:fldCharType="begin">
                <w:ffData>
                  <w:name w:val="Zaškrtávací21"/>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Vojenské nemocnice Olomouc, Sušilovo nám. 5, 771 11 Olomouc</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Juraj Rektor, Psychosociální centrum, Náměstí Přerovského povstání 1, 750 01 Přerov</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Silvia Musilová, Psychiatrická ambulance, Žilinská 26, 779 00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 xml:space="preserve">Clinical study report, dated 16 jan 2015 </w:t>
            </w:r>
          </w:p>
        </w:tc>
        <w:tc>
          <w:tcPr>
            <w:tcW w:w="736" w:type="dxa"/>
          </w:tcPr>
          <w:p w:rsidR="00946054" w:rsidRPr="00946054" w:rsidRDefault="00946054" w:rsidP="00946054">
            <w:pPr>
              <w:rPr>
                <w:sz w:val="18"/>
                <w:szCs w:val="18"/>
              </w:rPr>
            </w:pPr>
            <w:r w:rsidRPr="00946054">
              <w:rPr>
                <w:rFonts w:ascii="Wingdings 2" w:hAnsi="Wingdings 2"/>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 xml:space="preserve">DSUR for period 16 Feb 2014 – 15 Feb 2015, dated 10 Mar 2015 </w:t>
            </w:r>
          </w:p>
        </w:tc>
        <w:tc>
          <w:tcPr>
            <w:tcW w:w="736" w:type="dxa"/>
          </w:tcPr>
          <w:p w:rsidR="00946054" w:rsidRPr="00946054" w:rsidRDefault="00946054" w:rsidP="00946054">
            <w:pPr>
              <w:rPr>
                <w:rFonts w:ascii="Wingdings 2" w:hAnsi="Wingdings 2"/>
                <w:sz w:val="18"/>
                <w:szCs w:val="18"/>
              </w:rPr>
            </w:pPr>
            <w:r w:rsidRPr="00946054">
              <w:rPr>
                <w:rFonts w:ascii="Wingdings 2" w:hAnsi="Wingdings 2"/>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rFonts w:ascii="Wingdings 2" w:hAnsi="Wingdings 2"/>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p>
    <w:p w:rsidR="00946054" w:rsidRPr="00946054" w:rsidRDefault="00946054" w:rsidP="00946054">
      <w:pPr>
        <w:rPr>
          <w:i/>
          <w:sz w:val="22"/>
          <w:szCs w:val="22"/>
        </w:rPr>
      </w:pPr>
      <w:r w:rsidRPr="00946054">
        <w:rPr>
          <w:sz w:val="22"/>
          <w:szCs w:val="22"/>
        </w:rPr>
        <w:t xml:space="preserve">  </w:t>
      </w:r>
      <w:r w:rsidRPr="00946054">
        <w:rPr>
          <w:sz w:val="22"/>
          <w:szCs w:val="22"/>
        </w:rPr>
        <w:tab/>
        <w:t xml:space="preserve">                                                                             </w:t>
      </w:r>
    </w:p>
    <w:p w:rsidR="00946054" w:rsidRPr="00946054" w:rsidRDefault="00946054" w:rsidP="00946054">
      <w:pPr>
        <w:rPr>
          <w:sz w:val="22"/>
          <w:szCs w:val="22"/>
        </w:rPr>
      </w:pPr>
      <w:r w:rsidRPr="00946054">
        <w:rPr>
          <w:sz w:val="22"/>
          <w:szCs w:val="22"/>
        </w:rPr>
        <w:tab/>
        <w:t xml:space="preserve">                                                                             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w:t>
      </w:r>
      <w:r w:rsidRPr="00946054">
        <w:rPr>
          <w:sz w:val="22"/>
          <w:szCs w:val="22"/>
        </w:rPr>
        <w:tab/>
        <w:t xml:space="preserve">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i/>
          <w:sz w:val="22"/>
          <w:szCs w:val="22"/>
        </w:rPr>
      </w:pP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p>
    <w:p w:rsidR="00946054" w:rsidRPr="00946054" w:rsidRDefault="00946054" w:rsidP="00946054">
      <w:pPr>
        <w:tabs>
          <w:tab w:val="left" w:pos="5190"/>
        </w:tabs>
      </w:pPr>
    </w:p>
    <w:p w:rsidR="00946054" w:rsidRPr="00946054" w:rsidRDefault="00946054" w:rsidP="00946054">
      <w:pPr>
        <w:rPr>
          <w:i/>
        </w:rPr>
      </w:pPr>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 w:rsidR="00946054" w:rsidRPr="00946054" w:rsidRDefault="00946054" w:rsidP="00946054"/>
    <w:p w:rsidR="00946054" w:rsidRPr="00612861" w:rsidRDefault="00946054" w:rsidP="00946054">
      <w:pPr>
        <w:rPr>
          <w:sz w:val="20"/>
          <w:szCs w:val="20"/>
        </w:rPr>
      </w:pPr>
      <w:r w:rsidRPr="00612861">
        <w:rPr>
          <w:sz w:val="20"/>
          <w:szCs w:val="20"/>
        </w:rPr>
        <w:t>2/2</w:t>
      </w:r>
    </w:p>
    <w:p w:rsidR="00946054" w:rsidRPr="00946054" w:rsidRDefault="00946054" w:rsidP="00946054"/>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widowControl w:val="0"/>
        <w:adjustRightInd w:val="0"/>
        <w:jc w:val="center"/>
        <w:textAlignment w:val="baseline"/>
        <w:rPr>
          <w:b/>
          <w:bCs/>
          <w:sz w:val="22"/>
          <w:szCs w:val="22"/>
        </w:rPr>
      </w:pPr>
      <w:r w:rsidRPr="00946054">
        <w:rPr>
          <w:b/>
          <w:bCs/>
          <w:sz w:val="22"/>
          <w:szCs w:val="22"/>
        </w:rPr>
        <w:t>STANOVISKO ETICKÉ KOMISE KE KLINICKÉMU HODNOCENÍ</w:t>
      </w:r>
    </w:p>
    <w:p w:rsidR="00946054" w:rsidRPr="00946054" w:rsidRDefault="00946054" w:rsidP="00946054">
      <w:pPr>
        <w:widowControl w:val="0"/>
        <w:adjustRightInd w:val="0"/>
        <w:jc w:val="center"/>
        <w:textAlignment w:val="baseline"/>
        <w:rPr>
          <w:bCs/>
          <w:i/>
          <w:sz w:val="22"/>
          <w:szCs w:val="22"/>
        </w:rPr>
      </w:pPr>
      <w:r w:rsidRPr="00946054">
        <w:rPr>
          <w:bCs/>
          <w:i/>
          <w:sz w:val="22"/>
          <w:szCs w:val="22"/>
        </w:rPr>
        <w:t xml:space="preserve">Opinion of the Ethics Committee on Clinical Trial  </w:t>
      </w:r>
    </w:p>
    <w:p w:rsidR="00946054" w:rsidRPr="00946054" w:rsidRDefault="00946054" w:rsidP="00946054">
      <w:pPr>
        <w:widowControl w:val="0"/>
        <w:adjustRightInd w:val="0"/>
        <w:jc w:val="center"/>
        <w:textAlignment w:val="baseline"/>
        <w:rPr>
          <w:b/>
          <w:bCs/>
          <w:i/>
          <w:sz w:val="22"/>
          <w:szCs w:val="22"/>
        </w:rPr>
      </w:pPr>
    </w:p>
    <w:p w:rsidR="00946054" w:rsidRPr="00946054" w:rsidRDefault="004853BE" w:rsidP="00946054">
      <w:pPr>
        <w:widowControl w:val="0"/>
        <w:adjustRightInd w:val="0"/>
        <w:jc w:val="both"/>
        <w:textAlignment w:val="baseline"/>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widowControl w:val="0"/>
        <w:adjustRightInd w:val="0"/>
        <w:jc w:val="both"/>
        <w:textAlignment w:val="baseline"/>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widowControl w:val="0"/>
        <w:adjustRightInd w:val="0"/>
        <w:jc w:val="both"/>
        <w:textAlignment w:val="baseline"/>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82/11</w:t>
      </w:r>
    </w:p>
    <w:p w:rsidR="00946054" w:rsidRPr="00946054" w:rsidRDefault="00946054" w:rsidP="00946054">
      <w:pPr>
        <w:widowControl w:val="0"/>
        <w:adjustRightInd w:val="0"/>
        <w:jc w:val="both"/>
        <w:textAlignment w:val="baseline"/>
        <w:rPr>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Multicentrická randomizovaná dvojitě zaslepená placebem kontrolovaná ekvivalenční studie v délce 9 měsíců srovnávající u paralelních skupin pacientů s relabující remitující roztroušenou sklerózou účinnost, bezpečnost a snášenlivost přípravku GTR (Synthon BV) a Copaxone® (Teva) s následnou otevřenou 15ti  měsíční léčbou přípravkem GTR hodnotící dlouhodobé léčebné účinky GTR / </w:t>
      </w:r>
      <w:r w:rsidRPr="00946054">
        <w:rPr>
          <w:i/>
          <w:sz w:val="22"/>
          <w:szCs w:val="22"/>
        </w:rPr>
        <w:t>Multi-centre, randomized, double-blind, placebo-controlled, parallel-group, 9 month, equivalence trial comparing the efficacy and safety and tolerability of GTR (Synthon BV) to Copaxone® (Teva) in subjects with relapsing remitting multiple sclerosis followed by an open-label 15 month GTR treatment part evaluating the long-term GTR treatment effects</w:t>
      </w:r>
    </w:p>
    <w:p w:rsidR="00946054" w:rsidRPr="00946054" w:rsidRDefault="00946054" w:rsidP="00946054">
      <w:pPr>
        <w:widowControl w:val="0"/>
        <w:adjustRightInd w:val="0"/>
        <w:jc w:val="both"/>
        <w:textAlignment w:val="baseline"/>
        <w:rPr>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GTR001</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2011-000888-27</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Zadavatel/</w:t>
      </w:r>
      <w:r w:rsidRPr="00946054">
        <w:rPr>
          <w:i/>
          <w:sz w:val="22"/>
          <w:szCs w:val="22"/>
        </w:rPr>
        <w:t>Sponzor</w:t>
      </w:r>
      <w:r w:rsidRPr="00946054">
        <w:rPr>
          <w:sz w:val="22"/>
          <w:szCs w:val="22"/>
        </w:rPr>
        <w:t xml:space="preserve">: Synthon BV, Microweg 22, </w:t>
      </w:r>
      <w:smartTag w:uri="urn:schemas-microsoft-com:office:smarttags" w:element="metricconverter">
        <w:smartTagPr>
          <w:attr w:name="ProductID" w:val="6545 CM"/>
        </w:smartTagPr>
        <w:r w:rsidRPr="00946054">
          <w:rPr>
            <w:sz w:val="22"/>
            <w:szCs w:val="22"/>
          </w:rPr>
          <w:t>6545 CM</w:t>
        </w:r>
      </w:smartTag>
      <w:r w:rsidRPr="00946054">
        <w:rPr>
          <w:sz w:val="22"/>
          <w:szCs w:val="22"/>
        </w:rPr>
        <w:t xml:space="preserve"> Nijmegen, Nizozemí</w:t>
      </w:r>
    </w:p>
    <w:p w:rsidR="00946054" w:rsidRPr="00946054" w:rsidRDefault="00946054" w:rsidP="00946054">
      <w:pPr>
        <w:widowControl w:val="0"/>
        <w:adjustRightInd w:val="0"/>
        <w:jc w:val="both"/>
        <w:textAlignment w:val="baseline"/>
        <w:rPr>
          <w:bCs/>
          <w:sz w:val="22"/>
          <w:szCs w:val="22"/>
        </w:rPr>
      </w:pPr>
      <w:r w:rsidRPr="00946054">
        <w:rPr>
          <w:b/>
          <w:bCs/>
          <w:sz w:val="22"/>
          <w:szCs w:val="22"/>
        </w:rPr>
        <w:t>Žadatel/</w:t>
      </w:r>
      <w:r w:rsidRPr="00946054">
        <w:rPr>
          <w:bCs/>
          <w:i/>
          <w:sz w:val="22"/>
          <w:szCs w:val="22"/>
        </w:rPr>
        <w:t>Applicant</w:t>
      </w:r>
      <w:r w:rsidRPr="00946054">
        <w:rPr>
          <w:bCs/>
          <w:sz w:val="22"/>
          <w:szCs w:val="22"/>
        </w:rPr>
        <w:t>: PSI CRO Czech Republic s.r.o., V Parku 2343/24, 148 00 Praha 4 – Chodov</w:t>
      </w:r>
    </w:p>
    <w:p w:rsidR="00946054" w:rsidRPr="00946054" w:rsidRDefault="00946054" w:rsidP="00946054">
      <w:pPr>
        <w:widowControl w:val="0"/>
        <w:adjustRightInd w:val="0"/>
        <w:jc w:val="both"/>
        <w:textAlignment w:val="baseline"/>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31.3.2015</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widowControl w:val="0"/>
        <w:adjustRightInd w:val="0"/>
        <w:jc w:val="both"/>
        <w:textAlignment w:val="baseline"/>
        <w:rPr>
          <w:b/>
          <w:bCs/>
          <w:i/>
          <w:sz w:val="22"/>
          <w:szCs w:val="22"/>
        </w:rPr>
      </w:pPr>
    </w:p>
    <w:p w:rsidR="00946054" w:rsidRPr="00946054" w:rsidRDefault="00946054" w:rsidP="00946054">
      <w:pPr>
        <w:widowControl w:val="0"/>
        <w:adjustRightInd w:val="0"/>
        <w:jc w:val="both"/>
        <w:textAlignment w:val="baseline"/>
        <w:rPr>
          <w:b/>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b/>
          <w:bCs/>
          <w:i/>
          <w:sz w:val="22"/>
          <w:szCs w:val="22"/>
        </w:rPr>
        <w:t xml:space="preserve"> </w:t>
      </w:r>
      <w:r w:rsidRPr="00946054">
        <w:rPr>
          <w:bCs/>
          <w:i/>
          <w:sz w:val="22"/>
          <w:szCs w:val="22"/>
        </w:rPr>
        <w:t>MEK FN Motol Praha</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widowControl w:val="0"/>
        <w:adjustRightInd w:val="0"/>
        <w:jc w:val="both"/>
        <w:textAlignment w:val="baseline"/>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widowControl w:val="0"/>
        <w:adjustRightInd w:val="0"/>
        <w:jc w:val="both"/>
        <w:textAlignment w:val="baseline"/>
        <w:rPr>
          <w:bCs/>
          <w:i/>
          <w:sz w:val="22"/>
          <w:szCs w:val="22"/>
        </w:rPr>
      </w:pPr>
      <w:r w:rsidRPr="00946054">
        <w:rPr>
          <w:bCs/>
          <w:sz w:val="22"/>
          <w:szCs w:val="22"/>
        </w:rPr>
        <w:sym w:font="Wingdings 2" w:char="F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Místo hodnocení/ Jméno zkoušejícího </w:t>
            </w:r>
          </w:p>
          <w:p w:rsidR="00946054" w:rsidRPr="00946054" w:rsidRDefault="00946054" w:rsidP="00946054">
            <w:pPr>
              <w:widowControl w:val="0"/>
              <w:adjustRightInd w:val="0"/>
              <w:jc w:val="both"/>
              <w:textAlignment w:val="baseline"/>
              <w:rPr>
                <w:i/>
                <w:sz w:val="18"/>
                <w:szCs w:val="18"/>
              </w:rPr>
            </w:pPr>
            <w:r w:rsidRPr="00946054">
              <w:rPr>
                <w:i/>
                <w:sz w:val="18"/>
                <w:szCs w:val="18"/>
              </w:rPr>
              <w:t>Trial Site / Name of Investigator</w:t>
            </w:r>
          </w:p>
        </w:tc>
        <w:tc>
          <w:tcPr>
            <w:tcW w:w="1280" w:type="dxa"/>
          </w:tcPr>
          <w:p w:rsidR="00946054" w:rsidRPr="00946054" w:rsidRDefault="00946054" w:rsidP="00946054">
            <w:pPr>
              <w:widowControl w:val="0"/>
              <w:adjustRightInd w:val="0"/>
              <w:jc w:val="both"/>
              <w:textAlignment w:val="baseline"/>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Adresa  místní EK</w:t>
            </w:r>
          </w:p>
          <w:p w:rsidR="00946054" w:rsidRPr="00946054" w:rsidRDefault="00946054" w:rsidP="00946054">
            <w:pPr>
              <w:widowControl w:val="0"/>
              <w:adjustRightInd w:val="0"/>
              <w:jc w:val="both"/>
              <w:textAlignment w:val="baseline"/>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Prof. MUDr. Petr Kaňovský, CSc.,Neurologická klinika FNOL, I.P.Pavlova 6, </w:t>
            </w:r>
          </w:p>
          <w:p w:rsidR="00946054" w:rsidRPr="00946054" w:rsidRDefault="00946054" w:rsidP="00946054">
            <w:pPr>
              <w:widowControl w:val="0"/>
              <w:adjustRightInd w:val="0"/>
              <w:jc w:val="both"/>
              <w:textAlignment w:val="baseline"/>
              <w:rPr>
                <w:sz w:val="18"/>
                <w:szCs w:val="18"/>
              </w:rPr>
            </w:pPr>
            <w:r w:rsidRPr="00946054">
              <w:rPr>
                <w:sz w:val="18"/>
                <w:szCs w:val="18"/>
              </w:rPr>
              <w:t>775 20 Olomouc</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5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FNOL</w:t>
            </w:r>
          </w:p>
        </w:tc>
      </w:tr>
    </w:tbl>
    <w:p w:rsidR="00946054" w:rsidRPr="00946054" w:rsidRDefault="00946054" w:rsidP="00946054">
      <w:pPr>
        <w:widowControl w:val="0"/>
        <w:adjustRightInd w:val="0"/>
        <w:jc w:val="both"/>
        <w:textAlignment w:val="baseline"/>
        <w:rPr>
          <w:bCs/>
          <w:sz w:val="20"/>
        </w:rPr>
      </w:pPr>
      <w:r w:rsidRPr="00946054">
        <w:rPr>
          <w:bCs/>
          <w:sz w:val="20"/>
        </w:rPr>
        <w:t>1/2</w:t>
      </w:r>
    </w:p>
    <w:p w:rsidR="00946054" w:rsidRPr="00946054" w:rsidRDefault="00946054" w:rsidP="00946054">
      <w:pPr>
        <w:widowControl w:val="0"/>
        <w:adjustRightInd w:val="0"/>
        <w:jc w:val="both"/>
        <w:textAlignment w:val="baseline"/>
        <w:rPr>
          <w:b/>
          <w:bCs/>
          <w:sz w:val="20"/>
        </w:rPr>
      </w:pPr>
    </w:p>
    <w:p w:rsidR="00946054" w:rsidRPr="00946054" w:rsidRDefault="00946054" w:rsidP="00946054">
      <w:pPr>
        <w:widowControl w:val="0"/>
        <w:adjustRightInd w:val="0"/>
        <w:jc w:val="both"/>
        <w:textAlignment w:val="baseline"/>
        <w:rPr>
          <w:bCs/>
          <w:i/>
          <w:sz w:val="22"/>
          <w:szCs w:val="22"/>
        </w:rPr>
      </w:pPr>
      <w:r w:rsidRPr="00946054">
        <w:rPr>
          <w:b/>
          <w:bCs/>
          <w:sz w:val="22"/>
          <w:szCs w:val="22"/>
        </w:rPr>
        <w:t>Seznam hodnocených dokumentů/</w:t>
      </w:r>
      <w:r w:rsidRPr="00946054">
        <w:rPr>
          <w:bCs/>
          <w:i/>
          <w:sz w:val="22"/>
          <w:szCs w:val="22"/>
        </w:rPr>
        <w:t xml:space="preserve">List </w:t>
      </w:r>
      <w:r w:rsidRPr="00946054">
        <w:rPr>
          <w:bCs/>
          <w:i/>
          <w:sz w:val="22"/>
          <w:szCs w:val="22"/>
          <w:lang w:val="en-US"/>
        </w:rPr>
        <w:t>of all submitted documents:</w:t>
      </w:r>
    </w:p>
    <w:p w:rsidR="00946054" w:rsidRPr="00946054" w:rsidRDefault="00946054" w:rsidP="00946054">
      <w:pPr>
        <w:widowControl w:val="0"/>
        <w:adjustRightInd w:val="0"/>
        <w:jc w:val="both"/>
        <w:textAlignment w:val="baseline"/>
        <w:rPr>
          <w:b/>
          <w:bCs/>
          <w:i/>
          <w:sz w:val="20"/>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widowControl w:val="0"/>
              <w:adjustRightInd w:val="0"/>
              <w:jc w:val="both"/>
              <w:textAlignment w:val="baseline"/>
              <w:rPr>
                <w:b/>
                <w:bCs/>
                <w:sz w:val="18"/>
                <w:szCs w:val="18"/>
              </w:rPr>
            </w:pPr>
          </w:p>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Název dokumentu, verze, datum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widowControl w:val="0"/>
              <w:adjustRightInd w:val="0"/>
              <w:jc w:val="both"/>
              <w:textAlignment w:val="baseline"/>
              <w:rPr>
                <w:i/>
                <w:sz w:val="18"/>
                <w:szCs w:val="18"/>
              </w:rPr>
            </w:pPr>
          </w:p>
        </w:tc>
        <w:tc>
          <w:tcPr>
            <w:tcW w:w="7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No</w:t>
            </w:r>
          </w:p>
        </w:tc>
        <w:tc>
          <w:tcPr>
            <w:tcW w:w="780"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widowControl w:val="0"/>
              <w:adjustRightInd w:val="0"/>
              <w:jc w:val="both"/>
              <w:textAlignment w:val="baseline"/>
              <w:rPr>
                <w:i/>
                <w:sz w:val="18"/>
                <w:szCs w:val="18"/>
              </w:rPr>
            </w:pPr>
            <w:r w:rsidRPr="00946054">
              <w:rPr>
                <w:sz w:val="18"/>
                <w:szCs w:val="18"/>
              </w:rPr>
              <w:t xml:space="preserve">Zpráva o průběhu a ukončení KH ze dne 24.3.2015 / </w:t>
            </w:r>
            <w:r w:rsidRPr="00946054">
              <w:rPr>
                <w:i/>
                <w:sz w:val="18"/>
                <w:szCs w:val="18"/>
              </w:rPr>
              <w:t xml:space="preserve">Declaration on the End of Trial notification Form, dd. 24 Mar 2015 </w:t>
            </w:r>
          </w:p>
        </w:tc>
        <w:tc>
          <w:tcPr>
            <w:tcW w:w="736" w:type="dxa"/>
          </w:tcPr>
          <w:p w:rsidR="00946054" w:rsidRPr="00946054" w:rsidRDefault="00946054" w:rsidP="00946054">
            <w:pPr>
              <w:widowControl w:val="0"/>
              <w:adjustRightInd w:val="0"/>
              <w:jc w:val="both"/>
              <w:textAlignment w:val="baseline"/>
              <w:rPr>
                <w:sz w:val="18"/>
                <w:szCs w:val="18"/>
              </w:rPr>
            </w:pPr>
            <w:r w:rsidRPr="00946054">
              <w:rPr>
                <w:rFonts w:ascii="Wingdings 2" w:hAnsi="Wingdings 2"/>
                <w:sz w:val="18"/>
                <w:szCs w:val="18"/>
              </w:rPr>
              <w:sym w:font="Wingdings 2" w:char="F0A3"/>
            </w:r>
          </w:p>
        </w:tc>
        <w:tc>
          <w:tcPr>
            <w:tcW w:w="536"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42"/>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780" w:type="dxa"/>
          </w:tcPr>
          <w:p w:rsidR="00946054" w:rsidRPr="00946054" w:rsidRDefault="00946054" w:rsidP="00946054">
            <w:pPr>
              <w:widowControl w:val="0"/>
              <w:adjustRightInd w:val="0"/>
              <w:jc w:val="both"/>
              <w:textAlignment w:val="baseline"/>
              <w:rPr>
                <w:sz w:val="18"/>
                <w:szCs w:val="18"/>
              </w:rPr>
            </w:pPr>
            <w:r w:rsidRPr="00946054">
              <w:rPr>
                <w:rFonts w:ascii="Wingdings 2" w:hAnsi="Wingdings 2"/>
                <w:sz w:val="18"/>
                <w:szCs w:val="18"/>
              </w:rPr>
              <w:t></w:t>
            </w:r>
          </w:p>
        </w:tc>
        <w:tc>
          <w:tcPr>
            <w:tcW w:w="536"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42"/>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r>
    </w:tbl>
    <w:p w:rsidR="00946054" w:rsidRPr="00946054" w:rsidRDefault="00946054" w:rsidP="00946054">
      <w:pPr>
        <w:widowControl w:val="0"/>
        <w:adjustRightInd w:val="0"/>
        <w:jc w:val="both"/>
        <w:textAlignment w:val="baseline"/>
        <w:rPr>
          <w:sz w:val="20"/>
        </w:rPr>
      </w:pPr>
    </w:p>
    <w:p w:rsidR="00946054" w:rsidRPr="00946054" w:rsidRDefault="00946054" w:rsidP="00946054">
      <w:pPr>
        <w:widowControl w:val="0"/>
        <w:adjustRightInd w:val="0"/>
        <w:jc w:val="both"/>
        <w:textAlignment w:val="baseline"/>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widowControl w:val="0"/>
        <w:adjustRightInd w:val="0"/>
        <w:jc w:val="both"/>
        <w:textAlignment w:val="baseline"/>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widowControl w:val="0"/>
        <w:adjustRightInd w:val="0"/>
        <w:jc w:val="both"/>
        <w:textAlignment w:val="baseline"/>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rPr>
          <w:sz w:val="22"/>
          <w:szCs w:val="22"/>
        </w:rPr>
      </w:pPr>
      <w:r w:rsidRPr="00946054">
        <w:rPr>
          <w:sz w:val="22"/>
          <w:szCs w:val="22"/>
        </w:rPr>
        <w:tab/>
      </w: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w:t>
      </w:r>
      <w:r w:rsidRPr="00946054">
        <w:rPr>
          <w:sz w:val="22"/>
          <w:szCs w:val="22"/>
        </w:rPr>
        <w:tab/>
        <w:t>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jc w:val="center"/>
        <w:rPr>
          <w:i/>
          <w:sz w:val="22"/>
          <w:szCs w:val="22"/>
        </w:rPr>
      </w:pPr>
    </w:p>
    <w:p w:rsidR="00946054" w:rsidRPr="00946054" w:rsidRDefault="00946054" w:rsidP="00946054">
      <w:pPr>
        <w:rPr>
          <w:i/>
          <w:sz w:val="22"/>
          <w:szCs w:val="22"/>
        </w:rPr>
      </w:pPr>
    </w:p>
    <w:p w:rsidR="00946054" w:rsidRPr="00946054" w:rsidRDefault="00946054" w:rsidP="00946054">
      <w:r w:rsidRPr="00946054">
        <w:t xml:space="preserve"> </w:t>
      </w:r>
      <w:r w:rsidRPr="00946054">
        <w:tab/>
      </w:r>
    </w:p>
    <w:p w:rsidR="00946054" w:rsidRPr="00946054" w:rsidRDefault="00946054" w:rsidP="00946054">
      <w:pPr>
        <w:rPr>
          <w:i/>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 w:rsidR="00946054" w:rsidRPr="00946054" w:rsidRDefault="00946054" w:rsidP="00946054"/>
    <w:p w:rsidR="00946054" w:rsidRPr="00946054" w:rsidRDefault="00946054" w:rsidP="00946054">
      <w:pPr>
        <w:rPr>
          <w:sz w:val="20"/>
          <w:szCs w:val="20"/>
        </w:rPr>
      </w:pPr>
      <w:r w:rsidRPr="00946054">
        <w:rPr>
          <w:sz w:val="20"/>
          <w:szCs w:val="20"/>
        </w:rPr>
        <w:t>2/2</w:t>
      </w: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jc w:val="center"/>
        <w:rPr>
          <w:b/>
          <w:bCs/>
          <w:sz w:val="22"/>
          <w:szCs w:val="22"/>
        </w:rPr>
      </w:pPr>
      <w:r w:rsidRPr="00946054">
        <w:rPr>
          <w:b/>
          <w:bCs/>
          <w:sz w:val="22"/>
          <w:szCs w:val="22"/>
        </w:rPr>
        <w:t xml:space="preserve">STANOVISKO ETICKÉ KOMISE KE KLINICKÉMU HODNOCENÍ </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164/11</w:t>
      </w:r>
    </w:p>
    <w:p w:rsidR="00946054" w:rsidRPr="00946054" w:rsidRDefault="00946054" w:rsidP="00946054">
      <w:pPr>
        <w:rPr>
          <w:bCs/>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Randomizované, dvojitě zaslepené, placebem kontrolované klinické hodnocení fáze 3 s přípravkem tasquinimod u mužů s metastatickým kastračně</w:t>
      </w:r>
      <w:r w:rsidRPr="00946054">
        <w:rPr>
          <w:sz w:val="22"/>
          <w:szCs w:val="22"/>
        </w:rPr>
        <w:tab/>
        <w:t xml:space="preserve">rezistentním karcinomem prostaty / </w:t>
      </w:r>
      <w:r w:rsidRPr="00946054">
        <w:rPr>
          <w:i/>
          <w:sz w:val="22"/>
          <w:szCs w:val="22"/>
        </w:rPr>
        <w:t>A Phase 3 Randomized, Double-Blind, Placebo-Controlled Study of Tasquinimod in Men with Metastatic Castrate-Resistant Prostate Cancer</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10TASQ10</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2010-021870-12</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Active Biotech AB, Box 724, Lund, 220 07 Švédsko</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:PPD Czech Republic s.r.o., Budějovická alej, Antala Staška 2027/79,140 00 Praha4</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21.4.2015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i/>
          <w:sz w:val="22"/>
          <w:szCs w:val="22"/>
        </w:rPr>
      </w:pPr>
    </w:p>
    <w:p w:rsidR="00946054" w:rsidRPr="00946054" w:rsidRDefault="00946054" w:rsidP="00946054">
      <w:pPr>
        <w:rPr>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b/>
          <w:bCs/>
          <w:i/>
          <w:sz w:val="22"/>
          <w:szCs w:val="22"/>
        </w:rPr>
        <w:t xml:space="preserve"> </w:t>
      </w:r>
      <w:r w:rsidRPr="00946054">
        <w:rPr>
          <w:bCs/>
          <w:i/>
          <w:sz w:val="22"/>
          <w:szCs w:val="22"/>
        </w:rPr>
        <w:t>MEK VFN Praha</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bCs/>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rFonts w:ascii="MS Mincho" w:eastAsia="MS Mincho" w:hAnsi="MS Mincho" w:hint="eastAsia"/>
          <w:bCs/>
          <w:sz w:val="22"/>
          <w:szCs w:val="22"/>
        </w:rPr>
        <w:t>☒</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Doc. MUDr. Vladimír Študent, Ph.D., Urologická klinika FNOL, I.P.Pavlova 6, 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Cs/>
        </w:rPr>
      </w:pPr>
    </w:p>
    <w:p w:rsidR="00946054" w:rsidRPr="00946054" w:rsidRDefault="00946054" w:rsidP="00946054">
      <w:pPr>
        <w:rPr>
          <w:bCs/>
        </w:rPr>
      </w:pPr>
    </w:p>
    <w:p w:rsidR="00946054" w:rsidRPr="00946054" w:rsidRDefault="00946054" w:rsidP="00946054">
      <w:pPr>
        <w:rPr>
          <w:bCs/>
          <w:sz w:val="20"/>
          <w:szCs w:val="20"/>
        </w:rPr>
      </w:pPr>
      <w:r w:rsidRPr="00946054">
        <w:rPr>
          <w:bCs/>
          <w:sz w:val="20"/>
          <w:szCs w:val="20"/>
        </w:rPr>
        <w:t>1/2</w:t>
      </w: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i/>
                <w:sz w:val="18"/>
                <w:szCs w:val="18"/>
              </w:rPr>
            </w:pPr>
            <w:r w:rsidRPr="00946054">
              <w:rPr>
                <w:sz w:val="18"/>
                <w:szCs w:val="18"/>
              </w:rPr>
              <w:t xml:space="preserve">Oznámení o ukončení vývoje přípravku v KH / </w:t>
            </w:r>
            <w:r w:rsidRPr="00946054">
              <w:rPr>
                <w:i/>
                <w:sz w:val="18"/>
                <w:szCs w:val="18"/>
              </w:rPr>
              <w:t xml:space="preserve">Notification of discontinuation of tasquinimod development and planned end of clinical trial / 16 Apr 2015 </w:t>
            </w:r>
          </w:p>
        </w:tc>
        <w:tc>
          <w:tcPr>
            <w:tcW w:w="736" w:type="dxa"/>
          </w:tcPr>
          <w:p w:rsidR="00946054" w:rsidRPr="00946054" w:rsidRDefault="00946054" w:rsidP="00946054">
            <w:pPr>
              <w:widowControl w:val="0"/>
              <w:adjustRightInd w:val="0"/>
              <w:jc w:val="both"/>
              <w:textAlignment w:val="baseline"/>
              <w:rPr>
                <w:sz w:val="18"/>
                <w:szCs w:val="18"/>
              </w:rPr>
            </w:pPr>
            <w:r w:rsidRPr="00946054">
              <w:rPr>
                <w:rFonts w:ascii="Wingdings 2" w:hAnsi="Wingdings 2"/>
                <w:sz w:val="18"/>
                <w:szCs w:val="18"/>
              </w:rPr>
              <w:sym w:font="Wingdings 2" w:char="F0A3"/>
            </w:r>
          </w:p>
        </w:tc>
        <w:tc>
          <w:tcPr>
            <w:tcW w:w="536"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42"/>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780" w:type="dxa"/>
          </w:tcPr>
          <w:p w:rsidR="00946054" w:rsidRPr="00946054" w:rsidRDefault="00946054" w:rsidP="00946054">
            <w:pPr>
              <w:widowControl w:val="0"/>
              <w:adjustRightInd w:val="0"/>
              <w:jc w:val="both"/>
              <w:textAlignment w:val="baseline"/>
              <w:rPr>
                <w:sz w:val="18"/>
                <w:szCs w:val="18"/>
              </w:rPr>
            </w:pPr>
            <w:r w:rsidRPr="00946054">
              <w:rPr>
                <w:rFonts w:ascii="Wingdings 2" w:hAnsi="Wingdings 2"/>
                <w:sz w:val="18"/>
                <w:szCs w:val="18"/>
              </w:rPr>
              <w:t></w:t>
            </w:r>
          </w:p>
        </w:tc>
        <w:tc>
          <w:tcPr>
            <w:tcW w:w="536"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42"/>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p>
    <w:p w:rsidR="00946054" w:rsidRPr="00946054" w:rsidRDefault="00946054" w:rsidP="00946054">
      <w:pPr>
        <w:rPr>
          <w:sz w:val="22"/>
          <w:szCs w:val="22"/>
        </w:rPr>
      </w:pPr>
      <w:r w:rsidRPr="00946054">
        <w:rPr>
          <w:i/>
          <w:sz w:val="22"/>
          <w:szCs w:val="22"/>
        </w:rPr>
        <w:tab/>
        <w:t xml:space="preserve">                                                                             </w:t>
      </w:r>
      <w:r w:rsidRPr="00946054">
        <w:rPr>
          <w:sz w:val="22"/>
          <w:szCs w:val="22"/>
        </w:rPr>
        <w:t>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w:t>
      </w:r>
      <w:r w:rsidRPr="00946054">
        <w:rPr>
          <w:sz w:val="22"/>
          <w:szCs w:val="22"/>
        </w:rPr>
        <w:tab/>
        <w:t xml:space="preserve">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tabs>
          <w:tab w:val="left" w:pos="4080"/>
        </w:tabs>
        <w:rPr>
          <w:i/>
          <w:sz w:val="22"/>
          <w:szCs w:val="22"/>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p>
    <w:p w:rsidR="00946054" w:rsidRPr="00946054" w:rsidRDefault="00946054" w:rsidP="00946054">
      <w:pPr>
        <w:rPr>
          <w:sz w:val="20"/>
          <w:szCs w:val="20"/>
        </w:rPr>
      </w:pPr>
      <w:r w:rsidRPr="00946054">
        <w:rPr>
          <w:sz w:val="20"/>
          <w:szCs w:val="20"/>
        </w:rPr>
        <w:t>2/2</w:t>
      </w:r>
    </w:p>
    <w:p w:rsidR="00946054" w:rsidRPr="00946054" w:rsidRDefault="00946054" w:rsidP="00946054"/>
    <w:p w:rsidR="00946054" w:rsidRPr="00946054" w:rsidRDefault="00946054" w:rsidP="00946054"/>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191/11</w:t>
      </w:r>
    </w:p>
    <w:p w:rsidR="00946054" w:rsidRPr="00946054" w:rsidRDefault="00946054" w:rsidP="00946054">
      <w:pPr>
        <w:rPr>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Randomizovaná, multicentrická, dvojitě  zaslepená, placebem kontrolovaná studie porovnávající chemoterapii s trastuzumabem a placebem oproti chemoterapii s trastuzumabem a pertuzumabem jako podpůrnou léčbu u pacientů s operovatelným HER2-pozitivním primárním karcinomem prsu / </w:t>
      </w:r>
      <w:r w:rsidRPr="00946054">
        <w:rPr>
          <w:i/>
          <w:sz w:val="22"/>
          <w:szCs w:val="22"/>
        </w:rPr>
        <w:t>A randomized multicenter, double-blind, placebo-controlled comparison of chemotherapy plus trastuzumab plus placebo versus chemotherapy plus trastuzumab plus pertuzumab as adjuvant therapy in patients with operable HER2-positive primary breast cancer</w:t>
      </w:r>
    </w:p>
    <w:p w:rsidR="00946054" w:rsidRPr="00946054" w:rsidRDefault="00946054" w:rsidP="00946054">
      <w:pPr>
        <w:rPr>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BIG 4-11 / BO25126 / TOC4939G</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2010-022902-41</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F. HOFFMANN-LA ROCHE LTD, Grenzacherstrasse 124, 4070 Basel, Switzerland</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xml:space="preserve">: Quintiles Czech Republic, s.r.o., Radlická 714, 158 00 Praha 5, </w:t>
      </w:r>
    </w:p>
    <w:p w:rsidR="00946054" w:rsidRPr="00946054" w:rsidRDefault="00946054" w:rsidP="00946054">
      <w:pPr>
        <w:rPr>
          <w:bCs/>
          <w:sz w:val="22"/>
          <w:szCs w:val="22"/>
        </w:rPr>
      </w:pPr>
      <w:r w:rsidRPr="00946054">
        <w:rPr>
          <w:bCs/>
          <w:sz w:val="22"/>
          <w:szCs w:val="22"/>
        </w:rPr>
        <w:t>Mgr. Tomáš Kárník (tomas.karnik@quintiles.com)</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3.4.2015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i/>
          <w:sz w:val="22"/>
          <w:szCs w:val="22"/>
        </w:rPr>
      </w:pPr>
    </w:p>
    <w:p w:rsidR="00946054" w:rsidRPr="00946054" w:rsidRDefault="00946054" w:rsidP="00946054">
      <w:pPr>
        <w:rPr>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b/>
          <w:bCs/>
          <w:i/>
          <w:sz w:val="22"/>
          <w:szCs w:val="22"/>
        </w:rPr>
        <w:t xml:space="preserve"> </w:t>
      </w:r>
      <w:r w:rsidRPr="00946054">
        <w:rPr>
          <w:bCs/>
          <w:i/>
          <w:sz w:val="22"/>
          <w:szCs w:val="22"/>
        </w:rPr>
        <w:t>MEK FN Motol</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rFonts w:ascii="MS Mincho" w:eastAsia="MS Mincho" w:hAnsi="MS Mincho" w:hint="eastAsia"/>
          <w:sz w:val="22"/>
          <w:szCs w:val="22"/>
        </w:rPr>
        <w:t>☒</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Prof. MUDr. Bohuslav Melichar, Ph.D., Onkologická klinika FNOL, </w:t>
            </w:r>
          </w:p>
          <w:p w:rsidR="00946054" w:rsidRPr="00946054" w:rsidRDefault="00946054" w:rsidP="00946054">
            <w:pPr>
              <w:rPr>
                <w:sz w:val="18"/>
                <w:szCs w:val="18"/>
              </w:rPr>
            </w:pPr>
            <w:r w:rsidRPr="00946054">
              <w:rPr>
                <w:sz w:val="18"/>
                <w:szCs w:val="18"/>
              </w:rPr>
              <w:t>I.P.Pavlova 6, 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Cs/>
        </w:rPr>
      </w:pPr>
      <w:r w:rsidRPr="00946054">
        <w:rPr>
          <w:bCs/>
        </w:rPr>
        <w:t>1/2</w:t>
      </w: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vAlign w:val="center"/>
          </w:tcPr>
          <w:p w:rsidR="00946054" w:rsidRPr="00946054" w:rsidRDefault="00946054" w:rsidP="00946054">
            <w:pPr>
              <w:rPr>
                <w:sz w:val="18"/>
                <w:szCs w:val="18"/>
              </w:rPr>
            </w:pPr>
            <w:r w:rsidRPr="00946054">
              <w:rPr>
                <w:sz w:val="18"/>
                <w:szCs w:val="18"/>
              </w:rPr>
              <w:t xml:space="preserve">Oznámení o administrativní chybě v IB </w:t>
            </w:r>
          </w:p>
          <w:p w:rsidR="00946054" w:rsidRPr="00946054" w:rsidRDefault="00946054" w:rsidP="00946054">
            <w:pPr>
              <w:rPr>
                <w:sz w:val="18"/>
                <w:szCs w:val="18"/>
              </w:rPr>
            </w:pPr>
            <w:r w:rsidRPr="00946054">
              <w:rPr>
                <w:sz w:val="18"/>
                <w:szCs w:val="18"/>
              </w:rPr>
              <w:t xml:space="preserve">Soubor informací pro zkoušející –  Perjeta® (Pertuzumab), verze 14, únor 2015 / </w:t>
            </w:r>
            <w:r w:rsidRPr="00946054">
              <w:rPr>
                <w:i/>
                <w:sz w:val="18"/>
                <w:szCs w:val="18"/>
              </w:rPr>
              <w:t>Investigator’s Brochure for Perjeta® (Pertuzumab), Version 14, Feb 2015</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4853BE" w:rsidP="00946054">
            <w:pPr>
              <w:rPr>
                <w:sz w:val="18"/>
                <w:szCs w:val="18"/>
              </w:rPr>
            </w:pPr>
            <w:r w:rsidRPr="00946054">
              <w:rPr>
                <w:sz w:val="18"/>
                <w:szCs w:val="18"/>
              </w:rPr>
              <w:fldChar w:fldCharType="begin">
                <w:ffData>
                  <w:name w:val="Zaškrtávací3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780" w:type="dxa"/>
          </w:tcPr>
          <w:p w:rsidR="00946054" w:rsidRPr="00946054" w:rsidRDefault="00946054" w:rsidP="00946054">
            <w:pPr>
              <w:rPr>
                <w:sz w:val="18"/>
                <w:szCs w:val="18"/>
              </w:rPr>
            </w:pPr>
            <w:r w:rsidRPr="00946054">
              <w:rPr>
                <w:sz w:val="18"/>
                <w:szCs w:val="18"/>
              </w:rPr>
              <w:sym w:font="Wingdings 2" w:char="F053"/>
            </w:r>
          </w:p>
        </w:tc>
        <w:tc>
          <w:tcPr>
            <w:tcW w:w="536" w:type="dxa"/>
          </w:tcPr>
          <w:p w:rsidR="00946054" w:rsidRPr="00946054" w:rsidRDefault="004853BE" w:rsidP="00946054">
            <w:pPr>
              <w:rPr>
                <w:sz w:val="18"/>
                <w:szCs w:val="18"/>
              </w:rPr>
            </w:pPr>
            <w:r w:rsidRPr="00946054">
              <w:rPr>
                <w:sz w:val="18"/>
                <w:szCs w:val="18"/>
              </w:rPr>
              <w:fldChar w:fldCharType="begin">
                <w:ffData>
                  <w:name w:val="Zaškrtávací3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 xml:space="preserve">                                                                                                    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r w:rsidRPr="00946054">
        <w:rPr>
          <w:i/>
          <w:sz w:val="22"/>
          <w:szCs w:val="22"/>
        </w:rPr>
        <w:t>Chairman of the EC FNOL and LF UP</w:t>
      </w:r>
    </w:p>
    <w:p w:rsidR="00946054" w:rsidRPr="00946054" w:rsidRDefault="00946054" w:rsidP="00946054">
      <w:pPr>
        <w:rPr>
          <w:i/>
          <w:sz w:val="22"/>
          <w:szCs w:val="22"/>
        </w:rPr>
      </w:pPr>
    </w:p>
    <w:p w:rsidR="00946054" w:rsidRPr="00946054" w:rsidRDefault="00946054" w:rsidP="00946054">
      <w:pPr>
        <w:jc w:val="center"/>
        <w:rPr>
          <w:sz w:val="16"/>
        </w:rPr>
      </w:pPr>
    </w:p>
    <w:p w:rsidR="00946054" w:rsidRPr="00946054" w:rsidRDefault="00946054" w:rsidP="00946054">
      <w:pPr>
        <w:rPr>
          <w:sz w:val="16"/>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r w:rsidRPr="00946054">
        <w:rPr>
          <w:sz w:val="16"/>
        </w:rPr>
        <w:t>2/2</w:t>
      </w: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Pr>
        <w:widowControl w:val="0"/>
        <w:adjustRightInd w:val="0"/>
        <w:jc w:val="both"/>
        <w:textAlignment w:val="baseline"/>
        <w:rPr>
          <w:sz w:val="18"/>
          <w:szCs w:val="18"/>
        </w:rPr>
      </w:pPr>
    </w:p>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5A378D" w:rsidRDefault="005A378D" w:rsidP="005A378D">
      <w:pPr>
        <w:rPr>
          <w:szCs w:val="22"/>
        </w:rPr>
      </w:pPr>
    </w:p>
    <w:p w:rsidR="00946054" w:rsidRPr="00946054" w:rsidRDefault="00946054" w:rsidP="005A378D">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193/11</w:t>
      </w:r>
    </w:p>
    <w:p w:rsidR="00946054" w:rsidRPr="00946054" w:rsidRDefault="00946054" w:rsidP="00946054">
      <w:pPr>
        <w:rPr>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Udržovací terapie – ofatumumab versus žádná udržovací terapie u pacientů s relapsem CLL s dobrou odpovědí na indukční terapii</w:t>
      </w:r>
    </w:p>
    <w:p w:rsidR="00946054" w:rsidRPr="00946054" w:rsidRDefault="00946054" w:rsidP="00946054">
      <w:pPr>
        <w:rPr>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OMB 112517</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2009-012518-39</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GlaxoSmithKline s.r.o.</w:t>
      </w:r>
    </w:p>
    <w:p w:rsidR="00946054" w:rsidRPr="00946054" w:rsidRDefault="00946054" w:rsidP="00946054">
      <w:pPr>
        <w:rPr>
          <w:sz w:val="22"/>
          <w:szCs w:val="22"/>
        </w:rPr>
      </w:pPr>
      <w:r w:rsidRPr="00946054">
        <w:rPr>
          <w:b/>
          <w:bCs/>
          <w:sz w:val="22"/>
          <w:szCs w:val="22"/>
        </w:rPr>
        <w:t>Žadatel/</w:t>
      </w:r>
      <w:r w:rsidRPr="00946054">
        <w:rPr>
          <w:bCs/>
          <w:i/>
          <w:sz w:val="22"/>
          <w:szCs w:val="22"/>
        </w:rPr>
        <w:t>Applicant</w:t>
      </w:r>
      <w:r w:rsidRPr="00946054">
        <w:rPr>
          <w:bCs/>
          <w:sz w:val="22"/>
          <w:szCs w:val="22"/>
        </w:rPr>
        <w:t xml:space="preserve">:  </w:t>
      </w:r>
      <w:r w:rsidRPr="00946054">
        <w:rPr>
          <w:sz w:val="22"/>
          <w:szCs w:val="22"/>
        </w:rPr>
        <w:t>GlaxoSmithKline s.r.o., Hvězdova 1734/2c, 140 00 Praha 4,</w:t>
      </w:r>
    </w:p>
    <w:p w:rsidR="00946054" w:rsidRPr="00946054" w:rsidRDefault="00946054" w:rsidP="00946054">
      <w:pPr>
        <w:rPr>
          <w:bCs/>
          <w:sz w:val="22"/>
          <w:szCs w:val="22"/>
        </w:rPr>
      </w:pPr>
      <w:r w:rsidRPr="00946054">
        <w:rPr>
          <w:sz w:val="22"/>
          <w:szCs w:val="22"/>
        </w:rPr>
        <w:t>MUDr. Klára Vrablíková (klara.vrablikova@gsk.com)</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14.4.2015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i/>
          <w:sz w:val="22"/>
          <w:szCs w:val="22"/>
        </w:rPr>
      </w:pPr>
    </w:p>
    <w:p w:rsidR="00946054" w:rsidRPr="00946054" w:rsidRDefault="00946054" w:rsidP="00946054">
      <w:pPr>
        <w:rPr>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b/>
          <w:bCs/>
          <w:i/>
          <w:sz w:val="22"/>
          <w:szCs w:val="22"/>
        </w:rPr>
        <w:t xml:space="preserve"> </w:t>
      </w:r>
      <w:r w:rsidRPr="00946054">
        <w:rPr>
          <w:bCs/>
          <w:i/>
          <w:sz w:val="22"/>
          <w:szCs w:val="22"/>
        </w:rPr>
        <w:t>MEK FN Brno</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rFonts w:ascii="Wingdings 2" w:hAnsi="Wingdings 2"/>
          <w:bCs/>
          <w:sz w:val="22"/>
          <w:szCs w:val="22"/>
        </w:rPr>
        <w:t></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b/>
          <w:bCs/>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Doc. MUDr. Tomáš Papajík, CSc., Hemato-onkologická klinika FNOL, I.P.Pavlova 6, 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Cs/>
          <w:sz w:val="20"/>
          <w:szCs w:val="20"/>
        </w:rPr>
      </w:pPr>
      <w:r w:rsidRPr="00946054">
        <w:rPr>
          <w:bCs/>
          <w:sz w:val="20"/>
          <w:szCs w:val="20"/>
        </w:rPr>
        <w:t>1/2</w:t>
      </w: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Transfer of Duties / Obligation Statement, 10.4.2015</w:t>
            </w:r>
          </w:p>
        </w:tc>
        <w:tc>
          <w:tcPr>
            <w:tcW w:w="736" w:type="dxa"/>
          </w:tcPr>
          <w:p w:rsidR="00946054" w:rsidRPr="00946054" w:rsidRDefault="00946054" w:rsidP="00946054">
            <w:pPr>
              <w:rPr>
                <w:sz w:val="18"/>
                <w:szCs w:val="18"/>
              </w:rPr>
            </w:pPr>
            <w:r w:rsidRPr="00946054">
              <w:rPr>
                <w:rFonts w:ascii="Wingdings 2" w:hAnsi="Wingdings 2"/>
                <w:sz w:val="18"/>
                <w:szCs w:val="18"/>
              </w:rPr>
              <w:sym w:font="Wingdings 2" w:char="F0A3"/>
            </w:r>
          </w:p>
        </w:tc>
        <w:tc>
          <w:tcPr>
            <w:tcW w:w="536" w:type="dxa"/>
          </w:tcPr>
          <w:p w:rsidR="00946054" w:rsidRPr="00946054" w:rsidRDefault="004853BE" w:rsidP="00946054">
            <w:pPr>
              <w:rPr>
                <w:sz w:val="18"/>
                <w:szCs w:val="18"/>
              </w:rPr>
            </w:pPr>
            <w:r w:rsidRPr="00946054">
              <w:rPr>
                <w:sz w:val="18"/>
                <w:szCs w:val="18"/>
              </w:rPr>
              <w:fldChar w:fldCharType="begin">
                <w:ffData>
                  <w:name w:val="Zaškrtávací30"/>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4853BE" w:rsidP="00946054">
            <w:pPr>
              <w:rPr>
                <w:sz w:val="18"/>
                <w:szCs w:val="18"/>
              </w:rPr>
            </w:pPr>
            <w:r w:rsidRPr="00946054">
              <w:rPr>
                <w:sz w:val="18"/>
                <w:szCs w:val="18"/>
              </w:rPr>
              <w:fldChar w:fldCharType="begin">
                <w:ffData>
                  <w:name w:val="Zaškrtávací30"/>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tabs>
          <w:tab w:val="left" w:pos="5295"/>
        </w:tabs>
        <w:rPr>
          <w:b/>
          <w:bCs/>
          <w:sz w:val="22"/>
          <w:szCs w:val="22"/>
        </w:rPr>
      </w:pPr>
    </w:p>
    <w:p w:rsidR="00946054" w:rsidRPr="00946054" w:rsidRDefault="00946054" w:rsidP="00946054">
      <w:pPr>
        <w:tabs>
          <w:tab w:val="left" w:pos="5295"/>
        </w:tabs>
        <w:rPr>
          <w:b/>
          <w:bCs/>
          <w:sz w:val="22"/>
          <w:szCs w:val="22"/>
        </w:rPr>
      </w:pP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 xml:space="preserve">                                                                                          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w:t>
      </w:r>
      <w:r w:rsidRPr="00946054">
        <w:rPr>
          <w:sz w:val="22"/>
          <w:szCs w:val="22"/>
        </w:rPr>
        <w:tab/>
        <w:t>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Chairperson of the EC FNOL and LF UP</w:t>
      </w:r>
    </w:p>
    <w:p w:rsidR="00946054" w:rsidRPr="00946054" w:rsidRDefault="00946054" w:rsidP="00946054">
      <w:pPr>
        <w:rPr>
          <w:sz w:val="22"/>
          <w:szCs w:val="22"/>
        </w:rPr>
      </w:pPr>
    </w:p>
    <w:p w:rsidR="00946054" w:rsidRPr="00946054" w:rsidRDefault="00946054" w:rsidP="00946054">
      <w:pPr>
        <w:jc w:val="center"/>
      </w:pPr>
    </w:p>
    <w:p w:rsidR="00946054" w:rsidRPr="00946054" w:rsidRDefault="00946054" w:rsidP="00946054">
      <w:r w:rsidRPr="00946054">
        <w:tab/>
      </w:r>
      <w:r w:rsidRPr="00946054">
        <w:tab/>
      </w:r>
      <w:r w:rsidRPr="00946054">
        <w:tab/>
      </w:r>
      <w:r w:rsidRPr="00946054">
        <w:tab/>
      </w:r>
      <w:r w:rsidRPr="00946054">
        <w:tab/>
      </w:r>
      <w:r w:rsidRPr="00946054">
        <w:tab/>
        <w:t xml:space="preserve">                                                                                                        </w:t>
      </w:r>
    </w:p>
    <w:p w:rsidR="00946054" w:rsidRPr="00946054" w:rsidRDefault="00946054" w:rsidP="00946054">
      <w:pPr>
        <w:rPr>
          <w:i/>
        </w:rPr>
      </w:pPr>
      <w:r w:rsidRPr="00946054">
        <w:t xml:space="preserve">                                                                                                       </w:t>
      </w:r>
      <w:r w:rsidRPr="00946054">
        <w:tab/>
      </w:r>
      <w:r w:rsidRPr="00946054">
        <w:tab/>
        <w:t xml:space="preserve">       </w:t>
      </w: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b/>
          <w:bCs/>
        </w:rPr>
      </w:pPr>
    </w:p>
    <w:p w:rsidR="00946054" w:rsidRPr="00946054" w:rsidRDefault="00946054" w:rsidP="00946054">
      <w:r w:rsidRPr="00946054">
        <w:t xml:space="preserve">                                                                                       </w:t>
      </w:r>
      <w:r w:rsidRPr="00946054">
        <w:tab/>
      </w:r>
      <w:r w:rsidRPr="00946054">
        <w:tab/>
      </w:r>
      <w:r w:rsidRPr="00946054">
        <w:tab/>
      </w:r>
      <w:r w:rsidRPr="00946054">
        <w:tab/>
      </w:r>
      <w:r w:rsidRPr="00946054">
        <w:tab/>
        <w:t xml:space="preserve">             </w:t>
      </w:r>
    </w:p>
    <w:p w:rsidR="00946054" w:rsidRPr="00946054" w:rsidRDefault="00946054" w:rsidP="00946054">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jc w:val="center"/>
      </w:pPr>
    </w:p>
    <w:p w:rsidR="00946054" w:rsidRPr="00946054" w:rsidRDefault="00946054" w:rsidP="00946054">
      <w:pPr>
        <w:rPr>
          <w:sz w:val="20"/>
          <w:szCs w:val="20"/>
        </w:rPr>
      </w:pPr>
      <w:r w:rsidRPr="00946054">
        <w:rPr>
          <w:sz w:val="20"/>
          <w:szCs w:val="20"/>
        </w:rPr>
        <w:t>2/2</w:t>
      </w:r>
    </w:p>
    <w:p w:rsidR="00946054" w:rsidRPr="00946054" w:rsidRDefault="00946054" w:rsidP="00946054">
      <w:pPr>
        <w:rPr>
          <w:sz w:val="20"/>
        </w:rPr>
      </w:pPr>
    </w:p>
    <w:p w:rsidR="00946054" w:rsidRPr="00946054" w:rsidRDefault="00946054" w:rsidP="00946054">
      <w:pPr>
        <w:rPr>
          <w:sz w:val="20"/>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5A378D" w:rsidRDefault="005A378D" w:rsidP="005A378D">
      <w:pPr>
        <w:jc w:val="center"/>
        <w:rPr>
          <w:b/>
          <w:bCs/>
          <w:sz w:val="22"/>
          <w:szCs w:val="22"/>
        </w:rPr>
      </w:pPr>
    </w:p>
    <w:p w:rsidR="005A378D" w:rsidRDefault="005A378D" w:rsidP="005A378D">
      <w:pPr>
        <w:jc w:val="center"/>
        <w:rPr>
          <w:b/>
          <w:bCs/>
          <w:sz w:val="22"/>
          <w:szCs w:val="22"/>
        </w:rPr>
      </w:pPr>
    </w:p>
    <w:p w:rsidR="005416ED" w:rsidRPr="005416ED" w:rsidRDefault="005416ED" w:rsidP="005416ED">
      <w:pPr>
        <w:jc w:val="center"/>
        <w:rPr>
          <w:b/>
          <w:bCs/>
          <w:sz w:val="22"/>
          <w:szCs w:val="22"/>
        </w:rPr>
      </w:pPr>
      <w:r w:rsidRPr="005416ED">
        <w:rPr>
          <w:b/>
          <w:bCs/>
          <w:sz w:val="22"/>
          <w:szCs w:val="22"/>
        </w:rPr>
        <w:t>STANOVISKO ETICKÉ KOMISE KE KLINICKÉMU HODNOCENÍ</w:t>
      </w:r>
    </w:p>
    <w:p w:rsidR="005416ED" w:rsidRPr="005416ED" w:rsidRDefault="005416ED" w:rsidP="005416ED">
      <w:pPr>
        <w:jc w:val="center"/>
        <w:rPr>
          <w:bCs/>
          <w:i/>
          <w:sz w:val="22"/>
          <w:szCs w:val="22"/>
        </w:rPr>
      </w:pPr>
      <w:r w:rsidRPr="005416ED">
        <w:rPr>
          <w:bCs/>
          <w:i/>
          <w:sz w:val="22"/>
          <w:szCs w:val="22"/>
        </w:rPr>
        <w:t xml:space="preserve">Opinion of the Ethics Committee on Clinical Trial  </w:t>
      </w:r>
    </w:p>
    <w:p w:rsidR="005416ED" w:rsidRPr="005416ED" w:rsidRDefault="005416ED" w:rsidP="005416ED">
      <w:pPr>
        <w:jc w:val="center"/>
        <w:rPr>
          <w:b/>
          <w:bCs/>
          <w:i/>
          <w:sz w:val="22"/>
          <w:szCs w:val="22"/>
        </w:rPr>
      </w:pPr>
    </w:p>
    <w:p w:rsidR="005416ED" w:rsidRPr="005416ED" w:rsidRDefault="004853BE" w:rsidP="005416ED">
      <w:pPr>
        <w:rPr>
          <w:sz w:val="22"/>
          <w:szCs w:val="22"/>
        </w:rPr>
      </w:pPr>
      <w:r w:rsidRPr="005416ED">
        <w:rPr>
          <w:sz w:val="22"/>
          <w:szCs w:val="22"/>
        </w:rPr>
        <w:fldChar w:fldCharType="begin">
          <w:ffData>
            <w:name w:val="Zaškrtávací2"/>
            <w:enabled/>
            <w:calcOnExit w:val="0"/>
            <w:checkBox>
              <w:sizeAuto/>
              <w:default w:val="0"/>
            </w:checkBox>
          </w:ffData>
        </w:fldChar>
      </w:r>
      <w:r w:rsidR="005416ED" w:rsidRPr="005416ED">
        <w:rPr>
          <w:sz w:val="22"/>
          <w:szCs w:val="22"/>
        </w:rPr>
        <w:instrText xml:space="preserve"> FORMCHECKBOX </w:instrText>
      </w:r>
      <w:r w:rsidR="005609A7">
        <w:rPr>
          <w:sz w:val="22"/>
          <w:szCs w:val="22"/>
        </w:rPr>
      </w:r>
      <w:r w:rsidR="005609A7">
        <w:rPr>
          <w:sz w:val="22"/>
          <w:szCs w:val="22"/>
        </w:rPr>
        <w:fldChar w:fldCharType="separate"/>
      </w:r>
      <w:r w:rsidRPr="005416ED">
        <w:rPr>
          <w:sz w:val="22"/>
          <w:szCs w:val="22"/>
        </w:rPr>
        <w:fldChar w:fldCharType="end"/>
      </w:r>
      <w:r w:rsidR="005416ED" w:rsidRPr="005416ED">
        <w:rPr>
          <w:sz w:val="22"/>
          <w:szCs w:val="22"/>
        </w:rPr>
        <w:t xml:space="preserve">  Multicentrické KH, je požadováno stanovisko multicentrické EK pro všechna centra/</w:t>
      </w:r>
      <w:r w:rsidR="005416ED" w:rsidRPr="005416ED">
        <w:rPr>
          <w:i/>
          <w:sz w:val="22"/>
          <w:szCs w:val="22"/>
        </w:rPr>
        <w:t>Multi-centric clinical trial, opinion issued by Ethics Committee for Multi-Centric Clinical Trials is required</w:t>
      </w:r>
    </w:p>
    <w:p w:rsidR="005416ED" w:rsidRPr="005416ED" w:rsidRDefault="005416ED" w:rsidP="005416ED">
      <w:pPr>
        <w:rPr>
          <w:i/>
          <w:sz w:val="22"/>
          <w:szCs w:val="22"/>
        </w:rPr>
      </w:pPr>
      <w:r w:rsidRPr="005416ED">
        <w:rPr>
          <w:sz w:val="22"/>
          <w:szCs w:val="22"/>
        </w:rPr>
        <w:sym w:font="Wingdings 2" w:char="F053"/>
      </w:r>
      <w:r w:rsidRPr="005416ED">
        <w:rPr>
          <w:sz w:val="22"/>
          <w:szCs w:val="22"/>
        </w:rPr>
        <w:t xml:space="preserve">  Multicentrické KH, je požadováno stanovisko EK pro místní centrum (centra)/ </w:t>
      </w:r>
      <w:r w:rsidRPr="005416ED">
        <w:rPr>
          <w:i/>
          <w:sz w:val="22"/>
          <w:szCs w:val="22"/>
        </w:rPr>
        <w:t>Multi-centric clinical trial, opinion issued by local Ethics Committee(s) is required</w:t>
      </w:r>
    </w:p>
    <w:p w:rsidR="005416ED" w:rsidRPr="005416ED" w:rsidRDefault="004853BE" w:rsidP="005416ED">
      <w:pPr>
        <w:rPr>
          <w:i/>
          <w:sz w:val="22"/>
          <w:szCs w:val="22"/>
        </w:rPr>
      </w:pPr>
      <w:r w:rsidRPr="005416ED">
        <w:rPr>
          <w:sz w:val="22"/>
          <w:szCs w:val="22"/>
        </w:rPr>
        <w:fldChar w:fldCharType="begin">
          <w:ffData>
            <w:name w:val="Zaškrtávací2"/>
            <w:enabled/>
            <w:calcOnExit w:val="0"/>
            <w:checkBox>
              <w:sizeAuto/>
              <w:default w:val="0"/>
            </w:checkBox>
          </w:ffData>
        </w:fldChar>
      </w:r>
      <w:r w:rsidR="005416ED" w:rsidRPr="005416ED">
        <w:rPr>
          <w:sz w:val="22"/>
          <w:szCs w:val="22"/>
        </w:rPr>
        <w:instrText xml:space="preserve"> FORMCHECKBOX </w:instrText>
      </w:r>
      <w:r w:rsidR="005609A7">
        <w:rPr>
          <w:sz w:val="22"/>
          <w:szCs w:val="22"/>
        </w:rPr>
      </w:r>
      <w:r w:rsidR="005609A7">
        <w:rPr>
          <w:sz w:val="22"/>
          <w:szCs w:val="22"/>
        </w:rPr>
        <w:fldChar w:fldCharType="separate"/>
      </w:r>
      <w:r w:rsidRPr="005416ED">
        <w:rPr>
          <w:sz w:val="22"/>
          <w:szCs w:val="22"/>
        </w:rPr>
        <w:fldChar w:fldCharType="end"/>
      </w:r>
      <w:r w:rsidR="005416ED" w:rsidRPr="005416ED">
        <w:rPr>
          <w:sz w:val="22"/>
          <w:szCs w:val="22"/>
        </w:rPr>
        <w:t xml:space="preserve">  KH prováděné v jednom centru, požadováno stanovisko EK pro místní centrum (centra)/ </w:t>
      </w:r>
      <w:r w:rsidR="005416ED" w:rsidRPr="005416ED">
        <w:rPr>
          <w:i/>
          <w:sz w:val="22"/>
          <w:szCs w:val="22"/>
        </w:rPr>
        <w:t>Clinical trial conducted in a single site, opinion of a local EC is required</w:t>
      </w:r>
    </w:p>
    <w:p w:rsidR="005416ED" w:rsidRPr="005416ED" w:rsidRDefault="005416ED" w:rsidP="005416ED">
      <w:pPr>
        <w:rPr>
          <w:b/>
          <w:bCs/>
          <w:sz w:val="22"/>
          <w:szCs w:val="22"/>
        </w:rPr>
      </w:pPr>
    </w:p>
    <w:p w:rsidR="005416ED" w:rsidRPr="005416ED" w:rsidRDefault="005416ED" w:rsidP="005416ED">
      <w:pPr>
        <w:rPr>
          <w:b/>
          <w:bCs/>
          <w:sz w:val="22"/>
          <w:szCs w:val="22"/>
        </w:rPr>
      </w:pPr>
      <w:r w:rsidRPr="005416ED">
        <w:rPr>
          <w:b/>
          <w:bCs/>
          <w:sz w:val="22"/>
          <w:szCs w:val="22"/>
        </w:rPr>
        <w:t>Číslo jednací/</w:t>
      </w:r>
      <w:r w:rsidRPr="005416ED">
        <w:rPr>
          <w:i/>
          <w:sz w:val="22"/>
          <w:szCs w:val="22"/>
        </w:rPr>
        <w:t>Reference number</w:t>
      </w:r>
      <w:r w:rsidRPr="005416ED">
        <w:rPr>
          <w:sz w:val="22"/>
          <w:szCs w:val="22"/>
        </w:rPr>
        <w:t xml:space="preserve">: </w:t>
      </w:r>
      <w:r w:rsidRPr="005416ED">
        <w:rPr>
          <w:b/>
          <w:sz w:val="22"/>
          <w:szCs w:val="22"/>
        </w:rPr>
        <w:t>202/11</w:t>
      </w:r>
    </w:p>
    <w:p w:rsidR="005416ED" w:rsidRPr="005416ED" w:rsidRDefault="005416ED" w:rsidP="005416ED">
      <w:pPr>
        <w:rPr>
          <w:i/>
          <w:sz w:val="22"/>
          <w:szCs w:val="22"/>
        </w:rPr>
      </w:pPr>
      <w:r w:rsidRPr="005416ED">
        <w:rPr>
          <w:b/>
          <w:bCs/>
          <w:sz w:val="22"/>
          <w:szCs w:val="22"/>
        </w:rPr>
        <w:t>Název KH/</w:t>
      </w:r>
      <w:r w:rsidRPr="005416ED">
        <w:rPr>
          <w:i/>
          <w:sz w:val="22"/>
          <w:szCs w:val="22"/>
        </w:rPr>
        <w:t>Full Title of Clinical Trial</w:t>
      </w:r>
      <w:r w:rsidRPr="005416ED">
        <w:rPr>
          <w:bCs/>
          <w:sz w:val="22"/>
          <w:szCs w:val="22"/>
        </w:rPr>
        <w:t xml:space="preserve">: </w:t>
      </w:r>
      <w:r w:rsidRPr="005416ED">
        <w:rPr>
          <w:sz w:val="22"/>
          <w:szCs w:val="22"/>
        </w:rPr>
        <w:t xml:space="preserve">Randomizovaná, multicentrická, dvojitě zaslepená, double-dummy, srovnávací studie fáze III s paralelními skupinami ke stanovení účinnosti, bezpečnosti a tolerance kombinace ceftazidimu a avibactamu (CAZ-AVI) s metronidazolem při léčbě komplikovaných intraabdominálních infekcí (cIAI) u hospitalizovaných dospělých pacientů ve srovnání s meropenemem/ </w:t>
      </w:r>
      <w:r w:rsidRPr="005416ED">
        <w:rPr>
          <w:i/>
          <w:sz w:val="22"/>
          <w:szCs w:val="22"/>
        </w:rPr>
        <w:t>A Phase III, Randomized, Multicenter, Double-Blind, Double-Dummy, Parallel-Group, Comparative Study to Determine the Efficacy, Safety, and Tolerability of Ceftazidime - Avibactam (CAZ-AVI) Plus Metronidazole Versus Meropenem in the Treatment of Complicated Intra-Abdominal Infections (cIAIs) in Hospitalized Adults</w:t>
      </w:r>
    </w:p>
    <w:p w:rsidR="005416ED" w:rsidRPr="005416ED" w:rsidRDefault="005416ED" w:rsidP="005416ED">
      <w:pPr>
        <w:rPr>
          <w:b/>
          <w:bCs/>
          <w:i/>
          <w:sz w:val="22"/>
          <w:szCs w:val="22"/>
        </w:rPr>
      </w:pPr>
    </w:p>
    <w:p w:rsidR="005416ED" w:rsidRPr="005416ED" w:rsidRDefault="005416ED" w:rsidP="005416ED">
      <w:pPr>
        <w:rPr>
          <w:sz w:val="22"/>
          <w:szCs w:val="22"/>
        </w:rPr>
      </w:pPr>
      <w:r w:rsidRPr="005416ED">
        <w:rPr>
          <w:b/>
          <w:bCs/>
          <w:sz w:val="22"/>
          <w:szCs w:val="22"/>
        </w:rPr>
        <w:t xml:space="preserve">Číslo protokolu/ </w:t>
      </w:r>
      <w:r w:rsidRPr="005416ED">
        <w:rPr>
          <w:i/>
          <w:sz w:val="22"/>
          <w:szCs w:val="22"/>
        </w:rPr>
        <w:t>Protocol Code Number</w:t>
      </w:r>
      <w:r w:rsidRPr="005416ED">
        <w:rPr>
          <w:sz w:val="22"/>
          <w:szCs w:val="22"/>
        </w:rPr>
        <w:t>: D4280C00001</w:t>
      </w:r>
    </w:p>
    <w:p w:rsidR="005416ED" w:rsidRPr="005416ED" w:rsidRDefault="005416ED" w:rsidP="005416ED">
      <w:pPr>
        <w:rPr>
          <w:sz w:val="22"/>
          <w:szCs w:val="22"/>
        </w:rPr>
      </w:pPr>
      <w:r w:rsidRPr="005416ED">
        <w:rPr>
          <w:b/>
          <w:bCs/>
          <w:sz w:val="22"/>
          <w:szCs w:val="22"/>
        </w:rPr>
        <w:t xml:space="preserve">EudraCT number/ </w:t>
      </w:r>
      <w:r w:rsidRPr="005416ED">
        <w:rPr>
          <w:i/>
          <w:sz w:val="22"/>
          <w:szCs w:val="22"/>
        </w:rPr>
        <w:t>EudraCT number</w:t>
      </w:r>
      <w:r w:rsidRPr="005416ED">
        <w:rPr>
          <w:sz w:val="22"/>
          <w:szCs w:val="22"/>
        </w:rPr>
        <w:t>: 2011-003893-97</w:t>
      </w:r>
    </w:p>
    <w:p w:rsidR="005416ED" w:rsidRPr="005416ED" w:rsidRDefault="005416ED" w:rsidP="005416ED">
      <w:pPr>
        <w:rPr>
          <w:b/>
          <w:bCs/>
          <w:sz w:val="22"/>
          <w:szCs w:val="22"/>
        </w:rPr>
      </w:pPr>
    </w:p>
    <w:p w:rsidR="005416ED" w:rsidRPr="005416ED" w:rsidRDefault="005416ED" w:rsidP="005416ED">
      <w:pPr>
        <w:rPr>
          <w:sz w:val="22"/>
          <w:szCs w:val="22"/>
        </w:rPr>
      </w:pPr>
      <w:r w:rsidRPr="005416ED">
        <w:rPr>
          <w:b/>
          <w:bCs/>
          <w:sz w:val="22"/>
          <w:szCs w:val="22"/>
        </w:rPr>
        <w:t>Zadavatel/</w:t>
      </w:r>
      <w:r w:rsidRPr="005416ED">
        <w:rPr>
          <w:i/>
          <w:sz w:val="22"/>
          <w:szCs w:val="22"/>
        </w:rPr>
        <w:t>Sponzor</w:t>
      </w:r>
      <w:r w:rsidRPr="005416ED">
        <w:rPr>
          <w:sz w:val="22"/>
          <w:szCs w:val="22"/>
        </w:rPr>
        <w:t>: Astra Zeneca AB (a Swedish corporation with offices at S-151 85 Södertälje, Sweden)</w:t>
      </w:r>
    </w:p>
    <w:p w:rsidR="005416ED" w:rsidRPr="005416ED" w:rsidRDefault="005416ED" w:rsidP="005416ED">
      <w:pPr>
        <w:rPr>
          <w:bCs/>
          <w:sz w:val="22"/>
          <w:szCs w:val="22"/>
        </w:rPr>
      </w:pPr>
      <w:r w:rsidRPr="005416ED">
        <w:rPr>
          <w:b/>
          <w:bCs/>
          <w:sz w:val="22"/>
          <w:szCs w:val="22"/>
        </w:rPr>
        <w:t>Žadatel/</w:t>
      </w:r>
      <w:r w:rsidRPr="005416ED">
        <w:rPr>
          <w:bCs/>
          <w:i/>
          <w:sz w:val="22"/>
          <w:szCs w:val="22"/>
        </w:rPr>
        <w:t>Applicant</w:t>
      </w:r>
      <w:r w:rsidRPr="005416ED">
        <w:rPr>
          <w:bCs/>
          <w:sz w:val="22"/>
          <w:szCs w:val="22"/>
        </w:rPr>
        <w:t>: PPD Czech republic s.r.o.,Budějovická alej, Antala Staška 2027/79, 140 00 Praha4</w:t>
      </w:r>
    </w:p>
    <w:p w:rsidR="005416ED" w:rsidRPr="005416ED" w:rsidRDefault="005416ED" w:rsidP="005416ED">
      <w:pPr>
        <w:rPr>
          <w:bCs/>
          <w:sz w:val="22"/>
          <w:szCs w:val="22"/>
        </w:rPr>
      </w:pPr>
    </w:p>
    <w:p w:rsidR="005416ED" w:rsidRPr="005416ED" w:rsidRDefault="005416ED" w:rsidP="005416ED">
      <w:pPr>
        <w:rPr>
          <w:b/>
          <w:bCs/>
          <w:sz w:val="22"/>
          <w:szCs w:val="22"/>
        </w:rPr>
      </w:pPr>
      <w:r w:rsidRPr="005416ED">
        <w:rPr>
          <w:b/>
          <w:bCs/>
          <w:sz w:val="22"/>
          <w:szCs w:val="22"/>
        </w:rPr>
        <w:t>Datum doručení žádosti/</w:t>
      </w:r>
      <w:r w:rsidRPr="005416ED">
        <w:rPr>
          <w:i/>
          <w:sz w:val="22"/>
          <w:szCs w:val="22"/>
        </w:rPr>
        <w:t>Date of submission of the Application Form</w:t>
      </w:r>
      <w:r w:rsidRPr="005416ED">
        <w:rPr>
          <w:sz w:val="22"/>
          <w:szCs w:val="22"/>
        </w:rPr>
        <w:t>:  2</w:t>
      </w:r>
      <w:r>
        <w:rPr>
          <w:sz w:val="22"/>
          <w:szCs w:val="22"/>
        </w:rPr>
        <w:t>2.4.2015</w:t>
      </w:r>
    </w:p>
    <w:p w:rsidR="005416ED" w:rsidRPr="005416ED" w:rsidRDefault="005416ED" w:rsidP="005416ED">
      <w:pPr>
        <w:rPr>
          <w:sz w:val="22"/>
          <w:szCs w:val="22"/>
        </w:rPr>
      </w:pPr>
      <w:r w:rsidRPr="005416ED">
        <w:rPr>
          <w:b/>
          <w:bCs/>
          <w:sz w:val="22"/>
          <w:szCs w:val="22"/>
        </w:rPr>
        <w:t xml:space="preserve">Datum jednání EK </w:t>
      </w:r>
      <w:r w:rsidRPr="005416ED">
        <w:rPr>
          <w:sz w:val="22"/>
          <w:szCs w:val="22"/>
        </w:rPr>
        <w:t>/</w:t>
      </w:r>
      <w:r w:rsidRPr="005416ED">
        <w:rPr>
          <w:i/>
          <w:sz w:val="22"/>
          <w:szCs w:val="22"/>
        </w:rPr>
        <w:t>Date of Ethics Committee´s session</w:t>
      </w:r>
      <w:r w:rsidRPr="005416ED">
        <w:rPr>
          <w:sz w:val="22"/>
          <w:szCs w:val="22"/>
        </w:rPr>
        <w:t xml:space="preserve">:  </w:t>
      </w:r>
      <w:r>
        <w:rPr>
          <w:sz w:val="22"/>
          <w:szCs w:val="22"/>
        </w:rPr>
        <w:t>11.5.2015</w:t>
      </w:r>
    </w:p>
    <w:p w:rsidR="005416ED" w:rsidRPr="005416ED" w:rsidRDefault="005416ED" w:rsidP="005416ED">
      <w:pPr>
        <w:rPr>
          <w:b/>
          <w:bCs/>
          <w:i/>
          <w:sz w:val="22"/>
          <w:szCs w:val="22"/>
        </w:rPr>
      </w:pPr>
    </w:p>
    <w:p w:rsidR="005416ED" w:rsidRPr="005416ED" w:rsidRDefault="005416ED" w:rsidP="005416ED">
      <w:pPr>
        <w:rPr>
          <w:bCs/>
          <w:i/>
          <w:sz w:val="22"/>
          <w:szCs w:val="22"/>
        </w:rPr>
      </w:pPr>
      <w:r w:rsidRPr="005416ED">
        <w:rPr>
          <w:b/>
          <w:bCs/>
          <w:sz w:val="22"/>
          <w:szCs w:val="22"/>
        </w:rPr>
        <w:t>U multicentrického KH adresa multicentrické EK, ke které bylo KH předloženo/</w:t>
      </w:r>
      <w:r w:rsidRPr="005416ED">
        <w:rPr>
          <w:b/>
          <w:bCs/>
          <w:i/>
          <w:sz w:val="22"/>
          <w:szCs w:val="22"/>
        </w:rPr>
        <w:t xml:space="preserve"> </w:t>
      </w:r>
      <w:r w:rsidRPr="005416ED">
        <w:rPr>
          <w:i/>
          <w:sz w:val="22"/>
          <w:szCs w:val="22"/>
        </w:rPr>
        <w:t>F</w:t>
      </w:r>
      <w:r w:rsidRPr="005416ED">
        <w:rPr>
          <w:i/>
          <w:sz w:val="22"/>
          <w:szCs w:val="22"/>
          <w:lang w:val="en-US"/>
        </w:rPr>
        <w:t>or multi-centric clinical trials give address of the Multi-Centric Ethics Committee to which the application was submitted</w:t>
      </w:r>
      <w:r w:rsidRPr="005416ED">
        <w:rPr>
          <w:sz w:val="22"/>
          <w:szCs w:val="22"/>
          <w:lang w:val="en-US"/>
        </w:rPr>
        <w:t xml:space="preserve">:  </w:t>
      </w:r>
      <w:r w:rsidRPr="005416ED">
        <w:rPr>
          <w:b/>
          <w:bCs/>
          <w:i/>
          <w:sz w:val="22"/>
          <w:szCs w:val="22"/>
        </w:rPr>
        <w:t xml:space="preserve"> </w:t>
      </w:r>
      <w:r w:rsidRPr="005416ED">
        <w:rPr>
          <w:bCs/>
          <w:i/>
          <w:sz w:val="22"/>
          <w:szCs w:val="22"/>
        </w:rPr>
        <w:t>MEK FN Královské Vinohrady</w:t>
      </w:r>
    </w:p>
    <w:p w:rsidR="005416ED" w:rsidRPr="005416ED" w:rsidRDefault="005416ED" w:rsidP="005416ED">
      <w:pPr>
        <w:rPr>
          <w:b/>
          <w:bCs/>
          <w:sz w:val="22"/>
          <w:szCs w:val="22"/>
        </w:rPr>
      </w:pPr>
    </w:p>
    <w:p w:rsidR="005416ED" w:rsidRPr="005416ED" w:rsidRDefault="005416ED" w:rsidP="005416ED">
      <w:pPr>
        <w:rPr>
          <w:sz w:val="22"/>
          <w:szCs w:val="22"/>
        </w:rPr>
      </w:pPr>
      <w:r w:rsidRPr="005416ED">
        <w:rPr>
          <w:b/>
          <w:bCs/>
          <w:sz w:val="22"/>
          <w:szCs w:val="22"/>
        </w:rPr>
        <w:t xml:space="preserve">Vyjádření EK/ </w:t>
      </w:r>
      <w:r w:rsidRPr="005416ED">
        <w:rPr>
          <w:i/>
          <w:sz w:val="22"/>
          <w:szCs w:val="22"/>
        </w:rPr>
        <w:t>Ethics Committe´s opinion</w:t>
      </w:r>
      <w:r w:rsidRPr="005416ED">
        <w:rPr>
          <w:sz w:val="22"/>
          <w:szCs w:val="22"/>
        </w:rPr>
        <w:t>:</w:t>
      </w:r>
    </w:p>
    <w:p w:rsidR="005416ED" w:rsidRPr="005416ED" w:rsidRDefault="005416ED" w:rsidP="005416ED">
      <w:pPr>
        <w:rPr>
          <w:i/>
          <w:sz w:val="22"/>
          <w:szCs w:val="22"/>
        </w:rPr>
      </w:pPr>
      <w:r w:rsidRPr="005416ED">
        <w:rPr>
          <w:rFonts w:ascii="Wingdings 2" w:eastAsia="MS Mincho" w:hAnsi="Wingdings 2"/>
          <w:sz w:val="22"/>
          <w:szCs w:val="22"/>
        </w:rPr>
        <w:sym w:font="Wingdings 2" w:char="F0A3"/>
      </w:r>
      <w:r w:rsidRPr="005416ED">
        <w:rPr>
          <w:sz w:val="22"/>
          <w:szCs w:val="22"/>
        </w:rPr>
        <w:t xml:space="preserve">  EK  vydala souhlasné stanovisko// </w:t>
      </w:r>
      <w:r w:rsidRPr="005416ED">
        <w:rPr>
          <w:i/>
          <w:sz w:val="22"/>
          <w:szCs w:val="22"/>
        </w:rPr>
        <w:t>EC issues</w:t>
      </w:r>
      <w:r w:rsidRPr="005416ED">
        <w:rPr>
          <w:sz w:val="22"/>
          <w:szCs w:val="22"/>
        </w:rPr>
        <w:t xml:space="preserve"> f</w:t>
      </w:r>
      <w:r w:rsidRPr="005416ED">
        <w:rPr>
          <w:i/>
          <w:sz w:val="22"/>
          <w:szCs w:val="22"/>
        </w:rPr>
        <w:t>avourable opinion</w:t>
      </w:r>
    </w:p>
    <w:p w:rsidR="005416ED" w:rsidRPr="005416ED" w:rsidRDefault="005416ED" w:rsidP="005416ED">
      <w:pPr>
        <w:rPr>
          <w:bCs/>
          <w:i/>
          <w:sz w:val="22"/>
          <w:szCs w:val="22"/>
        </w:rPr>
      </w:pPr>
      <w:r w:rsidRPr="005416ED">
        <w:rPr>
          <w:rFonts w:ascii="Wingdings 2" w:hAnsi="Wingdings 2"/>
          <w:sz w:val="18"/>
          <w:szCs w:val="18"/>
        </w:rPr>
        <w:t></w:t>
      </w:r>
      <w:r w:rsidRPr="005416ED">
        <w:rPr>
          <w:bCs/>
          <w:sz w:val="22"/>
          <w:szCs w:val="22"/>
        </w:rPr>
        <w:t xml:space="preserve">  EK  vzala na vědomí / </w:t>
      </w:r>
      <w:r w:rsidRPr="005416ED">
        <w:rPr>
          <w:bCs/>
          <w:i/>
          <w:sz w:val="22"/>
          <w:szCs w:val="22"/>
        </w:rPr>
        <w:t>Taken into account</w:t>
      </w:r>
    </w:p>
    <w:p w:rsidR="005416ED" w:rsidRPr="005416ED" w:rsidRDefault="005416ED" w:rsidP="005416ED">
      <w:pPr>
        <w:rPr>
          <w:b/>
          <w:bCs/>
          <w:sz w:val="22"/>
          <w:szCs w:val="22"/>
        </w:rPr>
      </w:pPr>
    </w:p>
    <w:p w:rsidR="005416ED" w:rsidRPr="005416ED" w:rsidRDefault="005416ED" w:rsidP="005416ED">
      <w:pPr>
        <w:rPr>
          <w:i/>
          <w:sz w:val="22"/>
          <w:szCs w:val="22"/>
          <w:lang w:val="en-US"/>
        </w:rPr>
      </w:pPr>
      <w:r w:rsidRPr="005416ED">
        <w:rPr>
          <w:b/>
          <w:bCs/>
          <w:sz w:val="22"/>
          <w:szCs w:val="22"/>
        </w:rPr>
        <w:t>Lhůta pro podání písemné zprávy o průběhu KH od jeho zahájení</w:t>
      </w:r>
      <w:r w:rsidRPr="005416ED">
        <w:rPr>
          <w:b/>
          <w:bCs/>
          <w:sz w:val="22"/>
          <w:szCs w:val="22"/>
          <w:lang w:val="en-US"/>
        </w:rPr>
        <w:t xml:space="preserve">/ </w:t>
      </w:r>
      <w:r w:rsidRPr="005416ED">
        <w:rPr>
          <w:i/>
          <w:sz w:val="22"/>
          <w:szCs w:val="22"/>
          <w:lang w:val="en-US"/>
        </w:rPr>
        <w:t>Time schedule for submission of the  written Annual Report from the CT commencement:</w:t>
      </w:r>
    </w:p>
    <w:p w:rsidR="005416ED" w:rsidRPr="005416ED" w:rsidRDefault="005416ED" w:rsidP="005416ED">
      <w:pPr>
        <w:rPr>
          <w:sz w:val="22"/>
          <w:szCs w:val="22"/>
        </w:rPr>
      </w:pPr>
      <w:r w:rsidRPr="005416ED">
        <w:rPr>
          <w:sz w:val="22"/>
          <w:szCs w:val="22"/>
        </w:rPr>
        <w:sym w:font="Wingdings 2" w:char="F054"/>
      </w:r>
      <w:r w:rsidRPr="005416ED">
        <w:rPr>
          <w:sz w:val="22"/>
          <w:szCs w:val="22"/>
        </w:rPr>
        <w:t xml:space="preserve">   1x ročně</w:t>
      </w:r>
      <w:r w:rsidRPr="005416ED">
        <w:rPr>
          <w:i/>
          <w:sz w:val="22"/>
          <w:szCs w:val="22"/>
        </w:rPr>
        <w:t xml:space="preserve">/Once a year                   </w:t>
      </w:r>
      <w:r w:rsidR="004853BE" w:rsidRPr="005416ED">
        <w:rPr>
          <w:sz w:val="22"/>
          <w:szCs w:val="22"/>
        </w:rPr>
        <w:fldChar w:fldCharType="begin">
          <w:ffData>
            <w:name w:val="Zaškrtávací7"/>
            <w:enabled/>
            <w:calcOnExit w:val="0"/>
            <w:checkBox>
              <w:sizeAuto/>
              <w:default w:val="0"/>
            </w:checkBox>
          </w:ffData>
        </w:fldChar>
      </w:r>
      <w:r w:rsidRPr="005416ED">
        <w:rPr>
          <w:sz w:val="22"/>
          <w:szCs w:val="22"/>
        </w:rPr>
        <w:instrText xml:space="preserve"> FORMCHECKBOX </w:instrText>
      </w:r>
      <w:r w:rsidR="005609A7">
        <w:rPr>
          <w:sz w:val="22"/>
          <w:szCs w:val="22"/>
        </w:rPr>
      </w:r>
      <w:r w:rsidR="005609A7">
        <w:rPr>
          <w:sz w:val="22"/>
          <w:szCs w:val="22"/>
        </w:rPr>
        <w:fldChar w:fldCharType="separate"/>
      </w:r>
      <w:r w:rsidR="004853BE" w:rsidRPr="005416ED">
        <w:rPr>
          <w:sz w:val="22"/>
          <w:szCs w:val="22"/>
        </w:rPr>
        <w:fldChar w:fldCharType="end"/>
      </w:r>
      <w:r w:rsidRPr="005416ED">
        <w:rPr>
          <w:sz w:val="22"/>
          <w:szCs w:val="22"/>
        </w:rPr>
        <w:t xml:space="preserve">  Jiná lhůta/</w:t>
      </w:r>
      <w:r w:rsidRPr="005416ED">
        <w:rPr>
          <w:i/>
          <w:sz w:val="22"/>
          <w:szCs w:val="22"/>
        </w:rPr>
        <w:t xml:space="preserve"> Other </w:t>
      </w:r>
      <w:r w:rsidRPr="005416ED">
        <w:rPr>
          <w:sz w:val="22"/>
          <w:szCs w:val="22"/>
        </w:rPr>
        <w:t>…………….</w:t>
      </w:r>
    </w:p>
    <w:p w:rsidR="005416ED" w:rsidRPr="005416ED" w:rsidRDefault="005416ED" w:rsidP="005416ED">
      <w:pPr>
        <w:rPr>
          <w:sz w:val="22"/>
          <w:szCs w:val="22"/>
        </w:rPr>
      </w:pPr>
    </w:p>
    <w:p w:rsidR="005416ED" w:rsidRPr="005416ED" w:rsidRDefault="005416ED" w:rsidP="005416ED">
      <w:pPr>
        <w:rPr>
          <w:i/>
          <w:sz w:val="22"/>
          <w:szCs w:val="22"/>
        </w:rPr>
      </w:pPr>
      <w:r w:rsidRPr="005416ED">
        <w:rPr>
          <w:b/>
          <w:bCs/>
          <w:sz w:val="22"/>
          <w:szCs w:val="22"/>
        </w:rPr>
        <w:t>Seznam míst hodnocení s označením míst, ke kterým se EK vyjádřila jako místní EK a kde vykonává dohled/</w:t>
      </w:r>
      <w:r w:rsidRPr="005416ED">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5416ED" w:rsidRPr="005416ED" w:rsidTr="00704B1F">
        <w:trPr>
          <w:trHeight w:val="454"/>
        </w:trPr>
        <w:tc>
          <w:tcPr>
            <w:tcW w:w="6108" w:type="dxa"/>
          </w:tcPr>
          <w:p w:rsidR="005416ED" w:rsidRPr="005416ED" w:rsidRDefault="005416ED" w:rsidP="005416ED">
            <w:pPr>
              <w:rPr>
                <w:sz w:val="18"/>
                <w:szCs w:val="18"/>
              </w:rPr>
            </w:pPr>
            <w:r w:rsidRPr="005416ED">
              <w:rPr>
                <w:sz w:val="18"/>
                <w:szCs w:val="18"/>
              </w:rPr>
              <w:t xml:space="preserve">Místo hodnocení/ Jméno zkoušejícího </w:t>
            </w:r>
          </w:p>
          <w:p w:rsidR="005416ED" w:rsidRPr="005416ED" w:rsidRDefault="005416ED" w:rsidP="005416ED">
            <w:pPr>
              <w:rPr>
                <w:i/>
                <w:sz w:val="18"/>
                <w:szCs w:val="18"/>
              </w:rPr>
            </w:pPr>
            <w:r w:rsidRPr="005416ED">
              <w:rPr>
                <w:i/>
                <w:sz w:val="18"/>
                <w:szCs w:val="18"/>
              </w:rPr>
              <w:t>Trial Site / Name of Investigator</w:t>
            </w:r>
          </w:p>
        </w:tc>
        <w:tc>
          <w:tcPr>
            <w:tcW w:w="1280" w:type="dxa"/>
          </w:tcPr>
          <w:p w:rsidR="005416ED" w:rsidRPr="005416ED" w:rsidRDefault="005416ED" w:rsidP="005416ED">
            <w:pPr>
              <w:rPr>
                <w:sz w:val="18"/>
                <w:szCs w:val="18"/>
                <w:vertAlign w:val="superscript"/>
              </w:rPr>
            </w:pPr>
            <w:r w:rsidRPr="005416ED">
              <w:rPr>
                <w:sz w:val="18"/>
                <w:szCs w:val="18"/>
              </w:rPr>
              <w:t xml:space="preserve">Místní EK </w:t>
            </w:r>
            <w:r w:rsidRPr="005416ED">
              <w:rPr>
                <w:i/>
                <w:sz w:val="18"/>
                <w:szCs w:val="18"/>
              </w:rPr>
              <w:t>Local EC</w:t>
            </w:r>
          </w:p>
        </w:tc>
        <w:tc>
          <w:tcPr>
            <w:tcW w:w="2712" w:type="dxa"/>
          </w:tcPr>
          <w:p w:rsidR="005416ED" w:rsidRPr="005416ED" w:rsidRDefault="005416ED" w:rsidP="005416ED">
            <w:pPr>
              <w:rPr>
                <w:sz w:val="18"/>
                <w:szCs w:val="18"/>
              </w:rPr>
            </w:pPr>
            <w:r w:rsidRPr="005416ED">
              <w:rPr>
                <w:sz w:val="18"/>
                <w:szCs w:val="18"/>
              </w:rPr>
              <w:t>Adresa  místní EK</w:t>
            </w:r>
          </w:p>
          <w:p w:rsidR="005416ED" w:rsidRPr="005416ED" w:rsidRDefault="005416ED" w:rsidP="005416ED">
            <w:pPr>
              <w:rPr>
                <w:i/>
                <w:sz w:val="18"/>
                <w:szCs w:val="18"/>
              </w:rPr>
            </w:pPr>
            <w:r w:rsidRPr="005416ED">
              <w:rPr>
                <w:i/>
                <w:sz w:val="18"/>
                <w:szCs w:val="18"/>
              </w:rPr>
              <w:t>Address</w:t>
            </w:r>
          </w:p>
        </w:tc>
      </w:tr>
      <w:tr w:rsidR="005416ED" w:rsidRPr="005416ED" w:rsidTr="00704B1F">
        <w:trPr>
          <w:trHeight w:val="312"/>
        </w:trPr>
        <w:tc>
          <w:tcPr>
            <w:tcW w:w="6108" w:type="dxa"/>
          </w:tcPr>
          <w:p w:rsidR="005416ED" w:rsidRPr="005416ED" w:rsidRDefault="005416ED" w:rsidP="005416ED">
            <w:pPr>
              <w:rPr>
                <w:sz w:val="18"/>
                <w:szCs w:val="18"/>
              </w:rPr>
            </w:pPr>
            <w:r w:rsidRPr="005416ED">
              <w:rPr>
                <w:sz w:val="18"/>
                <w:szCs w:val="18"/>
              </w:rPr>
              <w:t>Doc. MUDr. Čestmír Neoral, CSc., 1. chirurgická klinika FNOL, I.P.Pavlova 6, 775 20 Olomouc</w:t>
            </w:r>
          </w:p>
        </w:tc>
        <w:tc>
          <w:tcPr>
            <w:tcW w:w="1280" w:type="dxa"/>
          </w:tcPr>
          <w:p w:rsidR="005416ED" w:rsidRPr="005416ED" w:rsidRDefault="005416ED" w:rsidP="005416ED">
            <w:pPr>
              <w:rPr>
                <w:sz w:val="18"/>
                <w:szCs w:val="18"/>
              </w:rPr>
            </w:pPr>
            <w:r w:rsidRPr="005416ED">
              <w:rPr>
                <w:sz w:val="18"/>
                <w:szCs w:val="18"/>
              </w:rPr>
              <w:sym w:font="Wingdings 2" w:char="F053"/>
            </w:r>
          </w:p>
        </w:tc>
        <w:tc>
          <w:tcPr>
            <w:tcW w:w="2712" w:type="dxa"/>
          </w:tcPr>
          <w:p w:rsidR="005416ED" w:rsidRPr="005416ED" w:rsidRDefault="005416ED" w:rsidP="005416ED">
            <w:pPr>
              <w:rPr>
                <w:sz w:val="18"/>
                <w:szCs w:val="18"/>
              </w:rPr>
            </w:pPr>
            <w:r w:rsidRPr="005416ED">
              <w:rPr>
                <w:sz w:val="18"/>
                <w:szCs w:val="18"/>
              </w:rPr>
              <w:t>EK FNOL</w:t>
            </w:r>
          </w:p>
        </w:tc>
      </w:tr>
    </w:tbl>
    <w:p w:rsidR="005416ED" w:rsidRPr="005416ED" w:rsidRDefault="005416ED" w:rsidP="005416ED">
      <w:pPr>
        <w:rPr>
          <w:bCs/>
          <w:sz w:val="20"/>
          <w:szCs w:val="20"/>
        </w:rPr>
      </w:pPr>
      <w:r w:rsidRPr="005416ED">
        <w:rPr>
          <w:bCs/>
          <w:sz w:val="20"/>
          <w:szCs w:val="20"/>
        </w:rPr>
        <w:t>1/2</w:t>
      </w:r>
    </w:p>
    <w:p w:rsidR="005416ED" w:rsidRPr="005416ED" w:rsidRDefault="005416ED" w:rsidP="005416ED">
      <w:pPr>
        <w:rPr>
          <w:bCs/>
          <w:i/>
        </w:rPr>
      </w:pPr>
      <w:r w:rsidRPr="005416ED">
        <w:rPr>
          <w:b/>
          <w:bCs/>
        </w:rPr>
        <w:t>Seznam hodnocených dokumentů/</w:t>
      </w:r>
      <w:r w:rsidRPr="005416ED">
        <w:rPr>
          <w:bCs/>
          <w:i/>
        </w:rPr>
        <w:t xml:space="preserve">List </w:t>
      </w:r>
      <w:r w:rsidRPr="005416ED">
        <w:rPr>
          <w:bCs/>
          <w:i/>
          <w:lang w:val="en-US"/>
        </w:rPr>
        <w:t>of all submitted documents:</w:t>
      </w:r>
    </w:p>
    <w:p w:rsidR="005416ED" w:rsidRPr="005416ED" w:rsidRDefault="005416ED" w:rsidP="005416ED">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5416ED" w:rsidRPr="005416ED" w:rsidTr="00704B1F">
        <w:trPr>
          <w:cantSplit/>
          <w:trHeight w:val="454"/>
        </w:trPr>
        <w:tc>
          <w:tcPr>
            <w:tcW w:w="7416" w:type="dxa"/>
            <w:vMerge w:val="restart"/>
          </w:tcPr>
          <w:p w:rsidR="005416ED" w:rsidRPr="005416ED" w:rsidRDefault="005416ED" w:rsidP="005416ED">
            <w:pPr>
              <w:rPr>
                <w:b/>
                <w:bCs/>
                <w:sz w:val="18"/>
                <w:szCs w:val="18"/>
              </w:rPr>
            </w:pPr>
          </w:p>
          <w:p w:rsidR="005416ED" w:rsidRPr="005416ED" w:rsidRDefault="005416ED" w:rsidP="005416ED">
            <w:pPr>
              <w:rPr>
                <w:b/>
                <w:bCs/>
                <w:sz w:val="18"/>
                <w:szCs w:val="18"/>
              </w:rPr>
            </w:pPr>
            <w:r w:rsidRPr="005416ED">
              <w:rPr>
                <w:b/>
                <w:bCs/>
                <w:sz w:val="18"/>
                <w:szCs w:val="18"/>
              </w:rPr>
              <w:t xml:space="preserve">Název dokumentu, verze, datum </w:t>
            </w:r>
          </w:p>
          <w:p w:rsidR="005416ED" w:rsidRPr="005416ED" w:rsidRDefault="005416ED" w:rsidP="005416ED">
            <w:pPr>
              <w:rPr>
                <w:b/>
                <w:bCs/>
                <w:sz w:val="18"/>
                <w:szCs w:val="18"/>
              </w:rPr>
            </w:pPr>
            <w:r w:rsidRPr="005416ED">
              <w:rPr>
                <w:b/>
                <w:bCs/>
                <w:i/>
                <w:sz w:val="18"/>
                <w:szCs w:val="18"/>
              </w:rPr>
              <w:t>Document title, version, date</w:t>
            </w:r>
          </w:p>
        </w:tc>
        <w:tc>
          <w:tcPr>
            <w:tcW w:w="1272" w:type="dxa"/>
            <w:gridSpan w:val="2"/>
          </w:tcPr>
          <w:p w:rsidR="005416ED" w:rsidRPr="005416ED" w:rsidRDefault="005416ED" w:rsidP="005416ED">
            <w:pPr>
              <w:rPr>
                <w:b/>
                <w:bCs/>
                <w:sz w:val="18"/>
                <w:szCs w:val="18"/>
              </w:rPr>
            </w:pPr>
            <w:r w:rsidRPr="005416ED">
              <w:rPr>
                <w:b/>
                <w:bCs/>
                <w:sz w:val="18"/>
                <w:szCs w:val="18"/>
              </w:rPr>
              <w:t>Schváleno /</w:t>
            </w:r>
            <w:r w:rsidRPr="005416ED">
              <w:rPr>
                <w:b/>
                <w:bCs/>
                <w:i/>
                <w:sz w:val="18"/>
                <w:szCs w:val="18"/>
              </w:rPr>
              <w:t>Approved</w:t>
            </w:r>
          </w:p>
        </w:tc>
        <w:tc>
          <w:tcPr>
            <w:tcW w:w="1316" w:type="dxa"/>
            <w:gridSpan w:val="2"/>
          </w:tcPr>
          <w:p w:rsidR="005416ED" w:rsidRPr="005416ED" w:rsidRDefault="005416ED" w:rsidP="005416ED">
            <w:pPr>
              <w:rPr>
                <w:b/>
                <w:bCs/>
                <w:sz w:val="18"/>
                <w:szCs w:val="18"/>
              </w:rPr>
            </w:pPr>
            <w:r w:rsidRPr="005416ED">
              <w:rPr>
                <w:b/>
                <w:bCs/>
                <w:sz w:val="18"/>
                <w:szCs w:val="18"/>
              </w:rPr>
              <w:t xml:space="preserve">Vzato na vědomí / </w:t>
            </w:r>
            <w:r w:rsidRPr="005416ED">
              <w:rPr>
                <w:b/>
                <w:bCs/>
                <w:i/>
                <w:sz w:val="18"/>
                <w:szCs w:val="18"/>
              </w:rPr>
              <w:t xml:space="preserve">Taken into account </w:t>
            </w:r>
          </w:p>
        </w:tc>
      </w:tr>
      <w:tr w:rsidR="005416ED" w:rsidRPr="005416ED" w:rsidTr="00704B1F">
        <w:trPr>
          <w:cantSplit/>
          <w:trHeight w:val="454"/>
        </w:trPr>
        <w:tc>
          <w:tcPr>
            <w:tcW w:w="7416" w:type="dxa"/>
            <w:vMerge/>
          </w:tcPr>
          <w:p w:rsidR="005416ED" w:rsidRPr="005416ED" w:rsidRDefault="005416ED" w:rsidP="005416ED">
            <w:pPr>
              <w:rPr>
                <w:i/>
                <w:sz w:val="18"/>
                <w:szCs w:val="18"/>
              </w:rPr>
            </w:pPr>
          </w:p>
        </w:tc>
        <w:tc>
          <w:tcPr>
            <w:tcW w:w="736" w:type="dxa"/>
          </w:tcPr>
          <w:p w:rsidR="005416ED" w:rsidRPr="005416ED" w:rsidRDefault="005416ED" w:rsidP="005416ED">
            <w:pPr>
              <w:rPr>
                <w:b/>
                <w:bCs/>
                <w:sz w:val="18"/>
                <w:szCs w:val="18"/>
              </w:rPr>
            </w:pPr>
            <w:r w:rsidRPr="005416ED">
              <w:rPr>
                <w:b/>
                <w:bCs/>
                <w:sz w:val="18"/>
                <w:szCs w:val="18"/>
              </w:rPr>
              <w:t>ANO</w:t>
            </w:r>
          </w:p>
          <w:p w:rsidR="005416ED" w:rsidRPr="005416ED" w:rsidRDefault="005416ED" w:rsidP="005416ED">
            <w:pPr>
              <w:rPr>
                <w:b/>
                <w:bCs/>
                <w:i/>
                <w:sz w:val="18"/>
                <w:szCs w:val="18"/>
              </w:rPr>
            </w:pPr>
            <w:r w:rsidRPr="005416ED">
              <w:rPr>
                <w:b/>
                <w:bCs/>
                <w:i/>
                <w:sz w:val="18"/>
                <w:szCs w:val="18"/>
              </w:rPr>
              <w:t>Yes</w:t>
            </w:r>
          </w:p>
        </w:tc>
        <w:tc>
          <w:tcPr>
            <w:tcW w:w="536" w:type="dxa"/>
          </w:tcPr>
          <w:p w:rsidR="005416ED" w:rsidRPr="005416ED" w:rsidRDefault="005416ED" w:rsidP="005416ED">
            <w:pPr>
              <w:rPr>
                <w:b/>
                <w:bCs/>
                <w:sz w:val="18"/>
                <w:szCs w:val="18"/>
              </w:rPr>
            </w:pPr>
            <w:r w:rsidRPr="005416ED">
              <w:rPr>
                <w:b/>
                <w:bCs/>
                <w:sz w:val="18"/>
                <w:szCs w:val="18"/>
              </w:rPr>
              <w:t xml:space="preserve">NE </w:t>
            </w:r>
          </w:p>
          <w:p w:rsidR="005416ED" w:rsidRPr="005416ED" w:rsidRDefault="005416ED" w:rsidP="005416ED">
            <w:pPr>
              <w:rPr>
                <w:b/>
                <w:bCs/>
                <w:sz w:val="18"/>
                <w:szCs w:val="18"/>
              </w:rPr>
            </w:pPr>
            <w:r w:rsidRPr="005416ED">
              <w:rPr>
                <w:b/>
                <w:bCs/>
                <w:i/>
                <w:sz w:val="18"/>
                <w:szCs w:val="18"/>
              </w:rPr>
              <w:t>No</w:t>
            </w:r>
          </w:p>
        </w:tc>
        <w:tc>
          <w:tcPr>
            <w:tcW w:w="780" w:type="dxa"/>
          </w:tcPr>
          <w:p w:rsidR="005416ED" w:rsidRPr="005416ED" w:rsidRDefault="005416ED" w:rsidP="005416ED">
            <w:pPr>
              <w:rPr>
                <w:b/>
                <w:bCs/>
                <w:sz w:val="18"/>
                <w:szCs w:val="18"/>
              </w:rPr>
            </w:pPr>
            <w:r w:rsidRPr="005416ED">
              <w:rPr>
                <w:b/>
                <w:bCs/>
                <w:sz w:val="18"/>
                <w:szCs w:val="18"/>
              </w:rPr>
              <w:t>ANO</w:t>
            </w:r>
          </w:p>
          <w:p w:rsidR="005416ED" w:rsidRPr="005416ED" w:rsidRDefault="005416ED" w:rsidP="005416ED">
            <w:pPr>
              <w:rPr>
                <w:b/>
                <w:bCs/>
                <w:sz w:val="18"/>
                <w:szCs w:val="18"/>
              </w:rPr>
            </w:pPr>
            <w:r w:rsidRPr="005416ED">
              <w:rPr>
                <w:b/>
                <w:bCs/>
                <w:i/>
                <w:sz w:val="18"/>
                <w:szCs w:val="18"/>
              </w:rPr>
              <w:t>Yes</w:t>
            </w:r>
          </w:p>
        </w:tc>
        <w:tc>
          <w:tcPr>
            <w:tcW w:w="536" w:type="dxa"/>
          </w:tcPr>
          <w:p w:rsidR="005416ED" w:rsidRPr="005416ED" w:rsidRDefault="005416ED" w:rsidP="005416ED">
            <w:pPr>
              <w:rPr>
                <w:b/>
                <w:bCs/>
                <w:sz w:val="18"/>
                <w:szCs w:val="18"/>
              </w:rPr>
            </w:pPr>
            <w:r w:rsidRPr="005416ED">
              <w:rPr>
                <w:b/>
                <w:bCs/>
                <w:sz w:val="18"/>
                <w:szCs w:val="18"/>
              </w:rPr>
              <w:t xml:space="preserve">NE </w:t>
            </w:r>
          </w:p>
          <w:p w:rsidR="005416ED" w:rsidRPr="005416ED" w:rsidRDefault="005416ED" w:rsidP="005416ED">
            <w:pPr>
              <w:rPr>
                <w:b/>
                <w:bCs/>
                <w:i/>
                <w:sz w:val="18"/>
                <w:szCs w:val="18"/>
              </w:rPr>
            </w:pPr>
            <w:r w:rsidRPr="005416ED">
              <w:rPr>
                <w:b/>
                <w:bCs/>
                <w:i/>
                <w:sz w:val="18"/>
                <w:szCs w:val="18"/>
              </w:rPr>
              <w:t>No</w:t>
            </w:r>
          </w:p>
        </w:tc>
      </w:tr>
      <w:tr w:rsidR="005416ED" w:rsidRPr="005416ED" w:rsidTr="00704B1F">
        <w:trPr>
          <w:trHeight w:val="340"/>
        </w:trPr>
        <w:tc>
          <w:tcPr>
            <w:tcW w:w="7416" w:type="dxa"/>
          </w:tcPr>
          <w:p w:rsidR="005416ED" w:rsidRPr="005416ED" w:rsidRDefault="005416ED" w:rsidP="005416ED">
            <w:pPr>
              <w:rPr>
                <w:i/>
                <w:sz w:val="18"/>
                <w:szCs w:val="18"/>
              </w:rPr>
            </w:pPr>
            <w:r>
              <w:rPr>
                <w:sz w:val="18"/>
                <w:szCs w:val="18"/>
              </w:rPr>
              <w:t>Synopse souhrnné zprávy</w:t>
            </w:r>
            <w:r w:rsidRPr="005416ED">
              <w:rPr>
                <w:sz w:val="18"/>
                <w:szCs w:val="18"/>
              </w:rPr>
              <w:t xml:space="preserve"> o klinickém hodnocení</w:t>
            </w:r>
            <w:r>
              <w:rPr>
                <w:sz w:val="18"/>
                <w:szCs w:val="18"/>
              </w:rPr>
              <w:t xml:space="preserve"> přípravku CAZ-AVI </w:t>
            </w:r>
            <w:r w:rsidRPr="005416ED">
              <w:rPr>
                <w:sz w:val="18"/>
                <w:szCs w:val="18"/>
              </w:rPr>
              <w:t xml:space="preserve"> z 24.</w:t>
            </w:r>
            <w:r>
              <w:rPr>
                <w:sz w:val="18"/>
                <w:szCs w:val="18"/>
              </w:rPr>
              <w:t>11</w:t>
            </w:r>
            <w:r w:rsidRPr="005416ED">
              <w:rPr>
                <w:sz w:val="18"/>
                <w:szCs w:val="18"/>
              </w:rPr>
              <w:t xml:space="preserve">.2014 / </w:t>
            </w:r>
            <w:r>
              <w:rPr>
                <w:i/>
                <w:sz w:val="18"/>
                <w:szCs w:val="18"/>
              </w:rPr>
              <w:t xml:space="preserve">CAZ-AVI </w:t>
            </w:r>
            <w:r w:rsidRPr="005416ED">
              <w:rPr>
                <w:i/>
                <w:sz w:val="18"/>
                <w:szCs w:val="18"/>
              </w:rPr>
              <w:t>Clinical</w:t>
            </w:r>
            <w:r>
              <w:rPr>
                <w:i/>
                <w:sz w:val="18"/>
                <w:szCs w:val="18"/>
              </w:rPr>
              <w:t xml:space="preserve"> Study</w:t>
            </w:r>
            <w:r w:rsidRPr="005416ED">
              <w:rPr>
                <w:i/>
                <w:sz w:val="18"/>
                <w:szCs w:val="18"/>
              </w:rPr>
              <w:t xml:space="preserve"> Report</w:t>
            </w:r>
            <w:r>
              <w:rPr>
                <w:i/>
                <w:sz w:val="18"/>
                <w:szCs w:val="18"/>
              </w:rPr>
              <w:t xml:space="preserve"> Synopsis</w:t>
            </w:r>
            <w:r w:rsidRPr="005416ED">
              <w:rPr>
                <w:i/>
                <w:sz w:val="18"/>
                <w:szCs w:val="18"/>
              </w:rPr>
              <w:t xml:space="preserve"> dated 24 </w:t>
            </w:r>
            <w:r>
              <w:rPr>
                <w:i/>
                <w:sz w:val="18"/>
                <w:szCs w:val="18"/>
              </w:rPr>
              <w:t xml:space="preserve">Nov </w:t>
            </w:r>
            <w:r w:rsidRPr="005416ED">
              <w:rPr>
                <w:i/>
                <w:sz w:val="18"/>
                <w:szCs w:val="18"/>
              </w:rPr>
              <w:t>2014</w:t>
            </w:r>
          </w:p>
        </w:tc>
        <w:tc>
          <w:tcPr>
            <w:tcW w:w="736" w:type="dxa"/>
          </w:tcPr>
          <w:p w:rsidR="005416ED" w:rsidRPr="005416ED" w:rsidRDefault="005416ED" w:rsidP="005416ED">
            <w:pPr>
              <w:rPr>
                <w:sz w:val="18"/>
                <w:szCs w:val="18"/>
              </w:rPr>
            </w:pPr>
            <w:r w:rsidRPr="005416ED">
              <w:rPr>
                <w:rFonts w:ascii="Wingdings 2" w:hAnsi="Wingdings 2"/>
                <w:sz w:val="18"/>
                <w:szCs w:val="18"/>
              </w:rPr>
              <w:sym w:font="Wingdings 2" w:char="F0A3"/>
            </w:r>
          </w:p>
        </w:tc>
        <w:tc>
          <w:tcPr>
            <w:tcW w:w="536" w:type="dxa"/>
          </w:tcPr>
          <w:p w:rsidR="005416ED" w:rsidRPr="005416ED" w:rsidRDefault="004853BE" w:rsidP="005416ED">
            <w:pPr>
              <w:rPr>
                <w:sz w:val="18"/>
                <w:szCs w:val="18"/>
              </w:rPr>
            </w:pPr>
            <w:r w:rsidRPr="005416ED">
              <w:rPr>
                <w:sz w:val="18"/>
                <w:szCs w:val="18"/>
              </w:rPr>
              <w:fldChar w:fldCharType="begin">
                <w:ffData>
                  <w:name w:val="Zaškrtávací39"/>
                  <w:enabled/>
                  <w:calcOnExit w:val="0"/>
                  <w:checkBox>
                    <w:sizeAuto/>
                    <w:default w:val="0"/>
                  </w:checkBox>
                </w:ffData>
              </w:fldChar>
            </w:r>
            <w:r w:rsidR="005416ED" w:rsidRPr="005416ED">
              <w:rPr>
                <w:sz w:val="18"/>
                <w:szCs w:val="18"/>
              </w:rPr>
              <w:instrText xml:space="preserve"> FORMCHECKBOX </w:instrText>
            </w:r>
            <w:r w:rsidR="005609A7">
              <w:rPr>
                <w:sz w:val="18"/>
                <w:szCs w:val="18"/>
              </w:rPr>
            </w:r>
            <w:r w:rsidR="005609A7">
              <w:rPr>
                <w:sz w:val="18"/>
                <w:szCs w:val="18"/>
              </w:rPr>
              <w:fldChar w:fldCharType="separate"/>
            </w:r>
            <w:r w:rsidRPr="005416ED">
              <w:rPr>
                <w:sz w:val="18"/>
                <w:szCs w:val="18"/>
              </w:rPr>
              <w:fldChar w:fldCharType="end"/>
            </w:r>
          </w:p>
        </w:tc>
        <w:tc>
          <w:tcPr>
            <w:tcW w:w="780" w:type="dxa"/>
          </w:tcPr>
          <w:p w:rsidR="005416ED" w:rsidRPr="005416ED" w:rsidRDefault="005416ED" w:rsidP="005416ED">
            <w:pPr>
              <w:rPr>
                <w:sz w:val="18"/>
                <w:szCs w:val="18"/>
              </w:rPr>
            </w:pPr>
            <w:r w:rsidRPr="005416ED">
              <w:rPr>
                <w:rFonts w:ascii="Wingdings 2" w:hAnsi="Wingdings 2"/>
                <w:sz w:val="18"/>
                <w:szCs w:val="18"/>
              </w:rPr>
              <w:t></w:t>
            </w:r>
          </w:p>
        </w:tc>
        <w:tc>
          <w:tcPr>
            <w:tcW w:w="536" w:type="dxa"/>
          </w:tcPr>
          <w:p w:rsidR="005416ED" w:rsidRPr="005416ED" w:rsidRDefault="004853BE" w:rsidP="005416ED">
            <w:pPr>
              <w:rPr>
                <w:sz w:val="18"/>
                <w:szCs w:val="18"/>
              </w:rPr>
            </w:pPr>
            <w:r w:rsidRPr="005416ED">
              <w:rPr>
                <w:sz w:val="18"/>
                <w:szCs w:val="18"/>
              </w:rPr>
              <w:fldChar w:fldCharType="begin">
                <w:ffData>
                  <w:name w:val="Zaškrtávací39"/>
                  <w:enabled/>
                  <w:calcOnExit w:val="0"/>
                  <w:checkBox>
                    <w:sizeAuto/>
                    <w:default w:val="0"/>
                  </w:checkBox>
                </w:ffData>
              </w:fldChar>
            </w:r>
            <w:r w:rsidR="005416ED" w:rsidRPr="005416ED">
              <w:rPr>
                <w:sz w:val="18"/>
                <w:szCs w:val="18"/>
              </w:rPr>
              <w:instrText xml:space="preserve"> FORMCHECKBOX </w:instrText>
            </w:r>
            <w:r w:rsidR="005609A7">
              <w:rPr>
                <w:sz w:val="18"/>
                <w:szCs w:val="18"/>
              </w:rPr>
            </w:r>
            <w:r w:rsidR="005609A7">
              <w:rPr>
                <w:sz w:val="18"/>
                <w:szCs w:val="18"/>
              </w:rPr>
              <w:fldChar w:fldCharType="separate"/>
            </w:r>
            <w:r w:rsidRPr="005416ED">
              <w:rPr>
                <w:sz w:val="18"/>
                <w:szCs w:val="18"/>
              </w:rPr>
              <w:fldChar w:fldCharType="end"/>
            </w:r>
          </w:p>
        </w:tc>
      </w:tr>
    </w:tbl>
    <w:p w:rsidR="005416ED" w:rsidRPr="005416ED" w:rsidRDefault="005416ED" w:rsidP="005416ED">
      <w:pPr>
        <w:rPr>
          <w:sz w:val="22"/>
          <w:szCs w:val="22"/>
        </w:rPr>
      </w:pPr>
    </w:p>
    <w:p w:rsidR="005416ED" w:rsidRPr="005416ED" w:rsidRDefault="005416ED" w:rsidP="005416ED">
      <w:pPr>
        <w:rPr>
          <w:sz w:val="22"/>
          <w:szCs w:val="22"/>
        </w:rPr>
      </w:pPr>
      <w:r w:rsidRPr="005416ED">
        <w:rPr>
          <w:sz w:val="22"/>
          <w:szCs w:val="22"/>
        </w:rPr>
        <w:t>Etická komise prohlašuje, že byla ustavena a  pracuje podle jednacího řádu v souladu se správnou klinickou praxí (GCP) a platnými právními předpisy/</w:t>
      </w:r>
      <w:r w:rsidRPr="005416ED">
        <w:rPr>
          <w:i/>
          <w:sz w:val="22"/>
          <w:szCs w:val="22"/>
        </w:rPr>
        <w:t>The Ethics Committee hereby declares that it was established and operates in accordance with its Rules of Procedure in compliance with Good Clinical Practice and valid legal regulations:</w:t>
      </w:r>
    </w:p>
    <w:p w:rsidR="005416ED" w:rsidRPr="005416ED" w:rsidRDefault="005416ED" w:rsidP="005416ED">
      <w:pPr>
        <w:rPr>
          <w:i/>
          <w:sz w:val="22"/>
          <w:szCs w:val="22"/>
        </w:rPr>
      </w:pPr>
      <w:r w:rsidRPr="005416ED">
        <w:rPr>
          <w:i/>
          <w:sz w:val="22"/>
          <w:szCs w:val="22"/>
        </w:rPr>
        <w:t xml:space="preserve"> </w:t>
      </w:r>
      <w:r w:rsidRPr="005416ED">
        <w:rPr>
          <w:sz w:val="22"/>
          <w:szCs w:val="22"/>
        </w:rPr>
        <w:sym w:font="Wingdings 2" w:char="F054"/>
      </w:r>
      <w:r w:rsidRPr="005416ED">
        <w:rPr>
          <w:sz w:val="22"/>
          <w:szCs w:val="22"/>
        </w:rPr>
        <w:t xml:space="preserve"> Ano/</w:t>
      </w:r>
      <w:r w:rsidRPr="005416ED">
        <w:rPr>
          <w:i/>
          <w:sz w:val="22"/>
          <w:szCs w:val="22"/>
        </w:rPr>
        <w:t>Yes</w:t>
      </w:r>
      <w:r w:rsidRPr="005416ED">
        <w:rPr>
          <w:sz w:val="22"/>
          <w:szCs w:val="22"/>
        </w:rPr>
        <w:t xml:space="preserve">       </w:t>
      </w:r>
      <w:r w:rsidR="004853BE" w:rsidRPr="005416ED">
        <w:rPr>
          <w:sz w:val="22"/>
          <w:szCs w:val="22"/>
        </w:rPr>
        <w:fldChar w:fldCharType="begin">
          <w:ffData>
            <w:name w:val="Zaškrtávací25"/>
            <w:enabled/>
            <w:calcOnExit w:val="0"/>
            <w:checkBox>
              <w:sizeAuto/>
              <w:default w:val="0"/>
            </w:checkBox>
          </w:ffData>
        </w:fldChar>
      </w:r>
      <w:r w:rsidRPr="005416ED">
        <w:rPr>
          <w:sz w:val="22"/>
          <w:szCs w:val="22"/>
        </w:rPr>
        <w:instrText xml:space="preserve"> FORMCHECKBOX </w:instrText>
      </w:r>
      <w:r w:rsidR="005609A7">
        <w:rPr>
          <w:sz w:val="22"/>
          <w:szCs w:val="22"/>
        </w:rPr>
      </w:r>
      <w:r w:rsidR="005609A7">
        <w:rPr>
          <w:sz w:val="22"/>
          <w:szCs w:val="22"/>
        </w:rPr>
        <w:fldChar w:fldCharType="separate"/>
      </w:r>
      <w:r w:rsidR="004853BE" w:rsidRPr="005416ED">
        <w:rPr>
          <w:sz w:val="22"/>
          <w:szCs w:val="22"/>
        </w:rPr>
        <w:fldChar w:fldCharType="end"/>
      </w:r>
      <w:r w:rsidRPr="005416ED">
        <w:rPr>
          <w:sz w:val="22"/>
          <w:szCs w:val="22"/>
        </w:rPr>
        <w:t>Ne/</w:t>
      </w:r>
      <w:r w:rsidRPr="005416ED">
        <w:rPr>
          <w:i/>
          <w:sz w:val="22"/>
          <w:szCs w:val="22"/>
        </w:rPr>
        <w:t>No</w:t>
      </w:r>
      <w:r w:rsidRPr="005416ED">
        <w:rPr>
          <w:sz w:val="22"/>
          <w:szCs w:val="22"/>
        </w:rPr>
        <w:t xml:space="preserve">           </w:t>
      </w:r>
    </w:p>
    <w:p w:rsidR="005416ED" w:rsidRPr="005416ED" w:rsidRDefault="005416ED" w:rsidP="005416ED">
      <w:pPr>
        <w:rPr>
          <w:sz w:val="22"/>
          <w:szCs w:val="22"/>
        </w:rPr>
      </w:pPr>
      <w:r w:rsidRPr="005416ED">
        <w:rPr>
          <w:sz w:val="22"/>
          <w:szCs w:val="22"/>
        </w:rPr>
        <w:t xml:space="preserve">                                                                                               </w:t>
      </w:r>
      <w:r w:rsidRPr="005416ED">
        <w:rPr>
          <w:sz w:val="22"/>
          <w:szCs w:val="22"/>
        </w:rPr>
        <w:tab/>
      </w:r>
      <w:r w:rsidRPr="005416ED">
        <w:rPr>
          <w:sz w:val="22"/>
          <w:szCs w:val="22"/>
        </w:rPr>
        <w:tab/>
      </w:r>
      <w:r w:rsidRPr="005416ED">
        <w:rPr>
          <w:sz w:val="22"/>
          <w:szCs w:val="22"/>
        </w:rPr>
        <w:tab/>
      </w:r>
      <w:r w:rsidRPr="005416ED">
        <w:rPr>
          <w:sz w:val="22"/>
          <w:szCs w:val="22"/>
        </w:rPr>
        <w:tab/>
      </w:r>
      <w:r w:rsidRPr="005416ED">
        <w:rPr>
          <w:sz w:val="22"/>
          <w:szCs w:val="22"/>
        </w:rPr>
        <w:tab/>
        <w:t xml:space="preserve">            </w:t>
      </w:r>
    </w:p>
    <w:p w:rsidR="005416ED" w:rsidRPr="005416ED" w:rsidRDefault="005416ED" w:rsidP="005416ED">
      <w:pPr>
        <w:rPr>
          <w:sz w:val="22"/>
          <w:szCs w:val="22"/>
        </w:rPr>
      </w:pPr>
    </w:p>
    <w:p w:rsidR="005416ED" w:rsidRPr="005416ED" w:rsidRDefault="005416ED" w:rsidP="005416ED">
      <w:pPr>
        <w:rPr>
          <w:sz w:val="22"/>
          <w:szCs w:val="22"/>
        </w:rPr>
      </w:pPr>
      <w:r w:rsidRPr="005416ED">
        <w:rPr>
          <w:sz w:val="22"/>
          <w:szCs w:val="22"/>
        </w:rPr>
        <w:tab/>
        <w:t xml:space="preserve">                                                                           doc.MUDr. Vladko Horčička, CSc.</w:t>
      </w:r>
    </w:p>
    <w:p w:rsidR="005416ED" w:rsidRPr="005416ED" w:rsidRDefault="005416ED" w:rsidP="005416ED">
      <w:pPr>
        <w:rPr>
          <w:sz w:val="22"/>
          <w:szCs w:val="22"/>
        </w:rPr>
      </w:pPr>
      <w:r w:rsidRPr="005416ED">
        <w:rPr>
          <w:sz w:val="22"/>
          <w:szCs w:val="22"/>
        </w:rPr>
        <w:t>Datum/</w:t>
      </w:r>
      <w:r w:rsidRPr="005416ED">
        <w:rPr>
          <w:i/>
          <w:sz w:val="22"/>
          <w:szCs w:val="22"/>
        </w:rPr>
        <w:t>Date:</w:t>
      </w:r>
      <w:r>
        <w:rPr>
          <w:sz w:val="22"/>
          <w:szCs w:val="22"/>
        </w:rPr>
        <w:t xml:space="preserve">  11.5.2015</w:t>
      </w:r>
      <w:r w:rsidRPr="005416ED">
        <w:rPr>
          <w:sz w:val="22"/>
          <w:szCs w:val="22"/>
        </w:rPr>
        <w:t xml:space="preserve">                                                 předseda EK FNOL a LF UP</w:t>
      </w:r>
    </w:p>
    <w:p w:rsidR="005416ED" w:rsidRPr="005416ED" w:rsidRDefault="005416ED" w:rsidP="005416ED">
      <w:pPr>
        <w:rPr>
          <w:i/>
          <w:sz w:val="22"/>
          <w:szCs w:val="22"/>
        </w:rPr>
      </w:pPr>
      <w:r w:rsidRPr="005416ED">
        <w:rPr>
          <w:sz w:val="22"/>
          <w:szCs w:val="22"/>
        </w:rPr>
        <w:tab/>
      </w:r>
      <w:r w:rsidRPr="005416ED">
        <w:rPr>
          <w:sz w:val="22"/>
          <w:szCs w:val="22"/>
        </w:rPr>
        <w:tab/>
      </w:r>
      <w:r w:rsidRPr="005416ED">
        <w:rPr>
          <w:sz w:val="22"/>
          <w:szCs w:val="22"/>
        </w:rPr>
        <w:tab/>
      </w:r>
      <w:r w:rsidRPr="005416ED">
        <w:rPr>
          <w:sz w:val="22"/>
          <w:szCs w:val="22"/>
        </w:rPr>
        <w:tab/>
      </w:r>
      <w:r w:rsidRPr="005416ED">
        <w:rPr>
          <w:sz w:val="22"/>
          <w:szCs w:val="22"/>
        </w:rPr>
        <w:tab/>
      </w:r>
      <w:r w:rsidRPr="005416ED">
        <w:rPr>
          <w:sz w:val="22"/>
          <w:szCs w:val="22"/>
        </w:rPr>
        <w:tab/>
        <w:t xml:space="preserve">           </w:t>
      </w:r>
      <w:r w:rsidRPr="005416ED">
        <w:rPr>
          <w:i/>
          <w:sz w:val="22"/>
          <w:szCs w:val="22"/>
        </w:rPr>
        <w:t>Chairman of the EC FNOL and LF UP</w:t>
      </w:r>
    </w:p>
    <w:p w:rsidR="005416ED" w:rsidRPr="005416ED" w:rsidRDefault="005416ED" w:rsidP="005416ED">
      <w:pPr>
        <w:rPr>
          <w:sz w:val="22"/>
          <w:szCs w:val="22"/>
        </w:rPr>
      </w:pPr>
    </w:p>
    <w:p w:rsidR="005416ED" w:rsidRPr="005416ED" w:rsidRDefault="005416ED" w:rsidP="005416ED">
      <w:pPr>
        <w:tabs>
          <w:tab w:val="left" w:pos="5100"/>
        </w:tabs>
      </w:pPr>
    </w:p>
    <w:p w:rsidR="005416ED" w:rsidRPr="005416ED" w:rsidRDefault="005416ED" w:rsidP="005416ED">
      <w:pPr>
        <w:rPr>
          <w:sz w:val="16"/>
        </w:rPr>
      </w:pPr>
      <w:r w:rsidRPr="005416ED">
        <w:tab/>
      </w:r>
      <w:r w:rsidRPr="005416ED">
        <w:tab/>
      </w:r>
      <w:r w:rsidRPr="005416ED">
        <w:tab/>
      </w:r>
      <w:r w:rsidRPr="005416ED">
        <w:tab/>
      </w:r>
      <w:r w:rsidRPr="005416ED">
        <w:tab/>
      </w:r>
      <w:r w:rsidRPr="005416ED">
        <w:tab/>
        <w:t xml:space="preserve"> </w:t>
      </w:r>
      <w:r w:rsidRPr="005416ED">
        <w:tab/>
        <w:t xml:space="preserve">     </w:t>
      </w:r>
    </w:p>
    <w:p w:rsidR="005416ED" w:rsidRPr="005416ED" w:rsidRDefault="005416ED" w:rsidP="005416ED">
      <w:pPr>
        <w:rPr>
          <w:sz w:val="16"/>
        </w:rPr>
      </w:pPr>
    </w:p>
    <w:p w:rsidR="005416ED" w:rsidRPr="005416ED" w:rsidRDefault="005416ED" w:rsidP="005416ED">
      <w:pPr>
        <w:rPr>
          <w:sz w:val="16"/>
        </w:rPr>
      </w:pPr>
    </w:p>
    <w:p w:rsidR="005416ED" w:rsidRPr="005416ED" w:rsidRDefault="005416ED" w:rsidP="005416ED">
      <w:pPr>
        <w:rPr>
          <w:i/>
          <w:sz w:val="16"/>
        </w:rPr>
      </w:pPr>
      <w:r w:rsidRPr="005416ED">
        <w:rPr>
          <w:sz w:val="16"/>
        </w:rPr>
        <w:t>Rozdělovník/</w:t>
      </w:r>
      <w:r w:rsidRPr="005416ED">
        <w:rPr>
          <w:i/>
          <w:sz w:val="16"/>
        </w:rPr>
        <w:t>Distribution list:</w:t>
      </w:r>
    </w:p>
    <w:p w:rsidR="005416ED" w:rsidRPr="005416ED" w:rsidRDefault="005416ED" w:rsidP="005416ED">
      <w:pPr>
        <w:rPr>
          <w:sz w:val="16"/>
        </w:rPr>
      </w:pPr>
      <w:r w:rsidRPr="005416ED">
        <w:rPr>
          <w:sz w:val="16"/>
        </w:rPr>
        <w:t>-Zadavatel</w:t>
      </w:r>
    </w:p>
    <w:p w:rsidR="005416ED" w:rsidRPr="005416ED" w:rsidRDefault="005416ED" w:rsidP="005416ED">
      <w:pPr>
        <w:rPr>
          <w:sz w:val="16"/>
        </w:rPr>
      </w:pPr>
      <w:r w:rsidRPr="005416ED">
        <w:rPr>
          <w:sz w:val="16"/>
        </w:rPr>
        <w:t>-EK</w:t>
      </w:r>
    </w:p>
    <w:p w:rsidR="005416ED" w:rsidRPr="005416ED" w:rsidRDefault="005416ED" w:rsidP="005416ED">
      <w:pPr>
        <w:rPr>
          <w:sz w:val="16"/>
        </w:rPr>
      </w:pPr>
      <w:r w:rsidRPr="005416ED">
        <w:rPr>
          <w:sz w:val="16"/>
        </w:rPr>
        <w:t>-Řešitel</w:t>
      </w:r>
    </w:p>
    <w:p w:rsidR="005416ED" w:rsidRPr="005416ED" w:rsidRDefault="005416ED" w:rsidP="005416ED">
      <w:pPr>
        <w:rPr>
          <w:sz w:val="16"/>
        </w:rPr>
      </w:pPr>
    </w:p>
    <w:p w:rsidR="005416ED" w:rsidRPr="005416ED" w:rsidRDefault="005416ED" w:rsidP="005416ED">
      <w:pPr>
        <w:rPr>
          <w:sz w:val="16"/>
        </w:rPr>
      </w:pPr>
    </w:p>
    <w:p w:rsidR="005416ED" w:rsidRPr="005416ED" w:rsidRDefault="005416ED" w:rsidP="005416ED">
      <w:pPr>
        <w:rPr>
          <w:i/>
          <w:sz w:val="16"/>
        </w:rPr>
      </w:pPr>
    </w:p>
    <w:p w:rsidR="005416ED" w:rsidRPr="005416ED" w:rsidRDefault="005416ED" w:rsidP="005416ED">
      <w:pPr>
        <w:rPr>
          <w:i/>
          <w:sz w:val="16"/>
        </w:rPr>
      </w:pPr>
    </w:p>
    <w:p w:rsidR="005416ED" w:rsidRPr="005416ED" w:rsidRDefault="005416ED" w:rsidP="005416ED">
      <w:pPr>
        <w:rPr>
          <w:sz w:val="20"/>
          <w:szCs w:val="20"/>
        </w:rPr>
      </w:pPr>
      <w:r w:rsidRPr="005416ED">
        <w:rPr>
          <w:sz w:val="20"/>
          <w:szCs w:val="20"/>
        </w:rPr>
        <w:t>2/2</w:t>
      </w:r>
    </w:p>
    <w:p w:rsidR="005416ED" w:rsidRPr="005416ED" w:rsidRDefault="005416ED" w:rsidP="005416ED">
      <w:pPr>
        <w:jc w:val="center"/>
        <w:rPr>
          <w:b/>
          <w:bCs/>
        </w:rPr>
      </w:pPr>
    </w:p>
    <w:p w:rsidR="005416ED" w:rsidRPr="005416ED" w:rsidRDefault="005416ED" w:rsidP="005416ED"/>
    <w:p w:rsidR="005416ED" w:rsidRPr="005416ED" w:rsidRDefault="005416ED" w:rsidP="005416ED">
      <w:pPr>
        <w:rPr>
          <w:sz w:val="22"/>
          <w:szCs w:val="22"/>
        </w:rPr>
      </w:pPr>
    </w:p>
    <w:p w:rsidR="005416ED" w:rsidRPr="005416ED" w:rsidRDefault="005416ED" w:rsidP="005416ED">
      <w:pPr>
        <w:rPr>
          <w:sz w:val="22"/>
          <w:szCs w:val="22"/>
        </w:rPr>
      </w:pPr>
    </w:p>
    <w:p w:rsidR="005416ED" w:rsidRPr="005416ED" w:rsidRDefault="005416ED" w:rsidP="005416ED">
      <w:pPr>
        <w:rPr>
          <w:sz w:val="22"/>
          <w:szCs w:val="22"/>
        </w:rPr>
      </w:pPr>
    </w:p>
    <w:p w:rsidR="005416ED" w:rsidRPr="005416ED" w:rsidRDefault="005416ED" w:rsidP="005416ED">
      <w:pPr>
        <w:rPr>
          <w:sz w:val="22"/>
          <w:szCs w:val="22"/>
        </w:rPr>
      </w:pPr>
    </w:p>
    <w:p w:rsidR="005416ED" w:rsidRPr="005416ED" w:rsidRDefault="005416ED" w:rsidP="005416ED">
      <w:pPr>
        <w:rPr>
          <w:sz w:val="22"/>
          <w:szCs w:val="22"/>
        </w:rPr>
      </w:pPr>
    </w:p>
    <w:p w:rsidR="005416ED" w:rsidRDefault="005416ED" w:rsidP="005A378D">
      <w:pPr>
        <w:jc w:val="center"/>
        <w:rPr>
          <w:b/>
          <w:bCs/>
          <w:sz w:val="22"/>
          <w:szCs w:val="22"/>
        </w:rPr>
      </w:pPr>
    </w:p>
    <w:p w:rsidR="005416ED" w:rsidRDefault="005416ED" w:rsidP="005A378D">
      <w:pPr>
        <w:jc w:val="center"/>
        <w:rPr>
          <w:b/>
          <w:bCs/>
          <w:sz w:val="22"/>
          <w:szCs w:val="22"/>
        </w:rPr>
      </w:pPr>
    </w:p>
    <w:p w:rsidR="005416ED" w:rsidRDefault="005416ED" w:rsidP="005A378D">
      <w:pPr>
        <w:jc w:val="center"/>
        <w:rPr>
          <w:b/>
          <w:bCs/>
          <w:sz w:val="22"/>
          <w:szCs w:val="22"/>
        </w:rPr>
      </w:pPr>
    </w:p>
    <w:p w:rsidR="005416ED" w:rsidRDefault="005416ED" w:rsidP="005A378D">
      <w:pPr>
        <w:jc w:val="center"/>
        <w:rPr>
          <w:b/>
          <w:bCs/>
          <w:sz w:val="22"/>
          <w:szCs w:val="22"/>
        </w:rPr>
      </w:pPr>
    </w:p>
    <w:p w:rsidR="005416ED" w:rsidRDefault="005416ED" w:rsidP="005A378D">
      <w:pPr>
        <w:jc w:val="center"/>
        <w:rPr>
          <w:b/>
          <w:bCs/>
          <w:sz w:val="22"/>
          <w:szCs w:val="22"/>
        </w:rPr>
      </w:pPr>
    </w:p>
    <w:p w:rsidR="005416ED" w:rsidRDefault="005416ED" w:rsidP="005A378D">
      <w:pPr>
        <w:jc w:val="center"/>
        <w:rPr>
          <w:b/>
          <w:bCs/>
          <w:sz w:val="22"/>
          <w:szCs w:val="22"/>
        </w:rPr>
      </w:pPr>
    </w:p>
    <w:p w:rsidR="005416ED" w:rsidRDefault="005416ED" w:rsidP="005A378D">
      <w:pPr>
        <w:jc w:val="center"/>
        <w:rPr>
          <w:b/>
          <w:bCs/>
          <w:sz w:val="22"/>
          <w:szCs w:val="22"/>
        </w:rPr>
      </w:pPr>
    </w:p>
    <w:p w:rsidR="005416ED" w:rsidRDefault="005416ED" w:rsidP="005A378D">
      <w:pPr>
        <w:jc w:val="center"/>
        <w:rPr>
          <w:b/>
          <w:bCs/>
          <w:sz w:val="22"/>
          <w:szCs w:val="22"/>
        </w:rPr>
      </w:pPr>
    </w:p>
    <w:p w:rsidR="005416ED" w:rsidRDefault="005416ED" w:rsidP="005A378D">
      <w:pPr>
        <w:jc w:val="center"/>
        <w:rPr>
          <w:b/>
          <w:bCs/>
          <w:sz w:val="22"/>
          <w:szCs w:val="22"/>
        </w:rPr>
      </w:pPr>
    </w:p>
    <w:p w:rsidR="005416ED" w:rsidRDefault="005416ED" w:rsidP="005A378D">
      <w:pPr>
        <w:jc w:val="center"/>
        <w:rPr>
          <w:b/>
          <w:bCs/>
          <w:sz w:val="22"/>
          <w:szCs w:val="22"/>
        </w:rPr>
      </w:pPr>
    </w:p>
    <w:p w:rsidR="005416ED" w:rsidRDefault="005416ED" w:rsidP="005A378D">
      <w:pPr>
        <w:jc w:val="center"/>
        <w:rPr>
          <w:b/>
          <w:bCs/>
          <w:sz w:val="22"/>
          <w:szCs w:val="22"/>
        </w:rPr>
      </w:pPr>
    </w:p>
    <w:p w:rsidR="005416ED" w:rsidRDefault="005416ED" w:rsidP="005A378D">
      <w:pPr>
        <w:jc w:val="center"/>
        <w:rPr>
          <w:b/>
          <w:bCs/>
          <w:sz w:val="22"/>
          <w:szCs w:val="22"/>
        </w:rPr>
      </w:pPr>
    </w:p>
    <w:p w:rsidR="00946054" w:rsidRPr="00946054" w:rsidRDefault="00946054" w:rsidP="005A378D">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12/12</w:t>
      </w:r>
    </w:p>
    <w:p w:rsidR="00946054" w:rsidRPr="00946054" w:rsidRDefault="00946054" w:rsidP="00946054">
      <w:pPr>
        <w:rPr>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Multicentrická studie fáze II sledující bezpečnost a účinnost  kombinace ofatumumabu a bendamustinu u pacientů s dosud neléčenou nebo relabovanou chronickou lymfocytární leukémií (CLL) / </w:t>
      </w:r>
      <w:r w:rsidRPr="00946054">
        <w:rPr>
          <w:i/>
          <w:sz w:val="22"/>
          <w:szCs w:val="22"/>
        </w:rPr>
        <w:t>A Phase II, Multi-centre Study Investigating the Safety and Efficacy of Ofatumumab and Bendamustine Combination in Patients with Untreated or Relapsed Chronic Lymphocytic Leukaemia (CLL)</w:t>
      </w:r>
    </w:p>
    <w:p w:rsidR="00946054" w:rsidRPr="00946054" w:rsidRDefault="00946054" w:rsidP="00946054">
      <w:pPr>
        <w:rPr>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OMB115991</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2011-005178-43</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GlaxoSmithKline s.r.o., Na Pankráci 17/1685, 140 21 Praha 4</w:t>
      </w:r>
    </w:p>
    <w:p w:rsidR="00946054" w:rsidRPr="00946054" w:rsidRDefault="00946054" w:rsidP="00946054">
      <w:pPr>
        <w:rPr>
          <w:sz w:val="22"/>
          <w:szCs w:val="22"/>
        </w:rPr>
      </w:pPr>
      <w:r w:rsidRPr="00946054">
        <w:rPr>
          <w:b/>
          <w:bCs/>
          <w:sz w:val="22"/>
          <w:szCs w:val="22"/>
        </w:rPr>
        <w:t>Žadatel/</w:t>
      </w:r>
      <w:r w:rsidRPr="00946054">
        <w:rPr>
          <w:bCs/>
          <w:i/>
          <w:sz w:val="22"/>
          <w:szCs w:val="22"/>
        </w:rPr>
        <w:t>Applicant</w:t>
      </w:r>
      <w:r w:rsidRPr="00946054">
        <w:rPr>
          <w:bCs/>
          <w:sz w:val="22"/>
          <w:szCs w:val="22"/>
        </w:rPr>
        <w:t xml:space="preserve">: </w:t>
      </w:r>
      <w:r w:rsidRPr="00946054">
        <w:rPr>
          <w:sz w:val="22"/>
          <w:szCs w:val="22"/>
        </w:rPr>
        <w:t>GlaxoSmithKline s.r.o., Hvězdova 1734/2c, 140 00 Praha 4,</w:t>
      </w:r>
    </w:p>
    <w:p w:rsidR="00946054" w:rsidRPr="00946054" w:rsidRDefault="00946054" w:rsidP="00946054">
      <w:pPr>
        <w:rPr>
          <w:sz w:val="22"/>
          <w:szCs w:val="22"/>
        </w:rPr>
      </w:pPr>
      <w:r w:rsidRPr="00946054">
        <w:rPr>
          <w:sz w:val="22"/>
          <w:szCs w:val="22"/>
        </w:rPr>
        <w:t>Mgr. Zdeňka Korbelářová (zdenka.z.korbelarova@gsk.com)</w:t>
      </w:r>
    </w:p>
    <w:p w:rsidR="00946054" w:rsidRPr="00946054" w:rsidRDefault="00946054" w:rsidP="00946054">
      <w:pPr>
        <w:rPr>
          <w:bCs/>
          <w:sz w:val="22"/>
          <w:szCs w:val="22"/>
        </w:rPr>
      </w:pP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9.4.2015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i/>
          <w:sz w:val="22"/>
          <w:szCs w:val="22"/>
        </w:rPr>
      </w:pPr>
    </w:p>
    <w:p w:rsidR="00946054" w:rsidRPr="00946054" w:rsidRDefault="00946054" w:rsidP="00946054">
      <w:pPr>
        <w:rPr>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b/>
          <w:bCs/>
          <w:i/>
          <w:sz w:val="22"/>
          <w:szCs w:val="22"/>
        </w:rPr>
        <w:t xml:space="preserve"> </w:t>
      </w:r>
      <w:r w:rsidRPr="00946054">
        <w:rPr>
          <w:bCs/>
          <w:i/>
          <w:sz w:val="22"/>
          <w:szCs w:val="22"/>
        </w:rPr>
        <w:t>MEK FN Brno</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bCs/>
          <w:sz w:val="22"/>
          <w:szCs w:val="22"/>
        </w:rPr>
        <w:sym w:font="Wingdings 2" w:char="F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Doc. MUDr. Tomáš Papajík, CSc., Hemato-onkologická klinika FNOL, I.P.Pavlova 6, 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Cs/>
          <w:sz w:val="20"/>
          <w:szCs w:val="20"/>
        </w:rPr>
      </w:pPr>
      <w:r w:rsidRPr="00946054">
        <w:rPr>
          <w:bCs/>
          <w:sz w:val="20"/>
          <w:szCs w:val="20"/>
        </w:rPr>
        <w:t>1/2</w:t>
      </w: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Zpráva o průběhu klinického hodnocení, 7.4.2015</w:t>
            </w:r>
          </w:p>
        </w:tc>
        <w:tc>
          <w:tcPr>
            <w:tcW w:w="736" w:type="dxa"/>
          </w:tcPr>
          <w:p w:rsidR="00946054" w:rsidRPr="00946054" w:rsidRDefault="00946054" w:rsidP="00946054">
            <w:pPr>
              <w:rPr>
                <w:sz w:val="18"/>
                <w:szCs w:val="18"/>
              </w:rPr>
            </w:pPr>
            <w:r w:rsidRPr="00946054">
              <w:rPr>
                <w:rFonts w:ascii="Wingdings 2" w:hAnsi="Wingdings 2"/>
                <w:sz w:val="18"/>
                <w:szCs w:val="18"/>
              </w:rPr>
              <w:sym w:font="Wingdings 2" w:char="F0A3"/>
            </w:r>
          </w:p>
        </w:tc>
        <w:tc>
          <w:tcPr>
            <w:tcW w:w="536" w:type="dxa"/>
          </w:tcPr>
          <w:p w:rsidR="00946054" w:rsidRPr="00946054" w:rsidRDefault="004853BE" w:rsidP="00946054">
            <w:pPr>
              <w:rPr>
                <w:sz w:val="18"/>
                <w:szCs w:val="18"/>
              </w:rPr>
            </w:pPr>
            <w:r w:rsidRPr="00946054">
              <w:rPr>
                <w:sz w:val="18"/>
                <w:szCs w:val="18"/>
              </w:rPr>
              <w:fldChar w:fldCharType="begin">
                <w:ffData>
                  <w:name w:val="Zaškrtávací30"/>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4853BE" w:rsidP="00946054">
            <w:pPr>
              <w:rPr>
                <w:sz w:val="18"/>
                <w:szCs w:val="18"/>
              </w:rPr>
            </w:pPr>
            <w:r w:rsidRPr="00946054">
              <w:rPr>
                <w:sz w:val="18"/>
                <w:szCs w:val="18"/>
              </w:rPr>
              <w:fldChar w:fldCharType="begin">
                <w:ffData>
                  <w:name w:val="Zaškrtávací30"/>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Transfer of Duties / Obligation Statement, 10.4.2015</w:t>
            </w:r>
          </w:p>
        </w:tc>
        <w:tc>
          <w:tcPr>
            <w:tcW w:w="736" w:type="dxa"/>
          </w:tcPr>
          <w:p w:rsidR="00946054" w:rsidRPr="00946054" w:rsidRDefault="00946054" w:rsidP="00946054">
            <w:pPr>
              <w:rPr>
                <w:sz w:val="18"/>
                <w:szCs w:val="18"/>
              </w:rPr>
            </w:pPr>
            <w:r w:rsidRPr="00946054">
              <w:rPr>
                <w:rFonts w:ascii="Wingdings 2" w:hAnsi="Wingdings 2"/>
                <w:sz w:val="18"/>
                <w:szCs w:val="18"/>
              </w:rPr>
              <w:sym w:font="Wingdings 2" w:char="F0A3"/>
            </w:r>
          </w:p>
        </w:tc>
        <w:tc>
          <w:tcPr>
            <w:tcW w:w="536" w:type="dxa"/>
          </w:tcPr>
          <w:p w:rsidR="00946054" w:rsidRPr="00946054" w:rsidRDefault="004853BE" w:rsidP="00946054">
            <w:pPr>
              <w:rPr>
                <w:sz w:val="18"/>
                <w:szCs w:val="18"/>
              </w:rPr>
            </w:pPr>
            <w:r w:rsidRPr="00946054">
              <w:rPr>
                <w:sz w:val="18"/>
                <w:szCs w:val="18"/>
              </w:rPr>
              <w:fldChar w:fldCharType="begin">
                <w:ffData>
                  <w:name w:val="Zaškrtávací30"/>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4853BE" w:rsidP="00946054">
            <w:pPr>
              <w:rPr>
                <w:sz w:val="18"/>
                <w:szCs w:val="18"/>
              </w:rPr>
            </w:pPr>
            <w:r w:rsidRPr="00946054">
              <w:rPr>
                <w:sz w:val="18"/>
                <w:szCs w:val="18"/>
              </w:rPr>
              <w:fldChar w:fldCharType="begin">
                <w:ffData>
                  <w:name w:val="Zaškrtávací30"/>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 xml:space="preserve">  </w:t>
      </w:r>
      <w:r w:rsidRPr="00946054">
        <w:rPr>
          <w:i/>
          <w:sz w:val="22"/>
          <w:szCs w:val="22"/>
        </w:rPr>
        <w:t xml:space="preserve">                                                                                        </w:t>
      </w:r>
      <w:r w:rsidRPr="00946054">
        <w:rPr>
          <w:sz w:val="22"/>
          <w:szCs w:val="22"/>
        </w:rPr>
        <w:t>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00BC7BA9">
        <w:rPr>
          <w:sz w:val="22"/>
          <w:szCs w:val="22"/>
        </w:rPr>
        <w:t xml:space="preserve">  11.5.</w:t>
      </w:r>
      <w:r w:rsidRPr="00946054">
        <w:rPr>
          <w:sz w:val="22"/>
          <w:szCs w:val="22"/>
        </w:rPr>
        <w:t xml:space="preserve">2015                                         </w:t>
      </w:r>
      <w:r w:rsidRPr="00946054">
        <w:rPr>
          <w:sz w:val="22"/>
          <w:szCs w:val="22"/>
        </w:rPr>
        <w:tab/>
        <w:t>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sz w:val="22"/>
          <w:szCs w:val="22"/>
        </w:rPr>
      </w:pPr>
    </w:p>
    <w:p w:rsidR="00946054" w:rsidRPr="00946054" w:rsidRDefault="00946054" w:rsidP="00946054">
      <w:pPr>
        <w:jc w:val="center"/>
        <w:rPr>
          <w:sz w:val="22"/>
          <w:szCs w:val="22"/>
        </w:rPr>
      </w:pPr>
    </w:p>
    <w:p w:rsidR="00946054" w:rsidRPr="00946054" w:rsidRDefault="00946054" w:rsidP="00946054">
      <w:pPr>
        <w:rPr>
          <w:i/>
        </w:rPr>
      </w:pPr>
      <w:r w:rsidRPr="00946054">
        <w:t xml:space="preserve">                                                                                        </w:t>
      </w:r>
    </w:p>
    <w:p w:rsidR="00946054" w:rsidRPr="00946054" w:rsidRDefault="00946054" w:rsidP="00946054">
      <w:pPr>
        <w:jc w:val="center"/>
      </w:pPr>
    </w:p>
    <w:p w:rsidR="00946054" w:rsidRPr="00946054" w:rsidRDefault="00946054" w:rsidP="00946054">
      <w:pPr>
        <w:rPr>
          <w:sz w:val="16"/>
        </w:rPr>
      </w:pPr>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20"/>
          <w:szCs w:val="20"/>
        </w:rPr>
      </w:pPr>
    </w:p>
    <w:p w:rsidR="00946054" w:rsidRPr="00946054" w:rsidRDefault="00946054" w:rsidP="00946054">
      <w:pPr>
        <w:rPr>
          <w:sz w:val="20"/>
          <w:szCs w:val="20"/>
        </w:rPr>
      </w:pPr>
      <w:r w:rsidRPr="00946054">
        <w:rPr>
          <w:sz w:val="20"/>
          <w:szCs w:val="20"/>
        </w:rPr>
        <w:t>2/2</w:t>
      </w:r>
    </w:p>
    <w:p w:rsidR="00946054" w:rsidRPr="00946054" w:rsidRDefault="00946054" w:rsidP="00946054">
      <w:pPr>
        <w:rPr>
          <w:sz w:val="20"/>
          <w:szCs w:val="20"/>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jc w:val="center"/>
        <w:rPr>
          <w:b/>
          <w:bCs/>
          <w:sz w:val="22"/>
          <w:szCs w:val="22"/>
        </w:rPr>
      </w:pPr>
      <w:r w:rsidRPr="00946054">
        <w:rPr>
          <w:b/>
          <w:bCs/>
          <w:sz w:val="22"/>
          <w:szCs w:val="22"/>
        </w:rPr>
        <w:t xml:space="preserve">STANOVISKO ETICKÉ KOMISE KE KLINICKÉMU HODNOCENÍ </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946054" w:rsidP="00946054">
      <w:pPr>
        <w:rPr>
          <w:sz w:val="22"/>
          <w:szCs w:val="22"/>
        </w:rPr>
      </w:pPr>
      <w:r w:rsidRPr="00946054">
        <w:rPr>
          <w:sz w:val="22"/>
          <w:szCs w:val="22"/>
        </w:rPr>
        <w:sym w:font="Wingdings 2" w:char="F053"/>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16/12 MEK 2</w:t>
      </w:r>
    </w:p>
    <w:p w:rsidR="00946054" w:rsidRPr="00946054" w:rsidRDefault="00946054" w:rsidP="00946054">
      <w:pPr>
        <w:rPr>
          <w:bCs/>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Jednoramenná otevřená multicentrická rozšířená studie hodnotící bevacizumab u pacientů se solidními nádory léčenými studijní léčbou </w:t>
      </w:r>
      <w:r w:rsidRPr="00946054">
        <w:rPr>
          <w:sz w:val="22"/>
          <w:szCs w:val="22"/>
        </w:rPr>
        <w:tab/>
        <w:t>s bevacizumabem ve studiích sponzorovaných F. Hoffmann-La Roche a/nebo</w:t>
      </w:r>
      <w:r w:rsidRPr="00946054">
        <w:rPr>
          <w:sz w:val="22"/>
          <w:szCs w:val="22"/>
        </w:rPr>
        <w:tab/>
        <w:t xml:space="preserve"> Genentech, které již byly ukončeny / </w:t>
      </w:r>
      <w:r w:rsidRPr="00946054">
        <w:rPr>
          <w:i/>
          <w:sz w:val="22"/>
          <w:szCs w:val="22"/>
        </w:rPr>
        <w:t>A Single Arm, Open Label Multicentre Extension Study of Bevacizumab in patients with Solid Tumours on Study Treatment with Bevacizumab, at the end of a F. Hoffmann-La Roche and/or Genentech Sponsored Study</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MO25757</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2011-002009-31</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F. Hoffmann-La Roche LTD, Grenzachestrasse, CH-4070, Basel, Switzerland</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xml:space="preserve">: Roche s.r.o., Dukelských hrdinů 52, 170 00 Praha 7, </w:t>
      </w:r>
    </w:p>
    <w:p w:rsidR="00946054" w:rsidRPr="00946054" w:rsidRDefault="00946054" w:rsidP="00946054">
      <w:pPr>
        <w:rPr>
          <w:bCs/>
          <w:sz w:val="22"/>
          <w:szCs w:val="22"/>
        </w:rPr>
      </w:pPr>
      <w:r w:rsidRPr="00946054">
        <w:rPr>
          <w:bCs/>
          <w:sz w:val="22"/>
          <w:szCs w:val="22"/>
        </w:rPr>
        <w:t>MUDr. Matěj Voskovec - Vaksman</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1.4.2015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rFonts w:ascii="Wingdings 2" w:hAnsi="Wingdings 2"/>
          <w:bCs/>
          <w:sz w:val="22"/>
          <w:szCs w:val="22"/>
        </w:rPr>
        <w:t></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Prof. MUDr. Bohuslav Melichar, Ph.D., Onkologická klinika FNOL, </w:t>
            </w:r>
          </w:p>
          <w:p w:rsidR="00946054" w:rsidRPr="00946054" w:rsidRDefault="00946054" w:rsidP="00946054">
            <w:pPr>
              <w:rPr>
                <w:sz w:val="18"/>
                <w:szCs w:val="18"/>
              </w:rPr>
            </w:pPr>
            <w:r w:rsidRPr="00946054">
              <w:rPr>
                <w:sz w:val="18"/>
                <w:szCs w:val="18"/>
              </w:rPr>
              <w:t>I.P.Pavlova 6, 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bl>
    <w:p w:rsidR="00946054" w:rsidRPr="00704B1F" w:rsidRDefault="00946054" w:rsidP="00946054">
      <w:pPr>
        <w:rPr>
          <w:bCs/>
          <w:sz w:val="20"/>
          <w:szCs w:val="20"/>
        </w:rPr>
      </w:pPr>
      <w:r w:rsidRPr="00704B1F">
        <w:rPr>
          <w:bCs/>
          <w:sz w:val="20"/>
          <w:szCs w:val="20"/>
        </w:rPr>
        <w:t>1/2</w:t>
      </w: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704B1F" w:rsidRDefault="00704B1F"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Six-Monthly Susar Report No. 1063787</w:t>
            </w:r>
          </w:p>
        </w:tc>
        <w:tc>
          <w:tcPr>
            <w:tcW w:w="736" w:type="dxa"/>
          </w:tcPr>
          <w:p w:rsidR="00946054" w:rsidRPr="00946054" w:rsidRDefault="00946054" w:rsidP="00946054">
            <w:pPr>
              <w:rPr>
                <w:rFonts w:ascii="Wingdings 2" w:hAnsi="Wingdings 2"/>
                <w:sz w:val="18"/>
                <w:szCs w:val="18"/>
              </w:rPr>
            </w:pPr>
            <w:r w:rsidRPr="00946054">
              <w:rPr>
                <w:rFonts w:ascii="Wingdings 2" w:hAnsi="Wingdings 2"/>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SUSAR  Line Listing, 26 Aug 2014 – 25 Feb 2015</w:t>
            </w:r>
          </w:p>
        </w:tc>
        <w:tc>
          <w:tcPr>
            <w:tcW w:w="736" w:type="dxa"/>
          </w:tcPr>
          <w:p w:rsidR="00946054" w:rsidRPr="00946054" w:rsidRDefault="00946054" w:rsidP="00946054">
            <w:pPr>
              <w:rPr>
                <w:rFonts w:ascii="Wingdings 2" w:hAnsi="Wingdings 2"/>
                <w:sz w:val="18"/>
                <w:szCs w:val="18"/>
              </w:rPr>
            </w:pPr>
            <w:r w:rsidRPr="00946054">
              <w:rPr>
                <w:rFonts w:ascii="Wingdings 2" w:hAnsi="Wingdings 2"/>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Six-monthly SUSAR Report – Overview of Safety Profil of Product</w:t>
            </w:r>
          </w:p>
        </w:tc>
        <w:tc>
          <w:tcPr>
            <w:tcW w:w="736" w:type="dxa"/>
          </w:tcPr>
          <w:p w:rsidR="00946054" w:rsidRPr="00946054" w:rsidRDefault="00946054" w:rsidP="00946054">
            <w:pPr>
              <w:rPr>
                <w:rFonts w:ascii="Wingdings 2" w:hAnsi="Wingdings 2"/>
                <w:sz w:val="18"/>
                <w:szCs w:val="18"/>
              </w:rPr>
            </w:pPr>
            <w:r w:rsidRPr="00946054">
              <w:rPr>
                <w:rFonts w:ascii="Wingdings 2" w:hAnsi="Wingdings 2"/>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jc w:val="center"/>
        <w:rPr>
          <w:sz w:val="22"/>
          <w:szCs w:val="22"/>
        </w:rPr>
      </w:pP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 xml:space="preserve">                                                                                                    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r w:rsidRPr="00946054">
        <w:rPr>
          <w:i/>
          <w:sz w:val="22"/>
          <w:szCs w:val="22"/>
        </w:rPr>
        <w:t>Chairman of the EC FNOL and LF UP</w:t>
      </w:r>
    </w:p>
    <w:p w:rsidR="00946054" w:rsidRPr="00946054" w:rsidRDefault="00946054" w:rsidP="00946054">
      <w:pPr>
        <w:rPr>
          <w:i/>
        </w:rPr>
      </w:pPr>
    </w:p>
    <w:p w:rsidR="00946054" w:rsidRPr="00946054" w:rsidRDefault="00946054" w:rsidP="00946054">
      <w:pPr>
        <w:jc w:val="center"/>
        <w:rPr>
          <w:sz w:val="16"/>
        </w:rPr>
      </w:pPr>
    </w:p>
    <w:p w:rsidR="00946054" w:rsidRPr="00946054" w:rsidRDefault="00946054" w:rsidP="00946054">
      <w:pPr>
        <w:rPr>
          <w:sz w:val="16"/>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r w:rsidRPr="00946054">
        <w:tab/>
        <w:t xml:space="preserve">                                                                                              </w:t>
      </w:r>
    </w:p>
    <w:p w:rsidR="00946054" w:rsidRPr="00946054" w:rsidRDefault="00946054" w:rsidP="00946054">
      <w:pPr>
        <w:rPr>
          <w:i/>
        </w:rPr>
      </w:pPr>
      <w:r w:rsidRPr="00946054">
        <w:t xml:space="preserve">                                                                                                </w:t>
      </w:r>
    </w:p>
    <w:p w:rsidR="00946054" w:rsidRPr="00946054" w:rsidRDefault="00946054" w:rsidP="00946054">
      <w:pPr>
        <w:rPr>
          <w:sz w:val="16"/>
        </w:rPr>
      </w:pPr>
    </w:p>
    <w:p w:rsidR="00946054" w:rsidRPr="00946054" w:rsidRDefault="00946054" w:rsidP="00946054">
      <w:pPr>
        <w:rPr>
          <w:sz w:val="20"/>
          <w:szCs w:val="20"/>
        </w:rPr>
      </w:pPr>
      <w:r w:rsidRPr="00946054">
        <w:rPr>
          <w:sz w:val="20"/>
          <w:szCs w:val="20"/>
        </w:rPr>
        <w:t>2/2</w:t>
      </w:r>
    </w:p>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7F4DD9" w:rsidRDefault="007F4DD9" w:rsidP="00946054">
      <w:pPr>
        <w:widowControl w:val="0"/>
        <w:adjustRightInd w:val="0"/>
        <w:jc w:val="center"/>
        <w:textAlignment w:val="baseline"/>
        <w:rPr>
          <w:b/>
          <w:bCs/>
          <w:sz w:val="22"/>
          <w:szCs w:val="22"/>
        </w:rPr>
      </w:pPr>
    </w:p>
    <w:p w:rsidR="00946054" w:rsidRPr="00946054" w:rsidRDefault="00946054" w:rsidP="006C5268">
      <w:pPr>
        <w:widowControl w:val="0"/>
        <w:adjustRightInd w:val="0"/>
        <w:jc w:val="center"/>
        <w:textAlignment w:val="baseline"/>
        <w:rPr>
          <w:b/>
          <w:bCs/>
          <w:sz w:val="22"/>
          <w:szCs w:val="22"/>
        </w:rPr>
      </w:pPr>
      <w:r w:rsidRPr="00946054">
        <w:rPr>
          <w:b/>
          <w:bCs/>
          <w:sz w:val="22"/>
          <w:szCs w:val="22"/>
        </w:rPr>
        <w:t>STANOVISKO ETICKÉ KOMISE KE KLINICKÉMU HODNOCENÍ</w:t>
      </w:r>
    </w:p>
    <w:p w:rsidR="00946054" w:rsidRPr="00946054" w:rsidRDefault="00946054" w:rsidP="00946054">
      <w:pPr>
        <w:widowControl w:val="0"/>
        <w:adjustRightInd w:val="0"/>
        <w:jc w:val="center"/>
        <w:textAlignment w:val="baseline"/>
        <w:rPr>
          <w:bCs/>
          <w:i/>
          <w:sz w:val="22"/>
          <w:szCs w:val="22"/>
        </w:rPr>
      </w:pPr>
      <w:r w:rsidRPr="00946054">
        <w:rPr>
          <w:bCs/>
          <w:i/>
          <w:sz w:val="22"/>
          <w:szCs w:val="22"/>
        </w:rPr>
        <w:t>Opinion of the Ethics Committee on Clinical Trial</w:t>
      </w:r>
    </w:p>
    <w:p w:rsidR="00946054" w:rsidRPr="00946054" w:rsidRDefault="00946054" w:rsidP="00946054">
      <w:pPr>
        <w:widowControl w:val="0"/>
        <w:adjustRightInd w:val="0"/>
        <w:jc w:val="center"/>
        <w:textAlignment w:val="baseline"/>
        <w:rPr>
          <w:b/>
          <w:bCs/>
          <w:i/>
          <w:sz w:val="22"/>
          <w:szCs w:val="22"/>
        </w:rPr>
      </w:pP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3"/>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946054" w:rsidP="00946054">
      <w:pPr>
        <w:widowControl w:val="0"/>
        <w:adjustRightInd w:val="0"/>
        <w:jc w:val="both"/>
        <w:textAlignment w:val="baseline"/>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widowControl w:val="0"/>
        <w:adjustRightInd w:val="0"/>
        <w:jc w:val="both"/>
        <w:textAlignment w:val="baseline"/>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54/12 MEK 13</w:t>
      </w:r>
    </w:p>
    <w:p w:rsidR="00946054" w:rsidRPr="00946054" w:rsidRDefault="00946054" w:rsidP="00946054">
      <w:pPr>
        <w:widowControl w:val="0"/>
        <w:adjustRightInd w:val="0"/>
        <w:jc w:val="both"/>
        <w:textAlignment w:val="baseline"/>
        <w:rPr>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Randomizovaná, dvojitě zaslepená, placebem kontrolovaná studie hodnotící udržení účinnosti kombinace Etanerceptu s chorobu modifikujícími léky revmatoidní artritidy (DMARD(s)) v porovnání se samotnými DMARD(s) u pacientů s revmatoidní artritidou po dosažení adekvátní odpovědi při léčbě kombinací Etanerceptu s DMARD(s) / </w:t>
      </w:r>
      <w:r w:rsidRPr="00946054">
        <w:rPr>
          <w:i/>
          <w:sz w:val="22"/>
          <w:szCs w:val="22"/>
        </w:rPr>
        <w:t>A Randomized, double-blind placebo controlled study of the maintenance of efficacy of Etanercept plus DMARD(s) compared with DMARD(s) alone in subjects with rheumatiod arthritis after achieving an adequate response with Etanercept plus DMARD(s)</w:t>
      </w:r>
    </w:p>
    <w:p w:rsidR="00946054" w:rsidRPr="00946054" w:rsidRDefault="00946054" w:rsidP="00946054">
      <w:pPr>
        <w:widowControl w:val="0"/>
        <w:adjustRightInd w:val="0"/>
        <w:jc w:val="both"/>
        <w:textAlignment w:val="baseline"/>
        <w:rPr>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B1801315</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2011-005448-87</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Zadavatel/</w:t>
      </w:r>
      <w:r w:rsidRPr="00946054">
        <w:rPr>
          <w:i/>
          <w:sz w:val="22"/>
          <w:szCs w:val="22"/>
        </w:rPr>
        <w:t>Sponzor</w:t>
      </w:r>
      <w:r w:rsidRPr="00946054">
        <w:rPr>
          <w:sz w:val="22"/>
          <w:szCs w:val="22"/>
        </w:rPr>
        <w:t>: Pfizer Inc., 235 East 42nd Street, New York, NY 10017, USA</w:t>
      </w:r>
    </w:p>
    <w:p w:rsidR="00946054" w:rsidRPr="00946054" w:rsidRDefault="00946054" w:rsidP="00946054">
      <w:pPr>
        <w:widowControl w:val="0"/>
        <w:adjustRightInd w:val="0"/>
        <w:jc w:val="both"/>
        <w:textAlignment w:val="baseline"/>
        <w:rPr>
          <w:b/>
          <w:bCs/>
          <w:sz w:val="22"/>
          <w:szCs w:val="22"/>
        </w:rPr>
      </w:pPr>
      <w:r w:rsidRPr="00946054">
        <w:rPr>
          <w:b/>
          <w:bCs/>
          <w:sz w:val="22"/>
          <w:szCs w:val="22"/>
        </w:rPr>
        <w:t>Zástupce zadavatele pro EU/</w:t>
      </w:r>
      <w:r w:rsidRPr="00946054">
        <w:rPr>
          <w:i/>
          <w:sz w:val="22"/>
          <w:szCs w:val="22"/>
        </w:rPr>
        <w:t xml:space="preserve">Sponzor´s EU Legal Representative: </w:t>
      </w:r>
      <w:r w:rsidRPr="00946054">
        <w:rPr>
          <w:sz w:val="22"/>
          <w:szCs w:val="22"/>
        </w:rPr>
        <w:t>Pfizer Inc., Ramsgate Road, Sandwich, Kent, CT13 9NJ, United Kingdom</w:t>
      </w:r>
    </w:p>
    <w:p w:rsidR="00946054" w:rsidRPr="00946054" w:rsidRDefault="00946054" w:rsidP="00946054">
      <w:pPr>
        <w:widowControl w:val="0"/>
        <w:adjustRightInd w:val="0"/>
        <w:jc w:val="both"/>
        <w:textAlignment w:val="baseline"/>
        <w:rPr>
          <w:bCs/>
          <w:sz w:val="22"/>
          <w:szCs w:val="22"/>
        </w:rPr>
      </w:pPr>
      <w:r w:rsidRPr="00946054">
        <w:rPr>
          <w:b/>
          <w:bCs/>
          <w:sz w:val="22"/>
          <w:szCs w:val="22"/>
        </w:rPr>
        <w:t>Žadatel/</w:t>
      </w:r>
      <w:r w:rsidRPr="00946054">
        <w:rPr>
          <w:bCs/>
          <w:i/>
          <w:sz w:val="22"/>
          <w:szCs w:val="22"/>
        </w:rPr>
        <w:t>Applicant</w:t>
      </w:r>
      <w:r w:rsidRPr="00946054">
        <w:rPr>
          <w:bCs/>
          <w:sz w:val="22"/>
          <w:szCs w:val="22"/>
        </w:rPr>
        <w:t>: Parexel International Czech Republic s.r.o., Sokolovská 651/136a, 186 00 Praha 8</w:t>
      </w:r>
    </w:p>
    <w:p w:rsidR="00946054" w:rsidRPr="00946054" w:rsidRDefault="00946054" w:rsidP="00946054">
      <w:pPr>
        <w:widowControl w:val="0"/>
        <w:adjustRightInd w:val="0"/>
        <w:jc w:val="both"/>
        <w:textAlignment w:val="baseline"/>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3.4.2015</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widowControl w:val="0"/>
        <w:adjustRightInd w:val="0"/>
        <w:jc w:val="both"/>
        <w:textAlignment w:val="baseline"/>
        <w:rPr>
          <w:i/>
          <w:sz w:val="22"/>
          <w:szCs w:val="22"/>
        </w:rPr>
      </w:pPr>
      <w:r w:rsidRPr="00946054">
        <w:rPr>
          <w:rFonts w:ascii="MS Mincho" w:eastAsia="MS Mincho" w:hAnsi="MS Mincho" w:hint="eastAsia"/>
          <w:sz w:val="22"/>
          <w:szCs w:val="22"/>
        </w:rPr>
        <w:sym w:font="Wingdings 2" w:char="F0A3"/>
      </w:r>
      <w:r w:rsidRPr="00946054">
        <w:rPr>
          <w:sz w:val="22"/>
          <w:szCs w:val="22"/>
        </w:rPr>
        <w:t xml:space="preserve"> EK  vydala souhlasné stanovisko /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widowControl w:val="0"/>
        <w:adjustRightInd w:val="0"/>
        <w:jc w:val="both"/>
        <w:textAlignment w:val="baseline"/>
        <w:rPr>
          <w:bCs/>
          <w:i/>
          <w:sz w:val="22"/>
          <w:szCs w:val="22"/>
        </w:rPr>
      </w:pPr>
      <w:r w:rsidRPr="00946054">
        <w:rPr>
          <w:rFonts w:ascii="Wingdings 2" w:hAnsi="Wingdings 2"/>
          <w:sz w:val="22"/>
          <w:szCs w:val="22"/>
        </w:rPr>
        <w:t></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widowControl w:val="0"/>
        <w:adjustRightInd w:val="0"/>
        <w:jc w:val="both"/>
        <w:textAlignment w:val="baseline"/>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Místo hodnocení/ Jméno zkoušejícího </w:t>
            </w:r>
          </w:p>
          <w:p w:rsidR="00946054" w:rsidRPr="00946054" w:rsidRDefault="00946054" w:rsidP="00946054">
            <w:pPr>
              <w:widowControl w:val="0"/>
              <w:adjustRightInd w:val="0"/>
              <w:jc w:val="both"/>
              <w:textAlignment w:val="baseline"/>
              <w:rPr>
                <w:i/>
                <w:sz w:val="18"/>
                <w:szCs w:val="18"/>
              </w:rPr>
            </w:pPr>
            <w:r w:rsidRPr="00946054">
              <w:rPr>
                <w:i/>
                <w:sz w:val="18"/>
                <w:szCs w:val="18"/>
              </w:rPr>
              <w:t>Trial Site / Name of Investigator</w:t>
            </w:r>
          </w:p>
        </w:tc>
        <w:tc>
          <w:tcPr>
            <w:tcW w:w="1280" w:type="dxa"/>
          </w:tcPr>
          <w:p w:rsidR="00946054" w:rsidRPr="00946054" w:rsidRDefault="00946054" w:rsidP="00946054">
            <w:pPr>
              <w:widowControl w:val="0"/>
              <w:adjustRightInd w:val="0"/>
              <w:jc w:val="both"/>
              <w:textAlignment w:val="baseline"/>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Adresa  místní EK</w:t>
            </w:r>
          </w:p>
          <w:p w:rsidR="00946054" w:rsidRPr="00946054" w:rsidRDefault="00946054" w:rsidP="00946054">
            <w:pPr>
              <w:widowControl w:val="0"/>
              <w:adjustRightInd w:val="0"/>
              <w:jc w:val="both"/>
              <w:textAlignment w:val="baseline"/>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Martina Skácelová, Revmatologická poradna III. Interní klinika FN Olomouc, I.P.Pavlova 6, 775 20 Olomouc</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5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FNOL</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Petr Vítek</w:t>
            </w:r>
          </w:p>
          <w:p w:rsidR="00946054" w:rsidRPr="00946054" w:rsidRDefault="00946054" w:rsidP="00946054">
            <w:pPr>
              <w:widowControl w:val="0"/>
              <w:adjustRightInd w:val="0"/>
              <w:jc w:val="both"/>
              <w:textAlignment w:val="baseline"/>
              <w:rPr>
                <w:sz w:val="18"/>
                <w:szCs w:val="18"/>
              </w:rPr>
            </w:pPr>
            <w:r w:rsidRPr="00946054">
              <w:rPr>
                <w:sz w:val="18"/>
                <w:szCs w:val="18"/>
              </w:rPr>
              <w:t>PV-MEDICAL s.r.o.,  Revmatologická ambulance, Štefánikova 477, 760 01 Zlín</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EK Krajská nemocnice T. Bati a.s., Havlíčkovo nábřeží 600, </w:t>
            </w:r>
          </w:p>
          <w:p w:rsidR="00946054" w:rsidRPr="00946054" w:rsidRDefault="00946054" w:rsidP="00946054">
            <w:pPr>
              <w:widowControl w:val="0"/>
              <w:adjustRightInd w:val="0"/>
              <w:jc w:val="both"/>
              <w:textAlignment w:val="baseline"/>
              <w:rPr>
                <w:sz w:val="18"/>
                <w:szCs w:val="18"/>
              </w:rPr>
            </w:pPr>
            <w:r w:rsidRPr="00946054">
              <w:rPr>
                <w:sz w:val="18"/>
                <w:szCs w:val="18"/>
              </w:rPr>
              <w:t>762 75 Zlín</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Pavla Vavřincová, CSc., Revmatologická ambulance, FN Motol, V Úvalu 84, 150 06 Praha 5</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EK FN Motol, V Úvalu 84, </w:t>
            </w:r>
          </w:p>
          <w:p w:rsidR="00946054" w:rsidRPr="00946054" w:rsidRDefault="00946054" w:rsidP="00946054">
            <w:pPr>
              <w:widowControl w:val="0"/>
              <w:adjustRightInd w:val="0"/>
              <w:jc w:val="both"/>
              <w:textAlignment w:val="baseline"/>
              <w:rPr>
                <w:sz w:val="18"/>
                <w:szCs w:val="18"/>
              </w:rPr>
            </w:pPr>
            <w:r w:rsidRPr="00946054">
              <w:rPr>
                <w:sz w:val="18"/>
                <w:szCs w:val="18"/>
              </w:rPr>
              <w:t>150 06 Praha 5</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Prof. MUDr. Karel Pavelka, DrSc., Revmatologický ústav, Na Slupi 4, </w:t>
            </w:r>
          </w:p>
          <w:p w:rsidR="00946054" w:rsidRPr="00946054" w:rsidRDefault="00946054" w:rsidP="00946054">
            <w:pPr>
              <w:widowControl w:val="0"/>
              <w:adjustRightInd w:val="0"/>
              <w:jc w:val="both"/>
              <w:textAlignment w:val="baseline"/>
              <w:rPr>
                <w:sz w:val="18"/>
                <w:szCs w:val="18"/>
              </w:rPr>
            </w:pPr>
            <w:r w:rsidRPr="00946054">
              <w:rPr>
                <w:sz w:val="18"/>
                <w:szCs w:val="18"/>
              </w:rPr>
              <w:t>128 50 Praha 5</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Revmatologický ústav, Na Slupi 4, 128 50 Praha 5</w:t>
            </w:r>
          </w:p>
        </w:tc>
      </w:tr>
    </w:tbl>
    <w:p w:rsidR="00946054" w:rsidRPr="00946054" w:rsidRDefault="00946054" w:rsidP="00946054">
      <w:pPr>
        <w:widowControl w:val="0"/>
        <w:adjustRightInd w:val="0"/>
        <w:jc w:val="both"/>
        <w:textAlignment w:val="baseline"/>
        <w:rPr>
          <w:b/>
          <w:bCs/>
          <w:sz w:val="20"/>
          <w:szCs w:val="20"/>
        </w:rPr>
      </w:pPr>
    </w:p>
    <w:p w:rsidR="00946054" w:rsidRPr="00946054" w:rsidRDefault="00946054" w:rsidP="00946054">
      <w:pPr>
        <w:widowControl w:val="0"/>
        <w:adjustRightInd w:val="0"/>
        <w:jc w:val="both"/>
        <w:textAlignment w:val="baseline"/>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widowControl w:val="0"/>
        <w:adjustRightInd w:val="0"/>
        <w:jc w:val="both"/>
        <w:textAlignment w:val="baseline"/>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widowControl w:val="0"/>
              <w:adjustRightInd w:val="0"/>
              <w:jc w:val="both"/>
              <w:textAlignment w:val="baseline"/>
              <w:rPr>
                <w:b/>
                <w:bCs/>
                <w:sz w:val="18"/>
                <w:szCs w:val="18"/>
              </w:rPr>
            </w:pPr>
          </w:p>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Název dokumentu, verze, datum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widowControl w:val="0"/>
              <w:adjustRightInd w:val="0"/>
              <w:jc w:val="both"/>
              <w:textAlignment w:val="baseline"/>
              <w:rPr>
                <w:i/>
                <w:sz w:val="18"/>
                <w:szCs w:val="18"/>
              </w:rPr>
            </w:pPr>
          </w:p>
        </w:tc>
        <w:tc>
          <w:tcPr>
            <w:tcW w:w="7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No</w:t>
            </w:r>
          </w:p>
        </w:tc>
        <w:tc>
          <w:tcPr>
            <w:tcW w:w="780"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widowControl w:val="0"/>
              <w:adjustRightInd w:val="0"/>
              <w:jc w:val="both"/>
              <w:textAlignment w:val="baseline"/>
              <w:rPr>
                <w:sz w:val="18"/>
                <w:szCs w:val="18"/>
              </w:rPr>
            </w:pPr>
            <w:r w:rsidRPr="00946054">
              <w:rPr>
                <w:sz w:val="18"/>
                <w:szCs w:val="18"/>
              </w:rPr>
              <w:t>Annex 3, 2.4.2015 / B1801315 Declaration Eot Form Annex 3,  02 Apr  2015</w:t>
            </w:r>
          </w:p>
        </w:tc>
        <w:tc>
          <w:tcPr>
            <w:tcW w:w="736" w:type="dxa"/>
          </w:tcPr>
          <w:p w:rsidR="00946054" w:rsidRPr="00946054" w:rsidRDefault="00946054" w:rsidP="00946054">
            <w:pPr>
              <w:widowControl w:val="0"/>
              <w:adjustRightInd w:val="0"/>
              <w:jc w:val="both"/>
              <w:textAlignment w:val="baseline"/>
              <w:rPr>
                <w:rFonts w:ascii="MS Mincho" w:eastAsia="MS Mincho" w:hAnsi="MS Mincho"/>
                <w:sz w:val="18"/>
                <w:szCs w:val="18"/>
              </w:rPr>
            </w:pPr>
            <w:r w:rsidRPr="00946054">
              <w:rPr>
                <w:rFonts w:ascii="MS Mincho" w:eastAsia="MS Mincho" w:hAnsi="MS Mincho" w:hint="eastAsia"/>
                <w:sz w:val="18"/>
                <w:szCs w:val="18"/>
              </w:rPr>
              <w:sym w:font="Wingdings 2" w:char="F0A3"/>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780" w:type="dxa"/>
          </w:tcPr>
          <w:p w:rsidR="00946054" w:rsidRPr="00946054" w:rsidRDefault="00946054" w:rsidP="00946054">
            <w:pPr>
              <w:widowControl w:val="0"/>
              <w:adjustRightInd w:val="0"/>
              <w:jc w:val="both"/>
              <w:textAlignment w:val="baseline"/>
              <w:rPr>
                <w:rFonts w:ascii="Wingdings 2" w:hAnsi="Wingdings 2"/>
                <w:sz w:val="18"/>
                <w:szCs w:val="18"/>
              </w:rPr>
            </w:pPr>
            <w:r w:rsidRPr="00946054">
              <w:rPr>
                <w:rFonts w:ascii="Wingdings 2" w:hAnsi="Wingdings 2"/>
                <w:sz w:val="18"/>
                <w:szCs w:val="18"/>
              </w:rPr>
              <w:t></w:t>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r>
    </w:tbl>
    <w:p w:rsidR="00946054" w:rsidRPr="00946054" w:rsidRDefault="00946054" w:rsidP="00946054">
      <w:pPr>
        <w:widowControl w:val="0"/>
        <w:adjustRightInd w:val="0"/>
        <w:jc w:val="both"/>
        <w:textAlignment w:val="baseline"/>
        <w:rPr>
          <w:sz w:val="20"/>
          <w:szCs w:val="20"/>
        </w:rPr>
      </w:pPr>
    </w:p>
    <w:p w:rsidR="00946054" w:rsidRPr="00946054" w:rsidRDefault="00946054" w:rsidP="00946054">
      <w:pPr>
        <w:widowControl w:val="0"/>
        <w:adjustRightInd w:val="0"/>
        <w:jc w:val="both"/>
        <w:textAlignment w:val="baseline"/>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widowControl w:val="0"/>
        <w:adjustRightInd w:val="0"/>
        <w:jc w:val="both"/>
        <w:textAlignment w:val="baseline"/>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widowControl w:val="0"/>
        <w:adjustRightInd w:val="0"/>
        <w:jc w:val="both"/>
        <w:textAlignment w:val="baseline"/>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 xml:space="preserve">  </w:t>
      </w:r>
      <w:r w:rsidRPr="00946054">
        <w:rPr>
          <w:i/>
          <w:sz w:val="22"/>
          <w:szCs w:val="22"/>
        </w:rPr>
        <w:t xml:space="preserve">                                                                                        </w:t>
      </w:r>
      <w:r w:rsidRPr="00946054">
        <w:rPr>
          <w:sz w:val="22"/>
          <w:szCs w:val="22"/>
        </w:rPr>
        <w:t>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w:t>
      </w:r>
      <w:r w:rsidRPr="00946054">
        <w:rPr>
          <w:sz w:val="22"/>
          <w:szCs w:val="22"/>
        </w:rPr>
        <w:tab/>
        <w:t>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sz w:val="22"/>
          <w:szCs w:val="22"/>
        </w:rPr>
      </w:pPr>
    </w:p>
    <w:p w:rsidR="00946054" w:rsidRPr="00946054" w:rsidRDefault="00946054" w:rsidP="00946054">
      <w:pPr>
        <w:jc w:val="center"/>
        <w:rPr>
          <w:sz w:val="22"/>
          <w:szCs w:val="22"/>
        </w:rPr>
      </w:pPr>
    </w:p>
    <w:p w:rsidR="00946054" w:rsidRPr="00946054" w:rsidRDefault="00946054" w:rsidP="00946054">
      <w:pPr>
        <w:rPr>
          <w:i/>
          <w:sz w:val="22"/>
          <w:szCs w:val="22"/>
        </w:rPr>
      </w:pPr>
      <w:r w:rsidRPr="00946054">
        <w:rPr>
          <w:sz w:val="22"/>
          <w:szCs w:val="22"/>
        </w:rPr>
        <w:t xml:space="preserve">                                                                                        </w:t>
      </w:r>
    </w:p>
    <w:p w:rsidR="00946054" w:rsidRPr="00946054" w:rsidRDefault="00946054" w:rsidP="00946054">
      <w:pPr>
        <w:jc w:val="center"/>
      </w:pPr>
    </w:p>
    <w:p w:rsidR="00946054" w:rsidRPr="00946054" w:rsidRDefault="00946054" w:rsidP="00946054">
      <w:pPr>
        <w:rPr>
          <w:sz w:val="16"/>
        </w:rPr>
      </w:pPr>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20"/>
          <w:szCs w:val="20"/>
        </w:rPr>
      </w:pPr>
    </w:p>
    <w:p w:rsidR="00946054" w:rsidRPr="00946054" w:rsidRDefault="00946054" w:rsidP="00946054">
      <w:pPr>
        <w:rPr>
          <w:sz w:val="20"/>
          <w:szCs w:val="20"/>
        </w:rPr>
      </w:pPr>
      <w:r w:rsidRPr="00946054">
        <w:rPr>
          <w:sz w:val="20"/>
          <w:szCs w:val="20"/>
        </w:rPr>
        <w:t>2/2</w:t>
      </w:r>
    </w:p>
    <w:p w:rsidR="00946054" w:rsidRPr="00946054" w:rsidRDefault="00946054" w:rsidP="00946054">
      <w:pPr>
        <w:widowControl w:val="0"/>
        <w:adjustRightInd w:val="0"/>
        <w:jc w:val="both"/>
        <w:textAlignment w:val="baseline"/>
      </w:pPr>
    </w:p>
    <w:p w:rsidR="00946054" w:rsidRPr="00946054" w:rsidRDefault="00946054" w:rsidP="00946054">
      <w:pPr>
        <w:widowControl w:val="0"/>
        <w:adjustRightInd w:val="0"/>
        <w:jc w:val="both"/>
        <w:textAlignment w:val="baseline"/>
        <w:rPr>
          <w:sz w:val="20"/>
          <w:szCs w:val="20"/>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946054" w:rsidP="00946054">
      <w:pPr>
        <w:rPr>
          <w:sz w:val="22"/>
          <w:szCs w:val="22"/>
        </w:rPr>
      </w:pPr>
      <w:r w:rsidRPr="00946054">
        <w:rPr>
          <w:sz w:val="22"/>
          <w:szCs w:val="22"/>
        </w:rPr>
        <w:sym w:font="Wingdings 2" w:char="F053"/>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61/12 MEK 14</w:t>
      </w:r>
    </w:p>
    <w:p w:rsidR="00946054" w:rsidRPr="00946054" w:rsidRDefault="00946054" w:rsidP="00946054">
      <w:pPr>
        <w:rPr>
          <w:bCs/>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Přípravek BOTOX® k léčbě močové inkontinence z důvodu hyperaktivity neurogenního detruzoru u pacientů s roztrošenou sklerózou / </w:t>
      </w:r>
      <w:r w:rsidRPr="00946054">
        <w:rPr>
          <w:i/>
          <w:sz w:val="22"/>
          <w:szCs w:val="22"/>
        </w:rPr>
        <w:t>BOTOX® for the Treatment of Urinary Incontinence due to Neurogenic Detrusor Overactivity in Patients with Multiple Sclerosis</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191622-117</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2012-000957-30</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xml:space="preserve">: Allergan Ltd., </w:t>
      </w:r>
      <w:smartTag w:uri="urn:schemas-microsoft-com:office:smarttags" w:element="metricconverter">
        <w:smartTagPr>
          <w:attr w:name="ProductID" w:val="1 st"/>
        </w:smartTagPr>
        <w:r w:rsidRPr="00946054">
          <w:rPr>
            <w:sz w:val="22"/>
            <w:szCs w:val="22"/>
          </w:rPr>
          <w:t>1 st</w:t>
        </w:r>
      </w:smartTag>
      <w:r w:rsidRPr="00946054">
        <w:rPr>
          <w:sz w:val="22"/>
          <w:szCs w:val="22"/>
        </w:rPr>
        <w:t xml:space="preserve"> Floor, Marlow International, Parkway, Marlow, </w:t>
      </w:r>
    </w:p>
    <w:p w:rsidR="00946054" w:rsidRPr="00946054" w:rsidRDefault="00946054" w:rsidP="00946054">
      <w:pPr>
        <w:rPr>
          <w:sz w:val="22"/>
          <w:szCs w:val="22"/>
        </w:rPr>
      </w:pPr>
      <w:r w:rsidRPr="00946054">
        <w:rPr>
          <w:sz w:val="22"/>
          <w:szCs w:val="22"/>
        </w:rPr>
        <w:t>Bucks SL7 1 YL, Spojené království Velké Británie a Severního Irska / United Kingdom</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Chiltern International s.r.o., Pod Višňovkou 1661/31, 140 00 Praha 4</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14.4.2015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bCs/>
          <w:sz w:val="22"/>
          <w:szCs w:val="22"/>
        </w:rPr>
        <w:sym w:font="Wingdings 2" w:char="F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Doc. MUDr. Jiří Heráček, Ph.D., ANDROGEOS s.r.o., Na Valech 4/289, </w:t>
            </w:r>
          </w:p>
          <w:p w:rsidR="00946054" w:rsidRPr="00946054" w:rsidRDefault="00946054" w:rsidP="00946054">
            <w:pPr>
              <w:rPr>
                <w:sz w:val="18"/>
                <w:szCs w:val="18"/>
              </w:rPr>
            </w:pPr>
            <w:r w:rsidRPr="00946054">
              <w:rPr>
                <w:sz w:val="18"/>
                <w:szCs w:val="18"/>
              </w:rPr>
              <w:t>160 00 Praha 6</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1"/>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 xml:space="preserve">EK FN Motol, V Úvalu 84, </w:t>
            </w:r>
          </w:p>
          <w:p w:rsidR="00946054" w:rsidRPr="00946054" w:rsidRDefault="00946054" w:rsidP="00946054">
            <w:pPr>
              <w:rPr>
                <w:sz w:val="18"/>
                <w:szCs w:val="18"/>
              </w:rPr>
            </w:pPr>
            <w:r w:rsidRPr="00946054">
              <w:rPr>
                <w:sz w:val="18"/>
                <w:szCs w:val="18"/>
              </w:rPr>
              <w:t>150 06 Praha 5</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Doc. MUDr. Vladimír Študent, Ph.D., Urologická klinika FNOL, I.P.Pavlova 6, 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Pavel Navrátil, CSC., Urologická klinika FN Hradec Králové, Sokolská 581, 500 05 Hradec Králové</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5"/>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FN Hradec Králové, Sokolská 581, 500 05 Hradec Králové</w:t>
            </w:r>
          </w:p>
        </w:tc>
      </w:tr>
    </w:tbl>
    <w:p w:rsidR="00946054" w:rsidRPr="00946054" w:rsidRDefault="00946054" w:rsidP="00946054">
      <w:pPr>
        <w:rPr>
          <w:bCs/>
        </w:rPr>
      </w:pPr>
      <w:r w:rsidRPr="00946054">
        <w:rPr>
          <w:bCs/>
        </w:rPr>
        <w:t>1/2</w:t>
      </w: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vAlign w:val="center"/>
          </w:tcPr>
          <w:p w:rsidR="00946054" w:rsidRPr="00946054" w:rsidRDefault="00946054" w:rsidP="00946054">
            <w:pPr>
              <w:jc w:val="both"/>
              <w:rPr>
                <w:i/>
                <w:sz w:val="18"/>
                <w:szCs w:val="18"/>
              </w:rPr>
            </w:pPr>
            <w:r w:rsidRPr="00946054">
              <w:rPr>
                <w:sz w:val="18"/>
                <w:szCs w:val="18"/>
              </w:rPr>
              <w:t xml:space="preserve">Výroční zpráva o průběhu / </w:t>
            </w:r>
            <w:r w:rsidRPr="00946054">
              <w:rPr>
                <w:i/>
                <w:sz w:val="18"/>
                <w:szCs w:val="18"/>
              </w:rPr>
              <w:t xml:space="preserve">Annual Progress Report, 0í Apr 2015  </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sz w:val="18"/>
                <w:szCs w:val="18"/>
              </w:rPr>
              <w:sym w:font="Wingdings 2" w:char="F054"/>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i/>
          <w:sz w:val="22"/>
          <w:szCs w:val="22"/>
        </w:rPr>
      </w:pPr>
    </w:p>
    <w:p w:rsidR="00946054" w:rsidRPr="00946054" w:rsidRDefault="00946054" w:rsidP="00946054">
      <w:pPr>
        <w:rPr>
          <w:sz w:val="22"/>
          <w:szCs w:val="22"/>
        </w:rPr>
      </w:pPr>
      <w:r w:rsidRPr="00946054">
        <w:rPr>
          <w:sz w:val="22"/>
          <w:szCs w:val="22"/>
        </w:rPr>
        <w:t xml:space="preserve">                                                                                            </w:t>
      </w: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doc. 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sz w:val="22"/>
          <w:szCs w:val="22"/>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sz w:val="20"/>
          <w:szCs w:val="20"/>
        </w:rPr>
      </w:pPr>
      <w:r w:rsidRPr="00946054">
        <w:rPr>
          <w:sz w:val="20"/>
          <w:szCs w:val="20"/>
        </w:rPr>
        <w:t>2/2</w:t>
      </w:r>
    </w:p>
    <w:p w:rsidR="00946054" w:rsidRPr="00946054" w:rsidRDefault="00946054" w:rsidP="00946054"/>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7F4DD9" w:rsidRDefault="007F4DD9" w:rsidP="00946054">
      <w:pPr>
        <w:widowControl w:val="0"/>
        <w:adjustRightInd w:val="0"/>
        <w:jc w:val="center"/>
        <w:textAlignment w:val="baseline"/>
        <w:rPr>
          <w:b/>
          <w:bCs/>
          <w:sz w:val="22"/>
          <w:szCs w:val="22"/>
        </w:rPr>
      </w:pPr>
    </w:p>
    <w:p w:rsidR="00946054" w:rsidRPr="00946054" w:rsidRDefault="00946054" w:rsidP="00946054">
      <w:pPr>
        <w:widowControl w:val="0"/>
        <w:adjustRightInd w:val="0"/>
        <w:jc w:val="center"/>
        <w:textAlignment w:val="baseline"/>
        <w:rPr>
          <w:b/>
          <w:bCs/>
          <w:sz w:val="22"/>
          <w:szCs w:val="22"/>
        </w:rPr>
      </w:pPr>
      <w:r w:rsidRPr="00946054">
        <w:rPr>
          <w:b/>
          <w:bCs/>
          <w:sz w:val="22"/>
          <w:szCs w:val="22"/>
        </w:rPr>
        <w:t>STANOVISKO ETICKÉ KOMISE KE KLINICKÉMU HODNOCENÍ</w:t>
      </w:r>
    </w:p>
    <w:p w:rsidR="00946054" w:rsidRPr="00946054" w:rsidRDefault="00946054" w:rsidP="00946054">
      <w:pPr>
        <w:widowControl w:val="0"/>
        <w:adjustRightInd w:val="0"/>
        <w:jc w:val="center"/>
        <w:textAlignment w:val="baseline"/>
        <w:rPr>
          <w:bCs/>
          <w:i/>
          <w:sz w:val="22"/>
          <w:szCs w:val="22"/>
        </w:rPr>
      </w:pPr>
      <w:r w:rsidRPr="00946054">
        <w:rPr>
          <w:bCs/>
          <w:i/>
          <w:sz w:val="22"/>
          <w:szCs w:val="22"/>
        </w:rPr>
        <w:t xml:space="preserve">Opinion of the Ethics Committee on Clinical Trial  </w:t>
      </w:r>
    </w:p>
    <w:p w:rsidR="00946054" w:rsidRPr="00946054" w:rsidRDefault="00946054" w:rsidP="00946054">
      <w:pPr>
        <w:widowControl w:val="0"/>
        <w:adjustRightInd w:val="0"/>
        <w:jc w:val="center"/>
        <w:textAlignment w:val="baseline"/>
        <w:rPr>
          <w:b/>
          <w:bCs/>
          <w:i/>
          <w:sz w:val="22"/>
          <w:szCs w:val="22"/>
        </w:rPr>
      </w:pP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3"/>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946054" w:rsidP="00946054">
      <w:pPr>
        <w:widowControl w:val="0"/>
        <w:adjustRightInd w:val="0"/>
        <w:jc w:val="both"/>
        <w:textAlignment w:val="baseline"/>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widowControl w:val="0"/>
        <w:adjustRightInd w:val="0"/>
        <w:jc w:val="both"/>
        <w:textAlignment w:val="baseline"/>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62/12 MEK 15</w:t>
      </w:r>
    </w:p>
    <w:p w:rsidR="00946054" w:rsidRPr="00946054" w:rsidRDefault="00946054" w:rsidP="00946054">
      <w:pPr>
        <w:widowControl w:val="0"/>
        <w:adjustRightInd w:val="0"/>
        <w:jc w:val="both"/>
        <w:textAlignment w:val="baseline"/>
        <w:rPr>
          <w:b/>
          <w:bCs/>
          <w:sz w:val="22"/>
          <w:szCs w:val="22"/>
        </w:rPr>
      </w:pPr>
      <w:r w:rsidRPr="00946054">
        <w:rPr>
          <w:b/>
          <w:bCs/>
          <w:sz w:val="22"/>
          <w:szCs w:val="22"/>
        </w:rPr>
        <w:t>Název KH/</w:t>
      </w:r>
      <w:r w:rsidRPr="00946054">
        <w:rPr>
          <w:i/>
          <w:sz w:val="22"/>
          <w:szCs w:val="22"/>
        </w:rPr>
        <w:t>Full Title of Clinical Trial</w:t>
      </w:r>
      <w:r w:rsidRPr="00946054">
        <w:rPr>
          <w:bCs/>
          <w:sz w:val="22"/>
          <w:szCs w:val="22"/>
        </w:rPr>
        <w:t>:</w:t>
      </w:r>
      <w:bookmarkStart w:id="9" w:name="OLE_LINK5"/>
      <w:bookmarkStart w:id="10" w:name="OLE_LINK4"/>
      <w:bookmarkStart w:id="11" w:name="OLE_LINK3"/>
      <w:r w:rsidRPr="00946054">
        <w:rPr>
          <w:sz w:val="22"/>
          <w:szCs w:val="22"/>
        </w:rPr>
        <w:t xml:space="preserve">  Randomizované, dvojitě zaslepené, placebem kontrolované multicentrické klinické hodnocení probíhající v souběžných skupinách, hodnotící účinnost a bezpečnost indukční léčby přípravkem CP-690, 550 u pacientů se středně těžkou až závažnou Crohnovou chorobou</w:t>
      </w:r>
      <w:bookmarkEnd w:id="9"/>
      <w:bookmarkEnd w:id="10"/>
      <w:r w:rsidRPr="00946054">
        <w:rPr>
          <w:i/>
          <w:sz w:val="22"/>
          <w:szCs w:val="22"/>
        </w:rPr>
        <w:t>/ A randomized, double-blind, placebo-controlled, parallel group, multicentre study to investigate the safety and efficacy of CP-690,550 for induction therapy in subjects with moderate to severe Crohn's disease</w:t>
      </w:r>
      <w:bookmarkEnd w:id="11"/>
      <w:r w:rsidRPr="00946054">
        <w:rPr>
          <w:i/>
          <w:sz w:val="22"/>
          <w:szCs w:val="22"/>
        </w:rPr>
        <w:t xml:space="preserve"> </w:t>
      </w:r>
      <w:r w:rsidRPr="00946054">
        <w:rPr>
          <w:sz w:val="22"/>
          <w:szCs w:val="22"/>
        </w:rPr>
        <w:t xml:space="preserve">                             </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A3921083</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2011-001733-16</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Zadavatel/</w:t>
      </w:r>
      <w:r w:rsidRPr="00946054">
        <w:rPr>
          <w:i/>
          <w:sz w:val="22"/>
          <w:szCs w:val="22"/>
        </w:rPr>
        <w:t>Sponzor</w:t>
      </w:r>
      <w:r w:rsidRPr="00946054">
        <w:rPr>
          <w:sz w:val="22"/>
          <w:szCs w:val="22"/>
        </w:rPr>
        <w:t>: Pfizer s.r.o., Stroupežnického 17, 150 00 Praha 5</w:t>
      </w:r>
    </w:p>
    <w:p w:rsidR="00946054" w:rsidRPr="00946054" w:rsidRDefault="00946054" w:rsidP="00946054">
      <w:pPr>
        <w:widowControl w:val="0"/>
        <w:adjustRightInd w:val="0"/>
        <w:jc w:val="both"/>
        <w:textAlignment w:val="baseline"/>
        <w:rPr>
          <w:sz w:val="22"/>
          <w:szCs w:val="22"/>
        </w:rPr>
      </w:pPr>
      <w:r w:rsidRPr="00946054">
        <w:rPr>
          <w:b/>
          <w:bCs/>
          <w:sz w:val="22"/>
          <w:szCs w:val="22"/>
        </w:rPr>
        <w:t>Žadatel/</w:t>
      </w:r>
      <w:r w:rsidRPr="00946054">
        <w:rPr>
          <w:bCs/>
          <w:i/>
          <w:sz w:val="22"/>
          <w:szCs w:val="22"/>
        </w:rPr>
        <w:t>Applicant</w:t>
      </w:r>
      <w:r w:rsidRPr="00946054">
        <w:rPr>
          <w:bCs/>
          <w:sz w:val="22"/>
          <w:szCs w:val="22"/>
        </w:rPr>
        <w:t xml:space="preserve">: </w:t>
      </w:r>
      <w:r w:rsidRPr="00946054">
        <w:rPr>
          <w:sz w:val="22"/>
          <w:szCs w:val="22"/>
        </w:rPr>
        <w:t xml:space="preserve">ICON Clinical Research s.r.o, V parku 2335/20, 148 00 Praha 4 – Chodov, </w:t>
      </w:r>
    </w:p>
    <w:p w:rsidR="00946054" w:rsidRPr="00946054" w:rsidRDefault="00946054" w:rsidP="00946054">
      <w:pPr>
        <w:widowControl w:val="0"/>
        <w:adjustRightInd w:val="0"/>
        <w:jc w:val="both"/>
        <w:textAlignment w:val="baseline"/>
        <w:rPr>
          <w:sz w:val="22"/>
          <w:szCs w:val="22"/>
        </w:rPr>
      </w:pPr>
      <w:r w:rsidRPr="00946054">
        <w:rPr>
          <w:sz w:val="22"/>
          <w:szCs w:val="22"/>
        </w:rPr>
        <w:t>Ilona Ivánková (ilona.ivankova@iconplc.com)</w:t>
      </w:r>
    </w:p>
    <w:p w:rsidR="00946054" w:rsidRPr="00946054" w:rsidRDefault="00946054" w:rsidP="00946054">
      <w:pPr>
        <w:widowControl w:val="0"/>
        <w:adjustRightInd w:val="0"/>
        <w:jc w:val="both"/>
        <w:textAlignment w:val="baseline"/>
        <w:rPr>
          <w:bCs/>
          <w:sz w:val="22"/>
          <w:szCs w:val="22"/>
        </w:rPr>
      </w:pPr>
    </w:p>
    <w:p w:rsidR="00946054" w:rsidRPr="00946054" w:rsidRDefault="00946054" w:rsidP="00946054">
      <w:pPr>
        <w:widowControl w:val="0"/>
        <w:adjustRightInd w:val="0"/>
        <w:jc w:val="both"/>
        <w:textAlignment w:val="baseline"/>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20.4.2015</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4853BE" w:rsidP="00946054">
      <w:pPr>
        <w:widowControl w:val="0"/>
        <w:adjustRightInd w:val="0"/>
        <w:jc w:val="both"/>
        <w:textAlignment w:val="baseline"/>
        <w:rPr>
          <w:i/>
          <w:sz w:val="22"/>
          <w:szCs w:val="22"/>
        </w:rPr>
      </w:pPr>
      <w:r w:rsidRPr="00946054">
        <w:rPr>
          <w:sz w:val="18"/>
          <w:szCs w:val="18"/>
        </w:rPr>
        <w:fldChar w:fldCharType="begin">
          <w:ffData>
            <w:name w:val="Zaškrtávací11"/>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r w:rsidR="00946054" w:rsidRPr="00946054">
        <w:rPr>
          <w:sz w:val="22"/>
          <w:szCs w:val="22"/>
        </w:rPr>
        <w:t xml:space="preserve">  EK  vydala souhlasné stanovisko// </w:t>
      </w:r>
      <w:r w:rsidR="00946054" w:rsidRPr="00946054">
        <w:rPr>
          <w:i/>
          <w:sz w:val="22"/>
          <w:szCs w:val="22"/>
        </w:rPr>
        <w:t>EC issues</w:t>
      </w:r>
      <w:r w:rsidR="00946054" w:rsidRPr="00946054">
        <w:rPr>
          <w:sz w:val="22"/>
          <w:szCs w:val="22"/>
        </w:rPr>
        <w:t xml:space="preserve"> f</w:t>
      </w:r>
      <w:r w:rsidR="00946054" w:rsidRPr="00946054">
        <w:rPr>
          <w:i/>
          <w:sz w:val="22"/>
          <w:szCs w:val="22"/>
        </w:rPr>
        <w:t>avourable opinion</w:t>
      </w:r>
    </w:p>
    <w:p w:rsidR="00946054" w:rsidRPr="00946054" w:rsidRDefault="00946054" w:rsidP="00946054">
      <w:pPr>
        <w:widowControl w:val="0"/>
        <w:adjustRightInd w:val="0"/>
        <w:jc w:val="both"/>
        <w:textAlignment w:val="baseline"/>
        <w:rPr>
          <w:bCs/>
          <w:i/>
          <w:sz w:val="22"/>
          <w:szCs w:val="22"/>
        </w:rPr>
      </w:pPr>
      <w:r w:rsidRPr="00946054">
        <w:rPr>
          <w:bCs/>
          <w:sz w:val="22"/>
          <w:szCs w:val="22"/>
        </w:rPr>
        <w:sym w:font="Wingdings 2" w:char="F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Místo hodnocení/ Jméno zkoušejícího </w:t>
            </w:r>
          </w:p>
          <w:p w:rsidR="00946054" w:rsidRPr="00946054" w:rsidRDefault="00946054" w:rsidP="00946054">
            <w:pPr>
              <w:widowControl w:val="0"/>
              <w:adjustRightInd w:val="0"/>
              <w:jc w:val="both"/>
              <w:textAlignment w:val="baseline"/>
              <w:rPr>
                <w:i/>
                <w:sz w:val="18"/>
                <w:szCs w:val="18"/>
              </w:rPr>
            </w:pPr>
            <w:r w:rsidRPr="00946054">
              <w:rPr>
                <w:i/>
                <w:sz w:val="18"/>
                <w:szCs w:val="18"/>
              </w:rPr>
              <w:t>Trial Site / Name of Investigator</w:t>
            </w:r>
          </w:p>
        </w:tc>
        <w:tc>
          <w:tcPr>
            <w:tcW w:w="1280" w:type="dxa"/>
          </w:tcPr>
          <w:p w:rsidR="00946054" w:rsidRPr="00946054" w:rsidRDefault="00946054" w:rsidP="00946054">
            <w:pPr>
              <w:widowControl w:val="0"/>
              <w:adjustRightInd w:val="0"/>
              <w:jc w:val="both"/>
              <w:textAlignment w:val="baseline"/>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Adresa  místní EK</w:t>
            </w:r>
          </w:p>
          <w:p w:rsidR="00946054" w:rsidRPr="00946054" w:rsidRDefault="00946054" w:rsidP="00946054">
            <w:pPr>
              <w:widowControl w:val="0"/>
              <w:adjustRightInd w:val="0"/>
              <w:jc w:val="both"/>
              <w:textAlignment w:val="baseline"/>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Prim. MUDr. Stehlík, Gastroenterologie, Masarykova nemocnice , Sociální péče 3316/12A, 401 13 Ústí nad Labem</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1"/>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Krajská zdravotní a.s., Sociální péče 3316/12A, 401 13 Ústí nad Labem</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MUDr. Michal Konečný, Ph.D., II. Interní klinika FNOL, I.P.Pavlova 6, </w:t>
            </w:r>
          </w:p>
          <w:p w:rsidR="00946054" w:rsidRPr="00946054" w:rsidRDefault="00946054" w:rsidP="00946054">
            <w:pPr>
              <w:widowControl w:val="0"/>
              <w:adjustRightInd w:val="0"/>
              <w:jc w:val="both"/>
              <w:textAlignment w:val="baseline"/>
              <w:rPr>
                <w:sz w:val="18"/>
                <w:szCs w:val="18"/>
              </w:rPr>
            </w:pPr>
            <w:r w:rsidRPr="00946054">
              <w:rPr>
                <w:sz w:val="18"/>
                <w:szCs w:val="18"/>
              </w:rPr>
              <w:t>775 20 Olomouc</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5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FNOL</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Doc. MUDr. Vladimír Zbořil, CSc., Interní gastroenterologická klinika FN Brno, Jihlavská 20, 625 00 Brno - </w:t>
            </w:r>
            <w:r w:rsidRPr="00946054">
              <w:rPr>
                <w:b/>
                <w:sz w:val="18"/>
                <w:szCs w:val="18"/>
              </w:rPr>
              <w:t>centrum uzavřeno</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5"/>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EK FN Brno, Jihlavská 20, </w:t>
            </w:r>
          </w:p>
          <w:p w:rsidR="00946054" w:rsidRPr="00946054" w:rsidRDefault="00946054" w:rsidP="00946054">
            <w:pPr>
              <w:widowControl w:val="0"/>
              <w:adjustRightInd w:val="0"/>
              <w:jc w:val="both"/>
              <w:textAlignment w:val="baseline"/>
              <w:rPr>
                <w:sz w:val="18"/>
                <w:szCs w:val="18"/>
              </w:rPr>
            </w:pPr>
            <w:r w:rsidRPr="00946054">
              <w:rPr>
                <w:sz w:val="18"/>
                <w:szCs w:val="18"/>
              </w:rPr>
              <w:t>625 00 Brno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Tomáš Vaňásek, Hepato-Gastroenterologie – HK s.r.o., E. Beneše 1549, 500 12 Hradec Králové</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FN Hradec Králové, Sokolská 581, 500 05 Hradec Králové</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sz w:val="18"/>
                <w:szCs w:val="18"/>
              </w:rPr>
              <w:t xml:space="preserve">MUDr. Marek Beneš, Institut klinické a experimentální medicíny, Vídeňská 1958/9, 140 21 Praha 4 – </w:t>
            </w:r>
            <w:r w:rsidRPr="00946054">
              <w:rPr>
                <w:b/>
                <w:sz w:val="18"/>
                <w:szCs w:val="18"/>
              </w:rPr>
              <w:t>centrum uzavřeno</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IKEM a TN Praha, Vídeňská 800, 1420 59 Praha 4 - Krč</w:t>
            </w:r>
          </w:p>
        </w:tc>
      </w:tr>
    </w:tbl>
    <w:p w:rsidR="00946054" w:rsidRPr="00946054" w:rsidRDefault="00946054" w:rsidP="00946054">
      <w:pPr>
        <w:widowControl w:val="0"/>
        <w:adjustRightInd w:val="0"/>
        <w:jc w:val="both"/>
        <w:textAlignment w:val="baseline"/>
        <w:rPr>
          <w:b/>
          <w:bCs/>
          <w:sz w:val="20"/>
        </w:rPr>
      </w:pPr>
    </w:p>
    <w:p w:rsidR="00946054" w:rsidRPr="00946054" w:rsidRDefault="00946054" w:rsidP="00946054">
      <w:pPr>
        <w:widowControl w:val="0"/>
        <w:adjustRightInd w:val="0"/>
        <w:jc w:val="both"/>
        <w:textAlignment w:val="baseline"/>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widowControl w:val="0"/>
        <w:adjustRightInd w:val="0"/>
        <w:jc w:val="both"/>
        <w:textAlignment w:val="baseline"/>
        <w:rPr>
          <w:b/>
          <w:bCs/>
          <w:i/>
          <w:sz w:val="20"/>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widowControl w:val="0"/>
              <w:adjustRightInd w:val="0"/>
              <w:jc w:val="both"/>
              <w:textAlignment w:val="baseline"/>
              <w:rPr>
                <w:b/>
                <w:bCs/>
                <w:sz w:val="18"/>
                <w:szCs w:val="18"/>
              </w:rPr>
            </w:pPr>
          </w:p>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Název dokumentu, verze, datum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widowControl w:val="0"/>
              <w:adjustRightInd w:val="0"/>
              <w:jc w:val="both"/>
              <w:textAlignment w:val="baseline"/>
              <w:rPr>
                <w:i/>
                <w:sz w:val="18"/>
                <w:szCs w:val="18"/>
              </w:rPr>
            </w:pPr>
          </w:p>
        </w:tc>
        <w:tc>
          <w:tcPr>
            <w:tcW w:w="7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No</w:t>
            </w:r>
          </w:p>
        </w:tc>
        <w:tc>
          <w:tcPr>
            <w:tcW w:w="780"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widowControl w:val="0"/>
              <w:adjustRightInd w:val="0"/>
              <w:jc w:val="both"/>
              <w:textAlignment w:val="baseline"/>
              <w:rPr>
                <w:i/>
                <w:sz w:val="18"/>
                <w:szCs w:val="18"/>
              </w:rPr>
            </w:pPr>
            <w:r w:rsidRPr="00946054">
              <w:rPr>
                <w:sz w:val="18"/>
                <w:szCs w:val="18"/>
              </w:rPr>
              <w:t xml:space="preserve">Závěrečná zpráva o průběhu KH / </w:t>
            </w:r>
            <w:r w:rsidRPr="00946054">
              <w:rPr>
                <w:i/>
                <w:sz w:val="18"/>
                <w:szCs w:val="18"/>
              </w:rPr>
              <w:t>End of Clinical Trial Report in the Czech Republic, 15 Apr 2015</w:t>
            </w:r>
          </w:p>
        </w:tc>
        <w:tc>
          <w:tcPr>
            <w:tcW w:w="736" w:type="dxa"/>
          </w:tcPr>
          <w:p w:rsidR="00946054" w:rsidRPr="00946054" w:rsidRDefault="00946054" w:rsidP="00946054">
            <w:pPr>
              <w:widowControl w:val="0"/>
              <w:adjustRightInd w:val="0"/>
              <w:jc w:val="both"/>
              <w:textAlignment w:val="baseline"/>
              <w:rPr>
                <w:rFonts w:ascii="Wingdings 2" w:hAnsi="Wingdings 2"/>
                <w:sz w:val="18"/>
                <w:szCs w:val="18"/>
              </w:rPr>
            </w:pPr>
            <w:r w:rsidRPr="00946054">
              <w:rPr>
                <w:rFonts w:ascii="Wingdings 2" w:hAnsi="Wingdings 2"/>
                <w:sz w:val="18"/>
                <w:szCs w:val="18"/>
              </w:rPr>
              <w:sym w:font="Wingdings 2" w:char="F0A3"/>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780" w:type="dxa"/>
          </w:tcPr>
          <w:p w:rsidR="00946054" w:rsidRPr="00946054" w:rsidRDefault="00946054" w:rsidP="00946054">
            <w:pPr>
              <w:widowControl w:val="0"/>
              <w:adjustRightInd w:val="0"/>
              <w:jc w:val="both"/>
              <w:textAlignment w:val="baseline"/>
              <w:rPr>
                <w:rFonts w:ascii="Wingdings 2" w:hAnsi="Wingdings 2"/>
                <w:sz w:val="18"/>
                <w:szCs w:val="18"/>
              </w:rPr>
            </w:pPr>
            <w:r w:rsidRPr="00946054">
              <w:rPr>
                <w:rFonts w:ascii="Wingdings 2" w:hAnsi="Wingdings 2"/>
                <w:sz w:val="18"/>
                <w:szCs w:val="18"/>
              </w:rPr>
              <w:t></w:t>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r>
    </w:tbl>
    <w:p w:rsidR="00946054" w:rsidRPr="00946054" w:rsidRDefault="00946054" w:rsidP="00946054">
      <w:pPr>
        <w:widowControl w:val="0"/>
        <w:adjustRightInd w:val="0"/>
        <w:jc w:val="both"/>
        <w:textAlignment w:val="baseline"/>
      </w:pPr>
    </w:p>
    <w:p w:rsidR="00946054" w:rsidRPr="00946054" w:rsidRDefault="00946054" w:rsidP="00946054">
      <w:pPr>
        <w:widowControl w:val="0"/>
        <w:adjustRightInd w:val="0"/>
        <w:jc w:val="both"/>
        <w:textAlignment w:val="baseline"/>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widowControl w:val="0"/>
        <w:adjustRightInd w:val="0"/>
        <w:jc w:val="both"/>
        <w:textAlignment w:val="baseline"/>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widowControl w:val="0"/>
        <w:adjustRightInd w:val="0"/>
        <w:jc w:val="both"/>
        <w:textAlignment w:val="baseline"/>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w:t>
      </w:r>
      <w:r w:rsidRPr="00946054">
        <w:rPr>
          <w:sz w:val="22"/>
          <w:szCs w:val="22"/>
        </w:rPr>
        <w:tab/>
        <w:t xml:space="preserve">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sz w:val="22"/>
          <w:szCs w:val="22"/>
        </w:rPr>
      </w:pPr>
      <w:r w:rsidRPr="00946054">
        <w:rPr>
          <w:sz w:val="22"/>
          <w:szCs w:val="22"/>
        </w:rPr>
        <w:t xml:space="preserve"> </w:t>
      </w:r>
    </w:p>
    <w:p w:rsidR="00946054" w:rsidRPr="00946054" w:rsidRDefault="00946054" w:rsidP="00946054">
      <w:pPr>
        <w:rPr>
          <w:sz w:val="22"/>
          <w:szCs w:val="22"/>
        </w:rPr>
      </w:pPr>
    </w:p>
    <w:p w:rsidR="00946054" w:rsidRPr="00946054" w:rsidRDefault="00946054" w:rsidP="00946054">
      <w:pPr>
        <w:rPr>
          <w:i/>
        </w:rPr>
      </w:pPr>
      <w:r w:rsidRPr="00946054">
        <w:tab/>
      </w:r>
      <w:r w:rsidRPr="00946054">
        <w:tab/>
      </w:r>
      <w:r w:rsidRPr="00946054">
        <w:tab/>
      </w:r>
      <w:r w:rsidRPr="00946054">
        <w:tab/>
      </w:r>
      <w:r w:rsidRPr="00946054">
        <w:tab/>
      </w:r>
      <w:r w:rsidRPr="00946054">
        <w:tab/>
      </w:r>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20"/>
          <w:szCs w:val="20"/>
        </w:rPr>
      </w:pPr>
      <w:r w:rsidRPr="00946054">
        <w:rPr>
          <w:sz w:val="20"/>
          <w:szCs w:val="20"/>
        </w:rPr>
        <w:t>2/2</w:t>
      </w:r>
    </w:p>
    <w:p w:rsidR="00946054" w:rsidRPr="00946054" w:rsidRDefault="00946054" w:rsidP="00946054">
      <w:pPr>
        <w:widowControl w:val="0"/>
        <w:adjustRightInd w:val="0"/>
        <w:jc w:val="both"/>
        <w:textAlignment w:val="baseline"/>
        <w:rPr>
          <w:sz w:val="20"/>
          <w:szCs w:val="20"/>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widowControl w:val="0"/>
        <w:adjustRightInd w:val="0"/>
        <w:jc w:val="center"/>
        <w:textAlignment w:val="baseline"/>
        <w:rPr>
          <w:b/>
          <w:bCs/>
          <w:sz w:val="22"/>
          <w:szCs w:val="22"/>
        </w:rPr>
      </w:pPr>
      <w:r w:rsidRPr="00946054">
        <w:rPr>
          <w:b/>
          <w:bCs/>
          <w:sz w:val="22"/>
          <w:szCs w:val="22"/>
        </w:rPr>
        <w:t>STANOVISKO ETICKÉ KOMISE KE KLINICKÉMU HODNOCENÍ</w:t>
      </w:r>
    </w:p>
    <w:p w:rsidR="00946054" w:rsidRPr="00946054" w:rsidRDefault="00946054" w:rsidP="00946054">
      <w:pPr>
        <w:widowControl w:val="0"/>
        <w:adjustRightInd w:val="0"/>
        <w:jc w:val="center"/>
        <w:textAlignment w:val="baseline"/>
        <w:rPr>
          <w:bCs/>
          <w:i/>
          <w:sz w:val="22"/>
          <w:szCs w:val="22"/>
        </w:rPr>
      </w:pPr>
      <w:r w:rsidRPr="00946054">
        <w:rPr>
          <w:bCs/>
          <w:i/>
          <w:sz w:val="22"/>
          <w:szCs w:val="22"/>
        </w:rPr>
        <w:t xml:space="preserve">Opinion of the Ethics Committee on Clinical Trial  </w:t>
      </w:r>
    </w:p>
    <w:p w:rsidR="00946054" w:rsidRPr="00946054" w:rsidRDefault="00946054" w:rsidP="00946054">
      <w:pPr>
        <w:widowControl w:val="0"/>
        <w:adjustRightInd w:val="0"/>
        <w:jc w:val="center"/>
        <w:textAlignment w:val="baseline"/>
        <w:rPr>
          <w:b/>
          <w:bCs/>
          <w:i/>
          <w:sz w:val="22"/>
          <w:szCs w:val="22"/>
        </w:rPr>
      </w:pP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3"/>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946054" w:rsidP="00946054">
      <w:pPr>
        <w:widowControl w:val="0"/>
        <w:adjustRightInd w:val="0"/>
        <w:jc w:val="both"/>
        <w:textAlignment w:val="baseline"/>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widowControl w:val="0"/>
        <w:adjustRightInd w:val="0"/>
        <w:jc w:val="both"/>
        <w:textAlignment w:val="baseline"/>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63/12 MEK 16</w:t>
      </w:r>
    </w:p>
    <w:p w:rsidR="00946054" w:rsidRPr="00946054" w:rsidRDefault="00946054" w:rsidP="00946054">
      <w:pPr>
        <w:widowControl w:val="0"/>
        <w:adjustRightInd w:val="0"/>
        <w:jc w:val="both"/>
        <w:textAlignment w:val="baseline"/>
        <w:rPr>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Randomizované, dvojitě zaslepené, placebem kontrolované multicentrické klinické hodnocení probíhající v souběžných skupinách, hodnotící účinnost a bezpečnost udržovací léčby přípravkem CP-690, 550 u pacientů se středně těžkou až závažnou Crohnovou chorobou / </w:t>
      </w:r>
      <w:r w:rsidRPr="00946054">
        <w:rPr>
          <w:i/>
          <w:sz w:val="22"/>
          <w:szCs w:val="22"/>
        </w:rPr>
        <w:t>A Randomized, double-blind, placebo-controlled, parallel group, multi-centre study to investigate the safety and efficacy of CP-690, 550 for maintenance therapy in subjects with moderate to severe Crohn´s disease</w:t>
      </w:r>
    </w:p>
    <w:p w:rsidR="00946054" w:rsidRPr="00946054" w:rsidRDefault="00946054" w:rsidP="00946054">
      <w:pPr>
        <w:widowControl w:val="0"/>
        <w:adjustRightInd w:val="0"/>
        <w:jc w:val="both"/>
        <w:textAlignment w:val="baseline"/>
        <w:rPr>
          <w:b/>
          <w:bCs/>
          <w:sz w:val="22"/>
          <w:szCs w:val="22"/>
        </w:rPr>
      </w:pPr>
      <w:r w:rsidRPr="00946054">
        <w:rPr>
          <w:sz w:val="22"/>
          <w:szCs w:val="22"/>
        </w:rPr>
        <w:t xml:space="preserve">                             </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A3921084</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2011-001754-28</w:t>
      </w:r>
    </w:p>
    <w:p w:rsidR="00946054" w:rsidRPr="00946054" w:rsidRDefault="00946054" w:rsidP="00946054">
      <w:pPr>
        <w:widowControl w:val="0"/>
        <w:adjustRightInd w:val="0"/>
        <w:jc w:val="both"/>
        <w:textAlignment w:val="baseline"/>
        <w:rPr>
          <w:sz w:val="22"/>
          <w:szCs w:val="22"/>
        </w:rPr>
      </w:pPr>
      <w:r w:rsidRPr="00946054">
        <w:rPr>
          <w:b/>
          <w:bCs/>
          <w:sz w:val="22"/>
          <w:szCs w:val="22"/>
        </w:rPr>
        <w:t>Zadavatel/</w:t>
      </w:r>
      <w:r w:rsidRPr="00946054">
        <w:rPr>
          <w:i/>
          <w:sz w:val="22"/>
          <w:szCs w:val="22"/>
        </w:rPr>
        <w:t>Sponzor</w:t>
      </w:r>
      <w:r w:rsidRPr="00946054">
        <w:rPr>
          <w:sz w:val="22"/>
          <w:szCs w:val="22"/>
        </w:rPr>
        <w:t>: Pfizer s.r.o., Stroupežnického 17, 150 00 Praha 5</w:t>
      </w:r>
    </w:p>
    <w:p w:rsidR="00946054" w:rsidRPr="00946054" w:rsidRDefault="00946054" w:rsidP="00946054">
      <w:pPr>
        <w:widowControl w:val="0"/>
        <w:adjustRightInd w:val="0"/>
        <w:jc w:val="both"/>
        <w:textAlignment w:val="baseline"/>
        <w:rPr>
          <w:sz w:val="22"/>
          <w:szCs w:val="22"/>
        </w:rPr>
      </w:pPr>
      <w:r w:rsidRPr="00946054">
        <w:rPr>
          <w:b/>
          <w:bCs/>
          <w:sz w:val="22"/>
          <w:szCs w:val="22"/>
        </w:rPr>
        <w:t>Žadatel/</w:t>
      </w:r>
      <w:r w:rsidRPr="00946054">
        <w:rPr>
          <w:bCs/>
          <w:i/>
          <w:sz w:val="22"/>
          <w:szCs w:val="22"/>
        </w:rPr>
        <w:t>Applicant</w:t>
      </w:r>
      <w:r w:rsidRPr="00946054">
        <w:rPr>
          <w:bCs/>
          <w:sz w:val="22"/>
          <w:szCs w:val="22"/>
        </w:rPr>
        <w:t xml:space="preserve">: </w:t>
      </w:r>
      <w:r w:rsidRPr="00946054">
        <w:rPr>
          <w:sz w:val="22"/>
          <w:szCs w:val="22"/>
        </w:rPr>
        <w:t xml:space="preserve">ICON Clinical Research s.r.o, V parku 2335/20, 148 00 Praha 4 – Chodov, </w:t>
      </w:r>
    </w:p>
    <w:p w:rsidR="00946054" w:rsidRPr="00946054" w:rsidRDefault="00946054" w:rsidP="00946054">
      <w:pPr>
        <w:widowControl w:val="0"/>
        <w:adjustRightInd w:val="0"/>
        <w:jc w:val="both"/>
        <w:textAlignment w:val="baseline"/>
        <w:rPr>
          <w:sz w:val="22"/>
          <w:szCs w:val="22"/>
        </w:rPr>
      </w:pPr>
      <w:r w:rsidRPr="00946054">
        <w:rPr>
          <w:sz w:val="22"/>
          <w:szCs w:val="22"/>
        </w:rPr>
        <w:t>Ilona Ivánková (ilona.ivankova@iconplc.com)</w:t>
      </w:r>
    </w:p>
    <w:p w:rsidR="00946054" w:rsidRPr="00946054" w:rsidRDefault="00946054" w:rsidP="00946054">
      <w:pPr>
        <w:widowControl w:val="0"/>
        <w:adjustRightInd w:val="0"/>
        <w:jc w:val="both"/>
        <w:textAlignment w:val="baseline"/>
        <w:rPr>
          <w:bCs/>
          <w:sz w:val="22"/>
          <w:szCs w:val="22"/>
        </w:rPr>
      </w:pPr>
    </w:p>
    <w:p w:rsidR="00946054" w:rsidRPr="00946054" w:rsidRDefault="00946054" w:rsidP="00946054">
      <w:pPr>
        <w:widowControl w:val="0"/>
        <w:adjustRightInd w:val="0"/>
        <w:jc w:val="both"/>
        <w:textAlignment w:val="baseline"/>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20.4.2015</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4853BE" w:rsidP="00946054">
      <w:pPr>
        <w:widowControl w:val="0"/>
        <w:adjustRightInd w:val="0"/>
        <w:jc w:val="both"/>
        <w:textAlignment w:val="baseline"/>
        <w:rPr>
          <w:i/>
          <w:sz w:val="22"/>
          <w:szCs w:val="22"/>
        </w:rPr>
      </w:pPr>
      <w:r w:rsidRPr="00946054">
        <w:rPr>
          <w:sz w:val="18"/>
          <w:szCs w:val="18"/>
        </w:rPr>
        <w:fldChar w:fldCharType="begin">
          <w:ffData>
            <w:name w:val="Zaškrtávací11"/>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r w:rsidR="00946054" w:rsidRPr="00946054">
        <w:rPr>
          <w:sz w:val="22"/>
          <w:szCs w:val="22"/>
        </w:rPr>
        <w:t xml:space="preserve">  EK  vydala souhlasné stanovisko// </w:t>
      </w:r>
      <w:r w:rsidR="00946054" w:rsidRPr="00946054">
        <w:rPr>
          <w:i/>
          <w:sz w:val="22"/>
          <w:szCs w:val="22"/>
        </w:rPr>
        <w:t>EC issues</w:t>
      </w:r>
      <w:r w:rsidR="00946054" w:rsidRPr="00946054">
        <w:rPr>
          <w:sz w:val="22"/>
          <w:szCs w:val="22"/>
        </w:rPr>
        <w:t xml:space="preserve"> f</w:t>
      </w:r>
      <w:r w:rsidR="00946054" w:rsidRPr="00946054">
        <w:rPr>
          <w:i/>
          <w:sz w:val="22"/>
          <w:szCs w:val="22"/>
        </w:rPr>
        <w:t>avourable opinion</w:t>
      </w:r>
    </w:p>
    <w:p w:rsidR="00946054" w:rsidRPr="00946054" w:rsidRDefault="00946054" w:rsidP="00946054">
      <w:pPr>
        <w:widowControl w:val="0"/>
        <w:adjustRightInd w:val="0"/>
        <w:jc w:val="both"/>
        <w:textAlignment w:val="baseline"/>
        <w:rPr>
          <w:bCs/>
          <w:i/>
          <w:sz w:val="22"/>
          <w:szCs w:val="22"/>
        </w:rPr>
      </w:pPr>
      <w:r w:rsidRPr="00946054">
        <w:rPr>
          <w:bCs/>
          <w:sz w:val="22"/>
          <w:szCs w:val="22"/>
        </w:rPr>
        <w:sym w:font="Wingdings 2" w:char="F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Místo hodnocení/ Jméno zkoušejícího </w:t>
            </w:r>
          </w:p>
          <w:p w:rsidR="00946054" w:rsidRPr="00946054" w:rsidRDefault="00946054" w:rsidP="00946054">
            <w:pPr>
              <w:widowControl w:val="0"/>
              <w:adjustRightInd w:val="0"/>
              <w:jc w:val="both"/>
              <w:textAlignment w:val="baseline"/>
              <w:rPr>
                <w:i/>
                <w:sz w:val="18"/>
                <w:szCs w:val="18"/>
              </w:rPr>
            </w:pPr>
            <w:r w:rsidRPr="00946054">
              <w:rPr>
                <w:i/>
                <w:sz w:val="18"/>
                <w:szCs w:val="18"/>
              </w:rPr>
              <w:t>Trial Site / Name of Investigator</w:t>
            </w:r>
          </w:p>
        </w:tc>
        <w:tc>
          <w:tcPr>
            <w:tcW w:w="1280" w:type="dxa"/>
          </w:tcPr>
          <w:p w:rsidR="00946054" w:rsidRPr="00946054" w:rsidRDefault="00946054" w:rsidP="00946054">
            <w:pPr>
              <w:widowControl w:val="0"/>
              <w:adjustRightInd w:val="0"/>
              <w:jc w:val="both"/>
              <w:textAlignment w:val="baseline"/>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Adresa  místní EK</w:t>
            </w:r>
          </w:p>
          <w:p w:rsidR="00946054" w:rsidRPr="00946054" w:rsidRDefault="00946054" w:rsidP="00946054">
            <w:pPr>
              <w:widowControl w:val="0"/>
              <w:adjustRightInd w:val="0"/>
              <w:jc w:val="both"/>
              <w:textAlignment w:val="baseline"/>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Prim. MUDr. Stehlík, Gastroenterologie, Masarykova nemocnice , Sociální péče 3316/12A, 401 13 Ústí nad Labem</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1"/>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Krajská zdravotní a.s., Sociální péče 3316/12A, 401 13 Ústí nad Labem</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MUDr. Michal Konečný, Ph.D., II. Interní klinika FNOL, I.P.Pavlova 6, </w:t>
            </w:r>
          </w:p>
          <w:p w:rsidR="00946054" w:rsidRPr="00946054" w:rsidRDefault="00946054" w:rsidP="00946054">
            <w:pPr>
              <w:widowControl w:val="0"/>
              <w:adjustRightInd w:val="0"/>
              <w:jc w:val="both"/>
              <w:textAlignment w:val="baseline"/>
              <w:rPr>
                <w:sz w:val="18"/>
                <w:szCs w:val="18"/>
              </w:rPr>
            </w:pPr>
            <w:r w:rsidRPr="00946054">
              <w:rPr>
                <w:sz w:val="18"/>
                <w:szCs w:val="18"/>
              </w:rPr>
              <w:t>775 20 Olomouc</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5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FNOL</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Doc. MUDr. Vladimír Zbořil, CSc., Interní gastroenterologická klinika FN Brno, Jihlavská 20, 625 00 Brno - </w:t>
            </w:r>
            <w:r w:rsidRPr="00946054">
              <w:rPr>
                <w:b/>
                <w:sz w:val="18"/>
                <w:szCs w:val="18"/>
              </w:rPr>
              <w:t>centrum uzavřeno</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5"/>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EK FN Brno, Jihlavská 20, </w:t>
            </w:r>
          </w:p>
          <w:p w:rsidR="00946054" w:rsidRPr="00946054" w:rsidRDefault="00946054" w:rsidP="00946054">
            <w:pPr>
              <w:widowControl w:val="0"/>
              <w:adjustRightInd w:val="0"/>
              <w:jc w:val="both"/>
              <w:textAlignment w:val="baseline"/>
              <w:rPr>
                <w:sz w:val="18"/>
                <w:szCs w:val="18"/>
              </w:rPr>
            </w:pPr>
            <w:r w:rsidRPr="00946054">
              <w:rPr>
                <w:sz w:val="18"/>
                <w:szCs w:val="18"/>
              </w:rPr>
              <w:t>625 00 Brno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Tomáš Vaňásek, Hepato-Gastroenterologie – HK s.r.o., E. Beneše 1549, 500 12 Hradec Králové</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FN Hradec Králové, Sokolská 581, 500 05 Hradec Králové</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sz w:val="18"/>
                <w:szCs w:val="18"/>
              </w:rPr>
              <w:t xml:space="preserve">MUDr. Marek Beneš, Institut klinické a experimentální medicíny, Vídeňská 1958/9, 140 21 Praha 4 – </w:t>
            </w:r>
            <w:r w:rsidRPr="00946054">
              <w:rPr>
                <w:b/>
                <w:sz w:val="18"/>
                <w:szCs w:val="18"/>
              </w:rPr>
              <w:t>centrum uzavřeno</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IKEM a TN Praha, Vídeňská 800, 1420 59 Praha 4 - Krč</w:t>
            </w:r>
          </w:p>
        </w:tc>
      </w:tr>
    </w:tbl>
    <w:p w:rsidR="00946054" w:rsidRPr="00946054" w:rsidRDefault="00946054" w:rsidP="00946054">
      <w:pPr>
        <w:widowControl w:val="0"/>
        <w:adjustRightInd w:val="0"/>
        <w:jc w:val="both"/>
        <w:textAlignment w:val="baseline"/>
        <w:rPr>
          <w:b/>
          <w:bCs/>
          <w:sz w:val="20"/>
        </w:rPr>
      </w:pPr>
    </w:p>
    <w:p w:rsidR="00946054" w:rsidRPr="00946054" w:rsidRDefault="00946054" w:rsidP="00946054">
      <w:pPr>
        <w:widowControl w:val="0"/>
        <w:adjustRightInd w:val="0"/>
        <w:jc w:val="both"/>
        <w:textAlignment w:val="baseline"/>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widowControl w:val="0"/>
        <w:adjustRightInd w:val="0"/>
        <w:jc w:val="both"/>
        <w:textAlignment w:val="baseline"/>
        <w:rPr>
          <w:b/>
          <w:bCs/>
          <w:i/>
          <w:sz w:val="20"/>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widowControl w:val="0"/>
              <w:adjustRightInd w:val="0"/>
              <w:jc w:val="both"/>
              <w:textAlignment w:val="baseline"/>
              <w:rPr>
                <w:b/>
                <w:bCs/>
                <w:sz w:val="18"/>
                <w:szCs w:val="18"/>
              </w:rPr>
            </w:pPr>
          </w:p>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Název dokumentu, verze, datum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widowControl w:val="0"/>
              <w:adjustRightInd w:val="0"/>
              <w:jc w:val="both"/>
              <w:textAlignment w:val="baseline"/>
              <w:rPr>
                <w:i/>
                <w:sz w:val="18"/>
                <w:szCs w:val="18"/>
              </w:rPr>
            </w:pPr>
          </w:p>
        </w:tc>
        <w:tc>
          <w:tcPr>
            <w:tcW w:w="7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No</w:t>
            </w:r>
          </w:p>
        </w:tc>
        <w:tc>
          <w:tcPr>
            <w:tcW w:w="780"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widowControl w:val="0"/>
              <w:adjustRightInd w:val="0"/>
              <w:jc w:val="both"/>
              <w:textAlignment w:val="baseline"/>
              <w:rPr>
                <w:i/>
                <w:sz w:val="18"/>
                <w:szCs w:val="18"/>
              </w:rPr>
            </w:pPr>
            <w:r w:rsidRPr="00946054">
              <w:rPr>
                <w:sz w:val="18"/>
                <w:szCs w:val="18"/>
              </w:rPr>
              <w:t xml:space="preserve">Závěrečná zpráva o průběhu KH / </w:t>
            </w:r>
            <w:r w:rsidRPr="00946054">
              <w:rPr>
                <w:i/>
                <w:sz w:val="18"/>
                <w:szCs w:val="18"/>
              </w:rPr>
              <w:t>End of Clinical Trial Report in the Czech Republic, 15 Apr 2015</w:t>
            </w:r>
          </w:p>
        </w:tc>
        <w:tc>
          <w:tcPr>
            <w:tcW w:w="736" w:type="dxa"/>
          </w:tcPr>
          <w:p w:rsidR="00946054" w:rsidRPr="00946054" w:rsidRDefault="00946054" w:rsidP="00946054">
            <w:pPr>
              <w:widowControl w:val="0"/>
              <w:adjustRightInd w:val="0"/>
              <w:jc w:val="both"/>
              <w:textAlignment w:val="baseline"/>
              <w:rPr>
                <w:rFonts w:ascii="Wingdings 2" w:hAnsi="Wingdings 2"/>
                <w:sz w:val="18"/>
                <w:szCs w:val="18"/>
              </w:rPr>
            </w:pPr>
            <w:r w:rsidRPr="00946054">
              <w:rPr>
                <w:rFonts w:ascii="Wingdings 2" w:hAnsi="Wingdings 2"/>
                <w:sz w:val="18"/>
                <w:szCs w:val="18"/>
              </w:rPr>
              <w:sym w:font="Wingdings 2" w:char="F0A3"/>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780" w:type="dxa"/>
          </w:tcPr>
          <w:p w:rsidR="00946054" w:rsidRPr="00946054" w:rsidRDefault="00946054" w:rsidP="00946054">
            <w:pPr>
              <w:widowControl w:val="0"/>
              <w:adjustRightInd w:val="0"/>
              <w:jc w:val="both"/>
              <w:textAlignment w:val="baseline"/>
              <w:rPr>
                <w:rFonts w:ascii="Wingdings 2" w:hAnsi="Wingdings 2"/>
                <w:sz w:val="18"/>
                <w:szCs w:val="18"/>
              </w:rPr>
            </w:pPr>
            <w:r w:rsidRPr="00946054">
              <w:rPr>
                <w:rFonts w:ascii="Wingdings 2" w:hAnsi="Wingdings 2"/>
                <w:sz w:val="18"/>
                <w:szCs w:val="18"/>
              </w:rPr>
              <w:t></w:t>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r>
    </w:tbl>
    <w:p w:rsidR="00946054" w:rsidRPr="00946054" w:rsidRDefault="00946054" w:rsidP="00946054">
      <w:pPr>
        <w:widowControl w:val="0"/>
        <w:adjustRightInd w:val="0"/>
        <w:jc w:val="both"/>
        <w:textAlignment w:val="baseline"/>
      </w:pPr>
    </w:p>
    <w:p w:rsidR="00946054" w:rsidRPr="00946054" w:rsidRDefault="00946054" w:rsidP="00946054">
      <w:pPr>
        <w:widowControl w:val="0"/>
        <w:adjustRightInd w:val="0"/>
        <w:jc w:val="both"/>
        <w:textAlignment w:val="baseline"/>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widowControl w:val="0"/>
        <w:adjustRightInd w:val="0"/>
        <w:jc w:val="both"/>
        <w:textAlignment w:val="baseline"/>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widowControl w:val="0"/>
        <w:adjustRightInd w:val="0"/>
        <w:jc w:val="both"/>
        <w:textAlignment w:val="baseline"/>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widowControl w:val="0"/>
        <w:adjustRightInd w:val="0"/>
        <w:jc w:val="both"/>
        <w:textAlignment w:val="baseline"/>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sz w:val="22"/>
          <w:szCs w:val="22"/>
        </w:rPr>
      </w:pPr>
      <w:r w:rsidRPr="00946054">
        <w:rPr>
          <w:sz w:val="22"/>
          <w:szCs w:val="22"/>
        </w:rPr>
        <w:t xml:space="preserve"> </w:t>
      </w:r>
    </w:p>
    <w:p w:rsidR="00946054" w:rsidRPr="00946054" w:rsidRDefault="00946054" w:rsidP="00946054"/>
    <w:p w:rsidR="00946054" w:rsidRPr="00946054" w:rsidRDefault="00946054" w:rsidP="00946054">
      <w:pPr>
        <w:rPr>
          <w:i/>
        </w:rPr>
      </w:pPr>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 w:rsidR="00946054" w:rsidRPr="00946054" w:rsidRDefault="00946054" w:rsidP="00946054">
      <w:pPr>
        <w:rPr>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20"/>
          <w:szCs w:val="20"/>
        </w:rPr>
      </w:pPr>
      <w:r w:rsidRPr="00946054">
        <w:rPr>
          <w:sz w:val="20"/>
          <w:szCs w:val="20"/>
        </w:rPr>
        <w:t>2/2</w:t>
      </w:r>
    </w:p>
    <w:p w:rsidR="00946054" w:rsidRPr="00946054" w:rsidRDefault="00946054" w:rsidP="00946054">
      <w:pPr>
        <w:widowControl w:val="0"/>
        <w:adjustRightInd w:val="0"/>
        <w:jc w:val="both"/>
        <w:textAlignment w:val="baseline"/>
        <w:rPr>
          <w:sz w:val="20"/>
          <w:szCs w:val="20"/>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widowControl w:val="0"/>
        <w:adjustRightInd w:val="0"/>
        <w:jc w:val="center"/>
        <w:textAlignment w:val="baseline"/>
        <w:rPr>
          <w:b/>
          <w:bCs/>
          <w:sz w:val="22"/>
          <w:szCs w:val="22"/>
        </w:rPr>
      </w:pPr>
      <w:r w:rsidRPr="00946054">
        <w:rPr>
          <w:b/>
          <w:bCs/>
          <w:sz w:val="22"/>
          <w:szCs w:val="22"/>
        </w:rPr>
        <w:t>STANOVISKO ETICKÉ KOMISE KE KLINICKÉMU HODNOCENÍ</w:t>
      </w:r>
    </w:p>
    <w:p w:rsidR="00946054" w:rsidRPr="00946054" w:rsidRDefault="00946054" w:rsidP="00946054">
      <w:pPr>
        <w:widowControl w:val="0"/>
        <w:adjustRightInd w:val="0"/>
        <w:jc w:val="center"/>
        <w:textAlignment w:val="baseline"/>
        <w:rPr>
          <w:bCs/>
          <w:i/>
          <w:sz w:val="22"/>
          <w:szCs w:val="22"/>
        </w:rPr>
      </w:pPr>
      <w:r w:rsidRPr="00946054">
        <w:rPr>
          <w:bCs/>
          <w:i/>
          <w:sz w:val="22"/>
          <w:szCs w:val="22"/>
        </w:rPr>
        <w:t xml:space="preserve">Opinion of the Ethics Committee on Clinical Trial  </w:t>
      </w:r>
    </w:p>
    <w:p w:rsidR="00946054" w:rsidRPr="00946054" w:rsidRDefault="00946054" w:rsidP="00946054">
      <w:pPr>
        <w:widowControl w:val="0"/>
        <w:adjustRightInd w:val="0"/>
        <w:jc w:val="center"/>
        <w:textAlignment w:val="baseline"/>
        <w:rPr>
          <w:b/>
          <w:bCs/>
          <w:i/>
          <w:sz w:val="22"/>
          <w:szCs w:val="22"/>
        </w:rPr>
      </w:pP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3"/>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946054" w:rsidP="00946054">
      <w:pPr>
        <w:widowControl w:val="0"/>
        <w:adjustRightInd w:val="0"/>
        <w:jc w:val="both"/>
        <w:textAlignment w:val="baseline"/>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widowControl w:val="0"/>
        <w:adjustRightInd w:val="0"/>
        <w:jc w:val="both"/>
        <w:textAlignment w:val="baseline"/>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64/12 MEK 17</w:t>
      </w:r>
    </w:p>
    <w:p w:rsidR="00946054" w:rsidRPr="00946054" w:rsidRDefault="00946054" w:rsidP="00946054">
      <w:pPr>
        <w:widowControl w:val="0"/>
        <w:adjustRightInd w:val="0"/>
        <w:jc w:val="both"/>
        <w:textAlignment w:val="baseline"/>
        <w:rPr>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Otevřené  prodloužení STUDIE s CP-690, 550 pro  udržovací léčbu u pacientů s Crohnovou nemocí / </w:t>
      </w:r>
      <w:r w:rsidRPr="00946054">
        <w:rPr>
          <w:i/>
          <w:sz w:val="22"/>
          <w:szCs w:val="22"/>
        </w:rPr>
        <w:t>A open-label extension study  of CP-690, 550  as maintenance  therapy in patients with Crohn´s disease</w:t>
      </w:r>
    </w:p>
    <w:p w:rsidR="00946054" w:rsidRPr="00946054" w:rsidRDefault="00946054" w:rsidP="00946054">
      <w:pPr>
        <w:widowControl w:val="0"/>
        <w:adjustRightInd w:val="0"/>
        <w:jc w:val="both"/>
        <w:textAlignment w:val="baseline"/>
        <w:rPr>
          <w:b/>
          <w:bCs/>
          <w:sz w:val="22"/>
          <w:szCs w:val="22"/>
        </w:rPr>
      </w:pPr>
      <w:r w:rsidRPr="00946054">
        <w:rPr>
          <w:sz w:val="22"/>
          <w:szCs w:val="22"/>
        </w:rPr>
        <w:t xml:space="preserve">                             </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A3921086</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2011-003622-27</w:t>
      </w: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Zadavatel/</w:t>
      </w:r>
      <w:r w:rsidRPr="00946054">
        <w:rPr>
          <w:i/>
          <w:sz w:val="22"/>
          <w:szCs w:val="22"/>
        </w:rPr>
        <w:t>Sponzor</w:t>
      </w:r>
      <w:r w:rsidRPr="00946054">
        <w:rPr>
          <w:sz w:val="22"/>
          <w:szCs w:val="22"/>
        </w:rPr>
        <w:t>: Pfizer s.r.o., Stroupežnického 17, 150 00 Praha 5</w:t>
      </w:r>
    </w:p>
    <w:p w:rsidR="00946054" w:rsidRPr="00946054" w:rsidRDefault="00946054" w:rsidP="00946054">
      <w:pPr>
        <w:widowControl w:val="0"/>
        <w:adjustRightInd w:val="0"/>
        <w:jc w:val="both"/>
        <w:textAlignment w:val="baseline"/>
        <w:rPr>
          <w:sz w:val="22"/>
          <w:szCs w:val="22"/>
        </w:rPr>
      </w:pPr>
      <w:r w:rsidRPr="00946054">
        <w:rPr>
          <w:b/>
          <w:bCs/>
          <w:sz w:val="22"/>
          <w:szCs w:val="22"/>
        </w:rPr>
        <w:t>Žadatel/</w:t>
      </w:r>
      <w:r w:rsidRPr="00946054">
        <w:rPr>
          <w:bCs/>
          <w:i/>
          <w:sz w:val="22"/>
          <w:szCs w:val="22"/>
        </w:rPr>
        <w:t>Applicant</w:t>
      </w:r>
      <w:r w:rsidRPr="00946054">
        <w:rPr>
          <w:bCs/>
          <w:sz w:val="22"/>
          <w:szCs w:val="22"/>
        </w:rPr>
        <w:t xml:space="preserve">: </w:t>
      </w:r>
      <w:r w:rsidRPr="00946054">
        <w:rPr>
          <w:sz w:val="22"/>
          <w:szCs w:val="22"/>
        </w:rPr>
        <w:t xml:space="preserve">ICON Clinical Research s.r.o, V parku 2335/20, 148 00 Praha 4 – Chodov, </w:t>
      </w:r>
    </w:p>
    <w:p w:rsidR="00946054" w:rsidRPr="00946054" w:rsidRDefault="00946054" w:rsidP="00946054">
      <w:pPr>
        <w:widowControl w:val="0"/>
        <w:adjustRightInd w:val="0"/>
        <w:jc w:val="both"/>
        <w:textAlignment w:val="baseline"/>
        <w:rPr>
          <w:sz w:val="22"/>
          <w:szCs w:val="22"/>
        </w:rPr>
      </w:pPr>
      <w:r w:rsidRPr="00946054">
        <w:rPr>
          <w:sz w:val="22"/>
          <w:szCs w:val="22"/>
        </w:rPr>
        <w:t>Ilona Ivánková (ilona.ivankova@iconplc.com)</w:t>
      </w: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20.4.2015</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4853BE" w:rsidP="00946054">
      <w:pPr>
        <w:widowControl w:val="0"/>
        <w:adjustRightInd w:val="0"/>
        <w:jc w:val="both"/>
        <w:textAlignment w:val="baseline"/>
        <w:rPr>
          <w:i/>
          <w:sz w:val="22"/>
          <w:szCs w:val="22"/>
        </w:rPr>
      </w:pPr>
      <w:r w:rsidRPr="00946054">
        <w:rPr>
          <w:sz w:val="18"/>
          <w:szCs w:val="18"/>
        </w:rPr>
        <w:fldChar w:fldCharType="begin">
          <w:ffData>
            <w:name w:val="Zaškrtávací1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r w:rsidR="00946054" w:rsidRPr="00946054">
        <w:rPr>
          <w:sz w:val="22"/>
          <w:szCs w:val="22"/>
        </w:rPr>
        <w:t xml:space="preserve">  EK  vydala souhlasné stanovisko// </w:t>
      </w:r>
      <w:r w:rsidR="00946054" w:rsidRPr="00946054">
        <w:rPr>
          <w:i/>
          <w:sz w:val="22"/>
          <w:szCs w:val="22"/>
        </w:rPr>
        <w:t>EC issues</w:t>
      </w:r>
      <w:r w:rsidR="00946054" w:rsidRPr="00946054">
        <w:rPr>
          <w:sz w:val="22"/>
          <w:szCs w:val="22"/>
        </w:rPr>
        <w:t xml:space="preserve"> f</w:t>
      </w:r>
      <w:r w:rsidR="00946054" w:rsidRPr="00946054">
        <w:rPr>
          <w:i/>
          <w:sz w:val="22"/>
          <w:szCs w:val="22"/>
        </w:rPr>
        <w:t>avourable opinion</w:t>
      </w:r>
    </w:p>
    <w:p w:rsidR="00946054" w:rsidRPr="00946054" w:rsidRDefault="00946054" w:rsidP="00946054">
      <w:pPr>
        <w:widowControl w:val="0"/>
        <w:adjustRightInd w:val="0"/>
        <w:jc w:val="both"/>
        <w:textAlignment w:val="baseline"/>
        <w:rPr>
          <w:bCs/>
          <w:i/>
          <w:sz w:val="22"/>
          <w:szCs w:val="22"/>
        </w:rPr>
      </w:pPr>
      <w:r w:rsidRPr="00946054">
        <w:rPr>
          <w:bCs/>
          <w:sz w:val="22"/>
          <w:szCs w:val="22"/>
        </w:rPr>
        <w:sym w:font="Wingdings 2" w:char="F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Místo hodnocení/ Jméno zkoušejícího </w:t>
            </w:r>
          </w:p>
          <w:p w:rsidR="00946054" w:rsidRPr="00946054" w:rsidRDefault="00946054" w:rsidP="00946054">
            <w:pPr>
              <w:widowControl w:val="0"/>
              <w:adjustRightInd w:val="0"/>
              <w:jc w:val="both"/>
              <w:textAlignment w:val="baseline"/>
              <w:rPr>
                <w:i/>
                <w:sz w:val="18"/>
                <w:szCs w:val="18"/>
              </w:rPr>
            </w:pPr>
            <w:r w:rsidRPr="00946054">
              <w:rPr>
                <w:i/>
                <w:sz w:val="18"/>
                <w:szCs w:val="18"/>
              </w:rPr>
              <w:t>Trial Site / Name of Investigator</w:t>
            </w:r>
          </w:p>
        </w:tc>
        <w:tc>
          <w:tcPr>
            <w:tcW w:w="1280" w:type="dxa"/>
          </w:tcPr>
          <w:p w:rsidR="00946054" w:rsidRPr="00946054" w:rsidRDefault="00946054" w:rsidP="00946054">
            <w:pPr>
              <w:widowControl w:val="0"/>
              <w:adjustRightInd w:val="0"/>
              <w:jc w:val="both"/>
              <w:textAlignment w:val="baseline"/>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Adresa  místní EK</w:t>
            </w:r>
          </w:p>
          <w:p w:rsidR="00946054" w:rsidRPr="00946054" w:rsidRDefault="00946054" w:rsidP="00946054">
            <w:pPr>
              <w:widowControl w:val="0"/>
              <w:adjustRightInd w:val="0"/>
              <w:jc w:val="both"/>
              <w:textAlignment w:val="baseline"/>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Prim. MUDr. Stehlík, Gastroenterologie, Masarykova nemocnice , Sociální péče 3316/12A, 401 13 Ústí nad Labem</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1"/>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Krajská zdravotní a.s., Sociální péče 3316/12A, 401 13 Ústí nad Labem</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MUDr. Michal Konečný, Ph.D., II. Interní klinika FNOL, I.P.Pavlova 6, </w:t>
            </w:r>
          </w:p>
          <w:p w:rsidR="00946054" w:rsidRPr="00946054" w:rsidRDefault="00946054" w:rsidP="00946054">
            <w:pPr>
              <w:widowControl w:val="0"/>
              <w:adjustRightInd w:val="0"/>
              <w:jc w:val="both"/>
              <w:textAlignment w:val="baseline"/>
              <w:rPr>
                <w:sz w:val="18"/>
                <w:szCs w:val="18"/>
              </w:rPr>
            </w:pPr>
            <w:r w:rsidRPr="00946054">
              <w:rPr>
                <w:sz w:val="18"/>
                <w:szCs w:val="18"/>
              </w:rPr>
              <w:t>775 20 Olomouc</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5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FNOL</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Doc. MUDr. Vladimír Zbořil, CSc., Interní gastroenterologická klinika FN Brno, Jihlavská 20, 625 00 Brno - </w:t>
            </w:r>
            <w:r w:rsidRPr="00946054">
              <w:rPr>
                <w:b/>
                <w:sz w:val="18"/>
                <w:szCs w:val="18"/>
              </w:rPr>
              <w:t>centrum uzavřeno</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5"/>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EK FN Brno, Jihlavská 20, </w:t>
            </w:r>
          </w:p>
          <w:p w:rsidR="00946054" w:rsidRPr="00946054" w:rsidRDefault="00946054" w:rsidP="00946054">
            <w:pPr>
              <w:widowControl w:val="0"/>
              <w:adjustRightInd w:val="0"/>
              <w:jc w:val="both"/>
              <w:textAlignment w:val="baseline"/>
              <w:rPr>
                <w:sz w:val="18"/>
                <w:szCs w:val="18"/>
              </w:rPr>
            </w:pPr>
            <w:r w:rsidRPr="00946054">
              <w:rPr>
                <w:sz w:val="18"/>
                <w:szCs w:val="18"/>
              </w:rPr>
              <w:t>625 00 Brno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Tomáš Vaňásek, Hepato-Gastroenterologie – HK s.r.o., E. Beneše 1549, 500 12 Hradec Králové</w:t>
            </w:r>
          </w:p>
        </w:tc>
        <w:tc>
          <w:tcPr>
            <w:tcW w:w="1280"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1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FN Hradec Králové, Sokolská 581, 500 05 Hradec Králové</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sz w:val="18"/>
                <w:szCs w:val="18"/>
              </w:rPr>
              <w:t xml:space="preserve">MUDr. Marek Beneš, Institut klinické a experimentální medicíny, Vídeňská 1958/9, 140 21 Praha 4 – </w:t>
            </w:r>
            <w:r w:rsidRPr="00946054">
              <w:rPr>
                <w:b/>
                <w:sz w:val="18"/>
                <w:szCs w:val="18"/>
              </w:rPr>
              <w:t>centrum uzavřeno</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IKEM a TN Praha, Vídeňská 800, 1420 59 Praha 4 - Krč</w:t>
            </w:r>
          </w:p>
        </w:tc>
      </w:tr>
    </w:tbl>
    <w:p w:rsidR="00946054" w:rsidRPr="00946054" w:rsidRDefault="00946054" w:rsidP="00946054">
      <w:pPr>
        <w:widowControl w:val="0"/>
        <w:adjustRightInd w:val="0"/>
        <w:jc w:val="both"/>
        <w:textAlignment w:val="baseline"/>
        <w:rPr>
          <w:bCs/>
          <w:sz w:val="20"/>
        </w:rPr>
      </w:pPr>
      <w:r w:rsidRPr="00946054">
        <w:rPr>
          <w:bCs/>
          <w:sz w:val="20"/>
        </w:rPr>
        <w:t>1/2</w:t>
      </w:r>
    </w:p>
    <w:p w:rsidR="00946054" w:rsidRPr="00946054" w:rsidRDefault="00946054" w:rsidP="00946054">
      <w:pPr>
        <w:widowControl w:val="0"/>
        <w:adjustRightInd w:val="0"/>
        <w:jc w:val="both"/>
        <w:textAlignment w:val="baseline"/>
        <w:rPr>
          <w:b/>
          <w:bCs/>
          <w:sz w:val="20"/>
        </w:rPr>
      </w:pPr>
    </w:p>
    <w:p w:rsidR="00946054" w:rsidRPr="00946054" w:rsidRDefault="00946054" w:rsidP="00946054">
      <w:pPr>
        <w:widowControl w:val="0"/>
        <w:adjustRightInd w:val="0"/>
        <w:jc w:val="both"/>
        <w:textAlignment w:val="baseline"/>
        <w:rPr>
          <w:b/>
          <w:bCs/>
          <w:sz w:val="20"/>
        </w:rPr>
      </w:pPr>
    </w:p>
    <w:p w:rsidR="00946054" w:rsidRPr="00946054" w:rsidRDefault="00946054" w:rsidP="00946054">
      <w:pPr>
        <w:widowControl w:val="0"/>
        <w:adjustRightInd w:val="0"/>
        <w:jc w:val="both"/>
        <w:textAlignment w:val="baseline"/>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widowControl w:val="0"/>
        <w:adjustRightInd w:val="0"/>
        <w:jc w:val="both"/>
        <w:textAlignment w:val="baseline"/>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widowControl w:val="0"/>
              <w:adjustRightInd w:val="0"/>
              <w:jc w:val="both"/>
              <w:textAlignment w:val="baseline"/>
              <w:rPr>
                <w:b/>
                <w:bCs/>
                <w:sz w:val="18"/>
                <w:szCs w:val="18"/>
              </w:rPr>
            </w:pPr>
          </w:p>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Název dokumentu, verze, datum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widowControl w:val="0"/>
              <w:adjustRightInd w:val="0"/>
              <w:jc w:val="both"/>
              <w:textAlignment w:val="baseline"/>
              <w:rPr>
                <w:i/>
                <w:sz w:val="18"/>
                <w:szCs w:val="18"/>
              </w:rPr>
            </w:pPr>
          </w:p>
        </w:tc>
        <w:tc>
          <w:tcPr>
            <w:tcW w:w="7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No</w:t>
            </w:r>
          </w:p>
        </w:tc>
        <w:tc>
          <w:tcPr>
            <w:tcW w:w="780"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widowControl w:val="0"/>
              <w:adjustRightInd w:val="0"/>
              <w:jc w:val="both"/>
              <w:textAlignment w:val="baseline"/>
              <w:rPr>
                <w:i/>
                <w:sz w:val="18"/>
                <w:szCs w:val="18"/>
              </w:rPr>
            </w:pPr>
            <w:r w:rsidRPr="00946054">
              <w:rPr>
                <w:sz w:val="18"/>
                <w:szCs w:val="18"/>
              </w:rPr>
              <w:t xml:space="preserve">Závěrečná zpráva o průběhu KH / </w:t>
            </w:r>
            <w:r w:rsidRPr="00946054">
              <w:rPr>
                <w:i/>
                <w:sz w:val="18"/>
                <w:szCs w:val="18"/>
              </w:rPr>
              <w:t>End of Clinical Trial Report in the Czech Republic, 15 Apr 2015</w:t>
            </w:r>
          </w:p>
        </w:tc>
        <w:tc>
          <w:tcPr>
            <w:tcW w:w="736" w:type="dxa"/>
          </w:tcPr>
          <w:p w:rsidR="00946054" w:rsidRPr="00946054" w:rsidRDefault="00946054" w:rsidP="00946054">
            <w:pPr>
              <w:widowControl w:val="0"/>
              <w:adjustRightInd w:val="0"/>
              <w:jc w:val="both"/>
              <w:textAlignment w:val="baseline"/>
              <w:rPr>
                <w:rFonts w:ascii="Wingdings 2" w:hAnsi="Wingdings 2"/>
                <w:sz w:val="18"/>
                <w:szCs w:val="18"/>
              </w:rPr>
            </w:pPr>
            <w:r w:rsidRPr="00946054">
              <w:rPr>
                <w:rFonts w:ascii="Wingdings 2" w:hAnsi="Wingdings 2"/>
                <w:sz w:val="18"/>
                <w:szCs w:val="18"/>
              </w:rPr>
              <w:sym w:font="Wingdings 2" w:char="F0A3"/>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780" w:type="dxa"/>
          </w:tcPr>
          <w:p w:rsidR="00946054" w:rsidRPr="00946054" w:rsidRDefault="00946054" w:rsidP="00946054">
            <w:pPr>
              <w:widowControl w:val="0"/>
              <w:adjustRightInd w:val="0"/>
              <w:jc w:val="both"/>
              <w:textAlignment w:val="baseline"/>
              <w:rPr>
                <w:rFonts w:ascii="Wingdings 2" w:hAnsi="Wingdings 2"/>
                <w:sz w:val="18"/>
                <w:szCs w:val="18"/>
              </w:rPr>
            </w:pPr>
            <w:r w:rsidRPr="00946054">
              <w:rPr>
                <w:rFonts w:ascii="Wingdings 2" w:hAnsi="Wingdings 2"/>
                <w:sz w:val="18"/>
                <w:szCs w:val="18"/>
              </w:rPr>
              <w:t></w:t>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r>
    </w:tbl>
    <w:p w:rsidR="00946054" w:rsidRPr="00946054" w:rsidRDefault="00946054" w:rsidP="00946054">
      <w:pPr>
        <w:widowControl w:val="0"/>
        <w:adjustRightInd w:val="0"/>
        <w:jc w:val="both"/>
        <w:textAlignment w:val="baseline"/>
      </w:pPr>
    </w:p>
    <w:p w:rsidR="00946054" w:rsidRPr="00946054" w:rsidRDefault="00946054" w:rsidP="00946054">
      <w:pPr>
        <w:widowControl w:val="0"/>
        <w:adjustRightInd w:val="0"/>
        <w:jc w:val="both"/>
        <w:textAlignment w:val="baseline"/>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widowControl w:val="0"/>
        <w:adjustRightInd w:val="0"/>
        <w:jc w:val="both"/>
        <w:textAlignment w:val="baseline"/>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widowControl w:val="0"/>
        <w:adjustRightInd w:val="0"/>
        <w:jc w:val="both"/>
        <w:textAlignment w:val="baseline"/>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p>
    <w:p w:rsidR="00946054" w:rsidRPr="00946054" w:rsidRDefault="00946054" w:rsidP="00946054">
      <w:pPr>
        <w:widowControl w:val="0"/>
        <w:adjustRightInd w:val="0"/>
        <w:jc w:val="both"/>
        <w:textAlignment w:val="baseline"/>
        <w:rPr>
          <w:sz w:val="22"/>
          <w:szCs w:val="22"/>
        </w:rPr>
      </w:pPr>
      <w:r w:rsidRPr="00946054">
        <w:rPr>
          <w:sz w:val="22"/>
          <w:szCs w:val="22"/>
        </w:rPr>
        <w:t xml:space="preserve">                                                                                                   </w:t>
      </w: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w:t>
      </w:r>
      <w:r w:rsidRPr="00946054">
        <w:rPr>
          <w:sz w:val="22"/>
          <w:szCs w:val="22"/>
        </w:rPr>
        <w:tab/>
        <w:t xml:space="preserve">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r w:rsidRPr="00946054">
        <w:t xml:space="preserve"> </w:t>
      </w:r>
    </w:p>
    <w:p w:rsidR="00946054" w:rsidRPr="00946054" w:rsidRDefault="00946054" w:rsidP="00946054"/>
    <w:p w:rsidR="00946054" w:rsidRPr="00946054" w:rsidRDefault="00946054" w:rsidP="00946054">
      <w:pPr>
        <w:rPr>
          <w:i/>
        </w:rPr>
      </w:pPr>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rPr>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20"/>
          <w:szCs w:val="20"/>
        </w:rPr>
      </w:pPr>
      <w:r w:rsidRPr="00946054">
        <w:rPr>
          <w:sz w:val="20"/>
          <w:szCs w:val="20"/>
        </w:rPr>
        <w:t>2/2</w:t>
      </w: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67/12</w:t>
      </w:r>
    </w:p>
    <w:p w:rsidR="00946054" w:rsidRPr="00946054" w:rsidRDefault="00946054" w:rsidP="00946054">
      <w:pPr>
        <w:rPr>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Multicentrická, randomizovaná, dvojitě zaslepená klinická  studie fáze III zkoumající účinnost a bezpečnost opakovaného 12týdenního podávání denních dávek 5 mg a 10 mg přípravku PGL4001 při dlouhodobé léčbě symptomatických děložních fibromů / </w:t>
      </w:r>
      <w:r w:rsidRPr="00946054">
        <w:rPr>
          <w:i/>
          <w:sz w:val="22"/>
          <w:szCs w:val="22"/>
        </w:rPr>
        <w:t>A Phase III, multicentre, randomized, double-blind clinical study, investigating the efficacy and safety of repeated 12-week courses of daily 5 mg or 10 mg doses of PGL4001 for the long-term management of symptomatic uterine fibroids</w:t>
      </w:r>
    </w:p>
    <w:p w:rsidR="00946054" w:rsidRPr="00946054" w:rsidRDefault="00946054" w:rsidP="00946054">
      <w:pPr>
        <w:rPr>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PGL11-006</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2012-000036-26</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PregLem S.A., Chemin du Pré-Fleuri 3, 1228 Plan-Les-Ouates, Geneva, Switzerland</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xml:space="preserve">: ICON Clinical Research s.r.o., V parku 2335/20, 148 00 Praha 4 – Chodov, </w:t>
      </w:r>
    </w:p>
    <w:p w:rsidR="00946054" w:rsidRPr="00946054" w:rsidRDefault="00946054" w:rsidP="00946054">
      <w:pPr>
        <w:rPr>
          <w:bCs/>
          <w:sz w:val="22"/>
          <w:szCs w:val="22"/>
        </w:rPr>
      </w:pPr>
      <w:r w:rsidRPr="00946054">
        <w:rPr>
          <w:bCs/>
          <w:sz w:val="22"/>
          <w:szCs w:val="22"/>
        </w:rPr>
        <w:t>Mgr. Olga Norková</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1.4.2015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w:t>
      </w:r>
      <w:r w:rsidR="002E3D32">
        <w:rPr>
          <w:sz w:val="22"/>
          <w:szCs w:val="22"/>
        </w:rPr>
        <w:t>.</w:t>
      </w:r>
      <w:r w:rsidRPr="00946054">
        <w:rPr>
          <w:sz w:val="22"/>
          <w:szCs w:val="22"/>
        </w:rPr>
        <w:t>2015</w:t>
      </w:r>
    </w:p>
    <w:p w:rsidR="00946054" w:rsidRPr="00946054" w:rsidRDefault="00946054" w:rsidP="00946054">
      <w:pPr>
        <w:rPr>
          <w:b/>
          <w:bCs/>
          <w:sz w:val="22"/>
          <w:szCs w:val="22"/>
        </w:rPr>
      </w:pPr>
    </w:p>
    <w:p w:rsidR="00946054" w:rsidRPr="00946054" w:rsidRDefault="00946054" w:rsidP="00946054">
      <w:pPr>
        <w:rPr>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i/>
          <w:sz w:val="22"/>
          <w:szCs w:val="22"/>
          <w:lang w:val="en-US"/>
        </w:rPr>
        <w:t xml:space="preserve">MEK </w:t>
      </w:r>
      <w:r w:rsidRPr="00946054">
        <w:rPr>
          <w:bCs/>
          <w:i/>
          <w:sz w:val="22"/>
          <w:szCs w:val="22"/>
        </w:rPr>
        <w:t>VFN Praha</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bCs/>
          <w:sz w:val="22"/>
          <w:szCs w:val="22"/>
        </w:rPr>
        <w:sym w:font="Wingdings 2" w:char="F053"/>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Prof. MUDr. Radovan Pilka, Ph.D., Porodnicko-gynekologická klinika FNOL, I.P.Pavlova 6, 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bl>
    <w:p w:rsidR="00946054" w:rsidRPr="002E3D32" w:rsidRDefault="00946054" w:rsidP="00946054">
      <w:pPr>
        <w:rPr>
          <w:bCs/>
          <w:sz w:val="20"/>
          <w:szCs w:val="20"/>
        </w:rPr>
      </w:pPr>
      <w:r w:rsidRPr="002E3D32">
        <w:rPr>
          <w:bCs/>
          <w:sz w:val="20"/>
          <w:szCs w:val="20"/>
        </w:rPr>
        <w:t>1/2</w:t>
      </w: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vAlign w:val="center"/>
          </w:tcPr>
          <w:p w:rsidR="00946054" w:rsidRPr="00946054" w:rsidRDefault="00946054" w:rsidP="00946054">
            <w:pPr>
              <w:jc w:val="both"/>
              <w:rPr>
                <w:i/>
                <w:sz w:val="18"/>
                <w:szCs w:val="18"/>
              </w:rPr>
            </w:pPr>
            <w:r w:rsidRPr="00946054">
              <w:rPr>
                <w:sz w:val="18"/>
                <w:szCs w:val="18"/>
              </w:rPr>
              <w:t xml:space="preserve">Zpráva o ukončení klinického hodnocení / </w:t>
            </w:r>
            <w:r w:rsidRPr="00946054">
              <w:rPr>
                <w:i/>
                <w:sz w:val="18"/>
                <w:szCs w:val="18"/>
              </w:rPr>
              <w:t>End of study report in the Czech Republic, dated 11 Mar 2015</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sz w:val="18"/>
                <w:szCs w:val="18"/>
              </w:rPr>
              <w:sym w:font="Wingdings 2" w:char="F054"/>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w:t>
      </w:r>
      <w:r w:rsidRPr="00946054">
        <w:rPr>
          <w:sz w:val="22"/>
          <w:szCs w:val="22"/>
        </w:rPr>
        <w:tab/>
        <w:t xml:space="preserve">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sz w:val="22"/>
          <w:szCs w:val="22"/>
        </w:rPr>
      </w:pPr>
      <w:r w:rsidRPr="00946054">
        <w:rPr>
          <w:sz w:val="22"/>
          <w:szCs w:val="22"/>
        </w:rPr>
        <w:t xml:space="preserve"> </w:t>
      </w:r>
    </w:p>
    <w:p w:rsidR="00946054" w:rsidRPr="00946054" w:rsidRDefault="00946054" w:rsidP="00946054"/>
    <w:p w:rsidR="00946054" w:rsidRPr="00946054" w:rsidRDefault="00946054" w:rsidP="00946054">
      <w:pPr>
        <w:rPr>
          <w:i/>
        </w:rPr>
      </w:pPr>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 w:rsidR="00946054" w:rsidRPr="00946054" w:rsidRDefault="00946054" w:rsidP="00946054">
      <w:pPr>
        <w:rPr>
          <w:sz w:val="16"/>
        </w:rPr>
      </w:pPr>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20"/>
          <w:szCs w:val="20"/>
        </w:rPr>
      </w:pPr>
      <w:r w:rsidRPr="00946054">
        <w:rPr>
          <w:sz w:val="20"/>
          <w:szCs w:val="20"/>
        </w:rPr>
        <w:t>2/2</w:t>
      </w:r>
    </w:p>
    <w:p w:rsidR="00946054" w:rsidRPr="00946054" w:rsidRDefault="00946054" w:rsidP="00946054"/>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70/12</w:t>
      </w:r>
    </w:p>
    <w:p w:rsidR="00946054" w:rsidRPr="00946054" w:rsidRDefault="00946054" w:rsidP="00946054">
      <w:pPr>
        <w:rPr>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Randomizované, otevřené klinické hodnocení fáze III porovnávající kombinaci BRAF inhibitoru dabrafenibu a MEK inhibitoru trametinibu s BRAF inhibitorem vemurafenibem u subjektů s neresekovatelným (stadium IIIc) nebo metastatickým (stadium IV) kožním melanomem s pozitivní mutací BRAF V600E/K / </w:t>
      </w:r>
      <w:r w:rsidRPr="00946054">
        <w:rPr>
          <w:i/>
          <w:sz w:val="22"/>
          <w:szCs w:val="22"/>
        </w:rPr>
        <w:t>A phase III, randomised, open-label study comparing the combination of the BRAF inhibitor, dabrafenib and the MEK inhibitor, trametinib to the BRAF inhibitor vemurafenib in subjects with unresectable (stage IIIc) or metastatic (stage IV) BRAF V600E/K mutation positive cutaneous melanoma</w:t>
      </w:r>
    </w:p>
    <w:p w:rsidR="00946054" w:rsidRPr="00946054" w:rsidRDefault="00946054" w:rsidP="00946054">
      <w:pPr>
        <w:rPr>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MEK116513</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2011-006088-23</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GlaxoSmithKline, Medical Department, Na Pankráci 17/1685, 140 21 Praha 4</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Pharmnet s.r.o., Peckova 13, 186 00 Praha 8, Ing. Brandejsová</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3.4.2015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b/>
          <w:bCs/>
          <w:i/>
          <w:sz w:val="22"/>
          <w:szCs w:val="22"/>
        </w:rPr>
        <w:t xml:space="preserve"> </w:t>
      </w:r>
      <w:r w:rsidRPr="00946054">
        <w:rPr>
          <w:bCs/>
          <w:i/>
          <w:sz w:val="22"/>
          <w:szCs w:val="22"/>
        </w:rPr>
        <w:t>MEK FN Královské Vinohrady Praha</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bCs/>
          <w:sz w:val="22"/>
          <w:szCs w:val="22"/>
        </w:rPr>
        <w:sym w:font="Wingdings 2" w:char="F0A3"/>
      </w:r>
      <w:r w:rsidRPr="00946054">
        <w:rPr>
          <w:bCs/>
          <w:sz w:val="22"/>
          <w:szCs w:val="22"/>
        </w:rPr>
        <w:t xml:space="preserve"> </w:t>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rFonts w:ascii="MS Mincho" w:eastAsia="MS Mincho" w:hAnsi="MS Mincho" w:hint="eastAsia"/>
          <w:bCs/>
          <w:sz w:val="22"/>
          <w:szCs w:val="22"/>
        </w:rPr>
        <w:t>☒</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Prof. MUDr. Bohuslav Melichar, Ph.D., Onkologická klinika FNOL,</w:t>
            </w:r>
          </w:p>
          <w:p w:rsidR="00946054" w:rsidRPr="00946054" w:rsidRDefault="00946054" w:rsidP="00946054">
            <w:pPr>
              <w:rPr>
                <w:sz w:val="18"/>
                <w:szCs w:val="18"/>
              </w:rPr>
            </w:pPr>
            <w:r w:rsidRPr="00946054">
              <w:rPr>
                <w:sz w:val="18"/>
                <w:szCs w:val="18"/>
              </w:rPr>
              <w:t xml:space="preserve"> I.P.Pavlova 6, 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Cs/>
        </w:rPr>
      </w:pPr>
      <w:r w:rsidRPr="00946054">
        <w:rPr>
          <w:bCs/>
        </w:rPr>
        <w:t>1/2</w:t>
      </w: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 xml:space="preserve">Zpráva o průběhu a ukončení klinického hodnocení, 20.3.2015 </w:t>
            </w:r>
          </w:p>
        </w:tc>
        <w:tc>
          <w:tcPr>
            <w:tcW w:w="736" w:type="dxa"/>
          </w:tcPr>
          <w:p w:rsidR="00946054" w:rsidRPr="00946054" w:rsidRDefault="002E3D32" w:rsidP="00946054">
            <w:pPr>
              <w:rPr>
                <w:rFonts w:ascii="Wingdings 2" w:hAnsi="Wingdings 2"/>
                <w:sz w:val="18"/>
                <w:szCs w:val="18"/>
              </w:rPr>
            </w:pPr>
            <w:r>
              <w:rPr>
                <w:rFonts w:ascii="Wingdings 2" w:hAnsi="Wingdings 2"/>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2E3D32" w:rsidP="00946054">
            <w:pPr>
              <w:rPr>
                <w:rFonts w:ascii="Wingdings 2" w:hAnsi="Wingdings 2"/>
                <w:sz w:val="18"/>
                <w:szCs w:val="18"/>
              </w:rPr>
            </w:pPr>
            <w:r>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ab/>
      </w:r>
      <w:r w:rsidRPr="00946054">
        <w:rPr>
          <w:sz w:val="22"/>
          <w:szCs w:val="22"/>
        </w:rPr>
        <w:tab/>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 xml:space="preserve">                                                                                                  </w:t>
      </w: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doc. 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sz w:val="22"/>
          <w:szCs w:val="22"/>
        </w:rPr>
      </w:pPr>
    </w:p>
    <w:p w:rsidR="00946054" w:rsidRPr="00946054" w:rsidRDefault="00946054" w:rsidP="00946054">
      <w:pPr>
        <w:tabs>
          <w:tab w:val="left" w:pos="5100"/>
        </w:tabs>
        <w:jc w:val="center"/>
      </w:pPr>
    </w:p>
    <w:p w:rsidR="00946054" w:rsidRPr="00946054" w:rsidRDefault="00946054" w:rsidP="00946054">
      <w:pPr>
        <w:jc w:val="center"/>
      </w:pPr>
    </w:p>
    <w:p w:rsidR="00946054" w:rsidRPr="00946054" w:rsidRDefault="00946054" w:rsidP="00946054">
      <w:pPr>
        <w:rPr>
          <w:sz w:val="16"/>
        </w:rPr>
      </w:pPr>
      <w:r w:rsidRPr="00946054">
        <w:tab/>
      </w:r>
      <w:r w:rsidRPr="00946054">
        <w:tab/>
      </w:r>
      <w:r w:rsidRPr="00946054">
        <w:tab/>
      </w:r>
      <w:r w:rsidRPr="00946054">
        <w:tab/>
      </w:r>
      <w:r w:rsidRPr="00946054">
        <w:tab/>
      </w:r>
      <w:r w:rsidRPr="00946054">
        <w:tab/>
        <w:t xml:space="preserve"> </w:t>
      </w:r>
      <w:r w:rsidRPr="00946054">
        <w:tab/>
      </w: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 w:rsidR="00946054" w:rsidRPr="002E3D32" w:rsidRDefault="00946054" w:rsidP="00946054">
      <w:pPr>
        <w:rPr>
          <w:sz w:val="20"/>
          <w:szCs w:val="20"/>
        </w:rPr>
      </w:pPr>
      <w:r w:rsidRPr="002E3D32">
        <w:rPr>
          <w:sz w:val="20"/>
          <w:szCs w:val="20"/>
        </w:rPr>
        <w:t>2/2</w:t>
      </w:r>
    </w:p>
    <w:p w:rsidR="00946054" w:rsidRPr="00946054" w:rsidRDefault="00946054" w:rsidP="00946054">
      <w:pPr>
        <w:rPr>
          <w:b/>
          <w:bCs/>
        </w:rPr>
      </w:pPr>
    </w:p>
    <w:p w:rsidR="00946054" w:rsidRPr="00946054" w:rsidRDefault="00946054" w:rsidP="00946054"/>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2E3D32" w:rsidRDefault="002E3D32" w:rsidP="00946054">
      <w:pPr>
        <w:jc w:val="center"/>
        <w:rPr>
          <w:b/>
          <w:bCs/>
          <w:sz w:val="22"/>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76/12</w:t>
      </w:r>
    </w:p>
    <w:p w:rsidR="00946054" w:rsidRPr="00946054" w:rsidRDefault="00946054" w:rsidP="00946054">
      <w:pPr>
        <w:rPr>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Randomizované, multicentrické, adaptivní klinické hodnocení fáze II/III za účelem zjištění účinnosti a bezpečnosti trastuzumab emtansinu (T-DM1) ve srovnání s taxanem (docetaxelem nebo paclitaxelem) u pacientů po předchozí léčbě lokálně pokročilého nebo metastatického HER2-pozitivního karcinomu žaludku včetně adenokarcinomu gastroezofageálního spojení / </w:t>
      </w:r>
      <w:r w:rsidRPr="00946054">
        <w:rPr>
          <w:i/>
          <w:sz w:val="22"/>
          <w:szCs w:val="22"/>
        </w:rPr>
        <w:t>A Randomized, multicenter, adaptive Phase II/III Study to Evaluate the Efficacy and Safety of Trastuzumab Emtansine (T-DM1) versus Taxane (Docetaxel or Paclitaxel) in Patients with Previously Treated Localy Advanced or metastatic HER2-Positive Gastric Cancer, Including Adenocarcinoma of the Gastroesophageal Junction</w:t>
      </w:r>
    </w:p>
    <w:p w:rsidR="00946054" w:rsidRPr="00946054" w:rsidRDefault="00946054" w:rsidP="00946054">
      <w:pPr>
        <w:rPr>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BO27952</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2012-000660-22</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xml:space="preserve">: F. Hoffmann-LaRoche Ltd., Grenzacherstrasse 124, Bldg 633, Room 1125, CH-4070 Basel, Switzerland (Master policy LA </w:t>
      </w:r>
      <w:smartTag w:uri="urn:schemas-microsoft-com:office:smarttags" w:element="metricconverter">
        <w:smartTagPr>
          <w:attr w:name="ProductID" w:val="88ﾠ818 A"/>
        </w:smartTagPr>
        <w:r w:rsidRPr="00946054">
          <w:rPr>
            <w:sz w:val="22"/>
            <w:szCs w:val="22"/>
          </w:rPr>
          <w:t>88 818 A</w:t>
        </w:r>
      </w:smartTag>
      <w:r w:rsidRPr="00946054">
        <w:rPr>
          <w:sz w:val="22"/>
          <w:szCs w:val="22"/>
        </w:rPr>
        <w:t>)</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xml:space="preserve">: Quintiles Czech Republic s.r.o., Radlická 714, 158 00 Praha 5, </w:t>
      </w:r>
    </w:p>
    <w:p w:rsidR="00946054" w:rsidRPr="00946054" w:rsidRDefault="00946054" w:rsidP="00946054">
      <w:pPr>
        <w:rPr>
          <w:bCs/>
          <w:sz w:val="22"/>
          <w:szCs w:val="22"/>
        </w:rPr>
      </w:pPr>
      <w:r w:rsidRPr="00946054">
        <w:rPr>
          <w:bCs/>
          <w:sz w:val="22"/>
          <w:szCs w:val="22"/>
        </w:rPr>
        <w:t>Vendula Nováková (vendula.novakova@quintiles.com)</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14.4.2015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b/>
          <w:bCs/>
          <w:i/>
          <w:sz w:val="22"/>
          <w:szCs w:val="22"/>
        </w:rPr>
        <w:t xml:space="preserve"> </w:t>
      </w:r>
      <w:r w:rsidRPr="00946054">
        <w:rPr>
          <w:bCs/>
          <w:i/>
          <w:sz w:val="22"/>
          <w:szCs w:val="22"/>
        </w:rPr>
        <w:t>MEK FN Motol Praha</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rFonts w:ascii="Wingdings 2" w:eastAsia="MS Mincho" w:hAnsi="Wingdings 2"/>
          <w:bCs/>
          <w:sz w:val="22"/>
          <w:szCs w:val="22"/>
        </w:rPr>
        <w:t></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Prof. MUDr. Bohuslav Melichar, Ph.D., Onkologická klinika FNOL,</w:t>
            </w:r>
          </w:p>
          <w:p w:rsidR="00946054" w:rsidRPr="00946054" w:rsidRDefault="00946054" w:rsidP="00946054">
            <w:pPr>
              <w:rPr>
                <w:sz w:val="18"/>
                <w:szCs w:val="18"/>
              </w:rPr>
            </w:pPr>
            <w:r w:rsidRPr="00946054">
              <w:rPr>
                <w:sz w:val="18"/>
                <w:szCs w:val="18"/>
              </w:rPr>
              <w:t xml:space="preserve"> I.P.Pavlova 6, 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Cs/>
          <w:sz w:val="20"/>
          <w:szCs w:val="20"/>
        </w:rPr>
      </w:pPr>
      <w:r w:rsidRPr="00946054">
        <w:rPr>
          <w:bCs/>
          <w:sz w:val="20"/>
          <w:szCs w:val="20"/>
        </w:rPr>
        <w:t>1/2</w:t>
      </w: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vAlign w:val="center"/>
          </w:tcPr>
          <w:p w:rsidR="00946054" w:rsidRPr="00946054" w:rsidRDefault="00946054" w:rsidP="00946054">
            <w:pPr>
              <w:rPr>
                <w:i/>
                <w:sz w:val="18"/>
                <w:szCs w:val="18"/>
              </w:rPr>
            </w:pPr>
            <w:r w:rsidRPr="00946054">
              <w:rPr>
                <w:sz w:val="18"/>
                <w:szCs w:val="18"/>
              </w:rPr>
              <w:t xml:space="preserve">Roční zpráva o průběhu KH / </w:t>
            </w:r>
            <w:r w:rsidRPr="00946054">
              <w:rPr>
                <w:i/>
                <w:sz w:val="18"/>
                <w:szCs w:val="18"/>
              </w:rPr>
              <w:t>Annual Report of Clinical Trial BO27952, 07 Apr 2015</w:t>
            </w:r>
          </w:p>
        </w:tc>
        <w:tc>
          <w:tcPr>
            <w:tcW w:w="736" w:type="dxa"/>
          </w:tcPr>
          <w:p w:rsidR="00946054" w:rsidRPr="00946054" w:rsidRDefault="00946054" w:rsidP="00946054">
            <w:pPr>
              <w:rPr>
                <w:sz w:val="18"/>
                <w:szCs w:val="18"/>
              </w:rPr>
            </w:pPr>
            <w:r w:rsidRPr="00946054">
              <w:rPr>
                <w:rFonts w:ascii="Wingdings 2" w:hAnsi="Wingdings 2"/>
                <w:sz w:val="18"/>
                <w:szCs w:val="18"/>
              </w:rPr>
              <w:sym w:font="Wingdings 2" w:char="F0A3"/>
            </w:r>
          </w:p>
        </w:tc>
        <w:tc>
          <w:tcPr>
            <w:tcW w:w="536" w:type="dxa"/>
          </w:tcPr>
          <w:p w:rsidR="00946054" w:rsidRPr="00946054" w:rsidRDefault="004853BE" w:rsidP="00946054">
            <w:pPr>
              <w:rPr>
                <w:sz w:val="18"/>
                <w:szCs w:val="18"/>
              </w:rPr>
            </w:pPr>
            <w:r w:rsidRPr="00946054">
              <w:rPr>
                <w:sz w:val="18"/>
                <w:szCs w:val="18"/>
              </w:rPr>
              <w:fldChar w:fldCharType="begin">
                <w:ffData>
                  <w:name w:val="Zaškrtávací3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4853BE" w:rsidP="00946054">
            <w:pPr>
              <w:rPr>
                <w:sz w:val="18"/>
                <w:szCs w:val="18"/>
              </w:rPr>
            </w:pPr>
            <w:r w:rsidRPr="00946054">
              <w:rPr>
                <w:sz w:val="18"/>
                <w:szCs w:val="18"/>
              </w:rPr>
              <w:fldChar w:fldCharType="begin">
                <w:ffData>
                  <w:name w:val="Zaškrtávací3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 xml:space="preserve">                                                                   </w:t>
      </w:r>
    </w:p>
    <w:p w:rsidR="00946054" w:rsidRPr="00946054" w:rsidRDefault="00946054" w:rsidP="00946054">
      <w:pPr>
        <w:rPr>
          <w:sz w:val="22"/>
          <w:szCs w:val="22"/>
        </w:rPr>
      </w:pPr>
      <w:r w:rsidRPr="00946054">
        <w:rPr>
          <w:sz w:val="22"/>
          <w:szCs w:val="22"/>
        </w:rPr>
        <w:t xml:space="preserve">                                                                                          doc. 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i/>
          <w:sz w:val="22"/>
          <w:szCs w:val="22"/>
        </w:rPr>
      </w:pP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p>
    <w:p w:rsidR="00946054" w:rsidRPr="00946054" w:rsidRDefault="00946054" w:rsidP="00946054">
      <w:pPr>
        <w:rPr>
          <w:sz w:val="16"/>
        </w:rPr>
      </w:pPr>
      <w:r w:rsidRPr="00946054">
        <w:tab/>
      </w:r>
    </w:p>
    <w:p w:rsidR="00946054" w:rsidRPr="00946054" w:rsidRDefault="00946054" w:rsidP="00946054">
      <w:pPr>
        <w:jc w:val="center"/>
        <w:rPr>
          <w:sz w:val="16"/>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 w:rsidR="00946054" w:rsidRPr="00946054" w:rsidRDefault="00946054" w:rsidP="00946054"/>
    <w:p w:rsidR="00946054" w:rsidRPr="00946054" w:rsidRDefault="00946054" w:rsidP="00946054">
      <w:pPr>
        <w:rPr>
          <w:sz w:val="20"/>
          <w:szCs w:val="20"/>
        </w:rPr>
      </w:pPr>
      <w:r w:rsidRPr="00946054">
        <w:rPr>
          <w:sz w:val="20"/>
          <w:szCs w:val="20"/>
        </w:rPr>
        <w:t>2/2</w:t>
      </w: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C50301">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156/12</w:t>
      </w:r>
    </w:p>
    <w:p w:rsidR="00946054" w:rsidRPr="00946054" w:rsidRDefault="00946054" w:rsidP="00946054">
      <w:pPr>
        <w:rPr>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Účinek tříměsíční léčby přípravkem F2695 (75 mg jednou denně) na zlepšení funkčního zotavení u pacientů s ischemickou mozkovou příhodou. Multicentrická, randomizovaná, dvojitě zaslepená, placebem kontrolovaná studie s paralelními skupinami. Studie LIFE / </w:t>
      </w:r>
      <w:r w:rsidRPr="00946054">
        <w:rPr>
          <w:i/>
          <w:sz w:val="22"/>
          <w:szCs w:val="22"/>
        </w:rPr>
        <w:t>Effect of 3-month treatment with F2695 (75 mg OD) on improving functional recovery of patients with ischemic stroke. A Multicenter, Randomized, Double-Blind, Parallel-group, Placebo-Controlled Study. LIFE Study</w:t>
      </w:r>
    </w:p>
    <w:p w:rsidR="00946054" w:rsidRPr="00946054" w:rsidRDefault="00946054" w:rsidP="00946054">
      <w:pPr>
        <w:rPr>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F02695 LP 2 05</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xml:space="preserve">: 2012-001592-37 </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Pierre Fabre Medicament/IRPF: 3, av. Hubert Curien, 31035 Toulouse, France</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xml:space="preserve">: Pharmaceutical Research Associates CZ, s.r.o., Jankovcova 1569/2c, </w:t>
      </w:r>
    </w:p>
    <w:p w:rsidR="00946054" w:rsidRPr="00946054" w:rsidRDefault="00946054" w:rsidP="00946054">
      <w:pPr>
        <w:rPr>
          <w:bCs/>
          <w:sz w:val="22"/>
          <w:szCs w:val="22"/>
        </w:rPr>
      </w:pPr>
      <w:r w:rsidRPr="00946054">
        <w:rPr>
          <w:bCs/>
          <w:sz w:val="22"/>
          <w:szCs w:val="22"/>
        </w:rPr>
        <w:t>170 00 Praha 7</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9.4.2015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b/>
          <w:bCs/>
          <w:i/>
          <w:sz w:val="22"/>
          <w:szCs w:val="22"/>
        </w:rPr>
        <w:t xml:space="preserve"> </w:t>
      </w:r>
      <w:r w:rsidRPr="00946054">
        <w:rPr>
          <w:bCs/>
          <w:i/>
          <w:sz w:val="22"/>
          <w:szCs w:val="22"/>
        </w:rPr>
        <w:t>FN u sv. Anny Brno</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bCs/>
          <w:sz w:val="22"/>
          <w:szCs w:val="22"/>
        </w:rPr>
        <w:sym w:font="Wingdings 2" w:char="F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Doc. MUDr. Daniel Šaňák, Ph.D., Neurologická klinika FNOL, I.P.Pavlova 6, </w:t>
            </w:r>
          </w:p>
          <w:p w:rsidR="00946054" w:rsidRPr="00946054" w:rsidRDefault="00946054" w:rsidP="00946054">
            <w:pPr>
              <w:rPr>
                <w:sz w:val="18"/>
                <w:szCs w:val="18"/>
              </w:rPr>
            </w:pPr>
            <w:r w:rsidRPr="00946054">
              <w:rPr>
                <w:sz w:val="18"/>
                <w:szCs w:val="18"/>
              </w:rPr>
              <w:t>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Cs/>
          <w:sz w:val="22"/>
        </w:rPr>
      </w:pPr>
      <w:r w:rsidRPr="00946054">
        <w:rPr>
          <w:bCs/>
          <w:sz w:val="22"/>
        </w:rPr>
        <w:t>1/2</w:t>
      </w:r>
    </w:p>
    <w:p w:rsidR="00946054" w:rsidRPr="00946054" w:rsidRDefault="00946054" w:rsidP="00946054">
      <w:pPr>
        <w:rPr>
          <w:b/>
          <w:bCs/>
          <w:sz w:val="22"/>
        </w:rPr>
      </w:pPr>
    </w:p>
    <w:p w:rsidR="00946054" w:rsidRPr="00946054" w:rsidRDefault="00946054" w:rsidP="00946054">
      <w:pPr>
        <w:rPr>
          <w:b/>
          <w:bCs/>
          <w:sz w:val="22"/>
        </w:rPr>
      </w:pPr>
    </w:p>
    <w:p w:rsidR="00946054" w:rsidRPr="00946054" w:rsidRDefault="00946054" w:rsidP="00946054">
      <w:pPr>
        <w:rPr>
          <w:b/>
          <w:bCs/>
          <w:sz w:val="22"/>
        </w:rPr>
      </w:pPr>
    </w:p>
    <w:p w:rsidR="00946054" w:rsidRPr="00946054" w:rsidRDefault="00946054" w:rsidP="00946054">
      <w:pPr>
        <w:rPr>
          <w:bCs/>
          <w:i/>
          <w:sz w:val="22"/>
        </w:rPr>
      </w:pPr>
      <w:r w:rsidRPr="00946054">
        <w:rPr>
          <w:b/>
          <w:bCs/>
          <w:sz w:val="22"/>
        </w:rPr>
        <w:t>Seznam hodnocených dokumentů/</w:t>
      </w:r>
      <w:r w:rsidRPr="00946054">
        <w:rPr>
          <w:bCs/>
          <w:i/>
          <w:sz w:val="22"/>
        </w:rPr>
        <w:t xml:space="preserve">List </w:t>
      </w:r>
      <w:r w:rsidRPr="00946054">
        <w:rPr>
          <w:bCs/>
          <w:i/>
          <w:sz w:val="22"/>
          <w:lang w:val="en-US"/>
        </w:rPr>
        <w:t>of all submitted documents:</w:t>
      </w:r>
    </w:p>
    <w:p w:rsidR="00946054" w:rsidRPr="00946054" w:rsidRDefault="00946054" w:rsidP="0094605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 xml:space="preserve">Průvodní dopis / </w:t>
            </w:r>
            <w:r w:rsidRPr="00946054">
              <w:rPr>
                <w:i/>
                <w:sz w:val="18"/>
                <w:szCs w:val="18"/>
              </w:rPr>
              <w:t>Cover letter, 03 Apr 2015</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4853BE" w:rsidP="00946054">
            <w:pPr>
              <w:rPr>
                <w:sz w:val="18"/>
                <w:szCs w:val="18"/>
              </w:rPr>
            </w:pPr>
            <w:r w:rsidRPr="00946054">
              <w:rPr>
                <w:sz w:val="18"/>
                <w:szCs w:val="18"/>
              </w:rPr>
              <w:fldChar w:fldCharType="begin">
                <w:ffData>
                  <w:name w:val="Zaškrtávací36"/>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780" w:type="dxa"/>
          </w:tcPr>
          <w:p w:rsidR="00946054" w:rsidRPr="00946054" w:rsidRDefault="00946054" w:rsidP="00946054">
            <w:pPr>
              <w:rPr>
                <w:sz w:val="18"/>
                <w:szCs w:val="18"/>
              </w:rPr>
            </w:pPr>
            <w:r w:rsidRPr="00946054">
              <w:rPr>
                <w:sz w:val="18"/>
                <w:szCs w:val="18"/>
              </w:rPr>
              <w:sym w:font="Wingdings 2" w:char="F053"/>
            </w:r>
          </w:p>
        </w:tc>
        <w:tc>
          <w:tcPr>
            <w:tcW w:w="536" w:type="dxa"/>
          </w:tcPr>
          <w:p w:rsidR="00946054" w:rsidRPr="00946054" w:rsidRDefault="004853BE" w:rsidP="00946054">
            <w:pPr>
              <w:rPr>
                <w:sz w:val="18"/>
                <w:szCs w:val="18"/>
              </w:rPr>
            </w:pPr>
            <w:r w:rsidRPr="00946054">
              <w:rPr>
                <w:sz w:val="18"/>
                <w:szCs w:val="18"/>
              </w:rPr>
              <w:fldChar w:fldCharType="begin">
                <w:ffData>
                  <w:name w:val="Zaškrtávací36"/>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Declaration of the End of Trial Form (Annex 3) dated 02 Apr 2015</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r w:rsidR="00946054" w:rsidRPr="00946054" w:rsidTr="00946054">
        <w:trPr>
          <w:trHeight w:val="340"/>
        </w:trPr>
        <w:tc>
          <w:tcPr>
            <w:tcW w:w="7416" w:type="dxa"/>
          </w:tcPr>
          <w:p w:rsidR="00946054" w:rsidRPr="00946054" w:rsidRDefault="00946054" w:rsidP="00946054">
            <w:pPr>
              <w:rPr>
                <w:i/>
                <w:sz w:val="18"/>
                <w:szCs w:val="18"/>
              </w:rPr>
            </w:pPr>
            <w:r w:rsidRPr="00946054">
              <w:rPr>
                <w:sz w:val="18"/>
                <w:szCs w:val="18"/>
              </w:rPr>
              <w:t xml:space="preserve">Zpráva o ukončení KH / </w:t>
            </w:r>
            <w:r w:rsidRPr="00946054">
              <w:rPr>
                <w:i/>
                <w:sz w:val="18"/>
                <w:szCs w:val="18"/>
              </w:rPr>
              <w:t xml:space="preserve">Report on Termination of Clinical Evaluation in the Czech Republic, dated 23 Mar 2015 </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rFonts w:ascii="Wingdings 2" w:hAnsi="Wingdings 2"/>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Insurance certificate, dated 05 Jan 2015</w:t>
            </w:r>
          </w:p>
        </w:tc>
        <w:tc>
          <w:tcPr>
            <w:tcW w:w="736" w:type="dxa"/>
          </w:tcPr>
          <w:p w:rsidR="00946054" w:rsidRPr="00946054" w:rsidRDefault="00946054" w:rsidP="00946054">
            <w:pPr>
              <w:rPr>
                <w:sz w:val="18"/>
                <w:szCs w:val="18"/>
              </w:rPr>
            </w:pPr>
            <w:r w:rsidRPr="00946054">
              <w:rPr>
                <w:rFonts w:ascii="Wingdings 2" w:hAnsi="Wingdings 2"/>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rFonts w:ascii="Wingdings 2" w:hAnsi="Wingdings 2"/>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Pr>
        <w:rPr>
          <w:sz w:val="22"/>
        </w:rPr>
      </w:pPr>
    </w:p>
    <w:p w:rsidR="00946054" w:rsidRPr="00946054" w:rsidRDefault="00946054" w:rsidP="00946054">
      <w:pPr>
        <w:rPr>
          <w:sz w:val="22"/>
        </w:rPr>
      </w:pPr>
      <w:r w:rsidRPr="00946054">
        <w:rPr>
          <w:sz w:val="22"/>
        </w:rPr>
        <w:t>Etická komise prohlašuje, že byla ustavena a  pracuje podle jednacího řádu v souladu se správnou klinickou praxí (GCP) a platnými právními předpisy/</w:t>
      </w:r>
      <w:r w:rsidRPr="00946054">
        <w:rPr>
          <w:i/>
          <w:sz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rPr>
      </w:pPr>
      <w:r w:rsidRPr="00946054">
        <w:rPr>
          <w:i/>
          <w:sz w:val="22"/>
        </w:rPr>
        <w:t xml:space="preserve"> </w:t>
      </w:r>
      <w:r w:rsidRPr="00946054">
        <w:rPr>
          <w:sz w:val="22"/>
        </w:rPr>
        <w:sym w:font="Wingdings 2" w:char="F054"/>
      </w:r>
      <w:r w:rsidRPr="00946054">
        <w:rPr>
          <w:sz w:val="22"/>
        </w:rPr>
        <w:t xml:space="preserve"> Ano/</w:t>
      </w:r>
      <w:r w:rsidRPr="00946054">
        <w:rPr>
          <w:i/>
          <w:sz w:val="22"/>
        </w:rPr>
        <w:t>Yes</w:t>
      </w:r>
      <w:r w:rsidRPr="00946054">
        <w:rPr>
          <w:sz w:val="22"/>
        </w:rPr>
        <w:t xml:space="preserve">       </w:t>
      </w:r>
      <w:r w:rsidR="004853BE" w:rsidRPr="00946054">
        <w:rPr>
          <w:sz w:val="22"/>
        </w:rPr>
        <w:fldChar w:fldCharType="begin">
          <w:ffData>
            <w:name w:val="Zaškrtávací25"/>
            <w:enabled/>
            <w:calcOnExit w:val="0"/>
            <w:checkBox>
              <w:sizeAuto/>
              <w:default w:val="0"/>
            </w:checkBox>
          </w:ffData>
        </w:fldChar>
      </w:r>
      <w:r w:rsidRPr="00946054">
        <w:rPr>
          <w:sz w:val="22"/>
        </w:rPr>
        <w:instrText xml:space="preserve"> FORMCHECKBOX </w:instrText>
      </w:r>
      <w:r w:rsidR="005609A7">
        <w:rPr>
          <w:sz w:val="22"/>
        </w:rPr>
      </w:r>
      <w:r w:rsidR="005609A7">
        <w:rPr>
          <w:sz w:val="22"/>
        </w:rPr>
        <w:fldChar w:fldCharType="separate"/>
      </w:r>
      <w:r w:rsidR="004853BE" w:rsidRPr="00946054">
        <w:rPr>
          <w:sz w:val="22"/>
        </w:rPr>
        <w:fldChar w:fldCharType="end"/>
      </w:r>
      <w:r w:rsidRPr="00946054">
        <w:rPr>
          <w:sz w:val="22"/>
        </w:rPr>
        <w:t>Ne/</w:t>
      </w:r>
      <w:r w:rsidRPr="00946054">
        <w:rPr>
          <w:i/>
          <w:sz w:val="22"/>
        </w:rPr>
        <w:t>No</w:t>
      </w:r>
      <w:r w:rsidRPr="00946054">
        <w:rPr>
          <w:sz w:val="22"/>
        </w:rPr>
        <w:t xml:space="preserve">           </w:t>
      </w:r>
    </w:p>
    <w:p w:rsidR="00946054" w:rsidRPr="00946054" w:rsidRDefault="00946054" w:rsidP="00946054">
      <w:pPr>
        <w:rPr>
          <w:sz w:val="22"/>
        </w:rPr>
      </w:pPr>
      <w:r w:rsidRPr="00946054">
        <w:rPr>
          <w:sz w:val="22"/>
        </w:rPr>
        <w:t xml:space="preserve">                                                                                               </w:t>
      </w:r>
      <w:r w:rsidRPr="00946054">
        <w:rPr>
          <w:sz w:val="22"/>
        </w:rPr>
        <w:tab/>
      </w:r>
      <w:r w:rsidRPr="00946054">
        <w:rPr>
          <w:sz w:val="22"/>
        </w:rPr>
        <w:tab/>
      </w:r>
      <w:r w:rsidRPr="00946054">
        <w:rPr>
          <w:sz w:val="22"/>
        </w:rPr>
        <w:tab/>
      </w:r>
      <w:r w:rsidRPr="00946054">
        <w:rPr>
          <w:sz w:val="22"/>
        </w:rPr>
        <w:tab/>
      </w:r>
      <w:r w:rsidRPr="00946054">
        <w:rPr>
          <w:sz w:val="22"/>
        </w:rPr>
        <w:tab/>
        <w:t xml:space="preserve">             </w:t>
      </w:r>
    </w:p>
    <w:p w:rsidR="00946054" w:rsidRPr="00946054" w:rsidRDefault="00946054" w:rsidP="00946054">
      <w:pPr>
        <w:rPr>
          <w:sz w:val="22"/>
        </w:rPr>
      </w:pPr>
    </w:p>
    <w:p w:rsidR="00946054" w:rsidRPr="00946054" w:rsidRDefault="00946054" w:rsidP="00946054">
      <w:pPr>
        <w:rPr>
          <w:sz w:val="22"/>
        </w:rPr>
      </w:pPr>
    </w:p>
    <w:p w:rsidR="00946054" w:rsidRPr="00946054" w:rsidRDefault="00946054" w:rsidP="00946054">
      <w:pPr>
        <w:rPr>
          <w:sz w:val="22"/>
        </w:rPr>
      </w:pPr>
    </w:p>
    <w:p w:rsidR="00946054" w:rsidRPr="00946054" w:rsidRDefault="00946054" w:rsidP="00946054">
      <w:pPr>
        <w:rPr>
          <w:sz w:val="22"/>
        </w:rPr>
      </w:pPr>
      <w:r w:rsidRPr="00946054">
        <w:rPr>
          <w:sz w:val="22"/>
        </w:rPr>
        <w:tab/>
      </w:r>
      <w:r w:rsidRPr="00946054">
        <w:rPr>
          <w:sz w:val="22"/>
        </w:rPr>
        <w:tab/>
      </w:r>
      <w:r w:rsidRPr="00946054">
        <w:rPr>
          <w:sz w:val="22"/>
        </w:rPr>
        <w:tab/>
      </w:r>
      <w:r w:rsidRPr="00946054">
        <w:rPr>
          <w:sz w:val="22"/>
        </w:rPr>
        <w:tab/>
      </w:r>
      <w:r w:rsidRPr="00946054">
        <w:rPr>
          <w:sz w:val="22"/>
        </w:rPr>
        <w:tab/>
      </w:r>
      <w:r w:rsidRPr="00946054">
        <w:rPr>
          <w:sz w:val="22"/>
        </w:rPr>
        <w:tab/>
        <w:t xml:space="preserve"> </w:t>
      </w:r>
      <w:r w:rsidRPr="00946054">
        <w:rPr>
          <w:sz w:val="22"/>
        </w:rPr>
        <w:tab/>
        <w:t xml:space="preserve">  doc. MUDr. Vladko Horčička, CSc.</w:t>
      </w:r>
    </w:p>
    <w:p w:rsidR="00946054" w:rsidRPr="00946054" w:rsidRDefault="00946054" w:rsidP="00946054">
      <w:pPr>
        <w:rPr>
          <w:sz w:val="22"/>
        </w:rPr>
      </w:pPr>
      <w:r w:rsidRPr="00946054">
        <w:rPr>
          <w:sz w:val="22"/>
        </w:rPr>
        <w:t>Datum/</w:t>
      </w:r>
      <w:r w:rsidRPr="00946054">
        <w:rPr>
          <w:i/>
          <w:sz w:val="22"/>
        </w:rPr>
        <w:t>Date:</w:t>
      </w:r>
      <w:r w:rsidRPr="00946054">
        <w:rPr>
          <w:sz w:val="22"/>
        </w:rPr>
        <w:t xml:space="preserve">  11.5.2015                                                      předseda EK FNOL a LF UP</w:t>
      </w:r>
    </w:p>
    <w:p w:rsidR="00946054" w:rsidRPr="00946054" w:rsidRDefault="00946054" w:rsidP="00946054">
      <w:pPr>
        <w:rPr>
          <w:i/>
          <w:sz w:val="22"/>
        </w:rPr>
      </w:pPr>
      <w:r w:rsidRPr="00946054">
        <w:rPr>
          <w:sz w:val="22"/>
        </w:rPr>
        <w:tab/>
      </w:r>
      <w:r w:rsidRPr="00946054">
        <w:rPr>
          <w:sz w:val="22"/>
        </w:rPr>
        <w:tab/>
      </w:r>
      <w:r w:rsidRPr="00946054">
        <w:rPr>
          <w:sz w:val="22"/>
        </w:rPr>
        <w:tab/>
      </w:r>
      <w:r w:rsidRPr="00946054">
        <w:rPr>
          <w:sz w:val="22"/>
        </w:rPr>
        <w:tab/>
      </w:r>
      <w:r w:rsidRPr="00946054">
        <w:rPr>
          <w:sz w:val="22"/>
        </w:rPr>
        <w:tab/>
      </w:r>
      <w:r w:rsidRPr="00946054">
        <w:rPr>
          <w:sz w:val="22"/>
        </w:rPr>
        <w:tab/>
        <w:t xml:space="preserve"> </w:t>
      </w:r>
      <w:r w:rsidRPr="00946054">
        <w:rPr>
          <w:sz w:val="22"/>
        </w:rPr>
        <w:tab/>
        <w:t xml:space="preserve">  </w:t>
      </w:r>
      <w:r w:rsidRPr="00946054">
        <w:rPr>
          <w:i/>
          <w:sz w:val="22"/>
        </w:rPr>
        <w:t>Chairman of the EC FNOL and LF UP</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sz w:val="22"/>
          <w:szCs w:val="22"/>
        </w:rPr>
      </w:pPr>
      <w:r w:rsidRPr="00946054">
        <w:rPr>
          <w:sz w:val="22"/>
          <w:szCs w:val="22"/>
        </w:rPr>
        <w:t>2/2</w:t>
      </w:r>
    </w:p>
    <w:p w:rsidR="00946054" w:rsidRPr="00946054" w:rsidRDefault="00946054" w:rsidP="00946054"/>
    <w:p w:rsidR="00946054" w:rsidRPr="00946054" w:rsidRDefault="00946054" w:rsidP="00946054">
      <w:pPr>
        <w:rPr>
          <w:sz w:val="20"/>
        </w:rPr>
      </w:pPr>
    </w:p>
    <w:p w:rsidR="00946054" w:rsidRPr="00946054" w:rsidRDefault="00946054" w:rsidP="00946054">
      <w:pPr>
        <w:rPr>
          <w:sz w:val="20"/>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173/12</w:t>
      </w:r>
    </w:p>
    <w:p w:rsidR="00946054" w:rsidRPr="00946054" w:rsidRDefault="00946054" w:rsidP="00946054">
      <w:pPr>
        <w:rPr>
          <w:bCs/>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Randomizované, dvojitě zaslepená, placebem kontrolovaná studie fáze I/II účinku nádorové vakcíny na bázi RNActive® (CV9104) u pacientů s metastatickým kastračně rezistentním karcinomem prostaty vykazujících minimální nebo nulové symptomy / </w:t>
      </w:r>
      <w:r w:rsidRPr="00946054">
        <w:rPr>
          <w:i/>
          <w:sz w:val="22"/>
          <w:szCs w:val="22"/>
        </w:rPr>
        <w:t>A Randomized, Double-Blind, Placebo-controlled, Phase I/II Trial of RNActive® - derived Cancer Vaccine (CV9104) in Asymptomatic or Minimally Symptomatic Patients with Metastatic Castrate-refractory Prostate Cancer</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CV-9104-004</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2011-006314-14</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CureVac GmbH, Paul-Ehrlich-Strasse 15, 72076 Tübingen, Germany</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xml:space="preserve">: PharmaNet GmbH, Libenská 161, 252 45 Ohrobec, </w:t>
      </w:r>
    </w:p>
    <w:p w:rsidR="00946054" w:rsidRPr="00946054" w:rsidRDefault="00946054" w:rsidP="00946054">
      <w:pPr>
        <w:rPr>
          <w:bCs/>
          <w:sz w:val="22"/>
          <w:szCs w:val="22"/>
        </w:rPr>
      </w:pPr>
      <w:r w:rsidRPr="00946054">
        <w:rPr>
          <w:bCs/>
          <w:sz w:val="22"/>
          <w:szCs w:val="22"/>
        </w:rPr>
        <w:t>Michal Malina (mmalina@pharmanet-i3.com)</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13.4.2015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b/>
          <w:bCs/>
          <w:i/>
          <w:sz w:val="22"/>
          <w:szCs w:val="22"/>
        </w:rPr>
        <w:t xml:space="preserve"> </w:t>
      </w:r>
      <w:r w:rsidRPr="00946054">
        <w:rPr>
          <w:bCs/>
          <w:i/>
          <w:sz w:val="22"/>
          <w:szCs w:val="22"/>
        </w:rPr>
        <w:t>MEK IKEM a TN  Praha</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bCs/>
          <w:sz w:val="22"/>
          <w:szCs w:val="22"/>
        </w:rPr>
        <w:sym w:font="Wingdings 2" w:char="F0A3"/>
      </w:r>
      <w:r w:rsidRPr="00946054">
        <w:rPr>
          <w:bCs/>
          <w:sz w:val="22"/>
          <w:szCs w:val="22"/>
        </w:rPr>
        <w:t xml:space="preserve">  </w:t>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rFonts w:ascii="MS Mincho" w:eastAsia="MS Mincho" w:hAnsi="MS Mincho" w:hint="eastAsia"/>
          <w:bCs/>
          <w:sz w:val="22"/>
          <w:szCs w:val="22"/>
        </w:rPr>
        <w:t>☒</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MUDr. Jaroslav Pernička, Ph.D., Urologická klinika FN Olomouc, I.P.Pavlova 6, </w:t>
            </w:r>
          </w:p>
          <w:p w:rsidR="00946054" w:rsidRPr="00946054" w:rsidRDefault="00946054" w:rsidP="00946054">
            <w:pPr>
              <w:rPr>
                <w:sz w:val="18"/>
                <w:szCs w:val="18"/>
              </w:rPr>
            </w:pPr>
            <w:r w:rsidRPr="00946054">
              <w:rPr>
                <w:sz w:val="18"/>
                <w:szCs w:val="18"/>
              </w:rPr>
              <w:t>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Cs/>
        </w:rPr>
      </w:pPr>
      <w:r w:rsidRPr="00946054">
        <w:rPr>
          <w:bCs/>
        </w:rPr>
        <w:t>1/2</w:t>
      </w: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i/>
          <w:sz w:val="22"/>
          <w:szCs w:val="22"/>
        </w:rPr>
      </w:pPr>
      <w:r w:rsidRPr="00946054">
        <w:rPr>
          <w:b/>
          <w:bCs/>
          <w:sz w:val="22"/>
          <w:szCs w:val="22"/>
        </w:rPr>
        <w:t>Seznam hodnocených dokumentů/</w:t>
      </w:r>
      <w:r w:rsidRPr="00946054">
        <w:rPr>
          <w:bCs/>
          <w:i/>
          <w:sz w:val="22"/>
          <w:szCs w:val="22"/>
        </w:rPr>
        <w:t xml:space="preserve">List </w:t>
      </w:r>
      <w:r w:rsidRPr="00946054">
        <w:rPr>
          <w:bCs/>
          <w:i/>
          <w:sz w:val="22"/>
          <w:szCs w:val="22"/>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i/>
                <w:sz w:val="18"/>
                <w:szCs w:val="18"/>
              </w:rPr>
            </w:pPr>
            <w:r w:rsidRPr="00946054">
              <w:rPr>
                <w:sz w:val="18"/>
                <w:szCs w:val="18"/>
              </w:rPr>
              <w:t xml:space="preserve">Zpráva o průběhu KH / </w:t>
            </w:r>
            <w:r w:rsidRPr="00946054">
              <w:rPr>
                <w:i/>
                <w:sz w:val="18"/>
                <w:szCs w:val="18"/>
              </w:rPr>
              <w:t>Annual Report of the clinical trial, 28.1.2014-27.1.2015</w:t>
            </w:r>
          </w:p>
        </w:tc>
        <w:tc>
          <w:tcPr>
            <w:tcW w:w="736" w:type="dxa"/>
          </w:tcPr>
          <w:p w:rsidR="00946054" w:rsidRPr="00946054" w:rsidRDefault="00715060" w:rsidP="00946054">
            <w:pPr>
              <w:rPr>
                <w:sz w:val="18"/>
                <w:szCs w:val="18"/>
              </w:rPr>
            </w:pPr>
            <w:r>
              <w:rPr>
                <w:rFonts w:ascii="Wingdings 2" w:hAnsi="Wingdings 2"/>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715060" w:rsidP="00946054">
            <w:pPr>
              <w:rPr>
                <w:sz w:val="18"/>
                <w:szCs w:val="18"/>
              </w:rPr>
            </w:pPr>
            <w:r>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p>
    <w:p w:rsidR="00946054" w:rsidRPr="00946054" w:rsidRDefault="00946054" w:rsidP="00946054">
      <w:pPr>
        <w:rPr>
          <w:i/>
          <w:sz w:val="22"/>
          <w:szCs w:val="22"/>
        </w:rPr>
      </w:pPr>
    </w:p>
    <w:p w:rsidR="00946054" w:rsidRPr="00946054" w:rsidRDefault="00946054" w:rsidP="00946054">
      <w:pPr>
        <w:rPr>
          <w:sz w:val="22"/>
        </w:rPr>
      </w:pPr>
      <w:r w:rsidRPr="00946054">
        <w:rPr>
          <w:sz w:val="22"/>
          <w:szCs w:val="22"/>
        </w:rPr>
        <w:t xml:space="preserve">   </w:t>
      </w:r>
    </w:p>
    <w:p w:rsidR="00946054" w:rsidRPr="00946054" w:rsidRDefault="00946054" w:rsidP="00946054">
      <w:pPr>
        <w:rPr>
          <w:sz w:val="22"/>
        </w:rPr>
      </w:pPr>
    </w:p>
    <w:p w:rsidR="00946054" w:rsidRPr="00946054" w:rsidRDefault="00946054" w:rsidP="00946054">
      <w:pPr>
        <w:rPr>
          <w:sz w:val="22"/>
        </w:rPr>
      </w:pPr>
      <w:r w:rsidRPr="00946054">
        <w:rPr>
          <w:sz w:val="22"/>
        </w:rPr>
        <w:tab/>
      </w:r>
      <w:r w:rsidRPr="00946054">
        <w:rPr>
          <w:sz w:val="22"/>
        </w:rPr>
        <w:tab/>
      </w:r>
      <w:r w:rsidRPr="00946054">
        <w:rPr>
          <w:sz w:val="22"/>
        </w:rPr>
        <w:tab/>
      </w:r>
      <w:r w:rsidRPr="00946054">
        <w:rPr>
          <w:sz w:val="22"/>
        </w:rPr>
        <w:tab/>
      </w:r>
      <w:r w:rsidRPr="00946054">
        <w:rPr>
          <w:sz w:val="22"/>
        </w:rPr>
        <w:tab/>
      </w:r>
      <w:r w:rsidRPr="00946054">
        <w:rPr>
          <w:sz w:val="22"/>
        </w:rPr>
        <w:tab/>
        <w:t xml:space="preserve"> </w:t>
      </w:r>
      <w:r w:rsidRPr="00946054">
        <w:rPr>
          <w:sz w:val="22"/>
        </w:rPr>
        <w:tab/>
        <w:t xml:space="preserve">  doc. MUDr. Vladko Horčička, CSc.</w:t>
      </w:r>
    </w:p>
    <w:p w:rsidR="00946054" w:rsidRPr="00946054" w:rsidRDefault="00946054" w:rsidP="00946054">
      <w:pPr>
        <w:rPr>
          <w:sz w:val="22"/>
        </w:rPr>
      </w:pPr>
      <w:r w:rsidRPr="00946054">
        <w:rPr>
          <w:sz w:val="22"/>
        </w:rPr>
        <w:t>Datum/</w:t>
      </w:r>
      <w:r w:rsidRPr="00946054">
        <w:rPr>
          <w:i/>
          <w:sz w:val="22"/>
        </w:rPr>
        <w:t>Date:</w:t>
      </w:r>
      <w:r w:rsidRPr="00946054">
        <w:rPr>
          <w:sz w:val="22"/>
        </w:rPr>
        <w:t xml:space="preserve">  11.5.2015                                                      předseda EK FNOL a LF UP</w:t>
      </w:r>
    </w:p>
    <w:p w:rsidR="00946054" w:rsidRPr="00946054" w:rsidRDefault="00946054" w:rsidP="00946054">
      <w:pPr>
        <w:rPr>
          <w:i/>
          <w:sz w:val="22"/>
        </w:rPr>
      </w:pPr>
      <w:r w:rsidRPr="00946054">
        <w:rPr>
          <w:sz w:val="22"/>
        </w:rPr>
        <w:tab/>
      </w:r>
      <w:r w:rsidRPr="00946054">
        <w:rPr>
          <w:sz w:val="22"/>
        </w:rPr>
        <w:tab/>
      </w:r>
      <w:r w:rsidRPr="00946054">
        <w:rPr>
          <w:sz w:val="22"/>
        </w:rPr>
        <w:tab/>
      </w:r>
      <w:r w:rsidRPr="00946054">
        <w:rPr>
          <w:sz w:val="22"/>
        </w:rPr>
        <w:tab/>
      </w:r>
      <w:r w:rsidRPr="00946054">
        <w:rPr>
          <w:sz w:val="22"/>
        </w:rPr>
        <w:tab/>
      </w:r>
      <w:r w:rsidRPr="00946054">
        <w:rPr>
          <w:sz w:val="22"/>
        </w:rPr>
        <w:tab/>
        <w:t xml:space="preserve"> </w:t>
      </w:r>
      <w:r w:rsidRPr="00946054">
        <w:rPr>
          <w:sz w:val="22"/>
        </w:rPr>
        <w:tab/>
        <w:t xml:space="preserve">  </w:t>
      </w:r>
      <w:r w:rsidRPr="00946054">
        <w:rPr>
          <w:i/>
          <w:sz w:val="22"/>
        </w:rPr>
        <w:t>Chairman of the EC FNOL and LF UP</w:t>
      </w:r>
    </w:p>
    <w:p w:rsidR="00946054" w:rsidRPr="00946054" w:rsidRDefault="00946054" w:rsidP="00946054">
      <w:pPr>
        <w:rPr>
          <w:sz w:val="22"/>
          <w:szCs w:val="22"/>
        </w:rPr>
      </w:pPr>
      <w:r w:rsidRPr="00946054">
        <w:rPr>
          <w:sz w:val="22"/>
          <w:szCs w:val="22"/>
        </w:rPr>
        <w:t xml:space="preserve">      </w:t>
      </w:r>
    </w:p>
    <w:p w:rsidR="00946054" w:rsidRPr="00946054" w:rsidRDefault="00946054" w:rsidP="00946054">
      <w:pPr>
        <w:jc w:val="cente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r w:rsidRPr="00946054">
        <w:rPr>
          <w:sz w:val="16"/>
        </w:rPr>
        <w:t>2/2</w:t>
      </w:r>
    </w:p>
    <w:p w:rsidR="00946054" w:rsidRPr="00946054" w:rsidRDefault="00946054" w:rsidP="00946054">
      <w:pPr>
        <w:jc w:val="center"/>
        <w:rPr>
          <w:b/>
          <w:bCs/>
        </w:rPr>
      </w:pPr>
    </w:p>
    <w:p w:rsidR="00946054" w:rsidRPr="00946054" w:rsidRDefault="00946054" w:rsidP="00946054">
      <w:pPr>
        <w:jc w:val="center"/>
        <w:rPr>
          <w:b/>
          <w:bCs/>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185/12</w:t>
      </w:r>
    </w:p>
    <w:p w:rsidR="00946054" w:rsidRPr="00946054" w:rsidRDefault="00946054" w:rsidP="00946054">
      <w:pPr>
        <w:rPr>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Randomizovaná, dvojitě zaslepená, placebem kontrolovaná studie pro prokázání koncepce udržovací léčby tasquinimodem u pacientů s metastatickým karcinomem prostaty rezistentním vůči kastraci, u nichž nedošlo k progresi po první linii chemoterapie na bázi docetaxelu / </w:t>
      </w:r>
      <w:r w:rsidRPr="00946054">
        <w:rPr>
          <w:i/>
          <w:sz w:val="22"/>
          <w:szCs w:val="22"/>
        </w:rPr>
        <w:t>A Randomised, double-blind, placebo-controlled proof of concept study of maintenance therapy with tasquinimod in patients with metastatic castrate-resistant prostate cancer who are not progressing after a first line docetaxel based chemotherapy</w:t>
      </w:r>
    </w:p>
    <w:p w:rsidR="00946054" w:rsidRPr="00946054" w:rsidRDefault="00946054" w:rsidP="00946054">
      <w:pPr>
        <w:rPr>
          <w:i/>
          <w:sz w:val="22"/>
          <w:szCs w:val="22"/>
        </w:rPr>
      </w:pPr>
      <w:r w:rsidRPr="00946054">
        <w:rPr>
          <w:sz w:val="22"/>
          <w:szCs w:val="22"/>
        </w:rPr>
        <w:t xml:space="preserve">                                       </w:t>
      </w: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8-55-58102-002</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2012-001038-32</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Ipsen Pharma, 65 quai Georges Gorse, 92100 Boulogne-Billancourt, France</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Premier Research s.r.o., Xaveriova 1900/10, 150 00 Praha 5, Mgr. Petra Kobulej</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20.4.2015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b/>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b/>
          <w:bCs/>
          <w:i/>
          <w:sz w:val="22"/>
          <w:szCs w:val="22"/>
        </w:rPr>
        <w:t xml:space="preserve"> </w:t>
      </w:r>
      <w:r w:rsidRPr="00946054">
        <w:rPr>
          <w:i/>
          <w:sz w:val="22"/>
          <w:szCs w:val="22"/>
        </w:rPr>
        <w:t>MEK IKEM Praha</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bCs/>
          <w:sz w:val="22"/>
          <w:szCs w:val="22"/>
        </w:rPr>
        <w:sym w:font="Wingdings 2" w:char="F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Prof. MUDr. Bohuslav Melichar, Ph.D., Onkologická klinika FN Olomouc, I.P.Pavlova 6, 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Cs/>
          <w:sz w:val="20"/>
          <w:szCs w:val="20"/>
        </w:rPr>
      </w:pPr>
      <w:r w:rsidRPr="00946054">
        <w:rPr>
          <w:bCs/>
          <w:sz w:val="20"/>
          <w:szCs w:val="20"/>
        </w:rPr>
        <w:t>1/2</w:t>
      </w: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Oznámení o ukončení vývoje Tasquinimodu u karcinomu prostaty / Cover letter dated 17 Apr 2015</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Cover letter signed by C.Viollet and M.Gaspard, 16 Apr 2015</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doc. 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 xml:space="preserve">-Řešitel </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r w:rsidRPr="00946054">
        <w:rPr>
          <w:sz w:val="16"/>
        </w:rPr>
        <w:t xml:space="preserve">                                    </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r w:rsidRPr="00946054">
        <w:rPr>
          <w:sz w:val="16"/>
        </w:rPr>
        <w:t xml:space="preserve">   2/2</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946054" w:rsidP="00946054">
      <w:pPr>
        <w:rPr>
          <w:sz w:val="22"/>
          <w:szCs w:val="22"/>
        </w:rPr>
      </w:pPr>
      <w:r w:rsidRPr="00946054">
        <w:rPr>
          <w:sz w:val="22"/>
          <w:szCs w:val="22"/>
        </w:rPr>
        <w:sym w:font="Wingdings 2" w:char="F053"/>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198/12 MEK 31</w:t>
      </w:r>
    </w:p>
    <w:p w:rsidR="00946054" w:rsidRPr="00946054" w:rsidRDefault="00946054" w:rsidP="00946054">
      <w:pPr>
        <w:rPr>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Randomizované, dvojitě zaslepené, placebem kontrolované klinické hodnocení fáze III přípravku BKM120 s fulvestrantem</w:t>
      </w:r>
      <w:r w:rsidRPr="00946054">
        <w:rPr>
          <w:sz w:val="22"/>
          <w:szCs w:val="22"/>
        </w:rPr>
        <w:tab/>
        <w:t xml:space="preserve">u postmenopauzálních žen s HER2 negativním lokálně pokročilým nebo metastatickým karcinomem prsu s pozitivními hormonálními receptory s progresí během nebo po léčbě inhibitory aromatázy / </w:t>
      </w:r>
      <w:r w:rsidRPr="00946054">
        <w:rPr>
          <w:i/>
          <w:sz w:val="22"/>
          <w:szCs w:val="22"/>
        </w:rPr>
        <w:t>A Phase III randomized, double blind placebo controlled study of oral BKM120 in combination with fulvestrant, in the treatment of postmenopausal women wit hormone receptor-positive HER2-negative locally advanced or metastatic breast cancer whose disease has progressed on or after aromatase inhibitor treatment</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CBKM120F2302</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2011-005524-17</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xml:space="preserve">: </w:t>
      </w:r>
      <w:r w:rsidRPr="00946054">
        <w:rPr>
          <w:bCs/>
          <w:sz w:val="22"/>
          <w:szCs w:val="22"/>
        </w:rPr>
        <w:t>Novartis s.r.o., Na Pankráci 1724/129, 140 00 Praha 4</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xml:space="preserve">: Novartis s.r.o., Na Pankráci 1724/129, 140 00 Praha 4, </w:t>
      </w:r>
    </w:p>
    <w:p w:rsidR="00946054" w:rsidRPr="00946054" w:rsidRDefault="00946054" w:rsidP="00946054">
      <w:pPr>
        <w:rPr>
          <w:bCs/>
          <w:sz w:val="22"/>
          <w:szCs w:val="22"/>
        </w:rPr>
      </w:pPr>
      <w:r w:rsidRPr="00946054">
        <w:rPr>
          <w:bCs/>
          <w:sz w:val="22"/>
          <w:szCs w:val="22"/>
        </w:rPr>
        <w:t>Václava Gratzová (vaclava.gratzova@novartis.com)</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7.4.2015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rFonts w:ascii="Wingdings 2" w:hAnsi="Wingdings 2"/>
          <w:bCs/>
          <w:sz w:val="22"/>
          <w:szCs w:val="22"/>
        </w:rPr>
        <w:t></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Prof. MUDr. Bohuslav Melichar, Ph.D., Onkologická klinika FN Olomouc, I.P.Pavlova 6, 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MUDr. Milan Brychta, FN Královské Vinohrady, Šrobárova 1150/50, </w:t>
            </w:r>
          </w:p>
          <w:p w:rsidR="00946054" w:rsidRPr="00946054" w:rsidRDefault="00946054" w:rsidP="00946054">
            <w:pPr>
              <w:rPr>
                <w:b/>
                <w:sz w:val="18"/>
                <w:szCs w:val="18"/>
              </w:rPr>
            </w:pPr>
            <w:r w:rsidRPr="00946054">
              <w:rPr>
                <w:sz w:val="18"/>
                <w:szCs w:val="18"/>
              </w:rPr>
              <w:t xml:space="preserve">100 34 Praha 10 – </w:t>
            </w:r>
            <w:r w:rsidRPr="00946054">
              <w:rPr>
                <w:b/>
                <w:sz w:val="18"/>
                <w:szCs w:val="18"/>
              </w:rPr>
              <w:t>centrum uzavřeno</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 xml:space="preserve">EK FN Královské Vinohrady, Šrobárova 1150/50, </w:t>
            </w:r>
          </w:p>
          <w:p w:rsidR="00946054" w:rsidRPr="00946054" w:rsidRDefault="00946054" w:rsidP="00946054">
            <w:pPr>
              <w:rPr>
                <w:sz w:val="18"/>
                <w:szCs w:val="18"/>
              </w:rPr>
            </w:pPr>
            <w:r w:rsidRPr="00946054">
              <w:rPr>
                <w:sz w:val="18"/>
                <w:szCs w:val="18"/>
              </w:rPr>
              <w:t>100 34 Praha 10</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Prof. MUDr. Jiří Mayer, CSc., FN Brno, Jihlavská 20, 625 00 Brno</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5"/>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 xml:space="preserve">EK FN Brno, Jihlavská 20, </w:t>
            </w:r>
          </w:p>
          <w:p w:rsidR="00946054" w:rsidRPr="00946054" w:rsidRDefault="00946054" w:rsidP="00946054">
            <w:pPr>
              <w:rPr>
                <w:sz w:val="18"/>
                <w:szCs w:val="18"/>
              </w:rPr>
            </w:pPr>
            <w:r w:rsidRPr="00946054">
              <w:rPr>
                <w:sz w:val="18"/>
                <w:szCs w:val="18"/>
              </w:rPr>
              <w:t>625 00 Brno</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Katarína Petráková, Ph.D., Masarykův onkologický ústav, Žlutý kopec 7, 656 53 Brno</w:t>
            </w:r>
          </w:p>
        </w:tc>
        <w:tc>
          <w:tcPr>
            <w:tcW w:w="1280" w:type="dxa"/>
          </w:tcPr>
          <w:p w:rsidR="00946054" w:rsidRPr="00946054" w:rsidRDefault="00946054" w:rsidP="00946054">
            <w:pPr>
              <w:rPr>
                <w:sz w:val="18"/>
                <w:szCs w:val="18"/>
              </w:rPr>
            </w:pPr>
            <w:r w:rsidRPr="00946054">
              <w:rPr>
                <w:sz w:val="18"/>
                <w:szCs w:val="18"/>
              </w:rPr>
              <w:sym w:font="Wingdings 2" w:char="F0A3"/>
            </w:r>
          </w:p>
        </w:tc>
        <w:tc>
          <w:tcPr>
            <w:tcW w:w="2712" w:type="dxa"/>
          </w:tcPr>
          <w:p w:rsidR="00946054" w:rsidRPr="00946054" w:rsidRDefault="00946054" w:rsidP="00946054">
            <w:pPr>
              <w:rPr>
                <w:sz w:val="18"/>
                <w:szCs w:val="18"/>
              </w:rPr>
            </w:pPr>
            <w:r w:rsidRPr="00946054">
              <w:rPr>
                <w:sz w:val="18"/>
                <w:szCs w:val="18"/>
              </w:rPr>
              <w:t>EK Masarykův onkologický ústav, Žlutý kopec 7, 656 53 Brno</w:t>
            </w:r>
          </w:p>
        </w:tc>
      </w:tr>
    </w:tbl>
    <w:p w:rsidR="00946054" w:rsidRPr="00946054" w:rsidRDefault="00946054" w:rsidP="00946054">
      <w:pPr>
        <w:rPr>
          <w:bCs/>
          <w:sz w:val="20"/>
          <w:szCs w:val="20"/>
        </w:rPr>
      </w:pPr>
      <w:r w:rsidRPr="00946054">
        <w:rPr>
          <w:bCs/>
          <w:sz w:val="20"/>
          <w:szCs w:val="20"/>
        </w:rPr>
        <w:t>1/2</w:t>
      </w: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 xml:space="preserve">Seznam odchylek od protokolu studie, 3.4.2015 </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doc. 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r w:rsidRPr="00946054">
        <w:rPr>
          <w:i/>
          <w:sz w:val="22"/>
          <w:szCs w:val="22"/>
        </w:rPr>
        <w:t>Chairman of the EC FNOL and LF UP</w:t>
      </w:r>
    </w:p>
    <w:p w:rsidR="00946054" w:rsidRPr="00946054" w:rsidRDefault="00946054" w:rsidP="00946054">
      <w:pPr>
        <w:rPr>
          <w:i/>
          <w:sz w:val="22"/>
          <w:szCs w:val="22"/>
        </w:rPr>
      </w:pPr>
      <w:r w:rsidRPr="00946054">
        <w:rPr>
          <w:sz w:val="22"/>
          <w:szCs w:val="22"/>
        </w:rPr>
        <w:t xml:space="preserve"> </w:t>
      </w:r>
    </w:p>
    <w:p w:rsidR="00946054" w:rsidRPr="00946054" w:rsidRDefault="00946054" w:rsidP="00946054">
      <w:pPr>
        <w:jc w:val="center"/>
      </w:pPr>
    </w:p>
    <w:p w:rsidR="00946054" w:rsidRPr="00946054" w:rsidRDefault="00946054" w:rsidP="00946054">
      <w:pPr>
        <w:rPr>
          <w:sz w:val="16"/>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p>
    <w:p w:rsidR="00946054" w:rsidRPr="00946054" w:rsidRDefault="00946054" w:rsidP="00946054">
      <w:pPr>
        <w:rPr>
          <w:i/>
          <w:sz w:val="16"/>
        </w:rPr>
      </w:pPr>
    </w:p>
    <w:p w:rsidR="00946054" w:rsidRPr="00715060" w:rsidRDefault="00946054" w:rsidP="00946054">
      <w:pPr>
        <w:rPr>
          <w:sz w:val="20"/>
          <w:szCs w:val="20"/>
        </w:rPr>
      </w:pPr>
      <w:r w:rsidRPr="00715060">
        <w:rPr>
          <w:sz w:val="20"/>
          <w:szCs w:val="20"/>
        </w:rPr>
        <w:t>2/2</w:t>
      </w:r>
    </w:p>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715060" w:rsidRDefault="00715060" w:rsidP="00946054">
      <w:pPr>
        <w:widowControl w:val="0"/>
        <w:adjustRightInd w:val="0"/>
        <w:jc w:val="center"/>
        <w:textAlignment w:val="baseline"/>
        <w:rPr>
          <w:b/>
          <w:bCs/>
          <w:sz w:val="22"/>
          <w:szCs w:val="22"/>
        </w:rPr>
      </w:pPr>
    </w:p>
    <w:p w:rsidR="00946054" w:rsidRPr="00946054" w:rsidRDefault="00946054" w:rsidP="00946054">
      <w:pPr>
        <w:widowControl w:val="0"/>
        <w:adjustRightInd w:val="0"/>
        <w:jc w:val="center"/>
        <w:textAlignment w:val="baseline"/>
        <w:rPr>
          <w:b/>
          <w:bCs/>
          <w:sz w:val="22"/>
          <w:szCs w:val="22"/>
        </w:rPr>
      </w:pPr>
      <w:r w:rsidRPr="00946054">
        <w:rPr>
          <w:b/>
          <w:bCs/>
          <w:sz w:val="22"/>
          <w:szCs w:val="22"/>
        </w:rPr>
        <w:t>STANOVISKO ETICKÉ KOMISE KE KLINICKÉMU HODNOCENÍ</w:t>
      </w:r>
    </w:p>
    <w:p w:rsidR="00946054" w:rsidRPr="00946054" w:rsidRDefault="00946054" w:rsidP="00946054">
      <w:pPr>
        <w:widowControl w:val="0"/>
        <w:adjustRightInd w:val="0"/>
        <w:jc w:val="center"/>
        <w:textAlignment w:val="baseline"/>
        <w:rPr>
          <w:bCs/>
          <w:i/>
          <w:sz w:val="22"/>
          <w:szCs w:val="22"/>
        </w:rPr>
      </w:pPr>
      <w:r w:rsidRPr="00946054">
        <w:rPr>
          <w:bCs/>
          <w:i/>
          <w:sz w:val="22"/>
          <w:szCs w:val="22"/>
        </w:rPr>
        <w:t xml:space="preserve">Opinion of the Ethics Committee on Clinical Trial  </w:t>
      </w:r>
    </w:p>
    <w:p w:rsidR="00946054" w:rsidRPr="00946054" w:rsidRDefault="00946054" w:rsidP="00946054">
      <w:pPr>
        <w:widowControl w:val="0"/>
        <w:adjustRightInd w:val="0"/>
        <w:jc w:val="center"/>
        <w:textAlignment w:val="baseline"/>
        <w:rPr>
          <w:b/>
          <w:bCs/>
          <w:i/>
          <w:sz w:val="22"/>
          <w:szCs w:val="22"/>
        </w:rPr>
      </w:pP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3"/>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946054" w:rsidP="00946054">
      <w:pPr>
        <w:widowControl w:val="0"/>
        <w:adjustRightInd w:val="0"/>
        <w:jc w:val="both"/>
        <w:textAlignment w:val="baseline"/>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widowControl w:val="0"/>
        <w:adjustRightInd w:val="0"/>
        <w:jc w:val="both"/>
        <w:textAlignment w:val="baseline"/>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205/12 MEK 32</w:t>
      </w:r>
    </w:p>
    <w:p w:rsidR="00946054" w:rsidRPr="00946054" w:rsidRDefault="00946054" w:rsidP="00946054">
      <w:pPr>
        <w:widowControl w:val="0"/>
        <w:adjustRightInd w:val="0"/>
        <w:jc w:val="both"/>
        <w:textAlignment w:val="baseline"/>
        <w:rPr>
          <w:bCs/>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Klinická</w:t>
      </w:r>
      <w:r w:rsidRPr="00946054">
        <w:rPr>
          <w:b/>
          <w:sz w:val="22"/>
          <w:szCs w:val="22"/>
        </w:rPr>
        <w:t xml:space="preserve"> </w:t>
      </w:r>
      <w:r w:rsidRPr="00946054">
        <w:rPr>
          <w:sz w:val="22"/>
          <w:szCs w:val="22"/>
        </w:rPr>
        <w:t xml:space="preserve">studie hodnotící imunogenitu, bezpečnost a reaktogenitu 4-složkové chřipkové vakcíny GSK2321138A firmy GSK Biologicals u dětí, které se účastnily studie 115345 / </w:t>
      </w:r>
      <w:r w:rsidRPr="00946054">
        <w:rPr>
          <w:i/>
          <w:sz w:val="22"/>
          <w:szCs w:val="22"/>
        </w:rPr>
        <w:t>Immunogenicity and safety study of GSK Biologicals´MMR Priorix® vaccine (209762) at an end of shelf-life potency compared to Merck &amp; Co., Inc.´s MMR vaccine when both are given on a 2-dose schedule to healthy children in their 2nd year of life</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115649 (MMR-161)</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2011-004905-26</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Zadavatel/</w:t>
      </w:r>
      <w:r w:rsidRPr="00946054">
        <w:rPr>
          <w:i/>
          <w:sz w:val="22"/>
          <w:szCs w:val="22"/>
        </w:rPr>
        <w:t>Sponzor</w:t>
      </w:r>
      <w:r w:rsidRPr="00946054">
        <w:rPr>
          <w:sz w:val="22"/>
          <w:szCs w:val="22"/>
        </w:rPr>
        <w:t>: GlaxoSmithKline Biologicals s.a., Rue de´l Institute 89, B1330 Rixensart, Belgie</w:t>
      </w:r>
    </w:p>
    <w:p w:rsidR="00946054" w:rsidRPr="00946054" w:rsidRDefault="00946054" w:rsidP="00946054">
      <w:pPr>
        <w:widowControl w:val="0"/>
        <w:adjustRightInd w:val="0"/>
        <w:jc w:val="both"/>
        <w:textAlignment w:val="baseline"/>
        <w:rPr>
          <w:sz w:val="22"/>
          <w:szCs w:val="22"/>
        </w:rPr>
      </w:pPr>
      <w:r w:rsidRPr="00946054">
        <w:rPr>
          <w:b/>
          <w:bCs/>
          <w:sz w:val="22"/>
          <w:szCs w:val="22"/>
        </w:rPr>
        <w:t>Žadatel/</w:t>
      </w:r>
      <w:r w:rsidRPr="00946054">
        <w:rPr>
          <w:bCs/>
          <w:i/>
          <w:sz w:val="22"/>
          <w:szCs w:val="22"/>
        </w:rPr>
        <w:t>Applicant</w:t>
      </w:r>
      <w:r w:rsidRPr="00946054">
        <w:rPr>
          <w:bCs/>
          <w:sz w:val="22"/>
          <w:szCs w:val="22"/>
        </w:rPr>
        <w:t xml:space="preserve">: </w:t>
      </w:r>
      <w:r w:rsidRPr="00946054">
        <w:rPr>
          <w:sz w:val="22"/>
          <w:szCs w:val="22"/>
        </w:rPr>
        <w:t xml:space="preserve">GlaxoSmithKline s.r.o., Hvězdova 1734/2c, 140 00 Praha 4, </w:t>
      </w:r>
    </w:p>
    <w:p w:rsidR="00946054" w:rsidRPr="00946054" w:rsidRDefault="00946054" w:rsidP="00946054">
      <w:pPr>
        <w:widowControl w:val="0"/>
        <w:adjustRightInd w:val="0"/>
        <w:jc w:val="both"/>
        <w:textAlignment w:val="baseline"/>
        <w:rPr>
          <w:bCs/>
          <w:sz w:val="22"/>
          <w:szCs w:val="22"/>
        </w:rPr>
      </w:pPr>
      <w:r w:rsidRPr="00946054">
        <w:rPr>
          <w:sz w:val="22"/>
          <w:szCs w:val="22"/>
        </w:rPr>
        <w:t>MUDr. Jana Fesenková (Jana.j.fesenkova@gsk.com)</w:t>
      </w:r>
    </w:p>
    <w:p w:rsidR="00946054" w:rsidRPr="00946054" w:rsidRDefault="00946054" w:rsidP="00946054">
      <w:pPr>
        <w:widowControl w:val="0"/>
        <w:adjustRightInd w:val="0"/>
        <w:jc w:val="both"/>
        <w:textAlignment w:val="baseline"/>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17.4.2015</w:t>
      </w: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widowControl w:val="0"/>
        <w:adjustRightInd w:val="0"/>
        <w:jc w:val="both"/>
        <w:textAlignment w:val="baseline"/>
        <w:rPr>
          <w:b/>
          <w:bCs/>
          <w:i/>
          <w:sz w:val="22"/>
          <w:szCs w:val="22"/>
        </w:rPr>
      </w:pPr>
    </w:p>
    <w:p w:rsidR="00946054" w:rsidRPr="00946054" w:rsidRDefault="00946054" w:rsidP="00946054">
      <w:pPr>
        <w:widowControl w:val="0"/>
        <w:adjustRightInd w:val="0"/>
        <w:jc w:val="both"/>
        <w:textAlignment w:val="baseline"/>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widowControl w:val="0"/>
        <w:adjustRightInd w:val="0"/>
        <w:jc w:val="both"/>
        <w:textAlignment w:val="baseline"/>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widowControl w:val="0"/>
        <w:adjustRightInd w:val="0"/>
        <w:jc w:val="both"/>
        <w:textAlignment w:val="baseline"/>
        <w:rPr>
          <w:bCs/>
          <w:i/>
          <w:sz w:val="22"/>
          <w:szCs w:val="22"/>
        </w:rPr>
      </w:pPr>
      <w:r w:rsidRPr="00946054">
        <w:rPr>
          <w:bCs/>
          <w:sz w:val="22"/>
          <w:szCs w:val="22"/>
        </w:rPr>
        <w:sym w:font="Wingdings 2" w:char="F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widowControl w:val="0"/>
        <w:adjustRightInd w:val="0"/>
        <w:jc w:val="both"/>
        <w:textAlignment w:val="baseline"/>
        <w:rPr>
          <w:b/>
          <w:bCs/>
          <w:sz w:val="22"/>
          <w:szCs w:val="22"/>
        </w:rPr>
      </w:pPr>
    </w:p>
    <w:p w:rsidR="00946054" w:rsidRPr="00946054" w:rsidRDefault="00946054" w:rsidP="00946054">
      <w:pPr>
        <w:widowControl w:val="0"/>
        <w:adjustRightInd w:val="0"/>
        <w:jc w:val="both"/>
        <w:textAlignment w:val="baseline"/>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widowControl w:val="0"/>
        <w:adjustRightInd w:val="0"/>
        <w:jc w:val="both"/>
        <w:textAlignment w:val="baseline"/>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widowControl w:val="0"/>
        <w:adjustRightInd w:val="0"/>
        <w:jc w:val="both"/>
        <w:textAlignment w:val="baseline"/>
        <w:rPr>
          <w:sz w:val="22"/>
          <w:szCs w:val="22"/>
        </w:rPr>
      </w:pPr>
    </w:p>
    <w:p w:rsidR="00946054" w:rsidRPr="00946054" w:rsidRDefault="00946054" w:rsidP="00946054">
      <w:pPr>
        <w:widowControl w:val="0"/>
        <w:adjustRightInd w:val="0"/>
        <w:jc w:val="both"/>
        <w:textAlignment w:val="baseline"/>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Místo hodnocení/ Jméno zkoušejícího </w:t>
            </w:r>
          </w:p>
          <w:p w:rsidR="00946054" w:rsidRPr="00946054" w:rsidRDefault="00946054" w:rsidP="00946054">
            <w:pPr>
              <w:widowControl w:val="0"/>
              <w:adjustRightInd w:val="0"/>
              <w:jc w:val="both"/>
              <w:textAlignment w:val="baseline"/>
              <w:rPr>
                <w:i/>
                <w:sz w:val="18"/>
                <w:szCs w:val="18"/>
              </w:rPr>
            </w:pPr>
            <w:r w:rsidRPr="00946054">
              <w:rPr>
                <w:i/>
                <w:sz w:val="18"/>
                <w:szCs w:val="18"/>
              </w:rPr>
              <w:t>Trial Site / Name of Investigator</w:t>
            </w:r>
          </w:p>
        </w:tc>
        <w:tc>
          <w:tcPr>
            <w:tcW w:w="1280" w:type="dxa"/>
          </w:tcPr>
          <w:p w:rsidR="00946054" w:rsidRPr="00946054" w:rsidRDefault="00946054" w:rsidP="00946054">
            <w:pPr>
              <w:widowControl w:val="0"/>
              <w:adjustRightInd w:val="0"/>
              <w:jc w:val="both"/>
              <w:textAlignment w:val="baseline"/>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Adresa  místní EK</w:t>
            </w:r>
          </w:p>
          <w:p w:rsidR="00946054" w:rsidRPr="00946054" w:rsidRDefault="00946054" w:rsidP="00946054">
            <w:pPr>
              <w:widowControl w:val="0"/>
              <w:adjustRightInd w:val="0"/>
              <w:jc w:val="both"/>
              <w:textAlignment w:val="baseline"/>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b/>
                <w:sz w:val="18"/>
                <w:szCs w:val="18"/>
              </w:rPr>
              <w:t>MUDr. Renáta Růžková – Regionální koordinátor Praha (Ordinace PLDD, Kladenská 53, Praha 6)</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při Monse s.r.o., Bělohorská 157, 169 00 Praha 6</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Marie Schwarzová (Praha 5)</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Naděje Kočnarová (Praha 6)</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Jaroslava Chaloupková (Praha 9)</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b/>
                <w:sz w:val="18"/>
                <w:szCs w:val="18"/>
              </w:rPr>
              <w:t>MUDr. Kamila Dimová – Regionální koordinátor Kladno</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EK Oblastní nemocnice Kladno a.s., Vančurova 1548, </w:t>
            </w:r>
          </w:p>
          <w:p w:rsidR="00946054" w:rsidRPr="00946054" w:rsidRDefault="00946054" w:rsidP="00946054">
            <w:pPr>
              <w:widowControl w:val="0"/>
              <w:adjustRightInd w:val="0"/>
              <w:jc w:val="both"/>
              <w:textAlignment w:val="baseline"/>
              <w:rPr>
                <w:sz w:val="18"/>
                <w:szCs w:val="18"/>
              </w:rPr>
            </w:pPr>
            <w:r w:rsidRPr="00946054">
              <w:rPr>
                <w:sz w:val="18"/>
                <w:szCs w:val="18"/>
              </w:rPr>
              <w:t>272 59 Kladno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Martina Spaciererová (Kladno)</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Martina Mothejlová (Kladno)</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b/>
                <w:sz w:val="18"/>
                <w:szCs w:val="18"/>
              </w:rPr>
              <w:t>MUDr. Alena Kyjonková, Regionální koordinátor Odolená Voda</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při Monse s.r.o., Bělohorská 157, 169 00 Praha 6</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Eva Vitoušová (Brandýs nad Labem)</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Jan Němeček (Liběchov)</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b/>
                <w:sz w:val="18"/>
                <w:szCs w:val="18"/>
              </w:rPr>
              <w:t xml:space="preserve">MUDr. Daniel Dražan, region. koordinátor Jindřichův Hradec </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Nemocnice Chomutov, Kochova 1185, 430 12 Chomutov</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Petra Lorencová (Stráž nad Nežárkou)</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Jindřich Slanina  ml., (Kardašova Řečice)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Jindřich Slanina  st., (Jindřichův Hradec)</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Karla Filípková, Třeboň</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Anna Spurná, Kunžak</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Ludmila Plocková, Jindřichův Hradec</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Libor Válek, Chlum u Třeboně</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sz w:val="18"/>
                <w:szCs w:val="18"/>
              </w:rPr>
              <w:t>MUDr. Miroslava Žižková, Jindřichův Hradec</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b/>
                <w:sz w:val="18"/>
                <w:szCs w:val="18"/>
              </w:rPr>
              <w:t>MUDr. Milan Pánek – region. koordinátor Děčín</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Děčín, U nemocnice 1, Děčín 2</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Antonín Zamykal, Benešov n/P</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Vendula Juklová, Děčín</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Alice Lodlová, Děčín</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Anna Skacelová, Boletice n/L.</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Eva Voděrková, Česká Kamenice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Eva Klabanová, Děčín</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Marcela Danielová, Ústí n/L.</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Pavla Drnková, Ústí n/L.</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Jana Růžičková, Krupka 3</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MUDr. Jana Šumanová, Děčín </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b/>
                <w:sz w:val="18"/>
                <w:szCs w:val="18"/>
              </w:rPr>
              <w:t xml:space="preserve">MUDr. Jana Špačková – region. koordinátor Ostrava </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při Zdravotním ústavu se sídlem v Ostravě, Partyzánské nám. 7, 702 00 Ostrava 1</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Jindřiška Chalupová, Ostrava - Hrabůvka</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David Zeman, Ostrava - Poruba</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Daniela Pniaková, Ostrava - Hrabůvka</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b/>
                <w:sz w:val="18"/>
                <w:szCs w:val="18"/>
              </w:rPr>
              <w:t xml:space="preserve">MUDr. Vladimír Němec – region. koordinátor Pardubice </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EK při Krajské nemocnici v Pardubicích, Kyjevská 44, </w:t>
            </w:r>
          </w:p>
          <w:p w:rsidR="00946054" w:rsidRPr="00946054" w:rsidRDefault="00946054" w:rsidP="00946054">
            <w:pPr>
              <w:widowControl w:val="0"/>
              <w:adjustRightInd w:val="0"/>
              <w:jc w:val="both"/>
              <w:textAlignment w:val="baseline"/>
              <w:rPr>
                <w:sz w:val="18"/>
                <w:szCs w:val="18"/>
              </w:rPr>
            </w:pPr>
            <w:r w:rsidRPr="00946054">
              <w:rPr>
                <w:sz w:val="18"/>
                <w:szCs w:val="18"/>
              </w:rPr>
              <w:t>532 03 Pardubice</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Drahoslava Lévová, Pardubice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Jiřina Dvořáková, Pardubice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Iva Madejová, Pardubice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Taťana Zavřelová, Pardubice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Věra Hvížďalová, Pardubice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Věra Ždímalová, Chrudim</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Roman Machytka, Holice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Hana Machytková, Sezemice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Věra Csukásová, Pardubice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Vrubelová Veronika, Pardubice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Gregorová Eleanora, Chrast</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Kateřina Šáchová, Přelouč</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b/>
                <w:sz w:val="18"/>
                <w:szCs w:val="18"/>
              </w:rPr>
              <w:t xml:space="preserve">Prim. MUDr. Luděk Týce – region. koordinátor Náchod </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EK při Všeobecné nemocnici v Náchodě, Purkyňova 446, </w:t>
            </w:r>
          </w:p>
          <w:p w:rsidR="00946054" w:rsidRPr="00946054" w:rsidRDefault="00946054" w:rsidP="00946054">
            <w:pPr>
              <w:widowControl w:val="0"/>
              <w:adjustRightInd w:val="0"/>
              <w:jc w:val="both"/>
              <w:textAlignment w:val="baseline"/>
              <w:rPr>
                <w:sz w:val="18"/>
                <w:szCs w:val="18"/>
              </w:rPr>
            </w:pPr>
            <w:r w:rsidRPr="00946054">
              <w:rPr>
                <w:sz w:val="18"/>
                <w:szCs w:val="18"/>
              </w:rPr>
              <w:t>547 01 Náchod</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sz w:val="18"/>
                <w:szCs w:val="18"/>
              </w:rPr>
              <w:t xml:space="preserve">MUDR. Stanislava Macháčková, Jaroměř – </w:t>
            </w:r>
            <w:r w:rsidRPr="00946054">
              <w:rPr>
                <w:b/>
                <w:sz w:val="18"/>
                <w:szCs w:val="18"/>
              </w:rPr>
              <w:t>centrum uzavřeno</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Eva Stříteská, Jaroměř</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MUDr. Karla Kaválková, Jaroměř </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Hana Týcová, Červený Kostelec</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Ivana Eimerová, Náchod</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Zdenka Hornychová, Náchod</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Dagmar Hegerová, Náchod</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Eduard Zavřel, Nové Město nad Metují</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Pavlína Neumannová, Nové Město nad Metují</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Pavel Hanzl, Česká Skalice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Hana Kmoníčková, Nové Město nad Metují</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Veronika Křížová, Náchod</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Adriana Novotná, Náchod</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Hana Brandová, Hronov</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Věra Ryšavá, Náchod</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Helena Semeráková, Česká Skalice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Lenka Horáková, Hronov</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b/>
                <w:sz w:val="18"/>
                <w:szCs w:val="18"/>
              </w:rPr>
              <w:t xml:space="preserve">MUDr. Martin Haška – region. koordinátor Lipník nad Bečvou </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 xml:space="preserve">EK Středomoravská nemocniční a.s, odštěpný závod Nemocnice Prostějov, Mahonova 291/1, </w:t>
            </w:r>
          </w:p>
          <w:p w:rsidR="00946054" w:rsidRPr="00946054" w:rsidRDefault="00946054" w:rsidP="00946054">
            <w:pPr>
              <w:widowControl w:val="0"/>
              <w:adjustRightInd w:val="0"/>
              <w:jc w:val="both"/>
              <w:textAlignment w:val="baseline"/>
              <w:rPr>
                <w:sz w:val="18"/>
                <w:szCs w:val="18"/>
              </w:rPr>
            </w:pPr>
            <w:r w:rsidRPr="00946054">
              <w:rPr>
                <w:sz w:val="18"/>
                <w:szCs w:val="18"/>
              </w:rPr>
              <w:t>796 04 Prostějov</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Cecílie Kolářová, Hranice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Jana Bartesová, Lipník nad Bečvou</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Alena Lošťáková, Přerov</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Jana Šlechtová, Přerov</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b/>
                <w:sz w:val="18"/>
                <w:szCs w:val="18"/>
              </w:rPr>
              <w:t>MUDr. Jan Hak – regionální ko-ordinátor Liberec</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Krajská nemocnice Liberec, Husova 10, 460 63 Liberec</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Jan Tomášek, Stráž nad Nisou</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Jana Nováková, Liberec</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Pavla Hromádková, Liberec 5</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jiřina Alšová, Liberec</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Jitka Bartošová, Hrádek nad Nisou</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Eva Bučková, Hrádek nad Nisou</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Pavel Hanka, Liberec – Vratislavice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b/>
                <w:sz w:val="18"/>
                <w:szCs w:val="18"/>
              </w:rPr>
              <w:t>Doc. MUDr. Petr Pazdiora, regionální ko-ordinátor Plzeň</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při FN Plzeň, E. Beneše 13, 305 99 Plzeň</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Lenka Šubrtová, Plzeň</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Milada Nová, Plzeň - Bolavec</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Iva Kubiasová, Plzeň</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b/>
                <w:sz w:val="18"/>
                <w:szCs w:val="18"/>
              </w:rPr>
            </w:pPr>
            <w:r w:rsidRPr="00946054">
              <w:rPr>
                <w:b/>
                <w:sz w:val="18"/>
                <w:szCs w:val="18"/>
              </w:rPr>
              <w:t>MUDr. Elsa Zemánková, regionální ko-ordinátor Benešov</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Nemocnice Rudolfa a Stefanie Benešov a.s., Máchova 400, 256 30 Benešov</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Helena Potančaková, Vlašim</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Hana Zelenáková, Neveklov</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Josef Zemánek, Mnichovice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b/>
                <w:sz w:val="18"/>
                <w:szCs w:val="18"/>
              </w:rPr>
              <w:t>MUDr. Štefan Hrunka, regionální ko-ordinátor Chlumec nad Cidlinou</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EK FN Hradec Králové, Sokolská 581, 500 05 Hradec Králové</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Eva Svobodová, Hradec Králové</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Vladimíra Karlová, Hradec Králové</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r w:rsidR="00946054" w:rsidRPr="00946054" w:rsidTr="00946054">
        <w:trPr>
          <w:trHeight w:val="312"/>
        </w:trPr>
        <w:tc>
          <w:tcPr>
            <w:tcW w:w="6108" w:type="dxa"/>
          </w:tcPr>
          <w:p w:rsidR="00946054" w:rsidRPr="00946054" w:rsidRDefault="00946054" w:rsidP="00946054">
            <w:pPr>
              <w:widowControl w:val="0"/>
              <w:adjustRightInd w:val="0"/>
              <w:jc w:val="both"/>
              <w:textAlignment w:val="baseline"/>
              <w:rPr>
                <w:sz w:val="18"/>
                <w:szCs w:val="18"/>
              </w:rPr>
            </w:pPr>
            <w:r w:rsidRPr="00946054">
              <w:rPr>
                <w:sz w:val="18"/>
                <w:szCs w:val="18"/>
              </w:rPr>
              <w:t>MUDr. Jiří Jarolímek, Smiřice</w:t>
            </w:r>
          </w:p>
        </w:tc>
        <w:tc>
          <w:tcPr>
            <w:tcW w:w="12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2712" w:type="dxa"/>
          </w:tcPr>
          <w:p w:rsidR="00946054" w:rsidRPr="00946054" w:rsidRDefault="00946054" w:rsidP="00946054">
            <w:pPr>
              <w:widowControl w:val="0"/>
              <w:adjustRightInd w:val="0"/>
              <w:jc w:val="both"/>
              <w:textAlignment w:val="baseline"/>
              <w:rPr>
                <w:sz w:val="18"/>
                <w:szCs w:val="18"/>
              </w:rPr>
            </w:pPr>
            <w:r w:rsidRPr="00946054">
              <w:rPr>
                <w:sz w:val="18"/>
                <w:szCs w:val="18"/>
              </w:rPr>
              <w:t>dtto</w:t>
            </w:r>
          </w:p>
        </w:tc>
      </w:tr>
    </w:tbl>
    <w:p w:rsidR="00946054" w:rsidRPr="00946054" w:rsidRDefault="00946054" w:rsidP="00946054">
      <w:pPr>
        <w:widowControl w:val="0"/>
        <w:adjustRightInd w:val="0"/>
        <w:jc w:val="both"/>
        <w:textAlignment w:val="baseline"/>
        <w:rPr>
          <w:b/>
          <w:bCs/>
        </w:rPr>
      </w:pPr>
    </w:p>
    <w:p w:rsidR="00946054" w:rsidRPr="00946054" w:rsidRDefault="00946054" w:rsidP="00946054">
      <w:pPr>
        <w:widowControl w:val="0"/>
        <w:adjustRightInd w:val="0"/>
        <w:jc w:val="both"/>
        <w:textAlignment w:val="baseline"/>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widowControl w:val="0"/>
        <w:adjustRightInd w:val="0"/>
        <w:jc w:val="both"/>
        <w:textAlignment w:val="baseline"/>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widowControl w:val="0"/>
              <w:adjustRightInd w:val="0"/>
              <w:jc w:val="both"/>
              <w:textAlignment w:val="baseline"/>
              <w:rPr>
                <w:b/>
                <w:bCs/>
                <w:sz w:val="18"/>
                <w:szCs w:val="18"/>
              </w:rPr>
            </w:pPr>
          </w:p>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Název dokumentu, verze, datum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widowControl w:val="0"/>
              <w:adjustRightInd w:val="0"/>
              <w:jc w:val="both"/>
              <w:textAlignment w:val="baseline"/>
              <w:rPr>
                <w:i/>
                <w:sz w:val="18"/>
                <w:szCs w:val="18"/>
              </w:rPr>
            </w:pPr>
          </w:p>
        </w:tc>
        <w:tc>
          <w:tcPr>
            <w:tcW w:w="7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No</w:t>
            </w:r>
          </w:p>
        </w:tc>
        <w:tc>
          <w:tcPr>
            <w:tcW w:w="780"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ANO</w:t>
            </w:r>
          </w:p>
          <w:p w:rsidR="00946054" w:rsidRPr="00946054" w:rsidRDefault="00946054" w:rsidP="00946054">
            <w:pPr>
              <w:widowControl w:val="0"/>
              <w:adjustRightInd w:val="0"/>
              <w:jc w:val="both"/>
              <w:textAlignment w:val="baseline"/>
              <w:rPr>
                <w:b/>
                <w:bCs/>
                <w:sz w:val="18"/>
                <w:szCs w:val="18"/>
              </w:rPr>
            </w:pPr>
            <w:r w:rsidRPr="00946054">
              <w:rPr>
                <w:b/>
                <w:bCs/>
                <w:i/>
                <w:sz w:val="18"/>
                <w:szCs w:val="18"/>
              </w:rPr>
              <w:t>Yes</w:t>
            </w:r>
          </w:p>
        </w:tc>
        <w:tc>
          <w:tcPr>
            <w:tcW w:w="536" w:type="dxa"/>
          </w:tcPr>
          <w:p w:rsidR="00946054" w:rsidRPr="00946054" w:rsidRDefault="00946054" w:rsidP="00946054">
            <w:pPr>
              <w:widowControl w:val="0"/>
              <w:adjustRightInd w:val="0"/>
              <w:jc w:val="both"/>
              <w:textAlignment w:val="baseline"/>
              <w:rPr>
                <w:b/>
                <w:bCs/>
                <w:sz w:val="18"/>
                <w:szCs w:val="18"/>
              </w:rPr>
            </w:pPr>
            <w:r w:rsidRPr="00946054">
              <w:rPr>
                <w:b/>
                <w:bCs/>
                <w:sz w:val="18"/>
                <w:szCs w:val="18"/>
              </w:rPr>
              <w:t xml:space="preserve">NE </w:t>
            </w:r>
          </w:p>
          <w:p w:rsidR="00946054" w:rsidRPr="00946054" w:rsidRDefault="00946054" w:rsidP="00946054">
            <w:pPr>
              <w:widowControl w:val="0"/>
              <w:adjustRightInd w:val="0"/>
              <w:jc w:val="both"/>
              <w:textAlignment w:val="baseline"/>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widowControl w:val="0"/>
              <w:adjustRightInd w:val="0"/>
              <w:jc w:val="both"/>
              <w:textAlignment w:val="baseline"/>
              <w:rPr>
                <w:sz w:val="18"/>
                <w:szCs w:val="18"/>
              </w:rPr>
            </w:pPr>
            <w:r w:rsidRPr="00946054">
              <w:rPr>
                <w:sz w:val="18"/>
                <w:szCs w:val="18"/>
              </w:rPr>
              <w:t>Závěrečná zpráva o průběhu klinického hodnocení (1.2.2013 – 19.2.2015)</w:t>
            </w:r>
          </w:p>
        </w:tc>
        <w:tc>
          <w:tcPr>
            <w:tcW w:w="736"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26"/>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536"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2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780"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53"/>
            </w:r>
          </w:p>
        </w:tc>
        <w:tc>
          <w:tcPr>
            <w:tcW w:w="536" w:type="dxa"/>
          </w:tcPr>
          <w:p w:rsidR="00946054" w:rsidRPr="00946054" w:rsidRDefault="004853BE" w:rsidP="00946054">
            <w:pPr>
              <w:widowControl w:val="0"/>
              <w:adjustRightInd w:val="0"/>
              <w:jc w:val="both"/>
              <w:textAlignment w:val="baseline"/>
              <w:rPr>
                <w:sz w:val="18"/>
                <w:szCs w:val="18"/>
              </w:rPr>
            </w:pPr>
            <w:r w:rsidRPr="00946054">
              <w:rPr>
                <w:sz w:val="18"/>
                <w:szCs w:val="18"/>
              </w:rPr>
              <w:fldChar w:fldCharType="begin">
                <w:ffData>
                  <w:name w:val="Zaškrtávací2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r>
    </w:tbl>
    <w:p w:rsidR="00946054" w:rsidRPr="00946054" w:rsidRDefault="00946054" w:rsidP="00946054">
      <w:pPr>
        <w:widowControl w:val="0"/>
        <w:adjustRightInd w:val="0"/>
        <w:jc w:val="both"/>
        <w:textAlignment w:val="baseline"/>
      </w:pPr>
    </w:p>
    <w:p w:rsidR="00946054" w:rsidRPr="00946054" w:rsidRDefault="00946054" w:rsidP="00946054">
      <w:pPr>
        <w:widowControl w:val="0"/>
        <w:adjustRightInd w:val="0"/>
        <w:jc w:val="both"/>
        <w:textAlignment w:val="baseline"/>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widowControl w:val="0"/>
        <w:adjustRightInd w:val="0"/>
        <w:jc w:val="both"/>
        <w:textAlignment w:val="baseline"/>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widowControl w:val="0"/>
        <w:adjustRightInd w:val="0"/>
        <w:jc w:val="both"/>
        <w:textAlignment w:val="baseline"/>
        <w:rPr>
          <w:sz w:val="22"/>
          <w:szCs w:val="22"/>
        </w:rPr>
      </w:pP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doc. 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r w:rsidRPr="00946054">
        <w:rPr>
          <w:i/>
          <w:sz w:val="22"/>
          <w:szCs w:val="22"/>
        </w:rPr>
        <w:t>Chairman of the EC FNOL and LF UP</w:t>
      </w:r>
    </w:p>
    <w:p w:rsidR="00946054" w:rsidRPr="00946054" w:rsidRDefault="00946054" w:rsidP="00946054">
      <w:pPr>
        <w:rPr>
          <w:i/>
        </w:rPr>
      </w:pPr>
      <w:r w:rsidRPr="00946054">
        <w:t xml:space="preserve"> </w:t>
      </w:r>
    </w:p>
    <w:p w:rsidR="00946054" w:rsidRPr="00946054" w:rsidRDefault="00946054" w:rsidP="00946054">
      <w:pPr>
        <w:jc w:val="cente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widowControl w:val="0"/>
        <w:adjustRightInd w:val="0"/>
        <w:jc w:val="both"/>
        <w:textAlignment w:val="baseline"/>
        <w:rPr>
          <w:i/>
          <w:sz w:val="16"/>
        </w:rPr>
      </w:pPr>
    </w:p>
    <w:p w:rsidR="00946054" w:rsidRPr="00946054" w:rsidRDefault="00946054" w:rsidP="00946054">
      <w:pPr>
        <w:widowControl w:val="0"/>
        <w:adjustRightInd w:val="0"/>
        <w:jc w:val="both"/>
        <w:textAlignment w:val="baseline"/>
      </w:pPr>
      <w:r w:rsidRPr="00946054">
        <w:t>-----------------------------------------------------------------------</w:t>
      </w:r>
    </w:p>
    <w:p w:rsidR="00946054" w:rsidRPr="00946054" w:rsidRDefault="00946054" w:rsidP="00946054">
      <w:pPr>
        <w:widowControl w:val="0"/>
        <w:adjustRightInd w:val="0"/>
        <w:jc w:val="both"/>
        <w:textAlignment w:val="baseline"/>
      </w:pPr>
      <w:r w:rsidRPr="00946054">
        <w:t>6-months</w:t>
      </w:r>
    </w:p>
    <w:p w:rsidR="00946054" w:rsidRPr="00946054" w:rsidRDefault="00946054" w:rsidP="00946054">
      <w:pPr>
        <w:widowControl w:val="0"/>
        <w:adjustRightInd w:val="0"/>
        <w:jc w:val="both"/>
        <w:textAlignment w:val="baseline"/>
      </w:pPr>
    </w:p>
    <w:p w:rsidR="00946054" w:rsidRPr="00946054" w:rsidRDefault="00946054" w:rsidP="00946054">
      <w:pPr>
        <w:widowControl w:val="0"/>
        <w:adjustRightInd w:val="0"/>
        <w:jc w:val="both"/>
        <w:textAlignment w:val="baseline"/>
        <w:rPr>
          <w:sz w:val="20"/>
          <w:szCs w:val="20"/>
        </w:rPr>
      </w:pPr>
      <w:r w:rsidRPr="00946054">
        <w:rPr>
          <w:sz w:val="20"/>
          <w:szCs w:val="20"/>
        </w:rPr>
        <w:t>4/4</w:t>
      </w: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946054" w:rsidP="00946054">
      <w:pPr>
        <w:rPr>
          <w:sz w:val="22"/>
          <w:szCs w:val="22"/>
        </w:rPr>
      </w:pPr>
      <w:r w:rsidRPr="00946054">
        <w:rPr>
          <w:sz w:val="22"/>
          <w:szCs w:val="22"/>
        </w:rPr>
        <w:sym w:font="Wingdings 2" w:char="F053"/>
      </w:r>
      <w:r w:rsidRPr="00946054">
        <w:rPr>
          <w:sz w:val="22"/>
          <w:szCs w:val="22"/>
        </w:rPr>
        <w:t xml:space="preserve">  Multicentrické KH, je požadováno stanovisko multicentrické EK pro všechna centra/</w:t>
      </w:r>
      <w:r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216/12 MEK 34</w:t>
      </w:r>
    </w:p>
    <w:p w:rsidR="00946054" w:rsidRPr="00946054" w:rsidRDefault="00946054" w:rsidP="00946054">
      <w:pPr>
        <w:rPr>
          <w:bCs/>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Mezinárodní, multicentrické, </w:t>
      </w:r>
      <w:r w:rsidRPr="00946054">
        <w:rPr>
          <w:bCs/>
          <w:sz w:val="22"/>
          <w:szCs w:val="22"/>
        </w:rPr>
        <w:t xml:space="preserve">randomizované, </w:t>
      </w:r>
      <w:r w:rsidRPr="00946054">
        <w:rPr>
          <w:sz w:val="22"/>
          <w:szCs w:val="22"/>
        </w:rPr>
        <w:t xml:space="preserve">dvojitě zaslepené, placebem kontrolované </w:t>
      </w:r>
      <w:r w:rsidRPr="00946054">
        <w:rPr>
          <w:bCs/>
          <w:sz w:val="22"/>
          <w:szCs w:val="22"/>
        </w:rPr>
        <w:t xml:space="preserve">klinické hodnocení s paralelními skupinami a s následnou léčebnou fází s podáváním účinné látky k vyhodnocení účinnosti, bezpečnosti a snášenlivosti dvou perorálně podávaných dávek přípravku laquinimod (0, 6 mg/den nebo 1, 2 mg/den) u subjektů s relabující-remitující roztroušenou sklerózou (RRRS) / </w:t>
      </w:r>
      <w:r w:rsidRPr="00946054">
        <w:rPr>
          <w:bCs/>
          <w:i/>
          <w:sz w:val="22"/>
          <w:szCs w:val="22"/>
        </w:rPr>
        <w:t>A multinational, multicenter, randomized, double-blind, parallel-group, placebo-controlled study followed by an active treatment period, to evaluate the efficacy, safety and tolerability of two doses of oral administration of laquinimod (0.6 mg/day or 1.2 mg/day) in subjects with relapsing remitting multiple sclerosis (RRMS)</w:t>
      </w:r>
    </w:p>
    <w:p w:rsidR="00946054" w:rsidRPr="00946054" w:rsidRDefault="00946054" w:rsidP="00946054">
      <w:pPr>
        <w:rPr>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LAQ-MS-305, Protocol, dated 15 August 2012</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2012-003647-30</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Teva Pharmaceutical Industries, Ltd., 5 Basel, Petach Tikva, Izrael</w:t>
      </w:r>
    </w:p>
    <w:p w:rsidR="00946054" w:rsidRPr="00946054" w:rsidRDefault="00946054" w:rsidP="00946054">
      <w:pPr>
        <w:rPr>
          <w:sz w:val="22"/>
          <w:szCs w:val="22"/>
        </w:rPr>
      </w:pPr>
      <w:r w:rsidRPr="00946054">
        <w:rPr>
          <w:b/>
          <w:bCs/>
          <w:sz w:val="22"/>
          <w:szCs w:val="22"/>
        </w:rPr>
        <w:t>Žadatel/</w:t>
      </w:r>
      <w:r w:rsidRPr="00946054">
        <w:rPr>
          <w:bCs/>
          <w:i/>
          <w:sz w:val="22"/>
          <w:szCs w:val="22"/>
        </w:rPr>
        <w:t>Applicant</w:t>
      </w:r>
      <w:r w:rsidRPr="00946054">
        <w:rPr>
          <w:bCs/>
          <w:sz w:val="22"/>
          <w:szCs w:val="22"/>
        </w:rPr>
        <w:t xml:space="preserve">: </w:t>
      </w:r>
      <w:r w:rsidRPr="00946054">
        <w:rPr>
          <w:sz w:val="22"/>
          <w:szCs w:val="22"/>
        </w:rPr>
        <w:t xml:space="preserve">Pharmaceutical Research Associates CZ s.r.o., Jankovcova 1569/2c, </w:t>
      </w:r>
    </w:p>
    <w:p w:rsidR="00946054" w:rsidRPr="00946054" w:rsidRDefault="00946054" w:rsidP="00946054">
      <w:pPr>
        <w:rPr>
          <w:bCs/>
          <w:sz w:val="22"/>
          <w:szCs w:val="22"/>
        </w:rPr>
      </w:pPr>
      <w:r w:rsidRPr="00946054">
        <w:rPr>
          <w:sz w:val="22"/>
          <w:szCs w:val="22"/>
        </w:rPr>
        <w:t>170 00 Praha 7, Mgr. Věra Borůvková</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1.4.2015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4853BE" w:rsidP="00946054">
      <w:pPr>
        <w:rPr>
          <w:i/>
          <w:sz w:val="22"/>
          <w:szCs w:val="22"/>
        </w:rPr>
      </w:pPr>
      <w:r w:rsidRPr="00946054">
        <w:rPr>
          <w:sz w:val="18"/>
          <w:szCs w:val="18"/>
        </w:rPr>
        <w:fldChar w:fldCharType="begin">
          <w:ffData>
            <w:name w:val="Zaškrtávací11"/>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r w:rsidR="00946054" w:rsidRPr="00946054">
        <w:rPr>
          <w:sz w:val="22"/>
          <w:szCs w:val="22"/>
        </w:rPr>
        <w:t xml:space="preserve">  EK  vydala souhlasné stanovisko// </w:t>
      </w:r>
      <w:r w:rsidR="00946054" w:rsidRPr="00946054">
        <w:rPr>
          <w:i/>
          <w:sz w:val="22"/>
          <w:szCs w:val="22"/>
        </w:rPr>
        <w:t>EC issues</w:t>
      </w:r>
      <w:r w:rsidR="00946054" w:rsidRPr="00946054">
        <w:rPr>
          <w:sz w:val="22"/>
          <w:szCs w:val="22"/>
        </w:rPr>
        <w:t xml:space="preserve"> f</w:t>
      </w:r>
      <w:r w:rsidR="00946054" w:rsidRPr="00946054">
        <w:rPr>
          <w:i/>
          <w:sz w:val="22"/>
          <w:szCs w:val="22"/>
        </w:rPr>
        <w:t>avourable opinion</w:t>
      </w:r>
    </w:p>
    <w:p w:rsidR="00946054" w:rsidRPr="00946054" w:rsidRDefault="00946054" w:rsidP="00946054">
      <w:pPr>
        <w:rPr>
          <w:bCs/>
          <w:i/>
          <w:sz w:val="22"/>
          <w:szCs w:val="22"/>
        </w:rPr>
      </w:pPr>
      <w:r w:rsidRPr="00946054">
        <w:rPr>
          <w:bCs/>
          <w:sz w:val="22"/>
          <w:szCs w:val="22"/>
        </w:rPr>
        <w:sym w:font="Wingdings 2" w:char="F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Michal Dufek, Neurologická klinika FN u sv. Anny v Brně, Pekařská 53, 656 91 Brno</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1"/>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 xml:space="preserve">EK FNUSA, Pekařská 53, </w:t>
            </w:r>
          </w:p>
          <w:p w:rsidR="00946054" w:rsidRPr="00946054" w:rsidRDefault="00946054" w:rsidP="00946054">
            <w:pPr>
              <w:rPr>
                <w:sz w:val="18"/>
                <w:szCs w:val="18"/>
              </w:rPr>
            </w:pPr>
            <w:r w:rsidRPr="00946054">
              <w:rPr>
                <w:sz w:val="18"/>
                <w:szCs w:val="18"/>
              </w:rPr>
              <w:t>656 91 Brno</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Prof. MUDr. Jan Mareš, Ph.D., Neurologická klinika FN Olomouc, I.P.Pavlova 6, 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Jiří Theodor Novák, odborná neurologická ambulance Theo Medical s.r.o., Červeného kříže 4, 702 00 Ostrava</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5"/>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Městská nemocnice Ostrava, Nemocniční 20, 728 80 Ostrava</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Ondřej Škoda, Neurologické oddělení Nemocnice Jihlava, Vrchlického 59, 586 33 Jihlava</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Nemocnice Jihlava, Vrchlického 59, 586 33 Jihlava</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Marta Vachová, Neurologické oddělení Krajská zdravotní a.s. Teplice, Duchcovská 53, 415 29 Teplice</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9"/>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Krajská zdravotní o.z. Teplice, Duchcovská 53, 415 29 Teplice</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MUDr. Pavel Hradílek, Ph.D., Neurospol s.r.o., Studentská 1155/14, </w:t>
            </w:r>
          </w:p>
          <w:p w:rsidR="00946054" w:rsidRPr="00946054" w:rsidRDefault="00946054" w:rsidP="00946054">
            <w:pPr>
              <w:rPr>
                <w:sz w:val="18"/>
                <w:szCs w:val="18"/>
              </w:rPr>
            </w:pPr>
            <w:r w:rsidRPr="00946054">
              <w:rPr>
                <w:sz w:val="18"/>
                <w:szCs w:val="18"/>
              </w:rPr>
              <w:t>736 01 Havířov</w:t>
            </w:r>
          </w:p>
        </w:tc>
        <w:tc>
          <w:tcPr>
            <w:tcW w:w="1280" w:type="dxa"/>
          </w:tcPr>
          <w:p w:rsidR="00946054" w:rsidRPr="00946054" w:rsidRDefault="004853BE" w:rsidP="00946054">
            <w:pPr>
              <w:rPr>
                <w:sz w:val="18"/>
                <w:szCs w:val="18"/>
              </w:rPr>
            </w:pPr>
            <w:r w:rsidRPr="00946054">
              <w:rPr>
                <w:sz w:val="18"/>
                <w:szCs w:val="18"/>
              </w:rPr>
              <w:fldChar w:fldCharType="begin">
                <w:ffData>
                  <w:name w:val="Zaškrtávací21"/>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 xml:space="preserve">EK NZZ, Přívozská 32, </w:t>
            </w:r>
          </w:p>
          <w:p w:rsidR="00946054" w:rsidRPr="00946054" w:rsidRDefault="00946054" w:rsidP="00946054">
            <w:pPr>
              <w:rPr>
                <w:sz w:val="18"/>
                <w:szCs w:val="18"/>
              </w:rPr>
            </w:pPr>
            <w:r w:rsidRPr="00946054">
              <w:rPr>
                <w:sz w:val="18"/>
                <w:szCs w:val="18"/>
              </w:rPr>
              <w:t>702 00 Moravská Ostrava</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MUDr. David Doležil, Ph.D., DADO MEDICAL s.r.o., Budečská 33, </w:t>
            </w:r>
          </w:p>
          <w:p w:rsidR="00946054" w:rsidRPr="00946054" w:rsidRDefault="00946054" w:rsidP="00946054">
            <w:pPr>
              <w:rPr>
                <w:b/>
                <w:sz w:val="18"/>
                <w:szCs w:val="18"/>
              </w:rPr>
            </w:pPr>
            <w:r w:rsidRPr="00946054">
              <w:rPr>
                <w:sz w:val="18"/>
                <w:szCs w:val="18"/>
              </w:rPr>
              <w:t xml:space="preserve">120 00 Praha 2 – </w:t>
            </w:r>
            <w:r w:rsidRPr="00946054">
              <w:rPr>
                <w:b/>
                <w:sz w:val="18"/>
                <w:szCs w:val="18"/>
              </w:rPr>
              <w:t>centrum uzavřeno</w:t>
            </w:r>
          </w:p>
        </w:tc>
        <w:tc>
          <w:tcPr>
            <w:tcW w:w="1280" w:type="dxa"/>
          </w:tcPr>
          <w:p w:rsidR="00946054" w:rsidRPr="00946054" w:rsidRDefault="004853BE" w:rsidP="00946054">
            <w:pPr>
              <w:rPr>
                <w:sz w:val="18"/>
                <w:szCs w:val="18"/>
              </w:rPr>
            </w:pPr>
            <w:r w:rsidRPr="00946054">
              <w:rPr>
                <w:sz w:val="18"/>
                <w:szCs w:val="18"/>
              </w:rPr>
              <w:fldChar w:fldCharType="begin">
                <w:ffData>
                  <w:name w:val="Zaškrtávací2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EK IKEM a TN, Vídeňská 800, 140 59 Praha 4</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MUDr. Radomír Taláb, CSc., Privátní ordinace neurologie, Sladkovského 215/3, 500 02 Hradec Králové</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00"/>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 xml:space="preserve">EK Oblastní nemocnice Náchod a.s., Purkyňova 446, </w:t>
            </w:r>
          </w:p>
          <w:p w:rsidR="00946054" w:rsidRPr="00946054" w:rsidRDefault="00946054" w:rsidP="00946054">
            <w:pPr>
              <w:rPr>
                <w:sz w:val="18"/>
                <w:szCs w:val="18"/>
              </w:rPr>
            </w:pPr>
            <w:r w:rsidRPr="00946054">
              <w:rPr>
                <w:sz w:val="18"/>
                <w:szCs w:val="18"/>
              </w:rPr>
              <w:t>547 69 Náchod</w:t>
            </w:r>
          </w:p>
        </w:tc>
      </w:tr>
    </w:tbl>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vAlign w:val="center"/>
          </w:tcPr>
          <w:p w:rsidR="00946054" w:rsidRPr="00946054" w:rsidRDefault="00946054" w:rsidP="00946054">
            <w:pPr>
              <w:widowControl w:val="0"/>
              <w:adjustRightInd w:val="0"/>
              <w:jc w:val="both"/>
              <w:textAlignment w:val="baseline"/>
              <w:rPr>
                <w:bCs/>
                <w:sz w:val="18"/>
                <w:szCs w:val="18"/>
              </w:rPr>
            </w:pPr>
            <w:r w:rsidRPr="00946054">
              <w:rPr>
                <w:bCs/>
                <w:sz w:val="18"/>
                <w:szCs w:val="18"/>
              </w:rPr>
              <w:t>Safety Report – Initial 15-Day  Report, 11 Feb 2015</w:t>
            </w:r>
          </w:p>
        </w:tc>
        <w:tc>
          <w:tcPr>
            <w:tcW w:w="736" w:type="dxa"/>
          </w:tcPr>
          <w:p w:rsidR="00946054" w:rsidRPr="00946054" w:rsidRDefault="00946054" w:rsidP="00946054">
            <w:pPr>
              <w:widowControl w:val="0"/>
              <w:adjustRightInd w:val="0"/>
              <w:jc w:val="both"/>
              <w:textAlignment w:val="baseline"/>
              <w:rPr>
                <w:rFonts w:ascii="Wingdings 2" w:hAnsi="Wingdings 2"/>
                <w:sz w:val="18"/>
                <w:szCs w:val="18"/>
              </w:rPr>
            </w:pPr>
            <w:r w:rsidRPr="00946054">
              <w:rPr>
                <w:rFonts w:ascii="Wingdings 2" w:hAnsi="Wingdings 2"/>
                <w:sz w:val="18"/>
                <w:szCs w:val="18"/>
              </w:rPr>
              <w:sym w:font="Wingdings 2" w:char="F0A3"/>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c>
          <w:tcPr>
            <w:tcW w:w="780" w:type="dxa"/>
          </w:tcPr>
          <w:p w:rsidR="00946054" w:rsidRPr="00946054" w:rsidRDefault="00946054" w:rsidP="00946054">
            <w:pPr>
              <w:widowControl w:val="0"/>
              <w:adjustRightInd w:val="0"/>
              <w:jc w:val="both"/>
              <w:textAlignment w:val="baseline"/>
              <w:rPr>
                <w:rFonts w:ascii="Wingdings 2" w:hAnsi="Wingdings 2"/>
                <w:sz w:val="18"/>
                <w:szCs w:val="18"/>
              </w:rPr>
            </w:pPr>
            <w:r w:rsidRPr="00946054">
              <w:rPr>
                <w:rFonts w:ascii="Wingdings 2" w:hAnsi="Wingdings 2"/>
                <w:sz w:val="18"/>
                <w:szCs w:val="18"/>
              </w:rPr>
              <w:t></w:t>
            </w:r>
          </w:p>
        </w:tc>
        <w:tc>
          <w:tcPr>
            <w:tcW w:w="536" w:type="dxa"/>
          </w:tcPr>
          <w:p w:rsidR="00946054" w:rsidRPr="00946054" w:rsidRDefault="00946054" w:rsidP="00946054">
            <w:pPr>
              <w:widowControl w:val="0"/>
              <w:adjustRightInd w:val="0"/>
              <w:jc w:val="both"/>
              <w:textAlignment w:val="baseline"/>
              <w:rPr>
                <w:sz w:val="18"/>
                <w:szCs w:val="18"/>
              </w:rPr>
            </w:pPr>
            <w:r w:rsidRPr="00946054">
              <w:rPr>
                <w:sz w:val="18"/>
                <w:szCs w:val="18"/>
              </w:rPr>
              <w:sym w:font="Wingdings 2" w:char="F0A3"/>
            </w:r>
          </w:p>
        </w:tc>
      </w:tr>
    </w:tbl>
    <w:p w:rsidR="00946054" w:rsidRPr="00946054" w:rsidRDefault="00946054" w:rsidP="00946054">
      <w:pPr>
        <w:rPr>
          <w:sz w:val="18"/>
          <w:szCs w:val="18"/>
        </w:rPr>
      </w:pPr>
    </w:p>
    <w:p w:rsidR="00946054" w:rsidRPr="00946054" w:rsidRDefault="00946054" w:rsidP="00946054">
      <w:pPr>
        <w:rPr>
          <w:sz w:val="18"/>
          <w:szCs w:val="18"/>
        </w:rPr>
      </w:pPr>
    </w:p>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doc. 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r w:rsidRPr="00946054">
        <w:rPr>
          <w:i/>
          <w:sz w:val="22"/>
          <w:szCs w:val="22"/>
        </w:rPr>
        <w:t>Chairman of the EC FNOL and LF UP</w:t>
      </w:r>
    </w:p>
    <w:p w:rsidR="00946054" w:rsidRPr="00946054" w:rsidRDefault="00946054" w:rsidP="00946054">
      <w:pPr>
        <w:rPr>
          <w:sz w:val="22"/>
          <w:szCs w:val="22"/>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20"/>
          <w:szCs w:val="20"/>
        </w:rPr>
      </w:pPr>
      <w:r w:rsidRPr="00946054">
        <w:rPr>
          <w:sz w:val="20"/>
          <w:szCs w:val="20"/>
        </w:rPr>
        <w:t>2/2</w:t>
      </w: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441377" w:rsidRDefault="00441377" w:rsidP="00946054">
      <w:pPr>
        <w:jc w:val="center"/>
        <w:rPr>
          <w:b/>
          <w:bCs/>
          <w:sz w:val="22"/>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sz w:val="22"/>
          <w:szCs w:val="22"/>
        </w:rPr>
        <w:sym w:font="Wingdings 2" w:char="F053"/>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12/13</w:t>
      </w:r>
    </w:p>
    <w:p w:rsidR="00946054" w:rsidRPr="00946054" w:rsidRDefault="00946054" w:rsidP="00946054">
      <w:pPr>
        <w:rPr>
          <w:bCs/>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Studie hodnotící účinnost a bezpečnost přípravku BOTOX® a solifenacinu u pacientů s hyperaktivním močovým měchýřem a močovou inkontinencí / </w:t>
      </w:r>
      <w:r w:rsidRPr="00946054">
        <w:rPr>
          <w:i/>
          <w:sz w:val="22"/>
          <w:szCs w:val="22"/>
        </w:rPr>
        <w:t>A Study Evaluating the Efficacy and Safety of BOTOX® and Solifenacin in Patients with Overactive Bladder and Urinary Incontinence</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191622-125</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2012-003255-11</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xml:space="preserve">: Allergan Ltd., 1st Floor, Marlow International, Parkway, Marlow, </w:t>
      </w:r>
    </w:p>
    <w:p w:rsidR="00946054" w:rsidRPr="00946054" w:rsidRDefault="00946054" w:rsidP="00946054">
      <w:pPr>
        <w:rPr>
          <w:sz w:val="22"/>
          <w:szCs w:val="22"/>
        </w:rPr>
      </w:pPr>
      <w:r w:rsidRPr="00946054">
        <w:rPr>
          <w:sz w:val="22"/>
          <w:szCs w:val="22"/>
        </w:rPr>
        <w:t>Bucks SL7 1YL, United Kingdom</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xml:space="preserve">: Chiltern International s.r.o., Pod Višňovkou 1661/31, 140 00 Praha 4, </w:t>
      </w:r>
    </w:p>
    <w:p w:rsidR="00946054" w:rsidRPr="00946054" w:rsidRDefault="00946054" w:rsidP="00946054">
      <w:pPr>
        <w:rPr>
          <w:bCs/>
          <w:sz w:val="22"/>
          <w:szCs w:val="22"/>
        </w:rPr>
      </w:pPr>
      <w:r w:rsidRPr="00946054">
        <w:rPr>
          <w:bCs/>
          <w:sz w:val="22"/>
          <w:szCs w:val="22"/>
        </w:rPr>
        <w:t xml:space="preserve">Radka Šachová (radka.sachova@chiltern.com) </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4.4.2015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b/>
          <w:bCs/>
          <w:i/>
          <w:sz w:val="22"/>
          <w:szCs w:val="22"/>
        </w:rPr>
        <w:t xml:space="preserve"> </w:t>
      </w:r>
      <w:r w:rsidRPr="00946054">
        <w:rPr>
          <w:bCs/>
          <w:i/>
          <w:sz w:val="22"/>
          <w:szCs w:val="22"/>
        </w:rPr>
        <w:t>MEK FN Motol</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rFonts w:ascii="Wingdings 2" w:hAnsi="Wingdings 2"/>
          <w:bCs/>
          <w:sz w:val="22"/>
          <w:szCs w:val="22"/>
        </w:rPr>
        <w:t></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Doc. MUDr. Vladimír Študent, Ph.D., Urologická klinika FN Olomouc, I.P.Pavlova 6, 775 20 Olomouc</w:t>
            </w:r>
          </w:p>
        </w:tc>
        <w:tc>
          <w:tcPr>
            <w:tcW w:w="1280" w:type="dxa"/>
          </w:tcPr>
          <w:p w:rsidR="00946054" w:rsidRPr="00946054" w:rsidRDefault="00946054" w:rsidP="00946054">
            <w:pPr>
              <w:rPr>
                <w:sz w:val="18"/>
                <w:szCs w:val="18"/>
              </w:rPr>
            </w:pPr>
            <w:r w:rsidRPr="00946054">
              <w:rPr>
                <w:sz w:val="18"/>
                <w:szCs w:val="18"/>
              </w:rPr>
              <w:sym w:font="Wingdings 2" w:char="F053"/>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Cs/>
        </w:rPr>
      </w:pPr>
      <w:r w:rsidRPr="00946054">
        <w:rPr>
          <w:bCs/>
        </w:rPr>
        <w:t>1/2</w:t>
      </w: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vAlign w:val="center"/>
          </w:tcPr>
          <w:p w:rsidR="00946054" w:rsidRPr="00946054" w:rsidRDefault="00946054" w:rsidP="00946054">
            <w:pPr>
              <w:jc w:val="both"/>
              <w:rPr>
                <w:sz w:val="18"/>
                <w:szCs w:val="18"/>
              </w:rPr>
            </w:pPr>
            <w:r w:rsidRPr="00946054">
              <w:rPr>
                <w:sz w:val="18"/>
                <w:szCs w:val="18"/>
              </w:rPr>
              <w:t xml:space="preserve">Oznámení o globální ukončení KH, 27.3.2015 </w:t>
            </w:r>
          </w:p>
        </w:tc>
        <w:tc>
          <w:tcPr>
            <w:tcW w:w="736" w:type="dxa"/>
          </w:tcPr>
          <w:p w:rsidR="00946054" w:rsidRPr="00946054" w:rsidRDefault="00946054" w:rsidP="00946054">
            <w:pPr>
              <w:rPr>
                <w:sz w:val="18"/>
                <w:szCs w:val="18"/>
              </w:rPr>
            </w:pPr>
            <w:r w:rsidRPr="00946054">
              <w:rPr>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sz w:val="18"/>
                <w:szCs w:val="18"/>
              </w:rPr>
            </w:pPr>
            <w:r w:rsidRPr="00946054">
              <w:rPr>
                <w:sz w:val="18"/>
                <w:szCs w:val="18"/>
              </w:rPr>
              <w:sym w:font="Wingdings 2" w:char="F054"/>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 xml:space="preserve">                                                                                                                     </w:t>
      </w:r>
    </w:p>
    <w:p w:rsidR="00946054" w:rsidRPr="00946054" w:rsidRDefault="00946054" w:rsidP="00946054">
      <w:pPr>
        <w:rPr>
          <w:sz w:val="22"/>
          <w:szCs w:val="22"/>
        </w:rPr>
      </w:pPr>
      <w:r w:rsidRPr="00946054">
        <w:rPr>
          <w:sz w:val="22"/>
          <w:szCs w:val="22"/>
        </w:rPr>
        <w:tab/>
        <w:t xml:space="preserve"> </w:t>
      </w:r>
      <w:r w:rsidRPr="00946054">
        <w:rPr>
          <w:sz w:val="22"/>
          <w:szCs w:val="22"/>
        </w:rPr>
        <w:tab/>
      </w:r>
      <w:r w:rsidRPr="00946054">
        <w:rPr>
          <w:sz w:val="22"/>
          <w:szCs w:val="22"/>
        </w:rPr>
        <w:tab/>
        <w:t xml:space="preserve">                                                      doc. 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r w:rsidRPr="00946054">
        <w:rPr>
          <w:i/>
          <w:sz w:val="22"/>
          <w:szCs w:val="22"/>
        </w:rPr>
        <w:t>Chairman of the EC FNOL and LF UP</w:t>
      </w:r>
    </w:p>
    <w:p w:rsidR="00946054" w:rsidRPr="00946054" w:rsidRDefault="00946054" w:rsidP="00946054">
      <w:pPr>
        <w:rPr>
          <w:sz w:val="22"/>
          <w:szCs w:val="22"/>
        </w:rPr>
      </w:pPr>
    </w:p>
    <w:p w:rsidR="00946054" w:rsidRPr="00946054" w:rsidRDefault="00946054" w:rsidP="00946054">
      <w:pPr>
        <w:tabs>
          <w:tab w:val="left" w:pos="708"/>
          <w:tab w:val="left" w:pos="1416"/>
          <w:tab w:val="center" w:pos="4536"/>
        </w:tabs>
        <w:rPr>
          <w:i/>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Pr>
        <w:rPr>
          <w:sz w:val="20"/>
          <w:szCs w:val="20"/>
        </w:rPr>
      </w:pPr>
      <w:r w:rsidRPr="00946054">
        <w:rPr>
          <w:sz w:val="20"/>
          <w:szCs w:val="20"/>
        </w:rPr>
        <w:t>2/2</w:t>
      </w:r>
    </w:p>
    <w:p w:rsidR="00946054" w:rsidRPr="00946054" w:rsidRDefault="00946054" w:rsidP="00946054">
      <w:pPr>
        <w:rPr>
          <w:sz w:val="16"/>
        </w:rPr>
      </w:pPr>
    </w:p>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rFonts w:ascii="Wingdings 2" w:hAnsi="Wingdings 2"/>
          <w:sz w:val="22"/>
          <w:szCs w:val="22"/>
        </w:rPr>
        <w:t></w:t>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946054" w:rsidP="00946054">
      <w:pPr>
        <w:rPr>
          <w:i/>
          <w:sz w:val="22"/>
          <w:szCs w:val="22"/>
        </w:rPr>
      </w:pPr>
      <w:r w:rsidRPr="00946054">
        <w:rPr>
          <w:rFonts w:ascii="Wingdings 2" w:hAnsi="Wingdings 2"/>
          <w:sz w:val="22"/>
          <w:szCs w:val="22"/>
        </w:rPr>
        <w:t></w:t>
      </w:r>
      <w:r w:rsidRPr="00946054">
        <w:rPr>
          <w:sz w:val="22"/>
          <w:szCs w:val="22"/>
        </w:rPr>
        <w:t xml:space="preserve">  KH prováděné v jednom centru, požadováno stanovisko EK pro místní centrum (centra)/ </w:t>
      </w:r>
      <w:r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28/13 MEK 4</w:t>
      </w:r>
    </w:p>
    <w:p w:rsidR="00946054" w:rsidRPr="00946054" w:rsidRDefault="00946054" w:rsidP="00946054">
      <w:pPr>
        <w:rPr>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Multicentrické, randomizované, placebem kontrolované klinické hodnocení přípravku SBC-102 u pacientů s deficitem lysosomální kyselé lipázy / </w:t>
      </w:r>
      <w:r w:rsidRPr="00946054">
        <w:rPr>
          <w:i/>
          <w:sz w:val="22"/>
          <w:szCs w:val="22"/>
        </w:rPr>
        <w:t>Multicenter, Randomized, Placebo-Controlled Study of SBC-102 in Patients with Lysosomal Acid Lipase Deficiency</w:t>
      </w:r>
    </w:p>
    <w:p w:rsidR="00946054" w:rsidRPr="00946054" w:rsidRDefault="00946054" w:rsidP="00946054">
      <w:pPr>
        <w:rPr>
          <w:bCs/>
          <w:sz w:val="22"/>
          <w:szCs w:val="22"/>
        </w:rPr>
      </w:pPr>
    </w:p>
    <w:p w:rsidR="00946054" w:rsidRPr="00946054" w:rsidRDefault="00946054" w:rsidP="00946054">
      <w:pPr>
        <w:rPr>
          <w:b/>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LAL-CL02</w:t>
      </w:r>
      <w:r w:rsidRPr="00946054">
        <w:rPr>
          <w:b/>
          <w:sz w:val="22"/>
          <w:szCs w:val="22"/>
        </w:rPr>
        <w:tab/>
      </w:r>
      <w:r w:rsidRPr="00946054">
        <w:rPr>
          <w:b/>
          <w:sz w:val="22"/>
          <w:szCs w:val="22"/>
        </w:rPr>
        <w:tab/>
        <w:t xml:space="preserve"> </w:t>
      </w:r>
    </w:p>
    <w:p w:rsidR="00946054" w:rsidRPr="00946054" w:rsidRDefault="00946054" w:rsidP="00946054">
      <w:pPr>
        <w:rPr>
          <w:b/>
          <w:sz w:val="22"/>
          <w:szCs w:val="22"/>
        </w:rPr>
      </w:pPr>
      <w:r w:rsidRPr="00946054">
        <w:rPr>
          <w:b/>
          <w:bCs/>
          <w:sz w:val="22"/>
          <w:szCs w:val="22"/>
        </w:rPr>
        <w:t xml:space="preserve">EudraCT number/ </w:t>
      </w:r>
      <w:r w:rsidRPr="00946054">
        <w:rPr>
          <w:i/>
          <w:sz w:val="22"/>
          <w:szCs w:val="22"/>
        </w:rPr>
        <w:t>EudraCT number</w:t>
      </w:r>
      <w:r w:rsidRPr="00946054">
        <w:rPr>
          <w:sz w:val="22"/>
          <w:szCs w:val="22"/>
        </w:rPr>
        <w:t>: 2011-002750-31</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xml:space="preserve">: Synageva BioPharma Corporation, 33 Hayden Avenue, Lexington, </w:t>
      </w:r>
    </w:p>
    <w:p w:rsidR="00946054" w:rsidRPr="00946054" w:rsidRDefault="00946054" w:rsidP="00946054">
      <w:pPr>
        <w:rPr>
          <w:sz w:val="22"/>
          <w:szCs w:val="22"/>
        </w:rPr>
      </w:pPr>
      <w:r w:rsidRPr="00946054">
        <w:rPr>
          <w:sz w:val="22"/>
          <w:szCs w:val="22"/>
        </w:rPr>
        <w:t>MA 02421, United States</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xml:space="preserve">: INC Research Czech Republic s.r.o., Zelený pruh 1560/99, 140 02 Praha 4, </w:t>
      </w:r>
    </w:p>
    <w:p w:rsidR="00946054" w:rsidRPr="00946054" w:rsidRDefault="00946054" w:rsidP="00946054">
      <w:pPr>
        <w:rPr>
          <w:bCs/>
          <w:sz w:val="22"/>
          <w:szCs w:val="22"/>
        </w:rPr>
      </w:pPr>
      <w:r w:rsidRPr="00946054">
        <w:rPr>
          <w:bCs/>
          <w:sz w:val="22"/>
          <w:szCs w:val="22"/>
        </w:rPr>
        <w:t>DiS. Tereza Vlčková</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31.3.2015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bCs/>
          <w:sz w:val="22"/>
          <w:szCs w:val="22"/>
        </w:rPr>
        <w:sym w:font="Wingdings 2" w:char="F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A3"/>
      </w:r>
      <w:r w:rsidRPr="00946054">
        <w:rPr>
          <w:sz w:val="22"/>
          <w:szCs w:val="22"/>
        </w:rPr>
        <w:t xml:space="preserve">   1x ročně</w:t>
      </w:r>
      <w:r w:rsidRPr="00946054">
        <w:rPr>
          <w:i/>
          <w:sz w:val="22"/>
          <w:szCs w:val="22"/>
        </w:rPr>
        <w:t xml:space="preserve">/Once a year                   </w:t>
      </w:r>
      <w:r w:rsidRPr="00946054">
        <w:rPr>
          <w:rFonts w:ascii="Wingdings 2" w:hAnsi="Wingdings 2"/>
          <w:sz w:val="22"/>
          <w:szCs w:val="22"/>
        </w:rPr>
        <w:t></w:t>
      </w:r>
      <w:r w:rsidRPr="00946054">
        <w:rPr>
          <w:sz w:val="22"/>
          <w:szCs w:val="22"/>
        </w:rPr>
        <w:t xml:space="preserve">  Jiná lhůta/</w:t>
      </w:r>
      <w:r w:rsidRPr="00946054">
        <w:rPr>
          <w:i/>
          <w:sz w:val="22"/>
          <w:szCs w:val="22"/>
        </w:rPr>
        <w:t xml:space="preserve"> Other </w:t>
      </w:r>
      <w:r w:rsidRPr="00946054">
        <w:rPr>
          <w:sz w:val="22"/>
          <w:szCs w:val="22"/>
        </w:rPr>
        <w:t>…6 Months………….</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MUDr. Vratislav Smolka, Dětská klinika FN Olomouc, I.P.Pavlova 6, </w:t>
            </w:r>
          </w:p>
          <w:p w:rsidR="00946054" w:rsidRPr="00946054" w:rsidRDefault="00946054" w:rsidP="00946054">
            <w:pPr>
              <w:rPr>
                <w:sz w:val="18"/>
                <w:szCs w:val="18"/>
              </w:rPr>
            </w:pPr>
            <w:r w:rsidRPr="00946054">
              <w:rPr>
                <w:sz w:val="18"/>
                <w:szCs w:val="18"/>
              </w:rPr>
              <w:t>775 20 Olomouc</w:t>
            </w:r>
          </w:p>
        </w:tc>
        <w:tc>
          <w:tcPr>
            <w:tcW w:w="1280" w:type="dxa"/>
          </w:tcPr>
          <w:p w:rsidR="00946054" w:rsidRPr="00946054" w:rsidRDefault="00946054" w:rsidP="00946054">
            <w:pPr>
              <w:rPr>
                <w:sz w:val="18"/>
                <w:szCs w:val="18"/>
              </w:rPr>
            </w:pPr>
            <w:r w:rsidRPr="00946054">
              <w:rPr>
                <w:rFonts w:ascii="Wingdings 2" w:hAnsi="Wingdings 2"/>
                <w:sz w:val="18"/>
                <w:szCs w:val="18"/>
              </w:rPr>
              <w:t></w:t>
            </w:r>
          </w:p>
        </w:tc>
        <w:tc>
          <w:tcPr>
            <w:tcW w:w="2712" w:type="dxa"/>
          </w:tcPr>
          <w:p w:rsidR="00946054" w:rsidRPr="00946054" w:rsidRDefault="00946054" w:rsidP="00946054">
            <w:pPr>
              <w:rPr>
                <w:sz w:val="18"/>
                <w:szCs w:val="18"/>
              </w:rPr>
            </w:pPr>
            <w:r w:rsidRPr="00946054">
              <w:rPr>
                <w:sz w:val="18"/>
                <w:szCs w:val="18"/>
              </w:rPr>
              <w:t>EK FNOL</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 xml:space="preserve">MUDr. Věra  Malinová, Klinika dětského a dorostového lékařství VFN Praha, </w:t>
            </w:r>
          </w:p>
          <w:p w:rsidR="00946054" w:rsidRPr="00946054" w:rsidRDefault="00946054" w:rsidP="00946054">
            <w:pPr>
              <w:rPr>
                <w:sz w:val="18"/>
                <w:szCs w:val="18"/>
              </w:rPr>
            </w:pPr>
            <w:r w:rsidRPr="00946054">
              <w:rPr>
                <w:sz w:val="18"/>
                <w:szCs w:val="18"/>
              </w:rPr>
              <w:t xml:space="preserve">Ke Karlovu 2, 128 08 Praha 2 </w:t>
            </w:r>
          </w:p>
        </w:tc>
        <w:tc>
          <w:tcPr>
            <w:tcW w:w="1280" w:type="dxa"/>
          </w:tcPr>
          <w:p w:rsidR="00946054" w:rsidRPr="00946054" w:rsidRDefault="004853BE" w:rsidP="00946054">
            <w:pPr>
              <w:rPr>
                <w:sz w:val="18"/>
                <w:szCs w:val="18"/>
              </w:rPr>
            </w:pPr>
            <w:r w:rsidRPr="00946054">
              <w:rPr>
                <w:sz w:val="18"/>
                <w:szCs w:val="18"/>
              </w:rPr>
              <w:fldChar w:fldCharType="begin">
                <w:ffData>
                  <w:name w:val="Zaškrtávací13"/>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2712" w:type="dxa"/>
          </w:tcPr>
          <w:p w:rsidR="00946054" w:rsidRPr="00946054" w:rsidRDefault="00946054" w:rsidP="00946054">
            <w:pPr>
              <w:rPr>
                <w:sz w:val="18"/>
                <w:szCs w:val="18"/>
              </w:rPr>
            </w:pPr>
            <w:r w:rsidRPr="00946054">
              <w:rPr>
                <w:sz w:val="18"/>
                <w:szCs w:val="18"/>
              </w:rPr>
              <w:t xml:space="preserve">EK VFN Praha, Na Bojišti 1, </w:t>
            </w:r>
          </w:p>
          <w:p w:rsidR="00946054" w:rsidRPr="00946054" w:rsidRDefault="00946054" w:rsidP="00946054">
            <w:pPr>
              <w:rPr>
                <w:sz w:val="18"/>
                <w:szCs w:val="18"/>
              </w:rPr>
            </w:pPr>
            <w:r w:rsidRPr="00946054">
              <w:rPr>
                <w:sz w:val="18"/>
                <w:szCs w:val="18"/>
              </w:rPr>
              <w:t>128 08 Praha 2</w:t>
            </w:r>
          </w:p>
        </w:tc>
      </w:tr>
    </w:tbl>
    <w:p w:rsidR="00946054" w:rsidRPr="00946054" w:rsidRDefault="00946054" w:rsidP="00946054">
      <w:pPr>
        <w:rPr>
          <w:bCs/>
          <w:sz w:val="20"/>
          <w:szCs w:val="20"/>
        </w:rPr>
      </w:pPr>
      <w:r w:rsidRPr="00946054">
        <w:rPr>
          <w:bCs/>
          <w:sz w:val="20"/>
          <w:szCs w:val="20"/>
        </w:rPr>
        <w:t>1/2</w:t>
      </w: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i/>
                <w:sz w:val="18"/>
                <w:szCs w:val="18"/>
              </w:rPr>
            </w:pPr>
            <w:r w:rsidRPr="00946054">
              <w:rPr>
                <w:sz w:val="18"/>
                <w:szCs w:val="18"/>
              </w:rPr>
              <w:t xml:space="preserve">Výroční zpráva o průběhu KH / </w:t>
            </w:r>
            <w:r w:rsidRPr="00946054">
              <w:rPr>
                <w:i/>
                <w:sz w:val="18"/>
                <w:szCs w:val="18"/>
              </w:rPr>
              <w:t>Annual report on the study progress, 23 Mar 2015</w:t>
            </w:r>
          </w:p>
        </w:tc>
        <w:tc>
          <w:tcPr>
            <w:tcW w:w="736" w:type="dxa"/>
          </w:tcPr>
          <w:p w:rsidR="00946054" w:rsidRPr="00946054" w:rsidRDefault="00946054" w:rsidP="00946054">
            <w:pPr>
              <w:rPr>
                <w:sz w:val="18"/>
                <w:szCs w:val="18"/>
              </w:rPr>
            </w:pPr>
            <w:r w:rsidRPr="00946054">
              <w:rPr>
                <w:rFonts w:ascii="Wingdings 2" w:hAnsi="Wingdings 2"/>
                <w:sz w:val="18"/>
                <w:szCs w:val="18"/>
              </w:rPr>
              <w:sym w:font="Wingdings 2" w:char="F0A3"/>
            </w:r>
          </w:p>
        </w:tc>
        <w:tc>
          <w:tcPr>
            <w:tcW w:w="536" w:type="dxa"/>
          </w:tcPr>
          <w:p w:rsidR="00946054" w:rsidRPr="00946054" w:rsidRDefault="004853BE" w:rsidP="00946054">
            <w:pPr>
              <w:rPr>
                <w:sz w:val="18"/>
                <w:szCs w:val="18"/>
              </w:rPr>
            </w:pPr>
            <w:r w:rsidRPr="00946054">
              <w:rPr>
                <w:sz w:val="18"/>
                <w:szCs w:val="18"/>
              </w:rPr>
              <w:fldChar w:fldCharType="begin">
                <w:ffData>
                  <w:name w:val="Zaškrtávací2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4853BE" w:rsidP="00946054">
            <w:pPr>
              <w:rPr>
                <w:sz w:val="18"/>
                <w:szCs w:val="18"/>
              </w:rPr>
            </w:pPr>
            <w:r w:rsidRPr="00946054">
              <w:rPr>
                <w:sz w:val="18"/>
                <w:szCs w:val="18"/>
              </w:rPr>
              <w:fldChar w:fldCharType="begin">
                <w:ffData>
                  <w:name w:val="Zaškrtávací2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r>
    </w:tbl>
    <w:p w:rsidR="00946054" w:rsidRPr="00946054" w:rsidRDefault="00946054" w:rsidP="00946054">
      <w:pPr>
        <w:rPr>
          <w:sz w:val="20"/>
          <w:szCs w:val="20"/>
        </w:rPr>
      </w:pPr>
    </w:p>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t xml:space="preserve">                                                                                                                             </w:t>
      </w:r>
    </w:p>
    <w:p w:rsidR="00946054" w:rsidRPr="00946054" w:rsidRDefault="00946054" w:rsidP="00946054">
      <w:pPr>
        <w:rPr>
          <w:sz w:val="22"/>
          <w:szCs w:val="22"/>
        </w:rPr>
      </w:pPr>
      <w:r w:rsidRPr="00946054">
        <w:rPr>
          <w:sz w:val="22"/>
          <w:szCs w:val="22"/>
        </w:rPr>
        <w:t xml:space="preserve">                                                                                            doc. 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r w:rsidRPr="00946054">
        <w:rPr>
          <w:i/>
          <w:sz w:val="22"/>
          <w:szCs w:val="22"/>
        </w:rPr>
        <w:t>Chairman of the EC FNOL and LF UP</w:t>
      </w:r>
    </w:p>
    <w:p w:rsidR="00946054" w:rsidRPr="00946054" w:rsidRDefault="00946054" w:rsidP="00946054">
      <w:pPr>
        <w:rPr>
          <w:i/>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sz w:val="20"/>
          <w:szCs w:val="20"/>
        </w:rPr>
      </w:pPr>
      <w:r w:rsidRPr="00946054">
        <w:rPr>
          <w:sz w:val="20"/>
          <w:szCs w:val="20"/>
        </w:rPr>
        <w:t>2/2</w:t>
      </w:r>
    </w:p>
    <w:p w:rsidR="00946054" w:rsidRPr="00946054" w:rsidRDefault="00946054" w:rsidP="00946054">
      <w:r w:rsidRPr="00946054">
        <w:t>-----------------------------------------------------------------------</w:t>
      </w:r>
    </w:p>
    <w:p w:rsidR="00946054" w:rsidRPr="00946054" w:rsidRDefault="00946054" w:rsidP="00946054">
      <w:r w:rsidRPr="00946054">
        <w:t>6-months</w:t>
      </w:r>
    </w:p>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441377" w:rsidRDefault="00441377" w:rsidP="00946054">
      <w:pPr>
        <w:jc w:val="center"/>
        <w:rPr>
          <w:b/>
          <w:bCs/>
          <w:sz w:val="22"/>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rFonts w:ascii="Wingdings 2" w:hAnsi="Wingdings 2"/>
          <w:sz w:val="22"/>
          <w:szCs w:val="22"/>
        </w:rPr>
        <w:t></w:t>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34/13</w:t>
      </w:r>
    </w:p>
    <w:p w:rsidR="00946054" w:rsidRPr="00946054" w:rsidRDefault="00946054" w:rsidP="00946054">
      <w:pPr>
        <w:rPr>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b/>
          <w:sz w:val="22"/>
          <w:szCs w:val="22"/>
        </w:rPr>
        <w:t xml:space="preserve"> </w:t>
      </w:r>
      <w:r w:rsidRPr="00946054">
        <w:rPr>
          <w:sz w:val="22"/>
          <w:szCs w:val="22"/>
        </w:rPr>
        <w:t xml:space="preserve">Multicentrická prospektivní studie hodnotící trvání molekulární remise u chronické myeloidní leukemie po vysazení TKI / </w:t>
      </w:r>
      <w:r w:rsidRPr="00946054">
        <w:rPr>
          <w:i/>
          <w:sz w:val="22"/>
          <w:szCs w:val="22"/>
        </w:rPr>
        <w:t>Multicenter trial Estimating the Persistance of molecular remission in chronic Myelod leukaemia after stopping TKI</w:t>
      </w:r>
    </w:p>
    <w:p w:rsidR="00946054" w:rsidRPr="00946054" w:rsidRDefault="00946054" w:rsidP="00946054">
      <w:pPr>
        <w:rPr>
          <w:bCs/>
          <w:i/>
          <w:sz w:val="22"/>
          <w:szCs w:val="22"/>
        </w:rPr>
      </w:pP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EURO-SKI01</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2011-000440-22</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FN Brno, Jihlavská 20, 625 00 Brno</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xml:space="preserve">:  DSC Services s.r.o., Brněnská 800, 666 03 Tišnov, </w:t>
      </w:r>
    </w:p>
    <w:p w:rsidR="00946054" w:rsidRPr="00946054" w:rsidRDefault="00946054" w:rsidP="00946054">
      <w:pPr>
        <w:rPr>
          <w:bCs/>
          <w:sz w:val="22"/>
          <w:szCs w:val="22"/>
        </w:rPr>
      </w:pPr>
      <w:r w:rsidRPr="00946054">
        <w:rPr>
          <w:bCs/>
          <w:sz w:val="22"/>
          <w:szCs w:val="22"/>
        </w:rPr>
        <w:t>RNDr. Ing., Karel Chroust, Ph.D.</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16.4.2015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b/>
          <w:bCs/>
          <w:i/>
          <w:sz w:val="22"/>
          <w:szCs w:val="22"/>
        </w:rPr>
        <w:t xml:space="preserve"> </w:t>
      </w:r>
      <w:r w:rsidRPr="00946054">
        <w:rPr>
          <w:sz w:val="22"/>
          <w:szCs w:val="22"/>
        </w:rPr>
        <w:t xml:space="preserve">   </w:t>
      </w:r>
      <w:r w:rsidRPr="00946054">
        <w:rPr>
          <w:i/>
          <w:sz w:val="22"/>
          <w:szCs w:val="22"/>
        </w:rPr>
        <w:t>MEK FN Brno</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bCs/>
          <w:sz w:val="22"/>
          <w:szCs w:val="22"/>
        </w:rPr>
        <w:sym w:font="Wingdings 2" w:char="F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Doc. MUDr. Edgar Faber, CSc., Hemato-onkologická klinika FN Olomouc, I.P.Pavlova 6, 775 20 Olomouc</w:t>
            </w:r>
          </w:p>
        </w:tc>
        <w:tc>
          <w:tcPr>
            <w:tcW w:w="1280" w:type="dxa"/>
          </w:tcPr>
          <w:p w:rsidR="00946054" w:rsidRPr="00946054" w:rsidRDefault="00946054" w:rsidP="00946054">
            <w:pPr>
              <w:rPr>
                <w:sz w:val="18"/>
                <w:szCs w:val="18"/>
              </w:rPr>
            </w:pPr>
            <w:r w:rsidRPr="00946054">
              <w:rPr>
                <w:rFonts w:ascii="Wingdings 2" w:hAnsi="Wingdings 2"/>
                <w:sz w:val="18"/>
                <w:szCs w:val="18"/>
              </w:rPr>
              <w:t></w:t>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Cs/>
        </w:rPr>
      </w:pPr>
    </w:p>
    <w:p w:rsidR="00946054" w:rsidRPr="00946054" w:rsidRDefault="00946054" w:rsidP="00946054">
      <w:pPr>
        <w:rPr>
          <w:bCs/>
          <w:sz w:val="20"/>
          <w:szCs w:val="20"/>
        </w:rPr>
      </w:pPr>
      <w:r w:rsidRPr="00946054">
        <w:rPr>
          <w:bCs/>
          <w:sz w:val="20"/>
          <w:szCs w:val="20"/>
        </w:rPr>
        <w:t>1/2</w:t>
      </w: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i/>
                <w:sz w:val="18"/>
                <w:szCs w:val="18"/>
              </w:rPr>
            </w:pPr>
            <w:r w:rsidRPr="00946054">
              <w:rPr>
                <w:sz w:val="18"/>
                <w:szCs w:val="18"/>
              </w:rPr>
              <w:t xml:space="preserve">Průběžná zpráva o průběhu KH / </w:t>
            </w:r>
            <w:r w:rsidRPr="00946054">
              <w:rPr>
                <w:i/>
                <w:sz w:val="18"/>
                <w:szCs w:val="18"/>
              </w:rPr>
              <w:t>Annual Safety Report, 25.3.2014-25.3.2015</w:t>
            </w:r>
          </w:p>
        </w:tc>
        <w:tc>
          <w:tcPr>
            <w:tcW w:w="736" w:type="dxa"/>
          </w:tcPr>
          <w:p w:rsidR="00946054" w:rsidRPr="00946054" w:rsidRDefault="00946054" w:rsidP="00946054">
            <w:pPr>
              <w:rPr>
                <w:sz w:val="18"/>
                <w:szCs w:val="18"/>
              </w:rPr>
            </w:pPr>
            <w:r w:rsidRPr="00946054">
              <w:rPr>
                <w:rFonts w:ascii="Wingdings 2" w:hAnsi="Wingdings 2"/>
                <w:sz w:val="18"/>
                <w:szCs w:val="18"/>
              </w:rPr>
              <w:sym w:font="Wingdings 2" w:char="F0A3"/>
            </w:r>
          </w:p>
        </w:tc>
        <w:tc>
          <w:tcPr>
            <w:tcW w:w="536" w:type="dxa"/>
          </w:tcPr>
          <w:p w:rsidR="00946054" w:rsidRPr="00946054" w:rsidRDefault="004853BE" w:rsidP="00946054">
            <w:pPr>
              <w:rPr>
                <w:sz w:val="18"/>
                <w:szCs w:val="18"/>
              </w:rPr>
            </w:pPr>
            <w:r w:rsidRPr="00946054">
              <w:rPr>
                <w:sz w:val="18"/>
                <w:szCs w:val="18"/>
              </w:rPr>
              <w:fldChar w:fldCharType="begin">
                <w:ffData>
                  <w:name w:val="Zaškrtávací2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4853BE" w:rsidP="00946054">
            <w:pPr>
              <w:rPr>
                <w:sz w:val="18"/>
                <w:szCs w:val="18"/>
              </w:rPr>
            </w:pPr>
            <w:r w:rsidRPr="00946054">
              <w:rPr>
                <w:sz w:val="18"/>
                <w:szCs w:val="18"/>
              </w:rPr>
              <w:fldChar w:fldCharType="begin">
                <w:ffData>
                  <w:name w:val="Zaškrtávací2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 xml:space="preserve">Seznam randomizovaných pacientů ze dne 17.3.2015 </w:t>
            </w:r>
          </w:p>
        </w:tc>
        <w:tc>
          <w:tcPr>
            <w:tcW w:w="736" w:type="dxa"/>
          </w:tcPr>
          <w:p w:rsidR="00946054" w:rsidRPr="00946054" w:rsidRDefault="00946054" w:rsidP="00946054">
            <w:pPr>
              <w:rPr>
                <w:sz w:val="18"/>
                <w:szCs w:val="18"/>
              </w:rPr>
            </w:pPr>
            <w:r w:rsidRPr="00946054">
              <w:rPr>
                <w:rFonts w:ascii="Wingdings 2" w:hAnsi="Wingdings 2"/>
                <w:sz w:val="18"/>
                <w:szCs w:val="18"/>
              </w:rPr>
              <w:sym w:font="Wingdings 2" w:char="F0A3"/>
            </w:r>
          </w:p>
        </w:tc>
        <w:tc>
          <w:tcPr>
            <w:tcW w:w="536" w:type="dxa"/>
          </w:tcPr>
          <w:p w:rsidR="00946054" w:rsidRPr="00946054" w:rsidRDefault="004853BE" w:rsidP="00946054">
            <w:pPr>
              <w:rPr>
                <w:sz w:val="18"/>
                <w:szCs w:val="18"/>
              </w:rPr>
            </w:pPr>
            <w:r w:rsidRPr="00946054">
              <w:rPr>
                <w:sz w:val="18"/>
                <w:szCs w:val="18"/>
              </w:rPr>
              <w:fldChar w:fldCharType="begin">
                <w:ffData>
                  <w:name w:val="Zaškrtávací2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4853BE" w:rsidP="00946054">
            <w:pPr>
              <w:rPr>
                <w:sz w:val="18"/>
                <w:szCs w:val="18"/>
              </w:rPr>
            </w:pPr>
            <w:r w:rsidRPr="00946054">
              <w:rPr>
                <w:sz w:val="18"/>
                <w:szCs w:val="18"/>
              </w:rPr>
              <w:fldChar w:fldCharType="begin">
                <w:ffData>
                  <w:name w:val="Zaškrtávací2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 xml:space="preserve">                                                                                            doc. 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r w:rsidRPr="00946054">
        <w:rPr>
          <w:i/>
          <w:sz w:val="22"/>
          <w:szCs w:val="22"/>
        </w:rPr>
        <w:t>Chairman of the EC FNOL and LF UP</w:t>
      </w:r>
    </w:p>
    <w:p w:rsidR="00946054" w:rsidRPr="00946054" w:rsidRDefault="00946054" w:rsidP="00946054">
      <w:pPr>
        <w:rPr>
          <w:i/>
          <w:sz w:val="22"/>
          <w:szCs w:val="22"/>
        </w:rPr>
      </w:pPr>
    </w:p>
    <w:p w:rsidR="00946054" w:rsidRPr="00946054" w:rsidRDefault="00946054" w:rsidP="00946054">
      <w:pPr>
        <w:tabs>
          <w:tab w:val="left" w:pos="708"/>
          <w:tab w:val="left" w:pos="5235"/>
        </w:tabs>
      </w:pPr>
    </w:p>
    <w:p w:rsidR="00946054" w:rsidRPr="00946054" w:rsidRDefault="00946054" w:rsidP="00946054"/>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sz w:val="20"/>
          <w:szCs w:val="20"/>
        </w:rPr>
      </w:pPr>
      <w:r w:rsidRPr="00946054">
        <w:rPr>
          <w:sz w:val="20"/>
          <w:szCs w:val="20"/>
        </w:rPr>
        <w:t>2/2</w:t>
      </w:r>
    </w:p>
    <w:p w:rsidR="00946054" w:rsidRPr="00946054" w:rsidRDefault="00946054" w:rsidP="00946054"/>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rPr>
          <w:szCs w:val="22"/>
        </w:rPr>
      </w:pPr>
    </w:p>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rFonts w:ascii="Wingdings 2" w:hAnsi="Wingdings 2"/>
          <w:sz w:val="22"/>
          <w:szCs w:val="22"/>
        </w:rPr>
        <w:t></w:t>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49/13</w:t>
      </w:r>
    </w:p>
    <w:p w:rsidR="00946054" w:rsidRPr="00946054" w:rsidRDefault="00946054" w:rsidP="00946054">
      <w:pPr>
        <w:rPr>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Randomizovaná, dvojitě zaslepená a placebem kontrolovaná multicentrická studie fáze III ověřující podávání regorafenibu při hepatocelulárním karcinomu (HCC) a po předchozí léčbě sorafenibem / </w:t>
      </w:r>
      <w:r w:rsidRPr="00946054">
        <w:rPr>
          <w:i/>
          <w:sz w:val="22"/>
          <w:szCs w:val="22"/>
        </w:rPr>
        <w:t>A randomized, double blind, placebo-controlled, multicenter phase III study of regorafenib in patients with hepatocellular carcinoma (HCC) after sorafenib</w:t>
      </w:r>
    </w:p>
    <w:p w:rsidR="00946054" w:rsidRPr="00946054" w:rsidRDefault="00946054" w:rsidP="00946054">
      <w:pPr>
        <w:rPr>
          <w:bCs/>
          <w:sz w:val="22"/>
          <w:szCs w:val="22"/>
        </w:rPr>
      </w:pPr>
      <w:r w:rsidRPr="00946054">
        <w:rPr>
          <w:sz w:val="22"/>
          <w:szCs w:val="22"/>
        </w:rPr>
        <w:t xml:space="preserve">                                        </w:t>
      </w: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BAY 73-4506 / 15982</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2012-003649-14</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Bayer HealthCare AG, D-51368 Leverkusen, Germany</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Covance Clinical and Periapproval Services, Prague Empiria, Na Strži 65/1702, 140 00 Praha 4, Mgr. Eva Kovářová (eva.kovarova@covance.com)</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2.4.2015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i/>
          <w:sz w:val="22"/>
          <w:szCs w:val="22"/>
        </w:rPr>
        <w:t xml:space="preserve"> FN Hradec Králové</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bCs/>
          <w:sz w:val="22"/>
          <w:szCs w:val="22"/>
        </w:rPr>
        <w:sym w:font="Wingdings 2" w:char="F054"/>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b/>
          <w:bCs/>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Prof. MUDr. Bohuslav Melichar, Ph.D., Onkologická klinika FN Olomouc, I.P.Pavlova 6, 775 20 Olomouc</w:t>
            </w:r>
          </w:p>
        </w:tc>
        <w:tc>
          <w:tcPr>
            <w:tcW w:w="1280" w:type="dxa"/>
          </w:tcPr>
          <w:p w:rsidR="00946054" w:rsidRPr="00946054" w:rsidRDefault="00946054" w:rsidP="00946054">
            <w:pPr>
              <w:rPr>
                <w:sz w:val="18"/>
                <w:szCs w:val="18"/>
              </w:rPr>
            </w:pPr>
            <w:r w:rsidRPr="00946054">
              <w:rPr>
                <w:rFonts w:ascii="Wingdings 2" w:hAnsi="Wingdings 2"/>
                <w:sz w:val="18"/>
                <w:szCs w:val="18"/>
              </w:rPr>
              <w:t></w:t>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sz w:val="20"/>
          <w:szCs w:val="20"/>
        </w:rPr>
      </w:pPr>
      <w:r w:rsidRPr="00946054">
        <w:rPr>
          <w:bCs/>
          <w:sz w:val="20"/>
          <w:szCs w:val="20"/>
        </w:rPr>
        <w:t>1/2</w:t>
      </w: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Data Monitoring Committee’s recommendation dated 13 Mar 2015</w:t>
            </w:r>
          </w:p>
        </w:tc>
        <w:tc>
          <w:tcPr>
            <w:tcW w:w="736" w:type="dxa"/>
          </w:tcPr>
          <w:p w:rsidR="00946054" w:rsidRPr="00946054" w:rsidRDefault="004853BE" w:rsidP="00946054">
            <w:pPr>
              <w:rPr>
                <w:sz w:val="18"/>
                <w:szCs w:val="18"/>
              </w:rPr>
            </w:pPr>
            <w:r w:rsidRPr="00946054">
              <w:rPr>
                <w:sz w:val="18"/>
                <w:szCs w:val="18"/>
              </w:rPr>
              <w:fldChar w:fldCharType="begin">
                <w:ffData>
                  <w:name w:val="Zaškrtávací26"/>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536" w:type="dxa"/>
          </w:tcPr>
          <w:p w:rsidR="00946054" w:rsidRPr="00946054" w:rsidRDefault="004853BE" w:rsidP="00946054">
            <w:pPr>
              <w:rPr>
                <w:sz w:val="18"/>
                <w:szCs w:val="18"/>
              </w:rPr>
            </w:pPr>
            <w:r w:rsidRPr="00946054">
              <w:rPr>
                <w:sz w:val="18"/>
                <w:szCs w:val="18"/>
              </w:rPr>
              <w:fldChar w:fldCharType="begin">
                <w:ffData>
                  <w:name w:val="Zaškrtávací2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c>
          <w:tcPr>
            <w:tcW w:w="780" w:type="dxa"/>
          </w:tcPr>
          <w:p w:rsidR="00946054" w:rsidRPr="00946054" w:rsidRDefault="00946054" w:rsidP="00946054">
            <w:pPr>
              <w:rPr>
                <w:sz w:val="18"/>
                <w:szCs w:val="18"/>
              </w:rPr>
            </w:pPr>
            <w:r w:rsidRPr="00946054">
              <w:rPr>
                <w:rFonts w:ascii="Wingdings 2" w:hAnsi="Wingdings 2"/>
                <w:sz w:val="18"/>
                <w:szCs w:val="18"/>
              </w:rPr>
              <w:t></w:t>
            </w:r>
          </w:p>
        </w:tc>
        <w:tc>
          <w:tcPr>
            <w:tcW w:w="536" w:type="dxa"/>
          </w:tcPr>
          <w:p w:rsidR="00946054" w:rsidRPr="00946054" w:rsidRDefault="004853BE" w:rsidP="00946054">
            <w:pPr>
              <w:rPr>
                <w:sz w:val="18"/>
                <w:szCs w:val="18"/>
              </w:rPr>
            </w:pPr>
            <w:r w:rsidRPr="00946054">
              <w:rPr>
                <w:sz w:val="18"/>
                <w:szCs w:val="18"/>
              </w:rPr>
              <w:fldChar w:fldCharType="begin">
                <w:ffData>
                  <w:name w:val="Zaškrtávací27"/>
                  <w:enabled/>
                  <w:calcOnExit w:val="0"/>
                  <w:checkBox>
                    <w:sizeAuto/>
                    <w:default w:val="0"/>
                  </w:checkBox>
                </w:ffData>
              </w:fldChar>
            </w:r>
            <w:r w:rsidR="00946054" w:rsidRPr="00946054">
              <w:rPr>
                <w:sz w:val="18"/>
                <w:szCs w:val="18"/>
              </w:rPr>
              <w:instrText xml:space="preserve"> FORMCHECKBOX </w:instrText>
            </w:r>
            <w:r w:rsidR="005609A7">
              <w:rPr>
                <w:sz w:val="18"/>
                <w:szCs w:val="18"/>
              </w:rPr>
            </w:r>
            <w:r w:rsidR="005609A7">
              <w:rPr>
                <w:sz w:val="18"/>
                <w:szCs w:val="18"/>
              </w:rPr>
              <w:fldChar w:fldCharType="separate"/>
            </w:r>
            <w:r w:rsidRPr="00946054">
              <w:rPr>
                <w:sz w:val="18"/>
                <w:szCs w:val="18"/>
              </w:rPr>
              <w:fldChar w:fldCharType="end"/>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doc. 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r w:rsidRPr="00946054">
        <w:rPr>
          <w:i/>
          <w:sz w:val="22"/>
          <w:szCs w:val="22"/>
        </w:rPr>
        <w:t>Chairman of the EC FNOL and LF UP</w:t>
      </w: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sz w:val="16"/>
        </w:rPr>
      </w:pP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sz w:val="20"/>
          <w:szCs w:val="20"/>
        </w:rPr>
      </w:pPr>
      <w:r w:rsidRPr="00946054">
        <w:rPr>
          <w:sz w:val="20"/>
          <w:szCs w:val="20"/>
        </w:rPr>
        <w:t>2/2</w:t>
      </w:r>
    </w:p>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 w:rsidR="00946054" w:rsidRPr="00946054" w:rsidRDefault="00946054" w:rsidP="00946054">
      <w:pPr>
        <w:jc w:val="center"/>
        <w:rPr>
          <w:b/>
          <w:bCs/>
          <w:sz w:val="22"/>
          <w:szCs w:val="22"/>
        </w:rPr>
      </w:pPr>
      <w:r w:rsidRPr="00946054">
        <w:rPr>
          <w:b/>
          <w:bCs/>
          <w:sz w:val="22"/>
          <w:szCs w:val="22"/>
        </w:rPr>
        <w:t>STANOVISKO ETICKÉ KOMISE KE KLINICKÉMU HODNOCENÍ</w:t>
      </w:r>
    </w:p>
    <w:p w:rsidR="00946054" w:rsidRPr="00946054" w:rsidRDefault="00946054" w:rsidP="00946054">
      <w:pPr>
        <w:jc w:val="center"/>
        <w:rPr>
          <w:bCs/>
          <w:i/>
          <w:sz w:val="22"/>
          <w:szCs w:val="22"/>
        </w:rPr>
      </w:pPr>
      <w:r w:rsidRPr="00946054">
        <w:rPr>
          <w:bCs/>
          <w:i/>
          <w:sz w:val="22"/>
          <w:szCs w:val="22"/>
        </w:rPr>
        <w:t xml:space="preserve">Opinion of the Ethics Committee on Clinical Trial  </w:t>
      </w:r>
    </w:p>
    <w:p w:rsidR="00946054" w:rsidRPr="00946054" w:rsidRDefault="00946054" w:rsidP="00946054">
      <w:pPr>
        <w:jc w:val="center"/>
        <w:rPr>
          <w:b/>
          <w:bCs/>
          <w:i/>
          <w:sz w:val="22"/>
          <w:szCs w:val="22"/>
        </w:rPr>
      </w:pPr>
    </w:p>
    <w:p w:rsidR="00946054" w:rsidRPr="00946054" w:rsidRDefault="004853BE" w:rsidP="00946054">
      <w:pPr>
        <w:rPr>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Multicentrické KH, je požadováno stanovisko multicentrické EK pro všechna centra/</w:t>
      </w:r>
      <w:r w:rsidR="00946054" w:rsidRPr="00946054">
        <w:rPr>
          <w:i/>
          <w:sz w:val="22"/>
          <w:szCs w:val="22"/>
        </w:rPr>
        <w:t>Multi-centric clinical trial, opinion issued by Ethics Committee for Multi-Centric Clinical Trials is required</w:t>
      </w:r>
    </w:p>
    <w:p w:rsidR="00946054" w:rsidRPr="00946054" w:rsidRDefault="00946054" w:rsidP="00946054">
      <w:pPr>
        <w:rPr>
          <w:i/>
          <w:sz w:val="22"/>
          <w:szCs w:val="22"/>
        </w:rPr>
      </w:pPr>
      <w:r w:rsidRPr="00946054">
        <w:rPr>
          <w:rFonts w:ascii="Wingdings 2" w:hAnsi="Wingdings 2"/>
          <w:sz w:val="22"/>
          <w:szCs w:val="22"/>
        </w:rPr>
        <w:t></w:t>
      </w:r>
      <w:r w:rsidRPr="00946054">
        <w:rPr>
          <w:sz w:val="22"/>
          <w:szCs w:val="22"/>
        </w:rPr>
        <w:t xml:space="preserve">  Multicentrické KH, je požadováno stanovisko EK pro místní centrum (centra)/ </w:t>
      </w:r>
      <w:r w:rsidRPr="00946054">
        <w:rPr>
          <w:i/>
          <w:sz w:val="22"/>
          <w:szCs w:val="22"/>
        </w:rPr>
        <w:t>Multi-centric clinical trial, opinion issued by local Ethics Committee(s) is required</w:t>
      </w:r>
    </w:p>
    <w:p w:rsidR="00946054" w:rsidRPr="00946054" w:rsidRDefault="004853BE" w:rsidP="00946054">
      <w:pPr>
        <w:rPr>
          <w:i/>
          <w:sz w:val="22"/>
          <w:szCs w:val="22"/>
        </w:rPr>
      </w:pPr>
      <w:r w:rsidRPr="00946054">
        <w:rPr>
          <w:sz w:val="22"/>
          <w:szCs w:val="22"/>
        </w:rPr>
        <w:fldChar w:fldCharType="begin">
          <w:ffData>
            <w:name w:val="Zaškrtávací2"/>
            <w:enabled/>
            <w:calcOnExit w:val="0"/>
            <w:checkBox>
              <w:sizeAuto/>
              <w:default w:val="0"/>
            </w:checkBox>
          </w:ffData>
        </w:fldChar>
      </w:r>
      <w:r w:rsidR="00946054" w:rsidRPr="00946054">
        <w:rPr>
          <w:sz w:val="22"/>
          <w:szCs w:val="22"/>
        </w:rPr>
        <w:instrText xml:space="preserve"> FORMCHECKBOX </w:instrText>
      </w:r>
      <w:r w:rsidR="005609A7">
        <w:rPr>
          <w:sz w:val="22"/>
          <w:szCs w:val="22"/>
        </w:rPr>
      </w:r>
      <w:r w:rsidR="005609A7">
        <w:rPr>
          <w:sz w:val="22"/>
          <w:szCs w:val="22"/>
        </w:rPr>
        <w:fldChar w:fldCharType="separate"/>
      </w:r>
      <w:r w:rsidRPr="00946054">
        <w:rPr>
          <w:sz w:val="22"/>
          <w:szCs w:val="22"/>
        </w:rPr>
        <w:fldChar w:fldCharType="end"/>
      </w:r>
      <w:r w:rsidR="00946054" w:rsidRPr="00946054">
        <w:rPr>
          <w:sz w:val="22"/>
          <w:szCs w:val="22"/>
        </w:rPr>
        <w:t xml:space="preserve">  KH prováděné v jednom centru, požadováno stanovisko EK pro místní centrum (centra)/ </w:t>
      </w:r>
      <w:r w:rsidR="00946054" w:rsidRPr="00946054">
        <w:rPr>
          <w:i/>
          <w:sz w:val="22"/>
          <w:szCs w:val="22"/>
        </w:rPr>
        <w:t>Clinical trial conducted in a single site, opinion of a local EC is required</w:t>
      </w:r>
    </w:p>
    <w:p w:rsidR="00946054" w:rsidRPr="00946054" w:rsidRDefault="00946054" w:rsidP="00946054">
      <w:pPr>
        <w:rPr>
          <w:b/>
          <w:bCs/>
          <w:sz w:val="22"/>
          <w:szCs w:val="22"/>
        </w:rPr>
      </w:pPr>
    </w:p>
    <w:p w:rsidR="00946054" w:rsidRPr="00946054" w:rsidRDefault="00946054" w:rsidP="00946054">
      <w:pPr>
        <w:rPr>
          <w:b/>
          <w:bCs/>
          <w:sz w:val="22"/>
          <w:szCs w:val="22"/>
        </w:rPr>
      </w:pPr>
      <w:r w:rsidRPr="00946054">
        <w:rPr>
          <w:b/>
          <w:bCs/>
          <w:sz w:val="22"/>
          <w:szCs w:val="22"/>
        </w:rPr>
        <w:t>Číslo jednací/</w:t>
      </w:r>
      <w:r w:rsidRPr="00946054">
        <w:rPr>
          <w:i/>
          <w:sz w:val="22"/>
          <w:szCs w:val="22"/>
        </w:rPr>
        <w:t>Reference number</w:t>
      </w:r>
      <w:r w:rsidRPr="00946054">
        <w:rPr>
          <w:sz w:val="22"/>
          <w:szCs w:val="22"/>
        </w:rPr>
        <w:t xml:space="preserve">:  </w:t>
      </w:r>
      <w:r w:rsidRPr="00946054">
        <w:rPr>
          <w:b/>
          <w:sz w:val="22"/>
          <w:szCs w:val="22"/>
        </w:rPr>
        <w:t>87/13</w:t>
      </w:r>
    </w:p>
    <w:p w:rsidR="00946054" w:rsidRPr="00946054" w:rsidRDefault="00946054" w:rsidP="00946054">
      <w:pPr>
        <w:rPr>
          <w:i/>
          <w:sz w:val="22"/>
          <w:szCs w:val="22"/>
        </w:rPr>
      </w:pPr>
      <w:r w:rsidRPr="00946054">
        <w:rPr>
          <w:b/>
          <w:bCs/>
          <w:sz w:val="22"/>
          <w:szCs w:val="22"/>
        </w:rPr>
        <w:t>Název KH/</w:t>
      </w:r>
      <w:r w:rsidRPr="00946054">
        <w:rPr>
          <w:i/>
          <w:sz w:val="22"/>
          <w:szCs w:val="22"/>
        </w:rPr>
        <w:t>Full Title of Clinical Trial</w:t>
      </w:r>
      <w:r w:rsidRPr="00946054">
        <w:rPr>
          <w:bCs/>
          <w:sz w:val="22"/>
          <w:szCs w:val="22"/>
        </w:rPr>
        <w:t xml:space="preserve">:  </w:t>
      </w:r>
      <w:r w:rsidRPr="00946054">
        <w:rPr>
          <w:sz w:val="22"/>
          <w:szCs w:val="22"/>
        </w:rPr>
        <w:t xml:space="preserve">Perspektivní, jednoramenné, multicentrické, nekontrolované, otevřené hodnocení fáze II refametinibu (BAY 86-9766) v kombinaci se sorafenibem jako léčba první volby u pacientů s RAS-mutantním hepatocelulárním karcinomem (HCC) / </w:t>
      </w:r>
      <w:r w:rsidRPr="00946054">
        <w:rPr>
          <w:i/>
          <w:sz w:val="22"/>
          <w:szCs w:val="22"/>
        </w:rPr>
        <w:t>A prospective, single-arm, multicenter, uncontrolled, open-label Phase II trial of refametinib (BAY 86-9766) in combination with sorafenib as first line treatment in patients with RAS mutant Hepatocellular Carcinoma (HCC)</w:t>
      </w:r>
    </w:p>
    <w:p w:rsidR="00946054" w:rsidRPr="00946054" w:rsidRDefault="00946054" w:rsidP="00946054">
      <w:pPr>
        <w:rPr>
          <w:i/>
          <w:sz w:val="22"/>
          <w:szCs w:val="22"/>
        </w:rPr>
      </w:pPr>
      <w:r w:rsidRPr="00946054">
        <w:rPr>
          <w:sz w:val="22"/>
          <w:szCs w:val="22"/>
        </w:rPr>
        <w:t xml:space="preserve">                                        </w:t>
      </w:r>
    </w:p>
    <w:p w:rsidR="00946054" w:rsidRPr="00946054" w:rsidRDefault="00946054" w:rsidP="00946054">
      <w:pPr>
        <w:rPr>
          <w:sz w:val="22"/>
          <w:szCs w:val="22"/>
        </w:rPr>
      </w:pPr>
      <w:r w:rsidRPr="00946054">
        <w:rPr>
          <w:b/>
          <w:bCs/>
          <w:sz w:val="22"/>
          <w:szCs w:val="22"/>
        </w:rPr>
        <w:t xml:space="preserve">Číslo protokolu/ </w:t>
      </w:r>
      <w:r w:rsidRPr="00946054">
        <w:rPr>
          <w:i/>
          <w:sz w:val="22"/>
          <w:szCs w:val="22"/>
        </w:rPr>
        <w:t>Protocol Code Number</w:t>
      </w:r>
      <w:r w:rsidRPr="00946054">
        <w:rPr>
          <w:sz w:val="22"/>
          <w:szCs w:val="22"/>
        </w:rPr>
        <w:t>: 16728</w:t>
      </w:r>
    </w:p>
    <w:p w:rsidR="00946054" w:rsidRPr="00946054" w:rsidRDefault="00946054" w:rsidP="00946054">
      <w:pPr>
        <w:rPr>
          <w:sz w:val="22"/>
          <w:szCs w:val="22"/>
        </w:rPr>
      </w:pPr>
      <w:r w:rsidRPr="00946054">
        <w:rPr>
          <w:b/>
          <w:bCs/>
          <w:sz w:val="22"/>
          <w:szCs w:val="22"/>
        </w:rPr>
        <w:t xml:space="preserve">EudraCT number/ </w:t>
      </w:r>
      <w:r w:rsidRPr="00946054">
        <w:rPr>
          <w:i/>
          <w:sz w:val="22"/>
          <w:szCs w:val="22"/>
        </w:rPr>
        <w:t>EudraCT number</w:t>
      </w:r>
      <w:r w:rsidRPr="00946054">
        <w:rPr>
          <w:sz w:val="22"/>
          <w:szCs w:val="22"/>
        </w:rPr>
        <w:t>: 2013-000241-39</w:t>
      </w:r>
    </w:p>
    <w:p w:rsidR="00946054" w:rsidRPr="00946054" w:rsidRDefault="00946054" w:rsidP="00946054">
      <w:pPr>
        <w:rPr>
          <w:b/>
          <w:bCs/>
          <w:sz w:val="22"/>
          <w:szCs w:val="22"/>
        </w:rPr>
      </w:pPr>
    </w:p>
    <w:p w:rsidR="00946054" w:rsidRPr="00946054" w:rsidRDefault="00946054" w:rsidP="00946054">
      <w:pPr>
        <w:rPr>
          <w:sz w:val="22"/>
          <w:szCs w:val="22"/>
        </w:rPr>
      </w:pPr>
      <w:r w:rsidRPr="00946054">
        <w:rPr>
          <w:b/>
          <w:bCs/>
          <w:sz w:val="22"/>
          <w:szCs w:val="22"/>
        </w:rPr>
        <w:t>Zadavatel/</w:t>
      </w:r>
      <w:r w:rsidRPr="00946054">
        <w:rPr>
          <w:i/>
          <w:sz w:val="22"/>
          <w:szCs w:val="22"/>
        </w:rPr>
        <w:t>Sponzor</w:t>
      </w:r>
      <w:r w:rsidRPr="00946054">
        <w:rPr>
          <w:sz w:val="22"/>
          <w:szCs w:val="22"/>
        </w:rPr>
        <w:t>: Sysmex Inostics GmbH, Falkernried 88, Haus C, 20251 Hamburg,  Germany</w:t>
      </w:r>
    </w:p>
    <w:p w:rsidR="00946054" w:rsidRPr="00946054" w:rsidRDefault="00946054" w:rsidP="00946054">
      <w:pPr>
        <w:rPr>
          <w:bCs/>
          <w:sz w:val="22"/>
          <w:szCs w:val="22"/>
        </w:rPr>
      </w:pPr>
      <w:r w:rsidRPr="00946054">
        <w:rPr>
          <w:b/>
          <w:bCs/>
          <w:sz w:val="22"/>
          <w:szCs w:val="22"/>
        </w:rPr>
        <w:t>Žadatel/</w:t>
      </w:r>
      <w:r w:rsidRPr="00946054">
        <w:rPr>
          <w:bCs/>
          <w:i/>
          <w:sz w:val="22"/>
          <w:szCs w:val="22"/>
        </w:rPr>
        <w:t>Applicant</w:t>
      </w:r>
      <w:r w:rsidRPr="00946054">
        <w:rPr>
          <w:bCs/>
          <w:sz w:val="22"/>
          <w:szCs w:val="22"/>
        </w:rPr>
        <w:t>: Bayer s.r.o., Siemensova 2717/4, 155 00 Praha 5, PharmDr. Ilona Bečková, Ph.D.</w:t>
      </w:r>
    </w:p>
    <w:p w:rsidR="00946054" w:rsidRPr="00946054" w:rsidRDefault="00946054" w:rsidP="00946054">
      <w:pPr>
        <w:rPr>
          <w:b/>
          <w:bCs/>
          <w:sz w:val="22"/>
          <w:szCs w:val="22"/>
        </w:rPr>
      </w:pPr>
      <w:r w:rsidRPr="00946054">
        <w:rPr>
          <w:b/>
          <w:bCs/>
          <w:sz w:val="22"/>
          <w:szCs w:val="22"/>
        </w:rPr>
        <w:t>Datum doručení žádosti/</w:t>
      </w:r>
      <w:r w:rsidRPr="00946054">
        <w:rPr>
          <w:i/>
          <w:sz w:val="22"/>
          <w:szCs w:val="22"/>
        </w:rPr>
        <w:t>Date of submission of the Application Form</w:t>
      </w:r>
      <w:r w:rsidRPr="00946054">
        <w:rPr>
          <w:sz w:val="22"/>
          <w:szCs w:val="22"/>
        </w:rPr>
        <w:t>:  2.4.2015</w:t>
      </w:r>
    </w:p>
    <w:p w:rsidR="00946054" w:rsidRPr="00946054" w:rsidRDefault="00946054" w:rsidP="00946054">
      <w:pPr>
        <w:rPr>
          <w:sz w:val="22"/>
          <w:szCs w:val="22"/>
        </w:rPr>
      </w:pPr>
      <w:r w:rsidRPr="00946054">
        <w:rPr>
          <w:b/>
          <w:bCs/>
          <w:sz w:val="22"/>
          <w:szCs w:val="22"/>
        </w:rPr>
        <w:t xml:space="preserve">Datum jednání EK </w:t>
      </w:r>
      <w:r w:rsidRPr="00946054">
        <w:rPr>
          <w:sz w:val="22"/>
          <w:szCs w:val="22"/>
        </w:rPr>
        <w:t>/</w:t>
      </w:r>
      <w:r w:rsidRPr="00946054">
        <w:rPr>
          <w:i/>
          <w:sz w:val="22"/>
          <w:szCs w:val="22"/>
        </w:rPr>
        <w:t>Date of Ethics Committee´s session</w:t>
      </w:r>
      <w:r w:rsidRPr="00946054">
        <w:rPr>
          <w:sz w:val="22"/>
          <w:szCs w:val="22"/>
        </w:rPr>
        <w:t>:  11.5.2015</w:t>
      </w:r>
    </w:p>
    <w:p w:rsidR="00946054" w:rsidRPr="00946054" w:rsidRDefault="00946054" w:rsidP="00946054">
      <w:pPr>
        <w:rPr>
          <w:b/>
          <w:bCs/>
          <w:sz w:val="22"/>
          <w:szCs w:val="22"/>
        </w:rPr>
      </w:pPr>
    </w:p>
    <w:p w:rsidR="00946054" w:rsidRPr="00946054" w:rsidRDefault="00946054" w:rsidP="00946054">
      <w:pPr>
        <w:rPr>
          <w:b/>
          <w:bCs/>
          <w:i/>
          <w:sz w:val="22"/>
          <w:szCs w:val="22"/>
        </w:rPr>
      </w:pPr>
      <w:r w:rsidRPr="00946054">
        <w:rPr>
          <w:b/>
          <w:bCs/>
          <w:sz w:val="22"/>
          <w:szCs w:val="22"/>
        </w:rPr>
        <w:t>U multicentrického KH adresa multicentrické EK, ke které bylo KH předloženo/</w:t>
      </w:r>
      <w:r w:rsidRPr="00946054">
        <w:rPr>
          <w:b/>
          <w:bCs/>
          <w:i/>
          <w:sz w:val="22"/>
          <w:szCs w:val="22"/>
        </w:rPr>
        <w:t xml:space="preserve"> </w:t>
      </w:r>
      <w:r w:rsidRPr="00946054">
        <w:rPr>
          <w:i/>
          <w:sz w:val="22"/>
          <w:szCs w:val="22"/>
        </w:rPr>
        <w:t>F</w:t>
      </w:r>
      <w:r w:rsidRPr="00946054">
        <w:rPr>
          <w:i/>
          <w:sz w:val="22"/>
          <w:szCs w:val="22"/>
          <w:lang w:val="en-US"/>
        </w:rPr>
        <w:t>or multi-centric clinical trials give address of the Multi-Centric Ethics Committee to which the application was submitted</w:t>
      </w:r>
      <w:r w:rsidRPr="00946054">
        <w:rPr>
          <w:sz w:val="22"/>
          <w:szCs w:val="22"/>
          <w:lang w:val="en-US"/>
        </w:rPr>
        <w:t xml:space="preserve">:  </w:t>
      </w:r>
      <w:r w:rsidRPr="00946054">
        <w:rPr>
          <w:b/>
          <w:bCs/>
          <w:i/>
          <w:sz w:val="22"/>
          <w:szCs w:val="22"/>
        </w:rPr>
        <w:t xml:space="preserve"> </w:t>
      </w:r>
      <w:r w:rsidRPr="00946054">
        <w:rPr>
          <w:i/>
          <w:sz w:val="22"/>
          <w:szCs w:val="22"/>
        </w:rPr>
        <w:t>MEK FN Motol</w:t>
      </w:r>
    </w:p>
    <w:p w:rsidR="00946054" w:rsidRPr="00946054" w:rsidRDefault="00946054" w:rsidP="00946054">
      <w:pPr>
        <w:rPr>
          <w:b/>
          <w:bCs/>
          <w:i/>
          <w:sz w:val="22"/>
          <w:szCs w:val="22"/>
        </w:rPr>
      </w:pPr>
    </w:p>
    <w:p w:rsidR="00946054" w:rsidRPr="00946054" w:rsidRDefault="00946054" w:rsidP="00946054">
      <w:pPr>
        <w:rPr>
          <w:sz w:val="22"/>
          <w:szCs w:val="22"/>
        </w:rPr>
      </w:pPr>
      <w:r w:rsidRPr="00946054">
        <w:rPr>
          <w:b/>
          <w:bCs/>
          <w:sz w:val="22"/>
          <w:szCs w:val="22"/>
        </w:rPr>
        <w:t xml:space="preserve">Vyjádření EK/ </w:t>
      </w:r>
      <w:r w:rsidRPr="00946054">
        <w:rPr>
          <w:i/>
          <w:sz w:val="22"/>
          <w:szCs w:val="22"/>
        </w:rPr>
        <w:t>Ethics Committe´s opinion</w:t>
      </w:r>
      <w:r w:rsidRPr="00946054">
        <w:rPr>
          <w:sz w:val="22"/>
          <w:szCs w:val="22"/>
        </w:rPr>
        <w:t>:</w:t>
      </w:r>
    </w:p>
    <w:p w:rsidR="00946054" w:rsidRPr="00946054" w:rsidRDefault="00946054" w:rsidP="00946054">
      <w:pPr>
        <w:rPr>
          <w:i/>
          <w:sz w:val="22"/>
          <w:szCs w:val="22"/>
        </w:rPr>
      </w:pPr>
      <w:r w:rsidRPr="00946054">
        <w:rPr>
          <w:rFonts w:ascii="Wingdings 2" w:hAnsi="Wingdings 2"/>
          <w:sz w:val="22"/>
          <w:szCs w:val="22"/>
        </w:rPr>
        <w:sym w:font="Wingdings 2" w:char="F0A3"/>
      </w:r>
      <w:r w:rsidRPr="00946054">
        <w:rPr>
          <w:sz w:val="22"/>
          <w:szCs w:val="22"/>
        </w:rPr>
        <w:t xml:space="preserve">  EK  vydala souhlasné stanovisko// </w:t>
      </w:r>
      <w:r w:rsidRPr="00946054">
        <w:rPr>
          <w:i/>
          <w:sz w:val="22"/>
          <w:szCs w:val="22"/>
        </w:rPr>
        <w:t>EC issues</w:t>
      </w:r>
      <w:r w:rsidRPr="00946054">
        <w:rPr>
          <w:sz w:val="22"/>
          <w:szCs w:val="22"/>
        </w:rPr>
        <w:t xml:space="preserve"> f</w:t>
      </w:r>
      <w:r w:rsidRPr="00946054">
        <w:rPr>
          <w:i/>
          <w:sz w:val="22"/>
          <w:szCs w:val="22"/>
        </w:rPr>
        <w:t>avourable opinion</w:t>
      </w:r>
    </w:p>
    <w:p w:rsidR="00946054" w:rsidRPr="00946054" w:rsidRDefault="00946054" w:rsidP="00946054">
      <w:pPr>
        <w:rPr>
          <w:bCs/>
          <w:i/>
          <w:sz w:val="22"/>
          <w:szCs w:val="22"/>
        </w:rPr>
      </w:pPr>
      <w:r w:rsidRPr="00946054">
        <w:rPr>
          <w:rFonts w:ascii="Wingdings 2" w:hAnsi="Wingdings 2"/>
          <w:bCs/>
          <w:sz w:val="22"/>
          <w:szCs w:val="22"/>
        </w:rPr>
        <w:t></w:t>
      </w:r>
      <w:r w:rsidRPr="00946054">
        <w:rPr>
          <w:bCs/>
          <w:sz w:val="22"/>
          <w:szCs w:val="22"/>
        </w:rPr>
        <w:t xml:space="preserve">  EK  vzala na vědomí / </w:t>
      </w:r>
      <w:r w:rsidRPr="00946054">
        <w:rPr>
          <w:bCs/>
          <w:i/>
          <w:sz w:val="22"/>
          <w:szCs w:val="22"/>
        </w:rPr>
        <w:t>Taken into account</w:t>
      </w:r>
    </w:p>
    <w:p w:rsidR="00946054" w:rsidRPr="00946054" w:rsidRDefault="00946054" w:rsidP="00946054">
      <w:pPr>
        <w:rPr>
          <w:b/>
          <w:bCs/>
          <w:sz w:val="22"/>
          <w:szCs w:val="22"/>
        </w:rPr>
      </w:pPr>
    </w:p>
    <w:p w:rsidR="00946054" w:rsidRPr="00946054" w:rsidRDefault="00946054" w:rsidP="00946054">
      <w:pPr>
        <w:rPr>
          <w:i/>
          <w:sz w:val="22"/>
          <w:szCs w:val="22"/>
          <w:lang w:val="en-US"/>
        </w:rPr>
      </w:pPr>
      <w:r w:rsidRPr="00946054">
        <w:rPr>
          <w:b/>
          <w:bCs/>
          <w:sz w:val="22"/>
          <w:szCs w:val="22"/>
        </w:rPr>
        <w:t>Lhůta pro podání písemné zprávy o průběhu KH od jeho zahájení</w:t>
      </w:r>
      <w:r w:rsidRPr="00946054">
        <w:rPr>
          <w:b/>
          <w:bCs/>
          <w:sz w:val="22"/>
          <w:szCs w:val="22"/>
          <w:lang w:val="en-US"/>
        </w:rPr>
        <w:t xml:space="preserve">/ </w:t>
      </w:r>
      <w:r w:rsidRPr="00946054">
        <w:rPr>
          <w:i/>
          <w:sz w:val="22"/>
          <w:szCs w:val="22"/>
          <w:lang w:val="en-US"/>
        </w:rPr>
        <w:t>Time schedule for submission of the  written Annual Report from the CT commencement:</w:t>
      </w:r>
    </w:p>
    <w:p w:rsidR="00946054" w:rsidRPr="00946054" w:rsidRDefault="00946054" w:rsidP="00946054">
      <w:pPr>
        <w:rPr>
          <w:sz w:val="22"/>
          <w:szCs w:val="22"/>
        </w:rPr>
      </w:pPr>
      <w:r w:rsidRPr="00946054">
        <w:rPr>
          <w:sz w:val="22"/>
          <w:szCs w:val="22"/>
        </w:rPr>
        <w:sym w:font="Wingdings 2" w:char="F054"/>
      </w:r>
      <w:r w:rsidRPr="00946054">
        <w:rPr>
          <w:sz w:val="22"/>
          <w:szCs w:val="22"/>
        </w:rPr>
        <w:t xml:space="preserve">   1x ročně</w:t>
      </w:r>
      <w:r w:rsidRPr="00946054">
        <w:rPr>
          <w:i/>
          <w:sz w:val="22"/>
          <w:szCs w:val="22"/>
        </w:rPr>
        <w:t xml:space="preserve">/Once a year                   </w:t>
      </w:r>
      <w:r w:rsidR="004853BE" w:rsidRPr="00946054">
        <w:rPr>
          <w:sz w:val="22"/>
          <w:szCs w:val="22"/>
        </w:rPr>
        <w:fldChar w:fldCharType="begin">
          <w:ffData>
            <w:name w:val="Zaškrtávací7"/>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 xml:space="preserve">  Jiná lhůta/</w:t>
      </w:r>
      <w:r w:rsidRPr="00946054">
        <w:rPr>
          <w:i/>
          <w:sz w:val="22"/>
          <w:szCs w:val="22"/>
        </w:rPr>
        <w:t xml:space="preserve"> Other </w:t>
      </w:r>
      <w:r w:rsidRPr="00946054">
        <w:rPr>
          <w:sz w:val="22"/>
          <w:szCs w:val="22"/>
        </w:rPr>
        <w:t>…………….</w:t>
      </w:r>
    </w:p>
    <w:p w:rsidR="00946054" w:rsidRPr="00946054" w:rsidRDefault="00946054" w:rsidP="00946054">
      <w:pPr>
        <w:rPr>
          <w:sz w:val="22"/>
          <w:szCs w:val="22"/>
        </w:rPr>
      </w:pPr>
    </w:p>
    <w:p w:rsidR="00946054" w:rsidRPr="00946054" w:rsidRDefault="00946054" w:rsidP="00946054">
      <w:pPr>
        <w:rPr>
          <w:i/>
          <w:sz w:val="22"/>
          <w:szCs w:val="22"/>
        </w:rPr>
      </w:pPr>
      <w:r w:rsidRPr="00946054">
        <w:rPr>
          <w:b/>
          <w:bCs/>
          <w:sz w:val="22"/>
          <w:szCs w:val="22"/>
        </w:rPr>
        <w:t>Seznam míst hodnocení s označením míst, ke kterým se EK vyjádřila jako místní EK a kde vykonává dohled/</w:t>
      </w:r>
      <w:r w:rsidRPr="0094605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46054" w:rsidRPr="00946054" w:rsidTr="00946054">
        <w:trPr>
          <w:trHeight w:val="454"/>
        </w:trPr>
        <w:tc>
          <w:tcPr>
            <w:tcW w:w="6108" w:type="dxa"/>
          </w:tcPr>
          <w:p w:rsidR="00946054" w:rsidRPr="00946054" w:rsidRDefault="00946054" w:rsidP="00946054">
            <w:pPr>
              <w:rPr>
                <w:sz w:val="18"/>
                <w:szCs w:val="18"/>
              </w:rPr>
            </w:pPr>
            <w:r w:rsidRPr="00946054">
              <w:rPr>
                <w:sz w:val="18"/>
                <w:szCs w:val="18"/>
              </w:rPr>
              <w:t xml:space="preserve">Místo hodnocení/ Jméno zkoušejícího </w:t>
            </w:r>
          </w:p>
          <w:p w:rsidR="00946054" w:rsidRPr="00946054" w:rsidRDefault="00946054" w:rsidP="00946054">
            <w:pPr>
              <w:rPr>
                <w:i/>
                <w:sz w:val="18"/>
                <w:szCs w:val="18"/>
              </w:rPr>
            </w:pPr>
            <w:r w:rsidRPr="00946054">
              <w:rPr>
                <w:i/>
                <w:sz w:val="18"/>
                <w:szCs w:val="18"/>
              </w:rPr>
              <w:t>Trial Site / Name of Investigator</w:t>
            </w:r>
          </w:p>
        </w:tc>
        <w:tc>
          <w:tcPr>
            <w:tcW w:w="1280" w:type="dxa"/>
          </w:tcPr>
          <w:p w:rsidR="00946054" w:rsidRPr="00946054" w:rsidRDefault="00946054" w:rsidP="00946054">
            <w:pPr>
              <w:rPr>
                <w:sz w:val="18"/>
                <w:szCs w:val="18"/>
                <w:vertAlign w:val="superscript"/>
              </w:rPr>
            </w:pPr>
            <w:r w:rsidRPr="00946054">
              <w:rPr>
                <w:sz w:val="18"/>
                <w:szCs w:val="18"/>
              </w:rPr>
              <w:t xml:space="preserve">Místní EK </w:t>
            </w:r>
            <w:r w:rsidRPr="00946054">
              <w:rPr>
                <w:i/>
                <w:sz w:val="18"/>
                <w:szCs w:val="18"/>
              </w:rPr>
              <w:t>Local EC</w:t>
            </w:r>
          </w:p>
        </w:tc>
        <w:tc>
          <w:tcPr>
            <w:tcW w:w="2712" w:type="dxa"/>
          </w:tcPr>
          <w:p w:rsidR="00946054" w:rsidRPr="00946054" w:rsidRDefault="00946054" w:rsidP="00946054">
            <w:pPr>
              <w:rPr>
                <w:sz w:val="18"/>
                <w:szCs w:val="18"/>
              </w:rPr>
            </w:pPr>
            <w:r w:rsidRPr="00946054">
              <w:rPr>
                <w:sz w:val="18"/>
                <w:szCs w:val="18"/>
              </w:rPr>
              <w:t>Adresa  místní EK</w:t>
            </w:r>
          </w:p>
          <w:p w:rsidR="00946054" w:rsidRPr="00946054" w:rsidRDefault="00946054" w:rsidP="00946054">
            <w:pPr>
              <w:rPr>
                <w:i/>
                <w:sz w:val="18"/>
                <w:szCs w:val="18"/>
              </w:rPr>
            </w:pPr>
            <w:r w:rsidRPr="00946054">
              <w:rPr>
                <w:i/>
                <w:sz w:val="18"/>
                <w:szCs w:val="18"/>
              </w:rPr>
              <w:t>Address</w:t>
            </w:r>
          </w:p>
        </w:tc>
      </w:tr>
      <w:tr w:rsidR="00946054" w:rsidRPr="00946054" w:rsidTr="00946054">
        <w:trPr>
          <w:trHeight w:val="312"/>
        </w:trPr>
        <w:tc>
          <w:tcPr>
            <w:tcW w:w="6108" w:type="dxa"/>
          </w:tcPr>
          <w:p w:rsidR="00946054" w:rsidRPr="00946054" w:rsidRDefault="00946054" w:rsidP="00946054">
            <w:pPr>
              <w:rPr>
                <w:sz w:val="18"/>
                <w:szCs w:val="18"/>
              </w:rPr>
            </w:pPr>
            <w:r w:rsidRPr="00946054">
              <w:rPr>
                <w:sz w:val="18"/>
                <w:szCs w:val="18"/>
              </w:rPr>
              <w:t>Prof. MUDr. Bohuslav Melichar, Ph.D., Onkologická klinika FN Olomouc, I.P.Pavlova 6, 775 20 Olomouc</w:t>
            </w:r>
          </w:p>
        </w:tc>
        <w:tc>
          <w:tcPr>
            <w:tcW w:w="1280" w:type="dxa"/>
          </w:tcPr>
          <w:p w:rsidR="00946054" w:rsidRPr="00946054" w:rsidRDefault="00946054" w:rsidP="00946054">
            <w:pPr>
              <w:rPr>
                <w:sz w:val="18"/>
                <w:szCs w:val="18"/>
              </w:rPr>
            </w:pPr>
            <w:r w:rsidRPr="00946054">
              <w:rPr>
                <w:rFonts w:ascii="Wingdings 2" w:hAnsi="Wingdings 2"/>
                <w:sz w:val="18"/>
                <w:szCs w:val="18"/>
              </w:rPr>
              <w:t></w:t>
            </w:r>
          </w:p>
        </w:tc>
        <w:tc>
          <w:tcPr>
            <w:tcW w:w="2712" w:type="dxa"/>
          </w:tcPr>
          <w:p w:rsidR="00946054" w:rsidRPr="00946054" w:rsidRDefault="00946054" w:rsidP="00946054">
            <w:pPr>
              <w:rPr>
                <w:sz w:val="18"/>
                <w:szCs w:val="18"/>
              </w:rPr>
            </w:pPr>
            <w:r w:rsidRPr="00946054">
              <w:rPr>
                <w:sz w:val="18"/>
                <w:szCs w:val="18"/>
              </w:rPr>
              <w:t>EK FNOL</w:t>
            </w:r>
          </w:p>
        </w:tc>
      </w:tr>
    </w:tbl>
    <w:p w:rsidR="00946054" w:rsidRPr="00946054" w:rsidRDefault="00946054" w:rsidP="00946054">
      <w:pPr>
        <w:rPr>
          <w:b/>
          <w:bCs/>
        </w:rPr>
      </w:pPr>
    </w:p>
    <w:p w:rsidR="00946054" w:rsidRPr="00946054" w:rsidRDefault="00946054" w:rsidP="00946054">
      <w:pPr>
        <w:rPr>
          <w:bCs/>
          <w:sz w:val="20"/>
          <w:szCs w:val="20"/>
        </w:rPr>
      </w:pPr>
      <w:r w:rsidRPr="00946054">
        <w:rPr>
          <w:bCs/>
          <w:sz w:val="20"/>
          <w:szCs w:val="20"/>
        </w:rPr>
        <w:t>1/2</w:t>
      </w: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
          <w:bCs/>
        </w:rPr>
      </w:pPr>
    </w:p>
    <w:p w:rsidR="00946054" w:rsidRPr="00946054" w:rsidRDefault="00946054" w:rsidP="00946054">
      <w:pPr>
        <w:rPr>
          <w:bCs/>
          <w:i/>
        </w:rPr>
      </w:pPr>
      <w:r w:rsidRPr="00946054">
        <w:rPr>
          <w:b/>
          <w:bCs/>
        </w:rPr>
        <w:t>Seznam hodnocených dokumentů/</w:t>
      </w:r>
      <w:r w:rsidRPr="00946054">
        <w:rPr>
          <w:bCs/>
          <w:i/>
        </w:rPr>
        <w:t xml:space="preserve">List </w:t>
      </w:r>
      <w:r w:rsidRPr="00946054">
        <w:rPr>
          <w:bCs/>
          <w:i/>
          <w:lang w:val="en-US"/>
        </w:rPr>
        <w:t>of all submitted documents:</w:t>
      </w:r>
    </w:p>
    <w:p w:rsidR="00946054" w:rsidRPr="00946054" w:rsidRDefault="00946054" w:rsidP="0094605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46054" w:rsidRPr="00946054" w:rsidTr="00946054">
        <w:trPr>
          <w:cantSplit/>
          <w:trHeight w:val="454"/>
        </w:trPr>
        <w:tc>
          <w:tcPr>
            <w:tcW w:w="7416" w:type="dxa"/>
            <w:vMerge w:val="restart"/>
          </w:tcPr>
          <w:p w:rsidR="00946054" w:rsidRPr="00946054" w:rsidRDefault="00946054" w:rsidP="00946054">
            <w:pPr>
              <w:rPr>
                <w:b/>
                <w:bCs/>
                <w:sz w:val="18"/>
                <w:szCs w:val="18"/>
              </w:rPr>
            </w:pPr>
          </w:p>
          <w:p w:rsidR="00946054" w:rsidRPr="00946054" w:rsidRDefault="00946054" w:rsidP="00946054">
            <w:pPr>
              <w:rPr>
                <w:b/>
                <w:bCs/>
                <w:sz w:val="18"/>
                <w:szCs w:val="18"/>
              </w:rPr>
            </w:pPr>
            <w:r w:rsidRPr="00946054">
              <w:rPr>
                <w:b/>
                <w:bCs/>
                <w:sz w:val="18"/>
                <w:szCs w:val="18"/>
              </w:rPr>
              <w:t xml:space="preserve">Název dokumentu, verze, datum </w:t>
            </w:r>
          </w:p>
          <w:p w:rsidR="00946054" w:rsidRPr="00946054" w:rsidRDefault="00946054" w:rsidP="00946054">
            <w:pPr>
              <w:rPr>
                <w:b/>
                <w:bCs/>
                <w:sz w:val="18"/>
                <w:szCs w:val="18"/>
              </w:rPr>
            </w:pPr>
            <w:r w:rsidRPr="00946054">
              <w:rPr>
                <w:b/>
                <w:bCs/>
                <w:i/>
                <w:sz w:val="18"/>
                <w:szCs w:val="18"/>
              </w:rPr>
              <w:t>Document title, version, date</w:t>
            </w:r>
          </w:p>
        </w:tc>
        <w:tc>
          <w:tcPr>
            <w:tcW w:w="1272" w:type="dxa"/>
            <w:gridSpan w:val="2"/>
          </w:tcPr>
          <w:p w:rsidR="00946054" w:rsidRPr="00946054" w:rsidRDefault="00946054" w:rsidP="00946054">
            <w:pPr>
              <w:rPr>
                <w:b/>
                <w:bCs/>
                <w:sz w:val="18"/>
                <w:szCs w:val="18"/>
              </w:rPr>
            </w:pPr>
            <w:r w:rsidRPr="00946054">
              <w:rPr>
                <w:b/>
                <w:bCs/>
                <w:sz w:val="18"/>
                <w:szCs w:val="18"/>
              </w:rPr>
              <w:t>Schváleno /</w:t>
            </w:r>
            <w:r w:rsidRPr="00946054">
              <w:rPr>
                <w:b/>
                <w:bCs/>
                <w:i/>
                <w:sz w:val="18"/>
                <w:szCs w:val="18"/>
              </w:rPr>
              <w:t>Approved</w:t>
            </w:r>
          </w:p>
        </w:tc>
        <w:tc>
          <w:tcPr>
            <w:tcW w:w="1316" w:type="dxa"/>
            <w:gridSpan w:val="2"/>
          </w:tcPr>
          <w:p w:rsidR="00946054" w:rsidRPr="00946054" w:rsidRDefault="00946054" w:rsidP="00946054">
            <w:pPr>
              <w:rPr>
                <w:b/>
                <w:bCs/>
                <w:sz w:val="18"/>
                <w:szCs w:val="18"/>
              </w:rPr>
            </w:pPr>
            <w:r w:rsidRPr="00946054">
              <w:rPr>
                <w:b/>
                <w:bCs/>
                <w:sz w:val="18"/>
                <w:szCs w:val="18"/>
              </w:rPr>
              <w:t xml:space="preserve">Vzato na vědomí / </w:t>
            </w:r>
            <w:r w:rsidRPr="00946054">
              <w:rPr>
                <w:b/>
                <w:bCs/>
                <w:i/>
                <w:sz w:val="18"/>
                <w:szCs w:val="18"/>
              </w:rPr>
              <w:t xml:space="preserve">Taken into account </w:t>
            </w:r>
          </w:p>
        </w:tc>
      </w:tr>
      <w:tr w:rsidR="00946054" w:rsidRPr="00946054" w:rsidTr="00946054">
        <w:trPr>
          <w:cantSplit/>
          <w:trHeight w:val="454"/>
        </w:trPr>
        <w:tc>
          <w:tcPr>
            <w:tcW w:w="7416" w:type="dxa"/>
            <w:vMerge/>
          </w:tcPr>
          <w:p w:rsidR="00946054" w:rsidRPr="00946054" w:rsidRDefault="00946054" w:rsidP="00946054">
            <w:pPr>
              <w:rPr>
                <w:i/>
                <w:sz w:val="18"/>
                <w:szCs w:val="18"/>
              </w:rPr>
            </w:pPr>
          </w:p>
        </w:tc>
        <w:tc>
          <w:tcPr>
            <w:tcW w:w="736"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i/>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sz w:val="18"/>
                <w:szCs w:val="18"/>
              </w:rPr>
            </w:pPr>
            <w:r w:rsidRPr="00946054">
              <w:rPr>
                <w:b/>
                <w:bCs/>
                <w:i/>
                <w:sz w:val="18"/>
                <w:szCs w:val="18"/>
              </w:rPr>
              <w:t>No</w:t>
            </w:r>
          </w:p>
        </w:tc>
        <w:tc>
          <w:tcPr>
            <w:tcW w:w="780" w:type="dxa"/>
          </w:tcPr>
          <w:p w:rsidR="00946054" w:rsidRPr="00946054" w:rsidRDefault="00946054" w:rsidP="00946054">
            <w:pPr>
              <w:rPr>
                <w:b/>
                <w:bCs/>
                <w:sz w:val="18"/>
                <w:szCs w:val="18"/>
              </w:rPr>
            </w:pPr>
            <w:r w:rsidRPr="00946054">
              <w:rPr>
                <w:b/>
                <w:bCs/>
                <w:sz w:val="18"/>
                <w:szCs w:val="18"/>
              </w:rPr>
              <w:t>ANO</w:t>
            </w:r>
          </w:p>
          <w:p w:rsidR="00946054" w:rsidRPr="00946054" w:rsidRDefault="00946054" w:rsidP="00946054">
            <w:pPr>
              <w:rPr>
                <w:b/>
                <w:bCs/>
                <w:sz w:val="18"/>
                <w:szCs w:val="18"/>
              </w:rPr>
            </w:pPr>
            <w:r w:rsidRPr="00946054">
              <w:rPr>
                <w:b/>
                <w:bCs/>
                <w:i/>
                <w:sz w:val="18"/>
                <w:szCs w:val="18"/>
              </w:rPr>
              <w:t>Yes</w:t>
            </w:r>
          </w:p>
        </w:tc>
        <w:tc>
          <w:tcPr>
            <w:tcW w:w="536" w:type="dxa"/>
          </w:tcPr>
          <w:p w:rsidR="00946054" w:rsidRPr="00946054" w:rsidRDefault="00946054" w:rsidP="00946054">
            <w:pPr>
              <w:rPr>
                <w:b/>
                <w:bCs/>
                <w:sz w:val="18"/>
                <w:szCs w:val="18"/>
              </w:rPr>
            </w:pPr>
            <w:r w:rsidRPr="00946054">
              <w:rPr>
                <w:b/>
                <w:bCs/>
                <w:sz w:val="18"/>
                <w:szCs w:val="18"/>
              </w:rPr>
              <w:t xml:space="preserve">NE </w:t>
            </w:r>
          </w:p>
          <w:p w:rsidR="00946054" w:rsidRPr="00946054" w:rsidRDefault="00946054" w:rsidP="00946054">
            <w:pPr>
              <w:rPr>
                <w:b/>
                <w:bCs/>
                <w:i/>
                <w:sz w:val="18"/>
                <w:szCs w:val="18"/>
              </w:rPr>
            </w:pPr>
            <w:r w:rsidRPr="00946054">
              <w:rPr>
                <w:b/>
                <w:bCs/>
                <w:i/>
                <w:sz w:val="18"/>
                <w:szCs w:val="18"/>
              </w:rPr>
              <w:t>No</w:t>
            </w:r>
          </w:p>
        </w:tc>
      </w:tr>
      <w:tr w:rsidR="00946054" w:rsidRPr="00946054" w:rsidTr="00946054">
        <w:trPr>
          <w:trHeight w:val="340"/>
        </w:trPr>
        <w:tc>
          <w:tcPr>
            <w:tcW w:w="7416" w:type="dxa"/>
          </w:tcPr>
          <w:p w:rsidR="00946054" w:rsidRPr="00946054" w:rsidRDefault="00946054" w:rsidP="00946054">
            <w:pPr>
              <w:rPr>
                <w:sz w:val="18"/>
                <w:szCs w:val="18"/>
              </w:rPr>
            </w:pPr>
            <w:r w:rsidRPr="00946054">
              <w:rPr>
                <w:sz w:val="18"/>
                <w:szCs w:val="18"/>
              </w:rPr>
              <w:t>Zpráva o průběhu KH/ po 12 měsících trvání ke dni 4.3.2015</w:t>
            </w:r>
          </w:p>
        </w:tc>
        <w:tc>
          <w:tcPr>
            <w:tcW w:w="736" w:type="dxa"/>
          </w:tcPr>
          <w:p w:rsidR="00946054" w:rsidRPr="00946054" w:rsidRDefault="00946054" w:rsidP="00946054">
            <w:pPr>
              <w:rPr>
                <w:rFonts w:ascii="Wingdings 2" w:hAnsi="Wingdings 2"/>
                <w:sz w:val="18"/>
                <w:szCs w:val="18"/>
              </w:rPr>
            </w:pPr>
            <w:r w:rsidRPr="00946054">
              <w:rPr>
                <w:rFonts w:ascii="Wingdings 2" w:hAnsi="Wingdings 2"/>
                <w:sz w:val="18"/>
                <w:szCs w:val="18"/>
              </w:rPr>
              <w:sym w:font="Wingdings 2" w:char="F0A3"/>
            </w:r>
          </w:p>
        </w:tc>
        <w:tc>
          <w:tcPr>
            <w:tcW w:w="536" w:type="dxa"/>
          </w:tcPr>
          <w:p w:rsidR="00946054" w:rsidRPr="00946054" w:rsidRDefault="00946054" w:rsidP="00946054">
            <w:pPr>
              <w:rPr>
                <w:sz w:val="18"/>
                <w:szCs w:val="18"/>
              </w:rPr>
            </w:pPr>
            <w:r w:rsidRPr="00946054">
              <w:rPr>
                <w:sz w:val="18"/>
                <w:szCs w:val="18"/>
              </w:rPr>
              <w:sym w:font="Wingdings 2" w:char="F0A3"/>
            </w:r>
          </w:p>
        </w:tc>
        <w:tc>
          <w:tcPr>
            <w:tcW w:w="780" w:type="dxa"/>
          </w:tcPr>
          <w:p w:rsidR="00946054" w:rsidRPr="00946054" w:rsidRDefault="00946054" w:rsidP="00946054">
            <w:pPr>
              <w:rPr>
                <w:rFonts w:ascii="Wingdings 2" w:hAnsi="Wingdings 2"/>
                <w:sz w:val="18"/>
                <w:szCs w:val="18"/>
              </w:rPr>
            </w:pPr>
            <w:r w:rsidRPr="00946054">
              <w:rPr>
                <w:rFonts w:ascii="Wingdings 2" w:hAnsi="Wingdings 2"/>
                <w:sz w:val="18"/>
                <w:szCs w:val="18"/>
              </w:rPr>
              <w:t></w:t>
            </w:r>
          </w:p>
        </w:tc>
        <w:tc>
          <w:tcPr>
            <w:tcW w:w="536" w:type="dxa"/>
          </w:tcPr>
          <w:p w:rsidR="00946054" w:rsidRPr="00946054" w:rsidRDefault="00946054" w:rsidP="00946054">
            <w:pPr>
              <w:rPr>
                <w:sz w:val="18"/>
                <w:szCs w:val="18"/>
              </w:rPr>
            </w:pPr>
            <w:r w:rsidRPr="00946054">
              <w:rPr>
                <w:sz w:val="18"/>
                <w:szCs w:val="18"/>
              </w:rPr>
              <w:sym w:font="Wingdings 2" w:char="F0A3"/>
            </w:r>
          </w:p>
        </w:tc>
      </w:tr>
    </w:tbl>
    <w:p w:rsidR="00946054" w:rsidRPr="00946054" w:rsidRDefault="00946054" w:rsidP="00946054"/>
    <w:p w:rsidR="00946054" w:rsidRPr="00946054" w:rsidRDefault="00946054" w:rsidP="00946054">
      <w:pPr>
        <w:rPr>
          <w:sz w:val="22"/>
          <w:szCs w:val="22"/>
        </w:rPr>
      </w:pPr>
      <w:r w:rsidRPr="00946054">
        <w:rPr>
          <w:sz w:val="22"/>
          <w:szCs w:val="22"/>
        </w:rPr>
        <w:t>Etická komise prohlašuje, že byla ustavena a  pracuje podle jednacího řádu v souladu se správnou klinickou praxí (GCP) a platnými právními předpisy/</w:t>
      </w:r>
      <w:r w:rsidRPr="00946054">
        <w:rPr>
          <w:i/>
          <w:sz w:val="22"/>
          <w:szCs w:val="22"/>
        </w:rPr>
        <w:t>The Ethics Committee hereby declares that it was established and operates in accordance with its Rules of Procedure in compliance with Good Clinical Practice and valid legal regulations:</w:t>
      </w:r>
    </w:p>
    <w:p w:rsidR="00946054" w:rsidRPr="00946054" w:rsidRDefault="00946054" w:rsidP="00946054">
      <w:pPr>
        <w:rPr>
          <w:i/>
          <w:sz w:val="22"/>
          <w:szCs w:val="22"/>
        </w:rPr>
      </w:pPr>
      <w:r w:rsidRPr="00946054">
        <w:rPr>
          <w:i/>
          <w:sz w:val="22"/>
          <w:szCs w:val="22"/>
        </w:rPr>
        <w:t xml:space="preserve"> </w:t>
      </w:r>
      <w:r w:rsidRPr="00946054">
        <w:rPr>
          <w:sz w:val="22"/>
          <w:szCs w:val="22"/>
        </w:rPr>
        <w:sym w:font="Wingdings 2" w:char="F054"/>
      </w:r>
      <w:r w:rsidRPr="00946054">
        <w:rPr>
          <w:sz w:val="22"/>
          <w:szCs w:val="22"/>
        </w:rPr>
        <w:t xml:space="preserve"> Ano/</w:t>
      </w:r>
      <w:r w:rsidRPr="00946054">
        <w:rPr>
          <w:i/>
          <w:sz w:val="22"/>
          <w:szCs w:val="22"/>
        </w:rPr>
        <w:t>Yes</w:t>
      </w:r>
      <w:r w:rsidRPr="00946054">
        <w:rPr>
          <w:sz w:val="22"/>
          <w:szCs w:val="22"/>
        </w:rPr>
        <w:t xml:space="preserve">       </w:t>
      </w:r>
      <w:r w:rsidR="004853BE" w:rsidRPr="00946054">
        <w:rPr>
          <w:sz w:val="22"/>
          <w:szCs w:val="22"/>
        </w:rPr>
        <w:fldChar w:fldCharType="begin">
          <w:ffData>
            <w:name w:val="Zaškrtávací25"/>
            <w:enabled/>
            <w:calcOnExit w:val="0"/>
            <w:checkBox>
              <w:sizeAuto/>
              <w:default w:val="0"/>
            </w:checkBox>
          </w:ffData>
        </w:fldChar>
      </w:r>
      <w:r w:rsidRPr="00946054">
        <w:rPr>
          <w:sz w:val="22"/>
          <w:szCs w:val="22"/>
        </w:rPr>
        <w:instrText xml:space="preserve"> FORMCHECKBOX </w:instrText>
      </w:r>
      <w:r w:rsidR="005609A7">
        <w:rPr>
          <w:sz w:val="22"/>
          <w:szCs w:val="22"/>
        </w:rPr>
      </w:r>
      <w:r w:rsidR="005609A7">
        <w:rPr>
          <w:sz w:val="22"/>
          <w:szCs w:val="22"/>
        </w:rPr>
        <w:fldChar w:fldCharType="separate"/>
      </w:r>
      <w:r w:rsidR="004853BE" w:rsidRPr="00946054">
        <w:rPr>
          <w:sz w:val="22"/>
          <w:szCs w:val="22"/>
        </w:rPr>
        <w:fldChar w:fldCharType="end"/>
      </w:r>
      <w:r w:rsidRPr="00946054">
        <w:rPr>
          <w:sz w:val="22"/>
          <w:szCs w:val="22"/>
        </w:rPr>
        <w:t>Ne/</w:t>
      </w:r>
      <w:r w:rsidRPr="00946054">
        <w:rPr>
          <w:i/>
          <w:sz w:val="22"/>
          <w:szCs w:val="22"/>
        </w:rPr>
        <w:t>No</w:t>
      </w:r>
      <w:r w:rsidRPr="00946054">
        <w:rPr>
          <w:sz w:val="22"/>
          <w:szCs w:val="22"/>
        </w:rPr>
        <w:t xml:space="preserve">           </w:t>
      </w:r>
    </w:p>
    <w:p w:rsidR="00946054" w:rsidRPr="00946054" w:rsidRDefault="00946054" w:rsidP="00946054">
      <w:pPr>
        <w:rPr>
          <w:sz w:val="22"/>
          <w:szCs w:val="22"/>
        </w:rPr>
      </w:pPr>
      <w:r w:rsidRPr="00946054">
        <w:rPr>
          <w:sz w:val="22"/>
          <w:szCs w:val="22"/>
        </w:rPr>
        <w:t xml:space="preserve">                                                                                               </w:t>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p>
    <w:p w:rsidR="00946054" w:rsidRPr="00946054" w:rsidRDefault="00946054" w:rsidP="00946054">
      <w:pPr>
        <w:rPr>
          <w:sz w:val="22"/>
          <w:szCs w:val="22"/>
        </w:rPr>
      </w:pPr>
    </w:p>
    <w:p w:rsidR="00946054" w:rsidRPr="00946054" w:rsidRDefault="00946054" w:rsidP="00946054">
      <w:pPr>
        <w:rPr>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t xml:space="preserve">                                                                              </w:t>
      </w:r>
    </w:p>
    <w:p w:rsidR="00946054" w:rsidRPr="00946054" w:rsidRDefault="00946054" w:rsidP="00946054">
      <w:pPr>
        <w:rPr>
          <w:sz w:val="22"/>
          <w:szCs w:val="22"/>
        </w:rPr>
      </w:pPr>
      <w:r w:rsidRPr="00946054">
        <w:rPr>
          <w:sz w:val="22"/>
          <w:szCs w:val="22"/>
        </w:rPr>
        <w:t xml:space="preserve">                                                                                          doc.MUDr. Vladko Horčička, CSc.</w:t>
      </w:r>
    </w:p>
    <w:p w:rsidR="00946054" w:rsidRPr="00946054" w:rsidRDefault="00946054" w:rsidP="00946054">
      <w:pPr>
        <w:rPr>
          <w:sz w:val="22"/>
          <w:szCs w:val="22"/>
        </w:rPr>
      </w:pPr>
      <w:r w:rsidRPr="00946054">
        <w:rPr>
          <w:sz w:val="22"/>
          <w:szCs w:val="22"/>
        </w:rPr>
        <w:t>Datum/</w:t>
      </w:r>
      <w:r w:rsidRPr="00946054">
        <w:rPr>
          <w:i/>
          <w:sz w:val="22"/>
          <w:szCs w:val="22"/>
        </w:rPr>
        <w:t>Date:</w:t>
      </w:r>
      <w:r w:rsidRPr="00946054">
        <w:rPr>
          <w:sz w:val="22"/>
          <w:szCs w:val="22"/>
        </w:rPr>
        <w:t xml:space="preserve">  11.5.2015                                                    předseda EK FNOL a LF UP</w:t>
      </w:r>
    </w:p>
    <w:p w:rsidR="00946054" w:rsidRPr="00946054" w:rsidRDefault="00946054" w:rsidP="00946054">
      <w:pPr>
        <w:rPr>
          <w:i/>
          <w:sz w:val="22"/>
          <w:szCs w:val="22"/>
        </w:rPr>
      </w:pP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r>
      <w:r w:rsidRPr="00946054">
        <w:rPr>
          <w:sz w:val="22"/>
          <w:szCs w:val="22"/>
        </w:rPr>
        <w:tab/>
        <w:t xml:space="preserve"> </w:t>
      </w:r>
      <w:r w:rsidRPr="00946054">
        <w:rPr>
          <w:sz w:val="22"/>
          <w:szCs w:val="22"/>
        </w:rPr>
        <w:tab/>
      </w:r>
      <w:r w:rsidRPr="00946054">
        <w:rPr>
          <w:i/>
          <w:sz w:val="22"/>
          <w:szCs w:val="22"/>
        </w:rPr>
        <w:t>Chairman of the EC FNOL and LF UP</w:t>
      </w:r>
    </w:p>
    <w:p w:rsidR="00946054" w:rsidRPr="00946054" w:rsidRDefault="00946054" w:rsidP="00946054">
      <w:pPr>
        <w:rPr>
          <w:i/>
        </w:rPr>
      </w:pPr>
    </w:p>
    <w:p w:rsidR="00946054" w:rsidRPr="00946054" w:rsidRDefault="00946054" w:rsidP="00946054"/>
    <w:p w:rsidR="00946054" w:rsidRPr="00946054" w:rsidRDefault="00946054" w:rsidP="00946054">
      <w:pPr>
        <w:rPr>
          <w:i/>
        </w:rPr>
      </w:pPr>
      <w:r w:rsidRPr="00946054">
        <w:tab/>
      </w:r>
      <w:r w:rsidRPr="00946054">
        <w:tab/>
      </w:r>
      <w:r w:rsidRPr="00946054">
        <w:tab/>
      </w:r>
      <w:r w:rsidRPr="00946054">
        <w:tab/>
      </w:r>
      <w:r w:rsidRPr="00946054">
        <w:tab/>
      </w:r>
      <w:r w:rsidRPr="00946054">
        <w:tab/>
        <w:t xml:space="preserve"> </w:t>
      </w:r>
      <w:r w:rsidRPr="00946054">
        <w:tab/>
        <w:t xml:space="preserve">  </w:t>
      </w:r>
    </w:p>
    <w:p w:rsidR="00946054" w:rsidRPr="00946054" w:rsidRDefault="00946054" w:rsidP="00946054">
      <w:pPr>
        <w:rPr>
          <w:i/>
          <w:sz w:val="16"/>
        </w:rPr>
      </w:pPr>
      <w:r w:rsidRPr="00946054">
        <w:rPr>
          <w:sz w:val="16"/>
        </w:rPr>
        <w:t>Rozdělovník/</w:t>
      </w:r>
      <w:r w:rsidRPr="00946054">
        <w:rPr>
          <w:i/>
          <w:sz w:val="16"/>
        </w:rPr>
        <w:t>Distribution list:</w:t>
      </w:r>
    </w:p>
    <w:p w:rsidR="00946054" w:rsidRPr="00946054" w:rsidRDefault="00946054" w:rsidP="00946054">
      <w:pPr>
        <w:rPr>
          <w:sz w:val="16"/>
        </w:rPr>
      </w:pPr>
      <w:r w:rsidRPr="00946054">
        <w:rPr>
          <w:sz w:val="16"/>
        </w:rPr>
        <w:t>-Zadavatel</w:t>
      </w:r>
    </w:p>
    <w:p w:rsidR="00946054" w:rsidRPr="00946054" w:rsidRDefault="00946054" w:rsidP="00946054">
      <w:pPr>
        <w:rPr>
          <w:sz w:val="16"/>
        </w:rPr>
      </w:pPr>
      <w:r w:rsidRPr="00946054">
        <w:rPr>
          <w:sz w:val="16"/>
        </w:rPr>
        <w:t>-EK</w:t>
      </w:r>
    </w:p>
    <w:p w:rsidR="00946054" w:rsidRPr="00946054" w:rsidRDefault="00946054" w:rsidP="00946054">
      <w:pPr>
        <w:rPr>
          <w:sz w:val="16"/>
        </w:rPr>
      </w:pPr>
      <w:r w:rsidRPr="00946054">
        <w:rPr>
          <w:sz w:val="16"/>
        </w:rPr>
        <w:t>-Řešitel</w:t>
      </w:r>
    </w:p>
    <w:p w:rsidR="00946054" w:rsidRPr="00946054" w:rsidRDefault="00946054" w:rsidP="00946054">
      <w:pPr>
        <w:rPr>
          <w:sz w:val="16"/>
        </w:rPr>
      </w:pPr>
    </w:p>
    <w:p w:rsidR="00946054" w:rsidRPr="00946054" w:rsidRDefault="00946054" w:rsidP="00946054">
      <w:pPr>
        <w:rPr>
          <w:i/>
          <w:sz w:val="16"/>
        </w:rPr>
      </w:pPr>
    </w:p>
    <w:p w:rsidR="00946054" w:rsidRPr="00946054" w:rsidRDefault="00946054" w:rsidP="00946054">
      <w:pPr>
        <w:rPr>
          <w:i/>
          <w:sz w:val="16"/>
        </w:rPr>
      </w:pPr>
    </w:p>
    <w:p w:rsidR="00946054" w:rsidRPr="00946054" w:rsidRDefault="00946054" w:rsidP="00946054">
      <w:pPr>
        <w:rPr>
          <w:sz w:val="20"/>
          <w:szCs w:val="20"/>
        </w:rPr>
      </w:pPr>
      <w:r w:rsidRPr="00946054">
        <w:rPr>
          <w:sz w:val="20"/>
          <w:szCs w:val="20"/>
        </w:rPr>
        <w:t>2/2</w:t>
      </w:r>
    </w:p>
    <w:p w:rsidR="00946054" w:rsidRPr="00946054" w:rsidRDefault="00946054" w:rsidP="00946054"/>
    <w:p w:rsidR="00946054" w:rsidRPr="00946054" w:rsidRDefault="00946054" w:rsidP="00946054">
      <w:pPr>
        <w:rPr>
          <w:szCs w:val="22"/>
        </w:rPr>
      </w:pPr>
    </w:p>
    <w:p w:rsidR="00B80FCC" w:rsidRPr="00B80FCC" w:rsidRDefault="00B80FCC" w:rsidP="00B80FCC">
      <w:pPr>
        <w:rPr>
          <w:sz w:val="20"/>
          <w:szCs w:val="20"/>
        </w:rPr>
      </w:pPr>
    </w:p>
    <w:p w:rsidR="00B80FCC" w:rsidRPr="00B80FCC" w:rsidRDefault="00B80FCC" w:rsidP="00B80FCC">
      <w:pPr>
        <w:rPr>
          <w:sz w:val="20"/>
          <w:szCs w:val="20"/>
        </w:rPr>
      </w:pPr>
    </w:p>
    <w:p w:rsidR="00B80FCC" w:rsidRPr="00B80FCC" w:rsidRDefault="00B80FCC" w:rsidP="00B80FCC">
      <w:pPr>
        <w:rPr>
          <w:sz w:val="20"/>
          <w:szCs w:val="20"/>
        </w:rPr>
      </w:pPr>
    </w:p>
    <w:p w:rsidR="00B80FCC" w:rsidRPr="00B80FCC" w:rsidRDefault="00B80FCC" w:rsidP="00B80FCC">
      <w:pPr>
        <w:rPr>
          <w:sz w:val="20"/>
          <w:szCs w:val="20"/>
        </w:rPr>
      </w:pPr>
    </w:p>
    <w:p w:rsidR="00B80FCC" w:rsidRPr="00B80FCC" w:rsidRDefault="00B80FCC" w:rsidP="00B80FCC">
      <w:pPr>
        <w:rPr>
          <w:sz w:val="20"/>
          <w:szCs w:val="20"/>
        </w:rPr>
      </w:pPr>
    </w:p>
    <w:p w:rsidR="00B80FCC" w:rsidRPr="00B80FCC" w:rsidRDefault="00B80FCC" w:rsidP="00B80FCC">
      <w:pPr>
        <w:rPr>
          <w:sz w:val="20"/>
          <w:szCs w:val="20"/>
        </w:rPr>
      </w:pPr>
    </w:p>
    <w:p w:rsidR="00B80FCC" w:rsidRPr="00B80FCC" w:rsidRDefault="00B80FCC" w:rsidP="00B80FCC">
      <w:pPr>
        <w:rPr>
          <w:sz w:val="20"/>
          <w:szCs w:val="20"/>
        </w:rPr>
      </w:pPr>
    </w:p>
    <w:p w:rsidR="00B80FCC" w:rsidRPr="00B80FCC" w:rsidRDefault="00B80FCC" w:rsidP="00B80FCC">
      <w:pPr>
        <w:rPr>
          <w:sz w:val="20"/>
          <w:szCs w:val="20"/>
        </w:rPr>
      </w:pPr>
    </w:p>
    <w:p w:rsidR="00B80FCC" w:rsidRPr="00B80FCC" w:rsidRDefault="00B80FCC" w:rsidP="00B80FCC">
      <w:pPr>
        <w:rPr>
          <w:sz w:val="20"/>
          <w:szCs w:val="20"/>
        </w:rPr>
      </w:pPr>
    </w:p>
    <w:p w:rsidR="00B80FCC" w:rsidRPr="00B80FCC" w:rsidRDefault="00B80FCC" w:rsidP="00B80FCC">
      <w:pPr>
        <w:rPr>
          <w:sz w:val="20"/>
          <w:szCs w:val="20"/>
        </w:rPr>
      </w:pPr>
    </w:p>
    <w:p w:rsidR="008E3BEA" w:rsidRPr="008E3BEA" w:rsidRDefault="008E3BEA" w:rsidP="008E3BEA">
      <w:pPr>
        <w:widowControl w:val="0"/>
        <w:adjustRightInd w:val="0"/>
        <w:spacing w:line="360" w:lineRule="atLeast"/>
        <w:jc w:val="both"/>
        <w:textAlignment w:val="baseline"/>
        <w:rPr>
          <w:sz w:val="20"/>
          <w:szCs w:val="20"/>
        </w:rPr>
      </w:pPr>
    </w:p>
    <w:p w:rsidR="008E3BEA" w:rsidRPr="008E3BEA" w:rsidRDefault="008E3BEA" w:rsidP="008E3BEA">
      <w:pPr>
        <w:widowControl w:val="0"/>
        <w:adjustRightInd w:val="0"/>
        <w:spacing w:line="360" w:lineRule="atLeast"/>
        <w:jc w:val="both"/>
        <w:textAlignment w:val="baseline"/>
        <w:rPr>
          <w:sz w:val="20"/>
          <w:szCs w:val="20"/>
        </w:rPr>
      </w:pPr>
    </w:p>
    <w:p w:rsidR="008E3BEA" w:rsidRPr="008E3BEA" w:rsidRDefault="008E3BEA" w:rsidP="008E3BEA">
      <w:pPr>
        <w:widowControl w:val="0"/>
        <w:adjustRightInd w:val="0"/>
        <w:spacing w:line="360" w:lineRule="atLeast"/>
        <w:jc w:val="both"/>
        <w:textAlignment w:val="baseline"/>
        <w:rPr>
          <w:sz w:val="20"/>
          <w:szCs w:val="20"/>
        </w:rPr>
      </w:pPr>
    </w:p>
    <w:p w:rsidR="008E3BEA" w:rsidRPr="008E3BEA" w:rsidRDefault="008E3BEA" w:rsidP="008E3BEA"/>
    <w:p w:rsidR="008E3BEA" w:rsidRPr="008E3BEA" w:rsidRDefault="008E3BEA" w:rsidP="008E3BEA">
      <w:pPr>
        <w:rPr>
          <w:sz w:val="20"/>
          <w:szCs w:val="20"/>
        </w:rPr>
      </w:pPr>
    </w:p>
    <w:p w:rsidR="008E3BEA" w:rsidRPr="008E3BEA" w:rsidRDefault="008E3BEA" w:rsidP="008E3BEA">
      <w:pPr>
        <w:rPr>
          <w:sz w:val="20"/>
          <w:szCs w:val="20"/>
        </w:rPr>
      </w:pPr>
    </w:p>
    <w:p w:rsidR="008E3BEA" w:rsidRDefault="008E3BEA" w:rsidP="009B2C07">
      <w:pPr>
        <w:rPr>
          <w:sz w:val="16"/>
        </w:rPr>
      </w:pPr>
    </w:p>
    <w:p w:rsidR="00461CC8" w:rsidRDefault="00461CC8" w:rsidP="009B2C07">
      <w:pPr>
        <w:rPr>
          <w:sz w:val="16"/>
        </w:rPr>
      </w:pPr>
    </w:p>
    <w:p w:rsidR="00461CC8" w:rsidRDefault="00461CC8" w:rsidP="009B2C07">
      <w:pPr>
        <w:rPr>
          <w:sz w:val="16"/>
        </w:rPr>
      </w:pPr>
    </w:p>
    <w:p w:rsidR="003C7EBE" w:rsidRPr="003C7EBE" w:rsidRDefault="003C7EBE" w:rsidP="003C7EBE">
      <w:pPr>
        <w:jc w:val="center"/>
        <w:rPr>
          <w:b/>
          <w:bCs/>
          <w:sz w:val="22"/>
          <w:szCs w:val="22"/>
        </w:rPr>
      </w:pPr>
      <w:r w:rsidRPr="003C7EBE">
        <w:rPr>
          <w:b/>
          <w:bCs/>
          <w:sz w:val="22"/>
          <w:szCs w:val="22"/>
        </w:rPr>
        <w:t>STANOVISKO ETICKÉ KOMISE KE KLINICKÉMU HODNOCENÍ</w:t>
      </w:r>
    </w:p>
    <w:p w:rsidR="003C7EBE" w:rsidRPr="003C7EBE" w:rsidRDefault="003C7EBE" w:rsidP="003C7EBE">
      <w:pPr>
        <w:jc w:val="center"/>
        <w:rPr>
          <w:bCs/>
          <w:i/>
          <w:sz w:val="22"/>
          <w:szCs w:val="22"/>
        </w:rPr>
      </w:pPr>
      <w:r w:rsidRPr="003C7EBE">
        <w:rPr>
          <w:bCs/>
          <w:i/>
          <w:sz w:val="22"/>
          <w:szCs w:val="22"/>
        </w:rPr>
        <w:t xml:space="preserve">Opinion of the Ethics Committee on Clinical Trial  </w:t>
      </w:r>
    </w:p>
    <w:p w:rsidR="003C7EBE" w:rsidRPr="003C7EBE" w:rsidRDefault="003C7EBE" w:rsidP="003C7EBE">
      <w:pPr>
        <w:jc w:val="center"/>
        <w:rPr>
          <w:b/>
          <w:bCs/>
          <w:i/>
          <w:sz w:val="22"/>
          <w:szCs w:val="22"/>
        </w:rPr>
      </w:pPr>
    </w:p>
    <w:p w:rsidR="003C7EBE" w:rsidRPr="003C7EBE" w:rsidRDefault="004853BE" w:rsidP="003C7EBE">
      <w:pPr>
        <w:rPr>
          <w:sz w:val="22"/>
          <w:szCs w:val="22"/>
        </w:rPr>
      </w:pPr>
      <w:r w:rsidRPr="003C7EBE">
        <w:rPr>
          <w:sz w:val="22"/>
          <w:szCs w:val="22"/>
        </w:rPr>
        <w:fldChar w:fldCharType="begin">
          <w:ffData>
            <w:name w:val="Zaškrtávací2"/>
            <w:enabled/>
            <w:calcOnExit w:val="0"/>
            <w:checkBox>
              <w:sizeAuto/>
              <w:default w:val="0"/>
            </w:checkBox>
          </w:ffData>
        </w:fldChar>
      </w:r>
      <w:r w:rsidR="003C7EBE" w:rsidRPr="003C7EBE">
        <w:rPr>
          <w:sz w:val="22"/>
          <w:szCs w:val="22"/>
        </w:rPr>
        <w:instrText xml:space="preserve"> FORMCHECKBOX </w:instrText>
      </w:r>
      <w:r w:rsidR="005609A7">
        <w:rPr>
          <w:sz w:val="22"/>
          <w:szCs w:val="22"/>
        </w:rPr>
      </w:r>
      <w:r w:rsidR="005609A7">
        <w:rPr>
          <w:sz w:val="22"/>
          <w:szCs w:val="22"/>
        </w:rPr>
        <w:fldChar w:fldCharType="separate"/>
      </w:r>
      <w:r w:rsidRPr="003C7EBE">
        <w:rPr>
          <w:sz w:val="22"/>
          <w:szCs w:val="22"/>
        </w:rPr>
        <w:fldChar w:fldCharType="end"/>
      </w:r>
      <w:r w:rsidR="003C7EBE" w:rsidRPr="003C7EBE">
        <w:rPr>
          <w:sz w:val="22"/>
          <w:szCs w:val="22"/>
        </w:rPr>
        <w:t xml:space="preserve">  Multicentrické KH, je požadováno stanovisko multicentrické EK pro všechna centra/</w:t>
      </w:r>
      <w:r w:rsidR="003C7EBE" w:rsidRPr="003C7EBE">
        <w:rPr>
          <w:i/>
          <w:sz w:val="22"/>
          <w:szCs w:val="22"/>
        </w:rPr>
        <w:t>Multi-centric clinical trial, opinion issued by Ethics Committee for Multi-Centric Clinical Trials is required</w:t>
      </w:r>
    </w:p>
    <w:p w:rsidR="003C7EBE" w:rsidRPr="003C7EBE" w:rsidRDefault="003C7EBE" w:rsidP="003C7EBE">
      <w:pPr>
        <w:rPr>
          <w:i/>
          <w:sz w:val="22"/>
          <w:szCs w:val="22"/>
        </w:rPr>
      </w:pPr>
      <w:r w:rsidRPr="003C7EBE">
        <w:rPr>
          <w:rFonts w:ascii="Wingdings 2" w:hAnsi="Wingdings 2"/>
          <w:sz w:val="22"/>
          <w:szCs w:val="22"/>
        </w:rPr>
        <w:t></w:t>
      </w:r>
      <w:r w:rsidRPr="003C7EBE">
        <w:rPr>
          <w:sz w:val="22"/>
          <w:szCs w:val="22"/>
        </w:rPr>
        <w:t xml:space="preserve">  Multicentrické KH, je požadováno stanovisko EK pro místní centrum (centra)/ </w:t>
      </w:r>
      <w:r w:rsidRPr="003C7EBE">
        <w:rPr>
          <w:i/>
          <w:sz w:val="22"/>
          <w:szCs w:val="22"/>
        </w:rPr>
        <w:t>Multi-centric clinical trial, opinion issued by local Ethics Committee(s) is required</w:t>
      </w:r>
    </w:p>
    <w:p w:rsidR="003C7EBE" w:rsidRPr="003C7EBE" w:rsidRDefault="004853BE" w:rsidP="003C7EBE">
      <w:pPr>
        <w:rPr>
          <w:i/>
          <w:sz w:val="22"/>
          <w:szCs w:val="22"/>
        </w:rPr>
      </w:pPr>
      <w:r w:rsidRPr="003C7EBE">
        <w:rPr>
          <w:sz w:val="22"/>
          <w:szCs w:val="22"/>
        </w:rPr>
        <w:fldChar w:fldCharType="begin">
          <w:ffData>
            <w:name w:val="Zaškrtávací2"/>
            <w:enabled/>
            <w:calcOnExit w:val="0"/>
            <w:checkBox>
              <w:sizeAuto/>
              <w:default w:val="0"/>
            </w:checkBox>
          </w:ffData>
        </w:fldChar>
      </w:r>
      <w:r w:rsidR="003C7EBE" w:rsidRPr="003C7EBE">
        <w:rPr>
          <w:sz w:val="22"/>
          <w:szCs w:val="22"/>
        </w:rPr>
        <w:instrText xml:space="preserve"> FORMCHECKBOX </w:instrText>
      </w:r>
      <w:r w:rsidR="005609A7">
        <w:rPr>
          <w:sz w:val="22"/>
          <w:szCs w:val="22"/>
        </w:rPr>
      </w:r>
      <w:r w:rsidR="005609A7">
        <w:rPr>
          <w:sz w:val="22"/>
          <w:szCs w:val="22"/>
        </w:rPr>
        <w:fldChar w:fldCharType="separate"/>
      </w:r>
      <w:r w:rsidRPr="003C7EBE">
        <w:rPr>
          <w:sz w:val="22"/>
          <w:szCs w:val="22"/>
        </w:rPr>
        <w:fldChar w:fldCharType="end"/>
      </w:r>
      <w:r w:rsidR="003C7EBE" w:rsidRPr="003C7EBE">
        <w:rPr>
          <w:sz w:val="22"/>
          <w:szCs w:val="22"/>
        </w:rPr>
        <w:t xml:space="preserve">  KH prováděné v jednom centru, požadováno stanovisko EK pro místní centrum (centra)/ </w:t>
      </w:r>
      <w:r w:rsidR="003C7EBE" w:rsidRPr="003C7EBE">
        <w:rPr>
          <w:i/>
          <w:sz w:val="22"/>
          <w:szCs w:val="22"/>
        </w:rPr>
        <w:t>Clinical trial conducted in a single site, opinion of a local EC is required</w:t>
      </w:r>
    </w:p>
    <w:p w:rsidR="003C7EBE" w:rsidRPr="003C7EBE" w:rsidRDefault="003C7EBE" w:rsidP="003C7EBE">
      <w:pPr>
        <w:rPr>
          <w:b/>
          <w:bCs/>
          <w:sz w:val="22"/>
          <w:szCs w:val="22"/>
        </w:rPr>
      </w:pPr>
    </w:p>
    <w:p w:rsidR="003C7EBE" w:rsidRPr="003C7EBE" w:rsidRDefault="003C7EBE" w:rsidP="003C7EBE">
      <w:pPr>
        <w:rPr>
          <w:b/>
          <w:bCs/>
          <w:sz w:val="22"/>
          <w:szCs w:val="22"/>
        </w:rPr>
      </w:pPr>
      <w:r w:rsidRPr="003C7EBE">
        <w:rPr>
          <w:b/>
          <w:bCs/>
          <w:sz w:val="22"/>
          <w:szCs w:val="22"/>
        </w:rPr>
        <w:t>Číslo jednací/</w:t>
      </w:r>
      <w:r w:rsidRPr="003C7EBE">
        <w:rPr>
          <w:i/>
          <w:sz w:val="22"/>
          <w:szCs w:val="22"/>
        </w:rPr>
        <w:t>Reference number</w:t>
      </w:r>
      <w:r w:rsidRPr="003C7EBE">
        <w:rPr>
          <w:sz w:val="22"/>
          <w:szCs w:val="22"/>
        </w:rPr>
        <w:t xml:space="preserve">:  </w:t>
      </w:r>
      <w:r w:rsidRPr="003C7EBE">
        <w:rPr>
          <w:b/>
          <w:sz w:val="22"/>
          <w:szCs w:val="22"/>
        </w:rPr>
        <w:t>94/13</w:t>
      </w:r>
    </w:p>
    <w:p w:rsidR="003C7EBE" w:rsidRPr="003C7EBE" w:rsidRDefault="003C7EBE" w:rsidP="003C7EBE">
      <w:pPr>
        <w:rPr>
          <w:bCs/>
          <w:sz w:val="22"/>
          <w:szCs w:val="22"/>
        </w:rPr>
      </w:pPr>
      <w:r w:rsidRPr="003C7EBE">
        <w:rPr>
          <w:b/>
          <w:bCs/>
          <w:sz w:val="22"/>
          <w:szCs w:val="22"/>
        </w:rPr>
        <w:t>Název KH/</w:t>
      </w:r>
      <w:r w:rsidRPr="003C7EBE">
        <w:rPr>
          <w:i/>
          <w:sz w:val="22"/>
          <w:szCs w:val="22"/>
        </w:rPr>
        <w:t>Full Title of Clinical Trial</w:t>
      </w:r>
      <w:r w:rsidRPr="003C7EBE">
        <w:rPr>
          <w:bCs/>
          <w:sz w:val="22"/>
          <w:szCs w:val="22"/>
        </w:rPr>
        <w:t xml:space="preserve">: </w:t>
      </w:r>
      <w:r w:rsidRPr="003C7EBE">
        <w:rPr>
          <w:sz w:val="22"/>
          <w:szCs w:val="22"/>
        </w:rPr>
        <w:t xml:space="preserve">12měsíční, dvojitě maskované, randomizované, multicentrické, </w:t>
      </w:r>
      <w:r w:rsidRPr="003C7EBE">
        <w:rPr>
          <w:bCs/>
          <w:sz w:val="22"/>
          <w:szCs w:val="22"/>
        </w:rPr>
        <w:t xml:space="preserve">klinické hodnocení </w:t>
      </w:r>
      <w:r w:rsidRPr="003C7EBE">
        <w:rPr>
          <w:sz w:val="22"/>
          <w:szCs w:val="22"/>
        </w:rPr>
        <w:t xml:space="preserve">kontrolované simulovanou léčbou hodnotící bezpečnost a účinnost 0,5 mg ranibizumabu podávaného intravitreálně pacientům s poškozením zraku způsobeným makulárním edémem podmíněným vaskulárním endoteliálním růstovým faktorem / </w:t>
      </w:r>
      <w:r w:rsidRPr="003C7EBE">
        <w:rPr>
          <w:i/>
          <w:sz w:val="22"/>
          <w:szCs w:val="22"/>
        </w:rPr>
        <w:t>A 12-month, randomized, double-masked, sham-controlled, multicenter study to evaluate the efficacy and safety of 0.5 mg ranibizumab intravitreal injections in patients with visual impairment due to vascular endothelial growth factor (VEGF) driven macular edema (ME)</w:t>
      </w:r>
    </w:p>
    <w:p w:rsidR="003C7EBE" w:rsidRPr="003C7EBE" w:rsidRDefault="003C7EBE" w:rsidP="003C7EBE">
      <w:pPr>
        <w:rPr>
          <w:b/>
          <w:bCs/>
          <w:sz w:val="22"/>
          <w:szCs w:val="22"/>
        </w:rPr>
      </w:pPr>
    </w:p>
    <w:p w:rsidR="003C7EBE" w:rsidRPr="003C7EBE" w:rsidRDefault="003C7EBE" w:rsidP="003C7EBE">
      <w:pPr>
        <w:rPr>
          <w:sz w:val="22"/>
          <w:szCs w:val="22"/>
        </w:rPr>
      </w:pPr>
      <w:r w:rsidRPr="003C7EBE">
        <w:rPr>
          <w:b/>
          <w:bCs/>
          <w:sz w:val="22"/>
          <w:szCs w:val="22"/>
        </w:rPr>
        <w:t xml:space="preserve">Číslo protokolu/ </w:t>
      </w:r>
      <w:r w:rsidRPr="003C7EBE">
        <w:rPr>
          <w:i/>
          <w:sz w:val="22"/>
          <w:szCs w:val="22"/>
        </w:rPr>
        <w:t>Protocol Code Number</w:t>
      </w:r>
      <w:r w:rsidRPr="003C7EBE">
        <w:rPr>
          <w:sz w:val="22"/>
          <w:szCs w:val="22"/>
        </w:rPr>
        <w:t>: CRFB002G2302</w:t>
      </w:r>
    </w:p>
    <w:p w:rsidR="003C7EBE" w:rsidRPr="003C7EBE" w:rsidRDefault="003C7EBE" w:rsidP="003C7EBE">
      <w:pPr>
        <w:rPr>
          <w:sz w:val="22"/>
          <w:szCs w:val="22"/>
        </w:rPr>
      </w:pPr>
      <w:r w:rsidRPr="003C7EBE">
        <w:rPr>
          <w:b/>
          <w:bCs/>
          <w:sz w:val="22"/>
          <w:szCs w:val="22"/>
        </w:rPr>
        <w:t xml:space="preserve">EudraCT number/ </w:t>
      </w:r>
      <w:r w:rsidRPr="003C7EBE">
        <w:rPr>
          <w:i/>
          <w:sz w:val="22"/>
          <w:szCs w:val="22"/>
        </w:rPr>
        <w:t>EudraCT number</w:t>
      </w:r>
      <w:r w:rsidRPr="003C7EBE">
        <w:rPr>
          <w:sz w:val="22"/>
          <w:szCs w:val="22"/>
        </w:rPr>
        <w:t>: 2012-005418-20</w:t>
      </w:r>
    </w:p>
    <w:p w:rsidR="003C7EBE" w:rsidRPr="003C7EBE" w:rsidRDefault="003C7EBE" w:rsidP="003C7EBE">
      <w:pPr>
        <w:rPr>
          <w:b/>
          <w:bCs/>
          <w:sz w:val="22"/>
          <w:szCs w:val="22"/>
        </w:rPr>
      </w:pPr>
    </w:p>
    <w:p w:rsidR="003C7EBE" w:rsidRPr="003C7EBE" w:rsidRDefault="003C7EBE" w:rsidP="003C7EBE">
      <w:pPr>
        <w:rPr>
          <w:sz w:val="22"/>
          <w:szCs w:val="22"/>
        </w:rPr>
      </w:pPr>
      <w:r w:rsidRPr="003C7EBE">
        <w:rPr>
          <w:b/>
          <w:bCs/>
          <w:sz w:val="22"/>
          <w:szCs w:val="22"/>
        </w:rPr>
        <w:t>Zadavatel/</w:t>
      </w:r>
      <w:r w:rsidRPr="003C7EBE">
        <w:rPr>
          <w:i/>
          <w:sz w:val="22"/>
          <w:szCs w:val="22"/>
        </w:rPr>
        <w:t>Sponzor</w:t>
      </w:r>
      <w:r w:rsidRPr="003C7EBE">
        <w:rPr>
          <w:sz w:val="22"/>
          <w:szCs w:val="22"/>
        </w:rPr>
        <w:t>: Novartis Pharma Services AG, Lichtstrasse 35, 4056 Basel</w:t>
      </w:r>
    </w:p>
    <w:p w:rsidR="003C7EBE" w:rsidRPr="003C7EBE" w:rsidRDefault="003C7EBE" w:rsidP="003C7EBE">
      <w:pPr>
        <w:rPr>
          <w:bCs/>
          <w:sz w:val="22"/>
          <w:szCs w:val="22"/>
        </w:rPr>
      </w:pPr>
      <w:r w:rsidRPr="003C7EBE">
        <w:rPr>
          <w:b/>
          <w:bCs/>
          <w:sz w:val="22"/>
          <w:szCs w:val="22"/>
        </w:rPr>
        <w:t>Žadatel/</w:t>
      </w:r>
      <w:r w:rsidRPr="003C7EBE">
        <w:rPr>
          <w:bCs/>
          <w:i/>
          <w:sz w:val="22"/>
          <w:szCs w:val="22"/>
        </w:rPr>
        <w:t>Applicant</w:t>
      </w:r>
      <w:r w:rsidRPr="003C7EBE">
        <w:rPr>
          <w:bCs/>
          <w:sz w:val="22"/>
          <w:szCs w:val="22"/>
        </w:rPr>
        <w:t xml:space="preserve">: </w:t>
      </w:r>
      <w:r w:rsidRPr="003C7EBE">
        <w:rPr>
          <w:sz w:val="22"/>
          <w:szCs w:val="22"/>
        </w:rPr>
        <w:t>Novartis s.r.o., Na Pankráci 1724/129, 140 00 Praha 4</w:t>
      </w:r>
    </w:p>
    <w:p w:rsidR="003C7EBE" w:rsidRPr="003C7EBE" w:rsidRDefault="003C7EBE" w:rsidP="003C7EBE">
      <w:pPr>
        <w:rPr>
          <w:b/>
          <w:bCs/>
          <w:sz w:val="22"/>
          <w:szCs w:val="22"/>
        </w:rPr>
      </w:pPr>
      <w:r w:rsidRPr="003C7EBE">
        <w:rPr>
          <w:b/>
          <w:bCs/>
          <w:sz w:val="22"/>
          <w:szCs w:val="22"/>
        </w:rPr>
        <w:t>Datum doručení žádosti/</w:t>
      </w:r>
      <w:r w:rsidRPr="003C7EBE">
        <w:rPr>
          <w:i/>
          <w:sz w:val="22"/>
          <w:szCs w:val="22"/>
        </w:rPr>
        <w:t>Date of submission of the Application Form</w:t>
      </w:r>
      <w:r w:rsidRPr="003C7EBE">
        <w:rPr>
          <w:sz w:val="22"/>
          <w:szCs w:val="22"/>
        </w:rPr>
        <w:t xml:space="preserve">:  </w:t>
      </w:r>
      <w:r>
        <w:rPr>
          <w:sz w:val="22"/>
          <w:szCs w:val="22"/>
        </w:rPr>
        <w:t>17.4.2015</w:t>
      </w:r>
    </w:p>
    <w:p w:rsidR="003C7EBE" w:rsidRPr="003C7EBE" w:rsidRDefault="003C7EBE" w:rsidP="003C7EBE">
      <w:pPr>
        <w:rPr>
          <w:sz w:val="22"/>
          <w:szCs w:val="22"/>
        </w:rPr>
      </w:pPr>
      <w:r w:rsidRPr="003C7EBE">
        <w:rPr>
          <w:b/>
          <w:bCs/>
          <w:sz w:val="22"/>
          <w:szCs w:val="22"/>
        </w:rPr>
        <w:t xml:space="preserve">Datum jednání EK </w:t>
      </w:r>
      <w:r w:rsidRPr="003C7EBE">
        <w:rPr>
          <w:sz w:val="22"/>
          <w:szCs w:val="22"/>
        </w:rPr>
        <w:t>/</w:t>
      </w:r>
      <w:r w:rsidRPr="003C7EBE">
        <w:rPr>
          <w:i/>
          <w:sz w:val="22"/>
          <w:szCs w:val="22"/>
        </w:rPr>
        <w:t>Date of Ethics Committee´s session</w:t>
      </w:r>
      <w:r>
        <w:rPr>
          <w:sz w:val="22"/>
          <w:szCs w:val="22"/>
        </w:rPr>
        <w:t>:  11.5.2015</w:t>
      </w:r>
    </w:p>
    <w:p w:rsidR="003C7EBE" w:rsidRPr="003C7EBE" w:rsidRDefault="003C7EBE" w:rsidP="003C7EBE">
      <w:pPr>
        <w:rPr>
          <w:b/>
          <w:bCs/>
          <w:sz w:val="22"/>
          <w:szCs w:val="22"/>
        </w:rPr>
      </w:pPr>
    </w:p>
    <w:p w:rsidR="003C7EBE" w:rsidRPr="003C7EBE" w:rsidRDefault="003C7EBE" w:rsidP="003C7EBE">
      <w:pPr>
        <w:rPr>
          <w:i/>
          <w:sz w:val="22"/>
          <w:szCs w:val="22"/>
        </w:rPr>
      </w:pPr>
      <w:r w:rsidRPr="003C7EBE">
        <w:rPr>
          <w:b/>
          <w:bCs/>
          <w:sz w:val="22"/>
          <w:szCs w:val="22"/>
        </w:rPr>
        <w:t>U multicentrického KH adresa multicentrické EK, ke které bylo KH předloženo/</w:t>
      </w:r>
      <w:r w:rsidRPr="003C7EBE">
        <w:rPr>
          <w:b/>
          <w:bCs/>
          <w:i/>
          <w:sz w:val="22"/>
          <w:szCs w:val="22"/>
        </w:rPr>
        <w:t xml:space="preserve"> </w:t>
      </w:r>
      <w:r w:rsidRPr="003C7EBE">
        <w:rPr>
          <w:i/>
          <w:sz w:val="22"/>
          <w:szCs w:val="22"/>
        </w:rPr>
        <w:t>F</w:t>
      </w:r>
      <w:r w:rsidRPr="003C7EBE">
        <w:rPr>
          <w:i/>
          <w:sz w:val="22"/>
          <w:szCs w:val="22"/>
          <w:lang w:val="en-US"/>
        </w:rPr>
        <w:t>or multi-centric clinical trials give address of the Multi-Centric Ethics Committee to which the application was submitted</w:t>
      </w:r>
      <w:r w:rsidRPr="003C7EBE">
        <w:rPr>
          <w:sz w:val="22"/>
          <w:szCs w:val="22"/>
          <w:lang w:val="en-US"/>
        </w:rPr>
        <w:t xml:space="preserve">:  </w:t>
      </w:r>
      <w:r w:rsidRPr="003C7EBE">
        <w:rPr>
          <w:b/>
          <w:bCs/>
          <w:i/>
          <w:sz w:val="22"/>
          <w:szCs w:val="22"/>
        </w:rPr>
        <w:t xml:space="preserve"> </w:t>
      </w:r>
      <w:r w:rsidRPr="003C7EBE">
        <w:rPr>
          <w:i/>
          <w:sz w:val="22"/>
          <w:szCs w:val="22"/>
        </w:rPr>
        <w:t>MEK FN Hradec Králové</w:t>
      </w:r>
    </w:p>
    <w:p w:rsidR="003C7EBE" w:rsidRPr="003C7EBE" w:rsidRDefault="003C7EBE" w:rsidP="003C7EBE">
      <w:pPr>
        <w:rPr>
          <w:b/>
          <w:bCs/>
          <w:i/>
          <w:sz w:val="22"/>
          <w:szCs w:val="22"/>
        </w:rPr>
      </w:pPr>
    </w:p>
    <w:p w:rsidR="003C7EBE" w:rsidRPr="003C7EBE" w:rsidRDefault="003C7EBE" w:rsidP="003C7EBE">
      <w:pPr>
        <w:rPr>
          <w:sz w:val="22"/>
          <w:szCs w:val="22"/>
        </w:rPr>
      </w:pPr>
      <w:r w:rsidRPr="003C7EBE">
        <w:rPr>
          <w:b/>
          <w:bCs/>
          <w:sz w:val="22"/>
          <w:szCs w:val="22"/>
        </w:rPr>
        <w:t xml:space="preserve">Vyjádření EK/ </w:t>
      </w:r>
      <w:r w:rsidRPr="003C7EBE">
        <w:rPr>
          <w:i/>
          <w:sz w:val="22"/>
          <w:szCs w:val="22"/>
        </w:rPr>
        <w:t>Ethics Committe´s opinion</w:t>
      </w:r>
      <w:r w:rsidRPr="003C7EBE">
        <w:rPr>
          <w:sz w:val="22"/>
          <w:szCs w:val="22"/>
        </w:rPr>
        <w:t>:</w:t>
      </w:r>
    </w:p>
    <w:p w:rsidR="003C7EBE" w:rsidRPr="003C7EBE" w:rsidRDefault="003C7EBE" w:rsidP="003C7EBE">
      <w:pPr>
        <w:rPr>
          <w:i/>
          <w:sz w:val="22"/>
          <w:szCs w:val="22"/>
        </w:rPr>
      </w:pPr>
      <w:r>
        <w:rPr>
          <w:rFonts w:ascii="Wingdings 2" w:hAnsi="Wingdings 2"/>
          <w:sz w:val="22"/>
          <w:szCs w:val="22"/>
        </w:rPr>
        <w:sym w:font="Wingdings 2" w:char="F0A3"/>
      </w:r>
      <w:r w:rsidRPr="003C7EBE">
        <w:rPr>
          <w:sz w:val="22"/>
          <w:szCs w:val="22"/>
        </w:rPr>
        <w:t xml:space="preserve">  EK  vydala souhlasné stanovisko// </w:t>
      </w:r>
      <w:r w:rsidRPr="003C7EBE">
        <w:rPr>
          <w:i/>
          <w:sz w:val="22"/>
          <w:szCs w:val="22"/>
        </w:rPr>
        <w:t>EC issues</w:t>
      </w:r>
      <w:r w:rsidRPr="003C7EBE">
        <w:rPr>
          <w:sz w:val="22"/>
          <w:szCs w:val="22"/>
        </w:rPr>
        <w:t xml:space="preserve"> f</w:t>
      </w:r>
      <w:r w:rsidRPr="003C7EBE">
        <w:rPr>
          <w:i/>
          <w:sz w:val="22"/>
          <w:szCs w:val="22"/>
        </w:rPr>
        <w:t>avourable opinion</w:t>
      </w:r>
    </w:p>
    <w:p w:rsidR="003C7EBE" w:rsidRPr="003C7EBE" w:rsidRDefault="003C7EBE" w:rsidP="003C7EBE">
      <w:pPr>
        <w:rPr>
          <w:bCs/>
          <w:i/>
          <w:sz w:val="22"/>
          <w:szCs w:val="22"/>
        </w:rPr>
      </w:pPr>
      <w:r>
        <w:rPr>
          <w:rFonts w:ascii="Wingdings 2" w:hAnsi="Wingdings 2"/>
          <w:bCs/>
          <w:sz w:val="22"/>
          <w:szCs w:val="22"/>
        </w:rPr>
        <w:t></w:t>
      </w:r>
      <w:r w:rsidRPr="003C7EBE">
        <w:rPr>
          <w:bCs/>
          <w:sz w:val="22"/>
          <w:szCs w:val="22"/>
        </w:rPr>
        <w:t xml:space="preserve">  EK  vzala na vědomí / </w:t>
      </w:r>
      <w:r w:rsidRPr="003C7EBE">
        <w:rPr>
          <w:bCs/>
          <w:i/>
          <w:sz w:val="22"/>
          <w:szCs w:val="22"/>
        </w:rPr>
        <w:t>Taken into account</w:t>
      </w:r>
    </w:p>
    <w:p w:rsidR="003C7EBE" w:rsidRPr="003C7EBE" w:rsidRDefault="003C7EBE" w:rsidP="003C7EBE">
      <w:pPr>
        <w:rPr>
          <w:b/>
          <w:bCs/>
          <w:sz w:val="22"/>
          <w:szCs w:val="22"/>
        </w:rPr>
      </w:pPr>
    </w:p>
    <w:p w:rsidR="003C7EBE" w:rsidRPr="003C7EBE" w:rsidRDefault="003C7EBE" w:rsidP="003C7EBE">
      <w:pPr>
        <w:rPr>
          <w:i/>
          <w:sz w:val="22"/>
          <w:szCs w:val="22"/>
          <w:lang w:val="en-US"/>
        </w:rPr>
      </w:pPr>
      <w:r w:rsidRPr="003C7EBE">
        <w:rPr>
          <w:b/>
          <w:bCs/>
          <w:sz w:val="22"/>
          <w:szCs w:val="22"/>
        </w:rPr>
        <w:t>Lhůta pro podání písemné zprávy o průběhu KH od jeho zahájení</w:t>
      </w:r>
      <w:r w:rsidRPr="003C7EBE">
        <w:rPr>
          <w:b/>
          <w:bCs/>
          <w:sz w:val="22"/>
          <w:szCs w:val="22"/>
          <w:lang w:val="en-US"/>
        </w:rPr>
        <w:t xml:space="preserve">/ </w:t>
      </w:r>
      <w:r w:rsidRPr="003C7EBE">
        <w:rPr>
          <w:i/>
          <w:sz w:val="22"/>
          <w:szCs w:val="22"/>
          <w:lang w:val="en-US"/>
        </w:rPr>
        <w:t>Time schedule for submission of the  written Annual Report from the CT commencement:</w:t>
      </w:r>
    </w:p>
    <w:p w:rsidR="003C7EBE" w:rsidRPr="003C7EBE" w:rsidRDefault="003C7EBE" w:rsidP="003C7EBE">
      <w:pPr>
        <w:rPr>
          <w:sz w:val="22"/>
          <w:szCs w:val="22"/>
        </w:rPr>
      </w:pPr>
      <w:r w:rsidRPr="003C7EBE">
        <w:rPr>
          <w:sz w:val="22"/>
          <w:szCs w:val="22"/>
        </w:rPr>
        <w:sym w:font="Wingdings 2" w:char="F0A3"/>
      </w:r>
      <w:r w:rsidRPr="003C7EBE">
        <w:rPr>
          <w:sz w:val="22"/>
          <w:szCs w:val="22"/>
        </w:rPr>
        <w:t xml:space="preserve">   1x ročně</w:t>
      </w:r>
      <w:r w:rsidRPr="003C7EBE">
        <w:rPr>
          <w:i/>
          <w:sz w:val="22"/>
          <w:szCs w:val="22"/>
        </w:rPr>
        <w:t xml:space="preserve">/Once a year                   </w:t>
      </w:r>
      <w:r w:rsidRPr="003C7EBE">
        <w:rPr>
          <w:rFonts w:ascii="Wingdings 2" w:hAnsi="Wingdings 2"/>
          <w:sz w:val="22"/>
          <w:szCs w:val="22"/>
        </w:rPr>
        <w:t></w:t>
      </w:r>
      <w:r w:rsidRPr="003C7EBE">
        <w:rPr>
          <w:sz w:val="22"/>
          <w:szCs w:val="22"/>
        </w:rPr>
        <w:t xml:space="preserve">  Jiná lhůta/</w:t>
      </w:r>
      <w:r w:rsidRPr="003C7EBE">
        <w:rPr>
          <w:i/>
          <w:sz w:val="22"/>
          <w:szCs w:val="22"/>
        </w:rPr>
        <w:t xml:space="preserve"> Other </w:t>
      </w:r>
      <w:r w:rsidRPr="003C7EBE">
        <w:rPr>
          <w:sz w:val="22"/>
          <w:szCs w:val="22"/>
        </w:rPr>
        <w:t>……6 Months……….</w:t>
      </w:r>
    </w:p>
    <w:p w:rsidR="003C7EBE" w:rsidRPr="003C7EBE" w:rsidRDefault="003C7EBE" w:rsidP="003C7EBE">
      <w:pPr>
        <w:rPr>
          <w:sz w:val="22"/>
          <w:szCs w:val="22"/>
        </w:rPr>
      </w:pPr>
    </w:p>
    <w:p w:rsidR="003C7EBE" w:rsidRPr="003C7EBE" w:rsidRDefault="003C7EBE" w:rsidP="003C7EBE">
      <w:pPr>
        <w:rPr>
          <w:i/>
          <w:sz w:val="22"/>
          <w:szCs w:val="22"/>
        </w:rPr>
      </w:pPr>
      <w:r w:rsidRPr="003C7EBE">
        <w:rPr>
          <w:b/>
          <w:bCs/>
          <w:sz w:val="22"/>
          <w:szCs w:val="22"/>
        </w:rPr>
        <w:t>Seznam míst hodnocení s označením míst, ke kterým se EK vyjádřila jako místní EK a kde vykonává dohled/</w:t>
      </w:r>
      <w:r w:rsidRPr="003C7EBE">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3C7EBE" w:rsidRPr="003C7EBE" w:rsidTr="00C8788F">
        <w:trPr>
          <w:trHeight w:val="454"/>
        </w:trPr>
        <w:tc>
          <w:tcPr>
            <w:tcW w:w="6108" w:type="dxa"/>
          </w:tcPr>
          <w:p w:rsidR="003C7EBE" w:rsidRPr="003C7EBE" w:rsidRDefault="003C7EBE" w:rsidP="003C7EBE">
            <w:pPr>
              <w:rPr>
                <w:sz w:val="18"/>
                <w:szCs w:val="18"/>
              </w:rPr>
            </w:pPr>
            <w:r w:rsidRPr="003C7EBE">
              <w:rPr>
                <w:sz w:val="18"/>
                <w:szCs w:val="18"/>
              </w:rPr>
              <w:t xml:space="preserve">Místo hodnocení/ Jméno zkoušejícího </w:t>
            </w:r>
          </w:p>
          <w:p w:rsidR="003C7EBE" w:rsidRPr="003C7EBE" w:rsidRDefault="003C7EBE" w:rsidP="003C7EBE">
            <w:pPr>
              <w:rPr>
                <w:i/>
                <w:sz w:val="18"/>
                <w:szCs w:val="18"/>
              </w:rPr>
            </w:pPr>
            <w:r w:rsidRPr="003C7EBE">
              <w:rPr>
                <w:i/>
                <w:sz w:val="18"/>
                <w:szCs w:val="18"/>
              </w:rPr>
              <w:t>Trial Site / Name of Investigator</w:t>
            </w:r>
          </w:p>
        </w:tc>
        <w:tc>
          <w:tcPr>
            <w:tcW w:w="1280" w:type="dxa"/>
          </w:tcPr>
          <w:p w:rsidR="003C7EBE" w:rsidRPr="003C7EBE" w:rsidRDefault="003C7EBE" w:rsidP="003C7EBE">
            <w:pPr>
              <w:rPr>
                <w:sz w:val="18"/>
                <w:szCs w:val="18"/>
                <w:vertAlign w:val="superscript"/>
              </w:rPr>
            </w:pPr>
            <w:r w:rsidRPr="003C7EBE">
              <w:rPr>
                <w:sz w:val="18"/>
                <w:szCs w:val="18"/>
              </w:rPr>
              <w:t xml:space="preserve">Místní EK </w:t>
            </w:r>
            <w:r w:rsidRPr="003C7EBE">
              <w:rPr>
                <w:i/>
                <w:sz w:val="18"/>
                <w:szCs w:val="18"/>
              </w:rPr>
              <w:t>Local EC</w:t>
            </w:r>
          </w:p>
        </w:tc>
        <w:tc>
          <w:tcPr>
            <w:tcW w:w="2712" w:type="dxa"/>
          </w:tcPr>
          <w:p w:rsidR="003C7EBE" w:rsidRPr="003C7EBE" w:rsidRDefault="003C7EBE" w:rsidP="003C7EBE">
            <w:pPr>
              <w:rPr>
                <w:sz w:val="18"/>
                <w:szCs w:val="18"/>
              </w:rPr>
            </w:pPr>
            <w:r w:rsidRPr="003C7EBE">
              <w:rPr>
                <w:sz w:val="18"/>
                <w:szCs w:val="18"/>
              </w:rPr>
              <w:t>Adresa  místní EK</w:t>
            </w:r>
          </w:p>
          <w:p w:rsidR="003C7EBE" w:rsidRPr="003C7EBE" w:rsidRDefault="003C7EBE" w:rsidP="003C7EBE">
            <w:pPr>
              <w:rPr>
                <w:i/>
                <w:sz w:val="18"/>
                <w:szCs w:val="18"/>
              </w:rPr>
            </w:pPr>
            <w:r w:rsidRPr="003C7EBE">
              <w:rPr>
                <w:i/>
                <w:sz w:val="18"/>
                <w:szCs w:val="18"/>
              </w:rPr>
              <w:t>Address</w:t>
            </w:r>
          </w:p>
        </w:tc>
      </w:tr>
      <w:tr w:rsidR="003C7EBE" w:rsidRPr="003C7EBE" w:rsidTr="00C8788F">
        <w:trPr>
          <w:trHeight w:val="312"/>
        </w:trPr>
        <w:tc>
          <w:tcPr>
            <w:tcW w:w="6108" w:type="dxa"/>
          </w:tcPr>
          <w:p w:rsidR="003C7EBE" w:rsidRPr="003C7EBE" w:rsidRDefault="003C7EBE" w:rsidP="003C7EBE">
            <w:pPr>
              <w:rPr>
                <w:sz w:val="18"/>
                <w:szCs w:val="18"/>
              </w:rPr>
            </w:pPr>
            <w:r w:rsidRPr="003C7EBE">
              <w:rPr>
                <w:sz w:val="18"/>
                <w:szCs w:val="18"/>
              </w:rPr>
              <w:t>Doc. MUDr.Jiří Řehák, CSc., FEBO,  Oční  klinika FN Olomouc, I.P.Pavlova 6, 775 20 Olomouc</w:t>
            </w:r>
          </w:p>
        </w:tc>
        <w:tc>
          <w:tcPr>
            <w:tcW w:w="1280" w:type="dxa"/>
          </w:tcPr>
          <w:p w:rsidR="003C7EBE" w:rsidRPr="003C7EBE" w:rsidRDefault="003C7EBE" w:rsidP="003C7EBE">
            <w:pPr>
              <w:rPr>
                <w:sz w:val="18"/>
                <w:szCs w:val="18"/>
              </w:rPr>
            </w:pPr>
            <w:r w:rsidRPr="003C7EBE">
              <w:rPr>
                <w:rFonts w:ascii="Wingdings 2" w:hAnsi="Wingdings 2"/>
                <w:sz w:val="18"/>
                <w:szCs w:val="18"/>
              </w:rPr>
              <w:t></w:t>
            </w:r>
          </w:p>
        </w:tc>
        <w:tc>
          <w:tcPr>
            <w:tcW w:w="2712" w:type="dxa"/>
          </w:tcPr>
          <w:p w:rsidR="003C7EBE" w:rsidRPr="003C7EBE" w:rsidRDefault="003C7EBE" w:rsidP="003C7EBE">
            <w:pPr>
              <w:rPr>
                <w:sz w:val="18"/>
                <w:szCs w:val="18"/>
              </w:rPr>
            </w:pPr>
            <w:r w:rsidRPr="003C7EBE">
              <w:rPr>
                <w:sz w:val="18"/>
                <w:szCs w:val="18"/>
              </w:rPr>
              <w:t>EK FNOL</w:t>
            </w:r>
          </w:p>
        </w:tc>
      </w:tr>
    </w:tbl>
    <w:p w:rsidR="003C7EBE" w:rsidRPr="003C7EBE" w:rsidRDefault="003C7EBE" w:rsidP="003C7EBE">
      <w:pPr>
        <w:rPr>
          <w:b/>
          <w:bCs/>
          <w:sz w:val="22"/>
        </w:rPr>
      </w:pPr>
    </w:p>
    <w:p w:rsidR="003C7EBE" w:rsidRPr="003C7EBE" w:rsidRDefault="003C7EBE" w:rsidP="003C7EBE">
      <w:pPr>
        <w:rPr>
          <w:bCs/>
          <w:sz w:val="20"/>
          <w:szCs w:val="20"/>
        </w:rPr>
      </w:pPr>
      <w:r w:rsidRPr="003C7EBE">
        <w:rPr>
          <w:bCs/>
          <w:sz w:val="20"/>
          <w:szCs w:val="20"/>
        </w:rPr>
        <w:t>1/2</w:t>
      </w:r>
    </w:p>
    <w:p w:rsidR="003C7EBE" w:rsidRPr="003C7EBE" w:rsidRDefault="003C7EBE" w:rsidP="003C7EBE">
      <w:pPr>
        <w:rPr>
          <w:b/>
          <w:bCs/>
          <w:sz w:val="22"/>
        </w:rPr>
      </w:pPr>
    </w:p>
    <w:p w:rsidR="003C7EBE" w:rsidRPr="003C7EBE" w:rsidRDefault="003C7EBE" w:rsidP="003C7EBE">
      <w:pPr>
        <w:rPr>
          <w:b/>
          <w:bCs/>
          <w:sz w:val="22"/>
        </w:rPr>
      </w:pPr>
    </w:p>
    <w:p w:rsidR="003C7EBE" w:rsidRPr="003C7EBE" w:rsidRDefault="003C7EBE" w:rsidP="003C7EBE">
      <w:pPr>
        <w:rPr>
          <w:bCs/>
          <w:i/>
          <w:sz w:val="22"/>
        </w:rPr>
      </w:pPr>
      <w:r w:rsidRPr="003C7EBE">
        <w:rPr>
          <w:b/>
          <w:bCs/>
          <w:sz w:val="22"/>
        </w:rPr>
        <w:t>Seznam hodnocených dokumentů/</w:t>
      </w:r>
      <w:r w:rsidRPr="003C7EBE">
        <w:rPr>
          <w:bCs/>
          <w:i/>
          <w:sz w:val="22"/>
        </w:rPr>
        <w:t xml:space="preserve">List </w:t>
      </w:r>
      <w:r w:rsidRPr="003C7EBE">
        <w:rPr>
          <w:bCs/>
          <w:i/>
          <w:sz w:val="22"/>
          <w:lang w:val="en-US"/>
        </w:rPr>
        <w:t>of all submitted documents:</w:t>
      </w:r>
    </w:p>
    <w:p w:rsidR="003C7EBE" w:rsidRPr="003C7EBE" w:rsidRDefault="003C7EBE" w:rsidP="003C7EB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3C7EBE" w:rsidRPr="003C7EBE" w:rsidTr="00C8788F">
        <w:trPr>
          <w:cantSplit/>
          <w:trHeight w:val="454"/>
        </w:trPr>
        <w:tc>
          <w:tcPr>
            <w:tcW w:w="7416" w:type="dxa"/>
            <w:vMerge w:val="restart"/>
          </w:tcPr>
          <w:p w:rsidR="003C7EBE" w:rsidRPr="003C7EBE" w:rsidRDefault="003C7EBE" w:rsidP="003C7EBE">
            <w:pPr>
              <w:rPr>
                <w:b/>
                <w:bCs/>
                <w:sz w:val="18"/>
                <w:szCs w:val="18"/>
              </w:rPr>
            </w:pPr>
          </w:p>
          <w:p w:rsidR="003C7EBE" w:rsidRPr="003C7EBE" w:rsidRDefault="003C7EBE" w:rsidP="003C7EBE">
            <w:pPr>
              <w:rPr>
                <w:b/>
                <w:bCs/>
                <w:sz w:val="18"/>
                <w:szCs w:val="18"/>
              </w:rPr>
            </w:pPr>
            <w:r w:rsidRPr="003C7EBE">
              <w:rPr>
                <w:b/>
                <w:bCs/>
                <w:sz w:val="18"/>
                <w:szCs w:val="18"/>
              </w:rPr>
              <w:t xml:space="preserve">Název dokumentu, verze, datum </w:t>
            </w:r>
          </w:p>
          <w:p w:rsidR="003C7EBE" w:rsidRPr="003C7EBE" w:rsidRDefault="003C7EBE" w:rsidP="003C7EBE">
            <w:pPr>
              <w:rPr>
                <w:b/>
                <w:bCs/>
                <w:sz w:val="18"/>
                <w:szCs w:val="18"/>
              </w:rPr>
            </w:pPr>
            <w:r w:rsidRPr="003C7EBE">
              <w:rPr>
                <w:b/>
                <w:bCs/>
                <w:i/>
                <w:sz w:val="18"/>
                <w:szCs w:val="18"/>
              </w:rPr>
              <w:t>Document title, version, date</w:t>
            </w:r>
          </w:p>
        </w:tc>
        <w:tc>
          <w:tcPr>
            <w:tcW w:w="1272" w:type="dxa"/>
            <w:gridSpan w:val="2"/>
          </w:tcPr>
          <w:p w:rsidR="003C7EBE" w:rsidRPr="003C7EBE" w:rsidRDefault="003C7EBE" w:rsidP="003C7EBE">
            <w:pPr>
              <w:rPr>
                <w:b/>
                <w:bCs/>
                <w:sz w:val="18"/>
                <w:szCs w:val="18"/>
              </w:rPr>
            </w:pPr>
            <w:r w:rsidRPr="003C7EBE">
              <w:rPr>
                <w:b/>
                <w:bCs/>
                <w:sz w:val="18"/>
                <w:szCs w:val="18"/>
              </w:rPr>
              <w:t>Schváleno /</w:t>
            </w:r>
            <w:r w:rsidRPr="003C7EBE">
              <w:rPr>
                <w:b/>
                <w:bCs/>
                <w:i/>
                <w:sz w:val="18"/>
                <w:szCs w:val="18"/>
              </w:rPr>
              <w:t>Approved</w:t>
            </w:r>
          </w:p>
        </w:tc>
        <w:tc>
          <w:tcPr>
            <w:tcW w:w="1316" w:type="dxa"/>
            <w:gridSpan w:val="2"/>
          </w:tcPr>
          <w:p w:rsidR="003C7EBE" w:rsidRPr="003C7EBE" w:rsidRDefault="003C7EBE" w:rsidP="003C7EBE">
            <w:pPr>
              <w:rPr>
                <w:b/>
                <w:bCs/>
                <w:sz w:val="18"/>
                <w:szCs w:val="18"/>
              </w:rPr>
            </w:pPr>
            <w:r w:rsidRPr="003C7EBE">
              <w:rPr>
                <w:b/>
                <w:bCs/>
                <w:sz w:val="18"/>
                <w:szCs w:val="18"/>
              </w:rPr>
              <w:t xml:space="preserve">Vzato na vědomí / </w:t>
            </w:r>
            <w:r w:rsidRPr="003C7EBE">
              <w:rPr>
                <w:b/>
                <w:bCs/>
                <w:i/>
                <w:sz w:val="18"/>
                <w:szCs w:val="18"/>
              </w:rPr>
              <w:t xml:space="preserve">Taken into account </w:t>
            </w:r>
          </w:p>
        </w:tc>
      </w:tr>
      <w:tr w:rsidR="003C7EBE" w:rsidRPr="003C7EBE" w:rsidTr="00C8788F">
        <w:trPr>
          <w:cantSplit/>
          <w:trHeight w:val="454"/>
        </w:trPr>
        <w:tc>
          <w:tcPr>
            <w:tcW w:w="7416" w:type="dxa"/>
            <w:vMerge/>
          </w:tcPr>
          <w:p w:rsidR="003C7EBE" w:rsidRPr="003C7EBE" w:rsidRDefault="003C7EBE" w:rsidP="003C7EBE">
            <w:pPr>
              <w:rPr>
                <w:i/>
                <w:sz w:val="18"/>
                <w:szCs w:val="18"/>
              </w:rPr>
            </w:pPr>
          </w:p>
        </w:tc>
        <w:tc>
          <w:tcPr>
            <w:tcW w:w="736" w:type="dxa"/>
          </w:tcPr>
          <w:p w:rsidR="003C7EBE" w:rsidRPr="003C7EBE" w:rsidRDefault="003C7EBE" w:rsidP="003C7EBE">
            <w:pPr>
              <w:rPr>
                <w:b/>
                <w:bCs/>
                <w:sz w:val="18"/>
                <w:szCs w:val="18"/>
              </w:rPr>
            </w:pPr>
            <w:r w:rsidRPr="003C7EBE">
              <w:rPr>
                <w:b/>
                <w:bCs/>
                <w:sz w:val="18"/>
                <w:szCs w:val="18"/>
              </w:rPr>
              <w:t>ANO</w:t>
            </w:r>
          </w:p>
          <w:p w:rsidR="003C7EBE" w:rsidRPr="003C7EBE" w:rsidRDefault="003C7EBE" w:rsidP="003C7EBE">
            <w:pPr>
              <w:rPr>
                <w:b/>
                <w:bCs/>
                <w:i/>
                <w:sz w:val="18"/>
                <w:szCs w:val="18"/>
              </w:rPr>
            </w:pPr>
            <w:r w:rsidRPr="003C7EBE">
              <w:rPr>
                <w:b/>
                <w:bCs/>
                <w:i/>
                <w:sz w:val="18"/>
                <w:szCs w:val="18"/>
              </w:rPr>
              <w:t>Yes</w:t>
            </w:r>
          </w:p>
        </w:tc>
        <w:tc>
          <w:tcPr>
            <w:tcW w:w="536" w:type="dxa"/>
          </w:tcPr>
          <w:p w:rsidR="003C7EBE" w:rsidRPr="003C7EBE" w:rsidRDefault="003C7EBE" w:rsidP="003C7EBE">
            <w:pPr>
              <w:rPr>
                <w:b/>
                <w:bCs/>
                <w:sz w:val="18"/>
                <w:szCs w:val="18"/>
              </w:rPr>
            </w:pPr>
            <w:r w:rsidRPr="003C7EBE">
              <w:rPr>
                <w:b/>
                <w:bCs/>
                <w:sz w:val="18"/>
                <w:szCs w:val="18"/>
              </w:rPr>
              <w:t xml:space="preserve">NE </w:t>
            </w:r>
          </w:p>
          <w:p w:rsidR="003C7EBE" w:rsidRPr="003C7EBE" w:rsidRDefault="003C7EBE" w:rsidP="003C7EBE">
            <w:pPr>
              <w:rPr>
                <w:b/>
                <w:bCs/>
                <w:sz w:val="18"/>
                <w:szCs w:val="18"/>
              </w:rPr>
            </w:pPr>
            <w:r w:rsidRPr="003C7EBE">
              <w:rPr>
                <w:b/>
                <w:bCs/>
                <w:i/>
                <w:sz w:val="18"/>
                <w:szCs w:val="18"/>
              </w:rPr>
              <w:t>No</w:t>
            </w:r>
          </w:p>
        </w:tc>
        <w:tc>
          <w:tcPr>
            <w:tcW w:w="780" w:type="dxa"/>
          </w:tcPr>
          <w:p w:rsidR="003C7EBE" w:rsidRPr="003C7EBE" w:rsidRDefault="003C7EBE" w:rsidP="003C7EBE">
            <w:pPr>
              <w:rPr>
                <w:b/>
                <w:bCs/>
                <w:sz w:val="18"/>
                <w:szCs w:val="18"/>
              </w:rPr>
            </w:pPr>
            <w:r w:rsidRPr="003C7EBE">
              <w:rPr>
                <w:b/>
                <w:bCs/>
                <w:sz w:val="18"/>
                <w:szCs w:val="18"/>
              </w:rPr>
              <w:t>ANO</w:t>
            </w:r>
          </w:p>
          <w:p w:rsidR="003C7EBE" w:rsidRPr="003C7EBE" w:rsidRDefault="003C7EBE" w:rsidP="003C7EBE">
            <w:pPr>
              <w:rPr>
                <w:b/>
                <w:bCs/>
                <w:sz w:val="18"/>
                <w:szCs w:val="18"/>
              </w:rPr>
            </w:pPr>
            <w:r w:rsidRPr="003C7EBE">
              <w:rPr>
                <w:b/>
                <w:bCs/>
                <w:i/>
                <w:sz w:val="18"/>
                <w:szCs w:val="18"/>
              </w:rPr>
              <w:t>Yes</w:t>
            </w:r>
          </w:p>
        </w:tc>
        <w:tc>
          <w:tcPr>
            <w:tcW w:w="536" w:type="dxa"/>
          </w:tcPr>
          <w:p w:rsidR="003C7EBE" w:rsidRPr="003C7EBE" w:rsidRDefault="003C7EBE" w:rsidP="003C7EBE">
            <w:pPr>
              <w:rPr>
                <w:b/>
                <w:bCs/>
                <w:sz w:val="18"/>
                <w:szCs w:val="18"/>
              </w:rPr>
            </w:pPr>
            <w:r w:rsidRPr="003C7EBE">
              <w:rPr>
                <w:b/>
                <w:bCs/>
                <w:sz w:val="18"/>
                <w:szCs w:val="18"/>
              </w:rPr>
              <w:t xml:space="preserve">NE </w:t>
            </w:r>
          </w:p>
          <w:p w:rsidR="003C7EBE" w:rsidRPr="003C7EBE" w:rsidRDefault="003C7EBE" w:rsidP="003C7EBE">
            <w:pPr>
              <w:rPr>
                <w:b/>
                <w:bCs/>
                <w:i/>
                <w:sz w:val="18"/>
                <w:szCs w:val="18"/>
              </w:rPr>
            </w:pPr>
            <w:r w:rsidRPr="003C7EBE">
              <w:rPr>
                <w:b/>
                <w:bCs/>
                <w:i/>
                <w:sz w:val="18"/>
                <w:szCs w:val="18"/>
              </w:rPr>
              <w:t>No</w:t>
            </w:r>
          </w:p>
        </w:tc>
      </w:tr>
      <w:tr w:rsidR="003C7EBE" w:rsidRPr="003C7EBE" w:rsidTr="00C8788F">
        <w:trPr>
          <w:trHeight w:val="340"/>
        </w:trPr>
        <w:tc>
          <w:tcPr>
            <w:tcW w:w="7416" w:type="dxa"/>
          </w:tcPr>
          <w:p w:rsidR="003C7EBE" w:rsidRPr="003C7EBE" w:rsidRDefault="003C7EBE" w:rsidP="003C7EBE">
            <w:pPr>
              <w:rPr>
                <w:sz w:val="18"/>
                <w:szCs w:val="18"/>
              </w:rPr>
            </w:pPr>
            <w:r>
              <w:rPr>
                <w:sz w:val="18"/>
                <w:szCs w:val="18"/>
              </w:rPr>
              <w:t>Zpráva o průběhu KH za období 02/14 – 04/15</w:t>
            </w:r>
          </w:p>
        </w:tc>
        <w:tc>
          <w:tcPr>
            <w:tcW w:w="736" w:type="dxa"/>
          </w:tcPr>
          <w:p w:rsidR="003C7EBE" w:rsidRPr="003C7EBE" w:rsidRDefault="003C7EBE" w:rsidP="003C7EBE">
            <w:pPr>
              <w:rPr>
                <w:sz w:val="18"/>
                <w:szCs w:val="18"/>
              </w:rPr>
            </w:pPr>
            <w:r>
              <w:rPr>
                <w:rFonts w:ascii="Wingdings 2" w:hAnsi="Wingdings 2"/>
                <w:sz w:val="18"/>
                <w:szCs w:val="18"/>
              </w:rPr>
              <w:sym w:font="Wingdings 2" w:char="F0A3"/>
            </w:r>
          </w:p>
        </w:tc>
        <w:tc>
          <w:tcPr>
            <w:tcW w:w="536" w:type="dxa"/>
          </w:tcPr>
          <w:p w:rsidR="003C7EBE" w:rsidRPr="003C7EBE" w:rsidRDefault="004853BE" w:rsidP="003C7EBE">
            <w:pPr>
              <w:rPr>
                <w:sz w:val="18"/>
                <w:szCs w:val="18"/>
              </w:rPr>
            </w:pPr>
            <w:r w:rsidRPr="003C7EBE">
              <w:rPr>
                <w:sz w:val="18"/>
                <w:szCs w:val="18"/>
              </w:rPr>
              <w:fldChar w:fldCharType="begin">
                <w:ffData>
                  <w:name w:val="Zaškrtávací36"/>
                  <w:enabled/>
                  <w:calcOnExit w:val="0"/>
                  <w:checkBox>
                    <w:sizeAuto/>
                    <w:default w:val="0"/>
                  </w:checkBox>
                </w:ffData>
              </w:fldChar>
            </w:r>
            <w:r w:rsidR="003C7EBE" w:rsidRPr="003C7EBE">
              <w:rPr>
                <w:sz w:val="18"/>
                <w:szCs w:val="18"/>
              </w:rPr>
              <w:instrText xml:space="preserve"> FORMCHECKBOX </w:instrText>
            </w:r>
            <w:r w:rsidR="005609A7">
              <w:rPr>
                <w:sz w:val="18"/>
                <w:szCs w:val="18"/>
              </w:rPr>
            </w:r>
            <w:r w:rsidR="005609A7">
              <w:rPr>
                <w:sz w:val="18"/>
                <w:szCs w:val="18"/>
              </w:rPr>
              <w:fldChar w:fldCharType="separate"/>
            </w:r>
            <w:r w:rsidRPr="003C7EBE">
              <w:rPr>
                <w:sz w:val="18"/>
                <w:szCs w:val="18"/>
              </w:rPr>
              <w:fldChar w:fldCharType="end"/>
            </w:r>
          </w:p>
        </w:tc>
        <w:tc>
          <w:tcPr>
            <w:tcW w:w="780" w:type="dxa"/>
          </w:tcPr>
          <w:p w:rsidR="003C7EBE" w:rsidRPr="003C7EBE" w:rsidRDefault="003C7EBE" w:rsidP="003C7EBE">
            <w:pPr>
              <w:rPr>
                <w:sz w:val="18"/>
                <w:szCs w:val="18"/>
              </w:rPr>
            </w:pPr>
            <w:r>
              <w:rPr>
                <w:rFonts w:ascii="Wingdings 2" w:hAnsi="Wingdings 2"/>
                <w:sz w:val="18"/>
                <w:szCs w:val="18"/>
              </w:rPr>
              <w:t></w:t>
            </w:r>
          </w:p>
        </w:tc>
        <w:tc>
          <w:tcPr>
            <w:tcW w:w="536" w:type="dxa"/>
          </w:tcPr>
          <w:p w:rsidR="003C7EBE" w:rsidRPr="003C7EBE" w:rsidRDefault="004853BE" w:rsidP="003C7EBE">
            <w:pPr>
              <w:rPr>
                <w:sz w:val="18"/>
                <w:szCs w:val="18"/>
              </w:rPr>
            </w:pPr>
            <w:r w:rsidRPr="003C7EBE">
              <w:rPr>
                <w:sz w:val="18"/>
                <w:szCs w:val="18"/>
              </w:rPr>
              <w:fldChar w:fldCharType="begin">
                <w:ffData>
                  <w:name w:val="Zaškrtávací36"/>
                  <w:enabled/>
                  <w:calcOnExit w:val="0"/>
                  <w:checkBox>
                    <w:sizeAuto/>
                    <w:default w:val="0"/>
                  </w:checkBox>
                </w:ffData>
              </w:fldChar>
            </w:r>
            <w:r w:rsidR="003C7EBE" w:rsidRPr="003C7EBE">
              <w:rPr>
                <w:sz w:val="18"/>
                <w:szCs w:val="18"/>
              </w:rPr>
              <w:instrText xml:space="preserve"> FORMCHECKBOX </w:instrText>
            </w:r>
            <w:r w:rsidR="005609A7">
              <w:rPr>
                <w:sz w:val="18"/>
                <w:szCs w:val="18"/>
              </w:rPr>
            </w:r>
            <w:r w:rsidR="005609A7">
              <w:rPr>
                <w:sz w:val="18"/>
                <w:szCs w:val="18"/>
              </w:rPr>
              <w:fldChar w:fldCharType="separate"/>
            </w:r>
            <w:r w:rsidRPr="003C7EBE">
              <w:rPr>
                <w:sz w:val="18"/>
                <w:szCs w:val="18"/>
              </w:rPr>
              <w:fldChar w:fldCharType="end"/>
            </w:r>
          </w:p>
        </w:tc>
      </w:tr>
    </w:tbl>
    <w:p w:rsidR="003C7EBE" w:rsidRDefault="003C7EBE" w:rsidP="003C7EBE">
      <w:pPr>
        <w:rPr>
          <w:sz w:val="22"/>
          <w:szCs w:val="22"/>
        </w:rPr>
      </w:pPr>
    </w:p>
    <w:p w:rsidR="003C7EBE" w:rsidRPr="003C7EBE" w:rsidRDefault="003C7EBE" w:rsidP="003C7EBE">
      <w:pPr>
        <w:rPr>
          <w:sz w:val="22"/>
          <w:szCs w:val="22"/>
        </w:rPr>
      </w:pPr>
      <w:r w:rsidRPr="003C7EBE">
        <w:rPr>
          <w:sz w:val="22"/>
          <w:szCs w:val="22"/>
        </w:rPr>
        <w:t>Etická komise prohlašuje, že byla ustavena a  pracuje podle jednacího řádu v souladu se správnou klinickou praxí (GCP) a platnými právními předpisy/</w:t>
      </w:r>
      <w:r w:rsidRPr="003C7EBE">
        <w:rPr>
          <w:i/>
          <w:sz w:val="22"/>
          <w:szCs w:val="22"/>
        </w:rPr>
        <w:t>The Ethics Committee hereby declares that it was established and operates in accordance with its Rules of Procedure in compliance with Good Clinical Practice and valid legal regulations:</w:t>
      </w:r>
    </w:p>
    <w:p w:rsidR="003C7EBE" w:rsidRPr="003C7EBE" w:rsidRDefault="003C7EBE" w:rsidP="003C7EBE">
      <w:pPr>
        <w:rPr>
          <w:i/>
          <w:sz w:val="22"/>
          <w:szCs w:val="22"/>
        </w:rPr>
      </w:pPr>
      <w:r w:rsidRPr="003C7EBE">
        <w:rPr>
          <w:i/>
          <w:sz w:val="22"/>
          <w:szCs w:val="22"/>
        </w:rPr>
        <w:t xml:space="preserve"> </w:t>
      </w:r>
      <w:r w:rsidRPr="003C7EBE">
        <w:rPr>
          <w:sz w:val="22"/>
          <w:szCs w:val="22"/>
        </w:rPr>
        <w:sym w:font="Wingdings 2" w:char="F054"/>
      </w:r>
      <w:r w:rsidRPr="003C7EBE">
        <w:rPr>
          <w:sz w:val="22"/>
          <w:szCs w:val="22"/>
        </w:rPr>
        <w:t xml:space="preserve"> Ano/</w:t>
      </w:r>
      <w:r w:rsidRPr="003C7EBE">
        <w:rPr>
          <w:i/>
          <w:sz w:val="22"/>
          <w:szCs w:val="22"/>
        </w:rPr>
        <w:t>Yes</w:t>
      </w:r>
      <w:r w:rsidRPr="003C7EBE">
        <w:rPr>
          <w:sz w:val="22"/>
          <w:szCs w:val="22"/>
        </w:rPr>
        <w:t xml:space="preserve">       </w:t>
      </w:r>
      <w:r w:rsidR="004853BE" w:rsidRPr="003C7EBE">
        <w:rPr>
          <w:sz w:val="22"/>
          <w:szCs w:val="22"/>
        </w:rPr>
        <w:fldChar w:fldCharType="begin">
          <w:ffData>
            <w:name w:val="Zaškrtávací25"/>
            <w:enabled/>
            <w:calcOnExit w:val="0"/>
            <w:checkBox>
              <w:sizeAuto/>
              <w:default w:val="0"/>
            </w:checkBox>
          </w:ffData>
        </w:fldChar>
      </w:r>
      <w:r w:rsidRPr="003C7EBE">
        <w:rPr>
          <w:sz w:val="22"/>
          <w:szCs w:val="22"/>
        </w:rPr>
        <w:instrText xml:space="preserve"> FORMCHECKBOX </w:instrText>
      </w:r>
      <w:r w:rsidR="005609A7">
        <w:rPr>
          <w:sz w:val="22"/>
          <w:szCs w:val="22"/>
        </w:rPr>
      </w:r>
      <w:r w:rsidR="005609A7">
        <w:rPr>
          <w:sz w:val="22"/>
          <w:szCs w:val="22"/>
        </w:rPr>
        <w:fldChar w:fldCharType="separate"/>
      </w:r>
      <w:r w:rsidR="004853BE" w:rsidRPr="003C7EBE">
        <w:rPr>
          <w:sz w:val="22"/>
          <w:szCs w:val="22"/>
        </w:rPr>
        <w:fldChar w:fldCharType="end"/>
      </w:r>
      <w:r w:rsidRPr="003C7EBE">
        <w:rPr>
          <w:sz w:val="22"/>
          <w:szCs w:val="22"/>
        </w:rPr>
        <w:t>Ne/</w:t>
      </w:r>
      <w:r w:rsidRPr="003C7EBE">
        <w:rPr>
          <w:i/>
          <w:sz w:val="22"/>
          <w:szCs w:val="22"/>
        </w:rPr>
        <w:t>No</w:t>
      </w:r>
      <w:r w:rsidRPr="003C7EBE">
        <w:rPr>
          <w:sz w:val="22"/>
          <w:szCs w:val="22"/>
        </w:rPr>
        <w:t xml:space="preserve">           </w:t>
      </w:r>
    </w:p>
    <w:p w:rsidR="003C7EBE" w:rsidRPr="003C7EBE" w:rsidRDefault="003C7EBE" w:rsidP="003C7EBE">
      <w:pPr>
        <w:rPr>
          <w:sz w:val="16"/>
        </w:rPr>
      </w:pPr>
      <w:r w:rsidRPr="003C7EBE">
        <w:rPr>
          <w:sz w:val="22"/>
          <w:szCs w:val="22"/>
        </w:rPr>
        <w:t xml:space="preserve">                                                                                               </w:t>
      </w:r>
      <w:r w:rsidRPr="003C7EBE">
        <w:rPr>
          <w:sz w:val="16"/>
          <w:szCs w:val="16"/>
        </w:rPr>
        <w:tab/>
      </w:r>
      <w:r w:rsidRPr="003C7EBE">
        <w:rPr>
          <w:sz w:val="16"/>
          <w:szCs w:val="16"/>
        </w:rPr>
        <w:tab/>
      </w:r>
      <w:r w:rsidRPr="003C7EBE">
        <w:rPr>
          <w:sz w:val="16"/>
          <w:szCs w:val="16"/>
        </w:rPr>
        <w:tab/>
      </w:r>
      <w:r w:rsidRPr="003C7EBE">
        <w:rPr>
          <w:sz w:val="16"/>
          <w:szCs w:val="16"/>
        </w:rPr>
        <w:tab/>
      </w:r>
      <w:r w:rsidRPr="003C7EBE">
        <w:rPr>
          <w:sz w:val="16"/>
          <w:szCs w:val="16"/>
        </w:rPr>
        <w:tab/>
        <w:t xml:space="preserve">             </w:t>
      </w:r>
      <w:r w:rsidRPr="003C7EBE">
        <w:rPr>
          <w:sz w:val="22"/>
        </w:rPr>
        <w:t xml:space="preserve">                                                                                              </w:t>
      </w:r>
      <w:r w:rsidRPr="003C7EBE">
        <w:rPr>
          <w:sz w:val="22"/>
        </w:rPr>
        <w:tab/>
      </w:r>
      <w:r w:rsidRPr="003C7EBE">
        <w:rPr>
          <w:sz w:val="22"/>
        </w:rPr>
        <w:tab/>
      </w:r>
      <w:r w:rsidRPr="003C7EBE">
        <w:rPr>
          <w:sz w:val="22"/>
        </w:rPr>
        <w:tab/>
      </w:r>
      <w:r w:rsidRPr="003C7EBE">
        <w:rPr>
          <w:sz w:val="22"/>
        </w:rPr>
        <w:tab/>
      </w:r>
      <w:r w:rsidRPr="003C7EBE">
        <w:rPr>
          <w:sz w:val="22"/>
        </w:rPr>
        <w:tab/>
      </w:r>
    </w:p>
    <w:p w:rsidR="003C7EBE" w:rsidRPr="003C7EBE" w:rsidRDefault="003C7EBE" w:rsidP="003C7EBE">
      <w:pPr>
        <w:rPr>
          <w:sz w:val="22"/>
          <w:szCs w:val="22"/>
        </w:rPr>
      </w:pPr>
      <w:r w:rsidRPr="003C7EBE">
        <w:rPr>
          <w:sz w:val="22"/>
          <w:szCs w:val="22"/>
        </w:rPr>
        <w:t xml:space="preserve">                                                                              </w:t>
      </w:r>
    </w:p>
    <w:p w:rsidR="003C7EBE" w:rsidRPr="003C7EBE" w:rsidRDefault="003C7EBE" w:rsidP="003C7EBE">
      <w:pPr>
        <w:rPr>
          <w:sz w:val="22"/>
          <w:szCs w:val="22"/>
        </w:rPr>
      </w:pPr>
      <w:r w:rsidRPr="003C7EBE">
        <w:rPr>
          <w:sz w:val="22"/>
          <w:szCs w:val="22"/>
        </w:rPr>
        <w:t xml:space="preserve">                                                                                          doc.MUDr. Vladko Horčička, CSc.</w:t>
      </w:r>
    </w:p>
    <w:p w:rsidR="003C7EBE" w:rsidRPr="003C7EBE" w:rsidRDefault="003C7EBE" w:rsidP="003C7EBE">
      <w:pPr>
        <w:rPr>
          <w:sz w:val="22"/>
          <w:szCs w:val="22"/>
        </w:rPr>
      </w:pPr>
      <w:r w:rsidRPr="003C7EBE">
        <w:rPr>
          <w:sz w:val="22"/>
          <w:szCs w:val="22"/>
        </w:rPr>
        <w:t>Datum/</w:t>
      </w:r>
      <w:r w:rsidRPr="003C7EBE">
        <w:rPr>
          <w:i/>
          <w:sz w:val="22"/>
          <w:szCs w:val="22"/>
        </w:rPr>
        <w:t>Date:</w:t>
      </w:r>
      <w:r w:rsidRPr="003C7EBE">
        <w:rPr>
          <w:sz w:val="22"/>
          <w:szCs w:val="22"/>
        </w:rPr>
        <w:t xml:space="preserve">  </w:t>
      </w:r>
      <w:r>
        <w:rPr>
          <w:sz w:val="22"/>
          <w:szCs w:val="22"/>
        </w:rPr>
        <w:t>11.5.2015</w:t>
      </w:r>
      <w:r w:rsidRPr="003C7EBE">
        <w:rPr>
          <w:sz w:val="22"/>
          <w:szCs w:val="22"/>
        </w:rPr>
        <w:t xml:space="preserve">                                                    předseda EK FNOL a LF UP</w:t>
      </w:r>
    </w:p>
    <w:p w:rsidR="003C7EBE" w:rsidRPr="003C7EBE" w:rsidRDefault="003C7EBE" w:rsidP="003C7EBE">
      <w:pPr>
        <w:rPr>
          <w:i/>
          <w:sz w:val="22"/>
          <w:szCs w:val="22"/>
        </w:rPr>
      </w:pPr>
      <w:r w:rsidRPr="003C7EBE">
        <w:rPr>
          <w:sz w:val="22"/>
          <w:szCs w:val="22"/>
        </w:rPr>
        <w:tab/>
      </w:r>
      <w:r w:rsidRPr="003C7EBE">
        <w:rPr>
          <w:sz w:val="22"/>
          <w:szCs w:val="22"/>
        </w:rPr>
        <w:tab/>
      </w:r>
      <w:r w:rsidRPr="003C7EBE">
        <w:rPr>
          <w:sz w:val="22"/>
          <w:szCs w:val="22"/>
        </w:rPr>
        <w:tab/>
      </w:r>
      <w:r w:rsidRPr="003C7EBE">
        <w:rPr>
          <w:sz w:val="22"/>
          <w:szCs w:val="22"/>
        </w:rPr>
        <w:tab/>
      </w:r>
      <w:r w:rsidRPr="003C7EBE">
        <w:rPr>
          <w:sz w:val="22"/>
          <w:szCs w:val="22"/>
        </w:rPr>
        <w:tab/>
      </w:r>
      <w:r w:rsidRPr="003C7EBE">
        <w:rPr>
          <w:sz w:val="22"/>
          <w:szCs w:val="22"/>
        </w:rPr>
        <w:tab/>
        <w:t xml:space="preserve"> </w:t>
      </w:r>
      <w:r w:rsidRPr="003C7EBE">
        <w:rPr>
          <w:sz w:val="22"/>
          <w:szCs w:val="22"/>
        </w:rPr>
        <w:tab/>
      </w:r>
      <w:r w:rsidRPr="003C7EBE">
        <w:rPr>
          <w:i/>
          <w:sz w:val="22"/>
          <w:szCs w:val="22"/>
        </w:rPr>
        <w:t>Chairman of the EC FNOL and LF UP</w:t>
      </w:r>
    </w:p>
    <w:p w:rsidR="003C7EBE" w:rsidRPr="003C7EBE" w:rsidRDefault="003C7EBE" w:rsidP="003C7EBE">
      <w:pPr>
        <w:rPr>
          <w:sz w:val="16"/>
        </w:rPr>
      </w:pPr>
    </w:p>
    <w:p w:rsidR="003C7EBE" w:rsidRPr="003C7EBE" w:rsidRDefault="003C7EBE" w:rsidP="003C7EBE">
      <w:pPr>
        <w:rPr>
          <w:sz w:val="16"/>
        </w:rPr>
      </w:pPr>
    </w:p>
    <w:p w:rsidR="003C7EBE" w:rsidRPr="003C7EBE" w:rsidRDefault="003C7EBE" w:rsidP="003C7EBE">
      <w:pPr>
        <w:rPr>
          <w:sz w:val="16"/>
        </w:rPr>
      </w:pPr>
    </w:p>
    <w:p w:rsidR="003C7EBE" w:rsidRPr="003C7EBE" w:rsidRDefault="003C7EBE" w:rsidP="003C7EBE">
      <w:pPr>
        <w:rPr>
          <w:sz w:val="16"/>
        </w:rPr>
      </w:pPr>
    </w:p>
    <w:p w:rsidR="003C7EBE" w:rsidRPr="003C7EBE" w:rsidRDefault="003C7EBE" w:rsidP="003C7EBE">
      <w:pPr>
        <w:rPr>
          <w:i/>
          <w:sz w:val="16"/>
        </w:rPr>
      </w:pPr>
      <w:r w:rsidRPr="003C7EBE">
        <w:rPr>
          <w:sz w:val="16"/>
        </w:rPr>
        <w:t>Rozdělovník/</w:t>
      </w:r>
      <w:r w:rsidRPr="003C7EBE">
        <w:rPr>
          <w:i/>
          <w:sz w:val="16"/>
        </w:rPr>
        <w:t>Distribution list:</w:t>
      </w:r>
    </w:p>
    <w:p w:rsidR="003C7EBE" w:rsidRPr="003C7EBE" w:rsidRDefault="003C7EBE" w:rsidP="003C7EBE">
      <w:pPr>
        <w:rPr>
          <w:sz w:val="16"/>
        </w:rPr>
      </w:pPr>
      <w:r w:rsidRPr="003C7EBE">
        <w:rPr>
          <w:sz w:val="16"/>
        </w:rPr>
        <w:t>-Zadavatel</w:t>
      </w:r>
    </w:p>
    <w:p w:rsidR="003C7EBE" w:rsidRPr="003C7EBE" w:rsidRDefault="003C7EBE" w:rsidP="003C7EBE">
      <w:pPr>
        <w:rPr>
          <w:sz w:val="16"/>
        </w:rPr>
      </w:pPr>
      <w:r w:rsidRPr="003C7EBE">
        <w:rPr>
          <w:sz w:val="16"/>
        </w:rPr>
        <w:t>-EK</w:t>
      </w:r>
    </w:p>
    <w:p w:rsidR="003C7EBE" w:rsidRPr="003C7EBE" w:rsidRDefault="003C7EBE" w:rsidP="003C7EBE">
      <w:pPr>
        <w:rPr>
          <w:sz w:val="16"/>
        </w:rPr>
      </w:pPr>
      <w:r w:rsidRPr="003C7EBE">
        <w:rPr>
          <w:sz w:val="16"/>
        </w:rPr>
        <w:t>-Řešitel</w:t>
      </w:r>
    </w:p>
    <w:p w:rsidR="003C7EBE" w:rsidRPr="003C7EBE" w:rsidRDefault="003C7EBE" w:rsidP="003C7EBE">
      <w:pPr>
        <w:rPr>
          <w:sz w:val="16"/>
        </w:rPr>
      </w:pPr>
    </w:p>
    <w:p w:rsidR="003C7EBE" w:rsidRPr="003C7EBE" w:rsidRDefault="003C7EBE" w:rsidP="003C7EBE">
      <w:pPr>
        <w:rPr>
          <w:sz w:val="16"/>
        </w:rPr>
      </w:pPr>
    </w:p>
    <w:p w:rsidR="003C7EBE" w:rsidRPr="003C7EBE" w:rsidRDefault="003C7EBE" w:rsidP="003C7EBE"/>
    <w:p w:rsidR="003C7EBE" w:rsidRPr="003C7EBE" w:rsidRDefault="003C7EBE" w:rsidP="003C7EBE">
      <w:pPr>
        <w:rPr>
          <w:sz w:val="16"/>
        </w:rPr>
      </w:pPr>
    </w:p>
    <w:p w:rsidR="003C7EBE" w:rsidRPr="003C7EBE" w:rsidRDefault="003C7EBE" w:rsidP="003C7EBE">
      <w:pPr>
        <w:rPr>
          <w:i/>
          <w:sz w:val="16"/>
        </w:rPr>
      </w:pPr>
    </w:p>
    <w:p w:rsidR="003C7EBE" w:rsidRPr="003C7EBE" w:rsidRDefault="003C7EBE" w:rsidP="003C7EBE">
      <w:pPr>
        <w:rPr>
          <w:sz w:val="22"/>
          <w:szCs w:val="22"/>
        </w:rPr>
      </w:pPr>
      <w:r w:rsidRPr="003C7EBE">
        <w:rPr>
          <w:sz w:val="22"/>
        </w:rPr>
        <w:tab/>
      </w:r>
      <w:r w:rsidRPr="003C7EBE">
        <w:rPr>
          <w:sz w:val="22"/>
        </w:rPr>
        <w:tab/>
      </w:r>
      <w:r w:rsidRPr="003C7EBE">
        <w:rPr>
          <w:sz w:val="22"/>
        </w:rPr>
        <w:tab/>
      </w:r>
      <w:r w:rsidRPr="003C7EBE">
        <w:rPr>
          <w:sz w:val="22"/>
        </w:rPr>
        <w:tab/>
      </w:r>
      <w:r w:rsidRPr="003C7EBE">
        <w:rPr>
          <w:sz w:val="22"/>
        </w:rPr>
        <w:tab/>
        <w:t xml:space="preserve"> </w:t>
      </w:r>
      <w:r w:rsidRPr="003C7EBE">
        <w:rPr>
          <w:sz w:val="22"/>
        </w:rPr>
        <w:tab/>
        <w:t xml:space="preserve">                                                                              </w:t>
      </w:r>
    </w:p>
    <w:p w:rsidR="003C7EBE" w:rsidRPr="003C7EBE" w:rsidRDefault="003C7EBE" w:rsidP="003C7EBE">
      <w:pPr>
        <w:rPr>
          <w:sz w:val="20"/>
          <w:szCs w:val="20"/>
        </w:rPr>
      </w:pPr>
      <w:r w:rsidRPr="003C7EBE">
        <w:rPr>
          <w:sz w:val="20"/>
          <w:szCs w:val="20"/>
        </w:rPr>
        <w:t>2/2</w:t>
      </w:r>
    </w:p>
    <w:p w:rsidR="003C7EBE" w:rsidRPr="003C7EBE" w:rsidRDefault="003C7EBE" w:rsidP="003C7EBE">
      <w:pPr>
        <w:rPr>
          <w:sz w:val="22"/>
          <w:szCs w:val="22"/>
        </w:rPr>
      </w:pPr>
      <w:r w:rsidRPr="003C7EBE">
        <w:rPr>
          <w:sz w:val="22"/>
          <w:szCs w:val="22"/>
        </w:rPr>
        <w:t>-----------------------------------------------------------------------</w:t>
      </w:r>
    </w:p>
    <w:p w:rsidR="003C7EBE" w:rsidRPr="003C7EBE" w:rsidRDefault="003C7EBE" w:rsidP="003C7EBE">
      <w:pPr>
        <w:rPr>
          <w:sz w:val="22"/>
        </w:rPr>
      </w:pPr>
      <w:r w:rsidRPr="003C7EBE">
        <w:rPr>
          <w:sz w:val="22"/>
        </w:rPr>
        <w:t>6-months</w:t>
      </w:r>
    </w:p>
    <w:p w:rsidR="003C7EBE" w:rsidRPr="003C7EBE" w:rsidRDefault="003C7EBE" w:rsidP="003C7EBE"/>
    <w:p w:rsidR="003C7EBE" w:rsidRPr="003C7EBE" w:rsidRDefault="003C7EBE" w:rsidP="003C7EBE"/>
    <w:p w:rsidR="003C7EBE" w:rsidRPr="003C7EBE" w:rsidRDefault="003C7EBE" w:rsidP="003C7EBE"/>
    <w:p w:rsidR="003C7EBE" w:rsidRPr="003C7EBE" w:rsidRDefault="003C7EBE" w:rsidP="003C7EBE"/>
    <w:p w:rsidR="003C7EBE" w:rsidRPr="003C7EBE" w:rsidRDefault="003C7EBE" w:rsidP="003C7EBE"/>
    <w:p w:rsidR="003C7EBE" w:rsidRPr="003C7EBE" w:rsidRDefault="003C7EBE" w:rsidP="003C7EBE">
      <w:pPr>
        <w:tabs>
          <w:tab w:val="left" w:pos="5295"/>
        </w:tabs>
        <w:rPr>
          <w:b/>
          <w:bCs/>
          <w:sz w:val="22"/>
        </w:rPr>
      </w:pPr>
    </w:p>
    <w:p w:rsidR="003C7EBE" w:rsidRPr="003C7EBE" w:rsidRDefault="003C7EBE" w:rsidP="003C7EBE">
      <w:pPr>
        <w:tabs>
          <w:tab w:val="left" w:pos="5295"/>
        </w:tabs>
        <w:rPr>
          <w:b/>
          <w:bCs/>
          <w:sz w:val="22"/>
        </w:rPr>
      </w:pPr>
    </w:p>
    <w:p w:rsidR="008B3FE6" w:rsidRDefault="008B3FE6" w:rsidP="009B2C07">
      <w:pPr>
        <w:rPr>
          <w:sz w:val="16"/>
        </w:rPr>
      </w:pPr>
    </w:p>
    <w:p w:rsidR="003C7EBE" w:rsidRDefault="003C7EBE" w:rsidP="009B2C07">
      <w:pPr>
        <w:rPr>
          <w:sz w:val="16"/>
        </w:rPr>
      </w:pPr>
    </w:p>
    <w:p w:rsidR="003C7EBE" w:rsidRDefault="003C7EBE" w:rsidP="009B2C07">
      <w:pPr>
        <w:rPr>
          <w:sz w:val="16"/>
        </w:rPr>
      </w:pPr>
    </w:p>
    <w:p w:rsidR="003C7EBE" w:rsidRDefault="003C7EBE" w:rsidP="009B2C07">
      <w:pPr>
        <w:rPr>
          <w:sz w:val="16"/>
        </w:rPr>
      </w:pPr>
    </w:p>
    <w:p w:rsidR="003C7EBE" w:rsidRDefault="003C7EBE" w:rsidP="009B2C07">
      <w:pPr>
        <w:rPr>
          <w:sz w:val="16"/>
        </w:rPr>
      </w:pPr>
    </w:p>
    <w:p w:rsidR="003C7EBE" w:rsidRDefault="003C7EBE" w:rsidP="009B2C07">
      <w:pPr>
        <w:rPr>
          <w:sz w:val="16"/>
        </w:rPr>
      </w:pPr>
    </w:p>
    <w:p w:rsidR="003C7EBE" w:rsidRDefault="003C7EBE" w:rsidP="009B2C07">
      <w:pPr>
        <w:rPr>
          <w:sz w:val="16"/>
        </w:rPr>
      </w:pPr>
    </w:p>
    <w:p w:rsidR="003C7EBE" w:rsidRDefault="003C7EBE" w:rsidP="009B2C07">
      <w:pPr>
        <w:rPr>
          <w:sz w:val="16"/>
        </w:rPr>
      </w:pPr>
    </w:p>
    <w:p w:rsidR="003C7EBE" w:rsidRDefault="003C7EBE" w:rsidP="009B2C07">
      <w:pPr>
        <w:rPr>
          <w:sz w:val="16"/>
        </w:rPr>
      </w:pPr>
    </w:p>
    <w:p w:rsidR="003C7EBE" w:rsidRDefault="003C7EBE" w:rsidP="009B2C07">
      <w:pPr>
        <w:rPr>
          <w:sz w:val="16"/>
        </w:rPr>
      </w:pPr>
    </w:p>
    <w:p w:rsidR="003C7EBE" w:rsidRDefault="003C7EBE" w:rsidP="009B2C07">
      <w:pPr>
        <w:rPr>
          <w:sz w:val="16"/>
        </w:rPr>
      </w:pPr>
    </w:p>
    <w:p w:rsidR="003C7EBE" w:rsidRDefault="003C7EBE" w:rsidP="009B2C07">
      <w:pPr>
        <w:rPr>
          <w:sz w:val="16"/>
        </w:rPr>
      </w:pPr>
    </w:p>
    <w:p w:rsidR="003C7EBE" w:rsidRDefault="003C7EBE" w:rsidP="009B2C07">
      <w:pPr>
        <w:rPr>
          <w:sz w:val="16"/>
        </w:rPr>
      </w:pPr>
    </w:p>
    <w:p w:rsidR="00A26104" w:rsidRPr="00A26104" w:rsidRDefault="00A26104" w:rsidP="00A26104">
      <w:pPr>
        <w:jc w:val="center"/>
        <w:rPr>
          <w:b/>
          <w:bCs/>
          <w:sz w:val="22"/>
          <w:szCs w:val="22"/>
        </w:rPr>
      </w:pPr>
      <w:r w:rsidRPr="00A26104">
        <w:rPr>
          <w:b/>
          <w:bCs/>
          <w:sz w:val="22"/>
          <w:szCs w:val="22"/>
        </w:rPr>
        <w:t>STANOVISKO ETICKÉ KOMISE KE KLINICKÉMU HODNOCENÍ</w:t>
      </w:r>
    </w:p>
    <w:p w:rsidR="00A26104" w:rsidRPr="00A26104" w:rsidRDefault="00A26104" w:rsidP="00A26104">
      <w:pPr>
        <w:jc w:val="center"/>
        <w:rPr>
          <w:bCs/>
          <w:i/>
          <w:sz w:val="22"/>
          <w:szCs w:val="22"/>
        </w:rPr>
      </w:pPr>
      <w:r w:rsidRPr="00A26104">
        <w:rPr>
          <w:bCs/>
          <w:i/>
          <w:sz w:val="22"/>
          <w:szCs w:val="22"/>
        </w:rPr>
        <w:t xml:space="preserve">Opinion of the Ethics Committee on Clinical Trial  </w:t>
      </w:r>
    </w:p>
    <w:p w:rsidR="00A26104" w:rsidRPr="00A26104" w:rsidRDefault="00A26104" w:rsidP="00A26104">
      <w:pPr>
        <w:jc w:val="center"/>
        <w:rPr>
          <w:b/>
          <w:bCs/>
          <w:i/>
          <w:sz w:val="22"/>
          <w:szCs w:val="22"/>
        </w:rPr>
      </w:pPr>
    </w:p>
    <w:p w:rsidR="00A26104" w:rsidRPr="00A26104" w:rsidRDefault="004853BE" w:rsidP="00A26104">
      <w:pPr>
        <w:rPr>
          <w:sz w:val="22"/>
          <w:szCs w:val="22"/>
        </w:rPr>
      </w:pPr>
      <w:r w:rsidRPr="00A26104">
        <w:rPr>
          <w:sz w:val="22"/>
          <w:szCs w:val="22"/>
        </w:rPr>
        <w:fldChar w:fldCharType="begin">
          <w:ffData>
            <w:name w:val="Zaškrtávací2"/>
            <w:enabled/>
            <w:calcOnExit w:val="0"/>
            <w:checkBox>
              <w:sizeAuto/>
              <w:default w:val="0"/>
            </w:checkBox>
          </w:ffData>
        </w:fldChar>
      </w:r>
      <w:r w:rsidR="00A26104" w:rsidRPr="00A26104">
        <w:rPr>
          <w:sz w:val="22"/>
          <w:szCs w:val="22"/>
        </w:rPr>
        <w:instrText xml:space="preserve"> FORMCHECKBOX </w:instrText>
      </w:r>
      <w:r w:rsidR="005609A7">
        <w:rPr>
          <w:sz w:val="22"/>
          <w:szCs w:val="22"/>
        </w:rPr>
      </w:r>
      <w:r w:rsidR="005609A7">
        <w:rPr>
          <w:sz w:val="22"/>
          <w:szCs w:val="22"/>
        </w:rPr>
        <w:fldChar w:fldCharType="separate"/>
      </w:r>
      <w:r w:rsidRPr="00A26104">
        <w:rPr>
          <w:sz w:val="22"/>
          <w:szCs w:val="22"/>
        </w:rPr>
        <w:fldChar w:fldCharType="end"/>
      </w:r>
      <w:r w:rsidR="00A26104" w:rsidRPr="00A26104">
        <w:rPr>
          <w:sz w:val="22"/>
          <w:szCs w:val="22"/>
        </w:rPr>
        <w:t xml:space="preserve">  Multicentrické KH, je požadováno stanovisko multicentrické EK pro všechna centra/</w:t>
      </w:r>
      <w:r w:rsidR="00A26104" w:rsidRPr="00A26104">
        <w:rPr>
          <w:i/>
          <w:sz w:val="22"/>
          <w:szCs w:val="22"/>
        </w:rPr>
        <w:t>Multi-centric clinical trial, opinion issued by Ethics Committee for Multi-Centric Clinical Trials is required</w:t>
      </w:r>
    </w:p>
    <w:p w:rsidR="00A26104" w:rsidRPr="00A26104" w:rsidRDefault="00A26104" w:rsidP="00A26104">
      <w:pPr>
        <w:rPr>
          <w:i/>
          <w:sz w:val="22"/>
          <w:szCs w:val="22"/>
        </w:rPr>
      </w:pPr>
      <w:r w:rsidRPr="00A26104">
        <w:rPr>
          <w:rFonts w:ascii="Wingdings 2" w:hAnsi="Wingdings 2"/>
          <w:sz w:val="22"/>
          <w:szCs w:val="22"/>
        </w:rPr>
        <w:t></w:t>
      </w:r>
      <w:r w:rsidRPr="00A26104">
        <w:rPr>
          <w:sz w:val="22"/>
          <w:szCs w:val="22"/>
        </w:rPr>
        <w:t xml:space="preserve">  Multicentrické KH, je požadováno stanovisko EK pro místní centrum (centra)/ </w:t>
      </w:r>
      <w:r w:rsidRPr="00A26104">
        <w:rPr>
          <w:i/>
          <w:sz w:val="22"/>
          <w:szCs w:val="22"/>
        </w:rPr>
        <w:t>Multi-centric clinical trial, opinion issued by local Ethics Committee(s) is required</w:t>
      </w:r>
    </w:p>
    <w:p w:rsidR="00A26104" w:rsidRPr="00A26104" w:rsidRDefault="004853BE" w:rsidP="00A26104">
      <w:pPr>
        <w:rPr>
          <w:i/>
          <w:sz w:val="22"/>
          <w:szCs w:val="22"/>
        </w:rPr>
      </w:pPr>
      <w:r w:rsidRPr="00A26104">
        <w:rPr>
          <w:sz w:val="22"/>
          <w:szCs w:val="22"/>
        </w:rPr>
        <w:fldChar w:fldCharType="begin">
          <w:ffData>
            <w:name w:val="Zaškrtávací2"/>
            <w:enabled/>
            <w:calcOnExit w:val="0"/>
            <w:checkBox>
              <w:sizeAuto/>
              <w:default w:val="0"/>
            </w:checkBox>
          </w:ffData>
        </w:fldChar>
      </w:r>
      <w:r w:rsidR="00A26104" w:rsidRPr="00A26104">
        <w:rPr>
          <w:sz w:val="22"/>
          <w:szCs w:val="22"/>
        </w:rPr>
        <w:instrText xml:space="preserve"> FORMCHECKBOX </w:instrText>
      </w:r>
      <w:r w:rsidR="005609A7">
        <w:rPr>
          <w:sz w:val="22"/>
          <w:szCs w:val="22"/>
        </w:rPr>
      </w:r>
      <w:r w:rsidR="005609A7">
        <w:rPr>
          <w:sz w:val="22"/>
          <w:szCs w:val="22"/>
        </w:rPr>
        <w:fldChar w:fldCharType="separate"/>
      </w:r>
      <w:r w:rsidRPr="00A26104">
        <w:rPr>
          <w:sz w:val="22"/>
          <w:szCs w:val="22"/>
        </w:rPr>
        <w:fldChar w:fldCharType="end"/>
      </w:r>
      <w:r w:rsidR="00A26104" w:rsidRPr="00A26104">
        <w:rPr>
          <w:sz w:val="22"/>
          <w:szCs w:val="22"/>
        </w:rPr>
        <w:t xml:space="preserve">  KH prováděné v jednom centru, požadováno stanovisko EK pro místní centrum (centra)/ </w:t>
      </w:r>
      <w:r w:rsidR="00A26104" w:rsidRPr="00A26104">
        <w:rPr>
          <w:i/>
          <w:sz w:val="22"/>
          <w:szCs w:val="22"/>
        </w:rPr>
        <w:t>Clinical trial conducted in a single site, opinion of a local EC is required</w:t>
      </w:r>
    </w:p>
    <w:p w:rsidR="00A26104" w:rsidRPr="00A26104" w:rsidRDefault="00A26104" w:rsidP="00A26104">
      <w:pPr>
        <w:rPr>
          <w:b/>
          <w:bCs/>
          <w:sz w:val="22"/>
          <w:szCs w:val="22"/>
        </w:rPr>
      </w:pPr>
    </w:p>
    <w:p w:rsidR="00A26104" w:rsidRPr="00A26104" w:rsidRDefault="00A26104" w:rsidP="00A26104">
      <w:pPr>
        <w:rPr>
          <w:b/>
          <w:bCs/>
          <w:sz w:val="22"/>
          <w:szCs w:val="22"/>
        </w:rPr>
      </w:pPr>
      <w:r w:rsidRPr="00A26104">
        <w:rPr>
          <w:b/>
          <w:bCs/>
          <w:sz w:val="22"/>
          <w:szCs w:val="22"/>
        </w:rPr>
        <w:t>Číslo jednací/</w:t>
      </w:r>
      <w:r w:rsidRPr="00A26104">
        <w:rPr>
          <w:i/>
          <w:sz w:val="22"/>
          <w:szCs w:val="22"/>
        </w:rPr>
        <w:t>Reference number</w:t>
      </w:r>
      <w:r w:rsidRPr="00A26104">
        <w:rPr>
          <w:sz w:val="22"/>
          <w:szCs w:val="22"/>
        </w:rPr>
        <w:t xml:space="preserve">:  </w:t>
      </w:r>
      <w:r w:rsidRPr="00A26104">
        <w:rPr>
          <w:b/>
          <w:sz w:val="22"/>
          <w:szCs w:val="22"/>
        </w:rPr>
        <w:t>91/13</w:t>
      </w:r>
    </w:p>
    <w:p w:rsidR="00A26104" w:rsidRPr="00A26104" w:rsidRDefault="00A26104" w:rsidP="00A26104">
      <w:pPr>
        <w:rPr>
          <w:i/>
          <w:sz w:val="22"/>
          <w:szCs w:val="22"/>
        </w:rPr>
      </w:pPr>
      <w:r w:rsidRPr="00A26104">
        <w:rPr>
          <w:b/>
          <w:bCs/>
          <w:sz w:val="22"/>
          <w:szCs w:val="22"/>
        </w:rPr>
        <w:t>Název KH/</w:t>
      </w:r>
      <w:r w:rsidRPr="00A26104">
        <w:rPr>
          <w:i/>
          <w:sz w:val="22"/>
          <w:szCs w:val="22"/>
        </w:rPr>
        <w:t>Full Title of Clinical Trial</w:t>
      </w:r>
      <w:r w:rsidRPr="00A26104">
        <w:rPr>
          <w:bCs/>
          <w:sz w:val="22"/>
          <w:szCs w:val="22"/>
        </w:rPr>
        <w:t xml:space="preserve">: </w:t>
      </w:r>
      <w:r w:rsidRPr="00A26104">
        <w:rPr>
          <w:sz w:val="22"/>
          <w:szCs w:val="22"/>
        </w:rPr>
        <w:t xml:space="preserve">Randomizované, dvojitě zaslepené, placebem kontrolované </w:t>
      </w:r>
      <w:r w:rsidRPr="00A26104">
        <w:rPr>
          <w:bCs/>
          <w:sz w:val="22"/>
          <w:szCs w:val="22"/>
        </w:rPr>
        <w:t xml:space="preserve">klinické hodnocení s paralelními skupinami k ověření koncepce AFQ056 a posouzení jeho účinnosti při léčbě obsedantně kompulzivní poruchy (OCD) u subjektů s rezistencí vůči terapii selektivním inhibitorem zpětného vychytávání serotoninu (SSRI) / </w:t>
      </w:r>
      <w:r w:rsidRPr="00A26104">
        <w:rPr>
          <w:bCs/>
          <w:i/>
          <w:sz w:val="22"/>
          <w:szCs w:val="22"/>
        </w:rPr>
        <w:t>A Randomized, double-blind, placebo-controlled, parallel- group proof of concept study to evaluate the effect of AFQ056 in obsessive compulsive disorder (OCD) patients resistant to Selective Serotonin Reuptake Inhibitor (SSRI) therapy</w:t>
      </w:r>
    </w:p>
    <w:p w:rsidR="00A26104" w:rsidRPr="00A26104" w:rsidRDefault="00A26104" w:rsidP="00A26104">
      <w:pPr>
        <w:rPr>
          <w:i/>
          <w:sz w:val="22"/>
          <w:szCs w:val="22"/>
        </w:rPr>
      </w:pPr>
      <w:r w:rsidRPr="00A26104">
        <w:rPr>
          <w:sz w:val="22"/>
          <w:szCs w:val="22"/>
        </w:rPr>
        <w:t xml:space="preserve">                                     </w:t>
      </w:r>
    </w:p>
    <w:p w:rsidR="00A26104" w:rsidRPr="00A26104" w:rsidRDefault="00A26104" w:rsidP="00A26104">
      <w:pPr>
        <w:rPr>
          <w:sz w:val="22"/>
          <w:szCs w:val="22"/>
        </w:rPr>
      </w:pPr>
      <w:r w:rsidRPr="00A26104">
        <w:rPr>
          <w:b/>
          <w:bCs/>
          <w:sz w:val="22"/>
          <w:szCs w:val="22"/>
        </w:rPr>
        <w:t xml:space="preserve">Číslo protokolu/ </w:t>
      </w:r>
      <w:r w:rsidRPr="00A26104">
        <w:rPr>
          <w:i/>
          <w:sz w:val="22"/>
          <w:szCs w:val="22"/>
        </w:rPr>
        <w:t>Protocol Code Number</w:t>
      </w:r>
      <w:r w:rsidRPr="00A26104">
        <w:rPr>
          <w:sz w:val="22"/>
          <w:szCs w:val="22"/>
        </w:rPr>
        <w:t>: CAFQ056A2225</w:t>
      </w:r>
    </w:p>
    <w:p w:rsidR="00A26104" w:rsidRPr="00A26104" w:rsidRDefault="00A26104" w:rsidP="00A26104">
      <w:pPr>
        <w:rPr>
          <w:sz w:val="22"/>
          <w:szCs w:val="22"/>
        </w:rPr>
      </w:pPr>
      <w:r w:rsidRPr="00A26104">
        <w:rPr>
          <w:b/>
          <w:bCs/>
          <w:sz w:val="22"/>
          <w:szCs w:val="22"/>
        </w:rPr>
        <w:t xml:space="preserve">EudraCT number/ </w:t>
      </w:r>
      <w:r w:rsidRPr="00A26104">
        <w:rPr>
          <w:i/>
          <w:sz w:val="22"/>
          <w:szCs w:val="22"/>
        </w:rPr>
        <w:t>EudraCT number</w:t>
      </w:r>
      <w:r w:rsidRPr="00A26104">
        <w:rPr>
          <w:sz w:val="22"/>
          <w:szCs w:val="22"/>
        </w:rPr>
        <w:t>: 2012-005000-17</w:t>
      </w:r>
    </w:p>
    <w:p w:rsidR="00A26104" w:rsidRPr="00A26104" w:rsidRDefault="00A26104" w:rsidP="00A26104">
      <w:pPr>
        <w:rPr>
          <w:b/>
          <w:bCs/>
          <w:sz w:val="22"/>
          <w:szCs w:val="22"/>
        </w:rPr>
      </w:pPr>
    </w:p>
    <w:p w:rsidR="00A26104" w:rsidRPr="00A26104" w:rsidRDefault="00A26104" w:rsidP="00A26104">
      <w:pPr>
        <w:rPr>
          <w:sz w:val="22"/>
          <w:szCs w:val="22"/>
        </w:rPr>
      </w:pPr>
      <w:r w:rsidRPr="00A26104">
        <w:rPr>
          <w:b/>
          <w:bCs/>
          <w:sz w:val="22"/>
          <w:szCs w:val="22"/>
        </w:rPr>
        <w:t>Zadavatel/</w:t>
      </w:r>
      <w:r w:rsidRPr="00A26104">
        <w:rPr>
          <w:i/>
          <w:sz w:val="22"/>
          <w:szCs w:val="22"/>
        </w:rPr>
        <w:t>Sponzor</w:t>
      </w:r>
      <w:r w:rsidRPr="00A26104">
        <w:rPr>
          <w:sz w:val="22"/>
          <w:szCs w:val="22"/>
        </w:rPr>
        <w:t>: Novartis Pharma Services AG, Licht. Str. 35, 4056 Basel, Switzerland</w:t>
      </w:r>
    </w:p>
    <w:p w:rsidR="00A26104" w:rsidRPr="00A26104" w:rsidRDefault="00A26104" w:rsidP="00A26104">
      <w:pPr>
        <w:rPr>
          <w:bCs/>
          <w:sz w:val="22"/>
          <w:szCs w:val="22"/>
        </w:rPr>
      </w:pPr>
      <w:r w:rsidRPr="00A26104">
        <w:rPr>
          <w:b/>
          <w:bCs/>
          <w:sz w:val="22"/>
          <w:szCs w:val="22"/>
        </w:rPr>
        <w:t>Žadatel/</w:t>
      </w:r>
      <w:r w:rsidRPr="00A26104">
        <w:rPr>
          <w:bCs/>
          <w:i/>
          <w:sz w:val="22"/>
          <w:szCs w:val="22"/>
        </w:rPr>
        <w:t>Applicant</w:t>
      </w:r>
      <w:r w:rsidRPr="00A26104">
        <w:rPr>
          <w:bCs/>
          <w:sz w:val="22"/>
          <w:szCs w:val="22"/>
        </w:rPr>
        <w:t xml:space="preserve">: KCR Czech Republic s.r.o.,  Office Park Nové Butovice, Bucharova 2657/12, </w:t>
      </w:r>
    </w:p>
    <w:p w:rsidR="00A26104" w:rsidRPr="00A26104" w:rsidRDefault="00A26104" w:rsidP="00A26104">
      <w:pPr>
        <w:rPr>
          <w:bCs/>
          <w:sz w:val="22"/>
          <w:szCs w:val="22"/>
        </w:rPr>
      </w:pPr>
      <w:r w:rsidRPr="00A26104">
        <w:rPr>
          <w:bCs/>
          <w:sz w:val="22"/>
          <w:szCs w:val="22"/>
        </w:rPr>
        <w:t>158 00 Praha, Jiří Vladař, M.D.</w:t>
      </w:r>
    </w:p>
    <w:p w:rsidR="00A26104" w:rsidRPr="00A26104" w:rsidRDefault="00A26104" w:rsidP="00A26104">
      <w:pPr>
        <w:rPr>
          <w:b/>
          <w:bCs/>
          <w:sz w:val="22"/>
          <w:szCs w:val="22"/>
        </w:rPr>
      </w:pPr>
      <w:r w:rsidRPr="00A26104">
        <w:rPr>
          <w:b/>
          <w:bCs/>
          <w:sz w:val="22"/>
          <w:szCs w:val="22"/>
        </w:rPr>
        <w:t>Datum doručení žádosti/</w:t>
      </w:r>
      <w:r w:rsidRPr="00A26104">
        <w:rPr>
          <w:i/>
          <w:sz w:val="22"/>
          <w:szCs w:val="22"/>
        </w:rPr>
        <w:t>Date of submission of the Application Form</w:t>
      </w:r>
      <w:r w:rsidRPr="00A26104">
        <w:rPr>
          <w:sz w:val="22"/>
          <w:szCs w:val="22"/>
        </w:rPr>
        <w:t xml:space="preserve">:  </w:t>
      </w:r>
      <w:r>
        <w:rPr>
          <w:sz w:val="22"/>
          <w:szCs w:val="22"/>
        </w:rPr>
        <w:t>9.4.2015</w:t>
      </w:r>
    </w:p>
    <w:p w:rsidR="00A26104" w:rsidRPr="00A26104" w:rsidRDefault="00A26104" w:rsidP="00A26104">
      <w:pPr>
        <w:rPr>
          <w:sz w:val="22"/>
          <w:szCs w:val="22"/>
        </w:rPr>
      </w:pPr>
      <w:r w:rsidRPr="00A26104">
        <w:rPr>
          <w:b/>
          <w:bCs/>
          <w:sz w:val="22"/>
          <w:szCs w:val="22"/>
        </w:rPr>
        <w:t xml:space="preserve">Datum jednání EK </w:t>
      </w:r>
      <w:r w:rsidRPr="00A26104">
        <w:rPr>
          <w:sz w:val="22"/>
          <w:szCs w:val="22"/>
        </w:rPr>
        <w:t>/</w:t>
      </w:r>
      <w:r w:rsidRPr="00A26104">
        <w:rPr>
          <w:i/>
          <w:sz w:val="22"/>
          <w:szCs w:val="22"/>
        </w:rPr>
        <w:t>Date of Ethics Committee´s session</w:t>
      </w:r>
      <w:r>
        <w:rPr>
          <w:sz w:val="22"/>
          <w:szCs w:val="22"/>
        </w:rPr>
        <w:t>:  11.5.</w:t>
      </w:r>
      <w:r w:rsidRPr="00A26104">
        <w:rPr>
          <w:sz w:val="22"/>
          <w:szCs w:val="22"/>
        </w:rPr>
        <w:t>2015</w:t>
      </w:r>
    </w:p>
    <w:p w:rsidR="00A26104" w:rsidRPr="00A26104" w:rsidRDefault="00A26104" w:rsidP="00A26104">
      <w:pPr>
        <w:rPr>
          <w:b/>
          <w:bCs/>
          <w:sz w:val="22"/>
          <w:szCs w:val="22"/>
        </w:rPr>
      </w:pPr>
    </w:p>
    <w:p w:rsidR="00A26104" w:rsidRPr="00A26104" w:rsidRDefault="00A26104" w:rsidP="00A26104">
      <w:pPr>
        <w:rPr>
          <w:b/>
          <w:bCs/>
          <w:i/>
          <w:sz w:val="22"/>
          <w:szCs w:val="22"/>
        </w:rPr>
      </w:pPr>
      <w:r w:rsidRPr="00A26104">
        <w:rPr>
          <w:b/>
          <w:bCs/>
          <w:sz w:val="22"/>
          <w:szCs w:val="22"/>
        </w:rPr>
        <w:t>U multicentrického KH adresa multicentrické EK, ke které bylo KH předloženo/</w:t>
      </w:r>
      <w:r w:rsidRPr="00A26104">
        <w:rPr>
          <w:b/>
          <w:bCs/>
          <w:i/>
          <w:sz w:val="22"/>
          <w:szCs w:val="22"/>
        </w:rPr>
        <w:t xml:space="preserve"> </w:t>
      </w:r>
      <w:r w:rsidRPr="00A26104">
        <w:rPr>
          <w:i/>
          <w:sz w:val="22"/>
          <w:szCs w:val="22"/>
        </w:rPr>
        <w:t>F</w:t>
      </w:r>
      <w:r w:rsidRPr="00A26104">
        <w:rPr>
          <w:i/>
          <w:sz w:val="22"/>
          <w:szCs w:val="22"/>
          <w:lang w:val="en-US"/>
        </w:rPr>
        <w:t>or multi-centric clinical trials give address of the Multi-Centric Ethics Committee to which the application was submitted</w:t>
      </w:r>
      <w:r w:rsidRPr="00A26104">
        <w:rPr>
          <w:sz w:val="22"/>
          <w:szCs w:val="22"/>
          <w:lang w:val="en-US"/>
        </w:rPr>
        <w:t xml:space="preserve">:  </w:t>
      </w:r>
      <w:r w:rsidRPr="00A26104">
        <w:rPr>
          <w:b/>
          <w:bCs/>
          <w:i/>
          <w:sz w:val="22"/>
          <w:szCs w:val="22"/>
        </w:rPr>
        <w:t xml:space="preserve"> </w:t>
      </w:r>
      <w:r w:rsidRPr="00A26104">
        <w:rPr>
          <w:i/>
          <w:sz w:val="22"/>
          <w:szCs w:val="22"/>
        </w:rPr>
        <w:t>MEK FN Motol</w:t>
      </w:r>
    </w:p>
    <w:p w:rsidR="00A26104" w:rsidRPr="00A26104" w:rsidRDefault="00A26104" w:rsidP="00A26104">
      <w:pPr>
        <w:rPr>
          <w:b/>
          <w:bCs/>
          <w:i/>
          <w:sz w:val="22"/>
          <w:szCs w:val="22"/>
        </w:rPr>
      </w:pPr>
    </w:p>
    <w:p w:rsidR="00A26104" w:rsidRPr="00A26104" w:rsidRDefault="00A26104" w:rsidP="00A26104">
      <w:pPr>
        <w:rPr>
          <w:sz w:val="22"/>
          <w:szCs w:val="22"/>
        </w:rPr>
      </w:pPr>
      <w:r w:rsidRPr="00A26104">
        <w:rPr>
          <w:b/>
          <w:bCs/>
          <w:sz w:val="22"/>
          <w:szCs w:val="22"/>
        </w:rPr>
        <w:t xml:space="preserve">Vyjádření EK/ </w:t>
      </w:r>
      <w:r w:rsidRPr="00A26104">
        <w:rPr>
          <w:i/>
          <w:sz w:val="22"/>
          <w:szCs w:val="22"/>
        </w:rPr>
        <w:t>Ethics Committe´s opinion</w:t>
      </w:r>
      <w:r w:rsidRPr="00A26104">
        <w:rPr>
          <w:sz w:val="22"/>
          <w:szCs w:val="22"/>
        </w:rPr>
        <w:t>:</w:t>
      </w:r>
    </w:p>
    <w:p w:rsidR="00A26104" w:rsidRPr="00A26104" w:rsidRDefault="004853BE" w:rsidP="00A26104">
      <w:pPr>
        <w:rPr>
          <w:i/>
          <w:sz w:val="22"/>
          <w:szCs w:val="22"/>
        </w:rPr>
      </w:pPr>
      <w:r w:rsidRPr="00A26104">
        <w:rPr>
          <w:sz w:val="18"/>
          <w:szCs w:val="18"/>
        </w:rPr>
        <w:fldChar w:fldCharType="begin">
          <w:ffData>
            <w:name w:val="Zaškrtávací26"/>
            <w:enabled/>
            <w:calcOnExit w:val="0"/>
            <w:checkBox>
              <w:sizeAuto/>
              <w:default w:val="0"/>
            </w:checkBox>
          </w:ffData>
        </w:fldChar>
      </w:r>
      <w:r w:rsidR="00A26104" w:rsidRPr="00A26104">
        <w:rPr>
          <w:sz w:val="18"/>
          <w:szCs w:val="18"/>
        </w:rPr>
        <w:instrText xml:space="preserve"> FORMCHECKBOX </w:instrText>
      </w:r>
      <w:r w:rsidR="005609A7">
        <w:rPr>
          <w:sz w:val="18"/>
          <w:szCs w:val="18"/>
        </w:rPr>
      </w:r>
      <w:r w:rsidR="005609A7">
        <w:rPr>
          <w:sz w:val="18"/>
          <w:szCs w:val="18"/>
        </w:rPr>
        <w:fldChar w:fldCharType="separate"/>
      </w:r>
      <w:r w:rsidRPr="00A26104">
        <w:rPr>
          <w:sz w:val="18"/>
          <w:szCs w:val="18"/>
        </w:rPr>
        <w:fldChar w:fldCharType="end"/>
      </w:r>
      <w:r w:rsidR="00A26104" w:rsidRPr="00A26104">
        <w:rPr>
          <w:sz w:val="22"/>
          <w:szCs w:val="22"/>
        </w:rPr>
        <w:t xml:space="preserve">  EK  vydala souhlasné stanovisko// </w:t>
      </w:r>
      <w:r w:rsidR="00A26104" w:rsidRPr="00A26104">
        <w:rPr>
          <w:i/>
          <w:sz w:val="22"/>
          <w:szCs w:val="22"/>
        </w:rPr>
        <w:t>EC issues</w:t>
      </w:r>
      <w:r w:rsidR="00A26104" w:rsidRPr="00A26104">
        <w:rPr>
          <w:sz w:val="22"/>
          <w:szCs w:val="22"/>
        </w:rPr>
        <w:t xml:space="preserve"> f</w:t>
      </w:r>
      <w:r w:rsidR="00A26104" w:rsidRPr="00A26104">
        <w:rPr>
          <w:i/>
          <w:sz w:val="22"/>
          <w:szCs w:val="22"/>
        </w:rPr>
        <w:t>avourable opinion</w:t>
      </w:r>
    </w:p>
    <w:p w:rsidR="00A26104" w:rsidRPr="00A26104" w:rsidRDefault="00A26104" w:rsidP="00A26104">
      <w:pPr>
        <w:rPr>
          <w:bCs/>
          <w:i/>
          <w:sz w:val="22"/>
          <w:szCs w:val="22"/>
        </w:rPr>
      </w:pPr>
      <w:r w:rsidRPr="00A26104">
        <w:rPr>
          <w:bCs/>
          <w:sz w:val="22"/>
          <w:szCs w:val="22"/>
        </w:rPr>
        <w:sym w:font="Wingdings 2" w:char="F054"/>
      </w:r>
      <w:r w:rsidRPr="00A26104">
        <w:rPr>
          <w:bCs/>
          <w:sz w:val="22"/>
          <w:szCs w:val="22"/>
        </w:rPr>
        <w:t xml:space="preserve">  EK  vzala na vědomí / </w:t>
      </w:r>
      <w:r w:rsidRPr="00A26104">
        <w:rPr>
          <w:bCs/>
          <w:i/>
          <w:sz w:val="22"/>
          <w:szCs w:val="22"/>
        </w:rPr>
        <w:t>Taken into account</w:t>
      </w:r>
    </w:p>
    <w:p w:rsidR="00A26104" w:rsidRPr="00A26104" w:rsidRDefault="00A26104" w:rsidP="00A26104">
      <w:pPr>
        <w:rPr>
          <w:b/>
          <w:bCs/>
          <w:sz w:val="22"/>
          <w:szCs w:val="22"/>
        </w:rPr>
      </w:pPr>
    </w:p>
    <w:p w:rsidR="00A26104" w:rsidRPr="00A26104" w:rsidRDefault="00A26104" w:rsidP="00A26104">
      <w:pPr>
        <w:rPr>
          <w:i/>
          <w:sz w:val="22"/>
          <w:szCs w:val="22"/>
          <w:lang w:val="en-US"/>
        </w:rPr>
      </w:pPr>
      <w:r w:rsidRPr="00A26104">
        <w:rPr>
          <w:b/>
          <w:bCs/>
          <w:sz w:val="22"/>
          <w:szCs w:val="22"/>
        </w:rPr>
        <w:t>Lhůta pro podání písemné zprávy o průběhu KH od jeho zahájení</w:t>
      </w:r>
      <w:r w:rsidRPr="00A26104">
        <w:rPr>
          <w:b/>
          <w:bCs/>
          <w:sz w:val="22"/>
          <w:szCs w:val="22"/>
          <w:lang w:val="en-US"/>
        </w:rPr>
        <w:t xml:space="preserve">/ </w:t>
      </w:r>
      <w:r w:rsidRPr="00A26104">
        <w:rPr>
          <w:i/>
          <w:sz w:val="22"/>
          <w:szCs w:val="22"/>
          <w:lang w:val="en-US"/>
        </w:rPr>
        <w:t>Time schedule for submission of the  written Annual Report from the CT commencement:</w:t>
      </w:r>
    </w:p>
    <w:p w:rsidR="00A26104" w:rsidRPr="00A26104" w:rsidRDefault="00A26104" w:rsidP="00A26104">
      <w:pPr>
        <w:rPr>
          <w:sz w:val="22"/>
          <w:szCs w:val="22"/>
        </w:rPr>
      </w:pPr>
      <w:r w:rsidRPr="00A26104">
        <w:rPr>
          <w:sz w:val="22"/>
          <w:szCs w:val="22"/>
        </w:rPr>
        <w:sym w:font="Wingdings 2" w:char="F054"/>
      </w:r>
      <w:r w:rsidRPr="00A26104">
        <w:rPr>
          <w:sz w:val="22"/>
          <w:szCs w:val="22"/>
        </w:rPr>
        <w:t xml:space="preserve">   1x ročně</w:t>
      </w:r>
      <w:r w:rsidRPr="00A26104">
        <w:rPr>
          <w:i/>
          <w:sz w:val="22"/>
          <w:szCs w:val="22"/>
        </w:rPr>
        <w:t xml:space="preserve">/Once a year                   </w:t>
      </w:r>
      <w:r w:rsidR="004853BE" w:rsidRPr="00A26104">
        <w:rPr>
          <w:sz w:val="22"/>
          <w:szCs w:val="22"/>
        </w:rPr>
        <w:fldChar w:fldCharType="begin">
          <w:ffData>
            <w:name w:val="Zaškrtávací7"/>
            <w:enabled/>
            <w:calcOnExit w:val="0"/>
            <w:checkBox>
              <w:sizeAuto/>
              <w:default w:val="0"/>
            </w:checkBox>
          </w:ffData>
        </w:fldChar>
      </w:r>
      <w:r w:rsidRPr="00A26104">
        <w:rPr>
          <w:sz w:val="22"/>
          <w:szCs w:val="22"/>
        </w:rPr>
        <w:instrText xml:space="preserve"> FORMCHECKBOX </w:instrText>
      </w:r>
      <w:r w:rsidR="005609A7">
        <w:rPr>
          <w:sz w:val="22"/>
          <w:szCs w:val="22"/>
        </w:rPr>
      </w:r>
      <w:r w:rsidR="005609A7">
        <w:rPr>
          <w:sz w:val="22"/>
          <w:szCs w:val="22"/>
        </w:rPr>
        <w:fldChar w:fldCharType="separate"/>
      </w:r>
      <w:r w:rsidR="004853BE" w:rsidRPr="00A26104">
        <w:rPr>
          <w:sz w:val="22"/>
          <w:szCs w:val="22"/>
        </w:rPr>
        <w:fldChar w:fldCharType="end"/>
      </w:r>
      <w:r w:rsidRPr="00A26104">
        <w:rPr>
          <w:sz w:val="22"/>
          <w:szCs w:val="22"/>
        </w:rPr>
        <w:t xml:space="preserve">  Jiná lhůta/</w:t>
      </w:r>
      <w:r w:rsidRPr="00A26104">
        <w:rPr>
          <w:i/>
          <w:sz w:val="22"/>
          <w:szCs w:val="22"/>
        </w:rPr>
        <w:t xml:space="preserve"> Other </w:t>
      </w:r>
      <w:r w:rsidRPr="00A26104">
        <w:rPr>
          <w:sz w:val="22"/>
          <w:szCs w:val="22"/>
        </w:rPr>
        <w:t>…………….</w:t>
      </w:r>
    </w:p>
    <w:p w:rsidR="00A26104" w:rsidRPr="00A26104" w:rsidRDefault="00A26104" w:rsidP="00A26104">
      <w:pPr>
        <w:rPr>
          <w:sz w:val="22"/>
          <w:szCs w:val="22"/>
        </w:rPr>
      </w:pPr>
    </w:p>
    <w:p w:rsidR="00A26104" w:rsidRPr="00A26104" w:rsidRDefault="00A26104" w:rsidP="00A26104">
      <w:pPr>
        <w:rPr>
          <w:i/>
          <w:sz w:val="22"/>
          <w:szCs w:val="22"/>
        </w:rPr>
      </w:pPr>
      <w:r w:rsidRPr="00A26104">
        <w:rPr>
          <w:b/>
          <w:bCs/>
          <w:sz w:val="22"/>
          <w:szCs w:val="22"/>
        </w:rPr>
        <w:t>Seznam míst hodnocení s označením míst, ke kterým se EK vyjádřila jako místní EK a kde vykonává dohled/</w:t>
      </w:r>
      <w:r w:rsidRPr="00A2610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A26104" w:rsidRPr="00A26104" w:rsidTr="00C8788F">
        <w:trPr>
          <w:trHeight w:val="454"/>
        </w:trPr>
        <w:tc>
          <w:tcPr>
            <w:tcW w:w="6108" w:type="dxa"/>
          </w:tcPr>
          <w:p w:rsidR="00A26104" w:rsidRPr="00A26104" w:rsidRDefault="00A26104" w:rsidP="00A26104">
            <w:pPr>
              <w:rPr>
                <w:sz w:val="18"/>
                <w:szCs w:val="18"/>
              </w:rPr>
            </w:pPr>
            <w:r w:rsidRPr="00A26104">
              <w:rPr>
                <w:sz w:val="18"/>
                <w:szCs w:val="18"/>
              </w:rPr>
              <w:t xml:space="preserve">Místo hodnocení/ Jméno zkoušejícího </w:t>
            </w:r>
          </w:p>
          <w:p w:rsidR="00A26104" w:rsidRPr="00A26104" w:rsidRDefault="00A26104" w:rsidP="00A26104">
            <w:pPr>
              <w:rPr>
                <w:i/>
                <w:sz w:val="18"/>
                <w:szCs w:val="18"/>
              </w:rPr>
            </w:pPr>
            <w:r w:rsidRPr="00A26104">
              <w:rPr>
                <w:i/>
                <w:sz w:val="18"/>
                <w:szCs w:val="18"/>
              </w:rPr>
              <w:t>Trial Site / Name of Investigator</w:t>
            </w:r>
          </w:p>
        </w:tc>
        <w:tc>
          <w:tcPr>
            <w:tcW w:w="1280" w:type="dxa"/>
          </w:tcPr>
          <w:p w:rsidR="00A26104" w:rsidRPr="00A26104" w:rsidRDefault="00A26104" w:rsidP="00A26104">
            <w:pPr>
              <w:rPr>
                <w:sz w:val="18"/>
                <w:szCs w:val="18"/>
                <w:vertAlign w:val="superscript"/>
              </w:rPr>
            </w:pPr>
            <w:r w:rsidRPr="00A26104">
              <w:rPr>
                <w:sz w:val="18"/>
                <w:szCs w:val="18"/>
              </w:rPr>
              <w:t xml:space="preserve">Místní EK </w:t>
            </w:r>
            <w:r w:rsidRPr="00A26104">
              <w:rPr>
                <w:i/>
                <w:sz w:val="18"/>
                <w:szCs w:val="18"/>
              </w:rPr>
              <w:t>Local EC</w:t>
            </w:r>
          </w:p>
        </w:tc>
        <w:tc>
          <w:tcPr>
            <w:tcW w:w="2712" w:type="dxa"/>
          </w:tcPr>
          <w:p w:rsidR="00A26104" w:rsidRPr="00A26104" w:rsidRDefault="00A26104" w:rsidP="00A26104">
            <w:pPr>
              <w:rPr>
                <w:sz w:val="18"/>
                <w:szCs w:val="18"/>
              </w:rPr>
            </w:pPr>
            <w:r w:rsidRPr="00A26104">
              <w:rPr>
                <w:sz w:val="18"/>
                <w:szCs w:val="18"/>
              </w:rPr>
              <w:t>Adresa  místní EK</w:t>
            </w:r>
          </w:p>
          <w:p w:rsidR="00A26104" w:rsidRPr="00A26104" w:rsidRDefault="00A26104" w:rsidP="00A26104">
            <w:pPr>
              <w:rPr>
                <w:i/>
                <w:sz w:val="18"/>
                <w:szCs w:val="18"/>
              </w:rPr>
            </w:pPr>
            <w:r w:rsidRPr="00A26104">
              <w:rPr>
                <w:i/>
                <w:sz w:val="18"/>
                <w:szCs w:val="18"/>
              </w:rPr>
              <w:t>Address</w:t>
            </w:r>
          </w:p>
        </w:tc>
      </w:tr>
      <w:tr w:rsidR="00A26104" w:rsidRPr="00A26104" w:rsidTr="00C8788F">
        <w:trPr>
          <w:trHeight w:val="312"/>
        </w:trPr>
        <w:tc>
          <w:tcPr>
            <w:tcW w:w="6108" w:type="dxa"/>
          </w:tcPr>
          <w:p w:rsidR="00A26104" w:rsidRPr="00A26104" w:rsidRDefault="00A26104" w:rsidP="00A26104">
            <w:pPr>
              <w:rPr>
                <w:sz w:val="18"/>
                <w:szCs w:val="18"/>
              </w:rPr>
            </w:pPr>
            <w:r w:rsidRPr="00A26104">
              <w:rPr>
                <w:sz w:val="18"/>
                <w:szCs w:val="18"/>
              </w:rPr>
              <w:t>Prof. MUDr. Ján Pavlov Praško, CSc., Klinika psychiatrie FN Olomouc, I.P.Pavlova 6,  775 20 Olomouc</w:t>
            </w:r>
          </w:p>
        </w:tc>
        <w:tc>
          <w:tcPr>
            <w:tcW w:w="1280" w:type="dxa"/>
          </w:tcPr>
          <w:p w:rsidR="00A26104" w:rsidRPr="00A26104" w:rsidRDefault="00A26104" w:rsidP="00A26104">
            <w:pPr>
              <w:rPr>
                <w:sz w:val="18"/>
                <w:szCs w:val="18"/>
              </w:rPr>
            </w:pPr>
            <w:r w:rsidRPr="00A26104">
              <w:rPr>
                <w:rFonts w:ascii="Wingdings 2" w:hAnsi="Wingdings 2"/>
                <w:sz w:val="18"/>
                <w:szCs w:val="18"/>
              </w:rPr>
              <w:t></w:t>
            </w:r>
          </w:p>
        </w:tc>
        <w:tc>
          <w:tcPr>
            <w:tcW w:w="2712" w:type="dxa"/>
          </w:tcPr>
          <w:p w:rsidR="00A26104" w:rsidRPr="00A26104" w:rsidRDefault="00A26104" w:rsidP="00A26104">
            <w:pPr>
              <w:rPr>
                <w:sz w:val="18"/>
                <w:szCs w:val="18"/>
              </w:rPr>
            </w:pPr>
            <w:r w:rsidRPr="00A26104">
              <w:rPr>
                <w:sz w:val="18"/>
                <w:szCs w:val="18"/>
              </w:rPr>
              <w:t>EK FNOL</w:t>
            </w:r>
          </w:p>
        </w:tc>
      </w:tr>
    </w:tbl>
    <w:p w:rsidR="00A26104" w:rsidRPr="00A26104" w:rsidRDefault="00A26104" w:rsidP="00A26104">
      <w:pPr>
        <w:rPr>
          <w:b/>
          <w:bCs/>
        </w:rPr>
      </w:pPr>
    </w:p>
    <w:p w:rsidR="00A26104" w:rsidRPr="00A26104" w:rsidRDefault="00A26104" w:rsidP="00A26104">
      <w:pPr>
        <w:rPr>
          <w:b/>
          <w:bCs/>
        </w:rPr>
      </w:pPr>
    </w:p>
    <w:p w:rsidR="00A26104" w:rsidRPr="00A26104" w:rsidRDefault="00A26104" w:rsidP="00A26104">
      <w:pPr>
        <w:rPr>
          <w:bCs/>
          <w:sz w:val="20"/>
          <w:szCs w:val="20"/>
        </w:rPr>
      </w:pPr>
      <w:r w:rsidRPr="00A26104">
        <w:rPr>
          <w:bCs/>
          <w:sz w:val="20"/>
          <w:szCs w:val="20"/>
        </w:rPr>
        <w:t>1/2</w:t>
      </w:r>
    </w:p>
    <w:p w:rsidR="00A26104" w:rsidRPr="00A26104" w:rsidRDefault="00A26104" w:rsidP="00A26104">
      <w:pPr>
        <w:rPr>
          <w:b/>
          <w:bCs/>
        </w:rPr>
      </w:pPr>
    </w:p>
    <w:p w:rsidR="00A26104" w:rsidRPr="00A26104" w:rsidRDefault="00A26104" w:rsidP="00A26104">
      <w:pPr>
        <w:rPr>
          <w:bCs/>
          <w:i/>
        </w:rPr>
      </w:pPr>
      <w:r w:rsidRPr="00A26104">
        <w:rPr>
          <w:b/>
          <w:bCs/>
        </w:rPr>
        <w:t>Seznam hodnocených dokumentů/</w:t>
      </w:r>
      <w:r w:rsidRPr="00A26104">
        <w:rPr>
          <w:bCs/>
          <w:i/>
        </w:rPr>
        <w:t xml:space="preserve">List </w:t>
      </w:r>
      <w:r w:rsidRPr="00A26104">
        <w:rPr>
          <w:bCs/>
          <w:i/>
          <w:lang w:val="en-US"/>
        </w:rPr>
        <w:t>of all submitted documents:</w:t>
      </w:r>
    </w:p>
    <w:p w:rsidR="00A26104" w:rsidRPr="00A26104" w:rsidRDefault="00A26104" w:rsidP="00A26104">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A26104" w:rsidRPr="00A26104" w:rsidTr="00C8788F">
        <w:trPr>
          <w:cantSplit/>
          <w:trHeight w:val="454"/>
        </w:trPr>
        <w:tc>
          <w:tcPr>
            <w:tcW w:w="7416" w:type="dxa"/>
            <w:vMerge w:val="restart"/>
          </w:tcPr>
          <w:p w:rsidR="00A26104" w:rsidRPr="00A26104" w:rsidRDefault="00A26104" w:rsidP="00A26104">
            <w:pPr>
              <w:rPr>
                <w:b/>
                <w:bCs/>
                <w:sz w:val="18"/>
                <w:szCs w:val="18"/>
              </w:rPr>
            </w:pPr>
          </w:p>
          <w:p w:rsidR="00A26104" w:rsidRPr="00A26104" w:rsidRDefault="00A26104" w:rsidP="00A26104">
            <w:pPr>
              <w:rPr>
                <w:b/>
                <w:bCs/>
                <w:sz w:val="18"/>
                <w:szCs w:val="18"/>
              </w:rPr>
            </w:pPr>
            <w:r w:rsidRPr="00A26104">
              <w:rPr>
                <w:b/>
                <w:bCs/>
                <w:sz w:val="18"/>
                <w:szCs w:val="18"/>
              </w:rPr>
              <w:t xml:space="preserve">Název dokumentu, verze, datum </w:t>
            </w:r>
          </w:p>
          <w:p w:rsidR="00A26104" w:rsidRPr="00A26104" w:rsidRDefault="00A26104" w:rsidP="00A26104">
            <w:pPr>
              <w:rPr>
                <w:b/>
                <w:bCs/>
                <w:sz w:val="18"/>
                <w:szCs w:val="18"/>
              </w:rPr>
            </w:pPr>
            <w:r w:rsidRPr="00A26104">
              <w:rPr>
                <w:b/>
                <w:bCs/>
                <w:i/>
                <w:sz w:val="18"/>
                <w:szCs w:val="18"/>
              </w:rPr>
              <w:t>Document title, version, date</w:t>
            </w:r>
          </w:p>
        </w:tc>
        <w:tc>
          <w:tcPr>
            <w:tcW w:w="1272" w:type="dxa"/>
            <w:gridSpan w:val="2"/>
          </w:tcPr>
          <w:p w:rsidR="00A26104" w:rsidRPr="00A26104" w:rsidRDefault="00A26104" w:rsidP="00A26104">
            <w:pPr>
              <w:rPr>
                <w:b/>
                <w:bCs/>
                <w:sz w:val="18"/>
                <w:szCs w:val="18"/>
              </w:rPr>
            </w:pPr>
            <w:r w:rsidRPr="00A26104">
              <w:rPr>
                <w:b/>
                <w:bCs/>
                <w:sz w:val="18"/>
                <w:szCs w:val="18"/>
              </w:rPr>
              <w:t>Schváleno /</w:t>
            </w:r>
            <w:r w:rsidRPr="00A26104">
              <w:rPr>
                <w:b/>
                <w:bCs/>
                <w:i/>
                <w:sz w:val="18"/>
                <w:szCs w:val="18"/>
              </w:rPr>
              <w:t>Approved</w:t>
            </w:r>
          </w:p>
        </w:tc>
        <w:tc>
          <w:tcPr>
            <w:tcW w:w="1316" w:type="dxa"/>
            <w:gridSpan w:val="2"/>
          </w:tcPr>
          <w:p w:rsidR="00A26104" w:rsidRPr="00A26104" w:rsidRDefault="00A26104" w:rsidP="00A26104">
            <w:pPr>
              <w:rPr>
                <w:b/>
                <w:bCs/>
                <w:sz w:val="18"/>
                <w:szCs w:val="18"/>
              </w:rPr>
            </w:pPr>
            <w:r w:rsidRPr="00A26104">
              <w:rPr>
                <w:b/>
                <w:bCs/>
                <w:sz w:val="18"/>
                <w:szCs w:val="18"/>
              </w:rPr>
              <w:t xml:space="preserve">Vzato na vědomí / </w:t>
            </w:r>
            <w:r w:rsidRPr="00A26104">
              <w:rPr>
                <w:b/>
                <w:bCs/>
                <w:i/>
                <w:sz w:val="18"/>
                <w:szCs w:val="18"/>
              </w:rPr>
              <w:t xml:space="preserve">Taken into account </w:t>
            </w:r>
          </w:p>
        </w:tc>
      </w:tr>
      <w:tr w:rsidR="00A26104" w:rsidRPr="00A26104" w:rsidTr="00C8788F">
        <w:trPr>
          <w:cantSplit/>
          <w:trHeight w:val="454"/>
        </w:trPr>
        <w:tc>
          <w:tcPr>
            <w:tcW w:w="7416" w:type="dxa"/>
            <w:vMerge/>
          </w:tcPr>
          <w:p w:rsidR="00A26104" w:rsidRPr="00A26104" w:rsidRDefault="00A26104" w:rsidP="00A26104">
            <w:pPr>
              <w:rPr>
                <w:i/>
                <w:sz w:val="18"/>
                <w:szCs w:val="18"/>
              </w:rPr>
            </w:pPr>
          </w:p>
        </w:tc>
        <w:tc>
          <w:tcPr>
            <w:tcW w:w="736" w:type="dxa"/>
          </w:tcPr>
          <w:p w:rsidR="00A26104" w:rsidRPr="00A26104" w:rsidRDefault="00A26104" w:rsidP="00A26104">
            <w:pPr>
              <w:rPr>
                <w:b/>
                <w:bCs/>
                <w:sz w:val="18"/>
                <w:szCs w:val="18"/>
              </w:rPr>
            </w:pPr>
            <w:r w:rsidRPr="00A26104">
              <w:rPr>
                <w:b/>
                <w:bCs/>
                <w:sz w:val="18"/>
                <w:szCs w:val="18"/>
              </w:rPr>
              <w:t>ANO</w:t>
            </w:r>
          </w:p>
          <w:p w:rsidR="00A26104" w:rsidRPr="00A26104" w:rsidRDefault="00A26104" w:rsidP="00A26104">
            <w:pPr>
              <w:rPr>
                <w:b/>
                <w:bCs/>
                <w:i/>
                <w:sz w:val="18"/>
                <w:szCs w:val="18"/>
              </w:rPr>
            </w:pPr>
            <w:r w:rsidRPr="00A26104">
              <w:rPr>
                <w:b/>
                <w:bCs/>
                <w:i/>
                <w:sz w:val="18"/>
                <w:szCs w:val="18"/>
              </w:rPr>
              <w:t>Yes</w:t>
            </w:r>
          </w:p>
        </w:tc>
        <w:tc>
          <w:tcPr>
            <w:tcW w:w="536" w:type="dxa"/>
          </w:tcPr>
          <w:p w:rsidR="00A26104" w:rsidRPr="00A26104" w:rsidRDefault="00A26104" w:rsidP="00A26104">
            <w:pPr>
              <w:rPr>
                <w:b/>
                <w:bCs/>
                <w:sz w:val="18"/>
                <w:szCs w:val="18"/>
              </w:rPr>
            </w:pPr>
            <w:r w:rsidRPr="00A26104">
              <w:rPr>
                <w:b/>
                <w:bCs/>
                <w:sz w:val="18"/>
                <w:szCs w:val="18"/>
              </w:rPr>
              <w:t xml:space="preserve">NE </w:t>
            </w:r>
          </w:p>
          <w:p w:rsidR="00A26104" w:rsidRPr="00A26104" w:rsidRDefault="00A26104" w:rsidP="00A26104">
            <w:pPr>
              <w:rPr>
                <w:b/>
                <w:bCs/>
                <w:sz w:val="18"/>
                <w:szCs w:val="18"/>
              </w:rPr>
            </w:pPr>
            <w:r w:rsidRPr="00A26104">
              <w:rPr>
                <w:b/>
                <w:bCs/>
                <w:i/>
                <w:sz w:val="18"/>
                <w:szCs w:val="18"/>
              </w:rPr>
              <w:t>No</w:t>
            </w:r>
          </w:p>
        </w:tc>
        <w:tc>
          <w:tcPr>
            <w:tcW w:w="780" w:type="dxa"/>
          </w:tcPr>
          <w:p w:rsidR="00A26104" w:rsidRPr="00A26104" w:rsidRDefault="00A26104" w:rsidP="00A26104">
            <w:pPr>
              <w:rPr>
                <w:b/>
                <w:bCs/>
                <w:sz w:val="18"/>
                <w:szCs w:val="18"/>
              </w:rPr>
            </w:pPr>
            <w:r w:rsidRPr="00A26104">
              <w:rPr>
                <w:b/>
                <w:bCs/>
                <w:sz w:val="18"/>
                <w:szCs w:val="18"/>
              </w:rPr>
              <w:t>ANO</w:t>
            </w:r>
          </w:p>
          <w:p w:rsidR="00A26104" w:rsidRPr="00A26104" w:rsidRDefault="00A26104" w:rsidP="00A26104">
            <w:pPr>
              <w:rPr>
                <w:b/>
                <w:bCs/>
                <w:sz w:val="18"/>
                <w:szCs w:val="18"/>
              </w:rPr>
            </w:pPr>
            <w:r w:rsidRPr="00A26104">
              <w:rPr>
                <w:b/>
                <w:bCs/>
                <w:i/>
                <w:sz w:val="18"/>
                <w:szCs w:val="18"/>
              </w:rPr>
              <w:t>Yes</w:t>
            </w:r>
          </w:p>
        </w:tc>
        <w:tc>
          <w:tcPr>
            <w:tcW w:w="536" w:type="dxa"/>
          </w:tcPr>
          <w:p w:rsidR="00A26104" w:rsidRPr="00A26104" w:rsidRDefault="00A26104" w:rsidP="00A26104">
            <w:pPr>
              <w:rPr>
                <w:b/>
                <w:bCs/>
                <w:sz w:val="18"/>
                <w:szCs w:val="18"/>
              </w:rPr>
            </w:pPr>
            <w:r w:rsidRPr="00A26104">
              <w:rPr>
                <w:b/>
                <w:bCs/>
                <w:sz w:val="18"/>
                <w:szCs w:val="18"/>
              </w:rPr>
              <w:t xml:space="preserve">NE </w:t>
            </w:r>
          </w:p>
          <w:p w:rsidR="00A26104" w:rsidRPr="00A26104" w:rsidRDefault="00A26104" w:rsidP="00A26104">
            <w:pPr>
              <w:rPr>
                <w:b/>
                <w:bCs/>
                <w:i/>
                <w:sz w:val="18"/>
                <w:szCs w:val="18"/>
              </w:rPr>
            </w:pPr>
            <w:r w:rsidRPr="00A26104">
              <w:rPr>
                <w:b/>
                <w:bCs/>
                <w:i/>
                <w:sz w:val="18"/>
                <w:szCs w:val="18"/>
              </w:rPr>
              <w:t>No</w:t>
            </w:r>
          </w:p>
        </w:tc>
      </w:tr>
      <w:tr w:rsidR="00A26104" w:rsidRPr="00A26104" w:rsidTr="00C8788F">
        <w:trPr>
          <w:trHeight w:val="340"/>
        </w:trPr>
        <w:tc>
          <w:tcPr>
            <w:tcW w:w="7416" w:type="dxa"/>
          </w:tcPr>
          <w:p w:rsidR="00A26104" w:rsidRPr="00A26104" w:rsidRDefault="00A26104" w:rsidP="00A26104">
            <w:pPr>
              <w:rPr>
                <w:i/>
                <w:sz w:val="18"/>
                <w:szCs w:val="18"/>
              </w:rPr>
            </w:pPr>
            <w:r w:rsidRPr="00A26104">
              <w:rPr>
                <w:sz w:val="18"/>
                <w:szCs w:val="18"/>
              </w:rPr>
              <w:t>Průvodní dopis</w:t>
            </w:r>
            <w:r>
              <w:rPr>
                <w:sz w:val="18"/>
                <w:szCs w:val="18"/>
              </w:rPr>
              <w:t xml:space="preserve"> v češtině/angličtině</w:t>
            </w:r>
            <w:r w:rsidRPr="00A26104">
              <w:rPr>
                <w:sz w:val="18"/>
                <w:szCs w:val="18"/>
              </w:rPr>
              <w:t xml:space="preserve">  / </w:t>
            </w:r>
            <w:r w:rsidRPr="00A26104">
              <w:rPr>
                <w:i/>
                <w:sz w:val="18"/>
                <w:szCs w:val="18"/>
              </w:rPr>
              <w:t>Cover letter</w:t>
            </w:r>
            <w:r>
              <w:rPr>
                <w:i/>
                <w:sz w:val="18"/>
                <w:szCs w:val="18"/>
              </w:rPr>
              <w:t xml:space="preserve"> in czech/english</w:t>
            </w:r>
            <w:r w:rsidRPr="00A26104">
              <w:rPr>
                <w:i/>
                <w:sz w:val="18"/>
                <w:szCs w:val="18"/>
              </w:rPr>
              <w:t xml:space="preserve"> </w:t>
            </w:r>
          </w:p>
        </w:tc>
        <w:tc>
          <w:tcPr>
            <w:tcW w:w="736" w:type="dxa"/>
          </w:tcPr>
          <w:p w:rsidR="00A26104" w:rsidRPr="00A26104" w:rsidRDefault="00A26104" w:rsidP="00A26104">
            <w:pPr>
              <w:rPr>
                <w:sz w:val="18"/>
                <w:szCs w:val="18"/>
              </w:rPr>
            </w:pPr>
            <w:r w:rsidRPr="00A26104">
              <w:rPr>
                <w:rFonts w:ascii="Wingdings 2" w:hAnsi="Wingdings 2"/>
                <w:sz w:val="18"/>
                <w:szCs w:val="18"/>
              </w:rPr>
              <w:sym w:font="Wingdings 2" w:char="F0A3"/>
            </w:r>
          </w:p>
        </w:tc>
        <w:tc>
          <w:tcPr>
            <w:tcW w:w="536" w:type="dxa"/>
          </w:tcPr>
          <w:p w:rsidR="00A26104" w:rsidRPr="00A26104" w:rsidRDefault="004853BE" w:rsidP="00A26104">
            <w:pPr>
              <w:rPr>
                <w:sz w:val="18"/>
                <w:szCs w:val="18"/>
              </w:rPr>
            </w:pPr>
            <w:r w:rsidRPr="00A26104">
              <w:rPr>
                <w:sz w:val="18"/>
                <w:szCs w:val="18"/>
              </w:rPr>
              <w:fldChar w:fldCharType="begin">
                <w:ffData>
                  <w:name w:val="Zaškrtávací42"/>
                  <w:enabled/>
                  <w:calcOnExit w:val="0"/>
                  <w:checkBox>
                    <w:sizeAuto/>
                    <w:default w:val="0"/>
                  </w:checkBox>
                </w:ffData>
              </w:fldChar>
            </w:r>
            <w:r w:rsidR="00A26104" w:rsidRPr="00A26104">
              <w:rPr>
                <w:sz w:val="18"/>
                <w:szCs w:val="18"/>
              </w:rPr>
              <w:instrText xml:space="preserve"> FORMCHECKBOX </w:instrText>
            </w:r>
            <w:r w:rsidR="005609A7">
              <w:rPr>
                <w:sz w:val="18"/>
                <w:szCs w:val="18"/>
              </w:rPr>
            </w:r>
            <w:r w:rsidR="005609A7">
              <w:rPr>
                <w:sz w:val="18"/>
                <w:szCs w:val="18"/>
              </w:rPr>
              <w:fldChar w:fldCharType="separate"/>
            </w:r>
            <w:r w:rsidRPr="00A26104">
              <w:rPr>
                <w:sz w:val="18"/>
                <w:szCs w:val="18"/>
              </w:rPr>
              <w:fldChar w:fldCharType="end"/>
            </w:r>
          </w:p>
        </w:tc>
        <w:tc>
          <w:tcPr>
            <w:tcW w:w="780" w:type="dxa"/>
          </w:tcPr>
          <w:p w:rsidR="00A26104" w:rsidRPr="00A26104" w:rsidRDefault="00A26104" w:rsidP="00A26104">
            <w:pPr>
              <w:rPr>
                <w:sz w:val="18"/>
                <w:szCs w:val="18"/>
              </w:rPr>
            </w:pPr>
            <w:r w:rsidRPr="00A26104">
              <w:rPr>
                <w:rFonts w:ascii="Wingdings 2" w:hAnsi="Wingdings 2"/>
                <w:sz w:val="18"/>
                <w:szCs w:val="18"/>
              </w:rPr>
              <w:t></w:t>
            </w:r>
          </w:p>
        </w:tc>
        <w:tc>
          <w:tcPr>
            <w:tcW w:w="536" w:type="dxa"/>
          </w:tcPr>
          <w:p w:rsidR="00A26104" w:rsidRPr="00A26104" w:rsidRDefault="004853BE" w:rsidP="00A26104">
            <w:pPr>
              <w:rPr>
                <w:sz w:val="18"/>
                <w:szCs w:val="18"/>
              </w:rPr>
            </w:pPr>
            <w:r w:rsidRPr="00A26104">
              <w:rPr>
                <w:sz w:val="18"/>
                <w:szCs w:val="18"/>
              </w:rPr>
              <w:fldChar w:fldCharType="begin">
                <w:ffData>
                  <w:name w:val="Zaškrtávací42"/>
                  <w:enabled/>
                  <w:calcOnExit w:val="0"/>
                  <w:checkBox>
                    <w:sizeAuto/>
                    <w:default w:val="0"/>
                  </w:checkBox>
                </w:ffData>
              </w:fldChar>
            </w:r>
            <w:r w:rsidR="00A26104" w:rsidRPr="00A26104">
              <w:rPr>
                <w:sz w:val="18"/>
                <w:szCs w:val="18"/>
              </w:rPr>
              <w:instrText xml:space="preserve"> FORMCHECKBOX </w:instrText>
            </w:r>
            <w:r w:rsidR="005609A7">
              <w:rPr>
                <w:sz w:val="18"/>
                <w:szCs w:val="18"/>
              </w:rPr>
            </w:r>
            <w:r w:rsidR="005609A7">
              <w:rPr>
                <w:sz w:val="18"/>
                <w:szCs w:val="18"/>
              </w:rPr>
              <w:fldChar w:fldCharType="separate"/>
            </w:r>
            <w:r w:rsidRPr="00A26104">
              <w:rPr>
                <w:sz w:val="18"/>
                <w:szCs w:val="18"/>
              </w:rPr>
              <w:fldChar w:fldCharType="end"/>
            </w:r>
          </w:p>
        </w:tc>
      </w:tr>
      <w:tr w:rsidR="00A26104" w:rsidRPr="00A26104" w:rsidTr="00C8788F">
        <w:trPr>
          <w:trHeight w:val="340"/>
        </w:trPr>
        <w:tc>
          <w:tcPr>
            <w:tcW w:w="7416" w:type="dxa"/>
          </w:tcPr>
          <w:p w:rsidR="00A26104" w:rsidRPr="00A26104" w:rsidRDefault="00A26104" w:rsidP="00A26104">
            <w:pPr>
              <w:rPr>
                <w:i/>
                <w:sz w:val="18"/>
                <w:szCs w:val="18"/>
              </w:rPr>
            </w:pPr>
            <w:r>
              <w:rPr>
                <w:sz w:val="18"/>
                <w:szCs w:val="18"/>
              </w:rPr>
              <w:t xml:space="preserve">Formulář Declaration of the End of Trial / </w:t>
            </w:r>
            <w:r>
              <w:rPr>
                <w:i/>
                <w:sz w:val="18"/>
                <w:szCs w:val="18"/>
              </w:rPr>
              <w:t>Declaration of the End of trial Form</w:t>
            </w:r>
          </w:p>
        </w:tc>
        <w:tc>
          <w:tcPr>
            <w:tcW w:w="736" w:type="dxa"/>
          </w:tcPr>
          <w:p w:rsidR="00A26104" w:rsidRPr="00A26104" w:rsidRDefault="00A26104" w:rsidP="00A26104">
            <w:pPr>
              <w:rPr>
                <w:sz w:val="18"/>
                <w:szCs w:val="18"/>
              </w:rPr>
            </w:pPr>
            <w:r w:rsidRPr="00A26104">
              <w:rPr>
                <w:rFonts w:ascii="Wingdings 2" w:hAnsi="Wingdings 2"/>
                <w:sz w:val="18"/>
                <w:szCs w:val="18"/>
              </w:rPr>
              <w:sym w:font="Wingdings 2" w:char="F0A3"/>
            </w:r>
          </w:p>
        </w:tc>
        <w:tc>
          <w:tcPr>
            <w:tcW w:w="536" w:type="dxa"/>
          </w:tcPr>
          <w:p w:rsidR="00A26104" w:rsidRPr="00A26104" w:rsidRDefault="004853BE" w:rsidP="00A26104">
            <w:pPr>
              <w:rPr>
                <w:sz w:val="18"/>
                <w:szCs w:val="18"/>
              </w:rPr>
            </w:pPr>
            <w:r w:rsidRPr="00A26104">
              <w:rPr>
                <w:sz w:val="18"/>
                <w:szCs w:val="18"/>
              </w:rPr>
              <w:fldChar w:fldCharType="begin">
                <w:ffData>
                  <w:name w:val="Zaškrtávací42"/>
                  <w:enabled/>
                  <w:calcOnExit w:val="0"/>
                  <w:checkBox>
                    <w:sizeAuto/>
                    <w:default w:val="0"/>
                  </w:checkBox>
                </w:ffData>
              </w:fldChar>
            </w:r>
            <w:r w:rsidR="00A26104" w:rsidRPr="00A26104">
              <w:rPr>
                <w:sz w:val="18"/>
                <w:szCs w:val="18"/>
              </w:rPr>
              <w:instrText xml:space="preserve"> FORMCHECKBOX </w:instrText>
            </w:r>
            <w:r w:rsidR="005609A7">
              <w:rPr>
                <w:sz w:val="18"/>
                <w:szCs w:val="18"/>
              </w:rPr>
            </w:r>
            <w:r w:rsidR="005609A7">
              <w:rPr>
                <w:sz w:val="18"/>
                <w:szCs w:val="18"/>
              </w:rPr>
              <w:fldChar w:fldCharType="separate"/>
            </w:r>
            <w:r w:rsidRPr="00A26104">
              <w:rPr>
                <w:sz w:val="18"/>
                <w:szCs w:val="18"/>
              </w:rPr>
              <w:fldChar w:fldCharType="end"/>
            </w:r>
          </w:p>
        </w:tc>
        <w:tc>
          <w:tcPr>
            <w:tcW w:w="780" w:type="dxa"/>
          </w:tcPr>
          <w:p w:rsidR="00A26104" w:rsidRPr="00A26104" w:rsidRDefault="00A26104" w:rsidP="00A26104">
            <w:pPr>
              <w:rPr>
                <w:sz w:val="18"/>
                <w:szCs w:val="18"/>
              </w:rPr>
            </w:pPr>
            <w:r w:rsidRPr="00A26104">
              <w:rPr>
                <w:rFonts w:ascii="Wingdings 2" w:hAnsi="Wingdings 2"/>
                <w:sz w:val="18"/>
                <w:szCs w:val="18"/>
              </w:rPr>
              <w:t></w:t>
            </w:r>
          </w:p>
        </w:tc>
        <w:tc>
          <w:tcPr>
            <w:tcW w:w="536" w:type="dxa"/>
          </w:tcPr>
          <w:p w:rsidR="00A26104" w:rsidRPr="00A26104" w:rsidRDefault="004853BE" w:rsidP="00A26104">
            <w:pPr>
              <w:rPr>
                <w:sz w:val="18"/>
                <w:szCs w:val="18"/>
              </w:rPr>
            </w:pPr>
            <w:r w:rsidRPr="00A26104">
              <w:rPr>
                <w:sz w:val="18"/>
                <w:szCs w:val="18"/>
              </w:rPr>
              <w:fldChar w:fldCharType="begin">
                <w:ffData>
                  <w:name w:val="Zaškrtávací42"/>
                  <w:enabled/>
                  <w:calcOnExit w:val="0"/>
                  <w:checkBox>
                    <w:sizeAuto/>
                    <w:default w:val="0"/>
                  </w:checkBox>
                </w:ffData>
              </w:fldChar>
            </w:r>
            <w:r w:rsidR="00A26104" w:rsidRPr="00A26104">
              <w:rPr>
                <w:sz w:val="18"/>
                <w:szCs w:val="18"/>
              </w:rPr>
              <w:instrText xml:space="preserve"> FORMCHECKBOX </w:instrText>
            </w:r>
            <w:r w:rsidR="005609A7">
              <w:rPr>
                <w:sz w:val="18"/>
                <w:szCs w:val="18"/>
              </w:rPr>
            </w:r>
            <w:r w:rsidR="005609A7">
              <w:rPr>
                <w:sz w:val="18"/>
                <w:szCs w:val="18"/>
              </w:rPr>
              <w:fldChar w:fldCharType="separate"/>
            </w:r>
            <w:r w:rsidRPr="00A26104">
              <w:rPr>
                <w:sz w:val="18"/>
                <w:szCs w:val="18"/>
              </w:rPr>
              <w:fldChar w:fldCharType="end"/>
            </w:r>
          </w:p>
        </w:tc>
      </w:tr>
    </w:tbl>
    <w:p w:rsidR="00A26104" w:rsidRDefault="00A26104" w:rsidP="00A26104">
      <w:pPr>
        <w:rPr>
          <w:sz w:val="22"/>
          <w:szCs w:val="22"/>
        </w:rPr>
      </w:pPr>
    </w:p>
    <w:p w:rsidR="00A26104" w:rsidRPr="00A26104" w:rsidRDefault="00A26104" w:rsidP="00A26104">
      <w:pPr>
        <w:rPr>
          <w:sz w:val="22"/>
          <w:szCs w:val="22"/>
        </w:rPr>
      </w:pPr>
      <w:r w:rsidRPr="00A26104">
        <w:rPr>
          <w:sz w:val="22"/>
          <w:szCs w:val="22"/>
        </w:rPr>
        <w:t>Etická komise prohlašuje, že byla ustavena a  pracuje podle jednacího řádu v souladu se správnou klinickou praxí (GCP) a platnými právními předpisy/</w:t>
      </w:r>
      <w:r w:rsidRPr="00A26104">
        <w:rPr>
          <w:i/>
          <w:sz w:val="22"/>
          <w:szCs w:val="22"/>
        </w:rPr>
        <w:t>The Ethics Committee hereby declares that it was established and operates in accordance with its Rules of Procedure in compliance with Good Clinical Practice and valid legal regulations:</w:t>
      </w:r>
    </w:p>
    <w:p w:rsidR="00A26104" w:rsidRPr="00A26104" w:rsidRDefault="00A26104" w:rsidP="00A26104">
      <w:pPr>
        <w:rPr>
          <w:i/>
          <w:sz w:val="22"/>
          <w:szCs w:val="22"/>
        </w:rPr>
      </w:pPr>
      <w:r w:rsidRPr="00A26104">
        <w:rPr>
          <w:i/>
          <w:sz w:val="22"/>
          <w:szCs w:val="22"/>
        </w:rPr>
        <w:t xml:space="preserve"> </w:t>
      </w:r>
      <w:r w:rsidRPr="00A26104">
        <w:rPr>
          <w:sz w:val="22"/>
          <w:szCs w:val="22"/>
        </w:rPr>
        <w:sym w:font="Wingdings 2" w:char="F054"/>
      </w:r>
      <w:r w:rsidRPr="00A26104">
        <w:rPr>
          <w:sz w:val="22"/>
          <w:szCs w:val="22"/>
        </w:rPr>
        <w:t xml:space="preserve"> Ano/</w:t>
      </w:r>
      <w:r w:rsidRPr="00A26104">
        <w:rPr>
          <w:i/>
          <w:sz w:val="22"/>
          <w:szCs w:val="22"/>
        </w:rPr>
        <w:t>Yes</w:t>
      </w:r>
      <w:r w:rsidRPr="00A26104">
        <w:rPr>
          <w:sz w:val="22"/>
          <w:szCs w:val="22"/>
        </w:rPr>
        <w:t xml:space="preserve">       </w:t>
      </w:r>
      <w:r w:rsidR="004853BE" w:rsidRPr="00A26104">
        <w:rPr>
          <w:sz w:val="22"/>
          <w:szCs w:val="22"/>
        </w:rPr>
        <w:fldChar w:fldCharType="begin">
          <w:ffData>
            <w:name w:val="Zaškrtávací25"/>
            <w:enabled/>
            <w:calcOnExit w:val="0"/>
            <w:checkBox>
              <w:sizeAuto/>
              <w:default w:val="0"/>
            </w:checkBox>
          </w:ffData>
        </w:fldChar>
      </w:r>
      <w:r w:rsidRPr="00A26104">
        <w:rPr>
          <w:sz w:val="22"/>
          <w:szCs w:val="22"/>
        </w:rPr>
        <w:instrText xml:space="preserve"> FORMCHECKBOX </w:instrText>
      </w:r>
      <w:r w:rsidR="005609A7">
        <w:rPr>
          <w:sz w:val="22"/>
          <w:szCs w:val="22"/>
        </w:rPr>
      </w:r>
      <w:r w:rsidR="005609A7">
        <w:rPr>
          <w:sz w:val="22"/>
          <w:szCs w:val="22"/>
        </w:rPr>
        <w:fldChar w:fldCharType="separate"/>
      </w:r>
      <w:r w:rsidR="004853BE" w:rsidRPr="00A26104">
        <w:rPr>
          <w:sz w:val="22"/>
          <w:szCs w:val="22"/>
        </w:rPr>
        <w:fldChar w:fldCharType="end"/>
      </w:r>
      <w:r w:rsidRPr="00A26104">
        <w:rPr>
          <w:sz w:val="22"/>
          <w:szCs w:val="22"/>
        </w:rPr>
        <w:t>Ne/</w:t>
      </w:r>
      <w:r w:rsidRPr="00A26104">
        <w:rPr>
          <w:i/>
          <w:sz w:val="22"/>
          <w:szCs w:val="22"/>
        </w:rPr>
        <w:t>No</w:t>
      </w:r>
      <w:r w:rsidRPr="00A26104">
        <w:rPr>
          <w:sz w:val="22"/>
          <w:szCs w:val="22"/>
        </w:rPr>
        <w:t xml:space="preserve">           </w:t>
      </w:r>
    </w:p>
    <w:p w:rsidR="00A26104" w:rsidRPr="00A26104" w:rsidRDefault="00A26104" w:rsidP="00A26104">
      <w:pPr>
        <w:widowControl w:val="0"/>
        <w:adjustRightInd w:val="0"/>
        <w:jc w:val="both"/>
        <w:textAlignment w:val="baseline"/>
        <w:rPr>
          <w:sz w:val="20"/>
          <w:szCs w:val="20"/>
        </w:rPr>
      </w:pPr>
      <w:r w:rsidRPr="00A26104">
        <w:rPr>
          <w:sz w:val="22"/>
          <w:szCs w:val="22"/>
        </w:rPr>
        <w:t xml:space="preserve">                                                                                               </w:t>
      </w:r>
      <w:r w:rsidRPr="00A26104">
        <w:rPr>
          <w:sz w:val="22"/>
          <w:szCs w:val="22"/>
        </w:rPr>
        <w:tab/>
      </w:r>
      <w:r w:rsidRPr="00A26104">
        <w:rPr>
          <w:sz w:val="22"/>
          <w:szCs w:val="22"/>
        </w:rPr>
        <w:tab/>
      </w:r>
      <w:r w:rsidRPr="00A26104">
        <w:rPr>
          <w:sz w:val="22"/>
          <w:szCs w:val="22"/>
        </w:rPr>
        <w:tab/>
      </w:r>
      <w:r w:rsidRPr="00A26104">
        <w:rPr>
          <w:sz w:val="22"/>
          <w:szCs w:val="22"/>
        </w:rPr>
        <w:tab/>
      </w:r>
      <w:r w:rsidRPr="00A26104">
        <w:rPr>
          <w:sz w:val="22"/>
          <w:szCs w:val="22"/>
        </w:rPr>
        <w:tab/>
        <w:t xml:space="preserve">             </w:t>
      </w:r>
      <w:r w:rsidRPr="00A26104">
        <w:rPr>
          <w:sz w:val="22"/>
          <w:szCs w:val="22"/>
        </w:rPr>
        <w:tab/>
      </w:r>
      <w:r w:rsidRPr="00A26104">
        <w:rPr>
          <w:sz w:val="22"/>
          <w:szCs w:val="22"/>
        </w:rPr>
        <w:tab/>
      </w:r>
      <w:r w:rsidRPr="00A26104">
        <w:rPr>
          <w:sz w:val="22"/>
          <w:szCs w:val="22"/>
        </w:rPr>
        <w:tab/>
      </w:r>
      <w:r w:rsidRPr="00A26104">
        <w:rPr>
          <w:sz w:val="22"/>
          <w:szCs w:val="22"/>
        </w:rPr>
        <w:tab/>
      </w:r>
      <w:r w:rsidRPr="00A26104">
        <w:rPr>
          <w:sz w:val="22"/>
          <w:szCs w:val="22"/>
        </w:rPr>
        <w:tab/>
      </w:r>
      <w:r w:rsidRPr="00A26104">
        <w:rPr>
          <w:sz w:val="22"/>
          <w:szCs w:val="22"/>
        </w:rPr>
        <w:tab/>
        <w:t xml:space="preserve"> </w:t>
      </w:r>
      <w:r w:rsidRPr="00A26104">
        <w:rPr>
          <w:sz w:val="22"/>
          <w:szCs w:val="22"/>
        </w:rPr>
        <w:tab/>
      </w:r>
    </w:p>
    <w:p w:rsidR="00A26104" w:rsidRPr="00A26104" w:rsidRDefault="00A26104" w:rsidP="00A26104">
      <w:pPr>
        <w:rPr>
          <w:sz w:val="22"/>
          <w:szCs w:val="22"/>
        </w:rPr>
      </w:pPr>
    </w:p>
    <w:p w:rsidR="00A26104" w:rsidRPr="00A26104" w:rsidRDefault="00A26104" w:rsidP="00A26104">
      <w:pPr>
        <w:rPr>
          <w:b/>
          <w:bCs/>
          <w:sz w:val="22"/>
          <w:szCs w:val="22"/>
        </w:rPr>
      </w:pPr>
    </w:p>
    <w:p w:rsidR="00A26104" w:rsidRPr="00A26104" w:rsidRDefault="00A26104" w:rsidP="00A26104">
      <w:pPr>
        <w:rPr>
          <w:b/>
          <w:bCs/>
          <w:sz w:val="22"/>
          <w:szCs w:val="22"/>
        </w:rPr>
      </w:pPr>
    </w:p>
    <w:p w:rsidR="00A26104" w:rsidRPr="00A26104" w:rsidRDefault="00A26104" w:rsidP="00A26104">
      <w:pPr>
        <w:rPr>
          <w:sz w:val="22"/>
        </w:rPr>
      </w:pPr>
      <w:r w:rsidRPr="00A26104">
        <w:rPr>
          <w:sz w:val="22"/>
        </w:rPr>
        <w:t xml:space="preserve">                                                                          </w:t>
      </w:r>
    </w:p>
    <w:p w:rsidR="00A26104" w:rsidRPr="00A26104" w:rsidRDefault="00A26104" w:rsidP="00A26104">
      <w:pPr>
        <w:rPr>
          <w:sz w:val="22"/>
        </w:rPr>
      </w:pPr>
      <w:r w:rsidRPr="00A26104">
        <w:rPr>
          <w:sz w:val="22"/>
        </w:rPr>
        <w:t xml:space="preserve">                                                                                          doc.MUDr. Vladko Horčička, CSc.</w:t>
      </w:r>
    </w:p>
    <w:p w:rsidR="00A26104" w:rsidRPr="00A26104" w:rsidRDefault="00A26104" w:rsidP="00A26104">
      <w:pPr>
        <w:rPr>
          <w:sz w:val="22"/>
        </w:rPr>
      </w:pPr>
      <w:r w:rsidRPr="00A26104">
        <w:rPr>
          <w:sz w:val="22"/>
        </w:rPr>
        <w:t>Datum/</w:t>
      </w:r>
      <w:r w:rsidRPr="00A26104">
        <w:rPr>
          <w:i/>
          <w:sz w:val="22"/>
        </w:rPr>
        <w:t>Date:</w:t>
      </w:r>
      <w:r>
        <w:rPr>
          <w:sz w:val="22"/>
        </w:rPr>
        <w:t xml:space="preserve"> 11.5.</w:t>
      </w:r>
      <w:r w:rsidRPr="00A26104">
        <w:rPr>
          <w:sz w:val="22"/>
        </w:rPr>
        <w:t>2015                                                    předseda EK FNOL a LF UP</w:t>
      </w:r>
    </w:p>
    <w:p w:rsidR="00A26104" w:rsidRPr="00A26104" w:rsidRDefault="00A26104" w:rsidP="00A26104">
      <w:pPr>
        <w:rPr>
          <w:i/>
          <w:sz w:val="22"/>
        </w:rPr>
      </w:pPr>
      <w:r w:rsidRPr="00A26104">
        <w:rPr>
          <w:sz w:val="22"/>
        </w:rPr>
        <w:tab/>
      </w:r>
      <w:r w:rsidRPr="00A26104">
        <w:rPr>
          <w:sz w:val="22"/>
        </w:rPr>
        <w:tab/>
      </w:r>
      <w:r w:rsidRPr="00A26104">
        <w:rPr>
          <w:sz w:val="22"/>
        </w:rPr>
        <w:tab/>
      </w:r>
      <w:r w:rsidRPr="00A26104">
        <w:rPr>
          <w:sz w:val="22"/>
        </w:rPr>
        <w:tab/>
      </w:r>
      <w:r w:rsidRPr="00A26104">
        <w:rPr>
          <w:sz w:val="22"/>
        </w:rPr>
        <w:tab/>
      </w:r>
      <w:r w:rsidRPr="00A26104">
        <w:rPr>
          <w:sz w:val="22"/>
        </w:rPr>
        <w:tab/>
        <w:t xml:space="preserve"> </w:t>
      </w:r>
      <w:r w:rsidRPr="00A26104">
        <w:rPr>
          <w:sz w:val="22"/>
        </w:rPr>
        <w:tab/>
      </w:r>
      <w:r w:rsidRPr="00A26104">
        <w:rPr>
          <w:i/>
          <w:sz w:val="22"/>
        </w:rPr>
        <w:t>Chairman of the EC FNOL and LF UP</w:t>
      </w:r>
    </w:p>
    <w:p w:rsidR="00A26104" w:rsidRPr="00A26104" w:rsidRDefault="00A26104" w:rsidP="00A26104">
      <w:pPr>
        <w:rPr>
          <w:sz w:val="16"/>
        </w:rPr>
      </w:pPr>
    </w:p>
    <w:p w:rsidR="00A26104" w:rsidRPr="00A26104" w:rsidRDefault="00A26104" w:rsidP="00A26104">
      <w:pPr>
        <w:rPr>
          <w:sz w:val="16"/>
        </w:rPr>
      </w:pPr>
    </w:p>
    <w:p w:rsidR="00A26104" w:rsidRPr="00A26104" w:rsidRDefault="00A26104" w:rsidP="00A26104">
      <w:pPr>
        <w:rPr>
          <w:i/>
          <w:sz w:val="16"/>
        </w:rPr>
      </w:pPr>
      <w:r w:rsidRPr="00A26104">
        <w:rPr>
          <w:sz w:val="16"/>
        </w:rPr>
        <w:t>Rozdělovník/</w:t>
      </w:r>
      <w:r w:rsidRPr="00A26104">
        <w:rPr>
          <w:i/>
          <w:sz w:val="16"/>
        </w:rPr>
        <w:t>Distribution list:</w:t>
      </w:r>
    </w:p>
    <w:p w:rsidR="00A26104" w:rsidRPr="00A26104" w:rsidRDefault="00A26104" w:rsidP="00A26104">
      <w:pPr>
        <w:rPr>
          <w:sz w:val="16"/>
        </w:rPr>
      </w:pPr>
      <w:r w:rsidRPr="00A26104">
        <w:rPr>
          <w:sz w:val="16"/>
        </w:rPr>
        <w:t>-Zadavatel</w:t>
      </w:r>
    </w:p>
    <w:p w:rsidR="00A26104" w:rsidRPr="00A26104" w:rsidRDefault="00A26104" w:rsidP="00A26104">
      <w:pPr>
        <w:rPr>
          <w:sz w:val="16"/>
        </w:rPr>
      </w:pPr>
      <w:r w:rsidRPr="00A26104">
        <w:rPr>
          <w:sz w:val="16"/>
        </w:rPr>
        <w:t>-EK</w:t>
      </w:r>
    </w:p>
    <w:p w:rsidR="00A26104" w:rsidRPr="00A26104" w:rsidRDefault="00A26104" w:rsidP="00A26104">
      <w:pPr>
        <w:rPr>
          <w:sz w:val="16"/>
        </w:rPr>
      </w:pPr>
      <w:r w:rsidRPr="00A26104">
        <w:rPr>
          <w:sz w:val="16"/>
        </w:rPr>
        <w:t>-Řešitel</w:t>
      </w:r>
    </w:p>
    <w:p w:rsidR="00A26104" w:rsidRPr="00A26104" w:rsidRDefault="00A26104" w:rsidP="00A26104">
      <w:pPr>
        <w:rPr>
          <w:sz w:val="16"/>
        </w:rPr>
      </w:pPr>
    </w:p>
    <w:p w:rsidR="00A26104" w:rsidRPr="00A26104" w:rsidRDefault="00A26104" w:rsidP="00A26104">
      <w:pPr>
        <w:rPr>
          <w:sz w:val="16"/>
        </w:rPr>
      </w:pPr>
    </w:p>
    <w:p w:rsidR="00A26104" w:rsidRPr="00A26104" w:rsidRDefault="00A26104" w:rsidP="00A26104">
      <w:pPr>
        <w:rPr>
          <w:sz w:val="16"/>
        </w:rPr>
      </w:pPr>
    </w:p>
    <w:p w:rsidR="00A26104" w:rsidRPr="00A26104" w:rsidRDefault="00A26104" w:rsidP="00A26104">
      <w:pPr>
        <w:rPr>
          <w:sz w:val="16"/>
        </w:rPr>
      </w:pPr>
    </w:p>
    <w:p w:rsidR="00A26104" w:rsidRPr="00A26104" w:rsidRDefault="00A26104" w:rsidP="00A26104">
      <w:pPr>
        <w:rPr>
          <w:sz w:val="16"/>
        </w:rPr>
      </w:pPr>
    </w:p>
    <w:p w:rsidR="00A26104" w:rsidRPr="00A26104" w:rsidRDefault="00A26104" w:rsidP="00A26104">
      <w:pPr>
        <w:rPr>
          <w:sz w:val="18"/>
          <w:szCs w:val="18"/>
        </w:rPr>
      </w:pPr>
    </w:p>
    <w:p w:rsidR="00A26104" w:rsidRPr="00A26104" w:rsidRDefault="00A26104" w:rsidP="00A26104">
      <w:pPr>
        <w:rPr>
          <w:sz w:val="18"/>
          <w:szCs w:val="18"/>
        </w:rPr>
      </w:pPr>
    </w:p>
    <w:p w:rsidR="00A26104" w:rsidRPr="00A26104" w:rsidRDefault="00A26104" w:rsidP="00A26104">
      <w:pPr>
        <w:rPr>
          <w:sz w:val="18"/>
          <w:szCs w:val="18"/>
        </w:rPr>
      </w:pPr>
      <w:r w:rsidRPr="00A26104">
        <w:rPr>
          <w:sz w:val="18"/>
          <w:szCs w:val="18"/>
        </w:rPr>
        <w:t>2/2</w:t>
      </w:r>
    </w:p>
    <w:p w:rsidR="00A26104" w:rsidRPr="00A26104" w:rsidRDefault="00A26104" w:rsidP="00A26104">
      <w:pPr>
        <w:rPr>
          <w:sz w:val="20"/>
        </w:rPr>
      </w:pPr>
    </w:p>
    <w:p w:rsidR="00A26104" w:rsidRPr="00A26104" w:rsidRDefault="00A26104" w:rsidP="00A26104">
      <w:pPr>
        <w:rPr>
          <w:sz w:val="20"/>
        </w:rPr>
      </w:pPr>
    </w:p>
    <w:p w:rsidR="00A26104" w:rsidRPr="00A26104" w:rsidRDefault="00A26104" w:rsidP="00A26104">
      <w:pPr>
        <w:rPr>
          <w:sz w:val="20"/>
        </w:rPr>
      </w:pPr>
    </w:p>
    <w:p w:rsidR="00A26104" w:rsidRPr="00A26104" w:rsidRDefault="00A26104" w:rsidP="00A26104">
      <w:pPr>
        <w:rPr>
          <w:sz w:val="20"/>
        </w:rPr>
      </w:pPr>
    </w:p>
    <w:p w:rsidR="00A26104" w:rsidRPr="00A26104" w:rsidRDefault="00A26104" w:rsidP="00A26104">
      <w:pPr>
        <w:rPr>
          <w:sz w:val="20"/>
        </w:rPr>
      </w:pPr>
    </w:p>
    <w:p w:rsidR="003C7EBE" w:rsidRDefault="003C7EBE" w:rsidP="009B2C07">
      <w:pPr>
        <w:rPr>
          <w:sz w:val="16"/>
        </w:rPr>
      </w:pPr>
    </w:p>
    <w:p w:rsidR="00A26104" w:rsidRDefault="00A26104" w:rsidP="009B2C07">
      <w:pPr>
        <w:rPr>
          <w:sz w:val="16"/>
        </w:rPr>
      </w:pPr>
    </w:p>
    <w:p w:rsidR="00A26104" w:rsidRDefault="00A26104" w:rsidP="009B2C07">
      <w:pPr>
        <w:rPr>
          <w:sz w:val="16"/>
        </w:rPr>
      </w:pPr>
    </w:p>
    <w:p w:rsidR="00A26104" w:rsidRDefault="00A26104" w:rsidP="009B2C07">
      <w:pPr>
        <w:rPr>
          <w:sz w:val="16"/>
        </w:rPr>
      </w:pPr>
    </w:p>
    <w:p w:rsidR="00A26104" w:rsidRDefault="00A26104" w:rsidP="009B2C07">
      <w:pPr>
        <w:rPr>
          <w:sz w:val="16"/>
        </w:rPr>
      </w:pPr>
    </w:p>
    <w:p w:rsidR="00A26104" w:rsidRDefault="00A26104" w:rsidP="009B2C07">
      <w:pPr>
        <w:rPr>
          <w:sz w:val="16"/>
        </w:rPr>
      </w:pPr>
    </w:p>
    <w:p w:rsidR="00A26104" w:rsidRDefault="00A26104" w:rsidP="009B2C07">
      <w:pPr>
        <w:rPr>
          <w:sz w:val="16"/>
        </w:rPr>
      </w:pPr>
    </w:p>
    <w:p w:rsidR="00A26104" w:rsidRDefault="00A26104" w:rsidP="009B2C07">
      <w:pPr>
        <w:rPr>
          <w:sz w:val="16"/>
        </w:rPr>
      </w:pPr>
    </w:p>
    <w:p w:rsidR="00A26104" w:rsidRDefault="00A26104" w:rsidP="009B2C07">
      <w:pPr>
        <w:rPr>
          <w:sz w:val="16"/>
        </w:rPr>
      </w:pPr>
    </w:p>
    <w:p w:rsidR="00A26104" w:rsidRDefault="00A26104" w:rsidP="009B2C07">
      <w:pPr>
        <w:rPr>
          <w:sz w:val="16"/>
        </w:rPr>
      </w:pPr>
    </w:p>
    <w:p w:rsidR="00A26104" w:rsidRDefault="00A26104" w:rsidP="009B2C07">
      <w:pPr>
        <w:rPr>
          <w:sz w:val="16"/>
        </w:rPr>
      </w:pPr>
    </w:p>
    <w:p w:rsidR="00A26104" w:rsidRDefault="00A26104" w:rsidP="009B2C07">
      <w:pPr>
        <w:rPr>
          <w:sz w:val="16"/>
        </w:rPr>
      </w:pPr>
    </w:p>
    <w:p w:rsidR="00A26104" w:rsidRDefault="00A26104" w:rsidP="009B2C07">
      <w:pPr>
        <w:rPr>
          <w:sz w:val="16"/>
        </w:rPr>
      </w:pPr>
    </w:p>
    <w:p w:rsidR="00A26104" w:rsidRDefault="00A26104" w:rsidP="009B2C07">
      <w:pPr>
        <w:rPr>
          <w:sz w:val="16"/>
        </w:rPr>
      </w:pPr>
    </w:p>
    <w:p w:rsidR="00A26104" w:rsidRDefault="00A26104" w:rsidP="009B2C07">
      <w:pPr>
        <w:rPr>
          <w:sz w:val="16"/>
        </w:rPr>
      </w:pPr>
    </w:p>
    <w:p w:rsidR="00C8788F" w:rsidRPr="00C8788F" w:rsidRDefault="00C8788F" w:rsidP="00C8788F">
      <w:pPr>
        <w:jc w:val="center"/>
        <w:rPr>
          <w:b/>
          <w:bCs/>
          <w:sz w:val="22"/>
          <w:szCs w:val="22"/>
        </w:rPr>
      </w:pPr>
      <w:r w:rsidRPr="00C8788F">
        <w:rPr>
          <w:b/>
          <w:bCs/>
          <w:sz w:val="22"/>
          <w:szCs w:val="22"/>
        </w:rPr>
        <w:t>STANOVISKO ETICKÉ KOMISE KE KLINICKÉMU HODNOCENÍ</w:t>
      </w:r>
    </w:p>
    <w:p w:rsidR="00C8788F" w:rsidRPr="00C8788F" w:rsidRDefault="00C8788F" w:rsidP="00C8788F">
      <w:pPr>
        <w:jc w:val="center"/>
        <w:rPr>
          <w:bCs/>
          <w:i/>
          <w:sz w:val="22"/>
          <w:szCs w:val="22"/>
        </w:rPr>
      </w:pPr>
      <w:r w:rsidRPr="00C8788F">
        <w:rPr>
          <w:bCs/>
          <w:i/>
          <w:sz w:val="22"/>
          <w:szCs w:val="22"/>
        </w:rPr>
        <w:t xml:space="preserve">Opinion of the Ethics Committee on Clinical Trial  </w:t>
      </w:r>
    </w:p>
    <w:p w:rsidR="00C8788F" w:rsidRPr="00C8788F" w:rsidRDefault="00C8788F" w:rsidP="00C8788F">
      <w:pPr>
        <w:jc w:val="center"/>
        <w:rPr>
          <w:b/>
          <w:bCs/>
          <w:i/>
          <w:sz w:val="22"/>
          <w:szCs w:val="22"/>
        </w:rPr>
      </w:pPr>
    </w:p>
    <w:p w:rsidR="00C8788F" w:rsidRPr="00C8788F" w:rsidRDefault="004853BE" w:rsidP="00C8788F">
      <w:pPr>
        <w:rPr>
          <w:sz w:val="22"/>
          <w:szCs w:val="22"/>
        </w:rPr>
      </w:pPr>
      <w:r w:rsidRPr="00C8788F">
        <w:rPr>
          <w:sz w:val="22"/>
          <w:szCs w:val="22"/>
        </w:rPr>
        <w:fldChar w:fldCharType="begin">
          <w:ffData>
            <w:name w:val="Zaškrtávací2"/>
            <w:enabled/>
            <w:calcOnExit w:val="0"/>
            <w:checkBox>
              <w:sizeAuto/>
              <w:default w:val="0"/>
            </w:checkBox>
          </w:ffData>
        </w:fldChar>
      </w:r>
      <w:r w:rsidR="00C8788F" w:rsidRPr="00C8788F">
        <w:rPr>
          <w:sz w:val="22"/>
          <w:szCs w:val="22"/>
        </w:rPr>
        <w:instrText xml:space="preserve"> FORMCHECKBOX </w:instrText>
      </w:r>
      <w:r w:rsidR="005609A7">
        <w:rPr>
          <w:sz w:val="22"/>
          <w:szCs w:val="22"/>
        </w:rPr>
      </w:r>
      <w:r w:rsidR="005609A7">
        <w:rPr>
          <w:sz w:val="22"/>
          <w:szCs w:val="22"/>
        </w:rPr>
        <w:fldChar w:fldCharType="separate"/>
      </w:r>
      <w:r w:rsidRPr="00C8788F">
        <w:rPr>
          <w:sz w:val="22"/>
          <w:szCs w:val="22"/>
        </w:rPr>
        <w:fldChar w:fldCharType="end"/>
      </w:r>
      <w:r w:rsidR="00C8788F" w:rsidRPr="00C8788F">
        <w:rPr>
          <w:sz w:val="22"/>
          <w:szCs w:val="22"/>
        </w:rPr>
        <w:t xml:space="preserve">  Multicentrické KH, je požadováno stanovisko multicentrické EK pro všechna centra/</w:t>
      </w:r>
      <w:r w:rsidR="00C8788F" w:rsidRPr="00C8788F">
        <w:rPr>
          <w:i/>
          <w:sz w:val="22"/>
          <w:szCs w:val="22"/>
        </w:rPr>
        <w:t>Multi-centric clinical trial, opinion issued by Ethics Committee for Multi-Centric Clinical Trials is required</w:t>
      </w:r>
    </w:p>
    <w:p w:rsidR="00C8788F" w:rsidRPr="00C8788F" w:rsidRDefault="00C8788F" w:rsidP="00C8788F">
      <w:pPr>
        <w:rPr>
          <w:i/>
          <w:sz w:val="22"/>
          <w:szCs w:val="22"/>
        </w:rPr>
      </w:pPr>
      <w:r w:rsidRPr="00C8788F">
        <w:rPr>
          <w:rFonts w:ascii="Wingdings 2" w:hAnsi="Wingdings 2"/>
          <w:sz w:val="22"/>
          <w:szCs w:val="22"/>
        </w:rPr>
        <w:t></w:t>
      </w:r>
      <w:r w:rsidRPr="00C8788F">
        <w:rPr>
          <w:sz w:val="22"/>
          <w:szCs w:val="22"/>
        </w:rPr>
        <w:t xml:space="preserve">  Multicentrické KH, je požadováno stanovisko EK pro místní centrum (centra)/ </w:t>
      </w:r>
      <w:r w:rsidRPr="00C8788F">
        <w:rPr>
          <w:i/>
          <w:sz w:val="22"/>
          <w:szCs w:val="22"/>
        </w:rPr>
        <w:t>Multi-centric clinical trial, opinion issued by local Ethics Committee(s) is required</w:t>
      </w:r>
    </w:p>
    <w:p w:rsidR="00C8788F" w:rsidRPr="00C8788F" w:rsidRDefault="004853BE" w:rsidP="00C8788F">
      <w:pPr>
        <w:rPr>
          <w:i/>
          <w:sz w:val="22"/>
          <w:szCs w:val="22"/>
        </w:rPr>
      </w:pPr>
      <w:r w:rsidRPr="00C8788F">
        <w:rPr>
          <w:sz w:val="22"/>
          <w:szCs w:val="22"/>
        </w:rPr>
        <w:fldChar w:fldCharType="begin">
          <w:ffData>
            <w:name w:val="Zaškrtávací2"/>
            <w:enabled/>
            <w:calcOnExit w:val="0"/>
            <w:checkBox>
              <w:sizeAuto/>
              <w:default w:val="0"/>
            </w:checkBox>
          </w:ffData>
        </w:fldChar>
      </w:r>
      <w:r w:rsidR="00C8788F" w:rsidRPr="00C8788F">
        <w:rPr>
          <w:sz w:val="22"/>
          <w:szCs w:val="22"/>
        </w:rPr>
        <w:instrText xml:space="preserve"> FORMCHECKBOX </w:instrText>
      </w:r>
      <w:r w:rsidR="005609A7">
        <w:rPr>
          <w:sz w:val="22"/>
          <w:szCs w:val="22"/>
        </w:rPr>
      </w:r>
      <w:r w:rsidR="005609A7">
        <w:rPr>
          <w:sz w:val="22"/>
          <w:szCs w:val="22"/>
        </w:rPr>
        <w:fldChar w:fldCharType="separate"/>
      </w:r>
      <w:r w:rsidRPr="00C8788F">
        <w:rPr>
          <w:sz w:val="22"/>
          <w:szCs w:val="22"/>
        </w:rPr>
        <w:fldChar w:fldCharType="end"/>
      </w:r>
      <w:r w:rsidR="00C8788F" w:rsidRPr="00C8788F">
        <w:rPr>
          <w:sz w:val="22"/>
          <w:szCs w:val="22"/>
        </w:rPr>
        <w:t xml:space="preserve">  KH prováděné v jednom centru, požadováno stanovisko EK pro místní centrum (centra)/ </w:t>
      </w:r>
      <w:r w:rsidR="00C8788F" w:rsidRPr="00C8788F">
        <w:rPr>
          <w:i/>
          <w:sz w:val="22"/>
          <w:szCs w:val="22"/>
        </w:rPr>
        <w:t>Clinical trial conducted in a single site, opinion of a local EC is required</w:t>
      </w:r>
    </w:p>
    <w:p w:rsidR="00C8788F" w:rsidRPr="00C8788F" w:rsidRDefault="00C8788F" w:rsidP="00C8788F">
      <w:pPr>
        <w:rPr>
          <w:b/>
          <w:bCs/>
          <w:sz w:val="22"/>
          <w:szCs w:val="22"/>
        </w:rPr>
      </w:pPr>
    </w:p>
    <w:p w:rsidR="00C8788F" w:rsidRPr="00C8788F" w:rsidRDefault="00C8788F" w:rsidP="00C8788F">
      <w:pPr>
        <w:rPr>
          <w:b/>
          <w:bCs/>
          <w:sz w:val="22"/>
          <w:szCs w:val="22"/>
        </w:rPr>
      </w:pPr>
      <w:r w:rsidRPr="00C8788F">
        <w:rPr>
          <w:b/>
          <w:bCs/>
          <w:sz w:val="22"/>
          <w:szCs w:val="22"/>
        </w:rPr>
        <w:t>Číslo jednací/</w:t>
      </w:r>
      <w:r w:rsidRPr="00C8788F">
        <w:rPr>
          <w:i/>
          <w:sz w:val="22"/>
          <w:szCs w:val="22"/>
        </w:rPr>
        <w:t>Reference number</w:t>
      </w:r>
      <w:r w:rsidRPr="00C8788F">
        <w:rPr>
          <w:sz w:val="22"/>
          <w:szCs w:val="22"/>
        </w:rPr>
        <w:t xml:space="preserve">:  </w:t>
      </w:r>
      <w:r w:rsidRPr="00C8788F">
        <w:rPr>
          <w:b/>
          <w:sz w:val="22"/>
          <w:szCs w:val="22"/>
        </w:rPr>
        <w:t>108/13</w:t>
      </w:r>
    </w:p>
    <w:p w:rsidR="00C8788F" w:rsidRPr="00C8788F" w:rsidRDefault="00C8788F" w:rsidP="00C8788F">
      <w:pPr>
        <w:rPr>
          <w:i/>
          <w:sz w:val="22"/>
          <w:szCs w:val="22"/>
        </w:rPr>
      </w:pPr>
      <w:r w:rsidRPr="00C8788F">
        <w:rPr>
          <w:b/>
          <w:bCs/>
          <w:sz w:val="22"/>
          <w:szCs w:val="22"/>
        </w:rPr>
        <w:t>Název KH/</w:t>
      </w:r>
      <w:r w:rsidRPr="00C8788F">
        <w:rPr>
          <w:i/>
          <w:sz w:val="22"/>
          <w:szCs w:val="22"/>
        </w:rPr>
        <w:t>Full Title of Clinical Trial</w:t>
      </w:r>
      <w:r w:rsidRPr="00C8788F">
        <w:rPr>
          <w:bCs/>
          <w:sz w:val="22"/>
          <w:szCs w:val="22"/>
        </w:rPr>
        <w:t xml:space="preserve">: </w:t>
      </w:r>
      <w:r w:rsidRPr="00C8788F">
        <w:rPr>
          <w:sz w:val="22"/>
          <w:szCs w:val="22"/>
        </w:rPr>
        <w:t>Randomizované, dvojitě zaslepené, placebem kontrolované  klinické hodnocení bezpečnosti a účinnosti elagolixu u subjektů se středně těžkými až závažnými bolestmi souvisejícími s endometriózou</w:t>
      </w:r>
      <w:r w:rsidRPr="00C8788F">
        <w:rPr>
          <w:sz w:val="22"/>
          <w:szCs w:val="22"/>
        </w:rPr>
        <w:tab/>
        <w:t xml:space="preserve"> / </w:t>
      </w:r>
      <w:r w:rsidRPr="00C8788F">
        <w:rPr>
          <w:i/>
          <w:sz w:val="22"/>
          <w:szCs w:val="22"/>
        </w:rPr>
        <w:t>A Randomized, Double-Blind, Placebo-Controlled Study to Evaluate the Safety and Efficacy of Elagolix in Subjects with Moderate to Severe Endometriosis-Associated Pain</w:t>
      </w:r>
      <w:r w:rsidRPr="00C8788F">
        <w:rPr>
          <w:sz w:val="22"/>
          <w:szCs w:val="22"/>
        </w:rPr>
        <w:t xml:space="preserve">         </w:t>
      </w:r>
      <w:r w:rsidRPr="00C8788F">
        <w:rPr>
          <w:sz w:val="22"/>
          <w:szCs w:val="22"/>
        </w:rPr>
        <w:tab/>
      </w:r>
      <w:r w:rsidRPr="00C8788F">
        <w:rPr>
          <w:sz w:val="22"/>
          <w:szCs w:val="22"/>
        </w:rPr>
        <w:tab/>
      </w:r>
      <w:r w:rsidRPr="00C8788F">
        <w:rPr>
          <w:sz w:val="22"/>
          <w:szCs w:val="22"/>
        </w:rPr>
        <w:tab/>
      </w:r>
      <w:r w:rsidRPr="00C8788F">
        <w:rPr>
          <w:sz w:val="22"/>
          <w:szCs w:val="22"/>
        </w:rPr>
        <w:tab/>
      </w:r>
    </w:p>
    <w:p w:rsidR="00C8788F" w:rsidRPr="00C8788F" w:rsidRDefault="00C8788F" w:rsidP="00C8788F">
      <w:pPr>
        <w:rPr>
          <w:bCs/>
          <w:sz w:val="22"/>
          <w:szCs w:val="22"/>
        </w:rPr>
      </w:pPr>
    </w:p>
    <w:p w:rsidR="00C8788F" w:rsidRPr="00C8788F" w:rsidRDefault="00C8788F" w:rsidP="00C8788F">
      <w:pPr>
        <w:rPr>
          <w:sz w:val="22"/>
          <w:szCs w:val="22"/>
        </w:rPr>
      </w:pPr>
      <w:r w:rsidRPr="00C8788F">
        <w:rPr>
          <w:b/>
          <w:bCs/>
          <w:sz w:val="22"/>
          <w:szCs w:val="22"/>
        </w:rPr>
        <w:t xml:space="preserve">Číslo protokolu/ </w:t>
      </w:r>
      <w:r w:rsidRPr="00C8788F">
        <w:rPr>
          <w:i/>
          <w:sz w:val="22"/>
          <w:szCs w:val="22"/>
        </w:rPr>
        <w:t>Protocol Code Number</w:t>
      </w:r>
      <w:r w:rsidRPr="00C8788F">
        <w:rPr>
          <w:sz w:val="22"/>
          <w:szCs w:val="22"/>
        </w:rPr>
        <w:t>: M12-671</w:t>
      </w:r>
    </w:p>
    <w:p w:rsidR="00C8788F" w:rsidRPr="00C8788F" w:rsidRDefault="00C8788F" w:rsidP="00C8788F">
      <w:pPr>
        <w:rPr>
          <w:sz w:val="22"/>
          <w:szCs w:val="22"/>
        </w:rPr>
      </w:pPr>
      <w:r w:rsidRPr="00C8788F">
        <w:rPr>
          <w:b/>
          <w:bCs/>
          <w:sz w:val="22"/>
          <w:szCs w:val="22"/>
        </w:rPr>
        <w:t xml:space="preserve">EudraCT number/ </w:t>
      </w:r>
      <w:r w:rsidRPr="00C8788F">
        <w:rPr>
          <w:i/>
          <w:sz w:val="22"/>
          <w:szCs w:val="22"/>
        </w:rPr>
        <w:t>EudraCT number</w:t>
      </w:r>
      <w:r w:rsidRPr="00C8788F">
        <w:rPr>
          <w:sz w:val="22"/>
          <w:szCs w:val="22"/>
        </w:rPr>
        <w:t>: 2011-004295-11</w:t>
      </w:r>
    </w:p>
    <w:p w:rsidR="00C8788F" w:rsidRPr="00C8788F" w:rsidRDefault="00C8788F" w:rsidP="00C8788F">
      <w:pPr>
        <w:rPr>
          <w:b/>
          <w:bCs/>
          <w:sz w:val="22"/>
          <w:szCs w:val="22"/>
        </w:rPr>
      </w:pPr>
    </w:p>
    <w:p w:rsidR="00C8788F" w:rsidRPr="00C8788F" w:rsidRDefault="00C8788F" w:rsidP="00C8788F">
      <w:pPr>
        <w:rPr>
          <w:sz w:val="22"/>
          <w:szCs w:val="22"/>
        </w:rPr>
      </w:pPr>
      <w:r w:rsidRPr="00C8788F">
        <w:rPr>
          <w:b/>
          <w:bCs/>
          <w:sz w:val="22"/>
          <w:szCs w:val="22"/>
        </w:rPr>
        <w:t>Zadavatel/</w:t>
      </w:r>
      <w:r w:rsidRPr="00C8788F">
        <w:rPr>
          <w:i/>
          <w:sz w:val="22"/>
          <w:szCs w:val="22"/>
        </w:rPr>
        <w:t>Sponzor</w:t>
      </w:r>
      <w:r w:rsidRPr="00C8788F">
        <w:rPr>
          <w:sz w:val="22"/>
          <w:szCs w:val="22"/>
        </w:rPr>
        <w:t>: AbbVie Deutschland GmbH &amp; Co. KG Knollstrasse, 67061 Ludwigshafen Germany</w:t>
      </w:r>
    </w:p>
    <w:p w:rsidR="00C8788F" w:rsidRPr="00C8788F" w:rsidRDefault="00C8788F" w:rsidP="00C8788F">
      <w:pPr>
        <w:rPr>
          <w:bCs/>
          <w:sz w:val="22"/>
          <w:szCs w:val="22"/>
        </w:rPr>
      </w:pPr>
      <w:r w:rsidRPr="00C8788F">
        <w:rPr>
          <w:b/>
          <w:bCs/>
          <w:sz w:val="22"/>
          <w:szCs w:val="22"/>
        </w:rPr>
        <w:t>Žadatel/</w:t>
      </w:r>
      <w:r w:rsidRPr="00C8788F">
        <w:rPr>
          <w:bCs/>
          <w:i/>
          <w:sz w:val="22"/>
          <w:szCs w:val="22"/>
        </w:rPr>
        <w:t>Applicant</w:t>
      </w:r>
      <w:r w:rsidRPr="00C8788F">
        <w:rPr>
          <w:bCs/>
          <w:sz w:val="22"/>
          <w:szCs w:val="22"/>
        </w:rPr>
        <w:t>: Theorem Clinical Research s.r.o., Haštalská 6, 110 00 Praha 1</w:t>
      </w:r>
    </w:p>
    <w:p w:rsidR="00C8788F" w:rsidRPr="00C8788F" w:rsidRDefault="00C8788F" w:rsidP="00C8788F">
      <w:pPr>
        <w:rPr>
          <w:bCs/>
          <w:sz w:val="22"/>
          <w:szCs w:val="22"/>
        </w:rPr>
      </w:pPr>
      <w:r w:rsidRPr="00C8788F">
        <w:rPr>
          <w:b/>
          <w:bCs/>
          <w:sz w:val="22"/>
          <w:szCs w:val="22"/>
        </w:rPr>
        <w:t>Kontaktní adresa</w:t>
      </w:r>
      <w:r w:rsidRPr="00C8788F">
        <w:rPr>
          <w:bCs/>
          <w:sz w:val="22"/>
          <w:szCs w:val="22"/>
        </w:rPr>
        <w:t>: Kateřina Poslušná, Pelzova 1393, 156 00 Praha 5</w:t>
      </w:r>
    </w:p>
    <w:p w:rsidR="00C8788F" w:rsidRPr="00C8788F" w:rsidRDefault="00C8788F" w:rsidP="00C8788F">
      <w:pPr>
        <w:rPr>
          <w:b/>
          <w:bCs/>
          <w:sz w:val="22"/>
          <w:szCs w:val="22"/>
        </w:rPr>
      </w:pPr>
      <w:r w:rsidRPr="00C8788F">
        <w:rPr>
          <w:b/>
          <w:bCs/>
          <w:sz w:val="22"/>
          <w:szCs w:val="22"/>
        </w:rPr>
        <w:t>Datum doručení žádosti/</w:t>
      </w:r>
      <w:r w:rsidRPr="00C8788F">
        <w:rPr>
          <w:i/>
          <w:sz w:val="22"/>
          <w:szCs w:val="22"/>
        </w:rPr>
        <w:t>Date of submission of the Application Form</w:t>
      </w:r>
      <w:r w:rsidRPr="00C8788F">
        <w:rPr>
          <w:sz w:val="22"/>
          <w:szCs w:val="22"/>
        </w:rPr>
        <w:t xml:space="preserve">:  </w:t>
      </w:r>
      <w:r>
        <w:rPr>
          <w:sz w:val="22"/>
          <w:szCs w:val="22"/>
        </w:rPr>
        <w:t>7.4.2015</w:t>
      </w:r>
    </w:p>
    <w:p w:rsidR="00C8788F" w:rsidRPr="00C8788F" w:rsidRDefault="00C8788F" w:rsidP="00C8788F">
      <w:pPr>
        <w:rPr>
          <w:sz w:val="22"/>
          <w:szCs w:val="22"/>
        </w:rPr>
      </w:pPr>
      <w:r w:rsidRPr="00C8788F">
        <w:rPr>
          <w:b/>
          <w:bCs/>
          <w:sz w:val="22"/>
          <w:szCs w:val="22"/>
        </w:rPr>
        <w:t xml:space="preserve">Datum jednání EK </w:t>
      </w:r>
      <w:r w:rsidRPr="00C8788F">
        <w:rPr>
          <w:sz w:val="22"/>
          <w:szCs w:val="22"/>
        </w:rPr>
        <w:t>/</w:t>
      </w:r>
      <w:r w:rsidRPr="00C8788F">
        <w:rPr>
          <w:i/>
          <w:sz w:val="22"/>
          <w:szCs w:val="22"/>
        </w:rPr>
        <w:t>Date of Ethics Committee´s session</w:t>
      </w:r>
      <w:r>
        <w:rPr>
          <w:sz w:val="22"/>
          <w:szCs w:val="22"/>
        </w:rPr>
        <w:t>:  11.5.</w:t>
      </w:r>
      <w:r w:rsidRPr="00C8788F">
        <w:rPr>
          <w:sz w:val="22"/>
          <w:szCs w:val="22"/>
        </w:rPr>
        <w:t>2015</w:t>
      </w:r>
    </w:p>
    <w:p w:rsidR="00C8788F" w:rsidRPr="00C8788F" w:rsidRDefault="00C8788F" w:rsidP="00C8788F">
      <w:pPr>
        <w:rPr>
          <w:b/>
          <w:bCs/>
          <w:sz w:val="22"/>
          <w:szCs w:val="22"/>
        </w:rPr>
      </w:pPr>
    </w:p>
    <w:p w:rsidR="00C8788F" w:rsidRPr="00C8788F" w:rsidRDefault="00C8788F" w:rsidP="00C8788F">
      <w:pPr>
        <w:rPr>
          <w:b/>
          <w:bCs/>
          <w:i/>
          <w:sz w:val="22"/>
          <w:szCs w:val="22"/>
        </w:rPr>
      </w:pPr>
      <w:r w:rsidRPr="00C8788F">
        <w:rPr>
          <w:b/>
          <w:bCs/>
          <w:sz w:val="22"/>
          <w:szCs w:val="22"/>
        </w:rPr>
        <w:t>U multicentrického KH adresa multicentrické EK, ke které bylo KH předloženo/</w:t>
      </w:r>
      <w:r w:rsidRPr="00C8788F">
        <w:rPr>
          <w:b/>
          <w:bCs/>
          <w:i/>
          <w:sz w:val="22"/>
          <w:szCs w:val="22"/>
        </w:rPr>
        <w:t xml:space="preserve"> </w:t>
      </w:r>
      <w:r w:rsidRPr="00C8788F">
        <w:rPr>
          <w:i/>
          <w:sz w:val="22"/>
          <w:szCs w:val="22"/>
        </w:rPr>
        <w:t>F</w:t>
      </w:r>
      <w:r w:rsidRPr="00C8788F">
        <w:rPr>
          <w:i/>
          <w:sz w:val="22"/>
          <w:szCs w:val="22"/>
          <w:lang w:val="en-US"/>
        </w:rPr>
        <w:t>or multi-centric clinical trials give address of the Multi-Centric Ethics Committee to which the application was submitted</w:t>
      </w:r>
      <w:r w:rsidRPr="00C8788F">
        <w:rPr>
          <w:sz w:val="22"/>
          <w:szCs w:val="22"/>
          <w:lang w:val="en-US"/>
        </w:rPr>
        <w:t xml:space="preserve">:  </w:t>
      </w:r>
      <w:r w:rsidRPr="00C8788F">
        <w:rPr>
          <w:b/>
          <w:bCs/>
          <w:i/>
          <w:sz w:val="22"/>
          <w:szCs w:val="22"/>
        </w:rPr>
        <w:t xml:space="preserve"> </w:t>
      </w:r>
      <w:r w:rsidRPr="00C8788F">
        <w:rPr>
          <w:i/>
          <w:sz w:val="22"/>
          <w:szCs w:val="22"/>
        </w:rPr>
        <w:t>MEK FN Brno</w:t>
      </w:r>
    </w:p>
    <w:p w:rsidR="00C8788F" w:rsidRPr="00C8788F" w:rsidRDefault="00C8788F" w:rsidP="00C8788F">
      <w:pPr>
        <w:rPr>
          <w:b/>
          <w:bCs/>
          <w:i/>
          <w:sz w:val="22"/>
          <w:szCs w:val="22"/>
        </w:rPr>
      </w:pPr>
    </w:p>
    <w:p w:rsidR="00C8788F" w:rsidRPr="00C8788F" w:rsidRDefault="00C8788F" w:rsidP="00C8788F">
      <w:pPr>
        <w:rPr>
          <w:sz w:val="22"/>
          <w:szCs w:val="22"/>
        </w:rPr>
      </w:pPr>
      <w:r w:rsidRPr="00C8788F">
        <w:rPr>
          <w:b/>
          <w:bCs/>
          <w:sz w:val="22"/>
          <w:szCs w:val="22"/>
        </w:rPr>
        <w:t xml:space="preserve">Vyjádření EK/ </w:t>
      </w:r>
      <w:r w:rsidRPr="00C8788F">
        <w:rPr>
          <w:i/>
          <w:sz w:val="22"/>
          <w:szCs w:val="22"/>
        </w:rPr>
        <w:t>Ethics Committe´s opinion</w:t>
      </w:r>
      <w:r w:rsidRPr="00C8788F">
        <w:rPr>
          <w:sz w:val="22"/>
          <w:szCs w:val="22"/>
        </w:rPr>
        <w:t>:</w:t>
      </w:r>
    </w:p>
    <w:p w:rsidR="00C8788F" w:rsidRPr="00C8788F" w:rsidRDefault="00C8788F" w:rsidP="00C8788F">
      <w:pPr>
        <w:rPr>
          <w:i/>
          <w:sz w:val="22"/>
          <w:szCs w:val="22"/>
        </w:rPr>
      </w:pPr>
      <w:r>
        <w:rPr>
          <w:rFonts w:ascii="Wingdings 2" w:hAnsi="Wingdings 2"/>
          <w:sz w:val="22"/>
          <w:szCs w:val="22"/>
        </w:rPr>
        <w:sym w:font="Wingdings 2" w:char="F0A3"/>
      </w:r>
      <w:r w:rsidRPr="00C8788F">
        <w:rPr>
          <w:sz w:val="22"/>
          <w:szCs w:val="22"/>
        </w:rPr>
        <w:t xml:space="preserve">  EK  vydala souhlasné stanovisko// </w:t>
      </w:r>
      <w:r w:rsidRPr="00C8788F">
        <w:rPr>
          <w:i/>
          <w:sz w:val="22"/>
          <w:szCs w:val="22"/>
        </w:rPr>
        <w:t>EC issues</w:t>
      </w:r>
      <w:r w:rsidRPr="00C8788F">
        <w:rPr>
          <w:sz w:val="22"/>
          <w:szCs w:val="22"/>
        </w:rPr>
        <w:t xml:space="preserve"> f</w:t>
      </w:r>
      <w:r w:rsidRPr="00C8788F">
        <w:rPr>
          <w:i/>
          <w:sz w:val="22"/>
          <w:szCs w:val="22"/>
        </w:rPr>
        <w:t>avourable opinion</w:t>
      </w:r>
    </w:p>
    <w:p w:rsidR="00C8788F" w:rsidRPr="00C8788F" w:rsidRDefault="00C8788F" w:rsidP="00C8788F">
      <w:pPr>
        <w:rPr>
          <w:bCs/>
          <w:i/>
          <w:sz w:val="22"/>
          <w:szCs w:val="22"/>
        </w:rPr>
      </w:pPr>
      <w:r w:rsidRPr="00C8788F">
        <w:rPr>
          <w:bCs/>
          <w:sz w:val="22"/>
          <w:szCs w:val="22"/>
        </w:rPr>
        <w:sym w:font="Wingdings 2" w:char="F054"/>
      </w:r>
      <w:r w:rsidRPr="00C8788F">
        <w:rPr>
          <w:bCs/>
          <w:sz w:val="22"/>
          <w:szCs w:val="22"/>
        </w:rPr>
        <w:t xml:space="preserve">  EK  vzala na vědomí / </w:t>
      </w:r>
      <w:r w:rsidRPr="00C8788F">
        <w:rPr>
          <w:bCs/>
          <w:i/>
          <w:sz w:val="22"/>
          <w:szCs w:val="22"/>
        </w:rPr>
        <w:t>Taken into account</w:t>
      </w:r>
    </w:p>
    <w:p w:rsidR="00C8788F" w:rsidRPr="00C8788F" w:rsidRDefault="00C8788F" w:rsidP="00C8788F">
      <w:pPr>
        <w:rPr>
          <w:b/>
          <w:bCs/>
          <w:sz w:val="22"/>
          <w:szCs w:val="22"/>
        </w:rPr>
      </w:pPr>
    </w:p>
    <w:p w:rsidR="00C8788F" w:rsidRPr="00C8788F" w:rsidRDefault="00C8788F" w:rsidP="00C8788F">
      <w:pPr>
        <w:rPr>
          <w:i/>
          <w:sz w:val="22"/>
          <w:szCs w:val="22"/>
          <w:lang w:val="en-US"/>
        </w:rPr>
      </w:pPr>
      <w:r w:rsidRPr="00C8788F">
        <w:rPr>
          <w:b/>
          <w:bCs/>
          <w:sz w:val="22"/>
          <w:szCs w:val="22"/>
        </w:rPr>
        <w:t>Lhůta pro podání písemné zprávy o průběhu KH od jeho zahájení</w:t>
      </w:r>
      <w:r w:rsidRPr="00C8788F">
        <w:rPr>
          <w:b/>
          <w:bCs/>
          <w:sz w:val="22"/>
          <w:szCs w:val="22"/>
          <w:lang w:val="en-US"/>
        </w:rPr>
        <w:t xml:space="preserve">/ </w:t>
      </w:r>
      <w:r w:rsidRPr="00C8788F">
        <w:rPr>
          <w:i/>
          <w:sz w:val="22"/>
          <w:szCs w:val="22"/>
          <w:lang w:val="en-US"/>
        </w:rPr>
        <w:t>Time schedule for submission of the  written Annual Report from the CT commencement:</w:t>
      </w:r>
    </w:p>
    <w:p w:rsidR="00C8788F" w:rsidRPr="00C8788F" w:rsidRDefault="00C8788F" w:rsidP="00C8788F">
      <w:pPr>
        <w:rPr>
          <w:sz w:val="22"/>
          <w:szCs w:val="22"/>
        </w:rPr>
      </w:pPr>
      <w:r w:rsidRPr="00C8788F">
        <w:rPr>
          <w:sz w:val="22"/>
          <w:szCs w:val="22"/>
        </w:rPr>
        <w:sym w:font="Wingdings 2" w:char="F054"/>
      </w:r>
      <w:r w:rsidRPr="00C8788F">
        <w:rPr>
          <w:sz w:val="22"/>
          <w:szCs w:val="22"/>
        </w:rPr>
        <w:t xml:space="preserve">   1x ročně</w:t>
      </w:r>
      <w:r w:rsidRPr="00C8788F">
        <w:rPr>
          <w:i/>
          <w:sz w:val="22"/>
          <w:szCs w:val="22"/>
        </w:rPr>
        <w:t xml:space="preserve">/Once a year                   </w:t>
      </w:r>
      <w:r w:rsidR="004853BE" w:rsidRPr="00C8788F">
        <w:rPr>
          <w:sz w:val="22"/>
          <w:szCs w:val="22"/>
        </w:rPr>
        <w:fldChar w:fldCharType="begin">
          <w:ffData>
            <w:name w:val="Zaškrtávací7"/>
            <w:enabled/>
            <w:calcOnExit w:val="0"/>
            <w:checkBox>
              <w:sizeAuto/>
              <w:default w:val="0"/>
            </w:checkBox>
          </w:ffData>
        </w:fldChar>
      </w:r>
      <w:r w:rsidRPr="00C8788F">
        <w:rPr>
          <w:sz w:val="22"/>
          <w:szCs w:val="22"/>
        </w:rPr>
        <w:instrText xml:space="preserve"> FORMCHECKBOX </w:instrText>
      </w:r>
      <w:r w:rsidR="005609A7">
        <w:rPr>
          <w:sz w:val="22"/>
          <w:szCs w:val="22"/>
        </w:rPr>
      </w:r>
      <w:r w:rsidR="005609A7">
        <w:rPr>
          <w:sz w:val="22"/>
          <w:szCs w:val="22"/>
        </w:rPr>
        <w:fldChar w:fldCharType="separate"/>
      </w:r>
      <w:r w:rsidR="004853BE" w:rsidRPr="00C8788F">
        <w:rPr>
          <w:sz w:val="22"/>
          <w:szCs w:val="22"/>
        </w:rPr>
        <w:fldChar w:fldCharType="end"/>
      </w:r>
      <w:r w:rsidRPr="00C8788F">
        <w:rPr>
          <w:sz w:val="22"/>
          <w:szCs w:val="22"/>
        </w:rPr>
        <w:t xml:space="preserve">  Jiná lhůta/</w:t>
      </w:r>
      <w:r w:rsidRPr="00C8788F">
        <w:rPr>
          <w:i/>
          <w:sz w:val="22"/>
          <w:szCs w:val="22"/>
        </w:rPr>
        <w:t xml:space="preserve"> Other </w:t>
      </w:r>
      <w:r w:rsidRPr="00C8788F">
        <w:rPr>
          <w:sz w:val="22"/>
          <w:szCs w:val="22"/>
        </w:rPr>
        <w:t>…………….</w:t>
      </w:r>
    </w:p>
    <w:p w:rsidR="00C8788F" w:rsidRPr="00C8788F" w:rsidRDefault="00C8788F" w:rsidP="00C8788F">
      <w:pPr>
        <w:rPr>
          <w:sz w:val="22"/>
          <w:szCs w:val="22"/>
        </w:rPr>
      </w:pPr>
    </w:p>
    <w:p w:rsidR="00C8788F" w:rsidRPr="00C8788F" w:rsidRDefault="00C8788F" w:rsidP="00C8788F">
      <w:pPr>
        <w:rPr>
          <w:i/>
          <w:sz w:val="22"/>
          <w:szCs w:val="22"/>
        </w:rPr>
      </w:pPr>
      <w:r w:rsidRPr="00C8788F">
        <w:rPr>
          <w:b/>
          <w:bCs/>
          <w:sz w:val="22"/>
          <w:szCs w:val="22"/>
        </w:rPr>
        <w:t>Seznam míst hodnocení s označením míst, ke kterým se EK vyjádřila jako místní EK a kde vykonává dohled/</w:t>
      </w:r>
      <w:r w:rsidRPr="00C8788F">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C8788F" w:rsidRPr="00C8788F" w:rsidTr="00C8788F">
        <w:trPr>
          <w:trHeight w:val="454"/>
        </w:trPr>
        <w:tc>
          <w:tcPr>
            <w:tcW w:w="6108" w:type="dxa"/>
          </w:tcPr>
          <w:p w:rsidR="00C8788F" w:rsidRPr="00C8788F" w:rsidRDefault="00C8788F" w:rsidP="00C8788F">
            <w:pPr>
              <w:rPr>
                <w:sz w:val="18"/>
                <w:szCs w:val="18"/>
              </w:rPr>
            </w:pPr>
            <w:r w:rsidRPr="00C8788F">
              <w:rPr>
                <w:sz w:val="18"/>
                <w:szCs w:val="18"/>
              </w:rPr>
              <w:t xml:space="preserve">Místo hodnocení/ Jméno zkoušejícího </w:t>
            </w:r>
          </w:p>
          <w:p w:rsidR="00C8788F" w:rsidRPr="00C8788F" w:rsidRDefault="00C8788F" w:rsidP="00C8788F">
            <w:pPr>
              <w:rPr>
                <w:i/>
                <w:sz w:val="18"/>
                <w:szCs w:val="18"/>
              </w:rPr>
            </w:pPr>
            <w:r w:rsidRPr="00C8788F">
              <w:rPr>
                <w:i/>
                <w:sz w:val="18"/>
                <w:szCs w:val="18"/>
              </w:rPr>
              <w:t>Trial Site / Name of Investigator</w:t>
            </w:r>
          </w:p>
        </w:tc>
        <w:tc>
          <w:tcPr>
            <w:tcW w:w="1280" w:type="dxa"/>
          </w:tcPr>
          <w:p w:rsidR="00C8788F" w:rsidRPr="00C8788F" w:rsidRDefault="00C8788F" w:rsidP="00C8788F">
            <w:pPr>
              <w:rPr>
                <w:sz w:val="18"/>
                <w:szCs w:val="18"/>
                <w:vertAlign w:val="superscript"/>
              </w:rPr>
            </w:pPr>
            <w:r w:rsidRPr="00C8788F">
              <w:rPr>
                <w:sz w:val="18"/>
                <w:szCs w:val="18"/>
              </w:rPr>
              <w:t xml:space="preserve">Místní EK </w:t>
            </w:r>
            <w:r w:rsidRPr="00C8788F">
              <w:rPr>
                <w:i/>
                <w:sz w:val="18"/>
                <w:szCs w:val="18"/>
              </w:rPr>
              <w:t>Local EC</w:t>
            </w:r>
          </w:p>
        </w:tc>
        <w:tc>
          <w:tcPr>
            <w:tcW w:w="2712" w:type="dxa"/>
          </w:tcPr>
          <w:p w:rsidR="00C8788F" w:rsidRPr="00C8788F" w:rsidRDefault="00C8788F" w:rsidP="00C8788F">
            <w:pPr>
              <w:rPr>
                <w:sz w:val="18"/>
                <w:szCs w:val="18"/>
              </w:rPr>
            </w:pPr>
            <w:r w:rsidRPr="00C8788F">
              <w:rPr>
                <w:sz w:val="18"/>
                <w:szCs w:val="18"/>
              </w:rPr>
              <w:t>Adresa  místní EK</w:t>
            </w:r>
          </w:p>
          <w:p w:rsidR="00C8788F" w:rsidRPr="00C8788F" w:rsidRDefault="00C8788F" w:rsidP="00C8788F">
            <w:pPr>
              <w:rPr>
                <w:i/>
                <w:sz w:val="18"/>
                <w:szCs w:val="18"/>
              </w:rPr>
            </w:pPr>
            <w:r w:rsidRPr="00C8788F">
              <w:rPr>
                <w:i/>
                <w:sz w:val="18"/>
                <w:szCs w:val="18"/>
              </w:rPr>
              <w:t>Address</w:t>
            </w:r>
          </w:p>
        </w:tc>
      </w:tr>
      <w:tr w:rsidR="00C8788F" w:rsidRPr="00C8788F" w:rsidTr="00C8788F">
        <w:trPr>
          <w:trHeight w:val="312"/>
        </w:trPr>
        <w:tc>
          <w:tcPr>
            <w:tcW w:w="6108" w:type="dxa"/>
          </w:tcPr>
          <w:p w:rsidR="00C8788F" w:rsidRPr="00C8788F" w:rsidRDefault="00C8788F" w:rsidP="00C8788F">
            <w:pPr>
              <w:rPr>
                <w:sz w:val="18"/>
                <w:szCs w:val="18"/>
              </w:rPr>
            </w:pPr>
            <w:r w:rsidRPr="00C8788F">
              <w:rPr>
                <w:sz w:val="18"/>
                <w:szCs w:val="18"/>
              </w:rPr>
              <w:t xml:space="preserve">Prof. MUDr. Radovan Pilka, Ph.D., Gynekologicko-porodnická klinika, </w:t>
            </w:r>
          </w:p>
          <w:p w:rsidR="00C8788F" w:rsidRPr="00C8788F" w:rsidRDefault="00C8788F" w:rsidP="00C8788F">
            <w:pPr>
              <w:rPr>
                <w:sz w:val="18"/>
                <w:szCs w:val="18"/>
              </w:rPr>
            </w:pPr>
            <w:r w:rsidRPr="00C8788F">
              <w:rPr>
                <w:sz w:val="18"/>
                <w:szCs w:val="18"/>
              </w:rPr>
              <w:t>FN Olomouc, I.P.Pavlova 6, 775 20 Olomouc</w:t>
            </w:r>
          </w:p>
        </w:tc>
        <w:tc>
          <w:tcPr>
            <w:tcW w:w="1280" w:type="dxa"/>
          </w:tcPr>
          <w:p w:rsidR="00C8788F" w:rsidRPr="00C8788F" w:rsidRDefault="00C8788F" w:rsidP="00C8788F">
            <w:pPr>
              <w:rPr>
                <w:sz w:val="18"/>
                <w:szCs w:val="18"/>
              </w:rPr>
            </w:pPr>
            <w:r w:rsidRPr="00C8788F">
              <w:rPr>
                <w:rFonts w:ascii="Wingdings 2" w:hAnsi="Wingdings 2"/>
                <w:sz w:val="18"/>
                <w:szCs w:val="18"/>
              </w:rPr>
              <w:t></w:t>
            </w:r>
          </w:p>
        </w:tc>
        <w:tc>
          <w:tcPr>
            <w:tcW w:w="2712" w:type="dxa"/>
          </w:tcPr>
          <w:p w:rsidR="00C8788F" w:rsidRPr="00C8788F" w:rsidRDefault="00C8788F" w:rsidP="00C8788F">
            <w:pPr>
              <w:rPr>
                <w:sz w:val="18"/>
                <w:szCs w:val="18"/>
              </w:rPr>
            </w:pPr>
            <w:r w:rsidRPr="00C8788F">
              <w:rPr>
                <w:sz w:val="18"/>
                <w:szCs w:val="18"/>
              </w:rPr>
              <w:t>EK FNOL</w:t>
            </w:r>
          </w:p>
        </w:tc>
      </w:tr>
      <w:tr w:rsidR="00C8788F" w:rsidRPr="00C8788F" w:rsidTr="00C8788F">
        <w:trPr>
          <w:trHeight w:val="312"/>
        </w:trPr>
        <w:tc>
          <w:tcPr>
            <w:tcW w:w="6108" w:type="dxa"/>
          </w:tcPr>
          <w:p w:rsidR="00C8788F" w:rsidRPr="00C8788F" w:rsidRDefault="00C8788F" w:rsidP="00C8788F">
            <w:pPr>
              <w:rPr>
                <w:sz w:val="18"/>
                <w:szCs w:val="18"/>
              </w:rPr>
            </w:pPr>
            <w:r w:rsidRPr="00C8788F">
              <w:rPr>
                <w:sz w:val="18"/>
                <w:szCs w:val="18"/>
              </w:rPr>
              <w:t xml:space="preserve">MUDr. Aleš Skřivánek, Ph.D., G-centrum Olomouc, Horní náměstí 8, </w:t>
            </w:r>
          </w:p>
          <w:p w:rsidR="00C8788F" w:rsidRPr="00C8788F" w:rsidRDefault="00C8788F" w:rsidP="00C8788F">
            <w:pPr>
              <w:rPr>
                <w:sz w:val="18"/>
                <w:szCs w:val="18"/>
              </w:rPr>
            </w:pPr>
            <w:r w:rsidRPr="00C8788F">
              <w:rPr>
                <w:sz w:val="18"/>
                <w:szCs w:val="18"/>
              </w:rPr>
              <w:t xml:space="preserve">772 00 Olomouc </w:t>
            </w:r>
          </w:p>
        </w:tc>
        <w:tc>
          <w:tcPr>
            <w:tcW w:w="1280" w:type="dxa"/>
          </w:tcPr>
          <w:p w:rsidR="00C8788F" w:rsidRPr="00C8788F" w:rsidRDefault="00C8788F" w:rsidP="00C8788F">
            <w:pPr>
              <w:rPr>
                <w:rFonts w:ascii="Wingdings 2" w:hAnsi="Wingdings 2"/>
                <w:sz w:val="18"/>
                <w:szCs w:val="18"/>
              </w:rPr>
            </w:pPr>
            <w:r w:rsidRPr="00C8788F">
              <w:rPr>
                <w:rFonts w:ascii="Wingdings 2" w:hAnsi="Wingdings 2"/>
                <w:sz w:val="18"/>
                <w:szCs w:val="18"/>
              </w:rPr>
              <w:t></w:t>
            </w:r>
          </w:p>
        </w:tc>
        <w:tc>
          <w:tcPr>
            <w:tcW w:w="2712" w:type="dxa"/>
          </w:tcPr>
          <w:p w:rsidR="00C8788F" w:rsidRPr="00C8788F" w:rsidRDefault="00C8788F" w:rsidP="00C8788F">
            <w:pPr>
              <w:rPr>
                <w:sz w:val="18"/>
                <w:szCs w:val="18"/>
              </w:rPr>
            </w:pPr>
            <w:r w:rsidRPr="00C8788F">
              <w:rPr>
                <w:sz w:val="18"/>
                <w:szCs w:val="18"/>
              </w:rPr>
              <w:t>EK FNOL</w:t>
            </w:r>
          </w:p>
        </w:tc>
      </w:tr>
    </w:tbl>
    <w:p w:rsidR="00C8788F" w:rsidRPr="00C8788F" w:rsidRDefault="00C8788F" w:rsidP="00C8788F">
      <w:pPr>
        <w:rPr>
          <w:b/>
          <w:bCs/>
          <w:sz w:val="22"/>
        </w:rPr>
      </w:pPr>
    </w:p>
    <w:p w:rsidR="00C8788F" w:rsidRPr="00EF4CA4" w:rsidRDefault="00C8788F" w:rsidP="00C8788F">
      <w:pPr>
        <w:rPr>
          <w:bCs/>
          <w:sz w:val="20"/>
          <w:szCs w:val="20"/>
        </w:rPr>
      </w:pPr>
      <w:r w:rsidRPr="00EF4CA4">
        <w:rPr>
          <w:bCs/>
          <w:sz w:val="20"/>
          <w:szCs w:val="20"/>
        </w:rPr>
        <w:t>1/2</w:t>
      </w:r>
    </w:p>
    <w:p w:rsidR="00EF4CA4" w:rsidRDefault="00EF4CA4" w:rsidP="00C8788F">
      <w:pPr>
        <w:rPr>
          <w:b/>
          <w:bCs/>
          <w:sz w:val="22"/>
        </w:rPr>
      </w:pPr>
    </w:p>
    <w:p w:rsidR="00EF4CA4" w:rsidRDefault="00EF4CA4" w:rsidP="00C8788F">
      <w:pPr>
        <w:rPr>
          <w:b/>
          <w:bCs/>
          <w:sz w:val="22"/>
        </w:rPr>
      </w:pPr>
    </w:p>
    <w:p w:rsidR="00EF4CA4" w:rsidRDefault="00EF4CA4" w:rsidP="00C8788F">
      <w:pPr>
        <w:rPr>
          <w:b/>
          <w:bCs/>
          <w:sz w:val="22"/>
        </w:rPr>
      </w:pPr>
    </w:p>
    <w:p w:rsidR="00C8788F" w:rsidRPr="00C8788F" w:rsidRDefault="00C8788F" w:rsidP="00C8788F">
      <w:pPr>
        <w:rPr>
          <w:bCs/>
          <w:i/>
          <w:sz w:val="22"/>
        </w:rPr>
      </w:pPr>
      <w:r w:rsidRPr="00C8788F">
        <w:rPr>
          <w:b/>
          <w:bCs/>
          <w:sz w:val="22"/>
        </w:rPr>
        <w:t>Seznam hodnocených dokumentů/</w:t>
      </w:r>
      <w:r w:rsidRPr="00C8788F">
        <w:rPr>
          <w:bCs/>
          <w:i/>
          <w:sz w:val="22"/>
        </w:rPr>
        <w:t xml:space="preserve">List </w:t>
      </w:r>
      <w:r w:rsidRPr="00C8788F">
        <w:rPr>
          <w:bCs/>
          <w:i/>
          <w:sz w:val="22"/>
          <w:lang w:val="en-US"/>
        </w:rPr>
        <w:t>of all submitted documents:</w:t>
      </w:r>
    </w:p>
    <w:p w:rsidR="00C8788F" w:rsidRPr="00C8788F" w:rsidRDefault="00C8788F" w:rsidP="00C8788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C8788F" w:rsidRPr="00C8788F" w:rsidTr="00C8788F">
        <w:trPr>
          <w:cantSplit/>
          <w:trHeight w:val="454"/>
        </w:trPr>
        <w:tc>
          <w:tcPr>
            <w:tcW w:w="7416" w:type="dxa"/>
            <w:vMerge w:val="restart"/>
          </w:tcPr>
          <w:p w:rsidR="00C8788F" w:rsidRPr="00C8788F" w:rsidRDefault="00C8788F" w:rsidP="00C8788F">
            <w:pPr>
              <w:rPr>
                <w:b/>
                <w:bCs/>
                <w:sz w:val="18"/>
                <w:szCs w:val="18"/>
              </w:rPr>
            </w:pPr>
          </w:p>
          <w:p w:rsidR="00C8788F" w:rsidRPr="00C8788F" w:rsidRDefault="00C8788F" w:rsidP="00C8788F">
            <w:pPr>
              <w:rPr>
                <w:b/>
                <w:bCs/>
                <w:sz w:val="18"/>
                <w:szCs w:val="18"/>
              </w:rPr>
            </w:pPr>
            <w:r w:rsidRPr="00C8788F">
              <w:rPr>
                <w:b/>
                <w:bCs/>
                <w:sz w:val="18"/>
                <w:szCs w:val="18"/>
              </w:rPr>
              <w:t xml:space="preserve">Název dokumentu, verze, datum </w:t>
            </w:r>
          </w:p>
          <w:p w:rsidR="00C8788F" w:rsidRPr="00C8788F" w:rsidRDefault="00C8788F" w:rsidP="00C8788F">
            <w:pPr>
              <w:rPr>
                <w:b/>
                <w:bCs/>
                <w:sz w:val="18"/>
                <w:szCs w:val="18"/>
              </w:rPr>
            </w:pPr>
            <w:r w:rsidRPr="00C8788F">
              <w:rPr>
                <w:b/>
                <w:bCs/>
                <w:i/>
                <w:sz w:val="18"/>
                <w:szCs w:val="18"/>
              </w:rPr>
              <w:t>Document title, version, date</w:t>
            </w:r>
          </w:p>
        </w:tc>
        <w:tc>
          <w:tcPr>
            <w:tcW w:w="1272" w:type="dxa"/>
            <w:gridSpan w:val="2"/>
          </w:tcPr>
          <w:p w:rsidR="00C8788F" w:rsidRPr="00C8788F" w:rsidRDefault="00C8788F" w:rsidP="00C8788F">
            <w:pPr>
              <w:rPr>
                <w:b/>
                <w:bCs/>
                <w:sz w:val="18"/>
                <w:szCs w:val="18"/>
              </w:rPr>
            </w:pPr>
            <w:r w:rsidRPr="00C8788F">
              <w:rPr>
                <w:b/>
                <w:bCs/>
                <w:sz w:val="18"/>
                <w:szCs w:val="18"/>
              </w:rPr>
              <w:t>Schváleno /</w:t>
            </w:r>
            <w:r w:rsidRPr="00C8788F">
              <w:rPr>
                <w:b/>
                <w:bCs/>
                <w:i/>
                <w:sz w:val="18"/>
                <w:szCs w:val="18"/>
              </w:rPr>
              <w:t>Approved</w:t>
            </w:r>
          </w:p>
        </w:tc>
        <w:tc>
          <w:tcPr>
            <w:tcW w:w="1316" w:type="dxa"/>
            <w:gridSpan w:val="2"/>
          </w:tcPr>
          <w:p w:rsidR="00C8788F" w:rsidRPr="00C8788F" w:rsidRDefault="00C8788F" w:rsidP="00C8788F">
            <w:pPr>
              <w:rPr>
                <w:b/>
                <w:bCs/>
                <w:sz w:val="18"/>
                <w:szCs w:val="18"/>
              </w:rPr>
            </w:pPr>
            <w:r w:rsidRPr="00C8788F">
              <w:rPr>
                <w:b/>
                <w:bCs/>
                <w:sz w:val="18"/>
                <w:szCs w:val="18"/>
              </w:rPr>
              <w:t xml:space="preserve">Vzato na vědomí / </w:t>
            </w:r>
            <w:r w:rsidRPr="00C8788F">
              <w:rPr>
                <w:b/>
                <w:bCs/>
                <w:i/>
                <w:sz w:val="18"/>
                <w:szCs w:val="18"/>
              </w:rPr>
              <w:t xml:space="preserve">Taken into account </w:t>
            </w:r>
          </w:p>
        </w:tc>
      </w:tr>
      <w:tr w:rsidR="00C8788F" w:rsidRPr="00C8788F" w:rsidTr="00C8788F">
        <w:trPr>
          <w:cantSplit/>
          <w:trHeight w:val="454"/>
        </w:trPr>
        <w:tc>
          <w:tcPr>
            <w:tcW w:w="7416" w:type="dxa"/>
            <w:vMerge/>
          </w:tcPr>
          <w:p w:rsidR="00C8788F" w:rsidRPr="00C8788F" w:rsidRDefault="00C8788F" w:rsidP="00C8788F">
            <w:pPr>
              <w:rPr>
                <w:i/>
                <w:sz w:val="18"/>
                <w:szCs w:val="18"/>
              </w:rPr>
            </w:pPr>
          </w:p>
        </w:tc>
        <w:tc>
          <w:tcPr>
            <w:tcW w:w="736" w:type="dxa"/>
          </w:tcPr>
          <w:p w:rsidR="00C8788F" w:rsidRPr="00C8788F" w:rsidRDefault="00C8788F" w:rsidP="00C8788F">
            <w:pPr>
              <w:rPr>
                <w:b/>
                <w:bCs/>
                <w:sz w:val="18"/>
                <w:szCs w:val="18"/>
              </w:rPr>
            </w:pPr>
            <w:r w:rsidRPr="00C8788F">
              <w:rPr>
                <w:b/>
                <w:bCs/>
                <w:sz w:val="18"/>
                <w:szCs w:val="18"/>
              </w:rPr>
              <w:t>ANO</w:t>
            </w:r>
          </w:p>
          <w:p w:rsidR="00C8788F" w:rsidRPr="00C8788F" w:rsidRDefault="00C8788F" w:rsidP="00C8788F">
            <w:pPr>
              <w:rPr>
                <w:b/>
                <w:bCs/>
                <w:i/>
                <w:sz w:val="18"/>
                <w:szCs w:val="18"/>
              </w:rPr>
            </w:pPr>
            <w:r w:rsidRPr="00C8788F">
              <w:rPr>
                <w:b/>
                <w:bCs/>
                <w:i/>
                <w:sz w:val="18"/>
                <w:szCs w:val="18"/>
              </w:rPr>
              <w:t>Yes</w:t>
            </w:r>
          </w:p>
        </w:tc>
        <w:tc>
          <w:tcPr>
            <w:tcW w:w="536" w:type="dxa"/>
          </w:tcPr>
          <w:p w:rsidR="00C8788F" w:rsidRPr="00C8788F" w:rsidRDefault="00C8788F" w:rsidP="00C8788F">
            <w:pPr>
              <w:rPr>
                <w:b/>
                <w:bCs/>
                <w:sz w:val="18"/>
                <w:szCs w:val="18"/>
              </w:rPr>
            </w:pPr>
            <w:r w:rsidRPr="00C8788F">
              <w:rPr>
                <w:b/>
                <w:bCs/>
                <w:sz w:val="18"/>
                <w:szCs w:val="18"/>
              </w:rPr>
              <w:t xml:space="preserve">NE </w:t>
            </w:r>
          </w:p>
          <w:p w:rsidR="00C8788F" w:rsidRPr="00C8788F" w:rsidRDefault="00C8788F" w:rsidP="00C8788F">
            <w:pPr>
              <w:rPr>
                <w:b/>
                <w:bCs/>
                <w:sz w:val="18"/>
                <w:szCs w:val="18"/>
              </w:rPr>
            </w:pPr>
            <w:r w:rsidRPr="00C8788F">
              <w:rPr>
                <w:b/>
                <w:bCs/>
                <w:i/>
                <w:sz w:val="18"/>
                <w:szCs w:val="18"/>
              </w:rPr>
              <w:t>No</w:t>
            </w:r>
          </w:p>
        </w:tc>
        <w:tc>
          <w:tcPr>
            <w:tcW w:w="780" w:type="dxa"/>
          </w:tcPr>
          <w:p w:rsidR="00C8788F" w:rsidRPr="00C8788F" w:rsidRDefault="00C8788F" w:rsidP="00C8788F">
            <w:pPr>
              <w:rPr>
                <w:b/>
                <w:bCs/>
                <w:sz w:val="18"/>
                <w:szCs w:val="18"/>
              </w:rPr>
            </w:pPr>
            <w:r w:rsidRPr="00C8788F">
              <w:rPr>
                <w:b/>
                <w:bCs/>
                <w:sz w:val="18"/>
                <w:szCs w:val="18"/>
              </w:rPr>
              <w:t>ANO</w:t>
            </w:r>
          </w:p>
          <w:p w:rsidR="00C8788F" w:rsidRPr="00C8788F" w:rsidRDefault="00C8788F" w:rsidP="00C8788F">
            <w:pPr>
              <w:rPr>
                <w:b/>
                <w:bCs/>
                <w:sz w:val="18"/>
                <w:szCs w:val="18"/>
              </w:rPr>
            </w:pPr>
            <w:r w:rsidRPr="00C8788F">
              <w:rPr>
                <w:b/>
                <w:bCs/>
                <w:i/>
                <w:sz w:val="18"/>
                <w:szCs w:val="18"/>
              </w:rPr>
              <w:t>Yes</w:t>
            </w:r>
          </w:p>
        </w:tc>
        <w:tc>
          <w:tcPr>
            <w:tcW w:w="536" w:type="dxa"/>
          </w:tcPr>
          <w:p w:rsidR="00C8788F" w:rsidRPr="00C8788F" w:rsidRDefault="00C8788F" w:rsidP="00C8788F">
            <w:pPr>
              <w:rPr>
                <w:b/>
                <w:bCs/>
                <w:sz w:val="18"/>
                <w:szCs w:val="18"/>
              </w:rPr>
            </w:pPr>
            <w:r w:rsidRPr="00C8788F">
              <w:rPr>
                <w:b/>
                <w:bCs/>
                <w:sz w:val="18"/>
                <w:szCs w:val="18"/>
              </w:rPr>
              <w:t xml:space="preserve">NE </w:t>
            </w:r>
          </w:p>
          <w:p w:rsidR="00C8788F" w:rsidRPr="00C8788F" w:rsidRDefault="00C8788F" w:rsidP="00C8788F">
            <w:pPr>
              <w:rPr>
                <w:b/>
                <w:bCs/>
                <w:i/>
                <w:sz w:val="18"/>
                <w:szCs w:val="18"/>
              </w:rPr>
            </w:pPr>
            <w:r w:rsidRPr="00C8788F">
              <w:rPr>
                <w:b/>
                <w:bCs/>
                <w:i/>
                <w:sz w:val="18"/>
                <w:szCs w:val="18"/>
              </w:rPr>
              <w:t>No</w:t>
            </w:r>
          </w:p>
        </w:tc>
      </w:tr>
      <w:tr w:rsidR="00C8788F" w:rsidRPr="00C8788F" w:rsidTr="00C8788F">
        <w:trPr>
          <w:trHeight w:val="340"/>
        </w:trPr>
        <w:tc>
          <w:tcPr>
            <w:tcW w:w="7416" w:type="dxa"/>
          </w:tcPr>
          <w:p w:rsidR="00C8788F" w:rsidRPr="00086CC1" w:rsidRDefault="00086CC1" w:rsidP="00C8788F">
            <w:pPr>
              <w:rPr>
                <w:i/>
                <w:sz w:val="18"/>
                <w:szCs w:val="18"/>
              </w:rPr>
            </w:pPr>
            <w:r>
              <w:rPr>
                <w:sz w:val="18"/>
                <w:szCs w:val="18"/>
              </w:rPr>
              <w:t xml:space="preserve">Oznámení o zapojení společnosti ThreeWire / </w:t>
            </w:r>
            <w:r>
              <w:rPr>
                <w:i/>
                <w:sz w:val="18"/>
                <w:szCs w:val="18"/>
              </w:rPr>
              <w:t xml:space="preserve">Notification about </w:t>
            </w:r>
            <w:r w:rsidRPr="00086CC1">
              <w:rPr>
                <w:i/>
                <w:sz w:val="18"/>
                <w:szCs w:val="18"/>
              </w:rPr>
              <w:t>ThreeWire</w:t>
            </w:r>
            <w:r>
              <w:rPr>
                <w:i/>
                <w:sz w:val="18"/>
                <w:szCs w:val="18"/>
              </w:rPr>
              <w:t xml:space="preserve"> involvement</w:t>
            </w:r>
          </w:p>
        </w:tc>
        <w:tc>
          <w:tcPr>
            <w:tcW w:w="736" w:type="dxa"/>
          </w:tcPr>
          <w:p w:rsidR="00C8788F" w:rsidRPr="00C8788F" w:rsidRDefault="00C8788F" w:rsidP="00C8788F">
            <w:pPr>
              <w:rPr>
                <w:sz w:val="18"/>
                <w:szCs w:val="18"/>
              </w:rPr>
            </w:pPr>
            <w:r w:rsidRPr="00C8788F">
              <w:rPr>
                <w:sz w:val="18"/>
                <w:szCs w:val="18"/>
              </w:rPr>
              <w:sym w:font="Wingdings 2" w:char="F0A3"/>
            </w:r>
          </w:p>
        </w:tc>
        <w:tc>
          <w:tcPr>
            <w:tcW w:w="536" w:type="dxa"/>
          </w:tcPr>
          <w:p w:rsidR="00C8788F" w:rsidRPr="00C8788F" w:rsidRDefault="00C8788F" w:rsidP="00C8788F">
            <w:pPr>
              <w:rPr>
                <w:sz w:val="18"/>
                <w:szCs w:val="18"/>
              </w:rPr>
            </w:pPr>
            <w:r w:rsidRPr="00C8788F">
              <w:rPr>
                <w:sz w:val="18"/>
                <w:szCs w:val="18"/>
              </w:rPr>
              <w:sym w:font="Wingdings 2" w:char="F0A3"/>
            </w:r>
          </w:p>
        </w:tc>
        <w:tc>
          <w:tcPr>
            <w:tcW w:w="780" w:type="dxa"/>
          </w:tcPr>
          <w:p w:rsidR="00C8788F" w:rsidRPr="00C8788F" w:rsidRDefault="00C8788F" w:rsidP="00C8788F">
            <w:pPr>
              <w:rPr>
                <w:sz w:val="18"/>
                <w:szCs w:val="18"/>
              </w:rPr>
            </w:pPr>
            <w:r w:rsidRPr="00C8788F">
              <w:rPr>
                <w:rFonts w:ascii="Wingdings 2" w:hAnsi="Wingdings 2"/>
                <w:sz w:val="18"/>
                <w:szCs w:val="18"/>
              </w:rPr>
              <w:t></w:t>
            </w:r>
          </w:p>
        </w:tc>
        <w:tc>
          <w:tcPr>
            <w:tcW w:w="536" w:type="dxa"/>
          </w:tcPr>
          <w:p w:rsidR="00C8788F" w:rsidRPr="00C8788F" w:rsidRDefault="00C8788F" w:rsidP="00C8788F">
            <w:pPr>
              <w:rPr>
                <w:sz w:val="18"/>
                <w:szCs w:val="18"/>
              </w:rPr>
            </w:pPr>
            <w:r w:rsidRPr="00C8788F">
              <w:rPr>
                <w:sz w:val="18"/>
                <w:szCs w:val="18"/>
              </w:rPr>
              <w:sym w:font="Wingdings 2" w:char="F0A3"/>
            </w:r>
          </w:p>
        </w:tc>
      </w:tr>
    </w:tbl>
    <w:p w:rsidR="00C8788F" w:rsidRDefault="00C8788F" w:rsidP="00C8788F">
      <w:pPr>
        <w:rPr>
          <w:sz w:val="22"/>
          <w:szCs w:val="22"/>
        </w:rPr>
      </w:pPr>
    </w:p>
    <w:p w:rsidR="00C8788F" w:rsidRPr="00C8788F" w:rsidRDefault="00C8788F" w:rsidP="00C8788F">
      <w:pPr>
        <w:rPr>
          <w:sz w:val="22"/>
          <w:szCs w:val="22"/>
        </w:rPr>
      </w:pPr>
      <w:r w:rsidRPr="00C8788F">
        <w:rPr>
          <w:sz w:val="22"/>
          <w:szCs w:val="22"/>
        </w:rPr>
        <w:t>Etická komise prohlašuje, že byla ustavena a  pracuje podle jednacího řádu v souladu se správnou klinickou praxí (GCP) a platnými právními předpisy/</w:t>
      </w:r>
      <w:r w:rsidRPr="00C8788F">
        <w:rPr>
          <w:i/>
          <w:sz w:val="22"/>
          <w:szCs w:val="22"/>
        </w:rPr>
        <w:t>The Ethics Committee hereby declares that it was established and operates in accordance with its Rules of Procedure in compliance with Good Clinical Practice and valid legal regulations:</w:t>
      </w:r>
    </w:p>
    <w:p w:rsidR="00C8788F" w:rsidRPr="00C8788F" w:rsidRDefault="00C8788F" w:rsidP="00C8788F">
      <w:pPr>
        <w:rPr>
          <w:i/>
          <w:sz w:val="22"/>
          <w:szCs w:val="22"/>
        </w:rPr>
      </w:pPr>
      <w:r w:rsidRPr="00C8788F">
        <w:rPr>
          <w:i/>
          <w:sz w:val="22"/>
          <w:szCs w:val="22"/>
        </w:rPr>
        <w:t xml:space="preserve"> </w:t>
      </w:r>
      <w:r w:rsidRPr="00C8788F">
        <w:rPr>
          <w:sz w:val="22"/>
          <w:szCs w:val="22"/>
        </w:rPr>
        <w:sym w:font="Wingdings 2" w:char="F054"/>
      </w:r>
      <w:r w:rsidRPr="00C8788F">
        <w:rPr>
          <w:sz w:val="22"/>
          <w:szCs w:val="22"/>
        </w:rPr>
        <w:t xml:space="preserve"> Ano/</w:t>
      </w:r>
      <w:r w:rsidRPr="00C8788F">
        <w:rPr>
          <w:i/>
          <w:sz w:val="22"/>
          <w:szCs w:val="22"/>
        </w:rPr>
        <w:t>Yes</w:t>
      </w:r>
      <w:r w:rsidRPr="00C8788F">
        <w:rPr>
          <w:sz w:val="22"/>
          <w:szCs w:val="22"/>
        </w:rPr>
        <w:t xml:space="preserve">       </w:t>
      </w:r>
      <w:r w:rsidR="004853BE" w:rsidRPr="00C8788F">
        <w:rPr>
          <w:sz w:val="22"/>
          <w:szCs w:val="22"/>
        </w:rPr>
        <w:fldChar w:fldCharType="begin">
          <w:ffData>
            <w:name w:val="Zaškrtávací25"/>
            <w:enabled/>
            <w:calcOnExit w:val="0"/>
            <w:checkBox>
              <w:sizeAuto/>
              <w:default w:val="0"/>
            </w:checkBox>
          </w:ffData>
        </w:fldChar>
      </w:r>
      <w:r w:rsidRPr="00C8788F">
        <w:rPr>
          <w:sz w:val="22"/>
          <w:szCs w:val="22"/>
        </w:rPr>
        <w:instrText xml:space="preserve"> FORMCHECKBOX </w:instrText>
      </w:r>
      <w:r w:rsidR="005609A7">
        <w:rPr>
          <w:sz w:val="22"/>
          <w:szCs w:val="22"/>
        </w:rPr>
      </w:r>
      <w:r w:rsidR="005609A7">
        <w:rPr>
          <w:sz w:val="22"/>
          <w:szCs w:val="22"/>
        </w:rPr>
        <w:fldChar w:fldCharType="separate"/>
      </w:r>
      <w:r w:rsidR="004853BE" w:rsidRPr="00C8788F">
        <w:rPr>
          <w:sz w:val="22"/>
          <w:szCs w:val="22"/>
        </w:rPr>
        <w:fldChar w:fldCharType="end"/>
      </w:r>
      <w:r w:rsidRPr="00C8788F">
        <w:rPr>
          <w:sz w:val="22"/>
          <w:szCs w:val="22"/>
        </w:rPr>
        <w:t>Ne/</w:t>
      </w:r>
      <w:r w:rsidRPr="00C8788F">
        <w:rPr>
          <w:i/>
          <w:sz w:val="22"/>
          <w:szCs w:val="22"/>
        </w:rPr>
        <w:t>No</w:t>
      </w:r>
      <w:r w:rsidRPr="00C8788F">
        <w:rPr>
          <w:sz w:val="22"/>
          <w:szCs w:val="22"/>
        </w:rPr>
        <w:t xml:space="preserve">           </w:t>
      </w:r>
    </w:p>
    <w:p w:rsidR="00C8788F" w:rsidRPr="00C8788F" w:rsidRDefault="00C8788F" w:rsidP="00C8788F">
      <w:pPr>
        <w:rPr>
          <w:sz w:val="22"/>
        </w:rPr>
      </w:pPr>
      <w:r w:rsidRPr="00C8788F">
        <w:rPr>
          <w:sz w:val="18"/>
          <w:szCs w:val="18"/>
        </w:rPr>
        <w:t xml:space="preserve">                                                                                      </w:t>
      </w:r>
      <w:r w:rsidRPr="00C8788F">
        <w:rPr>
          <w:sz w:val="22"/>
        </w:rPr>
        <w:tab/>
      </w:r>
      <w:r w:rsidRPr="00C8788F">
        <w:rPr>
          <w:sz w:val="22"/>
        </w:rPr>
        <w:tab/>
      </w:r>
      <w:r w:rsidRPr="00C8788F">
        <w:rPr>
          <w:sz w:val="22"/>
        </w:rPr>
        <w:tab/>
      </w:r>
      <w:r w:rsidRPr="00C8788F">
        <w:rPr>
          <w:sz w:val="22"/>
        </w:rPr>
        <w:tab/>
        <w:t xml:space="preserve"> </w:t>
      </w:r>
      <w:r w:rsidRPr="00C8788F">
        <w:rPr>
          <w:sz w:val="22"/>
        </w:rPr>
        <w:tab/>
        <w:t xml:space="preserve">                                                                              </w:t>
      </w:r>
    </w:p>
    <w:p w:rsidR="00C8788F" w:rsidRDefault="00C8788F" w:rsidP="00C8788F">
      <w:pPr>
        <w:rPr>
          <w:sz w:val="22"/>
        </w:rPr>
      </w:pPr>
    </w:p>
    <w:p w:rsidR="00C8788F" w:rsidRDefault="00C8788F" w:rsidP="00C8788F">
      <w:pPr>
        <w:rPr>
          <w:sz w:val="22"/>
        </w:rPr>
      </w:pPr>
    </w:p>
    <w:p w:rsidR="00C8788F" w:rsidRDefault="00C8788F" w:rsidP="00C8788F">
      <w:pPr>
        <w:rPr>
          <w:sz w:val="22"/>
        </w:rPr>
      </w:pPr>
    </w:p>
    <w:p w:rsidR="00C8788F" w:rsidRPr="00C8788F" w:rsidRDefault="00C8788F" w:rsidP="00C8788F">
      <w:pPr>
        <w:rPr>
          <w:sz w:val="22"/>
        </w:rPr>
      </w:pPr>
      <w:r w:rsidRPr="00C8788F">
        <w:rPr>
          <w:sz w:val="22"/>
        </w:rPr>
        <w:t xml:space="preserve">                                                                                             doc. MUDr. Vladko Horčička, CSc.</w:t>
      </w:r>
    </w:p>
    <w:p w:rsidR="00C8788F" w:rsidRPr="00C8788F" w:rsidRDefault="00C8788F" w:rsidP="00C8788F">
      <w:pPr>
        <w:rPr>
          <w:sz w:val="22"/>
        </w:rPr>
      </w:pPr>
      <w:r w:rsidRPr="00C8788F">
        <w:rPr>
          <w:sz w:val="22"/>
        </w:rPr>
        <w:t>Datum/</w:t>
      </w:r>
      <w:r w:rsidRPr="00C8788F">
        <w:rPr>
          <w:i/>
          <w:sz w:val="22"/>
        </w:rPr>
        <w:t>Date:</w:t>
      </w:r>
      <w:r>
        <w:rPr>
          <w:sz w:val="22"/>
        </w:rPr>
        <w:t xml:space="preserve"> 11.5.</w:t>
      </w:r>
      <w:r w:rsidRPr="00C8788F">
        <w:rPr>
          <w:sz w:val="22"/>
        </w:rPr>
        <w:t xml:space="preserve">2015                                                       </w:t>
      </w:r>
      <w:r>
        <w:rPr>
          <w:sz w:val="22"/>
        </w:rPr>
        <w:t xml:space="preserve">   </w:t>
      </w:r>
      <w:r w:rsidRPr="00C8788F">
        <w:rPr>
          <w:sz w:val="22"/>
        </w:rPr>
        <w:t xml:space="preserve"> předseda EK FNOL a LF UP</w:t>
      </w:r>
    </w:p>
    <w:p w:rsidR="00C8788F" w:rsidRPr="00C8788F" w:rsidRDefault="00C8788F" w:rsidP="00C8788F">
      <w:pPr>
        <w:rPr>
          <w:i/>
          <w:sz w:val="22"/>
        </w:rPr>
      </w:pPr>
      <w:r w:rsidRPr="00C8788F">
        <w:rPr>
          <w:sz w:val="22"/>
        </w:rPr>
        <w:tab/>
      </w:r>
      <w:r w:rsidRPr="00C8788F">
        <w:rPr>
          <w:sz w:val="22"/>
        </w:rPr>
        <w:tab/>
      </w:r>
      <w:r w:rsidRPr="00C8788F">
        <w:rPr>
          <w:sz w:val="22"/>
        </w:rPr>
        <w:tab/>
      </w:r>
      <w:r w:rsidRPr="00C8788F">
        <w:rPr>
          <w:sz w:val="22"/>
        </w:rPr>
        <w:tab/>
      </w:r>
      <w:r w:rsidRPr="00C8788F">
        <w:rPr>
          <w:sz w:val="22"/>
        </w:rPr>
        <w:tab/>
      </w:r>
      <w:r w:rsidRPr="00C8788F">
        <w:rPr>
          <w:sz w:val="22"/>
        </w:rPr>
        <w:tab/>
        <w:t xml:space="preserve"> </w:t>
      </w:r>
      <w:r w:rsidRPr="00C8788F">
        <w:rPr>
          <w:sz w:val="22"/>
        </w:rPr>
        <w:tab/>
        <w:t xml:space="preserve">   </w:t>
      </w:r>
      <w:r w:rsidRPr="00C8788F">
        <w:rPr>
          <w:i/>
          <w:sz w:val="22"/>
        </w:rPr>
        <w:t>Chairman of the EC FNOL and LF UP</w:t>
      </w:r>
    </w:p>
    <w:p w:rsidR="00C8788F" w:rsidRPr="00C8788F" w:rsidRDefault="00C8788F" w:rsidP="00C8788F">
      <w:pPr>
        <w:rPr>
          <w:sz w:val="16"/>
        </w:rPr>
      </w:pPr>
    </w:p>
    <w:p w:rsidR="00C8788F" w:rsidRDefault="00C8788F" w:rsidP="00C8788F">
      <w:pPr>
        <w:rPr>
          <w:sz w:val="16"/>
        </w:rPr>
      </w:pPr>
    </w:p>
    <w:p w:rsidR="00C8788F" w:rsidRDefault="00C8788F" w:rsidP="00C8788F">
      <w:pPr>
        <w:rPr>
          <w:sz w:val="16"/>
        </w:rPr>
      </w:pPr>
    </w:p>
    <w:p w:rsidR="00C8788F" w:rsidRDefault="00C8788F" w:rsidP="00C8788F">
      <w:pPr>
        <w:rPr>
          <w:sz w:val="16"/>
        </w:rPr>
      </w:pPr>
    </w:p>
    <w:p w:rsidR="00C8788F" w:rsidRDefault="00C8788F" w:rsidP="00C8788F">
      <w:pPr>
        <w:rPr>
          <w:sz w:val="16"/>
        </w:rPr>
      </w:pPr>
    </w:p>
    <w:p w:rsidR="00C8788F" w:rsidRDefault="00C8788F" w:rsidP="00C8788F">
      <w:pPr>
        <w:rPr>
          <w:sz w:val="16"/>
        </w:rPr>
      </w:pPr>
    </w:p>
    <w:p w:rsidR="00C8788F" w:rsidRDefault="00C8788F" w:rsidP="00C8788F">
      <w:pPr>
        <w:rPr>
          <w:sz w:val="16"/>
        </w:rPr>
      </w:pPr>
    </w:p>
    <w:p w:rsidR="00C8788F" w:rsidRDefault="00C8788F" w:rsidP="00C8788F">
      <w:pPr>
        <w:rPr>
          <w:sz w:val="16"/>
        </w:rPr>
      </w:pPr>
    </w:p>
    <w:p w:rsidR="00C8788F" w:rsidRPr="00C8788F" w:rsidRDefault="00C8788F" w:rsidP="00C8788F">
      <w:pPr>
        <w:rPr>
          <w:i/>
          <w:sz w:val="16"/>
        </w:rPr>
      </w:pPr>
      <w:r w:rsidRPr="00C8788F">
        <w:rPr>
          <w:sz w:val="16"/>
        </w:rPr>
        <w:t>Rozdělovník/</w:t>
      </w:r>
      <w:r w:rsidRPr="00C8788F">
        <w:rPr>
          <w:i/>
          <w:sz w:val="16"/>
        </w:rPr>
        <w:t>Distribution list:</w:t>
      </w:r>
    </w:p>
    <w:p w:rsidR="00C8788F" w:rsidRPr="00C8788F" w:rsidRDefault="00C8788F" w:rsidP="00C8788F">
      <w:pPr>
        <w:rPr>
          <w:sz w:val="16"/>
        </w:rPr>
      </w:pPr>
      <w:r w:rsidRPr="00C8788F">
        <w:rPr>
          <w:sz w:val="16"/>
        </w:rPr>
        <w:t>-Zadavatel</w:t>
      </w:r>
    </w:p>
    <w:p w:rsidR="00C8788F" w:rsidRPr="00C8788F" w:rsidRDefault="00C8788F" w:rsidP="00C8788F">
      <w:pPr>
        <w:rPr>
          <w:sz w:val="16"/>
        </w:rPr>
      </w:pPr>
      <w:r w:rsidRPr="00C8788F">
        <w:rPr>
          <w:sz w:val="16"/>
        </w:rPr>
        <w:t>-EK</w:t>
      </w:r>
    </w:p>
    <w:p w:rsidR="00C8788F" w:rsidRDefault="00C8788F" w:rsidP="00C8788F">
      <w:pPr>
        <w:rPr>
          <w:sz w:val="16"/>
        </w:rPr>
      </w:pPr>
      <w:r w:rsidRPr="00C8788F">
        <w:rPr>
          <w:sz w:val="16"/>
        </w:rPr>
        <w:t>-Řešitel</w:t>
      </w:r>
    </w:p>
    <w:p w:rsidR="00C8788F" w:rsidRDefault="00C8788F" w:rsidP="00C8788F">
      <w:pPr>
        <w:rPr>
          <w:sz w:val="16"/>
        </w:rPr>
      </w:pPr>
    </w:p>
    <w:p w:rsidR="00C8788F" w:rsidRDefault="00C8788F" w:rsidP="00C8788F">
      <w:pPr>
        <w:rPr>
          <w:sz w:val="16"/>
        </w:rPr>
      </w:pPr>
    </w:p>
    <w:p w:rsidR="00C8788F" w:rsidRPr="00C8788F" w:rsidRDefault="00C8788F" w:rsidP="00C8788F">
      <w:pPr>
        <w:rPr>
          <w:sz w:val="16"/>
        </w:rPr>
      </w:pPr>
    </w:p>
    <w:p w:rsidR="00C8788F" w:rsidRPr="00C8788F" w:rsidRDefault="00C8788F" w:rsidP="00C8788F">
      <w:pPr>
        <w:rPr>
          <w:sz w:val="16"/>
        </w:rPr>
      </w:pPr>
    </w:p>
    <w:p w:rsidR="00C8788F" w:rsidRPr="00C8788F" w:rsidRDefault="00C8788F" w:rsidP="00C8788F">
      <w:pPr>
        <w:rPr>
          <w:sz w:val="20"/>
          <w:szCs w:val="20"/>
        </w:rPr>
      </w:pPr>
      <w:r w:rsidRPr="00C8788F">
        <w:rPr>
          <w:sz w:val="20"/>
          <w:szCs w:val="20"/>
        </w:rPr>
        <w:t>2/2</w:t>
      </w:r>
    </w:p>
    <w:p w:rsidR="00C8788F" w:rsidRPr="00C8788F" w:rsidRDefault="00C8788F" w:rsidP="00C8788F"/>
    <w:p w:rsidR="00C8788F" w:rsidRPr="00C8788F" w:rsidRDefault="00C8788F" w:rsidP="00C8788F"/>
    <w:p w:rsidR="00C8788F" w:rsidRPr="00C8788F" w:rsidRDefault="00C8788F" w:rsidP="00C8788F">
      <w:pPr>
        <w:rPr>
          <w:sz w:val="22"/>
        </w:rPr>
      </w:pPr>
    </w:p>
    <w:p w:rsidR="00C8788F" w:rsidRPr="00C8788F" w:rsidRDefault="00C8788F" w:rsidP="00C8788F">
      <w:pPr>
        <w:rPr>
          <w:sz w:val="22"/>
        </w:rPr>
      </w:pPr>
    </w:p>
    <w:p w:rsidR="00C8788F" w:rsidRPr="00C8788F" w:rsidRDefault="00C8788F" w:rsidP="00C8788F">
      <w:pPr>
        <w:rPr>
          <w:sz w:val="22"/>
        </w:rPr>
      </w:pPr>
    </w:p>
    <w:p w:rsidR="00A26104" w:rsidRDefault="00A26104" w:rsidP="009B2C07">
      <w:pPr>
        <w:rPr>
          <w:sz w:val="16"/>
        </w:rPr>
      </w:pPr>
    </w:p>
    <w:p w:rsidR="00086CC1" w:rsidRDefault="00086CC1" w:rsidP="009B2C07">
      <w:pPr>
        <w:rPr>
          <w:sz w:val="16"/>
        </w:rPr>
      </w:pPr>
    </w:p>
    <w:p w:rsidR="00086CC1" w:rsidRDefault="00086CC1" w:rsidP="009B2C07">
      <w:pPr>
        <w:rPr>
          <w:sz w:val="16"/>
        </w:rPr>
      </w:pPr>
    </w:p>
    <w:p w:rsidR="00086CC1" w:rsidRDefault="00086CC1" w:rsidP="009B2C07">
      <w:pPr>
        <w:rPr>
          <w:sz w:val="16"/>
        </w:rPr>
      </w:pPr>
    </w:p>
    <w:p w:rsidR="00086CC1" w:rsidRDefault="00086CC1" w:rsidP="009B2C07">
      <w:pPr>
        <w:rPr>
          <w:sz w:val="16"/>
        </w:rPr>
      </w:pPr>
    </w:p>
    <w:p w:rsidR="00086CC1" w:rsidRDefault="00086CC1" w:rsidP="009B2C07">
      <w:pPr>
        <w:rPr>
          <w:sz w:val="16"/>
        </w:rPr>
      </w:pPr>
    </w:p>
    <w:p w:rsidR="00086CC1" w:rsidRDefault="00086CC1" w:rsidP="009B2C07">
      <w:pPr>
        <w:rPr>
          <w:sz w:val="16"/>
        </w:rPr>
      </w:pPr>
    </w:p>
    <w:p w:rsidR="00086CC1" w:rsidRDefault="00086CC1" w:rsidP="009B2C07">
      <w:pPr>
        <w:rPr>
          <w:sz w:val="16"/>
        </w:rPr>
      </w:pPr>
    </w:p>
    <w:p w:rsidR="00086CC1" w:rsidRDefault="00086CC1" w:rsidP="009B2C07">
      <w:pPr>
        <w:rPr>
          <w:sz w:val="16"/>
        </w:rPr>
      </w:pPr>
    </w:p>
    <w:p w:rsidR="00086CC1" w:rsidRDefault="00086CC1" w:rsidP="009B2C07">
      <w:pPr>
        <w:rPr>
          <w:sz w:val="16"/>
        </w:rPr>
      </w:pPr>
    </w:p>
    <w:p w:rsidR="00086CC1" w:rsidRDefault="00086CC1" w:rsidP="009B2C07">
      <w:pPr>
        <w:rPr>
          <w:sz w:val="16"/>
        </w:rPr>
      </w:pPr>
    </w:p>
    <w:p w:rsidR="00086CC1" w:rsidRDefault="00086CC1" w:rsidP="009B2C07">
      <w:pPr>
        <w:rPr>
          <w:sz w:val="16"/>
        </w:rPr>
      </w:pPr>
    </w:p>
    <w:p w:rsidR="00086CC1" w:rsidRDefault="00086CC1" w:rsidP="009B2C07">
      <w:pPr>
        <w:rPr>
          <w:sz w:val="16"/>
        </w:rPr>
      </w:pPr>
    </w:p>
    <w:p w:rsidR="00086CC1" w:rsidRDefault="00086CC1" w:rsidP="009B2C07">
      <w:pPr>
        <w:rPr>
          <w:sz w:val="16"/>
        </w:rPr>
      </w:pPr>
    </w:p>
    <w:p w:rsidR="00086CC1" w:rsidRDefault="00086CC1" w:rsidP="009B2C07">
      <w:pPr>
        <w:rPr>
          <w:sz w:val="16"/>
        </w:rPr>
      </w:pPr>
    </w:p>
    <w:p w:rsidR="00086CC1" w:rsidRDefault="00086CC1" w:rsidP="009B2C07">
      <w:pPr>
        <w:rPr>
          <w:sz w:val="16"/>
        </w:rPr>
      </w:pPr>
    </w:p>
    <w:p w:rsidR="00F65535" w:rsidRPr="00F65535" w:rsidRDefault="00F65535" w:rsidP="00F65535">
      <w:pPr>
        <w:jc w:val="center"/>
        <w:rPr>
          <w:b/>
          <w:bCs/>
          <w:sz w:val="22"/>
          <w:szCs w:val="22"/>
        </w:rPr>
      </w:pPr>
      <w:r w:rsidRPr="00F65535">
        <w:rPr>
          <w:b/>
          <w:bCs/>
          <w:sz w:val="22"/>
          <w:szCs w:val="22"/>
        </w:rPr>
        <w:t>STANOVISKO ETICKÉ KOMISE KE KLINICKÉMU HODNOCENÍ</w:t>
      </w:r>
    </w:p>
    <w:p w:rsidR="00F65535" w:rsidRPr="00F65535" w:rsidRDefault="00F65535" w:rsidP="00F65535">
      <w:pPr>
        <w:jc w:val="center"/>
        <w:rPr>
          <w:bCs/>
          <w:i/>
          <w:sz w:val="22"/>
          <w:szCs w:val="22"/>
        </w:rPr>
      </w:pPr>
      <w:r w:rsidRPr="00F65535">
        <w:rPr>
          <w:bCs/>
          <w:i/>
          <w:sz w:val="22"/>
          <w:szCs w:val="22"/>
        </w:rPr>
        <w:t xml:space="preserve">Opinion of the Ethics Committee on Clinical Trial  </w:t>
      </w:r>
    </w:p>
    <w:p w:rsidR="00F65535" w:rsidRPr="00F65535" w:rsidRDefault="00F65535" w:rsidP="00F65535">
      <w:pPr>
        <w:jc w:val="center"/>
        <w:rPr>
          <w:b/>
          <w:bCs/>
          <w:i/>
          <w:sz w:val="22"/>
          <w:szCs w:val="22"/>
        </w:rPr>
      </w:pPr>
    </w:p>
    <w:p w:rsidR="00F65535" w:rsidRPr="00F65535" w:rsidRDefault="004853BE" w:rsidP="00F65535">
      <w:pPr>
        <w:rPr>
          <w:sz w:val="22"/>
          <w:szCs w:val="22"/>
        </w:rPr>
      </w:pPr>
      <w:r w:rsidRPr="00F65535">
        <w:rPr>
          <w:sz w:val="22"/>
          <w:szCs w:val="22"/>
        </w:rPr>
        <w:fldChar w:fldCharType="begin">
          <w:ffData>
            <w:name w:val="Zaškrtávací2"/>
            <w:enabled/>
            <w:calcOnExit w:val="0"/>
            <w:checkBox>
              <w:sizeAuto/>
              <w:default w:val="0"/>
            </w:checkBox>
          </w:ffData>
        </w:fldChar>
      </w:r>
      <w:r w:rsidR="00F65535" w:rsidRPr="00F65535">
        <w:rPr>
          <w:sz w:val="22"/>
          <w:szCs w:val="22"/>
        </w:rPr>
        <w:instrText xml:space="preserve"> FORMCHECKBOX </w:instrText>
      </w:r>
      <w:r w:rsidR="005609A7">
        <w:rPr>
          <w:sz w:val="22"/>
          <w:szCs w:val="22"/>
        </w:rPr>
      </w:r>
      <w:r w:rsidR="005609A7">
        <w:rPr>
          <w:sz w:val="22"/>
          <w:szCs w:val="22"/>
        </w:rPr>
        <w:fldChar w:fldCharType="separate"/>
      </w:r>
      <w:r w:rsidRPr="00F65535">
        <w:rPr>
          <w:sz w:val="22"/>
          <w:szCs w:val="22"/>
        </w:rPr>
        <w:fldChar w:fldCharType="end"/>
      </w:r>
      <w:r w:rsidR="00F65535" w:rsidRPr="00F65535">
        <w:rPr>
          <w:sz w:val="22"/>
          <w:szCs w:val="22"/>
        </w:rPr>
        <w:t xml:space="preserve">  Multicentrické KH, je požadováno stanovisko multicentrické EK pro všechna centra/</w:t>
      </w:r>
      <w:r w:rsidR="00F65535" w:rsidRPr="00F65535">
        <w:rPr>
          <w:i/>
          <w:sz w:val="22"/>
          <w:szCs w:val="22"/>
        </w:rPr>
        <w:t>Multi-centric clinical trial, opinion issued by Ethics Committee for Multi-Centric Clinical Trials is required</w:t>
      </w:r>
    </w:p>
    <w:p w:rsidR="00F65535" w:rsidRPr="00F65535" w:rsidRDefault="00F65535" w:rsidP="00F65535">
      <w:pPr>
        <w:rPr>
          <w:i/>
          <w:sz w:val="22"/>
          <w:szCs w:val="22"/>
        </w:rPr>
      </w:pPr>
      <w:r w:rsidRPr="00F65535">
        <w:rPr>
          <w:rFonts w:ascii="Wingdings 2" w:hAnsi="Wingdings 2"/>
          <w:sz w:val="22"/>
          <w:szCs w:val="22"/>
        </w:rPr>
        <w:t></w:t>
      </w:r>
      <w:r w:rsidRPr="00F65535">
        <w:rPr>
          <w:sz w:val="22"/>
          <w:szCs w:val="22"/>
        </w:rPr>
        <w:t xml:space="preserve">  Multicentrické KH, je požadováno stanovisko EK pro místní centrum (centra)/ </w:t>
      </w:r>
      <w:r w:rsidRPr="00F65535">
        <w:rPr>
          <w:i/>
          <w:sz w:val="22"/>
          <w:szCs w:val="22"/>
        </w:rPr>
        <w:t>Multi-centric clinical trial, opinion issued by local Ethics Committee(s) is required</w:t>
      </w:r>
    </w:p>
    <w:p w:rsidR="00F65535" w:rsidRPr="00F65535" w:rsidRDefault="004853BE" w:rsidP="00F65535">
      <w:pPr>
        <w:rPr>
          <w:i/>
          <w:sz w:val="22"/>
          <w:szCs w:val="22"/>
        </w:rPr>
      </w:pPr>
      <w:r w:rsidRPr="00F65535">
        <w:rPr>
          <w:sz w:val="22"/>
          <w:szCs w:val="22"/>
        </w:rPr>
        <w:fldChar w:fldCharType="begin">
          <w:ffData>
            <w:name w:val="Zaškrtávací2"/>
            <w:enabled/>
            <w:calcOnExit w:val="0"/>
            <w:checkBox>
              <w:sizeAuto/>
              <w:default w:val="0"/>
            </w:checkBox>
          </w:ffData>
        </w:fldChar>
      </w:r>
      <w:r w:rsidR="00F65535" w:rsidRPr="00F65535">
        <w:rPr>
          <w:sz w:val="22"/>
          <w:szCs w:val="22"/>
        </w:rPr>
        <w:instrText xml:space="preserve"> FORMCHECKBOX </w:instrText>
      </w:r>
      <w:r w:rsidR="005609A7">
        <w:rPr>
          <w:sz w:val="22"/>
          <w:szCs w:val="22"/>
        </w:rPr>
      </w:r>
      <w:r w:rsidR="005609A7">
        <w:rPr>
          <w:sz w:val="22"/>
          <w:szCs w:val="22"/>
        </w:rPr>
        <w:fldChar w:fldCharType="separate"/>
      </w:r>
      <w:r w:rsidRPr="00F65535">
        <w:rPr>
          <w:sz w:val="22"/>
          <w:szCs w:val="22"/>
        </w:rPr>
        <w:fldChar w:fldCharType="end"/>
      </w:r>
      <w:r w:rsidR="00F65535" w:rsidRPr="00F65535">
        <w:rPr>
          <w:sz w:val="22"/>
          <w:szCs w:val="22"/>
        </w:rPr>
        <w:t xml:space="preserve">  KH prováděné v jednom centru, požadováno stanovisko EK pro místní centrum (centra)/ </w:t>
      </w:r>
      <w:r w:rsidR="00F65535" w:rsidRPr="00F65535">
        <w:rPr>
          <w:i/>
          <w:sz w:val="22"/>
          <w:szCs w:val="22"/>
        </w:rPr>
        <w:t>Clinical trial conducted in a single site, opinion of a local EC is required</w:t>
      </w:r>
    </w:p>
    <w:p w:rsidR="00F65535" w:rsidRPr="00F65535" w:rsidRDefault="00F65535" w:rsidP="00F65535">
      <w:pPr>
        <w:rPr>
          <w:b/>
          <w:bCs/>
          <w:sz w:val="22"/>
          <w:szCs w:val="22"/>
        </w:rPr>
      </w:pPr>
    </w:p>
    <w:p w:rsidR="00F65535" w:rsidRPr="00F65535" w:rsidRDefault="00F65535" w:rsidP="00F65535">
      <w:pPr>
        <w:rPr>
          <w:b/>
          <w:bCs/>
          <w:sz w:val="22"/>
          <w:szCs w:val="22"/>
        </w:rPr>
      </w:pPr>
      <w:r w:rsidRPr="00F65535">
        <w:rPr>
          <w:b/>
          <w:bCs/>
          <w:sz w:val="22"/>
          <w:szCs w:val="22"/>
        </w:rPr>
        <w:t>Číslo jednací/</w:t>
      </w:r>
      <w:r w:rsidRPr="00F65535">
        <w:rPr>
          <w:i/>
          <w:sz w:val="22"/>
          <w:szCs w:val="22"/>
        </w:rPr>
        <w:t>Reference number</w:t>
      </w:r>
      <w:r w:rsidRPr="00F65535">
        <w:rPr>
          <w:sz w:val="22"/>
          <w:szCs w:val="22"/>
        </w:rPr>
        <w:t xml:space="preserve">:  </w:t>
      </w:r>
      <w:r w:rsidRPr="00F65535">
        <w:rPr>
          <w:b/>
          <w:sz w:val="22"/>
          <w:szCs w:val="22"/>
        </w:rPr>
        <w:t>111/13</w:t>
      </w:r>
    </w:p>
    <w:p w:rsidR="00F65535" w:rsidRPr="00F65535" w:rsidRDefault="00F65535" w:rsidP="00F65535">
      <w:pPr>
        <w:rPr>
          <w:i/>
          <w:sz w:val="22"/>
          <w:szCs w:val="22"/>
        </w:rPr>
      </w:pPr>
      <w:r w:rsidRPr="00F65535">
        <w:rPr>
          <w:b/>
          <w:bCs/>
          <w:sz w:val="22"/>
          <w:szCs w:val="22"/>
        </w:rPr>
        <w:t>Název KH/</w:t>
      </w:r>
      <w:r w:rsidRPr="00F65535">
        <w:rPr>
          <w:i/>
          <w:sz w:val="22"/>
          <w:szCs w:val="22"/>
        </w:rPr>
        <w:t>Full Title of Clinical Trial</w:t>
      </w:r>
      <w:r w:rsidRPr="00F65535">
        <w:rPr>
          <w:bCs/>
          <w:sz w:val="22"/>
          <w:szCs w:val="22"/>
        </w:rPr>
        <w:t xml:space="preserve">: </w:t>
      </w:r>
      <w:r w:rsidRPr="00F65535">
        <w:rPr>
          <w:sz w:val="22"/>
          <w:szCs w:val="22"/>
        </w:rPr>
        <w:t xml:space="preserve">Randomizovaná kontrolovaná studie rivaroxabanu v prevenci velkých kardiovaskulárních příhod u pacientů s onemocněním koronárních nebo periferních artérií / </w:t>
      </w:r>
      <w:r w:rsidRPr="00F65535">
        <w:rPr>
          <w:i/>
          <w:sz w:val="22"/>
          <w:szCs w:val="22"/>
        </w:rPr>
        <w:t>A Randomized controlled trial of rivaroxaban for the prevention of major cardiovascular events in patients with coronary or peripheral artery disease (COMPASS – Cardiovascular OutcoMes for People using Anticoagulation StrategieS)</w:t>
      </w:r>
    </w:p>
    <w:p w:rsidR="00F65535" w:rsidRPr="00F65535" w:rsidRDefault="00F65535" w:rsidP="00F65535">
      <w:pPr>
        <w:rPr>
          <w:i/>
          <w:sz w:val="22"/>
          <w:szCs w:val="22"/>
        </w:rPr>
      </w:pPr>
      <w:r w:rsidRPr="00F65535">
        <w:rPr>
          <w:sz w:val="22"/>
          <w:szCs w:val="22"/>
        </w:rPr>
        <w:t xml:space="preserve">                                         </w:t>
      </w:r>
    </w:p>
    <w:p w:rsidR="00F65535" w:rsidRPr="00F65535" w:rsidRDefault="00F65535" w:rsidP="00F65535">
      <w:pPr>
        <w:rPr>
          <w:sz w:val="22"/>
          <w:szCs w:val="22"/>
        </w:rPr>
      </w:pPr>
      <w:r w:rsidRPr="00F65535">
        <w:rPr>
          <w:b/>
          <w:bCs/>
          <w:sz w:val="22"/>
          <w:szCs w:val="22"/>
        </w:rPr>
        <w:t xml:space="preserve">Číslo protokolu/ </w:t>
      </w:r>
      <w:r w:rsidRPr="00F65535">
        <w:rPr>
          <w:i/>
          <w:sz w:val="22"/>
          <w:szCs w:val="22"/>
        </w:rPr>
        <w:t>Protocol Code Number</w:t>
      </w:r>
      <w:r w:rsidRPr="00F65535">
        <w:rPr>
          <w:sz w:val="22"/>
          <w:szCs w:val="22"/>
        </w:rPr>
        <w:t>: BAY59-7939/15786</w:t>
      </w:r>
    </w:p>
    <w:p w:rsidR="00F65535" w:rsidRPr="00F65535" w:rsidRDefault="00F65535" w:rsidP="00F65535">
      <w:pPr>
        <w:rPr>
          <w:sz w:val="22"/>
          <w:szCs w:val="22"/>
        </w:rPr>
      </w:pPr>
      <w:r w:rsidRPr="00F65535">
        <w:rPr>
          <w:b/>
          <w:bCs/>
          <w:sz w:val="22"/>
          <w:szCs w:val="22"/>
        </w:rPr>
        <w:t xml:space="preserve">EudraCT number/ </w:t>
      </w:r>
      <w:r w:rsidRPr="00F65535">
        <w:rPr>
          <w:i/>
          <w:sz w:val="22"/>
          <w:szCs w:val="22"/>
        </w:rPr>
        <w:t>EudraCT number</w:t>
      </w:r>
      <w:r w:rsidRPr="00F65535">
        <w:rPr>
          <w:sz w:val="22"/>
          <w:szCs w:val="22"/>
        </w:rPr>
        <w:t>: 2012-004180-43</w:t>
      </w:r>
    </w:p>
    <w:p w:rsidR="00F65535" w:rsidRPr="00F65535" w:rsidRDefault="00F65535" w:rsidP="00F65535">
      <w:pPr>
        <w:rPr>
          <w:b/>
          <w:bCs/>
          <w:sz w:val="22"/>
          <w:szCs w:val="22"/>
        </w:rPr>
      </w:pPr>
    </w:p>
    <w:p w:rsidR="00F65535" w:rsidRPr="00F65535" w:rsidRDefault="00F65535" w:rsidP="00F65535">
      <w:pPr>
        <w:rPr>
          <w:sz w:val="22"/>
          <w:szCs w:val="22"/>
        </w:rPr>
      </w:pPr>
      <w:r w:rsidRPr="00F65535">
        <w:rPr>
          <w:b/>
          <w:bCs/>
          <w:sz w:val="22"/>
          <w:szCs w:val="22"/>
        </w:rPr>
        <w:t>Zadavatel/</w:t>
      </w:r>
      <w:r w:rsidRPr="00F65535">
        <w:rPr>
          <w:i/>
          <w:sz w:val="22"/>
          <w:szCs w:val="22"/>
        </w:rPr>
        <w:t>Sponzor</w:t>
      </w:r>
      <w:r w:rsidRPr="00F65535">
        <w:rPr>
          <w:sz w:val="22"/>
          <w:szCs w:val="22"/>
        </w:rPr>
        <w:t>: Bayer HealthCare AG, D-51368 Leverkusen, Germany</w:t>
      </w:r>
    </w:p>
    <w:p w:rsidR="00F65535" w:rsidRPr="00F65535" w:rsidRDefault="00F65535" w:rsidP="00F65535">
      <w:pPr>
        <w:rPr>
          <w:bCs/>
          <w:sz w:val="22"/>
          <w:szCs w:val="22"/>
        </w:rPr>
      </w:pPr>
      <w:r w:rsidRPr="00F65535">
        <w:rPr>
          <w:b/>
          <w:bCs/>
          <w:sz w:val="22"/>
          <w:szCs w:val="22"/>
        </w:rPr>
        <w:t>Žadatel/</w:t>
      </w:r>
      <w:r w:rsidRPr="00F65535">
        <w:rPr>
          <w:bCs/>
          <w:i/>
          <w:sz w:val="22"/>
          <w:szCs w:val="22"/>
        </w:rPr>
        <w:t>Applicant</w:t>
      </w:r>
      <w:r w:rsidRPr="00F65535">
        <w:rPr>
          <w:bCs/>
          <w:sz w:val="22"/>
          <w:szCs w:val="22"/>
        </w:rPr>
        <w:t>: MUDr. Pavel Marcián, Ph.D., Kardiochirurgická klinika FN Olomouc</w:t>
      </w:r>
    </w:p>
    <w:p w:rsidR="00F65535" w:rsidRPr="00F65535" w:rsidRDefault="00F65535" w:rsidP="00F65535">
      <w:pPr>
        <w:rPr>
          <w:bCs/>
          <w:sz w:val="22"/>
          <w:szCs w:val="22"/>
        </w:rPr>
      </w:pPr>
      <w:r w:rsidRPr="00F65535">
        <w:rPr>
          <w:b/>
          <w:bCs/>
          <w:sz w:val="22"/>
          <w:szCs w:val="22"/>
        </w:rPr>
        <w:t xml:space="preserve">Korespondenční adresa: </w:t>
      </w:r>
      <w:r w:rsidRPr="00F65535">
        <w:rPr>
          <w:bCs/>
          <w:sz w:val="22"/>
          <w:szCs w:val="22"/>
        </w:rPr>
        <w:t>MUDr. Vladimír Buzalka, Na konci světa 517, 250 64 Hovorčovice</w:t>
      </w:r>
    </w:p>
    <w:p w:rsidR="00F65535" w:rsidRPr="00F65535" w:rsidRDefault="00F65535" w:rsidP="00F65535">
      <w:pPr>
        <w:rPr>
          <w:b/>
          <w:bCs/>
          <w:sz w:val="22"/>
          <w:szCs w:val="22"/>
        </w:rPr>
      </w:pPr>
    </w:p>
    <w:p w:rsidR="00F65535" w:rsidRPr="00F65535" w:rsidRDefault="00F65535" w:rsidP="00F65535">
      <w:pPr>
        <w:rPr>
          <w:sz w:val="22"/>
          <w:szCs w:val="22"/>
        </w:rPr>
      </w:pPr>
      <w:r w:rsidRPr="00F65535">
        <w:rPr>
          <w:b/>
          <w:bCs/>
          <w:sz w:val="22"/>
          <w:szCs w:val="22"/>
        </w:rPr>
        <w:t>Datum doručení žádosti/</w:t>
      </w:r>
      <w:r w:rsidRPr="00F65535">
        <w:rPr>
          <w:i/>
          <w:sz w:val="22"/>
          <w:szCs w:val="22"/>
        </w:rPr>
        <w:t>Date of submission of the Application Form</w:t>
      </w:r>
      <w:r w:rsidRPr="00F65535">
        <w:rPr>
          <w:sz w:val="22"/>
          <w:szCs w:val="22"/>
        </w:rPr>
        <w:t xml:space="preserve">: </w:t>
      </w:r>
      <w:r>
        <w:rPr>
          <w:sz w:val="22"/>
          <w:szCs w:val="22"/>
        </w:rPr>
        <w:t xml:space="preserve"> 21.4.</w:t>
      </w:r>
      <w:r w:rsidRPr="00F65535">
        <w:rPr>
          <w:sz w:val="22"/>
          <w:szCs w:val="22"/>
        </w:rPr>
        <w:t>2015</w:t>
      </w:r>
    </w:p>
    <w:p w:rsidR="00F65535" w:rsidRPr="00F65535" w:rsidRDefault="00F65535" w:rsidP="00F65535">
      <w:pPr>
        <w:rPr>
          <w:sz w:val="22"/>
          <w:szCs w:val="22"/>
        </w:rPr>
      </w:pPr>
      <w:r w:rsidRPr="00F65535">
        <w:rPr>
          <w:b/>
          <w:bCs/>
          <w:sz w:val="22"/>
          <w:szCs w:val="22"/>
        </w:rPr>
        <w:t xml:space="preserve">Datum jednání EK </w:t>
      </w:r>
      <w:r w:rsidRPr="00F65535">
        <w:rPr>
          <w:sz w:val="22"/>
          <w:szCs w:val="22"/>
        </w:rPr>
        <w:t>/</w:t>
      </w:r>
      <w:r w:rsidRPr="00F65535">
        <w:rPr>
          <w:i/>
          <w:sz w:val="22"/>
          <w:szCs w:val="22"/>
        </w:rPr>
        <w:t>Date of Ethics Committee´s session</w:t>
      </w:r>
      <w:r>
        <w:rPr>
          <w:sz w:val="22"/>
          <w:szCs w:val="22"/>
        </w:rPr>
        <w:t>:  11.5.</w:t>
      </w:r>
      <w:r w:rsidRPr="00F65535">
        <w:rPr>
          <w:sz w:val="22"/>
          <w:szCs w:val="22"/>
        </w:rPr>
        <w:t>2015</w:t>
      </w:r>
    </w:p>
    <w:p w:rsidR="00F65535" w:rsidRPr="00F65535" w:rsidRDefault="00F65535" w:rsidP="00F65535">
      <w:pPr>
        <w:rPr>
          <w:b/>
          <w:bCs/>
          <w:sz w:val="22"/>
          <w:szCs w:val="22"/>
        </w:rPr>
      </w:pPr>
    </w:p>
    <w:p w:rsidR="00F65535" w:rsidRPr="00F65535" w:rsidRDefault="00F65535" w:rsidP="00F65535">
      <w:pPr>
        <w:rPr>
          <w:b/>
          <w:bCs/>
          <w:i/>
          <w:sz w:val="22"/>
          <w:szCs w:val="22"/>
        </w:rPr>
      </w:pPr>
      <w:r w:rsidRPr="00F65535">
        <w:rPr>
          <w:b/>
          <w:bCs/>
          <w:sz w:val="22"/>
          <w:szCs w:val="22"/>
        </w:rPr>
        <w:t>U multicentrického KH adresa multicentrické EK, ke které bylo KH předloženo/</w:t>
      </w:r>
      <w:r w:rsidRPr="00F65535">
        <w:rPr>
          <w:b/>
          <w:bCs/>
          <w:i/>
          <w:sz w:val="22"/>
          <w:szCs w:val="22"/>
        </w:rPr>
        <w:t xml:space="preserve"> </w:t>
      </w:r>
      <w:r w:rsidRPr="00F65535">
        <w:rPr>
          <w:i/>
          <w:sz w:val="22"/>
          <w:szCs w:val="22"/>
        </w:rPr>
        <w:t>F</w:t>
      </w:r>
      <w:r w:rsidRPr="00F65535">
        <w:rPr>
          <w:i/>
          <w:sz w:val="22"/>
          <w:szCs w:val="22"/>
          <w:lang w:val="en-US"/>
        </w:rPr>
        <w:t>or multi-centric clinical trials give address of the Multi-Centric Ethics Committee to which the application was submitted</w:t>
      </w:r>
      <w:r w:rsidRPr="00F65535">
        <w:rPr>
          <w:sz w:val="22"/>
          <w:szCs w:val="22"/>
          <w:lang w:val="en-US"/>
        </w:rPr>
        <w:t xml:space="preserve">:  </w:t>
      </w:r>
      <w:r w:rsidRPr="00F65535">
        <w:rPr>
          <w:b/>
          <w:bCs/>
          <w:i/>
          <w:sz w:val="22"/>
          <w:szCs w:val="22"/>
        </w:rPr>
        <w:t xml:space="preserve"> </w:t>
      </w:r>
      <w:r w:rsidRPr="00F65535">
        <w:rPr>
          <w:i/>
          <w:sz w:val="22"/>
          <w:szCs w:val="22"/>
        </w:rPr>
        <w:t>MEK FN Královské Vinohrady</w:t>
      </w:r>
    </w:p>
    <w:p w:rsidR="00F65535" w:rsidRPr="00F65535" w:rsidRDefault="00F65535" w:rsidP="00F65535">
      <w:pPr>
        <w:rPr>
          <w:b/>
          <w:bCs/>
          <w:i/>
          <w:sz w:val="22"/>
          <w:szCs w:val="22"/>
        </w:rPr>
      </w:pPr>
    </w:p>
    <w:p w:rsidR="00F65535" w:rsidRPr="00F65535" w:rsidRDefault="00F65535" w:rsidP="00F65535">
      <w:pPr>
        <w:rPr>
          <w:sz w:val="22"/>
          <w:szCs w:val="22"/>
        </w:rPr>
      </w:pPr>
      <w:r w:rsidRPr="00F65535">
        <w:rPr>
          <w:b/>
          <w:bCs/>
          <w:sz w:val="22"/>
          <w:szCs w:val="22"/>
        </w:rPr>
        <w:t xml:space="preserve">Vyjádření EK/ </w:t>
      </w:r>
      <w:r w:rsidRPr="00F65535">
        <w:rPr>
          <w:i/>
          <w:sz w:val="22"/>
          <w:szCs w:val="22"/>
        </w:rPr>
        <w:t>Ethics Committe´s opinion</w:t>
      </w:r>
      <w:r w:rsidRPr="00F65535">
        <w:rPr>
          <w:sz w:val="22"/>
          <w:szCs w:val="22"/>
        </w:rPr>
        <w:t>:</w:t>
      </w:r>
    </w:p>
    <w:p w:rsidR="00F65535" w:rsidRPr="00F65535" w:rsidRDefault="00F65535" w:rsidP="00F65535">
      <w:pPr>
        <w:rPr>
          <w:i/>
          <w:sz w:val="22"/>
          <w:szCs w:val="22"/>
        </w:rPr>
      </w:pPr>
      <w:r>
        <w:rPr>
          <w:rFonts w:ascii="Wingdings 2" w:hAnsi="Wingdings 2"/>
          <w:sz w:val="22"/>
          <w:szCs w:val="22"/>
        </w:rPr>
        <w:sym w:font="Wingdings 2" w:char="F0A3"/>
      </w:r>
      <w:r w:rsidRPr="00F65535">
        <w:rPr>
          <w:sz w:val="22"/>
          <w:szCs w:val="22"/>
        </w:rPr>
        <w:t xml:space="preserve">  EK  vydala souhlasné stanovisko// </w:t>
      </w:r>
      <w:r w:rsidRPr="00F65535">
        <w:rPr>
          <w:i/>
          <w:sz w:val="22"/>
          <w:szCs w:val="22"/>
        </w:rPr>
        <w:t>EC issues</w:t>
      </w:r>
      <w:r w:rsidRPr="00F65535">
        <w:rPr>
          <w:sz w:val="22"/>
          <w:szCs w:val="22"/>
        </w:rPr>
        <w:t xml:space="preserve"> f</w:t>
      </w:r>
      <w:r w:rsidRPr="00F65535">
        <w:rPr>
          <w:i/>
          <w:sz w:val="22"/>
          <w:szCs w:val="22"/>
        </w:rPr>
        <w:t>avourable opinion</w:t>
      </w:r>
    </w:p>
    <w:p w:rsidR="00F65535" w:rsidRPr="00F65535" w:rsidRDefault="00F65535" w:rsidP="00F65535">
      <w:pPr>
        <w:rPr>
          <w:bCs/>
          <w:i/>
          <w:sz w:val="22"/>
          <w:szCs w:val="22"/>
        </w:rPr>
      </w:pPr>
      <w:r>
        <w:rPr>
          <w:rFonts w:ascii="Wingdings 2" w:hAnsi="Wingdings 2"/>
          <w:bCs/>
          <w:sz w:val="22"/>
          <w:szCs w:val="22"/>
        </w:rPr>
        <w:t></w:t>
      </w:r>
      <w:r w:rsidRPr="00F65535">
        <w:rPr>
          <w:bCs/>
          <w:sz w:val="22"/>
          <w:szCs w:val="22"/>
        </w:rPr>
        <w:t xml:space="preserve">  EK  vzala na vědomí / </w:t>
      </w:r>
      <w:r w:rsidRPr="00F65535">
        <w:rPr>
          <w:bCs/>
          <w:i/>
          <w:sz w:val="22"/>
          <w:szCs w:val="22"/>
        </w:rPr>
        <w:t>Taken into account</w:t>
      </w:r>
    </w:p>
    <w:p w:rsidR="00F65535" w:rsidRPr="00F65535" w:rsidRDefault="00F65535" w:rsidP="00F65535">
      <w:pPr>
        <w:rPr>
          <w:b/>
          <w:bCs/>
          <w:sz w:val="22"/>
          <w:szCs w:val="22"/>
        </w:rPr>
      </w:pPr>
    </w:p>
    <w:p w:rsidR="00F65535" w:rsidRPr="00F65535" w:rsidRDefault="00F65535" w:rsidP="00F65535">
      <w:pPr>
        <w:rPr>
          <w:i/>
          <w:sz w:val="22"/>
          <w:szCs w:val="22"/>
          <w:lang w:val="en-US"/>
        </w:rPr>
      </w:pPr>
      <w:r w:rsidRPr="00F65535">
        <w:rPr>
          <w:b/>
          <w:bCs/>
          <w:sz w:val="22"/>
          <w:szCs w:val="22"/>
        </w:rPr>
        <w:t>Lhůta pro podání písemné zprávy o průběhu KH od jeho zahájení</w:t>
      </w:r>
      <w:r w:rsidRPr="00F65535">
        <w:rPr>
          <w:b/>
          <w:bCs/>
          <w:sz w:val="22"/>
          <w:szCs w:val="22"/>
          <w:lang w:val="en-US"/>
        </w:rPr>
        <w:t xml:space="preserve">/ </w:t>
      </w:r>
      <w:r w:rsidRPr="00F65535">
        <w:rPr>
          <w:i/>
          <w:sz w:val="22"/>
          <w:szCs w:val="22"/>
          <w:lang w:val="en-US"/>
        </w:rPr>
        <w:t>Time schedule for submission of the  written Annual Report from the CT commencement:</w:t>
      </w:r>
    </w:p>
    <w:p w:rsidR="00F65535" w:rsidRPr="00F65535" w:rsidRDefault="00F65535" w:rsidP="00F65535">
      <w:pPr>
        <w:rPr>
          <w:sz w:val="22"/>
          <w:szCs w:val="22"/>
        </w:rPr>
      </w:pPr>
      <w:r w:rsidRPr="00F65535">
        <w:rPr>
          <w:sz w:val="22"/>
          <w:szCs w:val="22"/>
        </w:rPr>
        <w:sym w:font="Wingdings 2" w:char="F054"/>
      </w:r>
      <w:r w:rsidRPr="00F65535">
        <w:rPr>
          <w:sz w:val="22"/>
          <w:szCs w:val="22"/>
        </w:rPr>
        <w:t xml:space="preserve">   1x ročně</w:t>
      </w:r>
      <w:r w:rsidRPr="00F65535">
        <w:rPr>
          <w:i/>
          <w:sz w:val="22"/>
          <w:szCs w:val="22"/>
        </w:rPr>
        <w:t xml:space="preserve">/Once a year                   </w:t>
      </w:r>
      <w:r w:rsidR="004853BE" w:rsidRPr="00F65535">
        <w:rPr>
          <w:sz w:val="22"/>
          <w:szCs w:val="22"/>
        </w:rPr>
        <w:fldChar w:fldCharType="begin">
          <w:ffData>
            <w:name w:val="Zaškrtávací7"/>
            <w:enabled/>
            <w:calcOnExit w:val="0"/>
            <w:checkBox>
              <w:sizeAuto/>
              <w:default w:val="0"/>
            </w:checkBox>
          </w:ffData>
        </w:fldChar>
      </w:r>
      <w:r w:rsidRPr="00F65535">
        <w:rPr>
          <w:sz w:val="22"/>
          <w:szCs w:val="22"/>
        </w:rPr>
        <w:instrText xml:space="preserve"> FORMCHECKBOX </w:instrText>
      </w:r>
      <w:r w:rsidR="005609A7">
        <w:rPr>
          <w:sz w:val="22"/>
          <w:szCs w:val="22"/>
        </w:rPr>
      </w:r>
      <w:r w:rsidR="005609A7">
        <w:rPr>
          <w:sz w:val="22"/>
          <w:szCs w:val="22"/>
        </w:rPr>
        <w:fldChar w:fldCharType="separate"/>
      </w:r>
      <w:r w:rsidR="004853BE" w:rsidRPr="00F65535">
        <w:rPr>
          <w:sz w:val="22"/>
          <w:szCs w:val="22"/>
        </w:rPr>
        <w:fldChar w:fldCharType="end"/>
      </w:r>
      <w:r w:rsidRPr="00F65535">
        <w:rPr>
          <w:sz w:val="22"/>
          <w:szCs w:val="22"/>
        </w:rPr>
        <w:t xml:space="preserve">  Jiná lhůta/</w:t>
      </w:r>
      <w:r w:rsidRPr="00F65535">
        <w:rPr>
          <w:i/>
          <w:sz w:val="22"/>
          <w:szCs w:val="22"/>
        </w:rPr>
        <w:t xml:space="preserve"> Other </w:t>
      </w:r>
      <w:r w:rsidRPr="00F65535">
        <w:rPr>
          <w:sz w:val="22"/>
          <w:szCs w:val="22"/>
        </w:rPr>
        <w:t>…………….</w:t>
      </w:r>
    </w:p>
    <w:p w:rsidR="00F65535" w:rsidRPr="00F65535" w:rsidRDefault="00F65535" w:rsidP="00F65535">
      <w:pPr>
        <w:rPr>
          <w:sz w:val="22"/>
          <w:szCs w:val="22"/>
        </w:rPr>
      </w:pPr>
    </w:p>
    <w:p w:rsidR="00F65535" w:rsidRPr="00F65535" w:rsidRDefault="00F65535" w:rsidP="00F65535">
      <w:pPr>
        <w:rPr>
          <w:i/>
          <w:sz w:val="22"/>
          <w:szCs w:val="22"/>
        </w:rPr>
      </w:pPr>
      <w:r w:rsidRPr="00F65535">
        <w:rPr>
          <w:b/>
          <w:bCs/>
          <w:sz w:val="22"/>
          <w:szCs w:val="22"/>
        </w:rPr>
        <w:t>Seznam míst hodnocení s označením míst, ke kterým se EK vyjádřila jako místní EK a kde vykonává dohled/</w:t>
      </w:r>
      <w:r w:rsidRPr="00F6553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F65535" w:rsidRPr="00F65535" w:rsidTr="00277AA7">
        <w:trPr>
          <w:trHeight w:val="454"/>
        </w:trPr>
        <w:tc>
          <w:tcPr>
            <w:tcW w:w="6108" w:type="dxa"/>
          </w:tcPr>
          <w:p w:rsidR="00F65535" w:rsidRPr="00F65535" w:rsidRDefault="00F65535" w:rsidP="00F65535">
            <w:pPr>
              <w:rPr>
                <w:sz w:val="18"/>
                <w:szCs w:val="18"/>
              </w:rPr>
            </w:pPr>
            <w:r w:rsidRPr="00F65535">
              <w:rPr>
                <w:sz w:val="18"/>
                <w:szCs w:val="18"/>
              </w:rPr>
              <w:t xml:space="preserve">Místo hodnocení/ Jméno zkoušejícího </w:t>
            </w:r>
          </w:p>
          <w:p w:rsidR="00F65535" w:rsidRPr="00F65535" w:rsidRDefault="00F65535" w:rsidP="00F65535">
            <w:pPr>
              <w:rPr>
                <w:i/>
                <w:sz w:val="18"/>
                <w:szCs w:val="18"/>
              </w:rPr>
            </w:pPr>
            <w:r w:rsidRPr="00F65535">
              <w:rPr>
                <w:i/>
                <w:sz w:val="18"/>
                <w:szCs w:val="18"/>
              </w:rPr>
              <w:t>Trial Site / Name of Investigator</w:t>
            </w:r>
          </w:p>
        </w:tc>
        <w:tc>
          <w:tcPr>
            <w:tcW w:w="1280" w:type="dxa"/>
          </w:tcPr>
          <w:p w:rsidR="00F65535" w:rsidRPr="00F65535" w:rsidRDefault="00F65535" w:rsidP="00F65535">
            <w:pPr>
              <w:rPr>
                <w:sz w:val="18"/>
                <w:szCs w:val="18"/>
                <w:vertAlign w:val="superscript"/>
              </w:rPr>
            </w:pPr>
            <w:r w:rsidRPr="00F65535">
              <w:rPr>
                <w:sz w:val="18"/>
                <w:szCs w:val="18"/>
              </w:rPr>
              <w:t xml:space="preserve">Místní EK </w:t>
            </w:r>
            <w:r w:rsidRPr="00F65535">
              <w:rPr>
                <w:i/>
                <w:sz w:val="18"/>
                <w:szCs w:val="18"/>
              </w:rPr>
              <w:t>Local EC</w:t>
            </w:r>
          </w:p>
        </w:tc>
        <w:tc>
          <w:tcPr>
            <w:tcW w:w="2712" w:type="dxa"/>
          </w:tcPr>
          <w:p w:rsidR="00F65535" w:rsidRPr="00F65535" w:rsidRDefault="00F65535" w:rsidP="00F65535">
            <w:pPr>
              <w:rPr>
                <w:sz w:val="18"/>
                <w:szCs w:val="18"/>
              </w:rPr>
            </w:pPr>
            <w:r w:rsidRPr="00F65535">
              <w:rPr>
                <w:sz w:val="18"/>
                <w:szCs w:val="18"/>
              </w:rPr>
              <w:t>Adresa  místní EK</w:t>
            </w:r>
          </w:p>
          <w:p w:rsidR="00F65535" w:rsidRPr="00F65535" w:rsidRDefault="00F65535" w:rsidP="00F65535">
            <w:pPr>
              <w:rPr>
                <w:i/>
                <w:sz w:val="18"/>
                <w:szCs w:val="18"/>
              </w:rPr>
            </w:pPr>
            <w:r w:rsidRPr="00F65535">
              <w:rPr>
                <w:i/>
                <w:sz w:val="18"/>
                <w:szCs w:val="18"/>
              </w:rPr>
              <w:t>Address</w:t>
            </w:r>
          </w:p>
        </w:tc>
      </w:tr>
      <w:tr w:rsidR="00F65535" w:rsidRPr="00F65535" w:rsidTr="00277AA7">
        <w:trPr>
          <w:trHeight w:val="312"/>
        </w:trPr>
        <w:tc>
          <w:tcPr>
            <w:tcW w:w="6108" w:type="dxa"/>
          </w:tcPr>
          <w:p w:rsidR="00F65535" w:rsidRPr="00F65535" w:rsidRDefault="00F65535" w:rsidP="00F65535">
            <w:pPr>
              <w:rPr>
                <w:bCs/>
                <w:sz w:val="18"/>
                <w:szCs w:val="18"/>
              </w:rPr>
            </w:pPr>
            <w:r w:rsidRPr="00F65535">
              <w:rPr>
                <w:bCs/>
                <w:sz w:val="18"/>
                <w:szCs w:val="18"/>
              </w:rPr>
              <w:t>MUDr. Pavel Marcián, Ph.D., Kardiochirurgická klinika FN Olomouc, I.P.Pavlova 6, 775 20 Olomouc</w:t>
            </w:r>
          </w:p>
        </w:tc>
        <w:tc>
          <w:tcPr>
            <w:tcW w:w="1280" w:type="dxa"/>
          </w:tcPr>
          <w:p w:rsidR="00F65535" w:rsidRPr="00F65535" w:rsidRDefault="00F65535" w:rsidP="00F65535">
            <w:pPr>
              <w:rPr>
                <w:sz w:val="18"/>
                <w:szCs w:val="18"/>
              </w:rPr>
            </w:pPr>
            <w:r w:rsidRPr="00F65535">
              <w:rPr>
                <w:rFonts w:ascii="Wingdings 2" w:hAnsi="Wingdings 2"/>
                <w:sz w:val="18"/>
                <w:szCs w:val="18"/>
              </w:rPr>
              <w:t></w:t>
            </w:r>
          </w:p>
        </w:tc>
        <w:tc>
          <w:tcPr>
            <w:tcW w:w="2712" w:type="dxa"/>
          </w:tcPr>
          <w:p w:rsidR="00F65535" w:rsidRPr="00F65535" w:rsidRDefault="00F65535" w:rsidP="00F65535">
            <w:pPr>
              <w:rPr>
                <w:sz w:val="18"/>
                <w:szCs w:val="18"/>
              </w:rPr>
            </w:pPr>
            <w:r w:rsidRPr="00F65535">
              <w:rPr>
                <w:sz w:val="18"/>
                <w:szCs w:val="18"/>
              </w:rPr>
              <w:t>EK FNOL</w:t>
            </w:r>
          </w:p>
        </w:tc>
      </w:tr>
      <w:tr w:rsidR="00F65535" w:rsidRPr="00F65535" w:rsidTr="00277AA7">
        <w:trPr>
          <w:trHeight w:val="312"/>
        </w:trPr>
        <w:tc>
          <w:tcPr>
            <w:tcW w:w="6108" w:type="dxa"/>
          </w:tcPr>
          <w:p w:rsidR="00F65535" w:rsidRPr="00F65535" w:rsidRDefault="00F65535" w:rsidP="00F65535">
            <w:pPr>
              <w:rPr>
                <w:bCs/>
                <w:sz w:val="18"/>
                <w:szCs w:val="18"/>
              </w:rPr>
            </w:pPr>
            <w:r w:rsidRPr="00F65535">
              <w:rPr>
                <w:bCs/>
                <w:sz w:val="18"/>
                <w:szCs w:val="18"/>
              </w:rPr>
              <w:t xml:space="preserve">MUDr. Markéta Kaletová, I. Interní klinika FN Olomouc, </w:t>
            </w:r>
          </w:p>
          <w:p w:rsidR="00F65535" w:rsidRPr="00F65535" w:rsidRDefault="00F65535" w:rsidP="00F65535">
            <w:pPr>
              <w:rPr>
                <w:bCs/>
                <w:sz w:val="18"/>
                <w:szCs w:val="18"/>
              </w:rPr>
            </w:pPr>
            <w:r w:rsidRPr="00F65535">
              <w:rPr>
                <w:bCs/>
                <w:sz w:val="18"/>
                <w:szCs w:val="18"/>
              </w:rPr>
              <w:t>I.P.Pavlova 6, 775 20 Olomouc</w:t>
            </w:r>
          </w:p>
        </w:tc>
        <w:tc>
          <w:tcPr>
            <w:tcW w:w="1280" w:type="dxa"/>
          </w:tcPr>
          <w:p w:rsidR="00F65535" w:rsidRPr="00F65535" w:rsidRDefault="00F65535" w:rsidP="00F65535">
            <w:pPr>
              <w:rPr>
                <w:rFonts w:ascii="Wingdings 2" w:hAnsi="Wingdings 2"/>
                <w:sz w:val="18"/>
                <w:szCs w:val="18"/>
              </w:rPr>
            </w:pPr>
            <w:r w:rsidRPr="00F65535">
              <w:rPr>
                <w:rFonts w:ascii="Wingdings 2" w:hAnsi="Wingdings 2"/>
                <w:sz w:val="18"/>
                <w:szCs w:val="18"/>
              </w:rPr>
              <w:t></w:t>
            </w:r>
          </w:p>
        </w:tc>
        <w:tc>
          <w:tcPr>
            <w:tcW w:w="2712" w:type="dxa"/>
          </w:tcPr>
          <w:p w:rsidR="00F65535" w:rsidRPr="00F65535" w:rsidRDefault="00F65535" w:rsidP="00F65535">
            <w:pPr>
              <w:rPr>
                <w:sz w:val="18"/>
                <w:szCs w:val="18"/>
              </w:rPr>
            </w:pPr>
            <w:r w:rsidRPr="00F65535">
              <w:rPr>
                <w:sz w:val="18"/>
                <w:szCs w:val="18"/>
              </w:rPr>
              <w:t>EK FNOL</w:t>
            </w:r>
          </w:p>
        </w:tc>
      </w:tr>
    </w:tbl>
    <w:p w:rsidR="00F65535" w:rsidRPr="00F65535" w:rsidRDefault="00F65535" w:rsidP="00F65535">
      <w:pPr>
        <w:rPr>
          <w:b/>
          <w:bCs/>
          <w:sz w:val="22"/>
        </w:rPr>
      </w:pPr>
    </w:p>
    <w:p w:rsidR="00F65535" w:rsidRPr="00F65535" w:rsidRDefault="00F65535" w:rsidP="00F65535">
      <w:pPr>
        <w:rPr>
          <w:bCs/>
          <w:sz w:val="22"/>
        </w:rPr>
      </w:pPr>
      <w:r w:rsidRPr="00F65535">
        <w:rPr>
          <w:bCs/>
          <w:sz w:val="22"/>
        </w:rPr>
        <w:t>1/2</w:t>
      </w:r>
    </w:p>
    <w:p w:rsidR="00F65535" w:rsidRPr="00F65535" w:rsidRDefault="00F65535" w:rsidP="00F65535">
      <w:pPr>
        <w:rPr>
          <w:bCs/>
          <w:i/>
          <w:sz w:val="22"/>
        </w:rPr>
      </w:pPr>
      <w:r w:rsidRPr="00F65535">
        <w:rPr>
          <w:b/>
          <w:bCs/>
          <w:sz w:val="22"/>
        </w:rPr>
        <w:t>Seznam hodnocených dokumentů/</w:t>
      </w:r>
      <w:r w:rsidRPr="00F65535">
        <w:rPr>
          <w:bCs/>
          <w:i/>
          <w:sz w:val="22"/>
        </w:rPr>
        <w:t xml:space="preserve">List </w:t>
      </w:r>
      <w:r w:rsidRPr="00F65535">
        <w:rPr>
          <w:bCs/>
          <w:i/>
          <w:sz w:val="22"/>
          <w:lang w:val="en-US"/>
        </w:rPr>
        <w:t>of all submitted documents:</w:t>
      </w:r>
    </w:p>
    <w:p w:rsidR="00F65535" w:rsidRPr="00F65535" w:rsidRDefault="00F65535" w:rsidP="00F6553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F65535" w:rsidRPr="00F65535" w:rsidTr="00277AA7">
        <w:trPr>
          <w:cantSplit/>
          <w:trHeight w:val="454"/>
        </w:trPr>
        <w:tc>
          <w:tcPr>
            <w:tcW w:w="7416" w:type="dxa"/>
            <w:vMerge w:val="restart"/>
          </w:tcPr>
          <w:p w:rsidR="00F65535" w:rsidRPr="00F65535" w:rsidRDefault="00F65535" w:rsidP="00F65535">
            <w:pPr>
              <w:rPr>
                <w:b/>
                <w:bCs/>
                <w:sz w:val="18"/>
                <w:szCs w:val="18"/>
              </w:rPr>
            </w:pPr>
          </w:p>
          <w:p w:rsidR="00F65535" w:rsidRPr="00F65535" w:rsidRDefault="00F65535" w:rsidP="00F65535">
            <w:pPr>
              <w:rPr>
                <w:b/>
                <w:bCs/>
                <w:sz w:val="18"/>
                <w:szCs w:val="18"/>
              </w:rPr>
            </w:pPr>
            <w:r w:rsidRPr="00F65535">
              <w:rPr>
                <w:b/>
                <w:bCs/>
                <w:sz w:val="18"/>
                <w:szCs w:val="18"/>
              </w:rPr>
              <w:t xml:space="preserve">Název dokumentu, verze, datum </w:t>
            </w:r>
          </w:p>
          <w:p w:rsidR="00F65535" w:rsidRPr="00F65535" w:rsidRDefault="00F65535" w:rsidP="00F65535">
            <w:pPr>
              <w:rPr>
                <w:b/>
                <w:bCs/>
                <w:sz w:val="18"/>
                <w:szCs w:val="18"/>
              </w:rPr>
            </w:pPr>
            <w:r w:rsidRPr="00F65535">
              <w:rPr>
                <w:b/>
                <w:bCs/>
                <w:i/>
                <w:sz w:val="18"/>
                <w:szCs w:val="18"/>
              </w:rPr>
              <w:t>Document title, version, date</w:t>
            </w:r>
          </w:p>
        </w:tc>
        <w:tc>
          <w:tcPr>
            <w:tcW w:w="1272" w:type="dxa"/>
            <w:gridSpan w:val="2"/>
          </w:tcPr>
          <w:p w:rsidR="00F65535" w:rsidRPr="00F65535" w:rsidRDefault="00F65535" w:rsidP="00F65535">
            <w:pPr>
              <w:rPr>
                <w:b/>
                <w:bCs/>
                <w:sz w:val="18"/>
                <w:szCs w:val="18"/>
              </w:rPr>
            </w:pPr>
            <w:r w:rsidRPr="00F65535">
              <w:rPr>
                <w:b/>
                <w:bCs/>
                <w:sz w:val="18"/>
                <w:szCs w:val="18"/>
              </w:rPr>
              <w:t>Schváleno /</w:t>
            </w:r>
            <w:r w:rsidRPr="00F65535">
              <w:rPr>
                <w:b/>
                <w:bCs/>
                <w:i/>
                <w:sz w:val="18"/>
                <w:szCs w:val="18"/>
              </w:rPr>
              <w:t>Approved</w:t>
            </w:r>
          </w:p>
        </w:tc>
        <w:tc>
          <w:tcPr>
            <w:tcW w:w="1316" w:type="dxa"/>
            <w:gridSpan w:val="2"/>
          </w:tcPr>
          <w:p w:rsidR="00F65535" w:rsidRPr="00F65535" w:rsidRDefault="00F65535" w:rsidP="00F65535">
            <w:pPr>
              <w:rPr>
                <w:b/>
                <w:bCs/>
                <w:sz w:val="18"/>
                <w:szCs w:val="18"/>
              </w:rPr>
            </w:pPr>
            <w:r w:rsidRPr="00F65535">
              <w:rPr>
                <w:b/>
                <w:bCs/>
                <w:sz w:val="18"/>
                <w:szCs w:val="18"/>
              </w:rPr>
              <w:t xml:space="preserve">Vzato na vědomí / </w:t>
            </w:r>
            <w:r w:rsidRPr="00F65535">
              <w:rPr>
                <w:b/>
                <w:bCs/>
                <w:i/>
                <w:sz w:val="18"/>
                <w:szCs w:val="18"/>
              </w:rPr>
              <w:t xml:space="preserve">Taken into account </w:t>
            </w:r>
          </w:p>
        </w:tc>
      </w:tr>
      <w:tr w:rsidR="00F65535" w:rsidRPr="00F65535" w:rsidTr="00277AA7">
        <w:trPr>
          <w:cantSplit/>
          <w:trHeight w:val="454"/>
        </w:trPr>
        <w:tc>
          <w:tcPr>
            <w:tcW w:w="7416" w:type="dxa"/>
            <w:vMerge/>
          </w:tcPr>
          <w:p w:rsidR="00F65535" w:rsidRPr="00F65535" w:rsidRDefault="00F65535" w:rsidP="00F65535">
            <w:pPr>
              <w:rPr>
                <w:i/>
                <w:sz w:val="18"/>
                <w:szCs w:val="18"/>
              </w:rPr>
            </w:pPr>
          </w:p>
        </w:tc>
        <w:tc>
          <w:tcPr>
            <w:tcW w:w="736" w:type="dxa"/>
          </w:tcPr>
          <w:p w:rsidR="00F65535" w:rsidRPr="00F65535" w:rsidRDefault="00F65535" w:rsidP="00F65535">
            <w:pPr>
              <w:rPr>
                <w:b/>
                <w:bCs/>
                <w:sz w:val="18"/>
                <w:szCs w:val="18"/>
              </w:rPr>
            </w:pPr>
            <w:r w:rsidRPr="00F65535">
              <w:rPr>
                <w:b/>
                <w:bCs/>
                <w:sz w:val="18"/>
                <w:szCs w:val="18"/>
              </w:rPr>
              <w:t>ANO</w:t>
            </w:r>
          </w:p>
          <w:p w:rsidR="00F65535" w:rsidRPr="00F65535" w:rsidRDefault="00F65535" w:rsidP="00F65535">
            <w:pPr>
              <w:rPr>
                <w:b/>
                <w:bCs/>
                <w:i/>
                <w:sz w:val="18"/>
                <w:szCs w:val="18"/>
              </w:rPr>
            </w:pPr>
            <w:r w:rsidRPr="00F65535">
              <w:rPr>
                <w:b/>
                <w:bCs/>
                <w:i/>
                <w:sz w:val="18"/>
                <w:szCs w:val="18"/>
              </w:rPr>
              <w:t>Yes</w:t>
            </w:r>
          </w:p>
        </w:tc>
        <w:tc>
          <w:tcPr>
            <w:tcW w:w="536" w:type="dxa"/>
          </w:tcPr>
          <w:p w:rsidR="00F65535" w:rsidRPr="00F65535" w:rsidRDefault="00F65535" w:rsidP="00F65535">
            <w:pPr>
              <w:rPr>
                <w:b/>
                <w:bCs/>
                <w:sz w:val="18"/>
                <w:szCs w:val="18"/>
              </w:rPr>
            </w:pPr>
            <w:r w:rsidRPr="00F65535">
              <w:rPr>
                <w:b/>
                <w:bCs/>
                <w:sz w:val="18"/>
                <w:szCs w:val="18"/>
              </w:rPr>
              <w:t xml:space="preserve">NE </w:t>
            </w:r>
          </w:p>
          <w:p w:rsidR="00F65535" w:rsidRPr="00F65535" w:rsidRDefault="00F65535" w:rsidP="00F65535">
            <w:pPr>
              <w:rPr>
                <w:b/>
                <w:bCs/>
                <w:sz w:val="18"/>
                <w:szCs w:val="18"/>
              </w:rPr>
            </w:pPr>
            <w:r w:rsidRPr="00F65535">
              <w:rPr>
                <w:b/>
                <w:bCs/>
                <w:i/>
                <w:sz w:val="18"/>
                <w:szCs w:val="18"/>
              </w:rPr>
              <w:t>No</w:t>
            </w:r>
          </w:p>
        </w:tc>
        <w:tc>
          <w:tcPr>
            <w:tcW w:w="780" w:type="dxa"/>
          </w:tcPr>
          <w:p w:rsidR="00F65535" w:rsidRPr="00F65535" w:rsidRDefault="00F65535" w:rsidP="00F65535">
            <w:pPr>
              <w:rPr>
                <w:b/>
                <w:bCs/>
                <w:sz w:val="18"/>
                <w:szCs w:val="18"/>
              </w:rPr>
            </w:pPr>
            <w:r w:rsidRPr="00F65535">
              <w:rPr>
                <w:b/>
                <w:bCs/>
                <w:sz w:val="18"/>
                <w:szCs w:val="18"/>
              </w:rPr>
              <w:t>ANO</w:t>
            </w:r>
          </w:p>
          <w:p w:rsidR="00F65535" w:rsidRPr="00F65535" w:rsidRDefault="00F65535" w:rsidP="00F65535">
            <w:pPr>
              <w:rPr>
                <w:b/>
                <w:bCs/>
                <w:sz w:val="18"/>
                <w:szCs w:val="18"/>
              </w:rPr>
            </w:pPr>
            <w:r w:rsidRPr="00F65535">
              <w:rPr>
                <w:b/>
                <w:bCs/>
                <w:i/>
                <w:sz w:val="18"/>
                <w:szCs w:val="18"/>
              </w:rPr>
              <w:t>Yes</w:t>
            </w:r>
          </w:p>
        </w:tc>
        <w:tc>
          <w:tcPr>
            <w:tcW w:w="536" w:type="dxa"/>
          </w:tcPr>
          <w:p w:rsidR="00F65535" w:rsidRPr="00F65535" w:rsidRDefault="00F65535" w:rsidP="00F65535">
            <w:pPr>
              <w:rPr>
                <w:b/>
                <w:bCs/>
                <w:sz w:val="18"/>
                <w:szCs w:val="18"/>
              </w:rPr>
            </w:pPr>
            <w:r w:rsidRPr="00F65535">
              <w:rPr>
                <w:b/>
                <w:bCs/>
                <w:sz w:val="18"/>
                <w:szCs w:val="18"/>
              </w:rPr>
              <w:t xml:space="preserve">NE </w:t>
            </w:r>
          </w:p>
          <w:p w:rsidR="00F65535" w:rsidRPr="00F65535" w:rsidRDefault="00F65535" w:rsidP="00F65535">
            <w:pPr>
              <w:rPr>
                <w:b/>
                <w:bCs/>
                <w:i/>
                <w:sz w:val="18"/>
                <w:szCs w:val="18"/>
              </w:rPr>
            </w:pPr>
            <w:r w:rsidRPr="00F65535">
              <w:rPr>
                <w:b/>
                <w:bCs/>
                <w:i/>
                <w:sz w:val="18"/>
                <w:szCs w:val="18"/>
              </w:rPr>
              <w:t>No</w:t>
            </w:r>
          </w:p>
        </w:tc>
      </w:tr>
      <w:tr w:rsidR="00F65535" w:rsidRPr="00F65535" w:rsidTr="00277AA7">
        <w:trPr>
          <w:trHeight w:val="340"/>
        </w:trPr>
        <w:tc>
          <w:tcPr>
            <w:tcW w:w="7416" w:type="dxa"/>
          </w:tcPr>
          <w:p w:rsidR="00F65535" w:rsidRPr="00F65535" w:rsidRDefault="00F65535" w:rsidP="00F65535">
            <w:pPr>
              <w:rPr>
                <w:sz w:val="18"/>
                <w:szCs w:val="18"/>
              </w:rPr>
            </w:pPr>
            <w:r>
              <w:rPr>
                <w:sz w:val="18"/>
                <w:szCs w:val="18"/>
              </w:rPr>
              <w:t>DSMB letter COMPASS, Peter Sleight (chairman), 10 Apr 2015</w:t>
            </w:r>
          </w:p>
        </w:tc>
        <w:tc>
          <w:tcPr>
            <w:tcW w:w="736" w:type="dxa"/>
          </w:tcPr>
          <w:p w:rsidR="00F65535" w:rsidRPr="00F65535" w:rsidRDefault="00F65535" w:rsidP="00F65535">
            <w:pPr>
              <w:rPr>
                <w:sz w:val="18"/>
                <w:szCs w:val="18"/>
              </w:rPr>
            </w:pPr>
            <w:r>
              <w:rPr>
                <w:rFonts w:ascii="Wingdings 2" w:hAnsi="Wingdings 2"/>
                <w:sz w:val="18"/>
                <w:szCs w:val="18"/>
              </w:rPr>
              <w:sym w:font="Wingdings 2" w:char="F0A3"/>
            </w:r>
          </w:p>
        </w:tc>
        <w:tc>
          <w:tcPr>
            <w:tcW w:w="536" w:type="dxa"/>
          </w:tcPr>
          <w:p w:rsidR="00F65535" w:rsidRPr="00F65535" w:rsidRDefault="004853BE" w:rsidP="00F65535">
            <w:pPr>
              <w:rPr>
                <w:sz w:val="18"/>
                <w:szCs w:val="18"/>
              </w:rPr>
            </w:pPr>
            <w:r w:rsidRPr="00F65535">
              <w:rPr>
                <w:sz w:val="18"/>
                <w:szCs w:val="18"/>
              </w:rPr>
              <w:fldChar w:fldCharType="begin">
                <w:ffData>
                  <w:name w:val="Zaškrtávací36"/>
                  <w:enabled/>
                  <w:calcOnExit w:val="0"/>
                  <w:checkBox>
                    <w:sizeAuto/>
                    <w:default w:val="0"/>
                  </w:checkBox>
                </w:ffData>
              </w:fldChar>
            </w:r>
            <w:r w:rsidR="00F65535" w:rsidRPr="00F65535">
              <w:rPr>
                <w:sz w:val="18"/>
                <w:szCs w:val="18"/>
              </w:rPr>
              <w:instrText xml:space="preserve"> FORMCHECKBOX </w:instrText>
            </w:r>
            <w:r w:rsidR="005609A7">
              <w:rPr>
                <w:sz w:val="18"/>
                <w:szCs w:val="18"/>
              </w:rPr>
            </w:r>
            <w:r w:rsidR="005609A7">
              <w:rPr>
                <w:sz w:val="18"/>
                <w:szCs w:val="18"/>
              </w:rPr>
              <w:fldChar w:fldCharType="separate"/>
            </w:r>
            <w:r w:rsidRPr="00F65535">
              <w:rPr>
                <w:sz w:val="18"/>
                <w:szCs w:val="18"/>
              </w:rPr>
              <w:fldChar w:fldCharType="end"/>
            </w:r>
          </w:p>
        </w:tc>
        <w:tc>
          <w:tcPr>
            <w:tcW w:w="780" w:type="dxa"/>
          </w:tcPr>
          <w:p w:rsidR="00F65535" w:rsidRPr="00F65535" w:rsidRDefault="00F65535" w:rsidP="00F65535">
            <w:pPr>
              <w:rPr>
                <w:sz w:val="18"/>
                <w:szCs w:val="18"/>
              </w:rPr>
            </w:pPr>
            <w:r>
              <w:rPr>
                <w:rFonts w:ascii="Wingdings 2" w:hAnsi="Wingdings 2"/>
                <w:sz w:val="18"/>
                <w:szCs w:val="18"/>
              </w:rPr>
              <w:t></w:t>
            </w:r>
          </w:p>
        </w:tc>
        <w:tc>
          <w:tcPr>
            <w:tcW w:w="536" w:type="dxa"/>
          </w:tcPr>
          <w:p w:rsidR="00F65535" w:rsidRPr="00F65535" w:rsidRDefault="004853BE" w:rsidP="00F65535">
            <w:pPr>
              <w:rPr>
                <w:sz w:val="18"/>
                <w:szCs w:val="18"/>
              </w:rPr>
            </w:pPr>
            <w:r w:rsidRPr="00F65535">
              <w:rPr>
                <w:sz w:val="18"/>
                <w:szCs w:val="18"/>
              </w:rPr>
              <w:fldChar w:fldCharType="begin">
                <w:ffData>
                  <w:name w:val="Zaškrtávací36"/>
                  <w:enabled/>
                  <w:calcOnExit w:val="0"/>
                  <w:checkBox>
                    <w:sizeAuto/>
                    <w:default w:val="0"/>
                  </w:checkBox>
                </w:ffData>
              </w:fldChar>
            </w:r>
            <w:r w:rsidR="00F65535" w:rsidRPr="00F65535">
              <w:rPr>
                <w:sz w:val="18"/>
                <w:szCs w:val="18"/>
              </w:rPr>
              <w:instrText xml:space="preserve"> FORMCHECKBOX </w:instrText>
            </w:r>
            <w:r w:rsidR="005609A7">
              <w:rPr>
                <w:sz w:val="18"/>
                <w:szCs w:val="18"/>
              </w:rPr>
            </w:r>
            <w:r w:rsidR="005609A7">
              <w:rPr>
                <w:sz w:val="18"/>
                <w:szCs w:val="18"/>
              </w:rPr>
              <w:fldChar w:fldCharType="separate"/>
            </w:r>
            <w:r w:rsidRPr="00F65535">
              <w:rPr>
                <w:sz w:val="18"/>
                <w:szCs w:val="18"/>
              </w:rPr>
              <w:fldChar w:fldCharType="end"/>
            </w:r>
          </w:p>
        </w:tc>
      </w:tr>
    </w:tbl>
    <w:p w:rsidR="00F65535" w:rsidRDefault="00F65535" w:rsidP="00F65535">
      <w:pPr>
        <w:rPr>
          <w:sz w:val="22"/>
          <w:szCs w:val="22"/>
        </w:rPr>
      </w:pPr>
    </w:p>
    <w:p w:rsidR="00F65535" w:rsidRPr="00F65535" w:rsidRDefault="00F65535" w:rsidP="00F65535">
      <w:pPr>
        <w:rPr>
          <w:sz w:val="22"/>
          <w:szCs w:val="22"/>
        </w:rPr>
      </w:pPr>
      <w:r w:rsidRPr="00F65535">
        <w:rPr>
          <w:sz w:val="22"/>
          <w:szCs w:val="22"/>
        </w:rPr>
        <w:t>Etická komise prohlašuje, že byla ustavena a  pracuje podle jednacího řádu v souladu se správnou klinickou praxí (GCP) a platnými právními předpisy/</w:t>
      </w:r>
      <w:r w:rsidRPr="00F65535">
        <w:rPr>
          <w:i/>
          <w:sz w:val="22"/>
          <w:szCs w:val="22"/>
        </w:rPr>
        <w:t>The Ethics Committee hereby declares that it was established and operates in accordance with its Rules of Procedure in compliance with Good Clinical Practice and valid legal regulations:</w:t>
      </w:r>
    </w:p>
    <w:p w:rsidR="00F65535" w:rsidRPr="00F65535" w:rsidRDefault="00F65535" w:rsidP="00F65535">
      <w:pPr>
        <w:rPr>
          <w:i/>
          <w:sz w:val="22"/>
          <w:szCs w:val="22"/>
        </w:rPr>
      </w:pPr>
      <w:r w:rsidRPr="00F65535">
        <w:rPr>
          <w:i/>
          <w:sz w:val="22"/>
          <w:szCs w:val="22"/>
        </w:rPr>
        <w:t xml:space="preserve"> </w:t>
      </w:r>
      <w:r w:rsidRPr="00F65535">
        <w:rPr>
          <w:sz w:val="22"/>
          <w:szCs w:val="22"/>
        </w:rPr>
        <w:sym w:font="Wingdings 2" w:char="F054"/>
      </w:r>
      <w:r w:rsidRPr="00F65535">
        <w:rPr>
          <w:sz w:val="22"/>
          <w:szCs w:val="22"/>
        </w:rPr>
        <w:t xml:space="preserve"> Ano/</w:t>
      </w:r>
      <w:r w:rsidRPr="00F65535">
        <w:rPr>
          <w:i/>
          <w:sz w:val="22"/>
          <w:szCs w:val="22"/>
        </w:rPr>
        <w:t>Yes</w:t>
      </w:r>
      <w:r w:rsidRPr="00F65535">
        <w:rPr>
          <w:sz w:val="22"/>
          <w:szCs w:val="22"/>
        </w:rPr>
        <w:t xml:space="preserve">       </w:t>
      </w:r>
      <w:r w:rsidR="004853BE" w:rsidRPr="00F65535">
        <w:rPr>
          <w:sz w:val="22"/>
          <w:szCs w:val="22"/>
        </w:rPr>
        <w:fldChar w:fldCharType="begin">
          <w:ffData>
            <w:name w:val="Zaškrtávací25"/>
            <w:enabled/>
            <w:calcOnExit w:val="0"/>
            <w:checkBox>
              <w:sizeAuto/>
              <w:default w:val="0"/>
            </w:checkBox>
          </w:ffData>
        </w:fldChar>
      </w:r>
      <w:r w:rsidRPr="00F65535">
        <w:rPr>
          <w:sz w:val="22"/>
          <w:szCs w:val="22"/>
        </w:rPr>
        <w:instrText xml:space="preserve"> FORMCHECKBOX </w:instrText>
      </w:r>
      <w:r w:rsidR="005609A7">
        <w:rPr>
          <w:sz w:val="22"/>
          <w:szCs w:val="22"/>
        </w:rPr>
      </w:r>
      <w:r w:rsidR="005609A7">
        <w:rPr>
          <w:sz w:val="22"/>
          <w:szCs w:val="22"/>
        </w:rPr>
        <w:fldChar w:fldCharType="separate"/>
      </w:r>
      <w:r w:rsidR="004853BE" w:rsidRPr="00F65535">
        <w:rPr>
          <w:sz w:val="22"/>
          <w:szCs w:val="22"/>
        </w:rPr>
        <w:fldChar w:fldCharType="end"/>
      </w:r>
      <w:r w:rsidRPr="00F65535">
        <w:rPr>
          <w:sz w:val="22"/>
          <w:szCs w:val="22"/>
        </w:rPr>
        <w:t>Ne/</w:t>
      </w:r>
      <w:r w:rsidRPr="00F65535">
        <w:rPr>
          <w:i/>
          <w:sz w:val="22"/>
          <w:szCs w:val="22"/>
        </w:rPr>
        <w:t>No</w:t>
      </w:r>
      <w:r w:rsidRPr="00F65535">
        <w:rPr>
          <w:sz w:val="22"/>
          <w:szCs w:val="22"/>
        </w:rPr>
        <w:t xml:space="preserve">           </w:t>
      </w:r>
    </w:p>
    <w:p w:rsidR="00F65535" w:rsidRPr="00F65535" w:rsidRDefault="00F65535" w:rsidP="00F65535">
      <w:pPr>
        <w:rPr>
          <w:sz w:val="22"/>
        </w:rPr>
      </w:pPr>
      <w:r w:rsidRPr="00F65535">
        <w:rPr>
          <w:sz w:val="22"/>
          <w:szCs w:val="22"/>
        </w:rPr>
        <w:t xml:space="preserve">                                                                                               </w:t>
      </w:r>
      <w:r w:rsidRPr="00F65535">
        <w:rPr>
          <w:sz w:val="22"/>
        </w:rPr>
        <w:tab/>
      </w:r>
      <w:r w:rsidRPr="00F65535">
        <w:rPr>
          <w:sz w:val="22"/>
        </w:rPr>
        <w:tab/>
      </w:r>
      <w:r w:rsidRPr="00F65535">
        <w:rPr>
          <w:sz w:val="22"/>
        </w:rPr>
        <w:tab/>
      </w:r>
      <w:r w:rsidRPr="00F65535">
        <w:rPr>
          <w:sz w:val="22"/>
        </w:rPr>
        <w:tab/>
      </w:r>
      <w:r w:rsidRPr="00F65535">
        <w:rPr>
          <w:sz w:val="22"/>
        </w:rPr>
        <w:tab/>
        <w:t xml:space="preserve">                                                                                                  </w:t>
      </w:r>
    </w:p>
    <w:p w:rsidR="00F65535" w:rsidRPr="00F65535" w:rsidRDefault="00F65535" w:rsidP="00F65535">
      <w:pPr>
        <w:rPr>
          <w:sz w:val="22"/>
        </w:rPr>
      </w:pPr>
    </w:p>
    <w:p w:rsidR="00F65535" w:rsidRPr="00F65535" w:rsidRDefault="00F65535" w:rsidP="00F65535">
      <w:pPr>
        <w:rPr>
          <w:sz w:val="22"/>
        </w:rPr>
      </w:pPr>
    </w:p>
    <w:p w:rsidR="00F65535" w:rsidRPr="00F65535" w:rsidRDefault="00F65535" w:rsidP="00F65535">
      <w:pPr>
        <w:rPr>
          <w:sz w:val="22"/>
        </w:rPr>
      </w:pPr>
      <w:r w:rsidRPr="00F65535">
        <w:rPr>
          <w:sz w:val="22"/>
        </w:rPr>
        <w:t xml:space="preserve">                                                                                          doc.MUDr. Vladko Horčička, CSc.</w:t>
      </w:r>
    </w:p>
    <w:p w:rsidR="00F65535" w:rsidRPr="00F65535" w:rsidRDefault="00F65535" w:rsidP="00F65535">
      <w:pPr>
        <w:rPr>
          <w:sz w:val="22"/>
        </w:rPr>
      </w:pPr>
      <w:r w:rsidRPr="00F65535">
        <w:rPr>
          <w:sz w:val="22"/>
        </w:rPr>
        <w:t>Datum/</w:t>
      </w:r>
      <w:r w:rsidRPr="00F65535">
        <w:rPr>
          <w:i/>
          <w:sz w:val="22"/>
        </w:rPr>
        <w:t>Date:</w:t>
      </w:r>
      <w:r>
        <w:rPr>
          <w:sz w:val="22"/>
        </w:rPr>
        <w:t xml:space="preserve">  11.5.</w:t>
      </w:r>
      <w:r w:rsidRPr="00F65535">
        <w:rPr>
          <w:sz w:val="22"/>
        </w:rPr>
        <w:t>2015                                                    předseda EK FNOL a LF UP</w:t>
      </w:r>
    </w:p>
    <w:p w:rsidR="00F65535" w:rsidRPr="00F65535" w:rsidRDefault="00F65535" w:rsidP="00F65535">
      <w:pPr>
        <w:rPr>
          <w:i/>
          <w:sz w:val="22"/>
        </w:rPr>
      </w:pPr>
      <w:r w:rsidRPr="00F65535">
        <w:rPr>
          <w:sz w:val="22"/>
        </w:rPr>
        <w:tab/>
      </w:r>
      <w:r w:rsidRPr="00F65535">
        <w:rPr>
          <w:sz w:val="22"/>
        </w:rPr>
        <w:tab/>
      </w:r>
      <w:r w:rsidRPr="00F65535">
        <w:rPr>
          <w:sz w:val="22"/>
        </w:rPr>
        <w:tab/>
      </w:r>
      <w:r w:rsidRPr="00F65535">
        <w:rPr>
          <w:sz w:val="22"/>
        </w:rPr>
        <w:tab/>
      </w:r>
      <w:r w:rsidRPr="00F65535">
        <w:rPr>
          <w:sz w:val="22"/>
        </w:rPr>
        <w:tab/>
      </w:r>
      <w:r w:rsidRPr="00F65535">
        <w:rPr>
          <w:sz w:val="22"/>
        </w:rPr>
        <w:tab/>
        <w:t xml:space="preserve"> </w:t>
      </w:r>
      <w:r w:rsidRPr="00F65535">
        <w:rPr>
          <w:sz w:val="22"/>
        </w:rPr>
        <w:tab/>
      </w:r>
      <w:r w:rsidRPr="00F65535">
        <w:rPr>
          <w:i/>
          <w:sz w:val="22"/>
        </w:rPr>
        <w:t>Chairman of the EC FNOL and LF UP</w:t>
      </w:r>
    </w:p>
    <w:p w:rsidR="00F65535" w:rsidRPr="00F65535" w:rsidRDefault="00F65535" w:rsidP="00F65535">
      <w:pPr>
        <w:rPr>
          <w:sz w:val="16"/>
        </w:rPr>
      </w:pPr>
    </w:p>
    <w:p w:rsidR="00F65535" w:rsidRPr="00F65535" w:rsidRDefault="00F65535" w:rsidP="00F65535">
      <w:pPr>
        <w:rPr>
          <w:sz w:val="16"/>
        </w:rPr>
      </w:pPr>
    </w:p>
    <w:p w:rsidR="00F65535" w:rsidRPr="00F65535" w:rsidRDefault="00F65535" w:rsidP="00F65535">
      <w:pPr>
        <w:rPr>
          <w:sz w:val="16"/>
        </w:rPr>
      </w:pPr>
    </w:p>
    <w:p w:rsidR="00F65535" w:rsidRPr="00F65535" w:rsidRDefault="00F65535" w:rsidP="00F65535">
      <w:pPr>
        <w:rPr>
          <w:sz w:val="16"/>
        </w:rPr>
      </w:pPr>
    </w:p>
    <w:p w:rsidR="00F65535" w:rsidRPr="00F65535" w:rsidRDefault="00F65535" w:rsidP="00F65535">
      <w:pPr>
        <w:rPr>
          <w:sz w:val="16"/>
        </w:rPr>
      </w:pPr>
    </w:p>
    <w:p w:rsidR="00F65535" w:rsidRPr="00F65535" w:rsidRDefault="00F65535" w:rsidP="00F65535">
      <w:pPr>
        <w:rPr>
          <w:sz w:val="16"/>
        </w:rPr>
      </w:pPr>
    </w:p>
    <w:p w:rsidR="00F65535" w:rsidRPr="00F65535" w:rsidRDefault="00F65535" w:rsidP="00F65535">
      <w:pPr>
        <w:rPr>
          <w:sz w:val="16"/>
        </w:rPr>
      </w:pPr>
    </w:p>
    <w:p w:rsidR="00F65535" w:rsidRPr="00F65535" w:rsidRDefault="00F65535" w:rsidP="00F65535">
      <w:pPr>
        <w:rPr>
          <w:i/>
          <w:sz w:val="16"/>
        </w:rPr>
      </w:pPr>
      <w:r w:rsidRPr="00F65535">
        <w:rPr>
          <w:sz w:val="16"/>
        </w:rPr>
        <w:t>Rozdělovník/</w:t>
      </w:r>
      <w:r w:rsidRPr="00F65535">
        <w:rPr>
          <w:i/>
          <w:sz w:val="16"/>
        </w:rPr>
        <w:t>Distribution list:</w:t>
      </w:r>
    </w:p>
    <w:p w:rsidR="00F65535" w:rsidRPr="00F65535" w:rsidRDefault="00F65535" w:rsidP="00F65535">
      <w:pPr>
        <w:rPr>
          <w:sz w:val="16"/>
        </w:rPr>
      </w:pPr>
      <w:r w:rsidRPr="00F65535">
        <w:rPr>
          <w:sz w:val="16"/>
        </w:rPr>
        <w:t>-Zadavatel</w:t>
      </w:r>
    </w:p>
    <w:p w:rsidR="00F65535" w:rsidRPr="00F65535" w:rsidRDefault="00F65535" w:rsidP="00F65535">
      <w:pPr>
        <w:rPr>
          <w:sz w:val="16"/>
        </w:rPr>
      </w:pPr>
      <w:r w:rsidRPr="00F65535">
        <w:rPr>
          <w:sz w:val="16"/>
        </w:rPr>
        <w:t>-EK</w:t>
      </w:r>
    </w:p>
    <w:p w:rsidR="00F65535" w:rsidRPr="00F65535" w:rsidRDefault="00F65535" w:rsidP="00F65535">
      <w:pPr>
        <w:rPr>
          <w:sz w:val="16"/>
        </w:rPr>
      </w:pPr>
      <w:r w:rsidRPr="00F65535">
        <w:rPr>
          <w:sz w:val="16"/>
        </w:rPr>
        <w:t>-Řešitel</w:t>
      </w:r>
    </w:p>
    <w:p w:rsidR="00F65535" w:rsidRPr="00F65535" w:rsidRDefault="00F65535" w:rsidP="00F65535">
      <w:pPr>
        <w:rPr>
          <w:sz w:val="16"/>
        </w:rPr>
      </w:pPr>
    </w:p>
    <w:p w:rsidR="00F65535" w:rsidRPr="00F65535" w:rsidRDefault="00F65535" w:rsidP="00F65535">
      <w:pPr>
        <w:rPr>
          <w:sz w:val="16"/>
        </w:rPr>
      </w:pPr>
    </w:p>
    <w:p w:rsidR="00F65535" w:rsidRPr="00F65535" w:rsidRDefault="00F65535" w:rsidP="00F65535">
      <w:pPr>
        <w:rPr>
          <w:sz w:val="16"/>
        </w:rPr>
      </w:pPr>
    </w:p>
    <w:p w:rsidR="00F65535" w:rsidRPr="00F65535" w:rsidRDefault="00F65535" w:rsidP="00F65535">
      <w:pPr>
        <w:rPr>
          <w:sz w:val="16"/>
        </w:rPr>
      </w:pPr>
    </w:p>
    <w:p w:rsidR="00F65535" w:rsidRPr="00F65535" w:rsidRDefault="00F65535" w:rsidP="00F65535">
      <w:pPr>
        <w:rPr>
          <w:sz w:val="16"/>
        </w:rPr>
      </w:pPr>
    </w:p>
    <w:p w:rsidR="00F65535" w:rsidRPr="00F65535" w:rsidRDefault="00F65535" w:rsidP="00F65535">
      <w:pPr>
        <w:rPr>
          <w:sz w:val="16"/>
        </w:rPr>
      </w:pPr>
    </w:p>
    <w:p w:rsidR="00F65535" w:rsidRPr="00F65535" w:rsidRDefault="00F65535" w:rsidP="00F65535">
      <w:pPr>
        <w:rPr>
          <w:sz w:val="16"/>
        </w:rPr>
      </w:pPr>
    </w:p>
    <w:p w:rsidR="00F65535" w:rsidRPr="00F65535" w:rsidRDefault="00F65535" w:rsidP="00F65535">
      <w:pPr>
        <w:rPr>
          <w:sz w:val="16"/>
        </w:rPr>
      </w:pPr>
    </w:p>
    <w:p w:rsidR="00F65535" w:rsidRPr="00F65535" w:rsidRDefault="00F65535" w:rsidP="00F65535">
      <w:pPr>
        <w:rPr>
          <w:sz w:val="16"/>
        </w:rPr>
      </w:pPr>
    </w:p>
    <w:p w:rsidR="00F65535" w:rsidRPr="00F65535" w:rsidRDefault="00F65535" w:rsidP="00F65535">
      <w:pPr>
        <w:rPr>
          <w:sz w:val="16"/>
        </w:rPr>
      </w:pPr>
    </w:p>
    <w:p w:rsidR="00F65535" w:rsidRPr="00F65535" w:rsidRDefault="00F65535" w:rsidP="00F65535">
      <w:pPr>
        <w:rPr>
          <w:sz w:val="16"/>
        </w:rPr>
      </w:pPr>
      <w:r w:rsidRPr="00F65535">
        <w:rPr>
          <w:sz w:val="16"/>
        </w:rPr>
        <w:t>2/2</w:t>
      </w:r>
    </w:p>
    <w:p w:rsidR="00F65535" w:rsidRPr="00F65535" w:rsidRDefault="00F65535" w:rsidP="00F65535">
      <w:pPr>
        <w:rPr>
          <w:sz w:val="22"/>
          <w:szCs w:val="22"/>
        </w:rPr>
      </w:pPr>
    </w:p>
    <w:p w:rsidR="00F65535" w:rsidRPr="00F65535" w:rsidRDefault="00F65535" w:rsidP="00F65535">
      <w:pPr>
        <w:spacing w:after="200" w:line="276" w:lineRule="auto"/>
        <w:rPr>
          <w:rFonts w:ascii="Calibri" w:eastAsia="Calibri" w:hAnsi="Calibri"/>
          <w:sz w:val="22"/>
          <w:szCs w:val="22"/>
          <w:lang w:eastAsia="en-US"/>
        </w:rPr>
      </w:pPr>
    </w:p>
    <w:p w:rsidR="00086CC1" w:rsidRDefault="00086CC1" w:rsidP="009B2C07">
      <w:pPr>
        <w:rPr>
          <w:sz w:val="16"/>
        </w:rPr>
      </w:pPr>
    </w:p>
    <w:p w:rsidR="00F65535" w:rsidRDefault="00F65535" w:rsidP="009B2C07">
      <w:pPr>
        <w:rPr>
          <w:sz w:val="16"/>
        </w:rPr>
      </w:pPr>
    </w:p>
    <w:p w:rsidR="00F65535" w:rsidRDefault="00F65535" w:rsidP="009B2C07">
      <w:pPr>
        <w:rPr>
          <w:sz w:val="16"/>
        </w:rPr>
      </w:pPr>
    </w:p>
    <w:p w:rsidR="00F65535" w:rsidRDefault="00F65535" w:rsidP="009B2C07">
      <w:pPr>
        <w:rPr>
          <w:sz w:val="16"/>
        </w:rPr>
      </w:pPr>
    </w:p>
    <w:p w:rsidR="00F65535" w:rsidRDefault="00F65535" w:rsidP="009B2C07">
      <w:pPr>
        <w:rPr>
          <w:sz w:val="16"/>
        </w:rPr>
      </w:pPr>
    </w:p>
    <w:p w:rsidR="00F65535" w:rsidRDefault="00F65535" w:rsidP="009B2C07">
      <w:pPr>
        <w:rPr>
          <w:sz w:val="16"/>
        </w:rPr>
      </w:pPr>
    </w:p>
    <w:p w:rsidR="00F65535" w:rsidRDefault="00F65535" w:rsidP="009B2C07">
      <w:pPr>
        <w:rPr>
          <w:sz w:val="16"/>
        </w:rPr>
      </w:pPr>
    </w:p>
    <w:p w:rsidR="00F65535" w:rsidRDefault="00F65535" w:rsidP="009B2C07">
      <w:pPr>
        <w:rPr>
          <w:sz w:val="16"/>
        </w:rPr>
      </w:pPr>
    </w:p>
    <w:p w:rsidR="00F65535" w:rsidRDefault="00F65535" w:rsidP="009B2C07">
      <w:pPr>
        <w:rPr>
          <w:sz w:val="16"/>
        </w:rPr>
      </w:pPr>
    </w:p>
    <w:p w:rsidR="00F65535" w:rsidRDefault="00F65535" w:rsidP="009B2C07">
      <w:pPr>
        <w:rPr>
          <w:sz w:val="16"/>
        </w:rPr>
      </w:pPr>
    </w:p>
    <w:p w:rsidR="00F65535" w:rsidRDefault="00F65535" w:rsidP="009B2C07">
      <w:pPr>
        <w:rPr>
          <w:sz w:val="16"/>
        </w:rPr>
      </w:pPr>
    </w:p>
    <w:p w:rsidR="00F65535" w:rsidRDefault="00F65535" w:rsidP="009B2C07">
      <w:pPr>
        <w:rPr>
          <w:sz w:val="16"/>
        </w:rPr>
      </w:pPr>
    </w:p>
    <w:p w:rsidR="00F65535" w:rsidRDefault="00F65535" w:rsidP="009B2C07">
      <w:pPr>
        <w:rPr>
          <w:sz w:val="16"/>
        </w:rPr>
      </w:pPr>
    </w:p>
    <w:p w:rsidR="00F65535" w:rsidRDefault="00F65535" w:rsidP="009B2C07">
      <w:pPr>
        <w:rPr>
          <w:sz w:val="16"/>
        </w:rPr>
      </w:pPr>
    </w:p>
    <w:p w:rsidR="00F65535" w:rsidRDefault="00F65535" w:rsidP="009B2C07">
      <w:pPr>
        <w:rPr>
          <w:sz w:val="16"/>
        </w:rPr>
      </w:pPr>
    </w:p>
    <w:p w:rsidR="0091320B" w:rsidRPr="0091320B" w:rsidRDefault="0091320B" w:rsidP="0091320B">
      <w:pPr>
        <w:jc w:val="center"/>
        <w:rPr>
          <w:b/>
          <w:bCs/>
          <w:sz w:val="22"/>
          <w:szCs w:val="22"/>
        </w:rPr>
      </w:pPr>
      <w:r w:rsidRPr="0091320B">
        <w:rPr>
          <w:b/>
          <w:bCs/>
          <w:sz w:val="22"/>
          <w:szCs w:val="22"/>
        </w:rPr>
        <w:t>STANOVISKO ETICKÉ KOMISE KE KLINICKÉMU HODNOCENÍ</w:t>
      </w:r>
    </w:p>
    <w:p w:rsidR="0091320B" w:rsidRPr="0091320B" w:rsidRDefault="0091320B" w:rsidP="0091320B">
      <w:pPr>
        <w:jc w:val="center"/>
        <w:rPr>
          <w:bCs/>
          <w:i/>
          <w:sz w:val="22"/>
          <w:szCs w:val="22"/>
        </w:rPr>
      </w:pPr>
      <w:r w:rsidRPr="0091320B">
        <w:rPr>
          <w:bCs/>
          <w:i/>
          <w:sz w:val="22"/>
          <w:szCs w:val="22"/>
        </w:rPr>
        <w:t xml:space="preserve">Opinion of the Ethics Committee on Clinical Trial  </w:t>
      </w:r>
    </w:p>
    <w:p w:rsidR="0091320B" w:rsidRPr="0091320B" w:rsidRDefault="0091320B" w:rsidP="0091320B">
      <w:pPr>
        <w:jc w:val="center"/>
        <w:rPr>
          <w:b/>
          <w:bCs/>
          <w:i/>
          <w:sz w:val="22"/>
          <w:szCs w:val="22"/>
        </w:rPr>
      </w:pPr>
    </w:p>
    <w:p w:rsidR="0091320B" w:rsidRPr="0091320B" w:rsidRDefault="004853BE" w:rsidP="0091320B">
      <w:pPr>
        <w:rPr>
          <w:sz w:val="22"/>
          <w:szCs w:val="22"/>
        </w:rPr>
      </w:pPr>
      <w:r w:rsidRPr="0091320B">
        <w:rPr>
          <w:sz w:val="22"/>
          <w:szCs w:val="22"/>
        </w:rPr>
        <w:fldChar w:fldCharType="begin">
          <w:ffData>
            <w:name w:val="Zaškrtávací2"/>
            <w:enabled/>
            <w:calcOnExit w:val="0"/>
            <w:checkBox>
              <w:sizeAuto/>
              <w:default w:val="0"/>
            </w:checkBox>
          </w:ffData>
        </w:fldChar>
      </w:r>
      <w:r w:rsidR="0091320B" w:rsidRPr="0091320B">
        <w:rPr>
          <w:sz w:val="22"/>
          <w:szCs w:val="22"/>
        </w:rPr>
        <w:instrText xml:space="preserve"> FORMCHECKBOX </w:instrText>
      </w:r>
      <w:r w:rsidR="005609A7">
        <w:rPr>
          <w:sz w:val="22"/>
          <w:szCs w:val="22"/>
        </w:rPr>
      </w:r>
      <w:r w:rsidR="005609A7">
        <w:rPr>
          <w:sz w:val="22"/>
          <w:szCs w:val="22"/>
        </w:rPr>
        <w:fldChar w:fldCharType="separate"/>
      </w:r>
      <w:r w:rsidRPr="0091320B">
        <w:rPr>
          <w:sz w:val="22"/>
          <w:szCs w:val="22"/>
        </w:rPr>
        <w:fldChar w:fldCharType="end"/>
      </w:r>
      <w:r w:rsidR="0091320B" w:rsidRPr="0091320B">
        <w:rPr>
          <w:sz w:val="22"/>
          <w:szCs w:val="22"/>
        </w:rPr>
        <w:t xml:space="preserve">  Multicentrické KH, je požadováno stanovisko multicentrické EK pro všechna centra/</w:t>
      </w:r>
      <w:r w:rsidR="0091320B" w:rsidRPr="0091320B">
        <w:rPr>
          <w:i/>
          <w:sz w:val="22"/>
          <w:szCs w:val="22"/>
        </w:rPr>
        <w:t>Multi-centric clinical trial, opinion issued by Ethics Committee for Multi-Centric Clinical Trials is required</w:t>
      </w:r>
    </w:p>
    <w:p w:rsidR="0091320B" w:rsidRPr="0091320B" w:rsidRDefault="0091320B" w:rsidP="0091320B">
      <w:pPr>
        <w:rPr>
          <w:i/>
          <w:sz w:val="22"/>
          <w:szCs w:val="22"/>
        </w:rPr>
      </w:pPr>
      <w:r w:rsidRPr="0091320B">
        <w:rPr>
          <w:rFonts w:ascii="Wingdings 2" w:hAnsi="Wingdings 2"/>
          <w:sz w:val="22"/>
          <w:szCs w:val="22"/>
        </w:rPr>
        <w:t></w:t>
      </w:r>
      <w:r w:rsidRPr="0091320B">
        <w:rPr>
          <w:sz w:val="22"/>
          <w:szCs w:val="22"/>
        </w:rPr>
        <w:t xml:space="preserve">  Multicentrické KH, je požadováno stanovisko EK pro místní centrum (centra)/ </w:t>
      </w:r>
      <w:r w:rsidRPr="0091320B">
        <w:rPr>
          <w:i/>
          <w:sz w:val="22"/>
          <w:szCs w:val="22"/>
        </w:rPr>
        <w:t>Multi-centric clinical trial, opinion issued by local Ethics Committee(s) is required</w:t>
      </w:r>
    </w:p>
    <w:p w:rsidR="0091320B" w:rsidRPr="0091320B" w:rsidRDefault="004853BE" w:rsidP="0091320B">
      <w:pPr>
        <w:rPr>
          <w:i/>
          <w:sz w:val="22"/>
          <w:szCs w:val="22"/>
        </w:rPr>
      </w:pPr>
      <w:r w:rsidRPr="0091320B">
        <w:rPr>
          <w:sz w:val="22"/>
          <w:szCs w:val="22"/>
        </w:rPr>
        <w:fldChar w:fldCharType="begin">
          <w:ffData>
            <w:name w:val="Zaškrtávací2"/>
            <w:enabled/>
            <w:calcOnExit w:val="0"/>
            <w:checkBox>
              <w:sizeAuto/>
              <w:default w:val="0"/>
            </w:checkBox>
          </w:ffData>
        </w:fldChar>
      </w:r>
      <w:r w:rsidR="0091320B" w:rsidRPr="0091320B">
        <w:rPr>
          <w:sz w:val="22"/>
          <w:szCs w:val="22"/>
        </w:rPr>
        <w:instrText xml:space="preserve"> FORMCHECKBOX </w:instrText>
      </w:r>
      <w:r w:rsidR="005609A7">
        <w:rPr>
          <w:sz w:val="22"/>
          <w:szCs w:val="22"/>
        </w:rPr>
      </w:r>
      <w:r w:rsidR="005609A7">
        <w:rPr>
          <w:sz w:val="22"/>
          <w:szCs w:val="22"/>
        </w:rPr>
        <w:fldChar w:fldCharType="separate"/>
      </w:r>
      <w:r w:rsidRPr="0091320B">
        <w:rPr>
          <w:sz w:val="22"/>
          <w:szCs w:val="22"/>
        </w:rPr>
        <w:fldChar w:fldCharType="end"/>
      </w:r>
      <w:r w:rsidR="0091320B" w:rsidRPr="0091320B">
        <w:rPr>
          <w:sz w:val="22"/>
          <w:szCs w:val="22"/>
        </w:rPr>
        <w:t xml:space="preserve">  KH prováděné v jednom centru, požadováno stanovisko EK pro místní centrum (centra)/ </w:t>
      </w:r>
      <w:r w:rsidR="0091320B" w:rsidRPr="0091320B">
        <w:rPr>
          <w:i/>
          <w:sz w:val="22"/>
          <w:szCs w:val="22"/>
        </w:rPr>
        <w:t>Clinical trial conducted in a single site, opinion of a local EC is required</w:t>
      </w:r>
    </w:p>
    <w:p w:rsidR="0091320B" w:rsidRPr="0091320B" w:rsidRDefault="0091320B" w:rsidP="0091320B">
      <w:pPr>
        <w:rPr>
          <w:b/>
          <w:bCs/>
          <w:sz w:val="22"/>
          <w:szCs w:val="22"/>
        </w:rPr>
      </w:pPr>
    </w:p>
    <w:p w:rsidR="0091320B" w:rsidRPr="0091320B" w:rsidRDefault="0091320B" w:rsidP="0091320B">
      <w:pPr>
        <w:rPr>
          <w:b/>
          <w:bCs/>
          <w:sz w:val="22"/>
          <w:szCs w:val="22"/>
        </w:rPr>
      </w:pPr>
      <w:r w:rsidRPr="0091320B">
        <w:rPr>
          <w:b/>
          <w:bCs/>
          <w:sz w:val="22"/>
          <w:szCs w:val="22"/>
        </w:rPr>
        <w:t>Číslo jednací/</w:t>
      </w:r>
      <w:r w:rsidRPr="0091320B">
        <w:rPr>
          <w:i/>
          <w:sz w:val="22"/>
          <w:szCs w:val="22"/>
        </w:rPr>
        <w:t>Reference number</w:t>
      </w:r>
      <w:r w:rsidRPr="0091320B">
        <w:rPr>
          <w:sz w:val="22"/>
          <w:szCs w:val="22"/>
        </w:rPr>
        <w:t xml:space="preserve">:  </w:t>
      </w:r>
      <w:r w:rsidRPr="0091320B">
        <w:rPr>
          <w:b/>
          <w:sz w:val="22"/>
          <w:szCs w:val="22"/>
        </w:rPr>
        <w:t>119/13</w:t>
      </w:r>
    </w:p>
    <w:p w:rsidR="0091320B" w:rsidRPr="0091320B" w:rsidRDefault="0091320B" w:rsidP="0091320B">
      <w:pPr>
        <w:rPr>
          <w:i/>
          <w:sz w:val="22"/>
          <w:szCs w:val="22"/>
        </w:rPr>
      </w:pPr>
      <w:r w:rsidRPr="0091320B">
        <w:rPr>
          <w:b/>
          <w:bCs/>
          <w:sz w:val="22"/>
          <w:szCs w:val="22"/>
        </w:rPr>
        <w:t>Název KH/</w:t>
      </w:r>
      <w:r w:rsidRPr="0091320B">
        <w:rPr>
          <w:i/>
          <w:sz w:val="22"/>
          <w:szCs w:val="22"/>
        </w:rPr>
        <w:t>Full Title of Clinical Trial</w:t>
      </w:r>
      <w:r w:rsidRPr="0091320B">
        <w:rPr>
          <w:bCs/>
          <w:sz w:val="22"/>
          <w:szCs w:val="22"/>
        </w:rPr>
        <w:t xml:space="preserve">: </w:t>
      </w:r>
      <w:r w:rsidRPr="0091320B">
        <w:rPr>
          <w:sz w:val="22"/>
          <w:szCs w:val="22"/>
        </w:rPr>
        <w:t xml:space="preserve">Multicentrické, randomizované, dvojitě zaslepené, placebem a účinnou látkou kontrolované  klinické hodnocení sledující účinnost a bezpečnost různých dávek subkutánního přípravku QGE031 podávaných po dobu 16 týdnů u pacientů s nedostatečně kontrolovaným astmatem užívajících vysoké dávky inhalačních kortikoidů a dlouhodobě působící  beta-2 agonisty / </w:t>
      </w:r>
      <w:r w:rsidRPr="0091320B">
        <w:rPr>
          <w:i/>
          <w:sz w:val="22"/>
          <w:szCs w:val="22"/>
        </w:rPr>
        <w:t>A Multi-Center, Randomized, Double Blind, Placebo and Active-Controlled study with exploratory dose-ranging, to investigate the efficacy and safety of 16 weeks treatment with subcutaneous QGE031 in asthma patients not adequately controlled with high-dose inhaled corticosteroids and long acting ß2-agonists</w:t>
      </w:r>
    </w:p>
    <w:p w:rsidR="0091320B" w:rsidRPr="0091320B" w:rsidRDefault="0091320B" w:rsidP="0091320B">
      <w:pPr>
        <w:rPr>
          <w:i/>
          <w:sz w:val="22"/>
          <w:szCs w:val="22"/>
        </w:rPr>
      </w:pPr>
      <w:r w:rsidRPr="0091320B">
        <w:rPr>
          <w:sz w:val="22"/>
          <w:szCs w:val="22"/>
        </w:rPr>
        <w:t xml:space="preserve">                                           </w:t>
      </w:r>
    </w:p>
    <w:p w:rsidR="0091320B" w:rsidRPr="0091320B" w:rsidRDefault="0091320B" w:rsidP="0091320B">
      <w:pPr>
        <w:rPr>
          <w:sz w:val="22"/>
          <w:szCs w:val="22"/>
        </w:rPr>
      </w:pPr>
      <w:r w:rsidRPr="0091320B">
        <w:rPr>
          <w:b/>
          <w:bCs/>
          <w:sz w:val="22"/>
          <w:szCs w:val="22"/>
        </w:rPr>
        <w:t xml:space="preserve">Číslo protokolu/ </w:t>
      </w:r>
      <w:r w:rsidRPr="0091320B">
        <w:rPr>
          <w:i/>
          <w:sz w:val="22"/>
          <w:szCs w:val="22"/>
        </w:rPr>
        <w:t>Protocol Code Number</w:t>
      </w:r>
      <w:r w:rsidRPr="0091320B">
        <w:rPr>
          <w:sz w:val="22"/>
          <w:szCs w:val="22"/>
        </w:rPr>
        <w:t>: CQGE031B2201</w:t>
      </w:r>
    </w:p>
    <w:p w:rsidR="0091320B" w:rsidRPr="0091320B" w:rsidRDefault="0091320B" w:rsidP="0091320B">
      <w:pPr>
        <w:rPr>
          <w:sz w:val="22"/>
          <w:szCs w:val="22"/>
        </w:rPr>
      </w:pPr>
      <w:r w:rsidRPr="0091320B">
        <w:rPr>
          <w:b/>
          <w:bCs/>
          <w:sz w:val="22"/>
          <w:szCs w:val="22"/>
        </w:rPr>
        <w:t xml:space="preserve">EudraCT number/ </w:t>
      </w:r>
      <w:r w:rsidRPr="0091320B">
        <w:rPr>
          <w:i/>
          <w:sz w:val="22"/>
          <w:szCs w:val="22"/>
        </w:rPr>
        <w:t>EudraCT number</w:t>
      </w:r>
      <w:r w:rsidRPr="0091320B">
        <w:rPr>
          <w:sz w:val="22"/>
          <w:szCs w:val="22"/>
        </w:rPr>
        <w:t>: 2012-002298-69</w:t>
      </w:r>
    </w:p>
    <w:p w:rsidR="0091320B" w:rsidRPr="0091320B" w:rsidRDefault="0091320B" w:rsidP="0091320B">
      <w:pPr>
        <w:rPr>
          <w:b/>
          <w:bCs/>
          <w:sz w:val="22"/>
          <w:szCs w:val="22"/>
        </w:rPr>
      </w:pPr>
    </w:p>
    <w:p w:rsidR="0091320B" w:rsidRPr="0091320B" w:rsidRDefault="0091320B" w:rsidP="0091320B">
      <w:pPr>
        <w:rPr>
          <w:sz w:val="22"/>
          <w:szCs w:val="22"/>
        </w:rPr>
      </w:pPr>
      <w:r w:rsidRPr="0091320B">
        <w:rPr>
          <w:b/>
          <w:bCs/>
          <w:sz w:val="22"/>
          <w:szCs w:val="22"/>
        </w:rPr>
        <w:t>Zadavatel/</w:t>
      </w:r>
      <w:r w:rsidRPr="0091320B">
        <w:rPr>
          <w:i/>
          <w:sz w:val="22"/>
          <w:szCs w:val="22"/>
        </w:rPr>
        <w:t>Sponzor</w:t>
      </w:r>
      <w:r w:rsidRPr="0091320B">
        <w:rPr>
          <w:sz w:val="22"/>
          <w:szCs w:val="22"/>
        </w:rPr>
        <w:t>: Novartis Pharma AG, Lichtstrasse 35, 4056 Basel</w:t>
      </w:r>
    </w:p>
    <w:p w:rsidR="0091320B" w:rsidRPr="0091320B" w:rsidRDefault="0091320B" w:rsidP="0091320B">
      <w:pPr>
        <w:rPr>
          <w:bCs/>
          <w:sz w:val="22"/>
          <w:szCs w:val="22"/>
        </w:rPr>
      </w:pPr>
      <w:r w:rsidRPr="0091320B">
        <w:rPr>
          <w:b/>
          <w:bCs/>
          <w:sz w:val="22"/>
          <w:szCs w:val="22"/>
        </w:rPr>
        <w:t>Žadatel/</w:t>
      </w:r>
      <w:r w:rsidRPr="0091320B">
        <w:rPr>
          <w:bCs/>
          <w:i/>
          <w:sz w:val="22"/>
          <w:szCs w:val="22"/>
        </w:rPr>
        <w:t>Applicant</w:t>
      </w:r>
      <w:r w:rsidRPr="0091320B">
        <w:rPr>
          <w:bCs/>
          <w:sz w:val="22"/>
          <w:szCs w:val="22"/>
        </w:rPr>
        <w:t>: Novartis s.r.o., Na Pankráci 1724/129, 140 00 Praha 4</w:t>
      </w:r>
    </w:p>
    <w:p w:rsidR="0091320B" w:rsidRPr="0091320B" w:rsidRDefault="0091320B" w:rsidP="0091320B">
      <w:pPr>
        <w:rPr>
          <w:b/>
          <w:bCs/>
          <w:sz w:val="22"/>
          <w:szCs w:val="22"/>
        </w:rPr>
      </w:pPr>
      <w:r w:rsidRPr="0091320B">
        <w:rPr>
          <w:b/>
          <w:bCs/>
          <w:sz w:val="22"/>
          <w:szCs w:val="22"/>
        </w:rPr>
        <w:t>Datum doručení žádosti/</w:t>
      </w:r>
      <w:r w:rsidRPr="0091320B">
        <w:rPr>
          <w:i/>
          <w:sz w:val="22"/>
          <w:szCs w:val="22"/>
        </w:rPr>
        <w:t>Date of submission of the Application Form</w:t>
      </w:r>
      <w:r>
        <w:rPr>
          <w:sz w:val="22"/>
          <w:szCs w:val="22"/>
        </w:rPr>
        <w:t>:  22.4.</w:t>
      </w:r>
      <w:r w:rsidRPr="0091320B">
        <w:rPr>
          <w:sz w:val="22"/>
          <w:szCs w:val="22"/>
        </w:rPr>
        <w:t>2015</w:t>
      </w:r>
    </w:p>
    <w:p w:rsidR="0091320B" w:rsidRPr="0091320B" w:rsidRDefault="0091320B" w:rsidP="0091320B">
      <w:pPr>
        <w:rPr>
          <w:sz w:val="22"/>
          <w:szCs w:val="22"/>
        </w:rPr>
      </w:pPr>
      <w:r w:rsidRPr="0091320B">
        <w:rPr>
          <w:b/>
          <w:bCs/>
          <w:sz w:val="22"/>
          <w:szCs w:val="22"/>
        </w:rPr>
        <w:t xml:space="preserve">Datum jednání EK </w:t>
      </w:r>
      <w:r w:rsidRPr="0091320B">
        <w:rPr>
          <w:sz w:val="22"/>
          <w:szCs w:val="22"/>
        </w:rPr>
        <w:t>/</w:t>
      </w:r>
      <w:r w:rsidRPr="0091320B">
        <w:rPr>
          <w:i/>
          <w:sz w:val="22"/>
          <w:szCs w:val="22"/>
        </w:rPr>
        <w:t>Date of Ethics Committee´s session</w:t>
      </w:r>
      <w:r w:rsidRPr="0091320B">
        <w:rPr>
          <w:sz w:val="22"/>
          <w:szCs w:val="22"/>
        </w:rPr>
        <w:t xml:space="preserve">:  </w:t>
      </w:r>
      <w:r>
        <w:rPr>
          <w:sz w:val="22"/>
          <w:szCs w:val="22"/>
        </w:rPr>
        <w:t>11.5.</w:t>
      </w:r>
      <w:r w:rsidRPr="0091320B">
        <w:rPr>
          <w:sz w:val="22"/>
          <w:szCs w:val="22"/>
        </w:rPr>
        <w:t>2015</w:t>
      </w:r>
    </w:p>
    <w:p w:rsidR="0091320B" w:rsidRPr="0091320B" w:rsidRDefault="0091320B" w:rsidP="0091320B">
      <w:pPr>
        <w:rPr>
          <w:b/>
          <w:bCs/>
          <w:sz w:val="22"/>
          <w:szCs w:val="22"/>
        </w:rPr>
      </w:pPr>
    </w:p>
    <w:p w:rsidR="0091320B" w:rsidRPr="0091320B" w:rsidRDefault="0091320B" w:rsidP="0091320B">
      <w:pPr>
        <w:rPr>
          <w:b/>
          <w:bCs/>
          <w:i/>
          <w:sz w:val="22"/>
          <w:szCs w:val="22"/>
        </w:rPr>
      </w:pPr>
      <w:r w:rsidRPr="0091320B">
        <w:rPr>
          <w:b/>
          <w:bCs/>
          <w:sz w:val="22"/>
          <w:szCs w:val="22"/>
        </w:rPr>
        <w:t>U multicentrického KH adresa multicentrické EK, ke které bylo KH předloženo/</w:t>
      </w:r>
      <w:r w:rsidRPr="0091320B">
        <w:rPr>
          <w:b/>
          <w:bCs/>
          <w:i/>
          <w:sz w:val="22"/>
          <w:szCs w:val="22"/>
        </w:rPr>
        <w:t xml:space="preserve"> </w:t>
      </w:r>
      <w:r w:rsidRPr="0091320B">
        <w:rPr>
          <w:i/>
          <w:sz w:val="22"/>
          <w:szCs w:val="22"/>
        </w:rPr>
        <w:t>F</w:t>
      </w:r>
      <w:r w:rsidRPr="0091320B">
        <w:rPr>
          <w:i/>
          <w:sz w:val="22"/>
          <w:szCs w:val="22"/>
          <w:lang w:val="en-US"/>
        </w:rPr>
        <w:t>or multi-centric clinical trials give address of the Multi-Centric Ethics Committee to which the application was submitted</w:t>
      </w:r>
      <w:r w:rsidRPr="0091320B">
        <w:rPr>
          <w:sz w:val="22"/>
          <w:szCs w:val="22"/>
          <w:lang w:val="en-US"/>
        </w:rPr>
        <w:t xml:space="preserve">:  </w:t>
      </w:r>
      <w:r w:rsidRPr="0091320B">
        <w:rPr>
          <w:b/>
          <w:bCs/>
          <w:i/>
          <w:sz w:val="22"/>
          <w:szCs w:val="22"/>
        </w:rPr>
        <w:t xml:space="preserve"> </w:t>
      </w:r>
      <w:r w:rsidRPr="0091320B">
        <w:rPr>
          <w:i/>
          <w:sz w:val="22"/>
          <w:szCs w:val="22"/>
        </w:rPr>
        <w:t>MEK IKEM Praha</w:t>
      </w:r>
    </w:p>
    <w:p w:rsidR="0091320B" w:rsidRPr="0091320B" w:rsidRDefault="0091320B" w:rsidP="0091320B">
      <w:pPr>
        <w:rPr>
          <w:b/>
          <w:bCs/>
          <w:i/>
          <w:sz w:val="22"/>
          <w:szCs w:val="22"/>
        </w:rPr>
      </w:pPr>
    </w:p>
    <w:p w:rsidR="0091320B" w:rsidRPr="0091320B" w:rsidRDefault="0091320B" w:rsidP="0091320B">
      <w:pPr>
        <w:rPr>
          <w:sz w:val="22"/>
          <w:szCs w:val="22"/>
        </w:rPr>
      </w:pPr>
      <w:r w:rsidRPr="0091320B">
        <w:rPr>
          <w:b/>
          <w:bCs/>
          <w:sz w:val="22"/>
          <w:szCs w:val="22"/>
        </w:rPr>
        <w:t xml:space="preserve">Vyjádření EK/ </w:t>
      </w:r>
      <w:r w:rsidRPr="0091320B">
        <w:rPr>
          <w:i/>
          <w:sz w:val="22"/>
          <w:szCs w:val="22"/>
        </w:rPr>
        <w:t>Ethics Committe´s opinion</w:t>
      </w:r>
      <w:r w:rsidRPr="0091320B">
        <w:rPr>
          <w:sz w:val="22"/>
          <w:szCs w:val="22"/>
        </w:rPr>
        <w:t>:</w:t>
      </w:r>
    </w:p>
    <w:p w:rsidR="0091320B" w:rsidRPr="0091320B" w:rsidRDefault="0091320B" w:rsidP="0091320B">
      <w:pPr>
        <w:rPr>
          <w:i/>
          <w:sz w:val="22"/>
          <w:szCs w:val="22"/>
        </w:rPr>
      </w:pPr>
      <w:r w:rsidRPr="0091320B">
        <w:rPr>
          <w:rFonts w:ascii="Wingdings 2" w:hAnsi="Wingdings 2"/>
          <w:sz w:val="22"/>
          <w:szCs w:val="22"/>
        </w:rPr>
        <w:sym w:font="Wingdings 2" w:char="F0A3"/>
      </w:r>
      <w:r w:rsidRPr="0091320B">
        <w:rPr>
          <w:sz w:val="22"/>
          <w:szCs w:val="22"/>
        </w:rPr>
        <w:t xml:space="preserve">  EK  vydala souhlasné stanovisko// </w:t>
      </w:r>
      <w:r w:rsidRPr="0091320B">
        <w:rPr>
          <w:i/>
          <w:sz w:val="22"/>
          <w:szCs w:val="22"/>
        </w:rPr>
        <w:t>EC issues</w:t>
      </w:r>
      <w:r w:rsidRPr="0091320B">
        <w:rPr>
          <w:sz w:val="22"/>
          <w:szCs w:val="22"/>
        </w:rPr>
        <w:t xml:space="preserve"> f</w:t>
      </w:r>
      <w:r w:rsidRPr="0091320B">
        <w:rPr>
          <w:i/>
          <w:sz w:val="22"/>
          <w:szCs w:val="22"/>
        </w:rPr>
        <w:t>avourable opinion</w:t>
      </w:r>
    </w:p>
    <w:p w:rsidR="0091320B" w:rsidRPr="0091320B" w:rsidRDefault="0091320B" w:rsidP="0091320B">
      <w:pPr>
        <w:rPr>
          <w:bCs/>
          <w:i/>
          <w:sz w:val="22"/>
          <w:szCs w:val="22"/>
        </w:rPr>
      </w:pPr>
      <w:r w:rsidRPr="0091320B">
        <w:rPr>
          <w:rFonts w:ascii="Wingdings 2" w:hAnsi="Wingdings 2"/>
          <w:bCs/>
          <w:sz w:val="22"/>
          <w:szCs w:val="22"/>
        </w:rPr>
        <w:t></w:t>
      </w:r>
      <w:r w:rsidRPr="0091320B">
        <w:rPr>
          <w:bCs/>
          <w:sz w:val="22"/>
          <w:szCs w:val="22"/>
        </w:rPr>
        <w:t xml:space="preserve">  EK  vzala na vědomí / </w:t>
      </w:r>
      <w:r w:rsidRPr="0091320B">
        <w:rPr>
          <w:bCs/>
          <w:i/>
          <w:sz w:val="22"/>
          <w:szCs w:val="22"/>
        </w:rPr>
        <w:t>Taken into account</w:t>
      </w:r>
    </w:p>
    <w:p w:rsidR="0091320B" w:rsidRPr="0091320B" w:rsidRDefault="0091320B" w:rsidP="0091320B">
      <w:pPr>
        <w:rPr>
          <w:b/>
          <w:bCs/>
          <w:sz w:val="22"/>
          <w:szCs w:val="22"/>
        </w:rPr>
      </w:pPr>
    </w:p>
    <w:p w:rsidR="0091320B" w:rsidRPr="0091320B" w:rsidRDefault="0091320B" w:rsidP="0091320B">
      <w:pPr>
        <w:rPr>
          <w:i/>
          <w:sz w:val="22"/>
          <w:szCs w:val="22"/>
          <w:lang w:val="en-US"/>
        </w:rPr>
      </w:pPr>
      <w:r w:rsidRPr="0091320B">
        <w:rPr>
          <w:b/>
          <w:bCs/>
          <w:sz w:val="22"/>
          <w:szCs w:val="22"/>
        </w:rPr>
        <w:t>Lhůta pro podání písemné zprávy o průběhu KH od jeho zahájení</w:t>
      </w:r>
      <w:r w:rsidRPr="0091320B">
        <w:rPr>
          <w:b/>
          <w:bCs/>
          <w:sz w:val="22"/>
          <w:szCs w:val="22"/>
          <w:lang w:val="en-US"/>
        </w:rPr>
        <w:t xml:space="preserve">/ </w:t>
      </w:r>
      <w:r w:rsidRPr="0091320B">
        <w:rPr>
          <w:i/>
          <w:sz w:val="22"/>
          <w:szCs w:val="22"/>
          <w:lang w:val="en-US"/>
        </w:rPr>
        <w:t>Time schedule for submission of the  written Annual Report from the CT commencement:</w:t>
      </w:r>
    </w:p>
    <w:p w:rsidR="0091320B" w:rsidRPr="0091320B" w:rsidRDefault="0091320B" w:rsidP="0091320B">
      <w:pPr>
        <w:rPr>
          <w:sz w:val="22"/>
          <w:szCs w:val="22"/>
        </w:rPr>
      </w:pPr>
      <w:r w:rsidRPr="0091320B">
        <w:rPr>
          <w:sz w:val="22"/>
          <w:szCs w:val="22"/>
        </w:rPr>
        <w:sym w:font="Wingdings 2" w:char="F054"/>
      </w:r>
      <w:r w:rsidRPr="0091320B">
        <w:rPr>
          <w:sz w:val="22"/>
          <w:szCs w:val="22"/>
        </w:rPr>
        <w:t xml:space="preserve">   1x ročně</w:t>
      </w:r>
      <w:r w:rsidRPr="0091320B">
        <w:rPr>
          <w:i/>
          <w:sz w:val="22"/>
          <w:szCs w:val="22"/>
        </w:rPr>
        <w:t xml:space="preserve">/Once a year                   </w:t>
      </w:r>
      <w:r w:rsidR="004853BE" w:rsidRPr="0091320B">
        <w:rPr>
          <w:sz w:val="22"/>
          <w:szCs w:val="22"/>
        </w:rPr>
        <w:fldChar w:fldCharType="begin">
          <w:ffData>
            <w:name w:val="Zaškrtávací7"/>
            <w:enabled/>
            <w:calcOnExit w:val="0"/>
            <w:checkBox>
              <w:sizeAuto/>
              <w:default w:val="0"/>
            </w:checkBox>
          </w:ffData>
        </w:fldChar>
      </w:r>
      <w:r w:rsidRPr="0091320B">
        <w:rPr>
          <w:sz w:val="22"/>
          <w:szCs w:val="22"/>
        </w:rPr>
        <w:instrText xml:space="preserve"> FORMCHECKBOX </w:instrText>
      </w:r>
      <w:r w:rsidR="005609A7">
        <w:rPr>
          <w:sz w:val="22"/>
          <w:szCs w:val="22"/>
        </w:rPr>
      </w:r>
      <w:r w:rsidR="005609A7">
        <w:rPr>
          <w:sz w:val="22"/>
          <w:szCs w:val="22"/>
        </w:rPr>
        <w:fldChar w:fldCharType="separate"/>
      </w:r>
      <w:r w:rsidR="004853BE" w:rsidRPr="0091320B">
        <w:rPr>
          <w:sz w:val="22"/>
          <w:szCs w:val="22"/>
        </w:rPr>
        <w:fldChar w:fldCharType="end"/>
      </w:r>
      <w:r w:rsidRPr="0091320B">
        <w:rPr>
          <w:sz w:val="22"/>
          <w:szCs w:val="22"/>
        </w:rPr>
        <w:t xml:space="preserve">  Jiná lhůta/</w:t>
      </w:r>
      <w:r w:rsidRPr="0091320B">
        <w:rPr>
          <w:i/>
          <w:sz w:val="22"/>
          <w:szCs w:val="22"/>
        </w:rPr>
        <w:t xml:space="preserve"> Other </w:t>
      </w:r>
      <w:r w:rsidRPr="0091320B">
        <w:rPr>
          <w:sz w:val="22"/>
          <w:szCs w:val="22"/>
        </w:rPr>
        <w:t>…………….</w:t>
      </w:r>
    </w:p>
    <w:p w:rsidR="0091320B" w:rsidRPr="0091320B" w:rsidRDefault="0091320B" w:rsidP="0091320B">
      <w:pPr>
        <w:rPr>
          <w:sz w:val="22"/>
          <w:szCs w:val="22"/>
        </w:rPr>
      </w:pPr>
    </w:p>
    <w:p w:rsidR="0091320B" w:rsidRPr="0091320B" w:rsidRDefault="0091320B" w:rsidP="0091320B">
      <w:pPr>
        <w:rPr>
          <w:i/>
          <w:sz w:val="22"/>
          <w:szCs w:val="22"/>
        </w:rPr>
      </w:pPr>
      <w:r w:rsidRPr="0091320B">
        <w:rPr>
          <w:b/>
          <w:bCs/>
          <w:sz w:val="22"/>
          <w:szCs w:val="22"/>
        </w:rPr>
        <w:t>Seznam míst hodnocení s označením míst, ke kterým se EK vyjádřila jako místní EK a kde vykonává dohled/</w:t>
      </w:r>
      <w:r w:rsidRPr="0091320B">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1320B" w:rsidRPr="0091320B" w:rsidTr="00277AA7">
        <w:trPr>
          <w:trHeight w:val="454"/>
        </w:trPr>
        <w:tc>
          <w:tcPr>
            <w:tcW w:w="6108" w:type="dxa"/>
          </w:tcPr>
          <w:p w:rsidR="0091320B" w:rsidRPr="0091320B" w:rsidRDefault="0091320B" w:rsidP="0091320B">
            <w:pPr>
              <w:rPr>
                <w:sz w:val="18"/>
                <w:szCs w:val="18"/>
              </w:rPr>
            </w:pPr>
            <w:r w:rsidRPr="0091320B">
              <w:rPr>
                <w:sz w:val="18"/>
                <w:szCs w:val="18"/>
              </w:rPr>
              <w:t xml:space="preserve">Místo hodnocení/ Jméno zkoušejícího </w:t>
            </w:r>
          </w:p>
          <w:p w:rsidR="0091320B" w:rsidRPr="0091320B" w:rsidRDefault="0091320B" w:rsidP="0091320B">
            <w:pPr>
              <w:rPr>
                <w:i/>
                <w:sz w:val="18"/>
                <w:szCs w:val="18"/>
              </w:rPr>
            </w:pPr>
            <w:r w:rsidRPr="0091320B">
              <w:rPr>
                <w:i/>
                <w:sz w:val="18"/>
                <w:szCs w:val="18"/>
              </w:rPr>
              <w:t>Trial Site / Name of Investigator</w:t>
            </w:r>
          </w:p>
        </w:tc>
        <w:tc>
          <w:tcPr>
            <w:tcW w:w="1280" w:type="dxa"/>
          </w:tcPr>
          <w:p w:rsidR="0091320B" w:rsidRPr="0091320B" w:rsidRDefault="0091320B" w:rsidP="0091320B">
            <w:pPr>
              <w:rPr>
                <w:sz w:val="18"/>
                <w:szCs w:val="18"/>
                <w:vertAlign w:val="superscript"/>
              </w:rPr>
            </w:pPr>
            <w:r w:rsidRPr="0091320B">
              <w:rPr>
                <w:sz w:val="18"/>
                <w:szCs w:val="18"/>
              </w:rPr>
              <w:t xml:space="preserve">Místní EK </w:t>
            </w:r>
            <w:r w:rsidRPr="0091320B">
              <w:rPr>
                <w:i/>
                <w:sz w:val="18"/>
                <w:szCs w:val="18"/>
              </w:rPr>
              <w:t>Local EC</w:t>
            </w:r>
          </w:p>
        </w:tc>
        <w:tc>
          <w:tcPr>
            <w:tcW w:w="2712" w:type="dxa"/>
          </w:tcPr>
          <w:p w:rsidR="0091320B" w:rsidRPr="0091320B" w:rsidRDefault="0091320B" w:rsidP="0091320B">
            <w:pPr>
              <w:rPr>
                <w:sz w:val="18"/>
                <w:szCs w:val="18"/>
              </w:rPr>
            </w:pPr>
            <w:r w:rsidRPr="0091320B">
              <w:rPr>
                <w:sz w:val="18"/>
                <w:szCs w:val="18"/>
              </w:rPr>
              <w:t>Adresa  místní EK</w:t>
            </w:r>
          </w:p>
          <w:p w:rsidR="0091320B" w:rsidRPr="0091320B" w:rsidRDefault="0091320B" w:rsidP="0091320B">
            <w:pPr>
              <w:rPr>
                <w:i/>
                <w:sz w:val="18"/>
                <w:szCs w:val="18"/>
              </w:rPr>
            </w:pPr>
            <w:r w:rsidRPr="0091320B">
              <w:rPr>
                <w:i/>
                <w:sz w:val="18"/>
                <w:szCs w:val="18"/>
              </w:rPr>
              <w:t>Address</w:t>
            </w:r>
          </w:p>
        </w:tc>
      </w:tr>
      <w:tr w:rsidR="0091320B" w:rsidRPr="0091320B" w:rsidTr="00277AA7">
        <w:trPr>
          <w:trHeight w:val="312"/>
        </w:trPr>
        <w:tc>
          <w:tcPr>
            <w:tcW w:w="6108" w:type="dxa"/>
          </w:tcPr>
          <w:p w:rsidR="0091320B" w:rsidRPr="0091320B" w:rsidRDefault="0091320B" w:rsidP="0091320B">
            <w:pPr>
              <w:rPr>
                <w:sz w:val="18"/>
                <w:szCs w:val="18"/>
              </w:rPr>
            </w:pPr>
            <w:r w:rsidRPr="0091320B">
              <w:rPr>
                <w:sz w:val="18"/>
                <w:szCs w:val="18"/>
              </w:rPr>
              <w:t xml:space="preserve">Doc. MUDr. Jaromír Bystroň, CSc.,  Oddělení alergologie a klinické imunologie I.P.Pavlova 6, 775 20 Olomouc </w:t>
            </w:r>
          </w:p>
        </w:tc>
        <w:tc>
          <w:tcPr>
            <w:tcW w:w="1280" w:type="dxa"/>
          </w:tcPr>
          <w:p w:rsidR="0091320B" w:rsidRPr="0091320B" w:rsidRDefault="0091320B" w:rsidP="0091320B">
            <w:pPr>
              <w:rPr>
                <w:sz w:val="18"/>
                <w:szCs w:val="18"/>
              </w:rPr>
            </w:pPr>
            <w:r w:rsidRPr="0091320B">
              <w:rPr>
                <w:rFonts w:ascii="Wingdings 2" w:hAnsi="Wingdings 2"/>
                <w:sz w:val="18"/>
                <w:szCs w:val="18"/>
              </w:rPr>
              <w:t></w:t>
            </w:r>
          </w:p>
        </w:tc>
        <w:tc>
          <w:tcPr>
            <w:tcW w:w="2712" w:type="dxa"/>
          </w:tcPr>
          <w:p w:rsidR="0091320B" w:rsidRPr="0091320B" w:rsidRDefault="0091320B" w:rsidP="0091320B">
            <w:pPr>
              <w:rPr>
                <w:sz w:val="18"/>
                <w:szCs w:val="18"/>
              </w:rPr>
            </w:pPr>
            <w:r w:rsidRPr="0091320B">
              <w:rPr>
                <w:sz w:val="18"/>
                <w:szCs w:val="18"/>
              </w:rPr>
              <w:t>EK FNOL</w:t>
            </w:r>
          </w:p>
        </w:tc>
      </w:tr>
    </w:tbl>
    <w:p w:rsidR="0091320B" w:rsidRPr="0091320B" w:rsidRDefault="0091320B" w:rsidP="0091320B">
      <w:pPr>
        <w:rPr>
          <w:b/>
          <w:bCs/>
        </w:rPr>
      </w:pPr>
    </w:p>
    <w:p w:rsidR="0091320B" w:rsidRPr="0091320B" w:rsidRDefault="0091320B" w:rsidP="0091320B">
      <w:pPr>
        <w:rPr>
          <w:bCs/>
          <w:sz w:val="20"/>
          <w:szCs w:val="20"/>
        </w:rPr>
      </w:pPr>
      <w:r w:rsidRPr="0091320B">
        <w:rPr>
          <w:bCs/>
          <w:sz w:val="20"/>
          <w:szCs w:val="20"/>
        </w:rPr>
        <w:t>1/2</w:t>
      </w:r>
    </w:p>
    <w:p w:rsidR="0091320B" w:rsidRPr="0091320B" w:rsidRDefault="0091320B" w:rsidP="0091320B">
      <w:pPr>
        <w:rPr>
          <w:b/>
          <w:bCs/>
        </w:rPr>
      </w:pPr>
    </w:p>
    <w:p w:rsidR="0091320B" w:rsidRPr="0091320B" w:rsidRDefault="0091320B" w:rsidP="0091320B">
      <w:pPr>
        <w:rPr>
          <w:bCs/>
          <w:i/>
        </w:rPr>
      </w:pPr>
      <w:r w:rsidRPr="0091320B">
        <w:rPr>
          <w:b/>
          <w:bCs/>
        </w:rPr>
        <w:t>Seznam hodnocených dokumentů/</w:t>
      </w:r>
      <w:r w:rsidRPr="0091320B">
        <w:rPr>
          <w:bCs/>
          <w:i/>
        </w:rPr>
        <w:t xml:space="preserve">List </w:t>
      </w:r>
      <w:r w:rsidRPr="0091320B">
        <w:rPr>
          <w:bCs/>
          <w:i/>
          <w:lang w:val="en-US"/>
        </w:rPr>
        <w:t>of all submitted documents:</w:t>
      </w:r>
    </w:p>
    <w:p w:rsidR="0091320B" w:rsidRPr="0091320B" w:rsidRDefault="0091320B" w:rsidP="0091320B">
      <w:pPr>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1320B" w:rsidRPr="0091320B" w:rsidTr="00277AA7">
        <w:trPr>
          <w:cantSplit/>
          <w:trHeight w:val="454"/>
        </w:trPr>
        <w:tc>
          <w:tcPr>
            <w:tcW w:w="7416" w:type="dxa"/>
            <w:vMerge w:val="restart"/>
          </w:tcPr>
          <w:p w:rsidR="0091320B" w:rsidRPr="0091320B" w:rsidRDefault="0091320B" w:rsidP="0091320B">
            <w:pPr>
              <w:rPr>
                <w:b/>
                <w:bCs/>
                <w:sz w:val="18"/>
                <w:szCs w:val="18"/>
              </w:rPr>
            </w:pPr>
          </w:p>
          <w:p w:rsidR="0091320B" w:rsidRPr="0091320B" w:rsidRDefault="0091320B" w:rsidP="0091320B">
            <w:pPr>
              <w:rPr>
                <w:b/>
                <w:bCs/>
                <w:sz w:val="18"/>
                <w:szCs w:val="18"/>
              </w:rPr>
            </w:pPr>
            <w:r w:rsidRPr="0091320B">
              <w:rPr>
                <w:b/>
                <w:bCs/>
                <w:sz w:val="18"/>
                <w:szCs w:val="18"/>
              </w:rPr>
              <w:t xml:space="preserve">Název dokumentu, verze, datum </w:t>
            </w:r>
          </w:p>
          <w:p w:rsidR="0091320B" w:rsidRPr="0091320B" w:rsidRDefault="0091320B" w:rsidP="0091320B">
            <w:pPr>
              <w:rPr>
                <w:b/>
                <w:bCs/>
                <w:sz w:val="18"/>
                <w:szCs w:val="18"/>
              </w:rPr>
            </w:pPr>
            <w:r w:rsidRPr="0091320B">
              <w:rPr>
                <w:b/>
                <w:bCs/>
                <w:i/>
                <w:sz w:val="18"/>
                <w:szCs w:val="18"/>
              </w:rPr>
              <w:t>Document title, version, date</w:t>
            </w:r>
          </w:p>
        </w:tc>
        <w:tc>
          <w:tcPr>
            <w:tcW w:w="1272" w:type="dxa"/>
            <w:gridSpan w:val="2"/>
          </w:tcPr>
          <w:p w:rsidR="0091320B" w:rsidRPr="0091320B" w:rsidRDefault="0091320B" w:rsidP="0091320B">
            <w:pPr>
              <w:rPr>
                <w:b/>
                <w:bCs/>
                <w:sz w:val="18"/>
                <w:szCs w:val="18"/>
              </w:rPr>
            </w:pPr>
            <w:r w:rsidRPr="0091320B">
              <w:rPr>
                <w:b/>
                <w:bCs/>
                <w:sz w:val="18"/>
                <w:szCs w:val="18"/>
              </w:rPr>
              <w:t>Schváleno /</w:t>
            </w:r>
            <w:r w:rsidRPr="0091320B">
              <w:rPr>
                <w:b/>
                <w:bCs/>
                <w:i/>
                <w:sz w:val="18"/>
                <w:szCs w:val="18"/>
              </w:rPr>
              <w:t>Approved</w:t>
            </w:r>
          </w:p>
        </w:tc>
        <w:tc>
          <w:tcPr>
            <w:tcW w:w="1316" w:type="dxa"/>
            <w:gridSpan w:val="2"/>
          </w:tcPr>
          <w:p w:rsidR="0091320B" w:rsidRPr="0091320B" w:rsidRDefault="0091320B" w:rsidP="0091320B">
            <w:pPr>
              <w:rPr>
                <w:b/>
                <w:bCs/>
                <w:sz w:val="18"/>
                <w:szCs w:val="18"/>
              </w:rPr>
            </w:pPr>
            <w:r w:rsidRPr="0091320B">
              <w:rPr>
                <w:b/>
                <w:bCs/>
                <w:sz w:val="18"/>
                <w:szCs w:val="18"/>
              </w:rPr>
              <w:t xml:space="preserve">Vzato na vědomí / </w:t>
            </w:r>
            <w:r w:rsidRPr="0091320B">
              <w:rPr>
                <w:b/>
                <w:bCs/>
                <w:i/>
                <w:sz w:val="18"/>
                <w:szCs w:val="18"/>
              </w:rPr>
              <w:t xml:space="preserve">Taken into account </w:t>
            </w:r>
          </w:p>
        </w:tc>
      </w:tr>
      <w:tr w:rsidR="0091320B" w:rsidRPr="0091320B" w:rsidTr="00277AA7">
        <w:trPr>
          <w:cantSplit/>
          <w:trHeight w:val="454"/>
        </w:trPr>
        <w:tc>
          <w:tcPr>
            <w:tcW w:w="7416" w:type="dxa"/>
            <w:vMerge/>
          </w:tcPr>
          <w:p w:rsidR="0091320B" w:rsidRPr="0091320B" w:rsidRDefault="0091320B" w:rsidP="0091320B">
            <w:pPr>
              <w:rPr>
                <w:i/>
                <w:sz w:val="18"/>
                <w:szCs w:val="18"/>
              </w:rPr>
            </w:pPr>
          </w:p>
        </w:tc>
        <w:tc>
          <w:tcPr>
            <w:tcW w:w="736" w:type="dxa"/>
          </w:tcPr>
          <w:p w:rsidR="0091320B" w:rsidRPr="0091320B" w:rsidRDefault="0091320B" w:rsidP="0091320B">
            <w:pPr>
              <w:rPr>
                <w:b/>
                <w:bCs/>
                <w:sz w:val="18"/>
                <w:szCs w:val="18"/>
              </w:rPr>
            </w:pPr>
            <w:r w:rsidRPr="0091320B">
              <w:rPr>
                <w:b/>
                <w:bCs/>
                <w:sz w:val="18"/>
                <w:szCs w:val="18"/>
              </w:rPr>
              <w:t>ANO</w:t>
            </w:r>
          </w:p>
          <w:p w:rsidR="0091320B" w:rsidRPr="0091320B" w:rsidRDefault="0091320B" w:rsidP="0091320B">
            <w:pPr>
              <w:rPr>
                <w:b/>
                <w:bCs/>
                <w:i/>
                <w:sz w:val="18"/>
                <w:szCs w:val="18"/>
              </w:rPr>
            </w:pPr>
            <w:r w:rsidRPr="0091320B">
              <w:rPr>
                <w:b/>
                <w:bCs/>
                <w:i/>
                <w:sz w:val="18"/>
                <w:szCs w:val="18"/>
              </w:rPr>
              <w:t>Yes</w:t>
            </w:r>
          </w:p>
        </w:tc>
        <w:tc>
          <w:tcPr>
            <w:tcW w:w="536" w:type="dxa"/>
          </w:tcPr>
          <w:p w:rsidR="0091320B" w:rsidRPr="0091320B" w:rsidRDefault="0091320B" w:rsidP="0091320B">
            <w:pPr>
              <w:rPr>
                <w:b/>
                <w:bCs/>
                <w:sz w:val="18"/>
                <w:szCs w:val="18"/>
              </w:rPr>
            </w:pPr>
            <w:r w:rsidRPr="0091320B">
              <w:rPr>
                <w:b/>
                <w:bCs/>
                <w:sz w:val="18"/>
                <w:szCs w:val="18"/>
              </w:rPr>
              <w:t xml:space="preserve">NE </w:t>
            </w:r>
          </w:p>
          <w:p w:rsidR="0091320B" w:rsidRPr="0091320B" w:rsidRDefault="0091320B" w:rsidP="0091320B">
            <w:pPr>
              <w:rPr>
                <w:b/>
                <w:bCs/>
                <w:sz w:val="18"/>
                <w:szCs w:val="18"/>
              </w:rPr>
            </w:pPr>
            <w:r w:rsidRPr="0091320B">
              <w:rPr>
                <w:b/>
                <w:bCs/>
                <w:i/>
                <w:sz w:val="18"/>
                <w:szCs w:val="18"/>
              </w:rPr>
              <w:t>No</w:t>
            </w:r>
          </w:p>
        </w:tc>
        <w:tc>
          <w:tcPr>
            <w:tcW w:w="780" w:type="dxa"/>
          </w:tcPr>
          <w:p w:rsidR="0091320B" w:rsidRPr="0091320B" w:rsidRDefault="0091320B" w:rsidP="0091320B">
            <w:pPr>
              <w:rPr>
                <w:b/>
                <w:bCs/>
                <w:sz w:val="18"/>
                <w:szCs w:val="18"/>
              </w:rPr>
            </w:pPr>
            <w:r w:rsidRPr="0091320B">
              <w:rPr>
                <w:b/>
                <w:bCs/>
                <w:sz w:val="18"/>
                <w:szCs w:val="18"/>
              </w:rPr>
              <w:t>ANO</w:t>
            </w:r>
          </w:p>
          <w:p w:rsidR="0091320B" w:rsidRPr="0091320B" w:rsidRDefault="0091320B" w:rsidP="0091320B">
            <w:pPr>
              <w:rPr>
                <w:b/>
                <w:bCs/>
                <w:sz w:val="18"/>
                <w:szCs w:val="18"/>
              </w:rPr>
            </w:pPr>
            <w:r w:rsidRPr="0091320B">
              <w:rPr>
                <w:b/>
                <w:bCs/>
                <w:i/>
                <w:sz w:val="18"/>
                <w:szCs w:val="18"/>
              </w:rPr>
              <w:t>Yes</w:t>
            </w:r>
          </w:p>
        </w:tc>
        <w:tc>
          <w:tcPr>
            <w:tcW w:w="536" w:type="dxa"/>
          </w:tcPr>
          <w:p w:rsidR="0091320B" w:rsidRPr="0091320B" w:rsidRDefault="0091320B" w:rsidP="0091320B">
            <w:pPr>
              <w:rPr>
                <w:b/>
                <w:bCs/>
                <w:sz w:val="18"/>
                <w:szCs w:val="18"/>
              </w:rPr>
            </w:pPr>
            <w:r w:rsidRPr="0091320B">
              <w:rPr>
                <w:b/>
                <w:bCs/>
                <w:sz w:val="18"/>
                <w:szCs w:val="18"/>
              </w:rPr>
              <w:t xml:space="preserve">NE </w:t>
            </w:r>
          </w:p>
          <w:p w:rsidR="0091320B" w:rsidRPr="0091320B" w:rsidRDefault="0091320B" w:rsidP="0091320B">
            <w:pPr>
              <w:rPr>
                <w:b/>
                <w:bCs/>
                <w:i/>
                <w:sz w:val="18"/>
                <w:szCs w:val="18"/>
              </w:rPr>
            </w:pPr>
            <w:r w:rsidRPr="0091320B">
              <w:rPr>
                <w:b/>
                <w:bCs/>
                <w:i/>
                <w:sz w:val="18"/>
                <w:szCs w:val="18"/>
              </w:rPr>
              <w:t>No</w:t>
            </w:r>
          </w:p>
        </w:tc>
      </w:tr>
      <w:tr w:rsidR="0091320B" w:rsidRPr="0091320B" w:rsidTr="00277AA7">
        <w:trPr>
          <w:trHeight w:val="340"/>
        </w:trPr>
        <w:tc>
          <w:tcPr>
            <w:tcW w:w="7416" w:type="dxa"/>
          </w:tcPr>
          <w:p w:rsidR="0091320B" w:rsidRPr="0091320B" w:rsidRDefault="0091320B" w:rsidP="0091320B">
            <w:pPr>
              <w:rPr>
                <w:sz w:val="18"/>
                <w:szCs w:val="18"/>
              </w:rPr>
            </w:pPr>
            <w:r w:rsidRPr="0091320B">
              <w:rPr>
                <w:sz w:val="18"/>
                <w:szCs w:val="18"/>
              </w:rPr>
              <w:t>QGE031_</w:t>
            </w:r>
            <w:r>
              <w:rPr>
                <w:sz w:val="18"/>
                <w:szCs w:val="18"/>
              </w:rPr>
              <w:t>Note to File for IB Ed 10 (Erratum)_15 Apr 2015</w:t>
            </w:r>
          </w:p>
        </w:tc>
        <w:tc>
          <w:tcPr>
            <w:tcW w:w="736" w:type="dxa"/>
          </w:tcPr>
          <w:p w:rsidR="0091320B" w:rsidRPr="0091320B" w:rsidRDefault="0091320B" w:rsidP="0091320B">
            <w:pPr>
              <w:rPr>
                <w:sz w:val="18"/>
                <w:szCs w:val="18"/>
              </w:rPr>
            </w:pPr>
            <w:r w:rsidRPr="0091320B">
              <w:rPr>
                <w:rFonts w:ascii="Wingdings 2" w:hAnsi="Wingdings 2"/>
                <w:sz w:val="18"/>
                <w:szCs w:val="18"/>
              </w:rPr>
              <w:sym w:font="Wingdings 2" w:char="F0A3"/>
            </w:r>
          </w:p>
        </w:tc>
        <w:tc>
          <w:tcPr>
            <w:tcW w:w="536" w:type="dxa"/>
          </w:tcPr>
          <w:p w:rsidR="0091320B" w:rsidRPr="0091320B" w:rsidRDefault="0091320B" w:rsidP="0091320B">
            <w:pPr>
              <w:rPr>
                <w:sz w:val="18"/>
                <w:szCs w:val="18"/>
              </w:rPr>
            </w:pPr>
            <w:r w:rsidRPr="0091320B">
              <w:rPr>
                <w:sz w:val="18"/>
                <w:szCs w:val="18"/>
              </w:rPr>
              <w:sym w:font="Wingdings 2" w:char="F0A3"/>
            </w:r>
          </w:p>
        </w:tc>
        <w:tc>
          <w:tcPr>
            <w:tcW w:w="780" w:type="dxa"/>
          </w:tcPr>
          <w:p w:rsidR="0091320B" w:rsidRPr="0091320B" w:rsidRDefault="0091320B" w:rsidP="0091320B">
            <w:pPr>
              <w:rPr>
                <w:sz w:val="18"/>
                <w:szCs w:val="18"/>
              </w:rPr>
            </w:pPr>
            <w:r w:rsidRPr="0091320B">
              <w:rPr>
                <w:rFonts w:ascii="Wingdings 2" w:hAnsi="Wingdings 2"/>
                <w:sz w:val="18"/>
                <w:szCs w:val="18"/>
              </w:rPr>
              <w:t></w:t>
            </w:r>
          </w:p>
        </w:tc>
        <w:tc>
          <w:tcPr>
            <w:tcW w:w="536" w:type="dxa"/>
          </w:tcPr>
          <w:p w:rsidR="0091320B" w:rsidRPr="0091320B" w:rsidRDefault="0091320B" w:rsidP="0091320B">
            <w:pPr>
              <w:rPr>
                <w:sz w:val="18"/>
                <w:szCs w:val="18"/>
              </w:rPr>
            </w:pPr>
            <w:r w:rsidRPr="0091320B">
              <w:rPr>
                <w:sz w:val="18"/>
                <w:szCs w:val="18"/>
              </w:rPr>
              <w:sym w:font="Wingdings 2" w:char="F0A3"/>
            </w:r>
          </w:p>
        </w:tc>
      </w:tr>
    </w:tbl>
    <w:p w:rsidR="0091320B" w:rsidRPr="0091320B" w:rsidRDefault="0091320B" w:rsidP="0091320B">
      <w:pPr>
        <w:rPr>
          <w:sz w:val="22"/>
          <w:szCs w:val="22"/>
        </w:rPr>
      </w:pPr>
    </w:p>
    <w:p w:rsidR="0091320B" w:rsidRPr="0091320B" w:rsidRDefault="0091320B" w:rsidP="0091320B">
      <w:pPr>
        <w:rPr>
          <w:sz w:val="22"/>
          <w:szCs w:val="22"/>
        </w:rPr>
      </w:pPr>
      <w:r w:rsidRPr="0091320B">
        <w:rPr>
          <w:sz w:val="22"/>
          <w:szCs w:val="22"/>
        </w:rPr>
        <w:t>Etická komise prohlašuje, že byla ustavena a  pracuje podle jednacího řádu v souladu se správnou klinickou praxí (GCP) a platnými právními předpisy/</w:t>
      </w:r>
      <w:r w:rsidRPr="0091320B">
        <w:rPr>
          <w:i/>
          <w:sz w:val="22"/>
          <w:szCs w:val="22"/>
        </w:rPr>
        <w:t>The Ethics Committee hereby declares that it was established and operates in accordance with its Rules of Procedure in compliance with Good Clinical Practice and valid legal regulations:</w:t>
      </w:r>
    </w:p>
    <w:p w:rsidR="0091320B" w:rsidRPr="0091320B" w:rsidRDefault="0091320B" w:rsidP="0091320B">
      <w:pPr>
        <w:rPr>
          <w:i/>
          <w:sz w:val="22"/>
          <w:szCs w:val="22"/>
        </w:rPr>
      </w:pPr>
      <w:r w:rsidRPr="0091320B">
        <w:rPr>
          <w:i/>
          <w:sz w:val="22"/>
          <w:szCs w:val="22"/>
        </w:rPr>
        <w:t xml:space="preserve"> </w:t>
      </w:r>
      <w:r w:rsidRPr="0091320B">
        <w:rPr>
          <w:sz w:val="22"/>
          <w:szCs w:val="22"/>
        </w:rPr>
        <w:sym w:font="Wingdings 2" w:char="F054"/>
      </w:r>
      <w:r w:rsidRPr="0091320B">
        <w:rPr>
          <w:sz w:val="22"/>
          <w:szCs w:val="22"/>
        </w:rPr>
        <w:t xml:space="preserve"> Ano/</w:t>
      </w:r>
      <w:r w:rsidRPr="0091320B">
        <w:rPr>
          <w:i/>
          <w:sz w:val="22"/>
          <w:szCs w:val="22"/>
        </w:rPr>
        <w:t>Yes</w:t>
      </w:r>
      <w:r w:rsidRPr="0091320B">
        <w:rPr>
          <w:sz w:val="22"/>
          <w:szCs w:val="22"/>
        </w:rPr>
        <w:t xml:space="preserve">       </w:t>
      </w:r>
      <w:r w:rsidR="004853BE" w:rsidRPr="0091320B">
        <w:rPr>
          <w:sz w:val="22"/>
          <w:szCs w:val="22"/>
        </w:rPr>
        <w:fldChar w:fldCharType="begin">
          <w:ffData>
            <w:name w:val="Zaškrtávací25"/>
            <w:enabled/>
            <w:calcOnExit w:val="0"/>
            <w:checkBox>
              <w:sizeAuto/>
              <w:default w:val="0"/>
            </w:checkBox>
          </w:ffData>
        </w:fldChar>
      </w:r>
      <w:r w:rsidRPr="0091320B">
        <w:rPr>
          <w:sz w:val="22"/>
          <w:szCs w:val="22"/>
        </w:rPr>
        <w:instrText xml:space="preserve"> FORMCHECKBOX </w:instrText>
      </w:r>
      <w:r w:rsidR="005609A7">
        <w:rPr>
          <w:sz w:val="22"/>
          <w:szCs w:val="22"/>
        </w:rPr>
      </w:r>
      <w:r w:rsidR="005609A7">
        <w:rPr>
          <w:sz w:val="22"/>
          <w:szCs w:val="22"/>
        </w:rPr>
        <w:fldChar w:fldCharType="separate"/>
      </w:r>
      <w:r w:rsidR="004853BE" w:rsidRPr="0091320B">
        <w:rPr>
          <w:sz w:val="22"/>
          <w:szCs w:val="22"/>
        </w:rPr>
        <w:fldChar w:fldCharType="end"/>
      </w:r>
      <w:r w:rsidRPr="0091320B">
        <w:rPr>
          <w:sz w:val="22"/>
          <w:szCs w:val="22"/>
        </w:rPr>
        <w:t>Ne/</w:t>
      </w:r>
      <w:r w:rsidRPr="0091320B">
        <w:rPr>
          <w:i/>
          <w:sz w:val="22"/>
          <w:szCs w:val="22"/>
        </w:rPr>
        <w:t>No</w:t>
      </w:r>
      <w:r w:rsidRPr="0091320B">
        <w:rPr>
          <w:sz w:val="22"/>
          <w:szCs w:val="22"/>
        </w:rPr>
        <w:t xml:space="preserve">           </w:t>
      </w:r>
    </w:p>
    <w:p w:rsidR="0091320B" w:rsidRPr="0091320B" w:rsidRDefault="0091320B" w:rsidP="0091320B">
      <w:r w:rsidRPr="0091320B">
        <w:t xml:space="preserve"> </w:t>
      </w:r>
    </w:p>
    <w:p w:rsidR="0091320B" w:rsidRPr="0091320B" w:rsidRDefault="0091320B" w:rsidP="0091320B"/>
    <w:p w:rsidR="0091320B" w:rsidRPr="0091320B" w:rsidRDefault="0091320B" w:rsidP="0091320B">
      <w:pPr>
        <w:rPr>
          <w:sz w:val="16"/>
        </w:rPr>
      </w:pPr>
      <w:r w:rsidRPr="0091320B">
        <w:t xml:space="preserve">                                                                                              </w:t>
      </w:r>
      <w:r w:rsidRPr="0091320B">
        <w:tab/>
      </w:r>
      <w:r w:rsidRPr="0091320B">
        <w:tab/>
      </w:r>
      <w:r w:rsidRPr="0091320B">
        <w:tab/>
      </w:r>
      <w:r w:rsidRPr="0091320B">
        <w:tab/>
      </w:r>
    </w:p>
    <w:p w:rsidR="0091320B" w:rsidRPr="0091320B" w:rsidRDefault="0091320B" w:rsidP="0091320B">
      <w:pPr>
        <w:rPr>
          <w:sz w:val="22"/>
          <w:szCs w:val="22"/>
        </w:rPr>
      </w:pPr>
      <w:r w:rsidRPr="0091320B">
        <w:rPr>
          <w:sz w:val="22"/>
          <w:szCs w:val="22"/>
        </w:rPr>
        <w:t xml:space="preserve">                                                                                          doc.MUDr. Vladko Horčička, CSc.</w:t>
      </w:r>
    </w:p>
    <w:p w:rsidR="0091320B" w:rsidRPr="0091320B" w:rsidRDefault="0091320B" w:rsidP="0091320B">
      <w:pPr>
        <w:rPr>
          <w:sz w:val="22"/>
          <w:szCs w:val="22"/>
        </w:rPr>
      </w:pPr>
      <w:r w:rsidRPr="0091320B">
        <w:rPr>
          <w:sz w:val="22"/>
          <w:szCs w:val="22"/>
        </w:rPr>
        <w:t>Datum/</w:t>
      </w:r>
      <w:r w:rsidRPr="0091320B">
        <w:rPr>
          <w:i/>
          <w:sz w:val="22"/>
          <w:szCs w:val="22"/>
        </w:rPr>
        <w:t>Date:</w:t>
      </w:r>
      <w:r w:rsidRPr="0091320B">
        <w:rPr>
          <w:sz w:val="22"/>
          <w:szCs w:val="22"/>
        </w:rPr>
        <w:t xml:space="preserve"> </w:t>
      </w:r>
      <w:r>
        <w:rPr>
          <w:sz w:val="22"/>
          <w:szCs w:val="22"/>
        </w:rPr>
        <w:t>11.5.</w:t>
      </w:r>
      <w:r w:rsidRPr="0091320B">
        <w:rPr>
          <w:sz w:val="22"/>
          <w:szCs w:val="22"/>
        </w:rPr>
        <w:t>2015                                                    předseda EK FNOL a LF UP</w:t>
      </w:r>
    </w:p>
    <w:p w:rsidR="0091320B" w:rsidRPr="0091320B" w:rsidRDefault="0091320B" w:rsidP="0091320B">
      <w:pPr>
        <w:rPr>
          <w:i/>
          <w:sz w:val="22"/>
          <w:szCs w:val="22"/>
        </w:rPr>
      </w:pPr>
      <w:r w:rsidRPr="0091320B">
        <w:rPr>
          <w:sz w:val="22"/>
          <w:szCs w:val="22"/>
        </w:rPr>
        <w:tab/>
      </w:r>
      <w:r w:rsidRPr="0091320B">
        <w:rPr>
          <w:sz w:val="22"/>
          <w:szCs w:val="22"/>
        </w:rPr>
        <w:tab/>
      </w:r>
      <w:r w:rsidRPr="0091320B">
        <w:rPr>
          <w:sz w:val="22"/>
          <w:szCs w:val="22"/>
        </w:rPr>
        <w:tab/>
      </w:r>
      <w:r w:rsidRPr="0091320B">
        <w:rPr>
          <w:sz w:val="22"/>
          <w:szCs w:val="22"/>
        </w:rPr>
        <w:tab/>
      </w:r>
      <w:r w:rsidRPr="0091320B">
        <w:rPr>
          <w:sz w:val="22"/>
          <w:szCs w:val="22"/>
        </w:rPr>
        <w:tab/>
      </w:r>
      <w:r w:rsidRPr="0091320B">
        <w:rPr>
          <w:sz w:val="22"/>
          <w:szCs w:val="22"/>
        </w:rPr>
        <w:tab/>
        <w:t xml:space="preserve"> </w:t>
      </w:r>
      <w:r w:rsidRPr="0091320B">
        <w:rPr>
          <w:sz w:val="22"/>
          <w:szCs w:val="22"/>
        </w:rPr>
        <w:tab/>
      </w:r>
      <w:r w:rsidRPr="0091320B">
        <w:rPr>
          <w:i/>
          <w:sz w:val="22"/>
          <w:szCs w:val="22"/>
        </w:rPr>
        <w:t>Chairman of the EC FNOL and LF UP</w:t>
      </w:r>
    </w:p>
    <w:p w:rsidR="0091320B" w:rsidRPr="0091320B" w:rsidRDefault="0091320B" w:rsidP="0091320B">
      <w:pPr>
        <w:rPr>
          <w:sz w:val="16"/>
        </w:rPr>
      </w:pPr>
    </w:p>
    <w:p w:rsidR="0091320B" w:rsidRPr="0091320B" w:rsidRDefault="0091320B" w:rsidP="0091320B">
      <w:pPr>
        <w:rPr>
          <w:sz w:val="16"/>
        </w:rPr>
      </w:pPr>
    </w:p>
    <w:p w:rsidR="0091320B" w:rsidRPr="0091320B" w:rsidRDefault="0091320B" w:rsidP="0091320B">
      <w:pPr>
        <w:rPr>
          <w:sz w:val="16"/>
        </w:rPr>
      </w:pPr>
    </w:p>
    <w:p w:rsidR="0091320B" w:rsidRPr="0091320B" w:rsidRDefault="0091320B" w:rsidP="0091320B">
      <w:pPr>
        <w:rPr>
          <w:i/>
        </w:rPr>
      </w:pPr>
      <w:r w:rsidRPr="0091320B">
        <w:rPr>
          <w:sz w:val="16"/>
        </w:rPr>
        <w:t>Rozdělovník/</w:t>
      </w:r>
      <w:r w:rsidRPr="0091320B">
        <w:rPr>
          <w:i/>
          <w:sz w:val="16"/>
        </w:rPr>
        <w:t>Distribution list:</w:t>
      </w:r>
    </w:p>
    <w:p w:rsidR="0091320B" w:rsidRPr="0091320B" w:rsidRDefault="0091320B" w:rsidP="0091320B">
      <w:pPr>
        <w:rPr>
          <w:sz w:val="16"/>
        </w:rPr>
      </w:pPr>
      <w:r w:rsidRPr="0091320B">
        <w:rPr>
          <w:sz w:val="16"/>
        </w:rPr>
        <w:t>-Zadavatel</w:t>
      </w:r>
    </w:p>
    <w:p w:rsidR="0091320B" w:rsidRPr="0091320B" w:rsidRDefault="0091320B" w:rsidP="0091320B">
      <w:pPr>
        <w:rPr>
          <w:sz w:val="16"/>
        </w:rPr>
      </w:pPr>
      <w:r w:rsidRPr="0091320B">
        <w:rPr>
          <w:sz w:val="16"/>
        </w:rPr>
        <w:t>-EK</w:t>
      </w:r>
    </w:p>
    <w:p w:rsidR="0091320B" w:rsidRPr="0091320B" w:rsidRDefault="0091320B" w:rsidP="0091320B">
      <w:pPr>
        <w:rPr>
          <w:sz w:val="16"/>
        </w:rPr>
      </w:pPr>
      <w:r w:rsidRPr="0091320B">
        <w:rPr>
          <w:sz w:val="16"/>
        </w:rPr>
        <w:t>-Řešitel</w:t>
      </w:r>
    </w:p>
    <w:p w:rsidR="0091320B" w:rsidRPr="0091320B" w:rsidRDefault="0091320B" w:rsidP="0091320B">
      <w:pPr>
        <w:rPr>
          <w:sz w:val="16"/>
        </w:rPr>
      </w:pPr>
    </w:p>
    <w:p w:rsidR="0091320B" w:rsidRPr="0091320B" w:rsidRDefault="0091320B" w:rsidP="0091320B">
      <w:pPr>
        <w:rPr>
          <w:sz w:val="16"/>
        </w:rPr>
      </w:pPr>
    </w:p>
    <w:p w:rsidR="0091320B" w:rsidRPr="0091320B" w:rsidRDefault="0091320B" w:rsidP="0091320B">
      <w:pPr>
        <w:rPr>
          <w:sz w:val="16"/>
        </w:rPr>
      </w:pPr>
    </w:p>
    <w:p w:rsidR="0091320B" w:rsidRPr="0091320B" w:rsidRDefault="0091320B" w:rsidP="0091320B">
      <w:pPr>
        <w:rPr>
          <w:sz w:val="16"/>
        </w:rPr>
      </w:pPr>
    </w:p>
    <w:p w:rsidR="0091320B" w:rsidRPr="0091320B" w:rsidRDefault="0091320B" w:rsidP="0091320B">
      <w:pPr>
        <w:rPr>
          <w:sz w:val="16"/>
        </w:rPr>
      </w:pPr>
    </w:p>
    <w:p w:rsidR="0091320B" w:rsidRPr="0091320B" w:rsidRDefault="0091320B" w:rsidP="0091320B">
      <w:r w:rsidRPr="0091320B">
        <w:tab/>
      </w:r>
      <w:r w:rsidRPr="0091320B">
        <w:tab/>
      </w:r>
      <w:r w:rsidRPr="0091320B">
        <w:tab/>
      </w:r>
      <w:r w:rsidRPr="0091320B">
        <w:tab/>
      </w:r>
      <w:r w:rsidRPr="0091320B">
        <w:tab/>
        <w:t xml:space="preserve"> </w:t>
      </w:r>
      <w:r w:rsidRPr="0091320B">
        <w:tab/>
        <w:t xml:space="preserve">                                                                              </w:t>
      </w:r>
    </w:p>
    <w:p w:rsidR="0091320B" w:rsidRPr="0091320B" w:rsidRDefault="0091320B" w:rsidP="0091320B">
      <w:pPr>
        <w:rPr>
          <w:sz w:val="20"/>
          <w:szCs w:val="20"/>
        </w:rPr>
      </w:pPr>
      <w:r w:rsidRPr="0091320B">
        <w:rPr>
          <w:sz w:val="20"/>
          <w:szCs w:val="20"/>
        </w:rPr>
        <w:t>2/2</w:t>
      </w:r>
    </w:p>
    <w:p w:rsidR="0091320B" w:rsidRPr="0091320B" w:rsidRDefault="0091320B" w:rsidP="0091320B"/>
    <w:p w:rsidR="0091320B" w:rsidRPr="0091320B" w:rsidRDefault="0091320B" w:rsidP="0091320B"/>
    <w:p w:rsidR="0091320B" w:rsidRPr="0091320B" w:rsidRDefault="0091320B" w:rsidP="0091320B">
      <w:pPr>
        <w:rPr>
          <w:sz w:val="22"/>
          <w:szCs w:val="22"/>
        </w:rPr>
      </w:pPr>
    </w:p>
    <w:p w:rsidR="0091320B" w:rsidRPr="0091320B" w:rsidRDefault="0091320B" w:rsidP="0091320B">
      <w:pPr>
        <w:rPr>
          <w:sz w:val="22"/>
          <w:szCs w:val="22"/>
        </w:rPr>
      </w:pPr>
    </w:p>
    <w:p w:rsidR="0091320B" w:rsidRPr="0091320B" w:rsidRDefault="0091320B" w:rsidP="0091320B">
      <w:pPr>
        <w:rPr>
          <w:sz w:val="22"/>
          <w:szCs w:val="22"/>
        </w:rPr>
      </w:pPr>
    </w:p>
    <w:p w:rsidR="0091320B" w:rsidRPr="0091320B" w:rsidRDefault="0091320B" w:rsidP="0091320B">
      <w:pPr>
        <w:rPr>
          <w:sz w:val="22"/>
          <w:szCs w:val="22"/>
        </w:rPr>
      </w:pPr>
    </w:p>
    <w:p w:rsidR="0091320B" w:rsidRPr="0091320B" w:rsidRDefault="0091320B" w:rsidP="0091320B">
      <w:pPr>
        <w:rPr>
          <w:sz w:val="22"/>
          <w:szCs w:val="22"/>
        </w:rPr>
      </w:pPr>
    </w:p>
    <w:p w:rsidR="00F65535" w:rsidRDefault="00F65535" w:rsidP="009B2C07">
      <w:pPr>
        <w:rPr>
          <w:sz w:val="16"/>
        </w:rPr>
      </w:pPr>
    </w:p>
    <w:p w:rsidR="0091320B" w:rsidRDefault="0091320B" w:rsidP="009B2C07">
      <w:pPr>
        <w:rPr>
          <w:sz w:val="16"/>
        </w:rPr>
      </w:pPr>
    </w:p>
    <w:p w:rsidR="0091320B" w:rsidRDefault="0091320B" w:rsidP="009B2C07">
      <w:pPr>
        <w:rPr>
          <w:sz w:val="16"/>
        </w:rPr>
      </w:pPr>
    </w:p>
    <w:p w:rsidR="0091320B" w:rsidRDefault="0091320B" w:rsidP="009B2C07">
      <w:pPr>
        <w:rPr>
          <w:sz w:val="16"/>
        </w:rPr>
      </w:pPr>
    </w:p>
    <w:p w:rsidR="0091320B" w:rsidRDefault="0091320B" w:rsidP="009B2C07">
      <w:pPr>
        <w:rPr>
          <w:sz w:val="16"/>
        </w:rPr>
      </w:pPr>
    </w:p>
    <w:p w:rsidR="0091320B" w:rsidRDefault="0091320B" w:rsidP="009B2C07">
      <w:pPr>
        <w:rPr>
          <w:sz w:val="16"/>
        </w:rPr>
      </w:pPr>
    </w:p>
    <w:p w:rsidR="0091320B" w:rsidRDefault="0091320B" w:rsidP="009B2C07">
      <w:pPr>
        <w:rPr>
          <w:sz w:val="16"/>
        </w:rPr>
      </w:pPr>
    </w:p>
    <w:p w:rsidR="0091320B" w:rsidRDefault="0091320B" w:rsidP="009B2C07">
      <w:pPr>
        <w:rPr>
          <w:sz w:val="16"/>
        </w:rPr>
      </w:pPr>
    </w:p>
    <w:p w:rsidR="0091320B" w:rsidRDefault="0091320B" w:rsidP="009B2C07">
      <w:pPr>
        <w:rPr>
          <w:sz w:val="16"/>
        </w:rPr>
      </w:pPr>
    </w:p>
    <w:p w:rsidR="0091320B" w:rsidRDefault="0091320B" w:rsidP="009B2C07">
      <w:pPr>
        <w:rPr>
          <w:sz w:val="16"/>
        </w:rPr>
      </w:pPr>
    </w:p>
    <w:p w:rsidR="0091320B" w:rsidRDefault="0091320B" w:rsidP="009B2C07">
      <w:pPr>
        <w:rPr>
          <w:sz w:val="16"/>
        </w:rPr>
      </w:pPr>
    </w:p>
    <w:p w:rsidR="0091320B" w:rsidRDefault="0091320B" w:rsidP="009B2C07">
      <w:pPr>
        <w:rPr>
          <w:sz w:val="16"/>
        </w:rPr>
      </w:pPr>
    </w:p>
    <w:p w:rsidR="0091320B" w:rsidRDefault="0091320B" w:rsidP="009B2C07">
      <w:pPr>
        <w:rPr>
          <w:sz w:val="16"/>
        </w:rPr>
      </w:pPr>
    </w:p>
    <w:p w:rsidR="0091320B" w:rsidRDefault="0091320B" w:rsidP="009B2C07">
      <w:pPr>
        <w:rPr>
          <w:sz w:val="16"/>
        </w:rPr>
      </w:pPr>
    </w:p>
    <w:p w:rsidR="0091320B" w:rsidRDefault="0091320B" w:rsidP="009B2C07">
      <w:pPr>
        <w:rPr>
          <w:sz w:val="16"/>
        </w:rPr>
      </w:pPr>
    </w:p>
    <w:p w:rsidR="0091320B" w:rsidRDefault="0091320B" w:rsidP="009B2C07">
      <w:pPr>
        <w:rPr>
          <w:sz w:val="16"/>
        </w:rPr>
      </w:pPr>
    </w:p>
    <w:p w:rsidR="0091320B" w:rsidRDefault="0091320B" w:rsidP="009B2C07">
      <w:pPr>
        <w:rPr>
          <w:sz w:val="16"/>
        </w:rPr>
      </w:pPr>
    </w:p>
    <w:p w:rsidR="006710B5" w:rsidRPr="006710B5" w:rsidRDefault="006710B5" w:rsidP="006710B5">
      <w:pPr>
        <w:jc w:val="center"/>
        <w:rPr>
          <w:b/>
          <w:bCs/>
          <w:sz w:val="22"/>
          <w:szCs w:val="22"/>
        </w:rPr>
      </w:pPr>
      <w:r w:rsidRPr="006710B5">
        <w:rPr>
          <w:b/>
          <w:bCs/>
          <w:sz w:val="22"/>
          <w:szCs w:val="22"/>
        </w:rPr>
        <w:t>STANOVISKO ETICKÉ KOMISE KE KLINICKÉMU HODNOCENÍ</w:t>
      </w:r>
    </w:p>
    <w:p w:rsidR="006710B5" w:rsidRPr="006710B5" w:rsidRDefault="006710B5" w:rsidP="006710B5">
      <w:pPr>
        <w:jc w:val="center"/>
        <w:rPr>
          <w:bCs/>
          <w:i/>
          <w:sz w:val="22"/>
          <w:szCs w:val="22"/>
        </w:rPr>
      </w:pPr>
      <w:r w:rsidRPr="006710B5">
        <w:rPr>
          <w:bCs/>
          <w:i/>
          <w:sz w:val="22"/>
          <w:szCs w:val="22"/>
        </w:rPr>
        <w:t xml:space="preserve">Opinion of the Ethics Committee on Clinical Trial  </w:t>
      </w:r>
    </w:p>
    <w:p w:rsidR="006710B5" w:rsidRPr="006710B5" w:rsidRDefault="006710B5" w:rsidP="006710B5">
      <w:pPr>
        <w:jc w:val="center"/>
        <w:rPr>
          <w:b/>
          <w:bCs/>
          <w:i/>
          <w:sz w:val="22"/>
          <w:szCs w:val="22"/>
        </w:rPr>
      </w:pPr>
    </w:p>
    <w:p w:rsidR="006710B5" w:rsidRPr="006710B5" w:rsidRDefault="006710B5" w:rsidP="006710B5">
      <w:pPr>
        <w:rPr>
          <w:sz w:val="22"/>
          <w:szCs w:val="22"/>
        </w:rPr>
      </w:pPr>
      <w:r w:rsidRPr="006710B5">
        <w:rPr>
          <w:rFonts w:ascii="Wingdings 2" w:hAnsi="Wingdings 2"/>
          <w:sz w:val="22"/>
          <w:szCs w:val="22"/>
        </w:rPr>
        <w:t></w:t>
      </w:r>
      <w:r w:rsidRPr="006710B5">
        <w:rPr>
          <w:sz w:val="22"/>
          <w:szCs w:val="22"/>
        </w:rPr>
        <w:t xml:space="preserve">  Multicentrické KH, je požadováno stanovisko multicentrické EK pro všechna centra/</w:t>
      </w:r>
      <w:r w:rsidRPr="006710B5">
        <w:rPr>
          <w:i/>
          <w:sz w:val="22"/>
          <w:szCs w:val="22"/>
        </w:rPr>
        <w:t>Multi-centric clinical trial, opinion issued by Ethics Committee for Multi-Centric Clinical Trials is required</w:t>
      </w:r>
    </w:p>
    <w:p w:rsidR="006710B5" w:rsidRPr="006710B5" w:rsidRDefault="006710B5" w:rsidP="006710B5">
      <w:pPr>
        <w:rPr>
          <w:i/>
          <w:sz w:val="22"/>
          <w:szCs w:val="22"/>
        </w:rPr>
      </w:pPr>
      <w:r w:rsidRPr="006710B5">
        <w:rPr>
          <w:rFonts w:ascii="Wingdings 2" w:hAnsi="Wingdings 2"/>
          <w:sz w:val="22"/>
          <w:szCs w:val="22"/>
        </w:rPr>
        <w:t></w:t>
      </w:r>
      <w:r w:rsidRPr="006710B5">
        <w:rPr>
          <w:sz w:val="22"/>
          <w:szCs w:val="22"/>
        </w:rPr>
        <w:t xml:space="preserve">  Multicentrické KH, je požadováno stanovisko EK pro místní centrum (centra)/ </w:t>
      </w:r>
      <w:r w:rsidRPr="006710B5">
        <w:rPr>
          <w:i/>
          <w:sz w:val="22"/>
          <w:szCs w:val="22"/>
        </w:rPr>
        <w:t>Multi-centric clinical trial, opinion issued by local Ethics Committee(s) is required</w:t>
      </w:r>
    </w:p>
    <w:p w:rsidR="006710B5" w:rsidRPr="006710B5" w:rsidRDefault="004853BE" w:rsidP="006710B5">
      <w:pPr>
        <w:rPr>
          <w:i/>
          <w:sz w:val="22"/>
          <w:szCs w:val="22"/>
        </w:rPr>
      </w:pPr>
      <w:r w:rsidRPr="006710B5">
        <w:rPr>
          <w:sz w:val="22"/>
          <w:szCs w:val="22"/>
        </w:rPr>
        <w:fldChar w:fldCharType="begin">
          <w:ffData>
            <w:name w:val="Zaškrtávací2"/>
            <w:enabled/>
            <w:calcOnExit w:val="0"/>
            <w:checkBox>
              <w:sizeAuto/>
              <w:default w:val="0"/>
            </w:checkBox>
          </w:ffData>
        </w:fldChar>
      </w:r>
      <w:r w:rsidR="006710B5" w:rsidRPr="006710B5">
        <w:rPr>
          <w:sz w:val="22"/>
          <w:szCs w:val="22"/>
        </w:rPr>
        <w:instrText xml:space="preserve"> FORMCHECKBOX </w:instrText>
      </w:r>
      <w:r w:rsidR="005609A7">
        <w:rPr>
          <w:sz w:val="22"/>
          <w:szCs w:val="22"/>
        </w:rPr>
      </w:r>
      <w:r w:rsidR="005609A7">
        <w:rPr>
          <w:sz w:val="22"/>
          <w:szCs w:val="22"/>
        </w:rPr>
        <w:fldChar w:fldCharType="separate"/>
      </w:r>
      <w:r w:rsidRPr="006710B5">
        <w:rPr>
          <w:sz w:val="22"/>
          <w:szCs w:val="22"/>
        </w:rPr>
        <w:fldChar w:fldCharType="end"/>
      </w:r>
      <w:r w:rsidR="006710B5" w:rsidRPr="006710B5">
        <w:rPr>
          <w:sz w:val="22"/>
          <w:szCs w:val="22"/>
        </w:rPr>
        <w:t xml:space="preserve">  KH prováděné v jednom centru, požadováno stanovisko EK pro místní centrum (centra)/ </w:t>
      </w:r>
      <w:r w:rsidR="006710B5" w:rsidRPr="006710B5">
        <w:rPr>
          <w:i/>
          <w:sz w:val="22"/>
          <w:szCs w:val="22"/>
        </w:rPr>
        <w:t>Clinical trial conducted in a single site, opinion of a local EC is required</w:t>
      </w:r>
    </w:p>
    <w:p w:rsidR="006710B5" w:rsidRPr="006710B5" w:rsidRDefault="006710B5" w:rsidP="006710B5">
      <w:pPr>
        <w:rPr>
          <w:b/>
          <w:bCs/>
          <w:sz w:val="22"/>
          <w:szCs w:val="22"/>
        </w:rPr>
      </w:pPr>
    </w:p>
    <w:p w:rsidR="006710B5" w:rsidRPr="006710B5" w:rsidRDefault="006710B5" w:rsidP="006710B5">
      <w:pPr>
        <w:rPr>
          <w:b/>
          <w:bCs/>
          <w:sz w:val="22"/>
          <w:szCs w:val="22"/>
        </w:rPr>
      </w:pPr>
      <w:r w:rsidRPr="006710B5">
        <w:rPr>
          <w:b/>
          <w:bCs/>
          <w:sz w:val="22"/>
          <w:szCs w:val="22"/>
        </w:rPr>
        <w:t>Číslo jednací/</w:t>
      </w:r>
      <w:r w:rsidRPr="006710B5">
        <w:rPr>
          <w:i/>
          <w:sz w:val="22"/>
          <w:szCs w:val="22"/>
        </w:rPr>
        <w:t>Reference number</w:t>
      </w:r>
      <w:r w:rsidRPr="006710B5">
        <w:rPr>
          <w:sz w:val="22"/>
          <w:szCs w:val="22"/>
        </w:rPr>
        <w:t xml:space="preserve">: </w:t>
      </w:r>
      <w:r w:rsidRPr="006710B5">
        <w:rPr>
          <w:b/>
          <w:sz w:val="22"/>
          <w:szCs w:val="22"/>
        </w:rPr>
        <w:t>120/13 MEK 19</w:t>
      </w:r>
    </w:p>
    <w:p w:rsidR="006710B5" w:rsidRPr="006710B5" w:rsidRDefault="006710B5" w:rsidP="006710B5">
      <w:pPr>
        <w:rPr>
          <w:i/>
          <w:sz w:val="22"/>
          <w:szCs w:val="22"/>
        </w:rPr>
      </w:pPr>
      <w:r w:rsidRPr="006710B5">
        <w:rPr>
          <w:b/>
          <w:bCs/>
          <w:sz w:val="22"/>
          <w:szCs w:val="22"/>
        </w:rPr>
        <w:t>Název KH/</w:t>
      </w:r>
      <w:r w:rsidRPr="006710B5">
        <w:rPr>
          <w:i/>
          <w:sz w:val="22"/>
          <w:szCs w:val="22"/>
        </w:rPr>
        <w:t>Full Title of Clinical Trial</w:t>
      </w:r>
      <w:r w:rsidRPr="006710B5">
        <w:rPr>
          <w:bCs/>
          <w:sz w:val="22"/>
          <w:szCs w:val="22"/>
        </w:rPr>
        <w:t xml:space="preserve">: </w:t>
      </w:r>
      <w:r w:rsidRPr="006710B5">
        <w:rPr>
          <w:sz w:val="22"/>
          <w:szCs w:val="22"/>
        </w:rPr>
        <w:t xml:space="preserve">Multicentrická, randomizovaná, placebem kontrolovaná, dvojitě zaslepená, dvojitě maskovaná studie fáze 3b zkoumající účinnost a bezpečnost apremilastu (CC-10004), etanerceptu a placeba u subjektů se středně závažnou až závažnou ložiskovou psoriázou / </w:t>
      </w:r>
      <w:r w:rsidRPr="006710B5">
        <w:rPr>
          <w:i/>
          <w:sz w:val="22"/>
          <w:szCs w:val="22"/>
        </w:rPr>
        <w:t xml:space="preserve">A Phase 3b, Multicenter, Randomized, Placebo-Controlled, Double-Blind, Double-Dummy, Study of the Efficacy and Safety of Apremilast (CC-10004), Etanercept, and Placebo in Subjects with Moderate to Severe Plaque Psoriasis </w:t>
      </w:r>
    </w:p>
    <w:p w:rsidR="006710B5" w:rsidRPr="006710B5" w:rsidRDefault="006710B5" w:rsidP="006710B5">
      <w:pPr>
        <w:rPr>
          <w:b/>
          <w:u w:val="single"/>
        </w:rPr>
      </w:pPr>
    </w:p>
    <w:p w:rsidR="006710B5" w:rsidRPr="006710B5" w:rsidRDefault="006710B5" w:rsidP="006710B5">
      <w:pPr>
        <w:rPr>
          <w:sz w:val="22"/>
          <w:szCs w:val="22"/>
        </w:rPr>
      </w:pPr>
      <w:r w:rsidRPr="006710B5">
        <w:rPr>
          <w:b/>
          <w:bCs/>
          <w:sz w:val="22"/>
          <w:szCs w:val="22"/>
        </w:rPr>
        <w:t xml:space="preserve">Číslo protokolu/ </w:t>
      </w:r>
      <w:r w:rsidRPr="006710B5">
        <w:rPr>
          <w:i/>
          <w:sz w:val="22"/>
          <w:szCs w:val="22"/>
        </w:rPr>
        <w:t>Protocol Code Number</w:t>
      </w:r>
      <w:r w:rsidRPr="006710B5">
        <w:rPr>
          <w:sz w:val="22"/>
          <w:szCs w:val="22"/>
        </w:rPr>
        <w:t>: CC-10004-PSOR-010</w:t>
      </w:r>
    </w:p>
    <w:p w:rsidR="006710B5" w:rsidRPr="006710B5" w:rsidRDefault="006710B5" w:rsidP="006710B5">
      <w:pPr>
        <w:rPr>
          <w:sz w:val="22"/>
          <w:szCs w:val="22"/>
        </w:rPr>
      </w:pPr>
      <w:r w:rsidRPr="006710B5">
        <w:rPr>
          <w:b/>
          <w:bCs/>
          <w:sz w:val="22"/>
          <w:szCs w:val="22"/>
        </w:rPr>
        <w:t xml:space="preserve">EudraCT number/ </w:t>
      </w:r>
      <w:r w:rsidRPr="006710B5">
        <w:rPr>
          <w:i/>
          <w:sz w:val="22"/>
          <w:szCs w:val="22"/>
        </w:rPr>
        <w:t>EudraCT number</w:t>
      </w:r>
      <w:r w:rsidRPr="006710B5">
        <w:rPr>
          <w:sz w:val="22"/>
          <w:szCs w:val="22"/>
        </w:rPr>
        <w:t>: 2012-000859-14</w:t>
      </w:r>
    </w:p>
    <w:p w:rsidR="006710B5" w:rsidRPr="006710B5" w:rsidRDefault="006710B5" w:rsidP="006710B5">
      <w:pPr>
        <w:rPr>
          <w:b/>
          <w:bCs/>
          <w:sz w:val="22"/>
          <w:szCs w:val="22"/>
        </w:rPr>
      </w:pPr>
    </w:p>
    <w:p w:rsidR="006710B5" w:rsidRPr="006710B5" w:rsidRDefault="006710B5" w:rsidP="006710B5">
      <w:pPr>
        <w:rPr>
          <w:sz w:val="22"/>
          <w:szCs w:val="22"/>
        </w:rPr>
      </w:pPr>
      <w:r w:rsidRPr="006710B5">
        <w:rPr>
          <w:b/>
          <w:bCs/>
          <w:sz w:val="22"/>
          <w:szCs w:val="22"/>
        </w:rPr>
        <w:t>Zadavatel/</w:t>
      </w:r>
      <w:r w:rsidRPr="006710B5">
        <w:rPr>
          <w:i/>
          <w:sz w:val="22"/>
          <w:szCs w:val="22"/>
        </w:rPr>
        <w:t>Sponzor</w:t>
      </w:r>
      <w:r w:rsidRPr="006710B5">
        <w:rPr>
          <w:sz w:val="22"/>
          <w:szCs w:val="22"/>
        </w:rPr>
        <w:t>: Celgene Corporation, 86 Morriss Avenue, Summit, NJ 07901</w:t>
      </w:r>
    </w:p>
    <w:p w:rsidR="006710B5" w:rsidRPr="006710B5" w:rsidRDefault="006710B5" w:rsidP="006710B5">
      <w:pPr>
        <w:rPr>
          <w:bCs/>
          <w:sz w:val="22"/>
          <w:szCs w:val="22"/>
        </w:rPr>
      </w:pPr>
      <w:r w:rsidRPr="006710B5">
        <w:rPr>
          <w:b/>
          <w:bCs/>
          <w:sz w:val="22"/>
          <w:szCs w:val="22"/>
        </w:rPr>
        <w:t>Žadatel/</w:t>
      </w:r>
      <w:r w:rsidRPr="006710B5">
        <w:rPr>
          <w:bCs/>
          <w:i/>
          <w:sz w:val="22"/>
          <w:szCs w:val="22"/>
        </w:rPr>
        <w:t>Applicant</w:t>
      </w:r>
      <w:r w:rsidRPr="006710B5">
        <w:rPr>
          <w:bCs/>
          <w:sz w:val="22"/>
          <w:szCs w:val="22"/>
        </w:rPr>
        <w:t xml:space="preserve">: INC Research Czech Republic s.r.o., Zelený pruh 1560/99, 140 00 Praha 4, </w:t>
      </w:r>
    </w:p>
    <w:p w:rsidR="006710B5" w:rsidRPr="006710B5" w:rsidRDefault="006710B5" w:rsidP="006710B5">
      <w:pPr>
        <w:rPr>
          <w:bCs/>
          <w:sz w:val="22"/>
          <w:szCs w:val="22"/>
        </w:rPr>
      </w:pPr>
      <w:r w:rsidRPr="006710B5">
        <w:rPr>
          <w:bCs/>
          <w:sz w:val="22"/>
          <w:szCs w:val="22"/>
        </w:rPr>
        <w:t>Mgr. Jitka Mathauserová (jitka.mathauserova@incresearch.com)</w:t>
      </w:r>
    </w:p>
    <w:p w:rsidR="006710B5" w:rsidRPr="006710B5" w:rsidRDefault="006710B5" w:rsidP="006710B5">
      <w:pPr>
        <w:rPr>
          <w:b/>
          <w:bCs/>
          <w:sz w:val="22"/>
          <w:szCs w:val="22"/>
        </w:rPr>
      </w:pPr>
      <w:r w:rsidRPr="006710B5">
        <w:rPr>
          <w:b/>
          <w:bCs/>
          <w:sz w:val="22"/>
          <w:szCs w:val="22"/>
        </w:rPr>
        <w:t>Datum doručení žádosti/</w:t>
      </w:r>
      <w:r w:rsidRPr="006710B5">
        <w:rPr>
          <w:i/>
          <w:sz w:val="22"/>
          <w:szCs w:val="22"/>
        </w:rPr>
        <w:t>Date of submission of the Application Form</w:t>
      </w:r>
      <w:r w:rsidRPr="006710B5">
        <w:rPr>
          <w:sz w:val="22"/>
          <w:szCs w:val="22"/>
        </w:rPr>
        <w:t xml:space="preserve">:  </w:t>
      </w:r>
      <w:r>
        <w:rPr>
          <w:sz w:val="22"/>
          <w:szCs w:val="22"/>
        </w:rPr>
        <w:t>23.4.2015</w:t>
      </w:r>
    </w:p>
    <w:p w:rsidR="006710B5" w:rsidRPr="006710B5" w:rsidRDefault="006710B5" w:rsidP="006710B5">
      <w:pPr>
        <w:rPr>
          <w:sz w:val="22"/>
          <w:szCs w:val="22"/>
        </w:rPr>
      </w:pPr>
      <w:r w:rsidRPr="006710B5">
        <w:rPr>
          <w:b/>
          <w:bCs/>
          <w:sz w:val="22"/>
          <w:szCs w:val="22"/>
        </w:rPr>
        <w:t xml:space="preserve">Datum jednání EK </w:t>
      </w:r>
      <w:r w:rsidRPr="006710B5">
        <w:rPr>
          <w:sz w:val="22"/>
          <w:szCs w:val="22"/>
        </w:rPr>
        <w:t>/</w:t>
      </w:r>
      <w:r w:rsidRPr="006710B5">
        <w:rPr>
          <w:i/>
          <w:sz w:val="22"/>
          <w:szCs w:val="22"/>
        </w:rPr>
        <w:t>Date of Ethics Committee´s session</w:t>
      </w:r>
      <w:r>
        <w:rPr>
          <w:sz w:val="22"/>
          <w:szCs w:val="22"/>
        </w:rPr>
        <w:t>:  11.5.</w:t>
      </w:r>
      <w:r w:rsidRPr="006710B5">
        <w:rPr>
          <w:sz w:val="22"/>
          <w:szCs w:val="22"/>
        </w:rPr>
        <w:t>2015</w:t>
      </w:r>
    </w:p>
    <w:p w:rsidR="006710B5" w:rsidRPr="006710B5" w:rsidRDefault="006710B5" w:rsidP="006710B5">
      <w:pPr>
        <w:rPr>
          <w:b/>
          <w:bCs/>
          <w:i/>
          <w:sz w:val="22"/>
          <w:szCs w:val="22"/>
        </w:rPr>
      </w:pPr>
    </w:p>
    <w:p w:rsidR="006710B5" w:rsidRPr="006710B5" w:rsidRDefault="006710B5" w:rsidP="006710B5">
      <w:pPr>
        <w:rPr>
          <w:sz w:val="22"/>
          <w:szCs w:val="22"/>
        </w:rPr>
      </w:pPr>
      <w:r w:rsidRPr="006710B5">
        <w:rPr>
          <w:b/>
          <w:bCs/>
          <w:sz w:val="22"/>
          <w:szCs w:val="22"/>
        </w:rPr>
        <w:t xml:space="preserve">Vyjádření EK/ </w:t>
      </w:r>
      <w:r w:rsidRPr="006710B5">
        <w:rPr>
          <w:i/>
          <w:sz w:val="22"/>
          <w:szCs w:val="22"/>
        </w:rPr>
        <w:t>Ethics Committe´s opinion</w:t>
      </w:r>
      <w:r w:rsidRPr="006710B5">
        <w:rPr>
          <w:sz w:val="22"/>
          <w:szCs w:val="22"/>
        </w:rPr>
        <w:t>:</w:t>
      </w:r>
    </w:p>
    <w:p w:rsidR="006710B5" w:rsidRPr="006710B5" w:rsidRDefault="006710B5" w:rsidP="006710B5">
      <w:pPr>
        <w:rPr>
          <w:i/>
          <w:sz w:val="22"/>
          <w:szCs w:val="22"/>
        </w:rPr>
      </w:pPr>
      <w:r w:rsidRPr="006710B5">
        <w:rPr>
          <w:rFonts w:ascii="Wingdings 2" w:hAnsi="Wingdings 2"/>
          <w:sz w:val="22"/>
          <w:szCs w:val="22"/>
        </w:rPr>
        <w:sym w:font="Wingdings 2" w:char="F0A3"/>
      </w:r>
      <w:r w:rsidRPr="006710B5">
        <w:rPr>
          <w:sz w:val="22"/>
          <w:szCs w:val="22"/>
        </w:rPr>
        <w:t xml:space="preserve">  EK  vydala souhlasné stanovisko// </w:t>
      </w:r>
      <w:r w:rsidRPr="006710B5">
        <w:rPr>
          <w:i/>
          <w:sz w:val="22"/>
          <w:szCs w:val="22"/>
        </w:rPr>
        <w:t>EC issues</w:t>
      </w:r>
      <w:r w:rsidRPr="006710B5">
        <w:rPr>
          <w:sz w:val="22"/>
          <w:szCs w:val="22"/>
        </w:rPr>
        <w:t xml:space="preserve"> f</w:t>
      </w:r>
      <w:r w:rsidRPr="006710B5">
        <w:rPr>
          <w:i/>
          <w:sz w:val="22"/>
          <w:szCs w:val="22"/>
        </w:rPr>
        <w:t>avourable opinion</w:t>
      </w:r>
    </w:p>
    <w:p w:rsidR="006710B5" w:rsidRPr="006710B5" w:rsidRDefault="006710B5" w:rsidP="006710B5">
      <w:pPr>
        <w:rPr>
          <w:bCs/>
          <w:i/>
          <w:sz w:val="22"/>
          <w:szCs w:val="22"/>
        </w:rPr>
      </w:pPr>
      <w:r w:rsidRPr="006710B5">
        <w:rPr>
          <w:bCs/>
          <w:sz w:val="22"/>
          <w:szCs w:val="22"/>
        </w:rPr>
        <w:sym w:font="Wingdings 2" w:char="F054"/>
      </w:r>
      <w:r w:rsidRPr="006710B5">
        <w:rPr>
          <w:bCs/>
          <w:sz w:val="22"/>
          <w:szCs w:val="22"/>
        </w:rPr>
        <w:t xml:space="preserve">  EK  vzala na vědomí / </w:t>
      </w:r>
      <w:r w:rsidRPr="006710B5">
        <w:rPr>
          <w:bCs/>
          <w:i/>
          <w:sz w:val="22"/>
          <w:szCs w:val="22"/>
        </w:rPr>
        <w:t>Taken into account</w:t>
      </w:r>
    </w:p>
    <w:p w:rsidR="006710B5" w:rsidRPr="006710B5" w:rsidRDefault="006710B5" w:rsidP="006710B5">
      <w:pPr>
        <w:rPr>
          <w:b/>
          <w:bCs/>
          <w:sz w:val="22"/>
          <w:szCs w:val="22"/>
        </w:rPr>
      </w:pPr>
    </w:p>
    <w:p w:rsidR="006710B5" w:rsidRPr="006710B5" w:rsidRDefault="006710B5" w:rsidP="006710B5">
      <w:pPr>
        <w:rPr>
          <w:i/>
          <w:sz w:val="22"/>
          <w:szCs w:val="22"/>
          <w:lang w:val="en-US"/>
        </w:rPr>
      </w:pPr>
      <w:r w:rsidRPr="006710B5">
        <w:rPr>
          <w:b/>
          <w:bCs/>
          <w:sz w:val="22"/>
          <w:szCs w:val="22"/>
        </w:rPr>
        <w:t>Lhůta pro podání písemné zprávy o průběhu KH od jeho zahájení</w:t>
      </w:r>
      <w:r w:rsidRPr="006710B5">
        <w:rPr>
          <w:b/>
          <w:bCs/>
          <w:sz w:val="22"/>
          <w:szCs w:val="22"/>
          <w:lang w:val="en-US"/>
        </w:rPr>
        <w:t xml:space="preserve">/ </w:t>
      </w:r>
      <w:r w:rsidRPr="006710B5">
        <w:rPr>
          <w:i/>
          <w:sz w:val="22"/>
          <w:szCs w:val="22"/>
          <w:lang w:val="en-US"/>
        </w:rPr>
        <w:t>Time schedule for submission of the  written Annual Report from the CT commencement:</w:t>
      </w:r>
    </w:p>
    <w:p w:rsidR="006710B5" w:rsidRPr="006710B5" w:rsidRDefault="006710B5" w:rsidP="006710B5">
      <w:pPr>
        <w:rPr>
          <w:sz w:val="22"/>
          <w:szCs w:val="22"/>
        </w:rPr>
      </w:pPr>
      <w:r w:rsidRPr="006710B5">
        <w:rPr>
          <w:sz w:val="22"/>
          <w:szCs w:val="22"/>
        </w:rPr>
        <w:sym w:font="Wingdings 2" w:char="F054"/>
      </w:r>
      <w:r w:rsidRPr="006710B5">
        <w:rPr>
          <w:sz w:val="22"/>
          <w:szCs w:val="22"/>
        </w:rPr>
        <w:t xml:space="preserve">   1x ročně</w:t>
      </w:r>
      <w:r w:rsidRPr="006710B5">
        <w:rPr>
          <w:i/>
          <w:sz w:val="22"/>
          <w:szCs w:val="22"/>
        </w:rPr>
        <w:t xml:space="preserve">/Once a year                   </w:t>
      </w:r>
      <w:r w:rsidR="004853BE" w:rsidRPr="006710B5">
        <w:rPr>
          <w:sz w:val="22"/>
          <w:szCs w:val="22"/>
        </w:rPr>
        <w:fldChar w:fldCharType="begin">
          <w:ffData>
            <w:name w:val="Zaškrtávací7"/>
            <w:enabled/>
            <w:calcOnExit w:val="0"/>
            <w:checkBox>
              <w:sizeAuto/>
              <w:default w:val="0"/>
            </w:checkBox>
          </w:ffData>
        </w:fldChar>
      </w:r>
      <w:r w:rsidRPr="006710B5">
        <w:rPr>
          <w:sz w:val="22"/>
          <w:szCs w:val="22"/>
        </w:rPr>
        <w:instrText xml:space="preserve"> FORMCHECKBOX </w:instrText>
      </w:r>
      <w:r w:rsidR="005609A7">
        <w:rPr>
          <w:sz w:val="22"/>
          <w:szCs w:val="22"/>
        </w:rPr>
      </w:r>
      <w:r w:rsidR="005609A7">
        <w:rPr>
          <w:sz w:val="22"/>
          <w:szCs w:val="22"/>
        </w:rPr>
        <w:fldChar w:fldCharType="separate"/>
      </w:r>
      <w:r w:rsidR="004853BE" w:rsidRPr="006710B5">
        <w:rPr>
          <w:sz w:val="22"/>
          <w:szCs w:val="22"/>
        </w:rPr>
        <w:fldChar w:fldCharType="end"/>
      </w:r>
      <w:r w:rsidRPr="006710B5">
        <w:rPr>
          <w:sz w:val="22"/>
          <w:szCs w:val="22"/>
        </w:rPr>
        <w:t xml:space="preserve">  Jiná lhůta/</w:t>
      </w:r>
      <w:r w:rsidRPr="006710B5">
        <w:rPr>
          <w:i/>
          <w:sz w:val="22"/>
          <w:szCs w:val="22"/>
        </w:rPr>
        <w:t xml:space="preserve"> Other </w:t>
      </w:r>
      <w:r w:rsidRPr="006710B5">
        <w:rPr>
          <w:sz w:val="22"/>
          <w:szCs w:val="22"/>
        </w:rPr>
        <w:t>…………….</w:t>
      </w:r>
    </w:p>
    <w:p w:rsidR="006710B5" w:rsidRPr="006710B5" w:rsidRDefault="006710B5" w:rsidP="006710B5">
      <w:pPr>
        <w:rPr>
          <w:sz w:val="22"/>
          <w:szCs w:val="22"/>
        </w:rPr>
      </w:pPr>
    </w:p>
    <w:p w:rsidR="006710B5" w:rsidRPr="006710B5" w:rsidRDefault="006710B5" w:rsidP="006710B5">
      <w:pPr>
        <w:rPr>
          <w:i/>
          <w:sz w:val="22"/>
          <w:szCs w:val="22"/>
        </w:rPr>
      </w:pPr>
      <w:r w:rsidRPr="006710B5">
        <w:rPr>
          <w:b/>
          <w:bCs/>
          <w:sz w:val="22"/>
          <w:szCs w:val="22"/>
        </w:rPr>
        <w:t>Seznam míst hodnocení s označením míst, ke kterým se EK vyjádřila jako místní EK a kde vykonává dohled/</w:t>
      </w:r>
      <w:r w:rsidRPr="006710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6710B5" w:rsidRPr="006710B5" w:rsidTr="00277AA7">
        <w:trPr>
          <w:trHeight w:val="454"/>
        </w:trPr>
        <w:tc>
          <w:tcPr>
            <w:tcW w:w="6108" w:type="dxa"/>
          </w:tcPr>
          <w:p w:rsidR="006710B5" w:rsidRPr="006710B5" w:rsidRDefault="006710B5" w:rsidP="006710B5">
            <w:pPr>
              <w:rPr>
                <w:sz w:val="18"/>
                <w:szCs w:val="18"/>
              </w:rPr>
            </w:pPr>
            <w:r w:rsidRPr="006710B5">
              <w:rPr>
                <w:sz w:val="18"/>
                <w:szCs w:val="18"/>
              </w:rPr>
              <w:t xml:space="preserve">Místo hodnocení/ Jméno zkoušejícího </w:t>
            </w:r>
          </w:p>
          <w:p w:rsidR="006710B5" w:rsidRPr="006710B5" w:rsidRDefault="006710B5" w:rsidP="006710B5">
            <w:pPr>
              <w:rPr>
                <w:i/>
                <w:sz w:val="18"/>
                <w:szCs w:val="18"/>
              </w:rPr>
            </w:pPr>
            <w:r w:rsidRPr="006710B5">
              <w:rPr>
                <w:i/>
                <w:sz w:val="18"/>
                <w:szCs w:val="18"/>
              </w:rPr>
              <w:t>Trial Site / Name of Investigator</w:t>
            </w:r>
          </w:p>
        </w:tc>
        <w:tc>
          <w:tcPr>
            <w:tcW w:w="1280" w:type="dxa"/>
          </w:tcPr>
          <w:p w:rsidR="006710B5" w:rsidRPr="006710B5" w:rsidRDefault="006710B5" w:rsidP="006710B5">
            <w:pPr>
              <w:rPr>
                <w:sz w:val="18"/>
                <w:szCs w:val="18"/>
                <w:vertAlign w:val="superscript"/>
              </w:rPr>
            </w:pPr>
            <w:r w:rsidRPr="006710B5">
              <w:rPr>
                <w:sz w:val="18"/>
                <w:szCs w:val="18"/>
              </w:rPr>
              <w:t xml:space="preserve">Místní EK </w:t>
            </w:r>
            <w:r w:rsidRPr="006710B5">
              <w:rPr>
                <w:i/>
                <w:sz w:val="18"/>
                <w:szCs w:val="18"/>
              </w:rPr>
              <w:t>Local EC</w:t>
            </w:r>
          </w:p>
        </w:tc>
        <w:tc>
          <w:tcPr>
            <w:tcW w:w="2712" w:type="dxa"/>
          </w:tcPr>
          <w:p w:rsidR="006710B5" w:rsidRPr="006710B5" w:rsidRDefault="006710B5" w:rsidP="006710B5">
            <w:pPr>
              <w:rPr>
                <w:sz w:val="18"/>
                <w:szCs w:val="18"/>
              </w:rPr>
            </w:pPr>
            <w:r w:rsidRPr="006710B5">
              <w:rPr>
                <w:sz w:val="18"/>
                <w:szCs w:val="18"/>
              </w:rPr>
              <w:t>Adresa  místní EK</w:t>
            </w:r>
          </w:p>
          <w:p w:rsidR="006710B5" w:rsidRPr="006710B5" w:rsidRDefault="006710B5" w:rsidP="006710B5">
            <w:pPr>
              <w:rPr>
                <w:i/>
                <w:sz w:val="18"/>
                <w:szCs w:val="18"/>
              </w:rPr>
            </w:pPr>
            <w:r w:rsidRPr="006710B5">
              <w:rPr>
                <w:i/>
                <w:sz w:val="18"/>
                <w:szCs w:val="18"/>
              </w:rPr>
              <w:t>Address</w:t>
            </w:r>
          </w:p>
        </w:tc>
      </w:tr>
      <w:tr w:rsidR="006710B5" w:rsidRPr="006710B5" w:rsidTr="00277AA7">
        <w:trPr>
          <w:trHeight w:val="312"/>
        </w:trPr>
        <w:tc>
          <w:tcPr>
            <w:tcW w:w="6108" w:type="dxa"/>
          </w:tcPr>
          <w:p w:rsidR="006710B5" w:rsidRPr="006710B5" w:rsidRDefault="006710B5" w:rsidP="006710B5">
            <w:pPr>
              <w:rPr>
                <w:sz w:val="18"/>
                <w:szCs w:val="18"/>
              </w:rPr>
            </w:pPr>
            <w:r w:rsidRPr="006710B5">
              <w:rPr>
                <w:sz w:val="18"/>
                <w:szCs w:val="18"/>
              </w:rPr>
              <w:t xml:space="preserve">MUDr. Jaroslav Dragon, Kožní a žilní ambulance, Zahradní 92, </w:t>
            </w:r>
          </w:p>
          <w:p w:rsidR="006710B5" w:rsidRPr="006710B5" w:rsidRDefault="006710B5" w:rsidP="006710B5">
            <w:pPr>
              <w:rPr>
                <w:sz w:val="18"/>
                <w:szCs w:val="18"/>
              </w:rPr>
            </w:pPr>
            <w:r w:rsidRPr="006710B5">
              <w:rPr>
                <w:sz w:val="18"/>
                <w:szCs w:val="18"/>
              </w:rPr>
              <w:t>400 10 Ústí nad Labem</w:t>
            </w:r>
          </w:p>
        </w:tc>
        <w:tc>
          <w:tcPr>
            <w:tcW w:w="1280" w:type="dxa"/>
          </w:tcPr>
          <w:p w:rsidR="006710B5" w:rsidRPr="006710B5" w:rsidRDefault="006710B5" w:rsidP="006710B5">
            <w:pPr>
              <w:rPr>
                <w:sz w:val="18"/>
                <w:szCs w:val="18"/>
              </w:rPr>
            </w:pPr>
            <w:r w:rsidRPr="006710B5">
              <w:rPr>
                <w:sz w:val="18"/>
                <w:szCs w:val="18"/>
              </w:rPr>
              <w:sym w:font="Wingdings 2" w:char="F0A3"/>
            </w:r>
          </w:p>
        </w:tc>
        <w:tc>
          <w:tcPr>
            <w:tcW w:w="2712" w:type="dxa"/>
          </w:tcPr>
          <w:p w:rsidR="006710B5" w:rsidRPr="006710B5" w:rsidRDefault="006710B5" w:rsidP="006710B5">
            <w:pPr>
              <w:rPr>
                <w:sz w:val="18"/>
                <w:szCs w:val="18"/>
              </w:rPr>
            </w:pPr>
            <w:r w:rsidRPr="006710B5">
              <w:rPr>
                <w:sz w:val="18"/>
                <w:szCs w:val="18"/>
              </w:rPr>
              <w:t>EK Krajská zdravotní a.s., Masarykova nemocnice v Ústí nad Labem, o.z., Sociální péče 3316/12A, 401 13 Ústí nad Labem</w:t>
            </w:r>
          </w:p>
        </w:tc>
      </w:tr>
      <w:tr w:rsidR="006710B5" w:rsidRPr="006710B5" w:rsidTr="00277AA7">
        <w:trPr>
          <w:trHeight w:val="312"/>
        </w:trPr>
        <w:tc>
          <w:tcPr>
            <w:tcW w:w="6108" w:type="dxa"/>
          </w:tcPr>
          <w:p w:rsidR="006710B5" w:rsidRPr="006710B5" w:rsidRDefault="006710B5" w:rsidP="006710B5">
            <w:pPr>
              <w:rPr>
                <w:sz w:val="18"/>
                <w:szCs w:val="18"/>
              </w:rPr>
            </w:pPr>
            <w:r w:rsidRPr="006710B5">
              <w:rPr>
                <w:sz w:val="18"/>
                <w:szCs w:val="18"/>
              </w:rPr>
              <w:t xml:space="preserve">MUDr. Martina Jansová, Dermatologická ordinace, Horní lán 1310/10a, </w:t>
            </w:r>
          </w:p>
          <w:p w:rsidR="006710B5" w:rsidRPr="006710B5" w:rsidRDefault="006710B5" w:rsidP="006710B5">
            <w:pPr>
              <w:rPr>
                <w:b/>
                <w:sz w:val="18"/>
                <w:szCs w:val="18"/>
              </w:rPr>
            </w:pPr>
            <w:r w:rsidRPr="006710B5">
              <w:rPr>
                <w:sz w:val="18"/>
                <w:szCs w:val="18"/>
              </w:rPr>
              <w:t xml:space="preserve">779 00 Olomouc – </w:t>
            </w:r>
            <w:r w:rsidRPr="006710B5">
              <w:rPr>
                <w:b/>
                <w:sz w:val="18"/>
                <w:szCs w:val="18"/>
              </w:rPr>
              <w:t>centrum uzavřeno</w:t>
            </w:r>
          </w:p>
        </w:tc>
        <w:tc>
          <w:tcPr>
            <w:tcW w:w="1280" w:type="dxa"/>
          </w:tcPr>
          <w:p w:rsidR="006710B5" w:rsidRPr="006710B5" w:rsidRDefault="006710B5" w:rsidP="006710B5">
            <w:pPr>
              <w:rPr>
                <w:sz w:val="18"/>
                <w:szCs w:val="18"/>
              </w:rPr>
            </w:pPr>
            <w:r w:rsidRPr="006710B5">
              <w:rPr>
                <w:rFonts w:ascii="Wingdings 2" w:hAnsi="Wingdings 2"/>
                <w:sz w:val="18"/>
                <w:szCs w:val="18"/>
              </w:rPr>
              <w:t></w:t>
            </w:r>
          </w:p>
        </w:tc>
        <w:tc>
          <w:tcPr>
            <w:tcW w:w="2712" w:type="dxa"/>
          </w:tcPr>
          <w:p w:rsidR="006710B5" w:rsidRPr="006710B5" w:rsidRDefault="006710B5" w:rsidP="006710B5">
            <w:pPr>
              <w:rPr>
                <w:sz w:val="18"/>
                <w:szCs w:val="18"/>
              </w:rPr>
            </w:pPr>
            <w:r w:rsidRPr="006710B5">
              <w:rPr>
                <w:sz w:val="18"/>
                <w:szCs w:val="18"/>
              </w:rPr>
              <w:t>EK FNOL</w:t>
            </w:r>
          </w:p>
        </w:tc>
      </w:tr>
      <w:tr w:rsidR="006710B5" w:rsidRPr="006710B5" w:rsidTr="00277AA7">
        <w:trPr>
          <w:trHeight w:val="312"/>
        </w:trPr>
        <w:tc>
          <w:tcPr>
            <w:tcW w:w="6108" w:type="dxa"/>
          </w:tcPr>
          <w:p w:rsidR="006710B5" w:rsidRPr="006710B5" w:rsidRDefault="006710B5" w:rsidP="006710B5">
            <w:pPr>
              <w:rPr>
                <w:sz w:val="18"/>
                <w:szCs w:val="18"/>
              </w:rPr>
            </w:pPr>
            <w:r w:rsidRPr="006710B5">
              <w:rPr>
                <w:sz w:val="18"/>
                <w:szCs w:val="18"/>
              </w:rPr>
              <w:t>MUDr. Radka Neumanová, Dorothea, Kožní a korektivně dermatologické pracoviště, Písečná 5549,  430 04 Chomutov</w:t>
            </w:r>
          </w:p>
        </w:tc>
        <w:tc>
          <w:tcPr>
            <w:tcW w:w="1280" w:type="dxa"/>
          </w:tcPr>
          <w:p w:rsidR="006710B5" w:rsidRPr="006710B5" w:rsidRDefault="006710B5" w:rsidP="006710B5">
            <w:pPr>
              <w:rPr>
                <w:sz w:val="18"/>
                <w:szCs w:val="18"/>
              </w:rPr>
            </w:pPr>
            <w:r w:rsidRPr="006710B5">
              <w:rPr>
                <w:sz w:val="18"/>
                <w:szCs w:val="18"/>
              </w:rPr>
              <w:sym w:font="Wingdings 2" w:char="F0A3"/>
            </w:r>
          </w:p>
        </w:tc>
        <w:tc>
          <w:tcPr>
            <w:tcW w:w="2712" w:type="dxa"/>
          </w:tcPr>
          <w:p w:rsidR="006710B5" w:rsidRPr="006710B5" w:rsidRDefault="006710B5" w:rsidP="006710B5">
            <w:pPr>
              <w:rPr>
                <w:sz w:val="18"/>
                <w:szCs w:val="18"/>
              </w:rPr>
            </w:pPr>
            <w:r w:rsidRPr="006710B5">
              <w:rPr>
                <w:sz w:val="18"/>
                <w:szCs w:val="18"/>
              </w:rPr>
              <w:t>EK Nemocnice Chomutov, o.z., Kochova 1185, 430 12 Chomutov</w:t>
            </w:r>
          </w:p>
        </w:tc>
      </w:tr>
      <w:tr w:rsidR="006710B5" w:rsidRPr="006710B5" w:rsidTr="00277AA7">
        <w:trPr>
          <w:trHeight w:val="312"/>
        </w:trPr>
        <w:tc>
          <w:tcPr>
            <w:tcW w:w="6108" w:type="dxa"/>
          </w:tcPr>
          <w:p w:rsidR="006710B5" w:rsidRPr="006710B5" w:rsidRDefault="006710B5" w:rsidP="006710B5">
            <w:pPr>
              <w:rPr>
                <w:sz w:val="18"/>
                <w:szCs w:val="18"/>
              </w:rPr>
            </w:pPr>
            <w:r w:rsidRPr="006710B5">
              <w:rPr>
                <w:sz w:val="18"/>
                <w:szCs w:val="18"/>
              </w:rPr>
              <w:t xml:space="preserve">MUDr. David Stuchlík, Pardubická krajská nemocnice, Kožní odd., </w:t>
            </w:r>
          </w:p>
          <w:p w:rsidR="006710B5" w:rsidRPr="006710B5" w:rsidRDefault="006710B5" w:rsidP="006710B5">
            <w:pPr>
              <w:rPr>
                <w:sz w:val="18"/>
                <w:szCs w:val="18"/>
              </w:rPr>
            </w:pPr>
            <w:r w:rsidRPr="006710B5">
              <w:rPr>
                <w:sz w:val="18"/>
                <w:szCs w:val="18"/>
              </w:rPr>
              <w:t>Kyjevská 44, 532 03 Pardubice</w:t>
            </w:r>
          </w:p>
        </w:tc>
        <w:tc>
          <w:tcPr>
            <w:tcW w:w="1280" w:type="dxa"/>
          </w:tcPr>
          <w:p w:rsidR="006710B5" w:rsidRPr="006710B5" w:rsidRDefault="004853BE" w:rsidP="006710B5">
            <w:pPr>
              <w:rPr>
                <w:sz w:val="18"/>
                <w:szCs w:val="18"/>
              </w:rPr>
            </w:pPr>
            <w:r w:rsidRPr="006710B5">
              <w:rPr>
                <w:sz w:val="18"/>
                <w:szCs w:val="18"/>
              </w:rPr>
              <w:fldChar w:fldCharType="begin">
                <w:ffData>
                  <w:name w:val="Zaškrtávací17"/>
                  <w:enabled/>
                  <w:calcOnExit w:val="0"/>
                  <w:checkBox>
                    <w:sizeAuto/>
                    <w:default w:val="0"/>
                  </w:checkBox>
                </w:ffData>
              </w:fldChar>
            </w:r>
            <w:r w:rsidR="006710B5" w:rsidRPr="006710B5">
              <w:rPr>
                <w:sz w:val="18"/>
                <w:szCs w:val="18"/>
              </w:rPr>
              <w:instrText xml:space="preserve"> FORMCHECKBOX </w:instrText>
            </w:r>
            <w:r w:rsidR="005609A7">
              <w:rPr>
                <w:sz w:val="18"/>
                <w:szCs w:val="18"/>
              </w:rPr>
            </w:r>
            <w:r w:rsidR="005609A7">
              <w:rPr>
                <w:sz w:val="18"/>
                <w:szCs w:val="18"/>
              </w:rPr>
              <w:fldChar w:fldCharType="separate"/>
            </w:r>
            <w:r w:rsidRPr="006710B5">
              <w:rPr>
                <w:sz w:val="18"/>
                <w:szCs w:val="18"/>
              </w:rPr>
              <w:fldChar w:fldCharType="end"/>
            </w:r>
          </w:p>
        </w:tc>
        <w:tc>
          <w:tcPr>
            <w:tcW w:w="2712" w:type="dxa"/>
          </w:tcPr>
          <w:p w:rsidR="006710B5" w:rsidRPr="006710B5" w:rsidRDefault="006710B5" w:rsidP="006710B5">
            <w:pPr>
              <w:rPr>
                <w:sz w:val="18"/>
                <w:szCs w:val="18"/>
              </w:rPr>
            </w:pPr>
            <w:r w:rsidRPr="006710B5">
              <w:rPr>
                <w:sz w:val="18"/>
                <w:szCs w:val="18"/>
              </w:rPr>
              <w:t>EK Pardubická krajská nemocnice, Kyjevská 44, 532 03 Pardubice</w:t>
            </w:r>
          </w:p>
        </w:tc>
      </w:tr>
      <w:tr w:rsidR="006710B5" w:rsidRPr="006710B5" w:rsidTr="00277AA7">
        <w:trPr>
          <w:trHeight w:val="312"/>
        </w:trPr>
        <w:tc>
          <w:tcPr>
            <w:tcW w:w="6108" w:type="dxa"/>
          </w:tcPr>
          <w:p w:rsidR="006710B5" w:rsidRPr="006710B5" w:rsidRDefault="006710B5" w:rsidP="006710B5">
            <w:pPr>
              <w:rPr>
                <w:sz w:val="18"/>
                <w:szCs w:val="18"/>
              </w:rPr>
            </w:pPr>
            <w:r w:rsidRPr="006710B5">
              <w:rPr>
                <w:sz w:val="18"/>
                <w:szCs w:val="18"/>
              </w:rPr>
              <w:t>MUDr. Petr Třeštík, Kožní ordinace, Hraniční 2118/9, 568 02 Svitavy – Předměstí</w:t>
            </w:r>
          </w:p>
        </w:tc>
        <w:tc>
          <w:tcPr>
            <w:tcW w:w="1280" w:type="dxa"/>
          </w:tcPr>
          <w:p w:rsidR="006710B5" w:rsidRPr="006710B5" w:rsidRDefault="004853BE" w:rsidP="006710B5">
            <w:pPr>
              <w:rPr>
                <w:sz w:val="18"/>
                <w:szCs w:val="18"/>
              </w:rPr>
            </w:pPr>
            <w:r w:rsidRPr="006710B5">
              <w:rPr>
                <w:sz w:val="18"/>
                <w:szCs w:val="18"/>
              </w:rPr>
              <w:fldChar w:fldCharType="begin">
                <w:ffData>
                  <w:name w:val="Zaškrtávací19"/>
                  <w:enabled/>
                  <w:calcOnExit w:val="0"/>
                  <w:checkBox>
                    <w:sizeAuto/>
                    <w:default w:val="0"/>
                  </w:checkBox>
                </w:ffData>
              </w:fldChar>
            </w:r>
            <w:r w:rsidR="006710B5" w:rsidRPr="006710B5">
              <w:rPr>
                <w:sz w:val="18"/>
                <w:szCs w:val="18"/>
              </w:rPr>
              <w:instrText xml:space="preserve"> FORMCHECKBOX </w:instrText>
            </w:r>
            <w:r w:rsidR="005609A7">
              <w:rPr>
                <w:sz w:val="18"/>
                <w:szCs w:val="18"/>
              </w:rPr>
            </w:r>
            <w:r w:rsidR="005609A7">
              <w:rPr>
                <w:sz w:val="18"/>
                <w:szCs w:val="18"/>
              </w:rPr>
              <w:fldChar w:fldCharType="separate"/>
            </w:r>
            <w:r w:rsidRPr="006710B5">
              <w:rPr>
                <w:sz w:val="18"/>
                <w:szCs w:val="18"/>
              </w:rPr>
              <w:fldChar w:fldCharType="end"/>
            </w:r>
          </w:p>
        </w:tc>
        <w:tc>
          <w:tcPr>
            <w:tcW w:w="2712" w:type="dxa"/>
          </w:tcPr>
          <w:p w:rsidR="006710B5" w:rsidRPr="006710B5" w:rsidRDefault="006710B5" w:rsidP="006710B5">
            <w:pPr>
              <w:rPr>
                <w:sz w:val="18"/>
                <w:szCs w:val="18"/>
              </w:rPr>
            </w:pPr>
            <w:r w:rsidRPr="006710B5">
              <w:rPr>
                <w:sz w:val="18"/>
                <w:szCs w:val="18"/>
              </w:rPr>
              <w:t>EK FN Hradec Králové, Sokolská 581, 500 05 Hradec Králové</w:t>
            </w:r>
          </w:p>
        </w:tc>
      </w:tr>
      <w:tr w:rsidR="006710B5" w:rsidRPr="006710B5" w:rsidTr="00277AA7">
        <w:trPr>
          <w:trHeight w:val="312"/>
        </w:trPr>
        <w:tc>
          <w:tcPr>
            <w:tcW w:w="6108" w:type="dxa"/>
          </w:tcPr>
          <w:p w:rsidR="006710B5" w:rsidRPr="006710B5" w:rsidRDefault="006710B5" w:rsidP="006710B5">
            <w:pPr>
              <w:rPr>
                <w:sz w:val="18"/>
                <w:szCs w:val="18"/>
              </w:rPr>
            </w:pPr>
            <w:r w:rsidRPr="006710B5">
              <w:rPr>
                <w:sz w:val="18"/>
                <w:szCs w:val="18"/>
              </w:rPr>
              <w:t>MUDr. Iva Žampachová, Východočeské dermatologické centrum Homea s.r.o., Jana Palacha 1461, 530 02 Pardubice</w:t>
            </w:r>
          </w:p>
        </w:tc>
        <w:tc>
          <w:tcPr>
            <w:tcW w:w="1280" w:type="dxa"/>
          </w:tcPr>
          <w:p w:rsidR="006710B5" w:rsidRPr="006710B5" w:rsidRDefault="004853BE" w:rsidP="006710B5">
            <w:pPr>
              <w:rPr>
                <w:sz w:val="18"/>
                <w:szCs w:val="18"/>
              </w:rPr>
            </w:pPr>
            <w:r w:rsidRPr="006710B5">
              <w:rPr>
                <w:sz w:val="18"/>
                <w:szCs w:val="18"/>
              </w:rPr>
              <w:fldChar w:fldCharType="begin">
                <w:ffData>
                  <w:name w:val="Zaškrtávací21"/>
                  <w:enabled/>
                  <w:calcOnExit w:val="0"/>
                  <w:checkBox>
                    <w:sizeAuto/>
                    <w:default w:val="0"/>
                  </w:checkBox>
                </w:ffData>
              </w:fldChar>
            </w:r>
            <w:r w:rsidR="006710B5" w:rsidRPr="006710B5">
              <w:rPr>
                <w:sz w:val="18"/>
                <w:szCs w:val="18"/>
              </w:rPr>
              <w:instrText xml:space="preserve"> FORMCHECKBOX </w:instrText>
            </w:r>
            <w:r w:rsidR="005609A7">
              <w:rPr>
                <w:sz w:val="18"/>
                <w:szCs w:val="18"/>
              </w:rPr>
            </w:r>
            <w:r w:rsidR="005609A7">
              <w:rPr>
                <w:sz w:val="18"/>
                <w:szCs w:val="18"/>
              </w:rPr>
              <w:fldChar w:fldCharType="separate"/>
            </w:r>
            <w:r w:rsidRPr="006710B5">
              <w:rPr>
                <w:sz w:val="18"/>
                <w:szCs w:val="18"/>
              </w:rPr>
              <w:fldChar w:fldCharType="end"/>
            </w:r>
          </w:p>
        </w:tc>
        <w:tc>
          <w:tcPr>
            <w:tcW w:w="2712" w:type="dxa"/>
          </w:tcPr>
          <w:p w:rsidR="006710B5" w:rsidRPr="006710B5" w:rsidRDefault="006710B5" w:rsidP="006710B5">
            <w:pPr>
              <w:rPr>
                <w:sz w:val="18"/>
                <w:szCs w:val="18"/>
              </w:rPr>
            </w:pPr>
            <w:r w:rsidRPr="006710B5">
              <w:rPr>
                <w:sz w:val="18"/>
                <w:szCs w:val="18"/>
              </w:rPr>
              <w:t>EK FN Hradec Králové, Sokolská 581, 500 05 Hradec Králové</w:t>
            </w:r>
          </w:p>
        </w:tc>
      </w:tr>
      <w:tr w:rsidR="006710B5" w:rsidRPr="006710B5" w:rsidTr="00277AA7">
        <w:trPr>
          <w:trHeight w:val="312"/>
        </w:trPr>
        <w:tc>
          <w:tcPr>
            <w:tcW w:w="6108" w:type="dxa"/>
          </w:tcPr>
          <w:p w:rsidR="006710B5" w:rsidRPr="006710B5" w:rsidRDefault="006710B5" w:rsidP="006710B5">
            <w:pPr>
              <w:rPr>
                <w:sz w:val="18"/>
                <w:szCs w:val="18"/>
              </w:rPr>
            </w:pPr>
            <w:r w:rsidRPr="006710B5">
              <w:rPr>
                <w:sz w:val="18"/>
                <w:szCs w:val="18"/>
              </w:rPr>
              <w:t xml:space="preserve">MUDr. Romana Macháčková, Dermamedica, Pražská 1995, 547 01 Náchod </w:t>
            </w:r>
          </w:p>
        </w:tc>
        <w:tc>
          <w:tcPr>
            <w:tcW w:w="1280" w:type="dxa"/>
          </w:tcPr>
          <w:p w:rsidR="006710B5" w:rsidRPr="006710B5" w:rsidRDefault="004853BE" w:rsidP="006710B5">
            <w:pPr>
              <w:rPr>
                <w:sz w:val="18"/>
                <w:szCs w:val="18"/>
              </w:rPr>
            </w:pPr>
            <w:r w:rsidRPr="006710B5">
              <w:rPr>
                <w:sz w:val="18"/>
                <w:szCs w:val="18"/>
              </w:rPr>
              <w:fldChar w:fldCharType="begin">
                <w:ffData>
                  <w:name w:val="Zaškrtávací23"/>
                  <w:enabled/>
                  <w:calcOnExit w:val="0"/>
                  <w:checkBox>
                    <w:sizeAuto/>
                    <w:default w:val="0"/>
                  </w:checkBox>
                </w:ffData>
              </w:fldChar>
            </w:r>
            <w:r w:rsidR="006710B5" w:rsidRPr="006710B5">
              <w:rPr>
                <w:sz w:val="18"/>
                <w:szCs w:val="18"/>
              </w:rPr>
              <w:instrText xml:space="preserve"> FORMCHECKBOX </w:instrText>
            </w:r>
            <w:r w:rsidR="005609A7">
              <w:rPr>
                <w:sz w:val="18"/>
                <w:szCs w:val="18"/>
              </w:rPr>
            </w:r>
            <w:r w:rsidR="005609A7">
              <w:rPr>
                <w:sz w:val="18"/>
                <w:szCs w:val="18"/>
              </w:rPr>
              <w:fldChar w:fldCharType="separate"/>
            </w:r>
            <w:r w:rsidRPr="006710B5">
              <w:rPr>
                <w:sz w:val="18"/>
                <w:szCs w:val="18"/>
              </w:rPr>
              <w:fldChar w:fldCharType="end"/>
            </w:r>
          </w:p>
        </w:tc>
        <w:tc>
          <w:tcPr>
            <w:tcW w:w="2712" w:type="dxa"/>
          </w:tcPr>
          <w:p w:rsidR="006710B5" w:rsidRPr="006710B5" w:rsidRDefault="006710B5" w:rsidP="006710B5">
            <w:pPr>
              <w:rPr>
                <w:sz w:val="18"/>
                <w:szCs w:val="18"/>
              </w:rPr>
            </w:pPr>
            <w:r w:rsidRPr="006710B5">
              <w:rPr>
                <w:sz w:val="18"/>
                <w:szCs w:val="18"/>
              </w:rPr>
              <w:t xml:space="preserve"> EK FN Hradec Králové, Sokolská 581, 500 05 Hradec Králové</w:t>
            </w:r>
          </w:p>
        </w:tc>
      </w:tr>
    </w:tbl>
    <w:p w:rsidR="006710B5" w:rsidRPr="006710B5" w:rsidRDefault="006710B5" w:rsidP="006710B5">
      <w:pPr>
        <w:rPr>
          <w:b/>
          <w:bCs/>
          <w:sz w:val="22"/>
        </w:rPr>
      </w:pPr>
    </w:p>
    <w:p w:rsidR="006710B5" w:rsidRPr="006710B5" w:rsidRDefault="006710B5" w:rsidP="006710B5">
      <w:pPr>
        <w:rPr>
          <w:b/>
          <w:bCs/>
          <w:sz w:val="22"/>
        </w:rPr>
      </w:pPr>
    </w:p>
    <w:p w:rsidR="006710B5" w:rsidRPr="006710B5" w:rsidRDefault="006710B5" w:rsidP="006710B5">
      <w:pPr>
        <w:rPr>
          <w:bCs/>
          <w:i/>
          <w:sz w:val="22"/>
        </w:rPr>
      </w:pPr>
      <w:r w:rsidRPr="006710B5">
        <w:rPr>
          <w:b/>
          <w:bCs/>
          <w:sz w:val="22"/>
        </w:rPr>
        <w:t>Seznam hodnocených dokumentů/</w:t>
      </w:r>
      <w:r w:rsidRPr="006710B5">
        <w:rPr>
          <w:bCs/>
          <w:i/>
          <w:sz w:val="22"/>
        </w:rPr>
        <w:t xml:space="preserve">List </w:t>
      </w:r>
      <w:r w:rsidRPr="006710B5">
        <w:rPr>
          <w:bCs/>
          <w:i/>
          <w:sz w:val="22"/>
          <w:lang w:val="en-US"/>
        </w:rPr>
        <w:t>of all submitted documents:</w:t>
      </w:r>
    </w:p>
    <w:p w:rsidR="006710B5" w:rsidRPr="006710B5" w:rsidRDefault="006710B5" w:rsidP="006710B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6710B5" w:rsidRPr="006710B5" w:rsidTr="00277AA7">
        <w:trPr>
          <w:cantSplit/>
          <w:trHeight w:val="454"/>
        </w:trPr>
        <w:tc>
          <w:tcPr>
            <w:tcW w:w="7416" w:type="dxa"/>
            <w:vMerge w:val="restart"/>
          </w:tcPr>
          <w:p w:rsidR="006710B5" w:rsidRPr="006710B5" w:rsidRDefault="006710B5" w:rsidP="006710B5">
            <w:pPr>
              <w:rPr>
                <w:b/>
                <w:bCs/>
                <w:sz w:val="18"/>
                <w:szCs w:val="18"/>
              </w:rPr>
            </w:pPr>
          </w:p>
          <w:p w:rsidR="006710B5" w:rsidRPr="006710B5" w:rsidRDefault="006710B5" w:rsidP="006710B5">
            <w:pPr>
              <w:rPr>
                <w:b/>
                <w:bCs/>
                <w:sz w:val="18"/>
                <w:szCs w:val="18"/>
              </w:rPr>
            </w:pPr>
            <w:r w:rsidRPr="006710B5">
              <w:rPr>
                <w:b/>
                <w:bCs/>
                <w:sz w:val="18"/>
                <w:szCs w:val="18"/>
              </w:rPr>
              <w:t xml:space="preserve">Název dokumentu, verze, datum </w:t>
            </w:r>
          </w:p>
          <w:p w:rsidR="006710B5" w:rsidRPr="006710B5" w:rsidRDefault="006710B5" w:rsidP="006710B5">
            <w:pPr>
              <w:rPr>
                <w:b/>
                <w:bCs/>
                <w:sz w:val="18"/>
                <w:szCs w:val="18"/>
              </w:rPr>
            </w:pPr>
            <w:r w:rsidRPr="006710B5">
              <w:rPr>
                <w:b/>
                <w:bCs/>
                <w:i/>
                <w:sz w:val="18"/>
                <w:szCs w:val="18"/>
              </w:rPr>
              <w:t>Document title, version, date</w:t>
            </w:r>
          </w:p>
        </w:tc>
        <w:tc>
          <w:tcPr>
            <w:tcW w:w="1272" w:type="dxa"/>
            <w:gridSpan w:val="2"/>
          </w:tcPr>
          <w:p w:rsidR="006710B5" w:rsidRPr="006710B5" w:rsidRDefault="006710B5" w:rsidP="006710B5">
            <w:pPr>
              <w:rPr>
                <w:b/>
                <w:bCs/>
                <w:sz w:val="18"/>
                <w:szCs w:val="18"/>
              </w:rPr>
            </w:pPr>
            <w:r w:rsidRPr="006710B5">
              <w:rPr>
                <w:b/>
                <w:bCs/>
                <w:sz w:val="18"/>
                <w:szCs w:val="18"/>
              </w:rPr>
              <w:t>Schváleno /</w:t>
            </w:r>
            <w:r w:rsidRPr="006710B5">
              <w:rPr>
                <w:b/>
                <w:bCs/>
                <w:i/>
                <w:sz w:val="18"/>
                <w:szCs w:val="18"/>
              </w:rPr>
              <w:t>Approved</w:t>
            </w:r>
          </w:p>
        </w:tc>
        <w:tc>
          <w:tcPr>
            <w:tcW w:w="1316" w:type="dxa"/>
            <w:gridSpan w:val="2"/>
          </w:tcPr>
          <w:p w:rsidR="006710B5" w:rsidRPr="006710B5" w:rsidRDefault="006710B5" w:rsidP="006710B5">
            <w:pPr>
              <w:rPr>
                <w:b/>
                <w:bCs/>
                <w:sz w:val="18"/>
                <w:szCs w:val="18"/>
              </w:rPr>
            </w:pPr>
            <w:r w:rsidRPr="006710B5">
              <w:rPr>
                <w:b/>
                <w:bCs/>
                <w:sz w:val="18"/>
                <w:szCs w:val="18"/>
              </w:rPr>
              <w:t xml:space="preserve">Vzato na vědomí / </w:t>
            </w:r>
            <w:r w:rsidRPr="006710B5">
              <w:rPr>
                <w:b/>
                <w:bCs/>
                <w:i/>
                <w:sz w:val="18"/>
                <w:szCs w:val="18"/>
              </w:rPr>
              <w:t xml:space="preserve">Taken into account </w:t>
            </w:r>
          </w:p>
        </w:tc>
      </w:tr>
      <w:tr w:rsidR="006710B5" w:rsidRPr="006710B5" w:rsidTr="00277AA7">
        <w:trPr>
          <w:cantSplit/>
          <w:trHeight w:val="454"/>
        </w:trPr>
        <w:tc>
          <w:tcPr>
            <w:tcW w:w="7416" w:type="dxa"/>
            <w:vMerge/>
          </w:tcPr>
          <w:p w:rsidR="006710B5" w:rsidRPr="006710B5" w:rsidRDefault="006710B5" w:rsidP="006710B5">
            <w:pPr>
              <w:rPr>
                <w:i/>
                <w:sz w:val="18"/>
                <w:szCs w:val="18"/>
              </w:rPr>
            </w:pPr>
          </w:p>
        </w:tc>
        <w:tc>
          <w:tcPr>
            <w:tcW w:w="736" w:type="dxa"/>
          </w:tcPr>
          <w:p w:rsidR="006710B5" w:rsidRPr="006710B5" w:rsidRDefault="006710B5" w:rsidP="006710B5">
            <w:pPr>
              <w:rPr>
                <w:b/>
                <w:bCs/>
                <w:sz w:val="18"/>
                <w:szCs w:val="18"/>
              </w:rPr>
            </w:pPr>
            <w:r w:rsidRPr="006710B5">
              <w:rPr>
                <w:b/>
                <w:bCs/>
                <w:sz w:val="18"/>
                <w:szCs w:val="18"/>
              </w:rPr>
              <w:t>ANO</w:t>
            </w:r>
          </w:p>
          <w:p w:rsidR="006710B5" w:rsidRPr="006710B5" w:rsidRDefault="006710B5" w:rsidP="006710B5">
            <w:pPr>
              <w:rPr>
                <w:b/>
                <w:bCs/>
                <w:i/>
                <w:sz w:val="18"/>
                <w:szCs w:val="18"/>
              </w:rPr>
            </w:pPr>
            <w:r w:rsidRPr="006710B5">
              <w:rPr>
                <w:b/>
                <w:bCs/>
                <w:i/>
                <w:sz w:val="18"/>
                <w:szCs w:val="18"/>
              </w:rPr>
              <w:t>Yes</w:t>
            </w:r>
          </w:p>
        </w:tc>
        <w:tc>
          <w:tcPr>
            <w:tcW w:w="536" w:type="dxa"/>
          </w:tcPr>
          <w:p w:rsidR="006710B5" w:rsidRPr="006710B5" w:rsidRDefault="006710B5" w:rsidP="006710B5">
            <w:pPr>
              <w:rPr>
                <w:b/>
                <w:bCs/>
                <w:sz w:val="18"/>
                <w:szCs w:val="18"/>
              </w:rPr>
            </w:pPr>
            <w:r w:rsidRPr="006710B5">
              <w:rPr>
                <w:b/>
                <w:bCs/>
                <w:sz w:val="18"/>
                <w:szCs w:val="18"/>
              </w:rPr>
              <w:t xml:space="preserve">NE </w:t>
            </w:r>
          </w:p>
          <w:p w:rsidR="006710B5" w:rsidRPr="006710B5" w:rsidRDefault="006710B5" w:rsidP="006710B5">
            <w:pPr>
              <w:rPr>
                <w:b/>
                <w:bCs/>
                <w:sz w:val="18"/>
                <w:szCs w:val="18"/>
              </w:rPr>
            </w:pPr>
            <w:r w:rsidRPr="006710B5">
              <w:rPr>
                <w:b/>
                <w:bCs/>
                <w:i/>
                <w:sz w:val="18"/>
                <w:szCs w:val="18"/>
              </w:rPr>
              <w:t>No</w:t>
            </w:r>
          </w:p>
        </w:tc>
        <w:tc>
          <w:tcPr>
            <w:tcW w:w="780" w:type="dxa"/>
          </w:tcPr>
          <w:p w:rsidR="006710B5" w:rsidRPr="006710B5" w:rsidRDefault="006710B5" w:rsidP="006710B5">
            <w:pPr>
              <w:rPr>
                <w:b/>
                <w:bCs/>
                <w:sz w:val="18"/>
                <w:szCs w:val="18"/>
              </w:rPr>
            </w:pPr>
            <w:r w:rsidRPr="006710B5">
              <w:rPr>
                <w:b/>
                <w:bCs/>
                <w:sz w:val="18"/>
                <w:szCs w:val="18"/>
              </w:rPr>
              <w:t>ANO</w:t>
            </w:r>
          </w:p>
          <w:p w:rsidR="006710B5" w:rsidRPr="006710B5" w:rsidRDefault="006710B5" w:rsidP="006710B5">
            <w:pPr>
              <w:rPr>
                <w:b/>
                <w:bCs/>
                <w:sz w:val="18"/>
                <w:szCs w:val="18"/>
              </w:rPr>
            </w:pPr>
            <w:r w:rsidRPr="006710B5">
              <w:rPr>
                <w:b/>
                <w:bCs/>
                <w:i/>
                <w:sz w:val="18"/>
                <w:szCs w:val="18"/>
              </w:rPr>
              <w:t>Yes</w:t>
            </w:r>
          </w:p>
        </w:tc>
        <w:tc>
          <w:tcPr>
            <w:tcW w:w="536" w:type="dxa"/>
          </w:tcPr>
          <w:p w:rsidR="006710B5" w:rsidRPr="006710B5" w:rsidRDefault="006710B5" w:rsidP="006710B5">
            <w:pPr>
              <w:rPr>
                <w:b/>
                <w:bCs/>
                <w:sz w:val="18"/>
                <w:szCs w:val="18"/>
              </w:rPr>
            </w:pPr>
            <w:r w:rsidRPr="006710B5">
              <w:rPr>
                <w:b/>
                <w:bCs/>
                <w:sz w:val="18"/>
                <w:szCs w:val="18"/>
              </w:rPr>
              <w:t xml:space="preserve">NE </w:t>
            </w:r>
          </w:p>
          <w:p w:rsidR="006710B5" w:rsidRPr="006710B5" w:rsidRDefault="006710B5" w:rsidP="006710B5">
            <w:pPr>
              <w:rPr>
                <w:b/>
                <w:bCs/>
                <w:i/>
                <w:sz w:val="18"/>
                <w:szCs w:val="18"/>
              </w:rPr>
            </w:pPr>
            <w:r w:rsidRPr="006710B5">
              <w:rPr>
                <w:b/>
                <w:bCs/>
                <w:i/>
                <w:sz w:val="18"/>
                <w:szCs w:val="18"/>
              </w:rPr>
              <w:t>No</w:t>
            </w:r>
          </w:p>
        </w:tc>
      </w:tr>
      <w:tr w:rsidR="006710B5" w:rsidRPr="006710B5" w:rsidTr="00277AA7">
        <w:trPr>
          <w:trHeight w:val="340"/>
        </w:trPr>
        <w:tc>
          <w:tcPr>
            <w:tcW w:w="7416" w:type="dxa"/>
          </w:tcPr>
          <w:p w:rsidR="006710B5" w:rsidRPr="006710B5" w:rsidRDefault="006710B5" w:rsidP="006710B5">
            <w:pPr>
              <w:rPr>
                <w:i/>
                <w:sz w:val="18"/>
                <w:szCs w:val="18"/>
              </w:rPr>
            </w:pPr>
            <w:r>
              <w:rPr>
                <w:sz w:val="18"/>
                <w:szCs w:val="18"/>
              </w:rPr>
              <w:t xml:space="preserve">Výroční zpráva o průběhu KH / </w:t>
            </w:r>
            <w:r>
              <w:rPr>
                <w:i/>
                <w:sz w:val="18"/>
                <w:szCs w:val="18"/>
              </w:rPr>
              <w:t>Annual report on the study progress</w:t>
            </w:r>
          </w:p>
        </w:tc>
        <w:tc>
          <w:tcPr>
            <w:tcW w:w="736" w:type="dxa"/>
          </w:tcPr>
          <w:p w:rsidR="006710B5" w:rsidRPr="006710B5" w:rsidRDefault="006710B5" w:rsidP="006710B5">
            <w:pPr>
              <w:rPr>
                <w:sz w:val="18"/>
                <w:szCs w:val="18"/>
              </w:rPr>
            </w:pPr>
            <w:r w:rsidRPr="006710B5">
              <w:rPr>
                <w:sz w:val="18"/>
                <w:szCs w:val="18"/>
              </w:rPr>
              <w:sym w:font="Wingdings 2" w:char="F0A3"/>
            </w:r>
          </w:p>
        </w:tc>
        <w:tc>
          <w:tcPr>
            <w:tcW w:w="536" w:type="dxa"/>
          </w:tcPr>
          <w:p w:rsidR="006710B5" w:rsidRPr="006710B5" w:rsidRDefault="006710B5" w:rsidP="006710B5">
            <w:pPr>
              <w:rPr>
                <w:sz w:val="18"/>
                <w:szCs w:val="18"/>
              </w:rPr>
            </w:pPr>
            <w:r w:rsidRPr="006710B5">
              <w:rPr>
                <w:sz w:val="18"/>
                <w:szCs w:val="18"/>
              </w:rPr>
              <w:sym w:font="Wingdings 2" w:char="F0A3"/>
            </w:r>
          </w:p>
        </w:tc>
        <w:tc>
          <w:tcPr>
            <w:tcW w:w="780" w:type="dxa"/>
          </w:tcPr>
          <w:p w:rsidR="006710B5" w:rsidRPr="006710B5" w:rsidRDefault="006710B5" w:rsidP="006710B5">
            <w:pPr>
              <w:rPr>
                <w:sz w:val="18"/>
                <w:szCs w:val="18"/>
              </w:rPr>
            </w:pPr>
            <w:r w:rsidRPr="006710B5">
              <w:rPr>
                <w:rFonts w:ascii="Wingdings 2" w:hAnsi="Wingdings 2"/>
                <w:sz w:val="18"/>
                <w:szCs w:val="18"/>
              </w:rPr>
              <w:t></w:t>
            </w:r>
          </w:p>
        </w:tc>
        <w:tc>
          <w:tcPr>
            <w:tcW w:w="536" w:type="dxa"/>
          </w:tcPr>
          <w:p w:rsidR="006710B5" w:rsidRPr="006710B5" w:rsidRDefault="006710B5" w:rsidP="006710B5">
            <w:pPr>
              <w:rPr>
                <w:sz w:val="18"/>
                <w:szCs w:val="18"/>
              </w:rPr>
            </w:pPr>
            <w:r w:rsidRPr="006710B5">
              <w:rPr>
                <w:rFonts w:ascii="Wingdings 2" w:hAnsi="Wingdings 2"/>
                <w:sz w:val="18"/>
                <w:szCs w:val="18"/>
              </w:rPr>
              <w:sym w:font="Wingdings 2" w:char="F0A3"/>
            </w:r>
          </w:p>
        </w:tc>
      </w:tr>
    </w:tbl>
    <w:p w:rsidR="006710B5" w:rsidRPr="006710B5" w:rsidRDefault="006710B5" w:rsidP="006710B5">
      <w:pPr>
        <w:rPr>
          <w:sz w:val="22"/>
        </w:rPr>
      </w:pPr>
    </w:p>
    <w:p w:rsidR="006710B5" w:rsidRPr="006710B5" w:rsidRDefault="006710B5" w:rsidP="006710B5">
      <w:pPr>
        <w:rPr>
          <w:sz w:val="22"/>
        </w:rPr>
      </w:pPr>
      <w:r w:rsidRPr="006710B5">
        <w:rPr>
          <w:sz w:val="22"/>
        </w:rPr>
        <w:t>Etická komise prohlašuje, že byla ustavena a  pracuje podle jednacího řádu v souladu se správnou klinickou praxí (GCP) a platnými právními předpisy/</w:t>
      </w:r>
      <w:r w:rsidRPr="006710B5">
        <w:rPr>
          <w:i/>
          <w:sz w:val="22"/>
        </w:rPr>
        <w:t>The Ethics Committee hereby declares that it was established and operates in accordance with its Rules of Procedure in compliance with Good Clinical Practice and valid legal regulations:</w:t>
      </w:r>
    </w:p>
    <w:p w:rsidR="006710B5" w:rsidRPr="006710B5" w:rsidRDefault="006710B5" w:rsidP="006710B5">
      <w:pPr>
        <w:rPr>
          <w:i/>
          <w:sz w:val="22"/>
        </w:rPr>
      </w:pPr>
      <w:r w:rsidRPr="006710B5">
        <w:rPr>
          <w:i/>
          <w:sz w:val="22"/>
        </w:rPr>
        <w:t xml:space="preserve"> </w:t>
      </w:r>
      <w:r w:rsidRPr="006710B5">
        <w:rPr>
          <w:sz w:val="22"/>
        </w:rPr>
        <w:sym w:font="Wingdings 2" w:char="F054"/>
      </w:r>
      <w:r w:rsidRPr="006710B5">
        <w:rPr>
          <w:sz w:val="22"/>
        </w:rPr>
        <w:t xml:space="preserve"> Ano/</w:t>
      </w:r>
      <w:r w:rsidRPr="006710B5">
        <w:rPr>
          <w:i/>
          <w:sz w:val="22"/>
        </w:rPr>
        <w:t>Yes</w:t>
      </w:r>
      <w:r w:rsidRPr="006710B5">
        <w:rPr>
          <w:sz w:val="22"/>
        </w:rPr>
        <w:t xml:space="preserve">       </w:t>
      </w:r>
      <w:r w:rsidR="004853BE" w:rsidRPr="006710B5">
        <w:rPr>
          <w:sz w:val="22"/>
        </w:rPr>
        <w:fldChar w:fldCharType="begin">
          <w:ffData>
            <w:name w:val="Zaškrtávací25"/>
            <w:enabled/>
            <w:calcOnExit w:val="0"/>
            <w:checkBox>
              <w:sizeAuto/>
              <w:default w:val="0"/>
            </w:checkBox>
          </w:ffData>
        </w:fldChar>
      </w:r>
      <w:r w:rsidRPr="006710B5">
        <w:rPr>
          <w:sz w:val="22"/>
        </w:rPr>
        <w:instrText xml:space="preserve"> FORMCHECKBOX </w:instrText>
      </w:r>
      <w:r w:rsidR="005609A7">
        <w:rPr>
          <w:sz w:val="22"/>
        </w:rPr>
      </w:r>
      <w:r w:rsidR="005609A7">
        <w:rPr>
          <w:sz w:val="22"/>
        </w:rPr>
        <w:fldChar w:fldCharType="separate"/>
      </w:r>
      <w:r w:rsidR="004853BE" w:rsidRPr="006710B5">
        <w:rPr>
          <w:sz w:val="22"/>
        </w:rPr>
        <w:fldChar w:fldCharType="end"/>
      </w:r>
      <w:r w:rsidRPr="006710B5">
        <w:rPr>
          <w:sz w:val="22"/>
        </w:rPr>
        <w:t>Ne/</w:t>
      </w:r>
      <w:r w:rsidRPr="006710B5">
        <w:rPr>
          <w:i/>
          <w:sz w:val="22"/>
        </w:rPr>
        <w:t>No</w:t>
      </w:r>
      <w:r w:rsidRPr="006710B5">
        <w:rPr>
          <w:sz w:val="22"/>
        </w:rPr>
        <w:t xml:space="preserve">           </w:t>
      </w:r>
    </w:p>
    <w:p w:rsidR="006710B5" w:rsidRPr="006710B5" w:rsidRDefault="006710B5" w:rsidP="006710B5">
      <w:pPr>
        <w:rPr>
          <w:sz w:val="22"/>
        </w:rPr>
      </w:pPr>
      <w:r w:rsidRPr="006710B5">
        <w:rPr>
          <w:sz w:val="22"/>
        </w:rPr>
        <w:t xml:space="preserve">                                                                                               </w:t>
      </w:r>
      <w:r w:rsidRPr="006710B5">
        <w:rPr>
          <w:sz w:val="22"/>
        </w:rPr>
        <w:tab/>
      </w:r>
      <w:r w:rsidRPr="006710B5">
        <w:rPr>
          <w:sz w:val="22"/>
        </w:rPr>
        <w:tab/>
      </w:r>
      <w:r w:rsidRPr="006710B5">
        <w:rPr>
          <w:sz w:val="22"/>
        </w:rPr>
        <w:tab/>
      </w:r>
      <w:r w:rsidRPr="006710B5">
        <w:rPr>
          <w:sz w:val="22"/>
        </w:rPr>
        <w:tab/>
      </w:r>
      <w:r w:rsidRPr="006710B5">
        <w:rPr>
          <w:sz w:val="22"/>
        </w:rPr>
        <w:tab/>
        <w:t xml:space="preserve">             </w:t>
      </w:r>
    </w:p>
    <w:p w:rsidR="006710B5" w:rsidRPr="006710B5" w:rsidRDefault="006710B5" w:rsidP="006710B5">
      <w:pPr>
        <w:rPr>
          <w:sz w:val="22"/>
        </w:rPr>
      </w:pPr>
    </w:p>
    <w:p w:rsidR="006710B5" w:rsidRPr="006710B5" w:rsidRDefault="006710B5" w:rsidP="006710B5">
      <w:pPr>
        <w:rPr>
          <w:sz w:val="22"/>
        </w:rPr>
      </w:pPr>
      <w:r w:rsidRPr="006710B5">
        <w:rPr>
          <w:sz w:val="22"/>
        </w:rPr>
        <w:tab/>
      </w:r>
      <w:r w:rsidRPr="006710B5">
        <w:rPr>
          <w:sz w:val="22"/>
        </w:rPr>
        <w:tab/>
      </w:r>
      <w:r w:rsidRPr="006710B5">
        <w:rPr>
          <w:sz w:val="22"/>
        </w:rPr>
        <w:tab/>
      </w:r>
      <w:r w:rsidRPr="006710B5">
        <w:rPr>
          <w:sz w:val="22"/>
        </w:rPr>
        <w:tab/>
      </w:r>
      <w:r w:rsidRPr="006710B5">
        <w:rPr>
          <w:sz w:val="22"/>
        </w:rPr>
        <w:tab/>
      </w:r>
      <w:r w:rsidRPr="006710B5">
        <w:rPr>
          <w:sz w:val="22"/>
        </w:rPr>
        <w:tab/>
        <w:t xml:space="preserve"> </w:t>
      </w:r>
      <w:r w:rsidRPr="006710B5">
        <w:rPr>
          <w:sz w:val="22"/>
        </w:rPr>
        <w:tab/>
        <w:t xml:space="preserve">                                                                              </w:t>
      </w:r>
    </w:p>
    <w:p w:rsidR="006710B5" w:rsidRPr="006710B5" w:rsidRDefault="006710B5" w:rsidP="006710B5">
      <w:pPr>
        <w:rPr>
          <w:sz w:val="22"/>
        </w:rPr>
      </w:pPr>
      <w:r w:rsidRPr="006710B5">
        <w:rPr>
          <w:sz w:val="22"/>
        </w:rPr>
        <w:t xml:space="preserve">                                                                                          doc.MUDr. Vladko Horčička, CSc.</w:t>
      </w:r>
    </w:p>
    <w:p w:rsidR="006710B5" w:rsidRPr="006710B5" w:rsidRDefault="006710B5" w:rsidP="006710B5">
      <w:pPr>
        <w:rPr>
          <w:sz w:val="22"/>
        </w:rPr>
      </w:pPr>
      <w:r w:rsidRPr="006710B5">
        <w:rPr>
          <w:sz w:val="22"/>
        </w:rPr>
        <w:t>Datum/</w:t>
      </w:r>
      <w:r w:rsidRPr="006710B5">
        <w:rPr>
          <w:i/>
          <w:sz w:val="22"/>
        </w:rPr>
        <w:t>Date:</w:t>
      </w:r>
      <w:r w:rsidR="00441377">
        <w:rPr>
          <w:sz w:val="22"/>
        </w:rPr>
        <w:t xml:space="preserve">  11.5.</w:t>
      </w:r>
      <w:r w:rsidRPr="006710B5">
        <w:rPr>
          <w:sz w:val="22"/>
        </w:rPr>
        <w:t>2015                                                    předseda EK FNOL a LF UP</w:t>
      </w:r>
    </w:p>
    <w:p w:rsidR="006710B5" w:rsidRPr="006710B5" w:rsidRDefault="006710B5" w:rsidP="006710B5">
      <w:pPr>
        <w:rPr>
          <w:i/>
          <w:sz w:val="22"/>
        </w:rPr>
      </w:pPr>
      <w:r w:rsidRPr="006710B5">
        <w:rPr>
          <w:sz w:val="22"/>
        </w:rPr>
        <w:tab/>
      </w:r>
      <w:r w:rsidRPr="006710B5">
        <w:rPr>
          <w:sz w:val="22"/>
        </w:rPr>
        <w:tab/>
      </w:r>
      <w:r w:rsidRPr="006710B5">
        <w:rPr>
          <w:sz w:val="22"/>
        </w:rPr>
        <w:tab/>
      </w:r>
      <w:r w:rsidRPr="006710B5">
        <w:rPr>
          <w:sz w:val="22"/>
        </w:rPr>
        <w:tab/>
      </w:r>
      <w:r w:rsidRPr="006710B5">
        <w:rPr>
          <w:sz w:val="22"/>
        </w:rPr>
        <w:tab/>
      </w:r>
      <w:r w:rsidRPr="006710B5">
        <w:rPr>
          <w:sz w:val="22"/>
        </w:rPr>
        <w:tab/>
        <w:t xml:space="preserve"> </w:t>
      </w:r>
      <w:r w:rsidRPr="006710B5">
        <w:rPr>
          <w:sz w:val="22"/>
        </w:rPr>
        <w:tab/>
      </w:r>
      <w:r w:rsidRPr="006710B5">
        <w:rPr>
          <w:i/>
          <w:sz w:val="22"/>
        </w:rPr>
        <w:t>Chairman of the EC FNOL and LF UP</w:t>
      </w:r>
    </w:p>
    <w:p w:rsidR="006710B5" w:rsidRPr="006710B5" w:rsidRDefault="006710B5" w:rsidP="006710B5">
      <w:pPr>
        <w:rPr>
          <w:sz w:val="16"/>
        </w:rPr>
      </w:pPr>
    </w:p>
    <w:p w:rsidR="006710B5" w:rsidRPr="006710B5" w:rsidRDefault="006710B5" w:rsidP="006710B5">
      <w:pPr>
        <w:rPr>
          <w:i/>
          <w:sz w:val="22"/>
        </w:rPr>
      </w:pPr>
    </w:p>
    <w:p w:rsidR="006710B5" w:rsidRPr="006710B5" w:rsidRDefault="006710B5" w:rsidP="006710B5">
      <w:pPr>
        <w:rPr>
          <w:sz w:val="22"/>
        </w:rPr>
      </w:pPr>
      <w:r w:rsidRPr="006710B5">
        <w:rPr>
          <w:sz w:val="22"/>
        </w:rPr>
        <w:t xml:space="preserve">                                                                          </w:t>
      </w:r>
    </w:p>
    <w:p w:rsidR="006710B5" w:rsidRPr="006710B5" w:rsidRDefault="006710B5" w:rsidP="006710B5">
      <w:pPr>
        <w:rPr>
          <w:i/>
          <w:sz w:val="16"/>
        </w:rPr>
      </w:pPr>
      <w:r w:rsidRPr="006710B5">
        <w:rPr>
          <w:sz w:val="16"/>
        </w:rPr>
        <w:t>Rozdělovník/</w:t>
      </w:r>
      <w:r w:rsidRPr="006710B5">
        <w:rPr>
          <w:i/>
          <w:sz w:val="16"/>
        </w:rPr>
        <w:t>Distribution list:</w:t>
      </w:r>
    </w:p>
    <w:p w:rsidR="006710B5" w:rsidRPr="006710B5" w:rsidRDefault="006710B5" w:rsidP="006710B5">
      <w:pPr>
        <w:rPr>
          <w:sz w:val="16"/>
        </w:rPr>
      </w:pPr>
      <w:r w:rsidRPr="006710B5">
        <w:rPr>
          <w:sz w:val="16"/>
        </w:rPr>
        <w:t>-Zadavatel</w:t>
      </w:r>
    </w:p>
    <w:p w:rsidR="006710B5" w:rsidRPr="006710B5" w:rsidRDefault="006710B5" w:rsidP="006710B5">
      <w:pPr>
        <w:rPr>
          <w:sz w:val="16"/>
        </w:rPr>
      </w:pPr>
      <w:r w:rsidRPr="006710B5">
        <w:rPr>
          <w:sz w:val="16"/>
        </w:rPr>
        <w:t>-EK</w:t>
      </w:r>
    </w:p>
    <w:p w:rsidR="006710B5" w:rsidRPr="006710B5" w:rsidRDefault="006710B5" w:rsidP="006710B5">
      <w:pPr>
        <w:rPr>
          <w:sz w:val="16"/>
        </w:rPr>
      </w:pPr>
      <w:r w:rsidRPr="006710B5">
        <w:rPr>
          <w:sz w:val="16"/>
        </w:rPr>
        <w:t>-Řešitel</w:t>
      </w:r>
    </w:p>
    <w:p w:rsidR="006710B5" w:rsidRPr="006710B5" w:rsidRDefault="006710B5" w:rsidP="006710B5">
      <w:pPr>
        <w:rPr>
          <w:sz w:val="16"/>
        </w:rPr>
      </w:pPr>
    </w:p>
    <w:p w:rsidR="006710B5" w:rsidRPr="006710B5" w:rsidRDefault="006710B5" w:rsidP="006710B5">
      <w:pPr>
        <w:rPr>
          <w:i/>
          <w:sz w:val="16"/>
        </w:rPr>
      </w:pPr>
    </w:p>
    <w:p w:rsidR="006710B5" w:rsidRPr="006710B5" w:rsidRDefault="006710B5" w:rsidP="006710B5">
      <w:pPr>
        <w:rPr>
          <w:sz w:val="22"/>
          <w:szCs w:val="22"/>
        </w:rPr>
      </w:pPr>
      <w:r w:rsidRPr="006710B5">
        <w:rPr>
          <w:sz w:val="16"/>
        </w:rPr>
        <w:t>2/2</w:t>
      </w:r>
    </w:p>
    <w:p w:rsidR="006710B5" w:rsidRPr="006710B5" w:rsidRDefault="006710B5" w:rsidP="006710B5">
      <w:pPr>
        <w:jc w:val="center"/>
        <w:rPr>
          <w:b/>
          <w:bCs/>
          <w:sz w:val="22"/>
          <w:szCs w:val="22"/>
        </w:rPr>
      </w:pPr>
    </w:p>
    <w:p w:rsidR="006710B5" w:rsidRPr="006710B5" w:rsidRDefault="006710B5" w:rsidP="006710B5">
      <w:pPr>
        <w:jc w:val="center"/>
        <w:rPr>
          <w:b/>
          <w:bCs/>
          <w:sz w:val="22"/>
          <w:szCs w:val="22"/>
        </w:rPr>
      </w:pPr>
    </w:p>
    <w:p w:rsidR="006710B5" w:rsidRPr="006710B5" w:rsidRDefault="006710B5" w:rsidP="006710B5">
      <w:pPr>
        <w:rPr>
          <w:sz w:val="20"/>
        </w:rPr>
      </w:pPr>
    </w:p>
    <w:p w:rsidR="006710B5" w:rsidRPr="006710B5" w:rsidRDefault="006710B5" w:rsidP="006710B5">
      <w:pPr>
        <w:rPr>
          <w:sz w:val="20"/>
        </w:rPr>
      </w:pPr>
    </w:p>
    <w:p w:rsidR="006710B5" w:rsidRPr="006710B5" w:rsidRDefault="006710B5" w:rsidP="006710B5">
      <w:pPr>
        <w:rPr>
          <w:sz w:val="20"/>
        </w:rPr>
      </w:pPr>
    </w:p>
    <w:p w:rsidR="006710B5" w:rsidRPr="006710B5" w:rsidRDefault="006710B5" w:rsidP="006710B5">
      <w:pPr>
        <w:rPr>
          <w:sz w:val="20"/>
        </w:rPr>
      </w:pPr>
    </w:p>
    <w:p w:rsidR="006710B5" w:rsidRPr="006710B5" w:rsidRDefault="006710B5" w:rsidP="006710B5">
      <w:pPr>
        <w:rPr>
          <w:sz w:val="20"/>
        </w:rPr>
      </w:pPr>
    </w:p>
    <w:p w:rsidR="006710B5" w:rsidRPr="006710B5" w:rsidRDefault="006710B5" w:rsidP="006710B5">
      <w:pPr>
        <w:rPr>
          <w:sz w:val="20"/>
        </w:rPr>
      </w:pPr>
    </w:p>
    <w:p w:rsidR="006710B5" w:rsidRPr="006710B5" w:rsidRDefault="006710B5" w:rsidP="006710B5">
      <w:pPr>
        <w:rPr>
          <w:sz w:val="20"/>
        </w:rPr>
      </w:pPr>
    </w:p>
    <w:p w:rsidR="006710B5" w:rsidRPr="006710B5" w:rsidRDefault="006710B5" w:rsidP="006710B5">
      <w:pPr>
        <w:rPr>
          <w:sz w:val="20"/>
        </w:rPr>
      </w:pPr>
    </w:p>
    <w:p w:rsidR="006710B5" w:rsidRPr="006710B5" w:rsidRDefault="006710B5" w:rsidP="006710B5">
      <w:pPr>
        <w:rPr>
          <w:sz w:val="20"/>
        </w:rPr>
      </w:pPr>
    </w:p>
    <w:p w:rsidR="006710B5" w:rsidRPr="006710B5" w:rsidRDefault="006710B5" w:rsidP="006710B5">
      <w:pPr>
        <w:rPr>
          <w:sz w:val="20"/>
        </w:rPr>
      </w:pPr>
    </w:p>
    <w:p w:rsidR="0091320B" w:rsidRDefault="0091320B"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Pr="006710B5" w:rsidRDefault="006710B5" w:rsidP="006710B5">
      <w:pPr>
        <w:jc w:val="center"/>
        <w:rPr>
          <w:b/>
          <w:bCs/>
          <w:sz w:val="22"/>
          <w:szCs w:val="22"/>
        </w:rPr>
      </w:pPr>
      <w:r w:rsidRPr="006710B5">
        <w:rPr>
          <w:b/>
          <w:bCs/>
          <w:sz w:val="22"/>
          <w:szCs w:val="22"/>
        </w:rPr>
        <w:t>STANOVISKO ETICKÉ KOMISE KE KLINICKÉMU HODNOCENÍ</w:t>
      </w:r>
    </w:p>
    <w:p w:rsidR="006710B5" w:rsidRPr="006710B5" w:rsidRDefault="006710B5" w:rsidP="006710B5">
      <w:pPr>
        <w:jc w:val="center"/>
        <w:rPr>
          <w:bCs/>
          <w:i/>
          <w:sz w:val="22"/>
          <w:szCs w:val="22"/>
        </w:rPr>
      </w:pPr>
      <w:r w:rsidRPr="006710B5">
        <w:rPr>
          <w:bCs/>
          <w:i/>
          <w:sz w:val="22"/>
          <w:szCs w:val="22"/>
        </w:rPr>
        <w:t xml:space="preserve">Opinion of the Ethics Committee on Clinical Trial  </w:t>
      </w:r>
    </w:p>
    <w:p w:rsidR="006710B5" w:rsidRPr="006710B5" w:rsidRDefault="006710B5" w:rsidP="006710B5">
      <w:pPr>
        <w:jc w:val="center"/>
        <w:rPr>
          <w:b/>
          <w:bCs/>
          <w:i/>
          <w:sz w:val="22"/>
          <w:szCs w:val="22"/>
        </w:rPr>
      </w:pPr>
    </w:p>
    <w:p w:rsidR="006710B5" w:rsidRPr="006710B5" w:rsidRDefault="004853BE" w:rsidP="006710B5">
      <w:pPr>
        <w:rPr>
          <w:sz w:val="22"/>
          <w:szCs w:val="22"/>
        </w:rPr>
      </w:pPr>
      <w:r w:rsidRPr="006710B5">
        <w:rPr>
          <w:sz w:val="22"/>
          <w:szCs w:val="22"/>
        </w:rPr>
        <w:fldChar w:fldCharType="begin">
          <w:ffData>
            <w:name w:val="Zaškrtávací2"/>
            <w:enabled/>
            <w:calcOnExit w:val="0"/>
            <w:checkBox>
              <w:sizeAuto/>
              <w:default w:val="0"/>
            </w:checkBox>
          </w:ffData>
        </w:fldChar>
      </w:r>
      <w:r w:rsidR="006710B5" w:rsidRPr="006710B5">
        <w:rPr>
          <w:sz w:val="22"/>
          <w:szCs w:val="22"/>
        </w:rPr>
        <w:instrText xml:space="preserve"> FORMCHECKBOX </w:instrText>
      </w:r>
      <w:r w:rsidR="005609A7">
        <w:rPr>
          <w:sz w:val="22"/>
          <w:szCs w:val="22"/>
        </w:rPr>
      </w:r>
      <w:r w:rsidR="005609A7">
        <w:rPr>
          <w:sz w:val="22"/>
          <w:szCs w:val="22"/>
        </w:rPr>
        <w:fldChar w:fldCharType="separate"/>
      </w:r>
      <w:r w:rsidRPr="006710B5">
        <w:rPr>
          <w:sz w:val="22"/>
          <w:szCs w:val="22"/>
        </w:rPr>
        <w:fldChar w:fldCharType="end"/>
      </w:r>
      <w:r w:rsidR="006710B5" w:rsidRPr="006710B5">
        <w:rPr>
          <w:sz w:val="22"/>
          <w:szCs w:val="22"/>
        </w:rPr>
        <w:t xml:space="preserve">  Multicentrické KH, je požadováno stanovisko multicentrické EK pro všechna centra/</w:t>
      </w:r>
      <w:r w:rsidR="006710B5" w:rsidRPr="006710B5">
        <w:rPr>
          <w:i/>
          <w:sz w:val="22"/>
          <w:szCs w:val="22"/>
        </w:rPr>
        <w:t>Multi-centric clinical trial, opinion issued by Ethics Committee for Multi-Centric Clinical Trials is required</w:t>
      </w:r>
    </w:p>
    <w:p w:rsidR="006710B5" w:rsidRPr="006710B5" w:rsidRDefault="006710B5" w:rsidP="006710B5">
      <w:pPr>
        <w:rPr>
          <w:i/>
          <w:sz w:val="22"/>
          <w:szCs w:val="22"/>
        </w:rPr>
      </w:pPr>
      <w:r w:rsidRPr="006710B5">
        <w:rPr>
          <w:rFonts w:ascii="Wingdings 2" w:hAnsi="Wingdings 2"/>
          <w:sz w:val="22"/>
          <w:szCs w:val="22"/>
        </w:rPr>
        <w:t></w:t>
      </w:r>
      <w:r w:rsidRPr="006710B5">
        <w:rPr>
          <w:sz w:val="22"/>
          <w:szCs w:val="22"/>
        </w:rPr>
        <w:t xml:space="preserve">  Multicentrické KH, je požadováno stanovisko EK pro místní centrum (centra)/ </w:t>
      </w:r>
      <w:r w:rsidRPr="006710B5">
        <w:rPr>
          <w:i/>
          <w:sz w:val="22"/>
          <w:szCs w:val="22"/>
        </w:rPr>
        <w:t>Multi-centric clinical trial, opinion issued by local Ethics Committee(s) is required</w:t>
      </w:r>
    </w:p>
    <w:p w:rsidR="006710B5" w:rsidRPr="006710B5" w:rsidRDefault="004853BE" w:rsidP="006710B5">
      <w:pPr>
        <w:rPr>
          <w:i/>
          <w:sz w:val="22"/>
          <w:szCs w:val="22"/>
        </w:rPr>
      </w:pPr>
      <w:r w:rsidRPr="006710B5">
        <w:rPr>
          <w:sz w:val="22"/>
          <w:szCs w:val="22"/>
        </w:rPr>
        <w:fldChar w:fldCharType="begin">
          <w:ffData>
            <w:name w:val="Zaškrtávací2"/>
            <w:enabled/>
            <w:calcOnExit w:val="0"/>
            <w:checkBox>
              <w:sizeAuto/>
              <w:default w:val="0"/>
            </w:checkBox>
          </w:ffData>
        </w:fldChar>
      </w:r>
      <w:r w:rsidR="006710B5" w:rsidRPr="006710B5">
        <w:rPr>
          <w:sz w:val="22"/>
          <w:szCs w:val="22"/>
        </w:rPr>
        <w:instrText xml:space="preserve"> FORMCHECKBOX </w:instrText>
      </w:r>
      <w:r w:rsidR="005609A7">
        <w:rPr>
          <w:sz w:val="22"/>
          <w:szCs w:val="22"/>
        </w:rPr>
      </w:r>
      <w:r w:rsidR="005609A7">
        <w:rPr>
          <w:sz w:val="22"/>
          <w:szCs w:val="22"/>
        </w:rPr>
        <w:fldChar w:fldCharType="separate"/>
      </w:r>
      <w:r w:rsidRPr="006710B5">
        <w:rPr>
          <w:sz w:val="22"/>
          <w:szCs w:val="22"/>
        </w:rPr>
        <w:fldChar w:fldCharType="end"/>
      </w:r>
      <w:r w:rsidR="006710B5" w:rsidRPr="006710B5">
        <w:rPr>
          <w:sz w:val="22"/>
          <w:szCs w:val="22"/>
        </w:rPr>
        <w:t xml:space="preserve">  KH prováděné v jednom centru, požadováno stanovisko EK pro místní centrum (centra)/ </w:t>
      </w:r>
      <w:r w:rsidR="006710B5" w:rsidRPr="006710B5">
        <w:rPr>
          <w:i/>
          <w:sz w:val="22"/>
          <w:szCs w:val="22"/>
        </w:rPr>
        <w:t>Clinical trial conducted in a single site, opinion of a local EC is required</w:t>
      </w:r>
    </w:p>
    <w:p w:rsidR="006710B5" w:rsidRPr="006710B5" w:rsidRDefault="006710B5" w:rsidP="006710B5">
      <w:pPr>
        <w:rPr>
          <w:b/>
          <w:bCs/>
          <w:sz w:val="22"/>
          <w:szCs w:val="22"/>
        </w:rPr>
      </w:pPr>
    </w:p>
    <w:p w:rsidR="006710B5" w:rsidRPr="006710B5" w:rsidRDefault="006710B5" w:rsidP="006710B5">
      <w:pPr>
        <w:rPr>
          <w:b/>
          <w:bCs/>
          <w:sz w:val="22"/>
          <w:szCs w:val="22"/>
        </w:rPr>
      </w:pPr>
      <w:r w:rsidRPr="006710B5">
        <w:rPr>
          <w:b/>
          <w:bCs/>
          <w:sz w:val="22"/>
          <w:szCs w:val="22"/>
        </w:rPr>
        <w:t>Číslo jednací/</w:t>
      </w:r>
      <w:r w:rsidRPr="006710B5">
        <w:rPr>
          <w:i/>
          <w:sz w:val="22"/>
          <w:szCs w:val="22"/>
        </w:rPr>
        <w:t>Reference number</w:t>
      </w:r>
      <w:r w:rsidRPr="006710B5">
        <w:rPr>
          <w:sz w:val="22"/>
          <w:szCs w:val="22"/>
        </w:rPr>
        <w:t xml:space="preserve">: </w:t>
      </w:r>
      <w:r w:rsidRPr="006710B5">
        <w:rPr>
          <w:b/>
          <w:sz w:val="22"/>
          <w:szCs w:val="22"/>
        </w:rPr>
        <w:t>122/13</w:t>
      </w:r>
    </w:p>
    <w:p w:rsidR="006710B5" w:rsidRPr="006710B5" w:rsidRDefault="006710B5" w:rsidP="006710B5">
      <w:pPr>
        <w:rPr>
          <w:i/>
          <w:sz w:val="22"/>
          <w:szCs w:val="22"/>
        </w:rPr>
      </w:pPr>
      <w:r w:rsidRPr="006710B5">
        <w:rPr>
          <w:b/>
          <w:bCs/>
          <w:sz w:val="22"/>
          <w:szCs w:val="22"/>
        </w:rPr>
        <w:t>Název KH/</w:t>
      </w:r>
      <w:r w:rsidRPr="006710B5">
        <w:rPr>
          <w:i/>
          <w:sz w:val="22"/>
          <w:szCs w:val="22"/>
        </w:rPr>
        <w:t>Full Title of Clinical Trial</w:t>
      </w:r>
      <w:r w:rsidRPr="006710B5">
        <w:rPr>
          <w:bCs/>
          <w:sz w:val="22"/>
          <w:szCs w:val="22"/>
        </w:rPr>
        <w:t xml:space="preserve">: </w:t>
      </w:r>
      <w:r w:rsidRPr="006710B5">
        <w:rPr>
          <w:sz w:val="22"/>
          <w:szCs w:val="22"/>
        </w:rPr>
        <w:t>Randomizované, multicentrické klinické hodnocení fáze II s paralelními skupinami, zaslepené vůči hodnotiteli posuzující účinnost,</w:t>
      </w:r>
      <w:r w:rsidRPr="006710B5">
        <w:rPr>
          <w:sz w:val="22"/>
          <w:szCs w:val="22"/>
        </w:rPr>
        <w:tab/>
        <w:t xml:space="preserve"> bezpečnost a snášenlivost dávek 0,5 mg, 3 mg, 10 mg a 20 mg přípravku Plovamer acetát v porovnání s přípravkem Copaxon u pacientů trpících  relabující remitující roztroušenou sklerózou / </w:t>
      </w:r>
      <w:r w:rsidRPr="006710B5">
        <w:rPr>
          <w:i/>
          <w:sz w:val="22"/>
          <w:szCs w:val="22"/>
        </w:rPr>
        <w:t>A Phase II, Randomized, Multi-center, Parallel-group, Rater-blinded Study to Evaluate the Efficacy, Safety and Tolerability of 0.5 mg, 3 mg, 10 mg and 20 mg Plovamer Acetate Doses Compared to Copaxone in Patients with Relapsing Remitting Multiple Sclerosis</w:t>
      </w:r>
    </w:p>
    <w:p w:rsidR="006710B5" w:rsidRPr="006710B5" w:rsidRDefault="006710B5" w:rsidP="006710B5">
      <w:pPr>
        <w:rPr>
          <w:bCs/>
          <w:sz w:val="22"/>
          <w:szCs w:val="22"/>
        </w:rPr>
      </w:pPr>
    </w:p>
    <w:p w:rsidR="006710B5" w:rsidRPr="006710B5" w:rsidRDefault="006710B5" w:rsidP="006710B5">
      <w:pPr>
        <w:rPr>
          <w:sz w:val="22"/>
          <w:szCs w:val="22"/>
        </w:rPr>
      </w:pPr>
      <w:r w:rsidRPr="006710B5">
        <w:rPr>
          <w:b/>
          <w:bCs/>
          <w:sz w:val="22"/>
          <w:szCs w:val="22"/>
        </w:rPr>
        <w:t xml:space="preserve">Číslo protokolu/ </w:t>
      </w:r>
      <w:r w:rsidRPr="006710B5">
        <w:rPr>
          <w:i/>
          <w:sz w:val="22"/>
          <w:szCs w:val="22"/>
        </w:rPr>
        <w:t>Protocol Code Number</w:t>
      </w:r>
      <w:r w:rsidRPr="006710B5">
        <w:rPr>
          <w:sz w:val="22"/>
          <w:szCs w:val="22"/>
        </w:rPr>
        <w:t>: EMR200575-001</w:t>
      </w:r>
    </w:p>
    <w:p w:rsidR="006710B5" w:rsidRPr="006710B5" w:rsidRDefault="006710B5" w:rsidP="006710B5">
      <w:pPr>
        <w:rPr>
          <w:sz w:val="22"/>
          <w:szCs w:val="22"/>
        </w:rPr>
      </w:pPr>
      <w:r w:rsidRPr="006710B5">
        <w:rPr>
          <w:b/>
          <w:bCs/>
          <w:sz w:val="22"/>
          <w:szCs w:val="22"/>
        </w:rPr>
        <w:t xml:space="preserve">EudraCT number/ </w:t>
      </w:r>
      <w:r w:rsidRPr="006710B5">
        <w:rPr>
          <w:i/>
          <w:sz w:val="22"/>
          <w:szCs w:val="22"/>
        </w:rPr>
        <w:t>EudraCT number</w:t>
      </w:r>
      <w:r w:rsidRPr="006710B5">
        <w:rPr>
          <w:sz w:val="22"/>
          <w:szCs w:val="22"/>
        </w:rPr>
        <w:t>: 2013-002283-25</w:t>
      </w:r>
    </w:p>
    <w:p w:rsidR="006710B5" w:rsidRPr="006710B5" w:rsidRDefault="006710B5" w:rsidP="006710B5">
      <w:pPr>
        <w:rPr>
          <w:b/>
          <w:bCs/>
          <w:sz w:val="22"/>
          <w:szCs w:val="22"/>
        </w:rPr>
      </w:pPr>
    </w:p>
    <w:p w:rsidR="006710B5" w:rsidRPr="006710B5" w:rsidRDefault="006710B5" w:rsidP="006710B5">
      <w:pPr>
        <w:rPr>
          <w:sz w:val="22"/>
          <w:szCs w:val="22"/>
        </w:rPr>
      </w:pPr>
      <w:r w:rsidRPr="006710B5">
        <w:rPr>
          <w:b/>
          <w:bCs/>
          <w:sz w:val="22"/>
          <w:szCs w:val="22"/>
        </w:rPr>
        <w:t>Zadavatel/</w:t>
      </w:r>
      <w:r w:rsidRPr="006710B5">
        <w:rPr>
          <w:i/>
          <w:sz w:val="22"/>
          <w:szCs w:val="22"/>
        </w:rPr>
        <w:t>Sponzor</w:t>
      </w:r>
      <w:r w:rsidRPr="006710B5">
        <w:rPr>
          <w:sz w:val="22"/>
          <w:szCs w:val="22"/>
        </w:rPr>
        <w:t xml:space="preserve">: Merck KGaA, Frankfurter Strasse 250, 64293 Darmstadt, Germany and EMD Serono, Inc. (USA only), One Technology Place, Rockland, MA 02370, USA </w:t>
      </w:r>
    </w:p>
    <w:p w:rsidR="006710B5" w:rsidRPr="006710B5" w:rsidRDefault="006710B5" w:rsidP="006710B5">
      <w:pPr>
        <w:rPr>
          <w:bCs/>
          <w:sz w:val="22"/>
          <w:szCs w:val="22"/>
        </w:rPr>
      </w:pPr>
      <w:r w:rsidRPr="006710B5">
        <w:rPr>
          <w:b/>
          <w:bCs/>
          <w:sz w:val="22"/>
          <w:szCs w:val="22"/>
        </w:rPr>
        <w:t>Žadatel/</w:t>
      </w:r>
      <w:r w:rsidRPr="006710B5">
        <w:rPr>
          <w:bCs/>
          <w:i/>
          <w:sz w:val="22"/>
          <w:szCs w:val="22"/>
        </w:rPr>
        <w:t>Applicant</w:t>
      </w:r>
      <w:r w:rsidRPr="006710B5">
        <w:rPr>
          <w:bCs/>
          <w:sz w:val="22"/>
          <w:szCs w:val="22"/>
        </w:rPr>
        <w:t>: Quintiles Czech Republic s.r.o., Radlická 714, 158 00 Praha 5</w:t>
      </w:r>
    </w:p>
    <w:p w:rsidR="006710B5" w:rsidRPr="006710B5" w:rsidRDefault="006710B5" w:rsidP="006710B5">
      <w:pPr>
        <w:rPr>
          <w:b/>
          <w:bCs/>
          <w:sz w:val="22"/>
          <w:szCs w:val="22"/>
        </w:rPr>
      </w:pPr>
      <w:r w:rsidRPr="006710B5">
        <w:rPr>
          <w:b/>
          <w:bCs/>
          <w:sz w:val="22"/>
          <w:szCs w:val="22"/>
        </w:rPr>
        <w:t>Datum doručení žádosti/</w:t>
      </w:r>
      <w:r w:rsidRPr="006710B5">
        <w:rPr>
          <w:i/>
          <w:sz w:val="22"/>
          <w:szCs w:val="22"/>
        </w:rPr>
        <w:t>Date of submission of the Application Form</w:t>
      </w:r>
      <w:r>
        <w:rPr>
          <w:sz w:val="22"/>
          <w:szCs w:val="22"/>
        </w:rPr>
        <w:t>:  9.4.</w:t>
      </w:r>
      <w:r w:rsidRPr="006710B5">
        <w:rPr>
          <w:sz w:val="22"/>
          <w:szCs w:val="22"/>
        </w:rPr>
        <w:t>2015</w:t>
      </w:r>
    </w:p>
    <w:p w:rsidR="006710B5" w:rsidRPr="006710B5" w:rsidRDefault="006710B5" w:rsidP="006710B5">
      <w:pPr>
        <w:rPr>
          <w:sz w:val="22"/>
          <w:szCs w:val="22"/>
        </w:rPr>
      </w:pPr>
      <w:r w:rsidRPr="006710B5">
        <w:rPr>
          <w:b/>
          <w:bCs/>
          <w:sz w:val="22"/>
          <w:szCs w:val="22"/>
        </w:rPr>
        <w:t xml:space="preserve">Datum jednání EK </w:t>
      </w:r>
      <w:r w:rsidRPr="006710B5">
        <w:rPr>
          <w:sz w:val="22"/>
          <w:szCs w:val="22"/>
        </w:rPr>
        <w:t>/</w:t>
      </w:r>
      <w:r w:rsidRPr="006710B5">
        <w:rPr>
          <w:i/>
          <w:sz w:val="22"/>
          <w:szCs w:val="22"/>
        </w:rPr>
        <w:t>Date of Ethics Committee´s session</w:t>
      </w:r>
      <w:r>
        <w:rPr>
          <w:sz w:val="22"/>
          <w:szCs w:val="22"/>
        </w:rPr>
        <w:t>:  11.5.</w:t>
      </w:r>
      <w:r w:rsidRPr="006710B5">
        <w:rPr>
          <w:sz w:val="22"/>
          <w:szCs w:val="22"/>
        </w:rPr>
        <w:t>2015</w:t>
      </w:r>
    </w:p>
    <w:p w:rsidR="006710B5" w:rsidRPr="006710B5" w:rsidRDefault="006710B5" w:rsidP="006710B5">
      <w:pPr>
        <w:rPr>
          <w:b/>
          <w:bCs/>
          <w:sz w:val="22"/>
          <w:szCs w:val="22"/>
        </w:rPr>
      </w:pPr>
    </w:p>
    <w:p w:rsidR="006710B5" w:rsidRPr="006710B5" w:rsidRDefault="006710B5" w:rsidP="006710B5">
      <w:pPr>
        <w:rPr>
          <w:i/>
          <w:sz w:val="22"/>
          <w:szCs w:val="22"/>
        </w:rPr>
      </w:pPr>
      <w:r w:rsidRPr="006710B5">
        <w:rPr>
          <w:b/>
          <w:bCs/>
          <w:sz w:val="22"/>
          <w:szCs w:val="22"/>
        </w:rPr>
        <w:t>U multicentrického KH adresa multicentrické EK, ke které bylo KH předloženo/</w:t>
      </w:r>
      <w:r w:rsidRPr="006710B5">
        <w:rPr>
          <w:b/>
          <w:bCs/>
          <w:i/>
          <w:sz w:val="22"/>
          <w:szCs w:val="22"/>
        </w:rPr>
        <w:t xml:space="preserve"> </w:t>
      </w:r>
      <w:r w:rsidRPr="006710B5">
        <w:rPr>
          <w:i/>
          <w:sz w:val="22"/>
          <w:szCs w:val="22"/>
        </w:rPr>
        <w:t>F</w:t>
      </w:r>
      <w:r w:rsidRPr="006710B5">
        <w:rPr>
          <w:i/>
          <w:sz w:val="22"/>
          <w:szCs w:val="22"/>
          <w:lang w:val="en-US"/>
        </w:rPr>
        <w:t>or multi-centric clinical trials give address of the Multi-Centric Ethics Committee to which the application was submitted</w:t>
      </w:r>
      <w:r w:rsidRPr="006710B5">
        <w:rPr>
          <w:sz w:val="22"/>
          <w:szCs w:val="22"/>
          <w:lang w:val="en-US"/>
        </w:rPr>
        <w:t xml:space="preserve">:  </w:t>
      </w:r>
      <w:r w:rsidRPr="006710B5">
        <w:rPr>
          <w:b/>
          <w:bCs/>
          <w:i/>
          <w:sz w:val="22"/>
          <w:szCs w:val="22"/>
        </w:rPr>
        <w:t xml:space="preserve"> </w:t>
      </w:r>
      <w:r w:rsidRPr="006710B5">
        <w:rPr>
          <w:sz w:val="22"/>
          <w:szCs w:val="22"/>
        </w:rPr>
        <w:t xml:space="preserve">  </w:t>
      </w:r>
      <w:r w:rsidRPr="006710B5">
        <w:rPr>
          <w:i/>
          <w:sz w:val="22"/>
          <w:szCs w:val="22"/>
        </w:rPr>
        <w:t>MEK FN Brno</w:t>
      </w:r>
    </w:p>
    <w:p w:rsidR="006710B5" w:rsidRPr="006710B5" w:rsidRDefault="006710B5" w:rsidP="006710B5">
      <w:pPr>
        <w:rPr>
          <w:b/>
          <w:bCs/>
          <w:i/>
          <w:sz w:val="22"/>
          <w:szCs w:val="22"/>
        </w:rPr>
      </w:pPr>
    </w:p>
    <w:p w:rsidR="006710B5" w:rsidRPr="006710B5" w:rsidRDefault="006710B5" w:rsidP="006710B5">
      <w:pPr>
        <w:rPr>
          <w:sz w:val="22"/>
          <w:szCs w:val="22"/>
        </w:rPr>
      </w:pPr>
      <w:r w:rsidRPr="006710B5">
        <w:rPr>
          <w:b/>
          <w:bCs/>
          <w:sz w:val="22"/>
          <w:szCs w:val="22"/>
        </w:rPr>
        <w:t xml:space="preserve">Vyjádření EK/ </w:t>
      </w:r>
      <w:r w:rsidRPr="006710B5">
        <w:rPr>
          <w:i/>
          <w:sz w:val="22"/>
          <w:szCs w:val="22"/>
        </w:rPr>
        <w:t>Ethics Committe´s opinion</w:t>
      </w:r>
      <w:r w:rsidRPr="006710B5">
        <w:rPr>
          <w:sz w:val="22"/>
          <w:szCs w:val="22"/>
        </w:rPr>
        <w:t>:</w:t>
      </w:r>
    </w:p>
    <w:p w:rsidR="006710B5" w:rsidRPr="006710B5" w:rsidRDefault="006710B5" w:rsidP="006710B5">
      <w:pPr>
        <w:rPr>
          <w:i/>
          <w:sz w:val="22"/>
          <w:szCs w:val="22"/>
        </w:rPr>
      </w:pPr>
      <w:r w:rsidRPr="006710B5">
        <w:rPr>
          <w:rFonts w:ascii="MS Mincho" w:eastAsia="MS Mincho" w:hAnsi="MS Mincho" w:hint="eastAsia"/>
          <w:sz w:val="22"/>
          <w:szCs w:val="22"/>
        </w:rPr>
        <w:sym w:font="Wingdings 2" w:char="F0A3"/>
      </w:r>
      <w:r w:rsidRPr="006710B5">
        <w:rPr>
          <w:sz w:val="22"/>
          <w:szCs w:val="22"/>
        </w:rPr>
        <w:t xml:space="preserve">  EK  vydala souhlasné stanovisko// </w:t>
      </w:r>
      <w:r w:rsidRPr="006710B5">
        <w:rPr>
          <w:i/>
          <w:sz w:val="22"/>
          <w:szCs w:val="22"/>
        </w:rPr>
        <w:t>EC issues</w:t>
      </w:r>
      <w:r w:rsidRPr="006710B5">
        <w:rPr>
          <w:sz w:val="22"/>
          <w:szCs w:val="22"/>
        </w:rPr>
        <w:t xml:space="preserve"> f</w:t>
      </w:r>
      <w:r w:rsidRPr="006710B5">
        <w:rPr>
          <w:i/>
          <w:sz w:val="22"/>
          <w:szCs w:val="22"/>
        </w:rPr>
        <w:t>avourable opinion</w:t>
      </w:r>
    </w:p>
    <w:p w:rsidR="006710B5" w:rsidRPr="006710B5" w:rsidRDefault="006710B5" w:rsidP="006710B5">
      <w:pPr>
        <w:rPr>
          <w:bCs/>
          <w:i/>
          <w:sz w:val="22"/>
          <w:szCs w:val="22"/>
        </w:rPr>
      </w:pPr>
      <w:r w:rsidRPr="006710B5">
        <w:rPr>
          <w:rFonts w:ascii="MS Mincho" w:eastAsia="MS Mincho" w:hAnsi="MS Mincho" w:hint="eastAsia"/>
          <w:bCs/>
          <w:sz w:val="22"/>
          <w:szCs w:val="22"/>
        </w:rPr>
        <w:t>☒</w:t>
      </w:r>
      <w:r w:rsidRPr="006710B5">
        <w:rPr>
          <w:bCs/>
          <w:sz w:val="22"/>
          <w:szCs w:val="22"/>
        </w:rPr>
        <w:t xml:space="preserve">  EK  vzala na vědomí / </w:t>
      </w:r>
      <w:r w:rsidRPr="006710B5">
        <w:rPr>
          <w:bCs/>
          <w:i/>
          <w:sz w:val="22"/>
          <w:szCs w:val="22"/>
        </w:rPr>
        <w:t>Taken into account</w:t>
      </w:r>
    </w:p>
    <w:p w:rsidR="006710B5" w:rsidRPr="006710B5" w:rsidRDefault="006710B5" w:rsidP="006710B5">
      <w:pPr>
        <w:rPr>
          <w:b/>
          <w:bCs/>
          <w:sz w:val="22"/>
          <w:szCs w:val="22"/>
        </w:rPr>
      </w:pPr>
    </w:p>
    <w:p w:rsidR="006710B5" w:rsidRPr="006710B5" w:rsidRDefault="006710B5" w:rsidP="006710B5">
      <w:pPr>
        <w:rPr>
          <w:i/>
          <w:sz w:val="22"/>
          <w:szCs w:val="22"/>
          <w:lang w:val="en-US"/>
        </w:rPr>
      </w:pPr>
      <w:r w:rsidRPr="006710B5">
        <w:rPr>
          <w:b/>
          <w:bCs/>
          <w:sz w:val="22"/>
          <w:szCs w:val="22"/>
        </w:rPr>
        <w:t>Lhůta pro podání písemné zprávy o průběhu KH od jeho zahájení</w:t>
      </w:r>
      <w:r w:rsidRPr="006710B5">
        <w:rPr>
          <w:b/>
          <w:bCs/>
          <w:sz w:val="22"/>
          <w:szCs w:val="22"/>
          <w:lang w:val="en-US"/>
        </w:rPr>
        <w:t xml:space="preserve">/ </w:t>
      </w:r>
      <w:r w:rsidRPr="006710B5">
        <w:rPr>
          <w:i/>
          <w:sz w:val="22"/>
          <w:szCs w:val="22"/>
          <w:lang w:val="en-US"/>
        </w:rPr>
        <w:t>Time schedule for submission of the  written Annual Report from the CT commencement:</w:t>
      </w:r>
    </w:p>
    <w:p w:rsidR="006710B5" w:rsidRPr="006710B5" w:rsidRDefault="006710B5" w:rsidP="006710B5">
      <w:pPr>
        <w:rPr>
          <w:sz w:val="22"/>
          <w:szCs w:val="22"/>
        </w:rPr>
      </w:pPr>
      <w:r w:rsidRPr="006710B5">
        <w:rPr>
          <w:sz w:val="22"/>
          <w:szCs w:val="22"/>
        </w:rPr>
        <w:sym w:font="Wingdings 2" w:char="F054"/>
      </w:r>
      <w:r w:rsidRPr="006710B5">
        <w:rPr>
          <w:sz w:val="22"/>
          <w:szCs w:val="22"/>
        </w:rPr>
        <w:t xml:space="preserve">   1x ročně</w:t>
      </w:r>
      <w:r w:rsidRPr="006710B5">
        <w:rPr>
          <w:i/>
          <w:sz w:val="22"/>
          <w:szCs w:val="22"/>
        </w:rPr>
        <w:t xml:space="preserve">/Once a year                   </w:t>
      </w:r>
      <w:r w:rsidR="004853BE" w:rsidRPr="006710B5">
        <w:rPr>
          <w:sz w:val="22"/>
          <w:szCs w:val="22"/>
        </w:rPr>
        <w:fldChar w:fldCharType="begin">
          <w:ffData>
            <w:name w:val="Zaškrtávací7"/>
            <w:enabled/>
            <w:calcOnExit w:val="0"/>
            <w:checkBox>
              <w:sizeAuto/>
              <w:default w:val="0"/>
            </w:checkBox>
          </w:ffData>
        </w:fldChar>
      </w:r>
      <w:r w:rsidRPr="006710B5">
        <w:rPr>
          <w:sz w:val="22"/>
          <w:szCs w:val="22"/>
        </w:rPr>
        <w:instrText xml:space="preserve"> FORMCHECKBOX </w:instrText>
      </w:r>
      <w:r w:rsidR="005609A7">
        <w:rPr>
          <w:sz w:val="22"/>
          <w:szCs w:val="22"/>
        </w:rPr>
      </w:r>
      <w:r w:rsidR="005609A7">
        <w:rPr>
          <w:sz w:val="22"/>
          <w:szCs w:val="22"/>
        </w:rPr>
        <w:fldChar w:fldCharType="separate"/>
      </w:r>
      <w:r w:rsidR="004853BE" w:rsidRPr="006710B5">
        <w:rPr>
          <w:sz w:val="22"/>
          <w:szCs w:val="22"/>
        </w:rPr>
        <w:fldChar w:fldCharType="end"/>
      </w:r>
      <w:r w:rsidRPr="006710B5">
        <w:rPr>
          <w:sz w:val="22"/>
          <w:szCs w:val="22"/>
        </w:rPr>
        <w:t xml:space="preserve">  Jiná lhůta/</w:t>
      </w:r>
      <w:r w:rsidRPr="006710B5">
        <w:rPr>
          <w:i/>
          <w:sz w:val="22"/>
          <w:szCs w:val="22"/>
        </w:rPr>
        <w:t xml:space="preserve"> Other </w:t>
      </w:r>
      <w:r w:rsidRPr="006710B5">
        <w:rPr>
          <w:sz w:val="22"/>
          <w:szCs w:val="22"/>
        </w:rPr>
        <w:t>…………….</w:t>
      </w:r>
    </w:p>
    <w:p w:rsidR="006710B5" w:rsidRPr="006710B5" w:rsidRDefault="006710B5" w:rsidP="006710B5">
      <w:pPr>
        <w:rPr>
          <w:sz w:val="22"/>
          <w:szCs w:val="22"/>
        </w:rPr>
      </w:pPr>
    </w:p>
    <w:p w:rsidR="006710B5" w:rsidRPr="006710B5" w:rsidRDefault="006710B5" w:rsidP="006710B5">
      <w:pPr>
        <w:rPr>
          <w:i/>
          <w:sz w:val="22"/>
          <w:szCs w:val="22"/>
        </w:rPr>
      </w:pPr>
      <w:r w:rsidRPr="006710B5">
        <w:rPr>
          <w:b/>
          <w:bCs/>
          <w:sz w:val="22"/>
          <w:szCs w:val="22"/>
        </w:rPr>
        <w:t>Seznam míst hodnocení s označením míst, ke kterým se EK vyjádřila jako místní EK a kde vykonává dohled/</w:t>
      </w:r>
      <w:r w:rsidRPr="006710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6710B5" w:rsidRPr="006710B5" w:rsidTr="00277AA7">
        <w:trPr>
          <w:trHeight w:val="454"/>
        </w:trPr>
        <w:tc>
          <w:tcPr>
            <w:tcW w:w="6108" w:type="dxa"/>
          </w:tcPr>
          <w:p w:rsidR="006710B5" w:rsidRPr="006710B5" w:rsidRDefault="006710B5" w:rsidP="006710B5">
            <w:pPr>
              <w:rPr>
                <w:sz w:val="18"/>
                <w:szCs w:val="18"/>
              </w:rPr>
            </w:pPr>
            <w:r w:rsidRPr="006710B5">
              <w:rPr>
                <w:sz w:val="18"/>
                <w:szCs w:val="18"/>
              </w:rPr>
              <w:t xml:space="preserve">Místo hodnocení/ Jméno zkoušejícího </w:t>
            </w:r>
          </w:p>
          <w:p w:rsidR="006710B5" w:rsidRPr="006710B5" w:rsidRDefault="006710B5" w:rsidP="006710B5">
            <w:pPr>
              <w:rPr>
                <w:i/>
                <w:sz w:val="18"/>
                <w:szCs w:val="18"/>
              </w:rPr>
            </w:pPr>
            <w:r w:rsidRPr="006710B5">
              <w:rPr>
                <w:i/>
                <w:sz w:val="18"/>
                <w:szCs w:val="18"/>
              </w:rPr>
              <w:t>Trial Site / Name of Investigator</w:t>
            </w:r>
          </w:p>
        </w:tc>
        <w:tc>
          <w:tcPr>
            <w:tcW w:w="1280" w:type="dxa"/>
          </w:tcPr>
          <w:p w:rsidR="006710B5" w:rsidRPr="006710B5" w:rsidRDefault="006710B5" w:rsidP="006710B5">
            <w:pPr>
              <w:rPr>
                <w:sz w:val="18"/>
                <w:szCs w:val="18"/>
                <w:vertAlign w:val="superscript"/>
              </w:rPr>
            </w:pPr>
            <w:r w:rsidRPr="006710B5">
              <w:rPr>
                <w:sz w:val="18"/>
                <w:szCs w:val="18"/>
              </w:rPr>
              <w:t xml:space="preserve">Místní EK </w:t>
            </w:r>
            <w:r w:rsidRPr="006710B5">
              <w:rPr>
                <w:i/>
                <w:sz w:val="18"/>
                <w:szCs w:val="18"/>
              </w:rPr>
              <w:t>Local EC</w:t>
            </w:r>
          </w:p>
        </w:tc>
        <w:tc>
          <w:tcPr>
            <w:tcW w:w="2712" w:type="dxa"/>
          </w:tcPr>
          <w:p w:rsidR="006710B5" w:rsidRPr="006710B5" w:rsidRDefault="006710B5" w:rsidP="006710B5">
            <w:pPr>
              <w:rPr>
                <w:sz w:val="18"/>
                <w:szCs w:val="18"/>
              </w:rPr>
            </w:pPr>
            <w:r w:rsidRPr="006710B5">
              <w:rPr>
                <w:sz w:val="18"/>
                <w:szCs w:val="18"/>
              </w:rPr>
              <w:t>Adresa  místní EK</w:t>
            </w:r>
          </w:p>
          <w:p w:rsidR="006710B5" w:rsidRPr="006710B5" w:rsidRDefault="006710B5" w:rsidP="006710B5">
            <w:pPr>
              <w:rPr>
                <w:i/>
                <w:sz w:val="18"/>
                <w:szCs w:val="18"/>
              </w:rPr>
            </w:pPr>
            <w:r w:rsidRPr="006710B5">
              <w:rPr>
                <w:i/>
                <w:sz w:val="18"/>
                <w:szCs w:val="18"/>
              </w:rPr>
              <w:t>Address</w:t>
            </w:r>
          </w:p>
        </w:tc>
      </w:tr>
      <w:tr w:rsidR="006710B5" w:rsidRPr="006710B5" w:rsidTr="00277AA7">
        <w:trPr>
          <w:trHeight w:val="312"/>
        </w:trPr>
        <w:tc>
          <w:tcPr>
            <w:tcW w:w="6108" w:type="dxa"/>
          </w:tcPr>
          <w:p w:rsidR="006710B5" w:rsidRPr="006710B5" w:rsidRDefault="006710B5" w:rsidP="006710B5">
            <w:pPr>
              <w:rPr>
                <w:sz w:val="18"/>
                <w:szCs w:val="18"/>
              </w:rPr>
            </w:pPr>
            <w:r w:rsidRPr="006710B5">
              <w:rPr>
                <w:sz w:val="18"/>
                <w:szCs w:val="18"/>
              </w:rPr>
              <w:t>Doc .MUDr. Jan Mareš, Ph.D.,  Neurologická klinika FN Olomouc, I.P.Pavlova 6, 775 20 Olomouc</w:t>
            </w:r>
          </w:p>
        </w:tc>
        <w:tc>
          <w:tcPr>
            <w:tcW w:w="1280" w:type="dxa"/>
          </w:tcPr>
          <w:p w:rsidR="006710B5" w:rsidRPr="006710B5" w:rsidRDefault="006710B5" w:rsidP="006710B5">
            <w:pPr>
              <w:rPr>
                <w:sz w:val="18"/>
                <w:szCs w:val="18"/>
              </w:rPr>
            </w:pPr>
            <w:r w:rsidRPr="006710B5">
              <w:rPr>
                <w:rFonts w:ascii="Wingdings 2" w:hAnsi="Wingdings 2"/>
                <w:sz w:val="18"/>
                <w:szCs w:val="18"/>
              </w:rPr>
              <w:t></w:t>
            </w:r>
          </w:p>
        </w:tc>
        <w:tc>
          <w:tcPr>
            <w:tcW w:w="2712" w:type="dxa"/>
          </w:tcPr>
          <w:p w:rsidR="006710B5" w:rsidRPr="006710B5" w:rsidRDefault="006710B5" w:rsidP="006710B5">
            <w:pPr>
              <w:rPr>
                <w:sz w:val="18"/>
                <w:szCs w:val="18"/>
              </w:rPr>
            </w:pPr>
            <w:r w:rsidRPr="006710B5">
              <w:rPr>
                <w:sz w:val="18"/>
                <w:szCs w:val="18"/>
              </w:rPr>
              <w:t>EK FNOL</w:t>
            </w:r>
          </w:p>
        </w:tc>
      </w:tr>
    </w:tbl>
    <w:p w:rsidR="006710B5" w:rsidRPr="006710B5" w:rsidRDefault="006710B5" w:rsidP="006710B5">
      <w:pPr>
        <w:rPr>
          <w:b/>
          <w:bCs/>
          <w:sz w:val="22"/>
        </w:rPr>
      </w:pPr>
    </w:p>
    <w:p w:rsidR="006710B5" w:rsidRPr="006710B5" w:rsidRDefault="006710B5" w:rsidP="006710B5">
      <w:pPr>
        <w:rPr>
          <w:bCs/>
          <w:sz w:val="20"/>
          <w:szCs w:val="20"/>
        </w:rPr>
      </w:pPr>
      <w:r w:rsidRPr="006710B5">
        <w:rPr>
          <w:bCs/>
          <w:sz w:val="20"/>
          <w:szCs w:val="20"/>
        </w:rPr>
        <w:t>1/2</w:t>
      </w:r>
    </w:p>
    <w:p w:rsidR="006710B5" w:rsidRPr="006710B5" w:rsidRDefault="006710B5" w:rsidP="006710B5">
      <w:pPr>
        <w:rPr>
          <w:b/>
          <w:bCs/>
          <w:sz w:val="22"/>
        </w:rPr>
      </w:pPr>
    </w:p>
    <w:p w:rsidR="006710B5" w:rsidRPr="006710B5" w:rsidRDefault="006710B5" w:rsidP="006710B5">
      <w:pPr>
        <w:rPr>
          <w:bCs/>
          <w:i/>
          <w:sz w:val="22"/>
        </w:rPr>
      </w:pPr>
      <w:r w:rsidRPr="006710B5">
        <w:rPr>
          <w:b/>
          <w:bCs/>
          <w:sz w:val="22"/>
        </w:rPr>
        <w:t>Seznam hodnocených dokumentů/</w:t>
      </w:r>
      <w:r w:rsidRPr="006710B5">
        <w:rPr>
          <w:bCs/>
          <w:i/>
          <w:sz w:val="22"/>
        </w:rPr>
        <w:t xml:space="preserve">List </w:t>
      </w:r>
      <w:r w:rsidRPr="006710B5">
        <w:rPr>
          <w:bCs/>
          <w:i/>
          <w:sz w:val="22"/>
          <w:lang w:val="en-US"/>
        </w:rPr>
        <w:t>of all submitted documents:</w:t>
      </w:r>
    </w:p>
    <w:p w:rsidR="006710B5" w:rsidRPr="006710B5" w:rsidRDefault="006710B5" w:rsidP="006710B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6710B5" w:rsidRPr="006710B5" w:rsidTr="00277AA7">
        <w:trPr>
          <w:cantSplit/>
          <w:trHeight w:val="454"/>
        </w:trPr>
        <w:tc>
          <w:tcPr>
            <w:tcW w:w="7416" w:type="dxa"/>
            <w:vMerge w:val="restart"/>
          </w:tcPr>
          <w:p w:rsidR="006710B5" w:rsidRPr="006710B5" w:rsidRDefault="006710B5" w:rsidP="006710B5">
            <w:pPr>
              <w:rPr>
                <w:b/>
                <w:bCs/>
                <w:sz w:val="18"/>
                <w:szCs w:val="18"/>
              </w:rPr>
            </w:pPr>
          </w:p>
          <w:p w:rsidR="006710B5" w:rsidRPr="006710B5" w:rsidRDefault="006710B5" w:rsidP="006710B5">
            <w:pPr>
              <w:rPr>
                <w:b/>
                <w:bCs/>
                <w:sz w:val="18"/>
                <w:szCs w:val="18"/>
              </w:rPr>
            </w:pPr>
            <w:r w:rsidRPr="006710B5">
              <w:rPr>
                <w:b/>
                <w:bCs/>
                <w:sz w:val="18"/>
                <w:szCs w:val="18"/>
              </w:rPr>
              <w:t xml:space="preserve">Název dokumentu, verze, datum </w:t>
            </w:r>
          </w:p>
          <w:p w:rsidR="006710B5" w:rsidRPr="006710B5" w:rsidRDefault="006710B5" w:rsidP="006710B5">
            <w:pPr>
              <w:rPr>
                <w:b/>
                <w:bCs/>
                <w:sz w:val="18"/>
                <w:szCs w:val="18"/>
              </w:rPr>
            </w:pPr>
            <w:r w:rsidRPr="006710B5">
              <w:rPr>
                <w:b/>
                <w:bCs/>
                <w:i/>
                <w:sz w:val="18"/>
                <w:szCs w:val="18"/>
              </w:rPr>
              <w:t>Document title, version, date</w:t>
            </w:r>
          </w:p>
        </w:tc>
        <w:tc>
          <w:tcPr>
            <w:tcW w:w="1272" w:type="dxa"/>
            <w:gridSpan w:val="2"/>
          </w:tcPr>
          <w:p w:rsidR="006710B5" w:rsidRPr="006710B5" w:rsidRDefault="006710B5" w:rsidP="006710B5">
            <w:pPr>
              <w:rPr>
                <w:b/>
                <w:bCs/>
                <w:sz w:val="18"/>
                <w:szCs w:val="18"/>
              </w:rPr>
            </w:pPr>
            <w:r w:rsidRPr="006710B5">
              <w:rPr>
                <w:b/>
                <w:bCs/>
                <w:sz w:val="18"/>
                <w:szCs w:val="18"/>
              </w:rPr>
              <w:t>Schváleno /</w:t>
            </w:r>
            <w:r w:rsidRPr="006710B5">
              <w:rPr>
                <w:b/>
                <w:bCs/>
                <w:i/>
                <w:sz w:val="18"/>
                <w:szCs w:val="18"/>
              </w:rPr>
              <w:t>Approved</w:t>
            </w:r>
          </w:p>
        </w:tc>
        <w:tc>
          <w:tcPr>
            <w:tcW w:w="1316" w:type="dxa"/>
            <w:gridSpan w:val="2"/>
          </w:tcPr>
          <w:p w:rsidR="006710B5" w:rsidRPr="006710B5" w:rsidRDefault="006710B5" w:rsidP="006710B5">
            <w:pPr>
              <w:rPr>
                <w:b/>
                <w:bCs/>
                <w:sz w:val="18"/>
                <w:szCs w:val="18"/>
              </w:rPr>
            </w:pPr>
            <w:r w:rsidRPr="006710B5">
              <w:rPr>
                <w:b/>
                <w:bCs/>
                <w:sz w:val="18"/>
                <w:szCs w:val="18"/>
              </w:rPr>
              <w:t xml:space="preserve">Vzato na vědomí / </w:t>
            </w:r>
            <w:r w:rsidRPr="006710B5">
              <w:rPr>
                <w:b/>
                <w:bCs/>
                <w:i/>
                <w:sz w:val="18"/>
                <w:szCs w:val="18"/>
              </w:rPr>
              <w:t xml:space="preserve">Taken into account </w:t>
            </w:r>
          </w:p>
        </w:tc>
      </w:tr>
      <w:tr w:rsidR="006710B5" w:rsidRPr="006710B5" w:rsidTr="00277AA7">
        <w:trPr>
          <w:cantSplit/>
          <w:trHeight w:val="454"/>
        </w:trPr>
        <w:tc>
          <w:tcPr>
            <w:tcW w:w="7416" w:type="dxa"/>
            <w:vMerge/>
          </w:tcPr>
          <w:p w:rsidR="006710B5" w:rsidRPr="006710B5" w:rsidRDefault="006710B5" w:rsidP="006710B5">
            <w:pPr>
              <w:rPr>
                <w:i/>
                <w:sz w:val="18"/>
                <w:szCs w:val="18"/>
              </w:rPr>
            </w:pPr>
          </w:p>
        </w:tc>
        <w:tc>
          <w:tcPr>
            <w:tcW w:w="736" w:type="dxa"/>
          </w:tcPr>
          <w:p w:rsidR="006710B5" w:rsidRPr="006710B5" w:rsidRDefault="006710B5" w:rsidP="006710B5">
            <w:pPr>
              <w:rPr>
                <w:b/>
                <w:bCs/>
                <w:sz w:val="18"/>
                <w:szCs w:val="18"/>
              </w:rPr>
            </w:pPr>
            <w:r w:rsidRPr="006710B5">
              <w:rPr>
                <w:b/>
                <w:bCs/>
                <w:sz w:val="18"/>
                <w:szCs w:val="18"/>
              </w:rPr>
              <w:t>ANO</w:t>
            </w:r>
          </w:p>
          <w:p w:rsidR="006710B5" w:rsidRPr="006710B5" w:rsidRDefault="006710B5" w:rsidP="006710B5">
            <w:pPr>
              <w:rPr>
                <w:b/>
                <w:bCs/>
                <w:i/>
                <w:sz w:val="18"/>
                <w:szCs w:val="18"/>
              </w:rPr>
            </w:pPr>
            <w:r w:rsidRPr="006710B5">
              <w:rPr>
                <w:b/>
                <w:bCs/>
                <w:i/>
                <w:sz w:val="18"/>
                <w:szCs w:val="18"/>
              </w:rPr>
              <w:t>Yes</w:t>
            </w:r>
          </w:p>
        </w:tc>
        <w:tc>
          <w:tcPr>
            <w:tcW w:w="536" w:type="dxa"/>
          </w:tcPr>
          <w:p w:rsidR="006710B5" w:rsidRPr="006710B5" w:rsidRDefault="006710B5" w:rsidP="006710B5">
            <w:pPr>
              <w:rPr>
                <w:b/>
                <w:bCs/>
                <w:sz w:val="18"/>
                <w:szCs w:val="18"/>
              </w:rPr>
            </w:pPr>
            <w:r w:rsidRPr="006710B5">
              <w:rPr>
                <w:b/>
                <w:bCs/>
                <w:sz w:val="18"/>
                <w:szCs w:val="18"/>
              </w:rPr>
              <w:t xml:space="preserve">NE </w:t>
            </w:r>
          </w:p>
          <w:p w:rsidR="006710B5" w:rsidRPr="006710B5" w:rsidRDefault="006710B5" w:rsidP="006710B5">
            <w:pPr>
              <w:rPr>
                <w:b/>
                <w:bCs/>
                <w:sz w:val="18"/>
                <w:szCs w:val="18"/>
              </w:rPr>
            </w:pPr>
            <w:r w:rsidRPr="006710B5">
              <w:rPr>
                <w:b/>
                <w:bCs/>
                <w:i/>
                <w:sz w:val="18"/>
                <w:szCs w:val="18"/>
              </w:rPr>
              <w:t>No</w:t>
            </w:r>
          </w:p>
        </w:tc>
        <w:tc>
          <w:tcPr>
            <w:tcW w:w="780" w:type="dxa"/>
          </w:tcPr>
          <w:p w:rsidR="006710B5" w:rsidRPr="006710B5" w:rsidRDefault="006710B5" w:rsidP="006710B5">
            <w:pPr>
              <w:rPr>
                <w:b/>
                <w:bCs/>
                <w:sz w:val="18"/>
                <w:szCs w:val="18"/>
              </w:rPr>
            </w:pPr>
            <w:r w:rsidRPr="006710B5">
              <w:rPr>
                <w:b/>
                <w:bCs/>
                <w:sz w:val="18"/>
                <w:szCs w:val="18"/>
              </w:rPr>
              <w:t>ANO</w:t>
            </w:r>
          </w:p>
          <w:p w:rsidR="006710B5" w:rsidRPr="006710B5" w:rsidRDefault="006710B5" w:rsidP="006710B5">
            <w:pPr>
              <w:rPr>
                <w:b/>
                <w:bCs/>
                <w:sz w:val="18"/>
                <w:szCs w:val="18"/>
              </w:rPr>
            </w:pPr>
            <w:r w:rsidRPr="006710B5">
              <w:rPr>
                <w:b/>
                <w:bCs/>
                <w:i/>
                <w:sz w:val="18"/>
                <w:szCs w:val="18"/>
              </w:rPr>
              <w:t>Yes</w:t>
            </w:r>
          </w:p>
        </w:tc>
        <w:tc>
          <w:tcPr>
            <w:tcW w:w="536" w:type="dxa"/>
          </w:tcPr>
          <w:p w:rsidR="006710B5" w:rsidRPr="006710B5" w:rsidRDefault="006710B5" w:rsidP="006710B5">
            <w:pPr>
              <w:rPr>
                <w:b/>
                <w:bCs/>
                <w:sz w:val="18"/>
                <w:szCs w:val="18"/>
              </w:rPr>
            </w:pPr>
            <w:r w:rsidRPr="006710B5">
              <w:rPr>
                <w:b/>
                <w:bCs/>
                <w:sz w:val="18"/>
                <w:szCs w:val="18"/>
              </w:rPr>
              <w:t xml:space="preserve">NE </w:t>
            </w:r>
          </w:p>
          <w:p w:rsidR="006710B5" w:rsidRPr="006710B5" w:rsidRDefault="006710B5" w:rsidP="006710B5">
            <w:pPr>
              <w:rPr>
                <w:b/>
                <w:bCs/>
                <w:i/>
                <w:sz w:val="18"/>
                <w:szCs w:val="18"/>
              </w:rPr>
            </w:pPr>
            <w:r w:rsidRPr="006710B5">
              <w:rPr>
                <w:b/>
                <w:bCs/>
                <w:i/>
                <w:sz w:val="18"/>
                <w:szCs w:val="18"/>
              </w:rPr>
              <w:t>No</w:t>
            </w:r>
          </w:p>
        </w:tc>
      </w:tr>
      <w:tr w:rsidR="006710B5" w:rsidRPr="006710B5" w:rsidTr="00277AA7">
        <w:trPr>
          <w:trHeight w:val="340"/>
        </w:trPr>
        <w:tc>
          <w:tcPr>
            <w:tcW w:w="7416" w:type="dxa"/>
          </w:tcPr>
          <w:p w:rsidR="006710B5" w:rsidRPr="006710B5" w:rsidRDefault="006710B5" w:rsidP="006710B5">
            <w:pPr>
              <w:rPr>
                <w:sz w:val="18"/>
                <w:szCs w:val="18"/>
              </w:rPr>
            </w:pPr>
            <w:r w:rsidRPr="006710B5">
              <w:rPr>
                <w:sz w:val="18"/>
                <w:szCs w:val="18"/>
              </w:rPr>
              <w:t xml:space="preserve">SUSAR, dated </w:t>
            </w:r>
            <w:r>
              <w:rPr>
                <w:sz w:val="18"/>
                <w:szCs w:val="18"/>
              </w:rPr>
              <w:t>1 Apr 2015</w:t>
            </w:r>
          </w:p>
        </w:tc>
        <w:tc>
          <w:tcPr>
            <w:tcW w:w="736" w:type="dxa"/>
          </w:tcPr>
          <w:p w:rsidR="006710B5" w:rsidRPr="006710B5" w:rsidRDefault="004853BE" w:rsidP="006710B5">
            <w:pPr>
              <w:rPr>
                <w:sz w:val="18"/>
                <w:szCs w:val="18"/>
              </w:rPr>
            </w:pPr>
            <w:r w:rsidRPr="006710B5">
              <w:rPr>
                <w:sz w:val="18"/>
                <w:szCs w:val="18"/>
              </w:rPr>
              <w:fldChar w:fldCharType="begin">
                <w:ffData>
                  <w:name w:val="Zaškrtávací35"/>
                  <w:enabled/>
                  <w:calcOnExit w:val="0"/>
                  <w:checkBox>
                    <w:sizeAuto/>
                    <w:default w:val="0"/>
                  </w:checkBox>
                </w:ffData>
              </w:fldChar>
            </w:r>
            <w:r w:rsidR="006710B5" w:rsidRPr="006710B5">
              <w:rPr>
                <w:sz w:val="18"/>
                <w:szCs w:val="18"/>
              </w:rPr>
              <w:instrText xml:space="preserve"> FORMCHECKBOX </w:instrText>
            </w:r>
            <w:r w:rsidR="005609A7">
              <w:rPr>
                <w:sz w:val="18"/>
                <w:szCs w:val="18"/>
              </w:rPr>
            </w:r>
            <w:r w:rsidR="005609A7">
              <w:rPr>
                <w:sz w:val="18"/>
                <w:szCs w:val="18"/>
              </w:rPr>
              <w:fldChar w:fldCharType="separate"/>
            </w:r>
            <w:r w:rsidRPr="006710B5">
              <w:rPr>
                <w:sz w:val="18"/>
                <w:szCs w:val="18"/>
              </w:rPr>
              <w:fldChar w:fldCharType="end"/>
            </w:r>
          </w:p>
        </w:tc>
        <w:tc>
          <w:tcPr>
            <w:tcW w:w="536" w:type="dxa"/>
          </w:tcPr>
          <w:p w:rsidR="006710B5" w:rsidRPr="006710B5" w:rsidRDefault="004853BE" w:rsidP="006710B5">
            <w:pPr>
              <w:rPr>
                <w:sz w:val="18"/>
                <w:szCs w:val="18"/>
              </w:rPr>
            </w:pPr>
            <w:r w:rsidRPr="006710B5">
              <w:rPr>
                <w:sz w:val="18"/>
                <w:szCs w:val="18"/>
              </w:rPr>
              <w:fldChar w:fldCharType="begin">
                <w:ffData>
                  <w:name w:val="Zaškrtávací36"/>
                  <w:enabled/>
                  <w:calcOnExit w:val="0"/>
                  <w:checkBox>
                    <w:sizeAuto/>
                    <w:default w:val="0"/>
                  </w:checkBox>
                </w:ffData>
              </w:fldChar>
            </w:r>
            <w:r w:rsidR="006710B5" w:rsidRPr="006710B5">
              <w:rPr>
                <w:sz w:val="18"/>
                <w:szCs w:val="18"/>
              </w:rPr>
              <w:instrText xml:space="preserve"> FORMCHECKBOX </w:instrText>
            </w:r>
            <w:r w:rsidR="005609A7">
              <w:rPr>
                <w:sz w:val="18"/>
                <w:szCs w:val="18"/>
              </w:rPr>
            </w:r>
            <w:r w:rsidR="005609A7">
              <w:rPr>
                <w:sz w:val="18"/>
                <w:szCs w:val="18"/>
              </w:rPr>
              <w:fldChar w:fldCharType="separate"/>
            </w:r>
            <w:r w:rsidRPr="006710B5">
              <w:rPr>
                <w:sz w:val="18"/>
                <w:szCs w:val="18"/>
              </w:rPr>
              <w:fldChar w:fldCharType="end"/>
            </w:r>
          </w:p>
        </w:tc>
        <w:tc>
          <w:tcPr>
            <w:tcW w:w="780" w:type="dxa"/>
          </w:tcPr>
          <w:p w:rsidR="006710B5" w:rsidRPr="006710B5" w:rsidRDefault="006710B5" w:rsidP="006710B5">
            <w:pPr>
              <w:rPr>
                <w:sz w:val="18"/>
                <w:szCs w:val="18"/>
              </w:rPr>
            </w:pPr>
            <w:r w:rsidRPr="006710B5">
              <w:rPr>
                <w:rFonts w:ascii="Wingdings 2" w:hAnsi="Wingdings 2"/>
                <w:sz w:val="18"/>
                <w:szCs w:val="18"/>
              </w:rPr>
              <w:t></w:t>
            </w:r>
          </w:p>
        </w:tc>
        <w:tc>
          <w:tcPr>
            <w:tcW w:w="536" w:type="dxa"/>
          </w:tcPr>
          <w:p w:rsidR="006710B5" w:rsidRPr="006710B5" w:rsidRDefault="004853BE" w:rsidP="006710B5">
            <w:pPr>
              <w:rPr>
                <w:sz w:val="18"/>
                <w:szCs w:val="18"/>
              </w:rPr>
            </w:pPr>
            <w:r w:rsidRPr="006710B5">
              <w:rPr>
                <w:sz w:val="18"/>
                <w:szCs w:val="18"/>
              </w:rPr>
              <w:fldChar w:fldCharType="begin">
                <w:ffData>
                  <w:name w:val="Zaškrtávací36"/>
                  <w:enabled/>
                  <w:calcOnExit w:val="0"/>
                  <w:checkBox>
                    <w:sizeAuto/>
                    <w:default w:val="0"/>
                  </w:checkBox>
                </w:ffData>
              </w:fldChar>
            </w:r>
            <w:r w:rsidR="006710B5" w:rsidRPr="006710B5">
              <w:rPr>
                <w:sz w:val="18"/>
                <w:szCs w:val="18"/>
              </w:rPr>
              <w:instrText xml:space="preserve"> FORMCHECKBOX </w:instrText>
            </w:r>
            <w:r w:rsidR="005609A7">
              <w:rPr>
                <w:sz w:val="18"/>
                <w:szCs w:val="18"/>
              </w:rPr>
            </w:r>
            <w:r w:rsidR="005609A7">
              <w:rPr>
                <w:sz w:val="18"/>
                <w:szCs w:val="18"/>
              </w:rPr>
              <w:fldChar w:fldCharType="separate"/>
            </w:r>
            <w:r w:rsidRPr="006710B5">
              <w:rPr>
                <w:sz w:val="18"/>
                <w:szCs w:val="18"/>
              </w:rPr>
              <w:fldChar w:fldCharType="end"/>
            </w:r>
          </w:p>
        </w:tc>
      </w:tr>
    </w:tbl>
    <w:p w:rsidR="006710B5" w:rsidRPr="006710B5" w:rsidRDefault="006710B5" w:rsidP="006710B5">
      <w:pPr>
        <w:rPr>
          <w:sz w:val="22"/>
        </w:rPr>
      </w:pPr>
    </w:p>
    <w:p w:rsidR="006710B5" w:rsidRPr="006710B5" w:rsidRDefault="006710B5" w:rsidP="006710B5">
      <w:pPr>
        <w:rPr>
          <w:sz w:val="22"/>
        </w:rPr>
      </w:pPr>
      <w:r w:rsidRPr="006710B5">
        <w:rPr>
          <w:sz w:val="22"/>
        </w:rPr>
        <w:t>Etická komise prohlašuje, že byla ustavena a  pracuje podle jednacího řádu v souladu se správnou klinickou praxí (GCP) a platnými právními předpisy/</w:t>
      </w:r>
      <w:r w:rsidRPr="006710B5">
        <w:rPr>
          <w:i/>
          <w:sz w:val="22"/>
        </w:rPr>
        <w:t>The Ethics Committee hereby declares that it was established and operates in accordance with its Rules of Procedure in compliance with Good Clinical Practice and valid legal regulations:</w:t>
      </w:r>
    </w:p>
    <w:p w:rsidR="006710B5" w:rsidRPr="006710B5" w:rsidRDefault="006710B5" w:rsidP="006710B5">
      <w:pPr>
        <w:rPr>
          <w:i/>
          <w:sz w:val="22"/>
        </w:rPr>
      </w:pPr>
      <w:r w:rsidRPr="006710B5">
        <w:rPr>
          <w:i/>
          <w:sz w:val="22"/>
        </w:rPr>
        <w:t xml:space="preserve"> </w:t>
      </w:r>
      <w:r w:rsidRPr="006710B5">
        <w:rPr>
          <w:sz w:val="22"/>
        </w:rPr>
        <w:sym w:font="Wingdings 2" w:char="F054"/>
      </w:r>
      <w:r w:rsidRPr="006710B5">
        <w:rPr>
          <w:sz w:val="22"/>
        </w:rPr>
        <w:t xml:space="preserve"> Ano/</w:t>
      </w:r>
      <w:r w:rsidRPr="006710B5">
        <w:rPr>
          <w:i/>
          <w:sz w:val="22"/>
        </w:rPr>
        <w:t>Yes</w:t>
      </w:r>
      <w:r w:rsidRPr="006710B5">
        <w:rPr>
          <w:sz w:val="22"/>
        </w:rPr>
        <w:t xml:space="preserve">       </w:t>
      </w:r>
      <w:r w:rsidR="004853BE" w:rsidRPr="006710B5">
        <w:rPr>
          <w:sz w:val="22"/>
        </w:rPr>
        <w:fldChar w:fldCharType="begin">
          <w:ffData>
            <w:name w:val="Zaškrtávací25"/>
            <w:enabled/>
            <w:calcOnExit w:val="0"/>
            <w:checkBox>
              <w:sizeAuto/>
              <w:default w:val="0"/>
            </w:checkBox>
          </w:ffData>
        </w:fldChar>
      </w:r>
      <w:r w:rsidRPr="006710B5">
        <w:rPr>
          <w:sz w:val="22"/>
        </w:rPr>
        <w:instrText xml:space="preserve"> FORMCHECKBOX </w:instrText>
      </w:r>
      <w:r w:rsidR="005609A7">
        <w:rPr>
          <w:sz w:val="22"/>
        </w:rPr>
      </w:r>
      <w:r w:rsidR="005609A7">
        <w:rPr>
          <w:sz w:val="22"/>
        </w:rPr>
        <w:fldChar w:fldCharType="separate"/>
      </w:r>
      <w:r w:rsidR="004853BE" w:rsidRPr="006710B5">
        <w:rPr>
          <w:sz w:val="22"/>
        </w:rPr>
        <w:fldChar w:fldCharType="end"/>
      </w:r>
      <w:r w:rsidRPr="006710B5">
        <w:rPr>
          <w:sz w:val="22"/>
        </w:rPr>
        <w:t>Ne/</w:t>
      </w:r>
      <w:r w:rsidRPr="006710B5">
        <w:rPr>
          <w:i/>
          <w:sz w:val="22"/>
        </w:rPr>
        <w:t>No</w:t>
      </w:r>
      <w:r w:rsidRPr="006710B5">
        <w:rPr>
          <w:sz w:val="22"/>
        </w:rPr>
        <w:t xml:space="preserve">           </w:t>
      </w:r>
    </w:p>
    <w:p w:rsidR="006710B5" w:rsidRPr="006710B5" w:rsidRDefault="006710B5" w:rsidP="006710B5">
      <w:pPr>
        <w:rPr>
          <w:sz w:val="22"/>
        </w:rPr>
      </w:pPr>
      <w:r w:rsidRPr="006710B5">
        <w:rPr>
          <w:sz w:val="22"/>
        </w:rPr>
        <w:t xml:space="preserve">                                                                                               </w:t>
      </w:r>
      <w:r w:rsidRPr="006710B5">
        <w:rPr>
          <w:sz w:val="22"/>
        </w:rPr>
        <w:tab/>
      </w:r>
      <w:r w:rsidRPr="006710B5">
        <w:rPr>
          <w:sz w:val="22"/>
        </w:rPr>
        <w:tab/>
      </w:r>
      <w:r w:rsidRPr="006710B5">
        <w:rPr>
          <w:sz w:val="22"/>
        </w:rPr>
        <w:tab/>
      </w:r>
      <w:r w:rsidRPr="006710B5">
        <w:rPr>
          <w:sz w:val="22"/>
        </w:rPr>
        <w:tab/>
      </w:r>
      <w:r w:rsidRPr="006710B5">
        <w:rPr>
          <w:sz w:val="22"/>
        </w:rPr>
        <w:tab/>
        <w:t xml:space="preserve">             </w:t>
      </w:r>
    </w:p>
    <w:p w:rsidR="006710B5" w:rsidRPr="006710B5" w:rsidRDefault="006710B5" w:rsidP="006710B5">
      <w:pPr>
        <w:rPr>
          <w:sz w:val="22"/>
        </w:rPr>
      </w:pPr>
    </w:p>
    <w:p w:rsidR="006710B5" w:rsidRPr="006710B5" w:rsidRDefault="006710B5" w:rsidP="006710B5">
      <w:pPr>
        <w:rPr>
          <w:sz w:val="22"/>
        </w:rPr>
      </w:pPr>
      <w:r w:rsidRPr="006710B5">
        <w:rPr>
          <w:sz w:val="22"/>
        </w:rPr>
        <w:tab/>
      </w:r>
      <w:r w:rsidRPr="006710B5">
        <w:rPr>
          <w:sz w:val="22"/>
        </w:rPr>
        <w:tab/>
      </w:r>
      <w:r w:rsidRPr="006710B5">
        <w:rPr>
          <w:sz w:val="22"/>
        </w:rPr>
        <w:tab/>
      </w:r>
      <w:r w:rsidRPr="006710B5">
        <w:rPr>
          <w:sz w:val="22"/>
        </w:rPr>
        <w:tab/>
      </w:r>
      <w:r w:rsidRPr="006710B5">
        <w:rPr>
          <w:sz w:val="22"/>
        </w:rPr>
        <w:tab/>
      </w:r>
      <w:r w:rsidRPr="006710B5">
        <w:rPr>
          <w:sz w:val="22"/>
        </w:rPr>
        <w:tab/>
        <w:t xml:space="preserve"> </w:t>
      </w:r>
      <w:r w:rsidRPr="006710B5">
        <w:rPr>
          <w:sz w:val="22"/>
        </w:rPr>
        <w:tab/>
        <w:t xml:space="preserve">                                                                              </w:t>
      </w:r>
    </w:p>
    <w:p w:rsidR="006710B5" w:rsidRPr="006710B5" w:rsidRDefault="006710B5" w:rsidP="006710B5">
      <w:pPr>
        <w:rPr>
          <w:sz w:val="22"/>
        </w:rPr>
      </w:pPr>
      <w:r w:rsidRPr="006710B5">
        <w:rPr>
          <w:sz w:val="22"/>
        </w:rPr>
        <w:t xml:space="preserve">                                                                                            doc.MUDr. Vladko Horčička, CSc.</w:t>
      </w:r>
    </w:p>
    <w:p w:rsidR="006710B5" w:rsidRPr="006710B5" w:rsidRDefault="006710B5" w:rsidP="006710B5">
      <w:pPr>
        <w:rPr>
          <w:sz w:val="22"/>
        </w:rPr>
      </w:pPr>
      <w:r w:rsidRPr="006710B5">
        <w:rPr>
          <w:sz w:val="22"/>
        </w:rPr>
        <w:t>Datum/</w:t>
      </w:r>
      <w:r w:rsidRPr="006710B5">
        <w:rPr>
          <w:i/>
          <w:sz w:val="22"/>
        </w:rPr>
        <w:t>Date:</w:t>
      </w:r>
      <w:r>
        <w:rPr>
          <w:sz w:val="22"/>
        </w:rPr>
        <w:t xml:space="preserve">  11.5.</w:t>
      </w:r>
      <w:r w:rsidRPr="006710B5">
        <w:rPr>
          <w:sz w:val="22"/>
        </w:rPr>
        <w:t>2015                                                     předseda EK FNOL a LF UP</w:t>
      </w:r>
    </w:p>
    <w:p w:rsidR="006710B5" w:rsidRPr="006710B5" w:rsidRDefault="006710B5" w:rsidP="006710B5">
      <w:pPr>
        <w:rPr>
          <w:i/>
          <w:sz w:val="22"/>
        </w:rPr>
      </w:pPr>
      <w:r w:rsidRPr="006710B5">
        <w:rPr>
          <w:sz w:val="22"/>
        </w:rPr>
        <w:tab/>
      </w:r>
      <w:r w:rsidRPr="006710B5">
        <w:rPr>
          <w:sz w:val="22"/>
        </w:rPr>
        <w:tab/>
      </w:r>
      <w:r w:rsidRPr="006710B5">
        <w:rPr>
          <w:sz w:val="22"/>
        </w:rPr>
        <w:tab/>
      </w:r>
      <w:r w:rsidRPr="006710B5">
        <w:rPr>
          <w:sz w:val="22"/>
        </w:rPr>
        <w:tab/>
      </w:r>
      <w:r w:rsidRPr="006710B5">
        <w:rPr>
          <w:sz w:val="22"/>
        </w:rPr>
        <w:tab/>
      </w:r>
      <w:r w:rsidRPr="006710B5">
        <w:rPr>
          <w:sz w:val="22"/>
        </w:rPr>
        <w:tab/>
        <w:t xml:space="preserve"> </w:t>
      </w:r>
      <w:r w:rsidRPr="006710B5">
        <w:rPr>
          <w:sz w:val="22"/>
        </w:rPr>
        <w:tab/>
        <w:t xml:space="preserve">  </w:t>
      </w:r>
      <w:r w:rsidRPr="006710B5">
        <w:rPr>
          <w:i/>
          <w:sz w:val="22"/>
        </w:rPr>
        <w:t>Chairman of the EC FNOL and LF UP</w:t>
      </w:r>
    </w:p>
    <w:p w:rsidR="006710B5" w:rsidRPr="006710B5" w:rsidRDefault="006710B5" w:rsidP="006710B5">
      <w:pPr>
        <w:rPr>
          <w:i/>
          <w:sz w:val="22"/>
        </w:rPr>
      </w:pPr>
    </w:p>
    <w:p w:rsidR="006710B5" w:rsidRPr="006710B5" w:rsidRDefault="006710B5" w:rsidP="006710B5">
      <w:pPr>
        <w:rPr>
          <w:i/>
          <w:sz w:val="22"/>
        </w:rPr>
      </w:pPr>
    </w:p>
    <w:p w:rsidR="006710B5" w:rsidRPr="006710B5" w:rsidRDefault="006710B5" w:rsidP="006710B5">
      <w:pPr>
        <w:rPr>
          <w:i/>
          <w:sz w:val="16"/>
        </w:rPr>
      </w:pPr>
      <w:r w:rsidRPr="006710B5">
        <w:rPr>
          <w:sz w:val="16"/>
        </w:rPr>
        <w:t>Rozdělovník/</w:t>
      </w:r>
      <w:r w:rsidRPr="006710B5">
        <w:rPr>
          <w:i/>
          <w:sz w:val="16"/>
        </w:rPr>
        <w:t>Distribution list:</w:t>
      </w:r>
    </w:p>
    <w:p w:rsidR="006710B5" w:rsidRPr="006710B5" w:rsidRDefault="006710B5" w:rsidP="006710B5">
      <w:pPr>
        <w:rPr>
          <w:sz w:val="16"/>
        </w:rPr>
      </w:pPr>
      <w:r w:rsidRPr="006710B5">
        <w:rPr>
          <w:sz w:val="16"/>
        </w:rPr>
        <w:t>-Zadavatel</w:t>
      </w:r>
    </w:p>
    <w:p w:rsidR="006710B5" w:rsidRPr="006710B5" w:rsidRDefault="006710B5" w:rsidP="006710B5">
      <w:pPr>
        <w:rPr>
          <w:sz w:val="16"/>
        </w:rPr>
      </w:pPr>
      <w:r w:rsidRPr="006710B5">
        <w:rPr>
          <w:sz w:val="16"/>
        </w:rPr>
        <w:t>-EK</w:t>
      </w:r>
    </w:p>
    <w:p w:rsidR="006710B5" w:rsidRPr="006710B5" w:rsidRDefault="006710B5" w:rsidP="006710B5">
      <w:pPr>
        <w:rPr>
          <w:sz w:val="16"/>
        </w:rPr>
      </w:pPr>
      <w:r w:rsidRPr="006710B5">
        <w:rPr>
          <w:sz w:val="16"/>
        </w:rPr>
        <w:t>-Řešitel</w:t>
      </w:r>
    </w:p>
    <w:p w:rsidR="006710B5" w:rsidRPr="006710B5" w:rsidRDefault="006710B5" w:rsidP="006710B5">
      <w:pPr>
        <w:rPr>
          <w:sz w:val="16"/>
        </w:rPr>
      </w:pPr>
    </w:p>
    <w:p w:rsidR="006710B5" w:rsidRPr="006710B5" w:rsidRDefault="006710B5" w:rsidP="006710B5">
      <w:pPr>
        <w:rPr>
          <w:i/>
          <w:sz w:val="16"/>
        </w:rPr>
      </w:pPr>
    </w:p>
    <w:p w:rsidR="006710B5" w:rsidRPr="006710B5" w:rsidRDefault="006710B5" w:rsidP="006710B5">
      <w:pPr>
        <w:rPr>
          <w:i/>
          <w:sz w:val="16"/>
        </w:rPr>
      </w:pPr>
    </w:p>
    <w:p w:rsidR="006710B5" w:rsidRPr="006710B5" w:rsidRDefault="006710B5" w:rsidP="006710B5">
      <w:pPr>
        <w:rPr>
          <w:sz w:val="20"/>
          <w:szCs w:val="20"/>
        </w:rPr>
      </w:pPr>
      <w:r w:rsidRPr="006710B5">
        <w:rPr>
          <w:sz w:val="20"/>
          <w:szCs w:val="20"/>
        </w:rPr>
        <w:t>2/2</w:t>
      </w:r>
    </w:p>
    <w:p w:rsidR="006710B5" w:rsidRPr="006710B5" w:rsidRDefault="006710B5" w:rsidP="006710B5">
      <w:pPr>
        <w:rPr>
          <w:sz w:val="22"/>
          <w:szCs w:val="22"/>
        </w:rPr>
      </w:pPr>
    </w:p>
    <w:p w:rsidR="006710B5" w:rsidRPr="006710B5" w:rsidRDefault="006710B5" w:rsidP="006710B5">
      <w:pPr>
        <w:rPr>
          <w:sz w:val="22"/>
          <w:szCs w:val="22"/>
        </w:rPr>
      </w:pPr>
    </w:p>
    <w:p w:rsidR="006710B5" w:rsidRPr="006710B5" w:rsidRDefault="006710B5" w:rsidP="006710B5">
      <w:pPr>
        <w:widowControl w:val="0"/>
        <w:adjustRightInd w:val="0"/>
        <w:spacing w:line="360" w:lineRule="atLeast"/>
        <w:jc w:val="both"/>
        <w:textAlignment w:val="baseline"/>
        <w:rPr>
          <w:sz w:val="20"/>
          <w:szCs w:val="20"/>
        </w:rPr>
      </w:pPr>
    </w:p>
    <w:p w:rsidR="006710B5" w:rsidRPr="006710B5" w:rsidRDefault="006710B5" w:rsidP="006710B5">
      <w:pPr>
        <w:widowControl w:val="0"/>
        <w:adjustRightInd w:val="0"/>
        <w:spacing w:line="360" w:lineRule="atLeast"/>
        <w:jc w:val="both"/>
        <w:textAlignment w:val="baseline"/>
        <w:rPr>
          <w:sz w:val="20"/>
          <w:szCs w:val="20"/>
        </w:rPr>
      </w:pPr>
    </w:p>
    <w:p w:rsidR="006710B5" w:rsidRPr="006710B5" w:rsidRDefault="006710B5" w:rsidP="006710B5">
      <w:pPr>
        <w:widowControl w:val="0"/>
        <w:adjustRightInd w:val="0"/>
        <w:spacing w:line="360" w:lineRule="atLeast"/>
        <w:jc w:val="both"/>
        <w:textAlignment w:val="baseline"/>
        <w:rPr>
          <w:sz w:val="20"/>
          <w:szCs w:val="20"/>
        </w:rPr>
      </w:pPr>
    </w:p>
    <w:p w:rsidR="006710B5" w:rsidRPr="006710B5" w:rsidRDefault="006710B5" w:rsidP="006710B5">
      <w:pPr>
        <w:widowControl w:val="0"/>
        <w:adjustRightInd w:val="0"/>
        <w:spacing w:line="360" w:lineRule="atLeast"/>
        <w:jc w:val="both"/>
        <w:textAlignment w:val="baseline"/>
        <w:rPr>
          <w:sz w:val="20"/>
          <w:szCs w:val="20"/>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6710B5" w:rsidRDefault="006710B5" w:rsidP="009B2C07">
      <w:pPr>
        <w:rPr>
          <w:sz w:val="16"/>
        </w:rPr>
      </w:pPr>
    </w:p>
    <w:p w:rsidR="00EB31EB" w:rsidRPr="00EB31EB" w:rsidRDefault="00EB31EB" w:rsidP="00EB31EB">
      <w:pPr>
        <w:widowControl w:val="0"/>
        <w:adjustRightInd w:val="0"/>
        <w:jc w:val="center"/>
        <w:textAlignment w:val="baseline"/>
        <w:rPr>
          <w:b/>
          <w:bCs/>
          <w:sz w:val="22"/>
          <w:szCs w:val="22"/>
        </w:rPr>
      </w:pPr>
      <w:r w:rsidRPr="00EB31EB">
        <w:rPr>
          <w:b/>
          <w:bCs/>
          <w:sz w:val="22"/>
          <w:szCs w:val="22"/>
        </w:rPr>
        <w:t>STANOVISKO ETICKÉ KOMISE KE KLINICKÉMU HODNOCENÍ</w:t>
      </w:r>
    </w:p>
    <w:p w:rsidR="00EB31EB" w:rsidRPr="00EB31EB" w:rsidRDefault="00EB31EB" w:rsidP="00EB31EB">
      <w:pPr>
        <w:widowControl w:val="0"/>
        <w:adjustRightInd w:val="0"/>
        <w:jc w:val="center"/>
        <w:textAlignment w:val="baseline"/>
        <w:rPr>
          <w:bCs/>
          <w:i/>
          <w:sz w:val="22"/>
          <w:szCs w:val="22"/>
        </w:rPr>
      </w:pPr>
      <w:r w:rsidRPr="00EB31EB">
        <w:rPr>
          <w:bCs/>
          <w:i/>
          <w:sz w:val="22"/>
          <w:szCs w:val="22"/>
        </w:rPr>
        <w:t xml:space="preserve">Opinion of the Ethics Committee on Clinical Trial  </w:t>
      </w:r>
    </w:p>
    <w:p w:rsidR="00EB31EB" w:rsidRPr="00EB31EB" w:rsidRDefault="00EB31EB" w:rsidP="00EB31EB">
      <w:pPr>
        <w:widowControl w:val="0"/>
        <w:adjustRightInd w:val="0"/>
        <w:jc w:val="center"/>
        <w:textAlignment w:val="baseline"/>
        <w:rPr>
          <w:b/>
          <w:bCs/>
          <w:i/>
          <w:sz w:val="22"/>
          <w:szCs w:val="22"/>
        </w:rPr>
      </w:pPr>
    </w:p>
    <w:p w:rsidR="00EB31EB" w:rsidRPr="00EB31EB" w:rsidRDefault="00EB31EB" w:rsidP="00EB31EB">
      <w:pPr>
        <w:widowControl w:val="0"/>
        <w:adjustRightInd w:val="0"/>
        <w:jc w:val="both"/>
        <w:textAlignment w:val="baseline"/>
        <w:rPr>
          <w:sz w:val="22"/>
          <w:szCs w:val="22"/>
        </w:rPr>
      </w:pPr>
      <w:r w:rsidRPr="00EB31EB">
        <w:rPr>
          <w:rFonts w:ascii="Wingdings 2" w:hAnsi="Wingdings 2"/>
          <w:sz w:val="22"/>
          <w:szCs w:val="22"/>
        </w:rPr>
        <w:t></w:t>
      </w:r>
      <w:r w:rsidRPr="00EB31EB">
        <w:rPr>
          <w:sz w:val="22"/>
          <w:szCs w:val="22"/>
        </w:rPr>
        <w:t xml:space="preserve">  Multicentrické KH, je požadováno stanovisko multicentrické EK pro všechna centra/</w:t>
      </w:r>
      <w:r w:rsidRPr="00EB31EB">
        <w:rPr>
          <w:i/>
          <w:sz w:val="22"/>
          <w:szCs w:val="22"/>
        </w:rPr>
        <w:t>Multi-centric clinical trial, opinion issued by Ethics Committee for Multi-Centric Clinical Trials is required</w:t>
      </w:r>
    </w:p>
    <w:p w:rsidR="00EB31EB" w:rsidRPr="00EB31EB" w:rsidRDefault="00EB31EB" w:rsidP="00EB31EB">
      <w:pPr>
        <w:widowControl w:val="0"/>
        <w:adjustRightInd w:val="0"/>
        <w:jc w:val="both"/>
        <w:textAlignment w:val="baseline"/>
        <w:rPr>
          <w:i/>
          <w:sz w:val="22"/>
          <w:szCs w:val="22"/>
        </w:rPr>
      </w:pPr>
      <w:r w:rsidRPr="00EB31EB">
        <w:rPr>
          <w:rFonts w:ascii="Wingdings 2" w:hAnsi="Wingdings 2"/>
          <w:sz w:val="22"/>
          <w:szCs w:val="22"/>
        </w:rPr>
        <w:t></w:t>
      </w:r>
      <w:r w:rsidRPr="00EB31EB">
        <w:rPr>
          <w:sz w:val="22"/>
          <w:szCs w:val="22"/>
        </w:rPr>
        <w:t xml:space="preserve">  Multicentrické KH, je požadováno stanovisko EK pro místní centrum (centra)/ </w:t>
      </w:r>
      <w:r w:rsidRPr="00EB31EB">
        <w:rPr>
          <w:i/>
          <w:sz w:val="22"/>
          <w:szCs w:val="22"/>
        </w:rPr>
        <w:t>Multi-centric clinical trial, opinion issued by local Ethics Committee(s) is required</w:t>
      </w:r>
    </w:p>
    <w:p w:rsidR="00EB31EB" w:rsidRPr="00EB31EB" w:rsidRDefault="004853BE" w:rsidP="00EB31EB">
      <w:pPr>
        <w:widowControl w:val="0"/>
        <w:adjustRightInd w:val="0"/>
        <w:jc w:val="both"/>
        <w:textAlignment w:val="baseline"/>
        <w:rPr>
          <w:i/>
          <w:sz w:val="22"/>
          <w:szCs w:val="22"/>
        </w:rPr>
      </w:pPr>
      <w:r w:rsidRPr="00EB31EB">
        <w:rPr>
          <w:sz w:val="22"/>
          <w:szCs w:val="22"/>
        </w:rPr>
        <w:fldChar w:fldCharType="begin">
          <w:ffData>
            <w:name w:val="Zaškrtávací2"/>
            <w:enabled/>
            <w:calcOnExit w:val="0"/>
            <w:checkBox>
              <w:sizeAuto/>
              <w:default w:val="0"/>
            </w:checkBox>
          </w:ffData>
        </w:fldChar>
      </w:r>
      <w:r w:rsidR="00EB31EB" w:rsidRPr="00EB31EB">
        <w:rPr>
          <w:sz w:val="22"/>
          <w:szCs w:val="22"/>
        </w:rPr>
        <w:instrText xml:space="preserve"> FORMCHECKBOX </w:instrText>
      </w:r>
      <w:r w:rsidR="005609A7">
        <w:rPr>
          <w:sz w:val="22"/>
          <w:szCs w:val="22"/>
        </w:rPr>
      </w:r>
      <w:r w:rsidR="005609A7">
        <w:rPr>
          <w:sz w:val="22"/>
          <w:szCs w:val="22"/>
        </w:rPr>
        <w:fldChar w:fldCharType="separate"/>
      </w:r>
      <w:r w:rsidRPr="00EB31EB">
        <w:rPr>
          <w:sz w:val="22"/>
          <w:szCs w:val="22"/>
        </w:rPr>
        <w:fldChar w:fldCharType="end"/>
      </w:r>
      <w:r w:rsidR="00EB31EB" w:rsidRPr="00EB31EB">
        <w:rPr>
          <w:sz w:val="22"/>
          <w:szCs w:val="22"/>
        </w:rPr>
        <w:t xml:space="preserve">  KH prováděné v jednom centru, požadováno stanovisko EK pro místní centrum (centra)/ </w:t>
      </w:r>
      <w:r w:rsidR="00EB31EB" w:rsidRPr="00EB31EB">
        <w:rPr>
          <w:i/>
          <w:sz w:val="22"/>
          <w:szCs w:val="22"/>
        </w:rPr>
        <w:t>Clinical trial conducted in a single site, opinion of a local EC is required</w:t>
      </w:r>
    </w:p>
    <w:p w:rsidR="00EB31EB" w:rsidRPr="00EB31EB" w:rsidRDefault="00EB31EB" w:rsidP="00EB31EB">
      <w:pPr>
        <w:widowControl w:val="0"/>
        <w:adjustRightInd w:val="0"/>
        <w:jc w:val="both"/>
        <w:textAlignment w:val="baseline"/>
        <w:rPr>
          <w:b/>
          <w:bCs/>
          <w:sz w:val="22"/>
          <w:szCs w:val="22"/>
        </w:rPr>
      </w:pPr>
    </w:p>
    <w:p w:rsidR="00EB31EB" w:rsidRPr="00EB31EB" w:rsidRDefault="00EB31EB" w:rsidP="00EB31EB">
      <w:pPr>
        <w:widowControl w:val="0"/>
        <w:adjustRightInd w:val="0"/>
        <w:jc w:val="both"/>
        <w:textAlignment w:val="baseline"/>
        <w:rPr>
          <w:b/>
          <w:bCs/>
          <w:sz w:val="22"/>
          <w:szCs w:val="22"/>
        </w:rPr>
      </w:pPr>
      <w:r w:rsidRPr="00EB31EB">
        <w:rPr>
          <w:b/>
          <w:bCs/>
          <w:sz w:val="22"/>
          <w:szCs w:val="22"/>
        </w:rPr>
        <w:t>Číslo jednací/</w:t>
      </w:r>
      <w:r w:rsidRPr="00EB31EB">
        <w:rPr>
          <w:i/>
          <w:sz w:val="22"/>
          <w:szCs w:val="22"/>
        </w:rPr>
        <w:t>Reference number</w:t>
      </w:r>
      <w:r w:rsidRPr="00EB31EB">
        <w:rPr>
          <w:sz w:val="22"/>
          <w:szCs w:val="22"/>
        </w:rPr>
        <w:t xml:space="preserve">:  </w:t>
      </w:r>
      <w:r w:rsidRPr="00EB31EB">
        <w:rPr>
          <w:b/>
          <w:sz w:val="22"/>
          <w:szCs w:val="22"/>
        </w:rPr>
        <w:t>124/13 MEK 21</w:t>
      </w:r>
    </w:p>
    <w:p w:rsidR="00EB31EB" w:rsidRPr="00EB31EB" w:rsidRDefault="00EB31EB" w:rsidP="00EB31EB">
      <w:pPr>
        <w:widowControl w:val="0"/>
        <w:adjustRightInd w:val="0"/>
        <w:jc w:val="both"/>
        <w:textAlignment w:val="baseline"/>
        <w:rPr>
          <w:bCs/>
          <w:i/>
          <w:sz w:val="22"/>
          <w:szCs w:val="22"/>
        </w:rPr>
      </w:pPr>
      <w:r w:rsidRPr="00EB31EB">
        <w:rPr>
          <w:b/>
          <w:bCs/>
          <w:sz w:val="22"/>
          <w:szCs w:val="22"/>
        </w:rPr>
        <w:t>Název KH/</w:t>
      </w:r>
      <w:r w:rsidRPr="00EB31EB">
        <w:rPr>
          <w:i/>
          <w:sz w:val="22"/>
          <w:szCs w:val="22"/>
        </w:rPr>
        <w:t>Full Title of Clinical Trial</w:t>
      </w:r>
      <w:r w:rsidRPr="00EB31EB">
        <w:rPr>
          <w:bCs/>
          <w:sz w:val="22"/>
          <w:szCs w:val="22"/>
        </w:rPr>
        <w:t xml:space="preserve">: </w:t>
      </w:r>
      <w:r w:rsidRPr="00EB31EB">
        <w:rPr>
          <w:sz w:val="22"/>
          <w:szCs w:val="22"/>
        </w:rPr>
        <w:t xml:space="preserve">Multicentrické, jednoramenné klinické hodnocení fáze 2 se dvěma kohortami hodnotící účinnost, bezpečnost a farmakokinetiku přípravku AMG 337 u pacientů s adenokarcinomem žaludku, gastroezofageální junkce a jícnu s amplifikací genu MET nebo s jinými solidními nádory s amplifikací genu MET / </w:t>
      </w:r>
      <w:r w:rsidRPr="00EB31EB">
        <w:rPr>
          <w:i/>
          <w:sz w:val="22"/>
          <w:szCs w:val="22"/>
        </w:rPr>
        <w:t>A Multicenter, Phase 2, Single Arm, Two Cohort Study Evaluating the Efficacy, Safety, and Pharmacokinetics of AMG 337 in Subjects wit MET Amplified Gastric/Gastroesophageal Junction/Esophageal Adenocarcinoma or Other MET Amplified Solid Tumors</w:t>
      </w:r>
    </w:p>
    <w:p w:rsidR="00EB31EB" w:rsidRPr="00EB31EB" w:rsidRDefault="00EB31EB" w:rsidP="00EB31EB">
      <w:pPr>
        <w:widowControl w:val="0"/>
        <w:adjustRightInd w:val="0"/>
        <w:jc w:val="both"/>
        <w:textAlignment w:val="baseline"/>
        <w:rPr>
          <w:b/>
          <w:bCs/>
          <w:sz w:val="22"/>
          <w:szCs w:val="22"/>
        </w:rPr>
      </w:pPr>
    </w:p>
    <w:p w:rsidR="00EB31EB" w:rsidRPr="00EB31EB" w:rsidRDefault="00EB31EB" w:rsidP="00EB31EB">
      <w:pPr>
        <w:widowControl w:val="0"/>
        <w:adjustRightInd w:val="0"/>
        <w:jc w:val="both"/>
        <w:textAlignment w:val="baseline"/>
        <w:rPr>
          <w:sz w:val="22"/>
          <w:szCs w:val="22"/>
        </w:rPr>
      </w:pPr>
      <w:r w:rsidRPr="00EB31EB">
        <w:rPr>
          <w:b/>
          <w:bCs/>
          <w:sz w:val="22"/>
          <w:szCs w:val="22"/>
        </w:rPr>
        <w:t xml:space="preserve">Číslo protokolu/ </w:t>
      </w:r>
      <w:r w:rsidRPr="00EB31EB">
        <w:rPr>
          <w:i/>
          <w:sz w:val="22"/>
          <w:szCs w:val="22"/>
        </w:rPr>
        <w:t>Protocol Code Number</w:t>
      </w:r>
      <w:r w:rsidRPr="00EB31EB">
        <w:rPr>
          <w:sz w:val="22"/>
          <w:szCs w:val="22"/>
        </w:rPr>
        <w:t>: 20130111</w:t>
      </w:r>
    </w:p>
    <w:p w:rsidR="00EB31EB" w:rsidRPr="00EB31EB" w:rsidRDefault="00EB31EB" w:rsidP="00EB31EB">
      <w:pPr>
        <w:widowControl w:val="0"/>
        <w:adjustRightInd w:val="0"/>
        <w:jc w:val="both"/>
        <w:textAlignment w:val="baseline"/>
        <w:rPr>
          <w:sz w:val="22"/>
          <w:szCs w:val="22"/>
        </w:rPr>
      </w:pPr>
      <w:r w:rsidRPr="00EB31EB">
        <w:rPr>
          <w:b/>
          <w:bCs/>
          <w:sz w:val="22"/>
          <w:szCs w:val="22"/>
        </w:rPr>
        <w:t xml:space="preserve">EudraCT number/ </w:t>
      </w:r>
      <w:r w:rsidRPr="00EB31EB">
        <w:rPr>
          <w:i/>
          <w:sz w:val="22"/>
          <w:szCs w:val="22"/>
        </w:rPr>
        <w:t>EudraCT number</w:t>
      </w:r>
      <w:r w:rsidRPr="00EB31EB">
        <w:rPr>
          <w:sz w:val="22"/>
          <w:szCs w:val="22"/>
        </w:rPr>
        <w:t>: 2013-001277-24</w:t>
      </w:r>
    </w:p>
    <w:p w:rsidR="00EB31EB" w:rsidRPr="00EB31EB" w:rsidRDefault="00EB31EB" w:rsidP="00EB31EB">
      <w:pPr>
        <w:widowControl w:val="0"/>
        <w:adjustRightInd w:val="0"/>
        <w:jc w:val="both"/>
        <w:textAlignment w:val="baseline"/>
        <w:rPr>
          <w:b/>
          <w:bCs/>
          <w:sz w:val="22"/>
          <w:szCs w:val="22"/>
        </w:rPr>
      </w:pPr>
    </w:p>
    <w:p w:rsidR="00EB31EB" w:rsidRPr="00EB31EB" w:rsidRDefault="00EB31EB" w:rsidP="00EB31EB">
      <w:pPr>
        <w:widowControl w:val="0"/>
        <w:adjustRightInd w:val="0"/>
        <w:jc w:val="both"/>
        <w:textAlignment w:val="baseline"/>
        <w:rPr>
          <w:sz w:val="22"/>
          <w:szCs w:val="22"/>
        </w:rPr>
      </w:pPr>
      <w:r w:rsidRPr="00EB31EB">
        <w:rPr>
          <w:b/>
          <w:bCs/>
          <w:sz w:val="22"/>
          <w:szCs w:val="22"/>
        </w:rPr>
        <w:t>Zadavatel/</w:t>
      </w:r>
      <w:r w:rsidRPr="00EB31EB">
        <w:rPr>
          <w:i/>
          <w:sz w:val="22"/>
          <w:szCs w:val="22"/>
        </w:rPr>
        <w:t>Sponzor</w:t>
      </w:r>
      <w:r w:rsidRPr="00EB31EB">
        <w:rPr>
          <w:sz w:val="22"/>
          <w:szCs w:val="22"/>
        </w:rPr>
        <w:t>: Amgen s.r.o., Klimentská 46, 110 02 Praha 1</w:t>
      </w:r>
    </w:p>
    <w:p w:rsidR="00EB31EB" w:rsidRPr="00EB31EB" w:rsidRDefault="00EB31EB" w:rsidP="00EB31EB">
      <w:pPr>
        <w:widowControl w:val="0"/>
        <w:adjustRightInd w:val="0"/>
        <w:jc w:val="both"/>
        <w:textAlignment w:val="baseline"/>
        <w:rPr>
          <w:sz w:val="22"/>
          <w:szCs w:val="22"/>
        </w:rPr>
      </w:pPr>
      <w:r w:rsidRPr="00EB31EB">
        <w:rPr>
          <w:b/>
          <w:bCs/>
          <w:sz w:val="22"/>
          <w:szCs w:val="22"/>
        </w:rPr>
        <w:t>Žadatel/</w:t>
      </w:r>
      <w:r w:rsidRPr="00EB31EB">
        <w:rPr>
          <w:bCs/>
          <w:i/>
          <w:sz w:val="22"/>
          <w:szCs w:val="22"/>
        </w:rPr>
        <w:t>Applicant</w:t>
      </w:r>
      <w:r w:rsidRPr="00EB31EB">
        <w:rPr>
          <w:bCs/>
          <w:sz w:val="22"/>
          <w:szCs w:val="22"/>
        </w:rPr>
        <w:t xml:space="preserve">: </w:t>
      </w:r>
      <w:r w:rsidRPr="00EB31EB">
        <w:rPr>
          <w:sz w:val="22"/>
          <w:szCs w:val="22"/>
        </w:rPr>
        <w:t xml:space="preserve">Amgen s.r.o., Klimentská 46, 110 02 Praha 1, </w:t>
      </w:r>
    </w:p>
    <w:p w:rsidR="00EB31EB" w:rsidRPr="00EB31EB" w:rsidRDefault="00EB31EB" w:rsidP="00EB31EB">
      <w:pPr>
        <w:widowControl w:val="0"/>
        <w:adjustRightInd w:val="0"/>
        <w:jc w:val="both"/>
        <w:textAlignment w:val="baseline"/>
        <w:rPr>
          <w:bCs/>
          <w:sz w:val="22"/>
          <w:szCs w:val="22"/>
        </w:rPr>
      </w:pPr>
      <w:r w:rsidRPr="00EB31EB">
        <w:rPr>
          <w:sz w:val="22"/>
          <w:szCs w:val="22"/>
        </w:rPr>
        <w:t>Eva Barvínková (ebarvink@amgen.com)</w:t>
      </w:r>
    </w:p>
    <w:p w:rsidR="00EB31EB" w:rsidRPr="00EB31EB" w:rsidRDefault="00EB31EB" w:rsidP="00EB31EB">
      <w:pPr>
        <w:widowControl w:val="0"/>
        <w:adjustRightInd w:val="0"/>
        <w:jc w:val="both"/>
        <w:textAlignment w:val="baseline"/>
        <w:rPr>
          <w:b/>
          <w:bCs/>
          <w:sz w:val="22"/>
          <w:szCs w:val="22"/>
        </w:rPr>
      </w:pPr>
      <w:r w:rsidRPr="00EB31EB">
        <w:rPr>
          <w:b/>
          <w:bCs/>
          <w:sz w:val="22"/>
          <w:szCs w:val="22"/>
        </w:rPr>
        <w:t>Datum doručení žádosti/</w:t>
      </w:r>
      <w:r w:rsidRPr="00EB31EB">
        <w:rPr>
          <w:i/>
          <w:sz w:val="22"/>
          <w:szCs w:val="22"/>
        </w:rPr>
        <w:t>Date of submission of the Application Form</w:t>
      </w:r>
      <w:r>
        <w:rPr>
          <w:sz w:val="22"/>
          <w:szCs w:val="22"/>
        </w:rPr>
        <w:t>: 13.4.</w:t>
      </w:r>
      <w:r w:rsidRPr="00EB31EB">
        <w:rPr>
          <w:sz w:val="22"/>
          <w:szCs w:val="22"/>
        </w:rPr>
        <w:t>2015</w:t>
      </w:r>
    </w:p>
    <w:p w:rsidR="00EB31EB" w:rsidRPr="00EB31EB" w:rsidRDefault="00EB31EB" w:rsidP="00EB31EB">
      <w:pPr>
        <w:widowControl w:val="0"/>
        <w:adjustRightInd w:val="0"/>
        <w:jc w:val="both"/>
        <w:textAlignment w:val="baseline"/>
        <w:rPr>
          <w:sz w:val="22"/>
          <w:szCs w:val="22"/>
        </w:rPr>
      </w:pPr>
      <w:r w:rsidRPr="00EB31EB">
        <w:rPr>
          <w:b/>
          <w:bCs/>
          <w:sz w:val="22"/>
          <w:szCs w:val="22"/>
        </w:rPr>
        <w:t xml:space="preserve">Datum jednání EK </w:t>
      </w:r>
      <w:r w:rsidRPr="00EB31EB">
        <w:rPr>
          <w:sz w:val="22"/>
          <w:szCs w:val="22"/>
        </w:rPr>
        <w:t>/</w:t>
      </w:r>
      <w:r w:rsidRPr="00EB31EB">
        <w:rPr>
          <w:i/>
          <w:sz w:val="22"/>
          <w:szCs w:val="22"/>
        </w:rPr>
        <w:t>Date of Ethics Committee´s session</w:t>
      </w:r>
      <w:r>
        <w:rPr>
          <w:sz w:val="22"/>
          <w:szCs w:val="22"/>
        </w:rPr>
        <w:t>: 11.5.</w:t>
      </w:r>
      <w:r w:rsidRPr="00EB31EB">
        <w:rPr>
          <w:sz w:val="22"/>
          <w:szCs w:val="22"/>
        </w:rPr>
        <w:t>2015</w:t>
      </w:r>
    </w:p>
    <w:p w:rsidR="00EB31EB" w:rsidRPr="00EB31EB" w:rsidRDefault="00EB31EB" w:rsidP="00EB31EB">
      <w:pPr>
        <w:widowControl w:val="0"/>
        <w:adjustRightInd w:val="0"/>
        <w:jc w:val="both"/>
        <w:textAlignment w:val="baseline"/>
        <w:rPr>
          <w:b/>
          <w:bCs/>
          <w:i/>
          <w:sz w:val="22"/>
          <w:szCs w:val="22"/>
        </w:rPr>
      </w:pPr>
    </w:p>
    <w:p w:rsidR="00EB31EB" w:rsidRPr="00EB31EB" w:rsidRDefault="00EB31EB" w:rsidP="00EB31EB">
      <w:pPr>
        <w:widowControl w:val="0"/>
        <w:adjustRightInd w:val="0"/>
        <w:jc w:val="both"/>
        <w:textAlignment w:val="baseline"/>
        <w:rPr>
          <w:sz w:val="22"/>
          <w:szCs w:val="22"/>
        </w:rPr>
      </w:pPr>
      <w:r w:rsidRPr="00EB31EB">
        <w:rPr>
          <w:b/>
          <w:bCs/>
          <w:sz w:val="22"/>
          <w:szCs w:val="22"/>
        </w:rPr>
        <w:t xml:space="preserve">Vyjádření EK/ </w:t>
      </w:r>
      <w:r w:rsidRPr="00EB31EB">
        <w:rPr>
          <w:i/>
          <w:sz w:val="22"/>
          <w:szCs w:val="22"/>
        </w:rPr>
        <w:t>Ethics Committe´s opinion</w:t>
      </w:r>
      <w:r w:rsidRPr="00EB31EB">
        <w:rPr>
          <w:sz w:val="22"/>
          <w:szCs w:val="22"/>
        </w:rPr>
        <w:t>:</w:t>
      </w:r>
    </w:p>
    <w:p w:rsidR="00EB31EB" w:rsidRPr="00EB31EB" w:rsidRDefault="00EB31EB" w:rsidP="00EB31EB">
      <w:pPr>
        <w:widowControl w:val="0"/>
        <w:adjustRightInd w:val="0"/>
        <w:jc w:val="both"/>
        <w:textAlignment w:val="baseline"/>
        <w:rPr>
          <w:i/>
          <w:sz w:val="22"/>
          <w:szCs w:val="22"/>
        </w:rPr>
      </w:pPr>
      <w:r w:rsidRPr="00EB31EB">
        <w:rPr>
          <w:rFonts w:ascii="Wingdings 2" w:hAnsi="Wingdings 2"/>
          <w:sz w:val="22"/>
          <w:szCs w:val="22"/>
        </w:rPr>
        <w:sym w:font="Wingdings 2" w:char="F0A3"/>
      </w:r>
      <w:r w:rsidRPr="00EB31EB">
        <w:rPr>
          <w:sz w:val="22"/>
          <w:szCs w:val="22"/>
        </w:rPr>
        <w:t xml:space="preserve">  EK  vydala souhlasné stanovisko// </w:t>
      </w:r>
      <w:r w:rsidRPr="00EB31EB">
        <w:rPr>
          <w:i/>
          <w:sz w:val="22"/>
          <w:szCs w:val="22"/>
        </w:rPr>
        <w:t>EC issues</w:t>
      </w:r>
      <w:r w:rsidRPr="00EB31EB">
        <w:rPr>
          <w:sz w:val="22"/>
          <w:szCs w:val="22"/>
        </w:rPr>
        <w:t xml:space="preserve"> f</w:t>
      </w:r>
      <w:r w:rsidRPr="00EB31EB">
        <w:rPr>
          <w:i/>
          <w:sz w:val="22"/>
          <w:szCs w:val="22"/>
        </w:rPr>
        <w:t>avourable opinion</w:t>
      </w:r>
    </w:p>
    <w:p w:rsidR="00EB31EB" w:rsidRPr="00EB31EB" w:rsidRDefault="00EB31EB" w:rsidP="00EB31EB">
      <w:pPr>
        <w:widowControl w:val="0"/>
        <w:adjustRightInd w:val="0"/>
        <w:jc w:val="both"/>
        <w:textAlignment w:val="baseline"/>
        <w:rPr>
          <w:bCs/>
          <w:i/>
          <w:sz w:val="22"/>
          <w:szCs w:val="22"/>
        </w:rPr>
      </w:pPr>
      <w:r w:rsidRPr="00EB31EB">
        <w:rPr>
          <w:rFonts w:ascii="Wingdings 2" w:hAnsi="Wingdings 2"/>
          <w:bCs/>
          <w:sz w:val="22"/>
          <w:szCs w:val="22"/>
        </w:rPr>
        <w:t></w:t>
      </w:r>
      <w:r w:rsidRPr="00EB31EB">
        <w:rPr>
          <w:bCs/>
          <w:sz w:val="22"/>
          <w:szCs w:val="22"/>
        </w:rPr>
        <w:t xml:space="preserve">  EK  vzala na vědomí / </w:t>
      </w:r>
      <w:r w:rsidRPr="00EB31EB">
        <w:rPr>
          <w:bCs/>
          <w:i/>
          <w:sz w:val="22"/>
          <w:szCs w:val="22"/>
        </w:rPr>
        <w:t>Taken into account</w:t>
      </w:r>
    </w:p>
    <w:p w:rsidR="00EB31EB" w:rsidRPr="00EB31EB" w:rsidRDefault="00EB31EB" w:rsidP="00EB31EB">
      <w:pPr>
        <w:widowControl w:val="0"/>
        <w:adjustRightInd w:val="0"/>
        <w:jc w:val="both"/>
        <w:textAlignment w:val="baseline"/>
        <w:rPr>
          <w:b/>
          <w:bCs/>
          <w:sz w:val="22"/>
          <w:szCs w:val="22"/>
        </w:rPr>
      </w:pPr>
    </w:p>
    <w:p w:rsidR="00EB31EB" w:rsidRPr="00EB31EB" w:rsidRDefault="00EB31EB" w:rsidP="00EB31EB">
      <w:pPr>
        <w:widowControl w:val="0"/>
        <w:adjustRightInd w:val="0"/>
        <w:jc w:val="both"/>
        <w:textAlignment w:val="baseline"/>
        <w:rPr>
          <w:i/>
          <w:sz w:val="22"/>
          <w:szCs w:val="22"/>
          <w:lang w:val="en-US"/>
        </w:rPr>
      </w:pPr>
      <w:r w:rsidRPr="00EB31EB">
        <w:rPr>
          <w:b/>
          <w:bCs/>
          <w:sz w:val="22"/>
          <w:szCs w:val="22"/>
        </w:rPr>
        <w:t>Lhůta pro podání písemné zprávy o průběhu KH od jeho zahájení</w:t>
      </w:r>
      <w:r w:rsidRPr="00EB31EB">
        <w:rPr>
          <w:b/>
          <w:bCs/>
          <w:sz w:val="22"/>
          <w:szCs w:val="22"/>
          <w:lang w:val="en-US"/>
        </w:rPr>
        <w:t xml:space="preserve">/ </w:t>
      </w:r>
      <w:r w:rsidRPr="00EB31EB">
        <w:rPr>
          <w:i/>
          <w:sz w:val="22"/>
          <w:szCs w:val="22"/>
          <w:lang w:val="en-US"/>
        </w:rPr>
        <w:t>Time schedule for submission of the  written Annual Report from the CT commencement:</w:t>
      </w:r>
    </w:p>
    <w:p w:rsidR="00EB31EB" w:rsidRPr="00EB31EB" w:rsidRDefault="00EB31EB" w:rsidP="00EB31EB">
      <w:pPr>
        <w:widowControl w:val="0"/>
        <w:adjustRightInd w:val="0"/>
        <w:jc w:val="both"/>
        <w:textAlignment w:val="baseline"/>
        <w:rPr>
          <w:sz w:val="22"/>
          <w:szCs w:val="22"/>
        </w:rPr>
      </w:pPr>
      <w:r w:rsidRPr="00EB31EB">
        <w:rPr>
          <w:sz w:val="22"/>
          <w:szCs w:val="22"/>
        </w:rPr>
        <w:sym w:font="Wingdings 2" w:char="F054"/>
      </w:r>
      <w:r w:rsidRPr="00EB31EB">
        <w:rPr>
          <w:sz w:val="22"/>
          <w:szCs w:val="22"/>
        </w:rPr>
        <w:t xml:space="preserve">   1x ročně</w:t>
      </w:r>
      <w:r w:rsidRPr="00EB31EB">
        <w:rPr>
          <w:i/>
          <w:sz w:val="22"/>
          <w:szCs w:val="22"/>
        </w:rPr>
        <w:t xml:space="preserve">/Once a year                   </w:t>
      </w:r>
      <w:r w:rsidR="004853BE" w:rsidRPr="00EB31EB">
        <w:rPr>
          <w:sz w:val="22"/>
          <w:szCs w:val="22"/>
        </w:rPr>
        <w:fldChar w:fldCharType="begin">
          <w:ffData>
            <w:name w:val="Zaškrtávací7"/>
            <w:enabled/>
            <w:calcOnExit w:val="0"/>
            <w:checkBox>
              <w:sizeAuto/>
              <w:default w:val="0"/>
            </w:checkBox>
          </w:ffData>
        </w:fldChar>
      </w:r>
      <w:r w:rsidRPr="00EB31EB">
        <w:rPr>
          <w:sz w:val="22"/>
          <w:szCs w:val="22"/>
        </w:rPr>
        <w:instrText xml:space="preserve"> FORMCHECKBOX </w:instrText>
      </w:r>
      <w:r w:rsidR="005609A7">
        <w:rPr>
          <w:sz w:val="22"/>
          <w:szCs w:val="22"/>
        </w:rPr>
      </w:r>
      <w:r w:rsidR="005609A7">
        <w:rPr>
          <w:sz w:val="22"/>
          <w:szCs w:val="22"/>
        </w:rPr>
        <w:fldChar w:fldCharType="separate"/>
      </w:r>
      <w:r w:rsidR="004853BE" w:rsidRPr="00EB31EB">
        <w:rPr>
          <w:sz w:val="22"/>
          <w:szCs w:val="22"/>
        </w:rPr>
        <w:fldChar w:fldCharType="end"/>
      </w:r>
      <w:r w:rsidRPr="00EB31EB">
        <w:rPr>
          <w:sz w:val="22"/>
          <w:szCs w:val="22"/>
        </w:rPr>
        <w:t xml:space="preserve">  Jiná lhůta/</w:t>
      </w:r>
      <w:r w:rsidRPr="00EB31EB">
        <w:rPr>
          <w:i/>
          <w:sz w:val="22"/>
          <w:szCs w:val="22"/>
        </w:rPr>
        <w:t xml:space="preserve"> Other </w:t>
      </w:r>
      <w:r w:rsidRPr="00EB31EB">
        <w:rPr>
          <w:sz w:val="22"/>
          <w:szCs w:val="22"/>
        </w:rPr>
        <w:t>…………….</w:t>
      </w:r>
    </w:p>
    <w:p w:rsidR="00EB31EB" w:rsidRPr="00EB31EB" w:rsidRDefault="00EB31EB" w:rsidP="00EB31EB">
      <w:pPr>
        <w:widowControl w:val="0"/>
        <w:adjustRightInd w:val="0"/>
        <w:jc w:val="both"/>
        <w:textAlignment w:val="baseline"/>
        <w:rPr>
          <w:sz w:val="22"/>
          <w:szCs w:val="22"/>
        </w:rPr>
      </w:pPr>
    </w:p>
    <w:p w:rsidR="00EB31EB" w:rsidRPr="00EB31EB" w:rsidRDefault="00EB31EB" w:rsidP="00EB31EB">
      <w:pPr>
        <w:widowControl w:val="0"/>
        <w:adjustRightInd w:val="0"/>
        <w:jc w:val="both"/>
        <w:textAlignment w:val="baseline"/>
        <w:rPr>
          <w:i/>
          <w:sz w:val="22"/>
          <w:szCs w:val="22"/>
        </w:rPr>
      </w:pPr>
      <w:r w:rsidRPr="00EB31EB">
        <w:rPr>
          <w:b/>
          <w:bCs/>
          <w:sz w:val="22"/>
          <w:szCs w:val="22"/>
        </w:rPr>
        <w:t>Seznam míst hodnocení s označením míst, ke kterým se EK vyjádřila jako místní EK a kde vykonává dohled/</w:t>
      </w:r>
      <w:r w:rsidRPr="00EB31EB">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EB31EB" w:rsidRPr="00EB31EB" w:rsidTr="00277AA7">
        <w:trPr>
          <w:trHeight w:val="454"/>
        </w:trPr>
        <w:tc>
          <w:tcPr>
            <w:tcW w:w="6108" w:type="dxa"/>
          </w:tcPr>
          <w:p w:rsidR="00EB31EB" w:rsidRPr="00EB31EB" w:rsidRDefault="00EB31EB" w:rsidP="00EB31EB">
            <w:pPr>
              <w:widowControl w:val="0"/>
              <w:adjustRightInd w:val="0"/>
              <w:jc w:val="both"/>
              <w:textAlignment w:val="baseline"/>
              <w:rPr>
                <w:sz w:val="18"/>
                <w:szCs w:val="18"/>
              </w:rPr>
            </w:pPr>
            <w:r w:rsidRPr="00EB31EB">
              <w:rPr>
                <w:sz w:val="18"/>
                <w:szCs w:val="18"/>
              </w:rPr>
              <w:t xml:space="preserve">Místo hodnocení/ Jméno zkoušejícího </w:t>
            </w:r>
          </w:p>
          <w:p w:rsidR="00EB31EB" w:rsidRPr="00EB31EB" w:rsidRDefault="00EB31EB" w:rsidP="00EB31EB">
            <w:pPr>
              <w:widowControl w:val="0"/>
              <w:adjustRightInd w:val="0"/>
              <w:jc w:val="both"/>
              <w:textAlignment w:val="baseline"/>
              <w:rPr>
                <w:i/>
                <w:sz w:val="18"/>
                <w:szCs w:val="18"/>
              </w:rPr>
            </w:pPr>
            <w:r w:rsidRPr="00EB31EB">
              <w:rPr>
                <w:i/>
                <w:sz w:val="18"/>
                <w:szCs w:val="18"/>
              </w:rPr>
              <w:t>Trial Site / Name of Investigator</w:t>
            </w:r>
          </w:p>
        </w:tc>
        <w:tc>
          <w:tcPr>
            <w:tcW w:w="1280" w:type="dxa"/>
          </w:tcPr>
          <w:p w:rsidR="00EB31EB" w:rsidRPr="00EB31EB" w:rsidRDefault="00EB31EB" w:rsidP="00EB31EB">
            <w:pPr>
              <w:widowControl w:val="0"/>
              <w:adjustRightInd w:val="0"/>
              <w:jc w:val="both"/>
              <w:textAlignment w:val="baseline"/>
              <w:rPr>
                <w:sz w:val="18"/>
                <w:szCs w:val="18"/>
                <w:vertAlign w:val="superscript"/>
              </w:rPr>
            </w:pPr>
            <w:r w:rsidRPr="00EB31EB">
              <w:rPr>
                <w:sz w:val="18"/>
                <w:szCs w:val="18"/>
              </w:rPr>
              <w:t xml:space="preserve">Místní EK </w:t>
            </w:r>
            <w:r w:rsidRPr="00EB31EB">
              <w:rPr>
                <w:i/>
                <w:sz w:val="18"/>
                <w:szCs w:val="18"/>
              </w:rPr>
              <w:t>Local EC</w:t>
            </w:r>
          </w:p>
        </w:tc>
        <w:tc>
          <w:tcPr>
            <w:tcW w:w="2712" w:type="dxa"/>
          </w:tcPr>
          <w:p w:rsidR="00EB31EB" w:rsidRPr="00EB31EB" w:rsidRDefault="00EB31EB" w:rsidP="00EB31EB">
            <w:pPr>
              <w:widowControl w:val="0"/>
              <w:adjustRightInd w:val="0"/>
              <w:jc w:val="both"/>
              <w:textAlignment w:val="baseline"/>
              <w:rPr>
                <w:sz w:val="18"/>
                <w:szCs w:val="18"/>
              </w:rPr>
            </w:pPr>
            <w:r w:rsidRPr="00EB31EB">
              <w:rPr>
                <w:sz w:val="18"/>
                <w:szCs w:val="18"/>
              </w:rPr>
              <w:t>Adresa  místní EK</w:t>
            </w:r>
          </w:p>
          <w:p w:rsidR="00EB31EB" w:rsidRPr="00EB31EB" w:rsidRDefault="00EB31EB" w:rsidP="00EB31EB">
            <w:pPr>
              <w:widowControl w:val="0"/>
              <w:adjustRightInd w:val="0"/>
              <w:jc w:val="both"/>
              <w:textAlignment w:val="baseline"/>
              <w:rPr>
                <w:i/>
                <w:sz w:val="18"/>
                <w:szCs w:val="18"/>
              </w:rPr>
            </w:pPr>
            <w:r w:rsidRPr="00EB31EB">
              <w:rPr>
                <w:i/>
                <w:sz w:val="18"/>
                <w:szCs w:val="18"/>
              </w:rPr>
              <w:t>Address</w:t>
            </w:r>
          </w:p>
        </w:tc>
      </w:tr>
      <w:tr w:rsidR="00EB31EB" w:rsidRPr="00EB31EB" w:rsidTr="00277AA7">
        <w:trPr>
          <w:trHeight w:val="312"/>
        </w:trPr>
        <w:tc>
          <w:tcPr>
            <w:tcW w:w="6108" w:type="dxa"/>
          </w:tcPr>
          <w:p w:rsidR="00EB31EB" w:rsidRPr="00EB31EB" w:rsidRDefault="00EB31EB" w:rsidP="00EB31EB">
            <w:pPr>
              <w:widowControl w:val="0"/>
              <w:adjustRightInd w:val="0"/>
              <w:jc w:val="both"/>
              <w:textAlignment w:val="baseline"/>
              <w:rPr>
                <w:sz w:val="18"/>
                <w:szCs w:val="18"/>
              </w:rPr>
            </w:pPr>
            <w:r w:rsidRPr="00EB31EB">
              <w:rPr>
                <w:sz w:val="18"/>
                <w:szCs w:val="18"/>
              </w:rPr>
              <w:t>Prim. MUDr. Eugen Kubala, Klinika onkologie a radioterapie FN Hradec Králové, Sokolská 581, 500 05 Hradec Králové</w:t>
            </w:r>
          </w:p>
        </w:tc>
        <w:tc>
          <w:tcPr>
            <w:tcW w:w="1280" w:type="dxa"/>
          </w:tcPr>
          <w:p w:rsidR="00EB31EB" w:rsidRPr="00EB31EB" w:rsidRDefault="004853BE" w:rsidP="00EB31EB">
            <w:pPr>
              <w:widowControl w:val="0"/>
              <w:adjustRightInd w:val="0"/>
              <w:jc w:val="both"/>
              <w:textAlignment w:val="baseline"/>
              <w:rPr>
                <w:sz w:val="18"/>
                <w:szCs w:val="18"/>
              </w:rPr>
            </w:pPr>
            <w:r w:rsidRPr="00EB31EB">
              <w:rPr>
                <w:sz w:val="18"/>
                <w:szCs w:val="18"/>
              </w:rPr>
              <w:fldChar w:fldCharType="begin">
                <w:ffData>
                  <w:name w:val="Zaškrtávací11"/>
                  <w:enabled/>
                  <w:calcOnExit w:val="0"/>
                  <w:checkBox>
                    <w:sizeAuto/>
                    <w:default w:val="0"/>
                  </w:checkBox>
                </w:ffData>
              </w:fldChar>
            </w:r>
            <w:r w:rsidR="00EB31EB" w:rsidRPr="00EB31EB">
              <w:rPr>
                <w:sz w:val="18"/>
                <w:szCs w:val="18"/>
              </w:rPr>
              <w:instrText xml:space="preserve"> FORMCHECKBOX </w:instrText>
            </w:r>
            <w:r w:rsidR="005609A7">
              <w:rPr>
                <w:sz w:val="18"/>
                <w:szCs w:val="18"/>
              </w:rPr>
            </w:r>
            <w:r w:rsidR="005609A7">
              <w:rPr>
                <w:sz w:val="18"/>
                <w:szCs w:val="18"/>
              </w:rPr>
              <w:fldChar w:fldCharType="separate"/>
            </w:r>
            <w:r w:rsidRPr="00EB31EB">
              <w:rPr>
                <w:sz w:val="18"/>
                <w:szCs w:val="18"/>
              </w:rPr>
              <w:fldChar w:fldCharType="end"/>
            </w:r>
          </w:p>
        </w:tc>
        <w:tc>
          <w:tcPr>
            <w:tcW w:w="2712" w:type="dxa"/>
          </w:tcPr>
          <w:p w:rsidR="00EB31EB" w:rsidRPr="00EB31EB" w:rsidRDefault="00EB31EB" w:rsidP="00EB31EB">
            <w:pPr>
              <w:widowControl w:val="0"/>
              <w:adjustRightInd w:val="0"/>
              <w:jc w:val="both"/>
              <w:textAlignment w:val="baseline"/>
              <w:rPr>
                <w:sz w:val="18"/>
                <w:szCs w:val="18"/>
              </w:rPr>
            </w:pPr>
            <w:r w:rsidRPr="00EB31EB">
              <w:rPr>
                <w:sz w:val="18"/>
                <w:szCs w:val="18"/>
              </w:rPr>
              <w:t>EK FN Hradec Králové, Sokolská 581, 500 05 Hradec Králové</w:t>
            </w:r>
          </w:p>
        </w:tc>
      </w:tr>
      <w:tr w:rsidR="00EB31EB" w:rsidRPr="00EB31EB" w:rsidTr="00277AA7">
        <w:trPr>
          <w:trHeight w:val="312"/>
        </w:trPr>
        <w:tc>
          <w:tcPr>
            <w:tcW w:w="6108" w:type="dxa"/>
          </w:tcPr>
          <w:p w:rsidR="00EB31EB" w:rsidRPr="00EB31EB" w:rsidRDefault="00EB31EB" w:rsidP="00EB31EB">
            <w:pPr>
              <w:widowControl w:val="0"/>
              <w:adjustRightInd w:val="0"/>
              <w:jc w:val="both"/>
              <w:textAlignment w:val="baseline"/>
              <w:rPr>
                <w:sz w:val="18"/>
                <w:szCs w:val="18"/>
              </w:rPr>
            </w:pPr>
            <w:r w:rsidRPr="00EB31EB">
              <w:rPr>
                <w:sz w:val="18"/>
                <w:szCs w:val="18"/>
              </w:rPr>
              <w:t>MUDr. Milada Zemanová, Onkologická klinika VFN Praha, Karlovo nám. 32, 128 08 Praha 2</w:t>
            </w:r>
          </w:p>
        </w:tc>
        <w:tc>
          <w:tcPr>
            <w:tcW w:w="1280" w:type="dxa"/>
          </w:tcPr>
          <w:p w:rsidR="00EB31EB" w:rsidRPr="00EB31EB" w:rsidRDefault="004853BE" w:rsidP="00EB31EB">
            <w:pPr>
              <w:widowControl w:val="0"/>
              <w:adjustRightInd w:val="0"/>
              <w:jc w:val="both"/>
              <w:textAlignment w:val="baseline"/>
              <w:rPr>
                <w:sz w:val="18"/>
                <w:szCs w:val="18"/>
              </w:rPr>
            </w:pPr>
            <w:r w:rsidRPr="00EB31EB">
              <w:rPr>
                <w:sz w:val="18"/>
                <w:szCs w:val="18"/>
              </w:rPr>
              <w:fldChar w:fldCharType="begin">
                <w:ffData>
                  <w:name w:val="Zaškrtávací13"/>
                  <w:enabled/>
                  <w:calcOnExit w:val="0"/>
                  <w:checkBox>
                    <w:sizeAuto/>
                    <w:default w:val="0"/>
                  </w:checkBox>
                </w:ffData>
              </w:fldChar>
            </w:r>
            <w:r w:rsidR="00EB31EB" w:rsidRPr="00EB31EB">
              <w:rPr>
                <w:sz w:val="18"/>
                <w:szCs w:val="18"/>
              </w:rPr>
              <w:instrText xml:space="preserve"> FORMCHECKBOX </w:instrText>
            </w:r>
            <w:r w:rsidR="005609A7">
              <w:rPr>
                <w:sz w:val="18"/>
                <w:szCs w:val="18"/>
              </w:rPr>
            </w:r>
            <w:r w:rsidR="005609A7">
              <w:rPr>
                <w:sz w:val="18"/>
                <w:szCs w:val="18"/>
              </w:rPr>
              <w:fldChar w:fldCharType="separate"/>
            </w:r>
            <w:r w:rsidRPr="00EB31EB">
              <w:rPr>
                <w:sz w:val="18"/>
                <w:szCs w:val="18"/>
              </w:rPr>
              <w:fldChar w:fldCharType="end"/>
            </w:r>
          </w:p>
        </w:tc>
        <w:tc>
          <w:tcPr>
            <w:tcW w:w="2712" w:type="dxa"/>
          </w:tcPr>
          <w:p w:rsidR="00EB31EB" w:rsidRPr="00EB31EB" w:rsidRDefault="00EB31EB" w:rsidP="00EB31EB">
            <w:pPr>
              <w:widowControl w:val="0"/>
              <w:adjustRightInd w:val="0"/>
              <w:jc w:val="both"/>
              <w:textAlignment w:val="baseline"/>
              <w:rPr>
                <w:sz w:val="18"/>
                <w:szCs w:val="18"/>
              </w:rPr>
            </w:pPr>
            <w:r w:rsidRPr="00EB31EB">
              <w:rPr>
                <w:sz w:val="18"/>
                <w:szCs w:val="18"/>
              </w:rPr>
              <w:t xml:space="preserve">EK VFN Praha, Na Bojišti 1, </w:t>
            </w:r>
          </w:p>
          <w:p w:rsidR="00EB31EB" w:rsidRPr="00EB31EB" w:rsidRDefault="00EB31EB" w:rsidP="00EB31EB">
            <w:pPr>
              <w:widowControl w:val="0"/>
              <w:adjustRightInd w:val="0"/>
              <w:jc w:val="both"/>
              <w:textAlignment w:val="baseline"/>
              <w:rPr>
                <w:sz w:val="18"/>
                <w:szCs w:val="18"/>
              </w:rPr>
            </w:pPr>
            <w:r w:rsidRPr="00EB31EB">
              <w:rPr>
                <w:sz w:val="18"/>
                <w:szCs w:val="18"/>
              </w:rPr>
              <w:t>128 08 Praha 2</w:t>
            </w:r>
          </w:p>
        </w:tc>
      </w:tr>
      <w:tr w:rsidR="00EB31EB" w:rsidRPr="00EB31EB" w:rsidTr="00277AA7">
        <w:trPr>
          <w:trHeight w:val="312"/>
        </w:trPr>
        <w:tc>
          <w:tcPr>
            <w:tcW w:w="6108" w:type="dxa"/>
          </w:tcPr>
          <w:p w:rsidR="00EB31EB" w:rsidRPr="00EB31EB" w:rsidRDefault="00EB31EB" w:rsidP="00EB31EB">
            <w:pPr>
              <w:widowControl w:val="0"/>
              <w:adjustRightInd w:val="0"/>
              <w:jc w:val="both"/>
              <w:textAlignment w:val="baseline"/>
              <w:rPr>
                <w:sz w:val="18"/>
                <w:szCs w:val="18"/>
              </w:rPr>
            </w:pPr>
            <w:r w:rsidRPr="00EB31EB">
              <w:rPr>
                <w:sz w:val="18"/>
                <w:szCs w:val="18"/>
              </w:rPr>
              <w:t>Prof. MUDr. Bohuslav Melichar, Ph.D.,  Onkologická klinika FN Olomouc, I.P.Pavlova 6, 775 20 Olomouc</w:t>
            </w:r>
          </w:p>
        </w:tc>
        <w:tc>
          <w:tcPr>
            <w:tcW w:w="1280" w:type="dxa"/>
          </w:tcPr>
          <w:p w:rsidR="00EB31EB" w:rsidRPr="00EB31EB" w:rsidRDefault="00EB31EB" w:rsidP="00EB31EB">
            <w:pPr>
              <w:widowControl w:val="0"/>
              <w:adjustRightInd w:val="0"/>
              <w:jc w:val="both"/>
              <w:textAlignment w:val="baseline"/>
              <w:rPr>
                <w:sz w:val="18"/>
                <w:szCs w:val="18"/>
              </w:rPr>
            </w:pPr>
            <w:r w:rsidRPr="00EB31EB">
              <w:rPr>
                <w:rFonts w:ascii="Wingdings 2" w:hAnsi="Wingdings 2"/>
                <w:sz w:val="18"/>
                <w:szCs w:val="18"/>
              </w:rPr>
              <w:t></w:t>
            </w:r>
          </w:p>
        </w:tc>
        <w:tc>
          <w:tcPr>
            <w:tcW w:w="2712" w:type="dxa"/>
          </w:tcPr>
          <w:p w:rsidR="00EB31EB" w:rsidRPr="00EB31EB" w:rsidRDefault="00EB31EB" w:rsidP="00EB31EB">
            <w:pPr>
              <w:widowControl w:val="0"/>
              <w:adjustRightInd w:val="0"/>
              <w:jc w:val="both"/>
              <w:textAlignment w:val="baseline"/>
              <w:rPr>
                <w:sz w:val="18"/>
                <w:szCs w:val="18"/>
              </w:rPr>
            </w:pPr>
            <w:r w:rsidRPr="00EB31EB">
              <w:rPr>
                <w:sz w:val="18"/>
                <w:szCs w:val="18"/>
              </w:rPr>
              <w:t>EK FNOL</w:t>
            </w:r>
          </w:p>
        </w:tc>
      </w:tr>
    </w:tbl>
    <w:p w:rsidR="00EB31EB" w:rsidRPr="00EB31EB" w:rsidRDefault="00EB31EB" w:rsidP="00EB31EB">
      <w:pPr>
        <w:widowControl w:val="0"/>
        <w:adjustRightInd w:val="0"/>
        <w:jc w:val="both"/>
        <w:textAlignment w:val="baseline"/>
        <w:rPr>
          <w:b/>
          <w:bCs/>
        </w:rPr>
      </w:pPr>
    </w:p>
    <w:p w:rsidR="00EB31EB" w:rsidRPr="00EB31EB" w:rsidRDefault="00EB31EB" w:rsidP="00EB31EB">
      <w:pPr>
        <w:widowControl w:val="0"/>
        <w:adjustRightInd w:val="0"/>
        <w:jc w:val="both"/>
        <w:textAlignment w:val="baseline"/>
        <w:rPr>
          <w:bCs/>
          <w:sz w:val="20"/>
          <w:szCs w:val="20"/>
        </w:rPr>
      </w:pPr>
      <w:r w:rsidRPr="00EB31EB">
        <w:rPr>
          <w:bCs/>
          <w:sz w:val="20"/>
          <w:szCs w:val="20"/>
        </w:rPr>
        <w:t>1/2</w:t>
      </w:r>
    </w:p>
    <w:p w:rsidR="00EB31EB" w:rsidRPr="00EB31EB" w:rsidRDefault="00EB31EB" w:rsidP="00EB31EB">
      <w:pPr>
        <w:widowControl w:val="0"/>
        <w:adjustRightInd w:val="0"/>
        <w:jc w:val="both"/>
        <w:textAlignment w:val="baseline"/>
        <w:rPr>
          <w:b/>
          <w:bCs/>
        </w:rPr>
      </w:pPr>
    </w:p>
    <w:p w:rsidR="00EB31EB" w:rsidRPr="00EB31EB" w:rsidRDefault="00EB31EB" w:rsidP="00EB31EB">
      <w:pPr>
        <w:widowControl w:val="0"/>
        <w:adjustRightInd w:val="0"/>
        <w:jc w:val="both"/>
        <w:textAlignment w:val="baseline"/>
        <w:rPr>
          <w:b/>
          <w:bCs/>
        </w:rPr>
      </w:pPr>
    </w:p>
    <w:p w:rsidR="00EB31EB" w:rsidRPr="00EB31EB" w:rsidRDefault="00EB31EB" w:rsidP="00EB31EB">
      <w:pPr>
        <w:widowControl w:val="0"/>
        <w:adjustRightInd w:val="0"/>
        <w:jc w:val="both"/>
        <w:textAlignment w:val="baseline"/>
        <w:rPr>
          <w:bCs/>
          <w:i/>
        </w:rPr>
      </w:pPr>
      <w:r w:rsidRPr="00EB31EB">
        <w:rPr>
          <w:b/>
          <w:bCs/>
        </w:rPr>
        <w:t>Seznam hodnocených dokumentů/</w:t>
      </w:r>
      <w:r w:rsidRPr="00EB31EB">
        <w:rPr>
          <w:bCs/>
          <w:i/>
        </w:rPr>
        <w:t xml:space="preserve">List </w:t>
      </w:r>
      <w:r w:rsidRPr="00EB31EB">
        <w:rPr>
          <w:bCs/>
          <w:i/>
          <w:lang w:val="en-US"/>
        </w:rPr>
        <w:t>of all submitted documents:</w:t>
      </w:r>
    </w:p>
    <w:p w:rsidR="00EB31EB" w:rsidRPr="00EB31EB" w:rsidRDefault="00EB31EB" w:rsidP="00EB31EB">
      <w:pPr>
        <w:widowControl w:val="0"/>
        <w:adjustRightInd w:val="0"/>
        <w:jc w:val="both"/>
        <w:textAlignment w:val="baseline"/>
        <w:rPr>
          <w:b/>
          <w:bCs/>
          <w:i/>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EB31EB" w:rsidRPr="00EB31EB" w:rsidTr="00277AA7">
        <w:trPr>
          <w:cantSplit/>
          <w:trHeight w:val="454"/>
        </w:trPr>
        <w:tc>
          <w:tcPr>
            <w:tcW w:w="7416" w:type="dxa"/>
            <w:vMerge w:val="restart"/>
          </w:tcPr>
          <w:p w:rsidR="00EB31EB" w:rsidRPr="00EB31EB" w:rsidRDefault="00EB31EB" w:rsidP="00EB31EB">
            <w:pPr>
              <w:widowControl w:val="0"/>
              <w:adjustRightInd w:val="0"/>
              <w:jc w:val="both"/>
              <w:textAlignment w:val="baseline"/>
              <w:rPr>
                <w:b/>
                <w:bCs/>
                <w:sz w:val="18"/>
                <w:szCs w:val="18"/>
              </w:rPr>
            </w:pPr>
          </w:p>
          <w:p w:rsidR="00EB31EB" w:rsidRPr="00EB31EB" w:rsidRDefault="00EB31EB" w:rsidP="00EB31EB">
            <w:pPr>
              <w:widowControl w:val="0"/>
              <w:adjustRightInd w:val="0"/>
              <w:jc w:val="both"/>
              <w:textAlignment w:val="baseline"/>
              <w:rPr>
                <w:b/>
                <w:bCs/>
                <w:sz w:val="18"/>
                <w:szCs w:val="18"/>
              </w:rPr>
            </w:pPr>
            <w:r w:rsidRPr="00EB31EB">
              <w:rPr>
                <w:b/>
                <w:bCs/>
                <w:sz w:val="18"/>
                <w:szCs w:val="18"/>
              </w:rPr>
              <w:t xml:space="preserve">Název dokumentu, verze, datum </w:t>
            </w:r>
          </w:p>
          <w:p w:rsidR="00EB31EB" w:rsidRPr="00EB31EB" w:rsidRDefault="00EB31EB" w:rsidP="00EB31EB">
            <w:pPr>
              <w:widowControl w:val="0"/>
              <w:adjustRightInd w:val="0"/>
              <w:jc w:val="both"/>
              <w:textAlignment w:val="baseline"/>
              <w:rPr>
                <w:b/>
                <w:bCs/>
                <w:sz w:val="18"/>
                <w:szCs w:val="18"/>
              </w:rPr>
            </w:pPr>
            <w:r w:rsidRPr="00EB31EB">
              <w:rPr>
                <w:b/>
                <w:bCs/>
                <w:i/>
                <w:sz w:val="18"/>
                <w:szCs w:val="18"/>
              </w:rPr>
              <w:t>Document title, version, date</w:t>
            </w:r>
          </w:p>
        </w:tc>
        <w:tc>
          <w:tcPr>
            <w:tcW w:w="1272" w:type="dxa"/>
            <w:gridSpan w:val="2"/>
          </w:tcPr>
          <w:p w:rsidR="00EB31EB" w:rsidRPr="00EB31EB" w:rsidRDefault="00EB31EB" w:rsidP="00EB31EB">
            <w:pPr>
              <w:widowControl w:val="0"/>
              <w:adjustRightInd w:val="0"/>
              <w:jc w:val="both"/>
              <w:textAlignment w:val="baseline"/>
              <w:rPr>
                <w:b/>
                <w:bCs/>
                <w:sz w:val="18"/>
                <w:szCs w:val="18"/>
              </w:rPr>
            </w:pPr>
            <w:r w:rsidRPr="00EB31EB">
              <w:rPr>
                <w:b/>
                <w:bCs/>
                <w:sz w:val="18"/>
                <w:szCs w:val="18"/>
              </w:rPr>
              <w:t>Schváleno /</w:t>
            </w:r>
            <w:r w:rsidRPr="00EB31EB">
              <w:rPr>
                <w:b/>
                <w:bCs/>
                <w:i/>
                <w:sz w:val="18"/>
                <w:szCs w:val="18"/>
              </w:rPr>
              <w:t>Approved</w:t>
            </w:r>
          </w:p>
        </w:tc>
        <w:tc>
          <w:tcPr>
            <w:tcW w:w="1316" w:type="dxa"/>
            <w:gridSpan w:val="2"/>
          </w:tcPr>
          <w:p w:rsidR="00EB31EB" w:rsidRPr="00EB31EB" w:rsidRDefault="00EB31EB" w:rsidP="00EB31EB">
            <w:pPr>
              <w:widowControl w:val="0"/>
              <w:adjustRightInd w:val="0"/>
              <w:jc w:val="both"/>
              <w:textAlignment w:val="baseline"/>
              <w:rPr>
                <w:b/>
                <w:bCs/>
                <w:sz w:val="18"/>
                <w:szCs w:val="18"/>
              </w:rPr>
            </w:pPr>
            <w:r w:rsidRPr="00EB31EB">
              <w:rPr>
                <w:b/>
                <w:bCs/>
                <w:sz w:val="18"/>
                <w:szCs w:val="18"/>
              </w:rPr>
              <w:t xml:space="preserve">Vzato na vědomí / </w:t>
            </w:r>
            <w:r w:rsidRPr="00EB31EB">
              <w:rPr>
                <w:b/>
                <w:bCs/>
                <w:i/>
                <w:sz w:val="18"/>
                <w:szCs w:val="18"/>
              </w:rPr>
              <w:t xml:space="preserve">Taken into account </w:t>
            </w:r>
          </w:p>
        </w:tc>
      </w:tr>
      <w:tr w:rsidR="00EB31EB" w:rsidRPr="00EB31EB" w:rsidTr="00277AA7">
        <w:trPr>
          <w:cantSplit/>
          <w:trHeight w:val="775"/>
        </w:trPr>
        <w:tc>
          <w:tcPr>
            <w:tcW w:w="7416" w:type="dxa"/>
            <w:vMerge/>
          </w:tcPr>
          <w:p w:rsidR="00EB31EB" w:rsidRPr="00EB31EB" w:rsidRDefault="00EB31EB" w:rsidP="00EB31EB">
            <w:pPr>
              <w:widowControl w:val="0"/>
              <w:adjustRightInd w:val="0"/>
              <w:jc w:val="both"/>
              <w:textAlignment w:val="baseline"/>
              <w:rPr>
                <w:i/>
                <w:sz w:val="18"/>
                <w:szCs w:val="18"/>
              </w:rPr>
            </w:pPr>
          </w:p>
        </w:tc>
        <w:tc>
          <w:tcPr>
            <w:tcW w:w="736" w:type="dxa"/>
          </w:tcPr>
          <w:p w:rsidR="00EB31EB" w:rsidRPr="00EB31EB" w:rsidRDefault="00EB31EB" w:rsidP="00EB31EB">
            <w:pPr>
              <w:widowControl w:val="0"/>
              <w:adjustRightInd w:val="0"/>
              <w:jc w:val="both"/>
              <w:textAlignment w:val="baseline"/>
              <w:rPr>
                <w:b/>
                <w:bCs/>
                <w:sz w:val="18"/>
                <w:szCs w:val="18"/>
              </w:rPr>
            </w:pPr>
            <w:r w:rsidRPr="00EB31EB">
              <w:rPr>
                <w:b/>
                <w:bCs/>
                <w:sz w:val="18"/>
                <w:szCs w:val="18"/>
              </w:rPr>
              <w:t>ANO</w:t>
            </w:r>
          </w:p>
          <w:p w:rsidR="00EB31EB" w:rsidRPr="00EB31EB" w:rsidRDefault="00EB31EB" w:rsidP="00EB31EB">
            <w:pPr>
              <w:widowControl w:val="0"/>
              <w:adjustRightInd w:val="0"/>
              <w:jc w:val="both"/>
              <w:textAlignment w:val="baseline"/>
              <w:rPr>
                <w:b/>
                <w:bCs/>
                <w:i/>
                <w:sz w:val="18"/>
                <w:szCs w:val="18"/>
              </w:rPr>
            </w:pPr>
            <w:r w:rsidRPr="00EB31EB">
              <w:rPr>
                <w:b/>
                <w:bCs/>
                <w:i/>
                <w:sz w:val="18"/>
                <w:szCs w:val="18"/>
              </w:rPr>
              <w:t>Yes</w:t>
            </w:r>
          </w:p>
        </w:tc>
        <w:tc>
          <w:tcPr>
            <w:tcW w:w="536" w:type="dxa"/>
          </w:tcPr>
          <w:p w:rsidR="00EB31EB" w:rsidRPr="00EB31EB" w:rsidRDefault="00EB31EB" w:rsidP="00EB31EB">
            <w:pPr>
              <w:widowControl w:val="0"/>
              <w:adjustRightInd w:val="0"/>
              <w:jc w:val="both"/>
              <w:textAlignment w:val="baseline"/>
              <w:rPr>
                <w:b/>
                <w:bCs/>
                <w:sz w:val="18"/>
                <w:szCs w:val="18"/>
              </w:rPr>
            </w:pPr>
            <w:r w:rsidRPr="00EB31EB">
              <w:rPr>
                <w:b/>
                <w:bCs/>
                <w:sz w:val="18"/>
                <w:szCs w:val="18"/>
              </w:rPr>
              <w:t xml:space="preserve">NE </w:t>
            </w:r>
          </w:p>
          <w:p w:rsidR="00EB31EB" w:rsidRPr="00EB31EB" w:rsidRDefault="00EB31EB" w:rsidP="00EB31EB">
            <w:pPr>
              <w:widowControl w:val="0"/>
              <w:adjustRightInd w:val="0"/>
              <w:jc w:val="both"/>
              <w:textAlignment w:val="baseline"/>
              <w:rPr>
                <w:b/>
                <w:bCs/>
                <w:sz w:val="18"/>
                <w:szCs w:val="18"/>
              </w:rPr>
            </w:pPr>
            <w:r w:rsidRPr="00EB31EB">
              <w:rPr>
                <w:b/>
                <w:bCs/>
                <w:i/>
                <w:sz w:val="18"/>
                <w:szCs w:val="18"/>
              </w:rPr>
              <w:t>No</w:t>
            </w:r>
          </w:p>
        </w:tc>
        <w:tc>
          <w:tcPr>
            <w:tcW w:w="780" w:type="dxa"/>
          </w:tcPr>
          <w:p w:rsidR="00EB31EB" w:rsidRPr="00EB31EB" w:rsidRDefault="00EB31EB" w:rsidP="00EB31EB">
            <w:pPr>
              <w:widowControl w:val="0"/>
              <w:adjustRightInd w:val="0"/>
              <w:jc w:val="both"/>
              <w:textAlignment w:val="baseline"/>
              <w:rPr>
                <w:b/>
                <w:bCs/>
                <w:sz w:val="18"/>
                <w:szCs w:val="18"/>
              </w:rPr>
            </w:pPr>
            <w:r w:rsidRPr="00EB31EB">
              <w:rPr>
                <w:b/>
                <w:bCs/>
                <w:sz w:val="18"/>
                <w:szCs w:val="18"/>
              </w:rPr>
              <w:t>ANO</w:t>
            </w:r>
          </w:p>
          <w:p w:rsidR="00EB31EB" w:rsidRPr="00EB31EB" w:rsidRDefault="00EB31EB" w:rsidP="00EB31EB">
            <w:pPr>
              <w:widowControl w:val="0"/>
              <w:adjustRightInd w:val="0"/>
              <w:jc w:val="both"/>
              <w:textAlignment w:val="baseline"/>
              <w:rPr>
                <w:b/>
                <w:bCs/>
                <w:sz w:val="18"/>
                <w:szCs w:val="18"/>
              </w:rPr>
            </w:pPr>
            <w:r w:rsidRPr="00EB31EB">
              <w:rPr>
                <w:b/>
                <w:bCs/>
                <w:i/>
                <w:sz w:val="18"/>
                <w:szCs w:val="18"/>
              </w:rPr>
              <w:t>Yes</w:t>
            </w:r>
          </w:p>
        </w:tc>
        <w:tc>
          <w:tcPr>
            <w:tcW w:w="536" w:type="dxa"/>
          </w:tcPr>
          <w:p w:rsidR="00EB31EB" w:rsidRPr="00EB31EB" w:rsidRDefault="00EB31EB" w:rsidP="00EB31EB">
            <w:pPr>
              <w:widowControl w:val="0"/>
              <w:adjustRightInd w:val="0"/>
              <w:jc w:val="both"/>
              <w:textAlignment w:val="baseline"/>
              <w:rPr>
                <w:b/>
                <w:bCs/>
                <w:sz w:val="18"/>
                <w:szCs w:val="18"/>
              </w:rPr>
            </w:pPr>
            <w:r w:rsidRPr="00EB31EB">
              <w:rPr>
                <w:b/>
                <w:bCs/>
                <w:sz w:val="18"/>
                <w:szCs w:val="18"/>
              </w:rPr>
              <w:t xml:space="preserve">NE </w:t>
            </w:r>
          </w:p>
          <w:p w:rsidR="00EB31EB" w:rsidRPr="00EB31EB" w:rsidRDefault="00EB31EB" w:rsidP="00EB31EB">
            <w:pPr>
              <w:widowControl w:val="0"/>
              <w:adjustRightInd w:val="0"/>
              <w:jc w:val="both"/>
              <w:textAlignment w:val="baseline"/>
              <w:rPr>
                <w:b/>
                <w:bCs/>
                <w:i/>
                <w:sz w:val="18"/>
                <w:szCs w:val="18"/>
              </w:rPr>
            </w:pPr>
            <w:r w:rsidRPr="00EB31EB">
              <w:rPr>
                <w:b/>
                <w:bCs/>
                <w:i/>
                <w:sz w:val="18"/>
                <w:szCs w:val="18"/>
              </w:rPr>
              <w:t>No</w:t>
            </w:r>
          </w:p>
        </w:tc>
      </w:tr>
      <w:tr w:rsidR="00EB31EB" w:rsidRPr="00EB31EB" w:rsidTr="00277AA7">
        <w:trPr>
          <w:trHeight w:val="340"/>
        </w:trPr>
        <w:tc>
          <w:tcPr>
            <w:tcW w:w="7416" w:type="dxa"/>
          </w:tcPr>
          <w:p w:rsidR="00EB31EB" w:rsidRPr="00EB31EB" w:rsidRDefault="00EB31EB" w:rsidP="00EB31EB">
            <w:pPr>
              <w:widowControl w:val="0"/>
              <w:adjustRightInd w:val="0"/>
              <w:jc w:val="both"/>
              <w:textAlignment w:val="baseline"/>
              <w:rPr>
                <w:sz w:val="18"/>
                <w:szCs w:val="18"/>
              </w:rPr>
            </w:pPr>
            <w:r>
              <w:rPr>
                <w:sz w:val="18"/>
                <w:szCs w:val="18"/>
              </w:rPr>
              <w:t>„Dear investigator Letter“, dated 10 Apr 2015</w:t>
            </w:r>
          </w:p>
        </w:tc>
        <w:tc>
          <w:tcPr>
            <w:tcW w:w="736" w:type="dxa"/>
          </w:tcPr>
          <w:p w:rsidR="00EB31EB" w:rsidRPr="00EB31EB" w:rsidRDefault="00EB31EB" w:rsidP="00EB31EB">
            <w:pPr>
              <w:widowControl w:val="0"/>
              <w:adjustRightInd w:val="0"/>
              <w:jc w:val="both"/>
              <w:textAlignment w:val="baseline"/>
              <w:rPr>
                <w:rFonts w:ascii="Wingdings 2" w:hAnsi="Wingdings 2"/>
                <w:sz w:val="18"/>
                <w:szCs w:val="18"/>
              </w:rPr>
            </w:pPr>
            <w:r w:rsidRPr="00EB31EB">
              <w:rPr>
                <w:rFonts w:ascii="Wingdings 2" w:hAnsi="Wingdings 2"/>
                <w:sz w:val="18"/>
                <w:szCs w:val="18"/>
              </w:rPr>
              <w:sym w:font="Wingdings 2" w:char="F0A3"/>
            </w:r>
          </w:p>
        </w:tc>
        <w:tc>
          <w:tcPr>
            <w:tcW w:w="536" w:type="dxa"/>
          </w:tcPr>
          <w:p w:rsidR="00EB31EB" w:rsidRPr="00EB31EB" w:rsidRDefault="00EB31EB" w:rsidP="00EB31EB">
            <w:pPr>
              <w:widowControl w:val="0"/>
              <w:adjustRightInd w:val="0"/>
              <w:jc w:val="both"/>
              <w:textAlignment w:val="baseline"/>
              <w:rPr>
                <w:sz w:val="18"/>
                <w:szCs w:val="18"/>
              </w:rPr>
            </w:pPr>
            <w:r w:rsidRPr="00EB31EB">
              <w:rPr>
                <w:sz w:val="18"/>
                <w:szCs w:val="18"/>
              </w:rPr>
              <w:sym w:font="Wingdings 2" w:char="F0A3"/>
            </w:r>
          </w:p>
        </w:tc>
        <w:tc>
          <w:tcPr>
            <w:tcW w:w="780" w:type="dxa"/>
          </w:tcPr>
          <w:p w:rsidR="00EB31EB" w:rsidRPr="00EB31EB" w:rsidRDefault="00EB31EB" w:rsidP="00EB31EB">
            <w:pPr>
              <w:widowControl w:val="0"/>
              <w:adjustRightInd w:val="0"/>
              <w:jc w:val="both"/>
              <w:textAlignment w:val="baseline"/>
              <w:rPr>
                <w:rFonts w:ascii="Wingdings 2" w:hAnsi="Wingdings 2"/>
                <w:sz w:val="18"/>
                <w:szCs w:val="18"/>
              </w:rPr>
            </w:pPr>
            <w:r w:rsidRPr="00EB31EB">
              <w:rPr>
                <w:rFonts w:ascii="Wingdings 2" w:hAnsi="Wingdings 2"/>
                <w:sz w:val="18"/>
                <w:szCs w:val="18"/>
              </w:rPr>
              <w:t></w:t>
            </w:r>
          </w:p>
        </w:tc>
        <w:tc>
          <w:tcPr>
            <w:tcW w:w="536" w:type="dxa"/>
          </w:tcPr>
          <w:p w:rsidR="00EB31EB" w:rsidRPr="00EB31EB" w:rsidRDefault="00EB31EB" w:rsidP="00EB31EB">
            <w:pPr>
              <w:widowControl w:val="0"/>
              <w:adjustRightInd w:val="0"/>
              <w:jc w:val="both"/>
              <w:textAlignment w:val="baseline"/>
              <w:rPr>
                <w:sz w:val="18"/>
                <w:szCs w:val="18"/>
              </w:rPr>
            </w:pPr>
            <w:r w:rsidRPr="00EB31EB">
              <w:rPr>
                <w:sz w:val="18"/>
                <w:szCs w:val="18"/>
              </w:rPr>
              <w:sym w:font="Wingdings 2" w:char="F0A3"/>
            </w:r>
          </w:p>
        </w:tc>
      </w:tr>
    </w:tbl>
    <w:p w:rsidR="00EB31EB" w:rsidRPr="00EB31EB" w:rsidRDefault="00EB31EB" w:rsidP="00EB31EB">
      <w:pPr>
        <w:widowControl w:val="0"/>
        <w:adjustRightInd w:val="0"/>
        <w:jc w:val="both"/>
        <w:textAlignment w:val="baseline"/>
        <w:rPr>
          <w:sz w:val="22"/>
          <w:szCs w:val="22"/>
        </w:rPr>
      </w:pPr>
    </w:p>
    <w:p w:rsidR="00EB31EB" w:rsidRPr="00EB31EB" w:rsidRDefault="00EB31EB" w:rsidP="00EB31EB">
      <w:pPr>
        <w:widowControl w:val="0"/>
        <w:adjustRightInd w:val="0"/>
        <w:jc w:val="both"/>
        <w:textAlignment w:val="baseline"/>
        <w:rPr>
          <w:sz w:val="22"/>
          <w:szCs w:val="22"/>
        </w:rPr>
      </w:pPr>
      <w:r w:rsidRPr="00EB31EB">
        <w:rPr>
          <w:sz w:val="22"/>
          <w:szCs w:val="22"/>
        </w:rPr>
        <w:t>Etická komise prohlašuje, že byla ustavena a  pracuje podle jednacího řádu v souladu se správnou klinickou praxí (GCP) a platnými právními předpisy/</w:t>
      </w:r>
      <w:r w:rsidRPr="00EB31EB">
        <w:rPr>
          <w:i/>
          <w:sz w:val="22"/>
          <w:szCs w:val="22"/>
        </w:rPr>
        <w:t>The Ethics Committee hereby declares that it was established and operates in accordance with its Rules of Procedure in compliance with Good Clinical Practice and valid legal regulations:</w:t>
      </w:r>
    </w:p>
    <w:p w:rsidR="00EB31EB" w:rsidRPr="00EB31EB" w:rsidRDefault="00EB31EB" w:rsidP="00EB31EB">
      <w:pPr>
        <w:widowControl w:val="0"/>
        <w:adjustRightInd w:val="0"/>
        <w:jc w:val="both"/>
        <w:textAlignment w:val="baseline"/>
        <w:rPr>
          <w:i/>
          <w:sz w:val="22"/>
          <w:szCs w:val="22"/>
        </w:rPr>
      </w:pPr>
      <w:r w:rsidRPr="00EB31EB">
        <w:rPr>
          <w:i/>
          <w:sz w:val="22"/>
          <w:szCs w:val="22"/>
        </w:rPr>
        <w:t xml:space="preserve"> </w:t>
      </w:r>
      <w:r w:rsidRPr="00EB31EB">
        <w:rPr>
          <w:sz w:val="22"/>
          <w:szCs w:val="22"/>
        </w:rPr>
        <w:sym w:font="Wingdings 2" w:char="F054"/>
      </w:r>
      <w:r w:rsidRPr="00EB31EB">
        <w:rPr>
          <w:sz w:val="22"/>
          <w:szCs w:val="22"/>
        </w:rPr>
        <w:t xml:space="preserve"> Ano/</w:t>
      </w:r>
      <w:r w:rsidRPr="00EB31EB">
        <w:rPr>
          <w:i/>
          <w:sz w:val="22"/>
          <w:szCs w:val="22"/>
        </w:rPr>
        <w:t>Yes</w:t>
      </w:r>
      <w:r w:rsidRPr="00EB31EB">
        <w:rPr>
          <w:sz w:val="22"/>
          <w:szCs w:val="22"/>
        </w:rPr>
        <w:t xml:space="preserve">       </w:t>
      </w:r>
      <w:r w:rsidR="004853BE" w:rsidRPr="00EB31EB">
        <w:rPr>
          <w:sz w:val="22"/>
          <w:szCs w:val="22"/>
        </w:rPr>
        <w:fldChar w:fldCharType="begin">
          <w:ffData>
            <w:name w:val="Zaškrtávací25"/>
            <w:enabled/>
            <w:calcOnExit w:val="0"/>
            <w:checkBox>
              <w:sizeAuto/>
              <w:default w:val="0"/>
            </w:checkBox>
          </w:ffData>
        </w:fldChar>
      </w:r>
      <w:r w:rsidRPr="00EB31EB">
        <w:rPr>
          <w:sz w:val="22"/>
          <w:szCs w:val="22"/>
        </w:rPr>
        <w:instrText xml:space="preserve"> FORMCHECKBOX </w:instrText>
      </w:r>
      <w:r w:rsidR="005609A7">
        <w:rPr>
          <w:sz w:val="22"/>
          <w:szCs w:val="22"/>
        </w:rPr>
      </w:r>
      <w:r w:rsidR="005609A7">
        <w:rPr>
          <w:sz w:val="22"/>
          <w:szCs w:val="22"/>
        </w:rPr>
        <w:fldChar w:fldCharType="separate"/>
      </w:r>
      <w:r w:rsidR="004853BE" w:rsidRPr="00EB31EB">
        <w:rPr>
          <w:sz w:val="22"/>
          <w:szCs w:val="22"/>
        </w:rPr>
        <w:fldChar w:fldCharType="end"/>
      </w:r>
      <w:r w:rsidRPr="00EB31EB">
        <w:rPr>
          <w:sz w:val="22"/>
          <w:szCs w:val="22"/>
        </w:rPr>
        <w:t>Ne/</w:t>
      </w:r>
      <w:r w:rsidRPr="00EB31EB">
        <w:rPr>
          <w:i/>
          <w:sz w:val="22"/>
          <w:szCs w:val="22"/>
        </w:rPr>
        <w:t>No</w:t>
      </w:r>
      <w:r w:rsidRPr="00EB31EB">
        <w:rPr>
          <w:sz w:val="22"/>
          <w:szCs w:val="22"/>
        </w:rPr>
        <w:t xml:space="preserve">           </w:t>
      </w:r>
    </w:p>
    <w:p w:rsidR="00EB31EB" w:rsidRPr="00EB31EB" w:rsidRDefault="00EB31EB" w:rsidP="00EB31EB">
      <w:pPr>
        <w:widowControl w:val="0"/>
        <w:adjustRightInd w:val="0"/>
        <w:jc w:val="both"/>
        <w:textAlignment w:val="baseline"/>
        <w:rPr>
          <w:sz w:val="22"/>
          <w:szCs w:val="22"/>
        </w:rPr>
      </w:pPr>
      <w:r w:rsidRPr="00EB31EB">
        <w:rPr>
          <w:sz w:val="22"/>
          <w:szCs w:val="22"/>
        </w:rPr>
        <w:t xml:space="preserve">                                                                                               </w:t>
      </w:r>
      <w:r w:rsidRPr="00EB31EB">
        <w:rPr>
          <w:sz w:val="22"/>
          <w:szCs w:val="22"/>
        </w:rPr>
        <w:tab/>
      </w:r>
      <w:r w:rsidRPr="00EB31EB">
        <w:rPr>
          <w:sz w:val="22"/>
          <w:szCs w:val="22"/>
        </w:rPr>
        <w:tab/>
      </w:r>
      <w:r w:rsidRPr="00EB31EB">
        <w:rPr>
          <w:sz w:val="22"/>
          <w:szCs w:val="22"/>
        </w:rPr>
        <w:tab/>
      </w:r>
      <w:r w:rsidRPr="00EB31EB">
        <w:rPr>
          <w:sz w:val="22"/>
          <w:szCs w:val="22"/>
        </w:rPr>
        <w:tab/>
      </w:r>
      <w:r w:rsidRPr="00EB31EB">
        <w:rPr>
          <w:sz w:val="22"/>
          <w:szCs w:val="22"/>
        </w:rPr>
        <w:tab/>
        <w:t xml:space="preserve">             </w:t>
      </w:r>
    </w:p>
    <w:p w:rsidR="00EB31EB" w:rsidRPr="00EB31EB" w:rsidRDefault="00EB31EB" w:rsidP="00EB31EB">
      <w:pPr>
        <w:widowControl w:val="0"/>
        <w:adjustRightInd w:val="0"/>
        <w:jc w:val="both"/>
        <w:textAlignment w:val="baseline"/>
        <w:rPr>
          <w:sz w:val="22"/>
          <w:szCs w:val="22"/>
        </w:rPr>
      </w:pPr>
    </w:p>
    <w:p w:rsidR="00EB31EB" w:rsidRPr="00EB31EB" w:rsidRDefault="00EB31EB" w:rsidP="00EB31EB">
      <w:pPr>
        <w:widowControl w:val="0"/>
        <w:adjustRightInd w:val="0"/>
        <w:jc w:val="both"/>
        <w:textAlignment w:val="baseline"/>
        <w:rPr>
          <w:sz w:val="22"/>
          <w:szCs w:val="22"/>
        </w:rPr>
      </w:pPr>
      <w:r w:rsidRPr="00EB31EB">
        <w:rPr>
          <w:sz w:val="22"/>
          <w:szCs w:val="22"/>
        </w:rPr>
        <w:t xml:space="preserve">                                                                                                                                                                        </w:t>
      </w:r>
    </w:p>
    <w:p w:rsidR="00EB31EB" w:rsidRPr="00EB31EB" w:rsidRDefault="00EB31EB" w:rsidP="00EB31EB">
      <w:pPr>
        <w:widowControl w:val="0"/>
        <w:adjustRightInd w:val="0"/>
        <w:jc w:val="both"/>
        <w:textAlignment w:val="baseline"/>
        <w:rPr>
          <w:sz w:val="20"/>
          <w:szCs w:val="20"/>
        </w:rPr>
      </w:pPr>
      <w:r w:rsidRPr="00EB31EB">
        <w:rPr>
          <w:sz w:val="22"/>
          <w:szCs w:val="22"/>
        </w:rPr>
        <w:t xml:space="preserve">                                                                                   </w:t>
      </w:r>
    </w:p>
    <w:p w:rsidR="00EB31EB" w:rsidRPr="00EB31EB" w:rsidRDefault="00EB31EB" w:rsidP="00EB31EB">
      <w:pPr>
        <w:widowControl w:val="0"/>
        <w:adjustRightInd w:val="0"/>
        <w:jc w:val="center"/>
        <w:textAlignment w:val="baseline"/>
        <w:rPr>
          <w:b/>
          <w:bCs/>
        </w:rPr>
      </w:pPr>
    </w:p>
    <w:p w:rsidR="00EB31EB" w:rsidRPr="00EB31EB" w:rsidRDefault="00EB31EB" w:rsidP="00EB31EB">
      <w:pPr>
        <w:rPr>
          <w:sz w:val="22"/>
        </w:rPr>
      </w:pPr>
      <w:r w:rsidRPr="00EB31EB">
        <w:rPr>
          <w:sz w:val="22"/>
        </w:rPr>
        <w:t xml:space="preserve">                                                                              </w:t>
      </w:r>
    </w:p>
    <w:p w:rsidR="00EB31EB" w:rsidRPr="00EB31EB" w:rsidRDefault="00EB31EB" w:rsidP="00EB31EB">
      <w:pPr>
        <w:rPr>
          <w:sz w:val="22"/>
        </w:rPr>
      </w:pPr>
      <w:r w:rsidRPr="00EB31EB">
        <w:rPr>
          <w:sz w:val="22"/>
        </w:rPr>
        <w:t xml:space="preserve">                                                                                            doc.MUDr. Vladko Horčička, CSc.</w:t>
      </w:r>
    </w:p>
    <w:p w:rsidR="00EB31EB" w:rsidRPr="00EB31EB" w:rsidRDefault="00EB31EB" w:rsidP="00EB31EB">
      <w:pPr>
        <w:rPr>
          <w:sz w:val="22"/>
        </w:rPr>
      </w:pPr>
      <w:r w:rsidRPr="00EB31EB">
        <w:rPr>
          <w:sz w:val="22"/>
        </w:rPr>
        <w:t>Datum/</w:t>
      </w:r>
      <w:r w:rsidRPr="00EB31EB">
        <w:rPr>
          <w:i/>
          <w:sz w:val="22"/>
        </w:rPr>
        <w:t>Date:</w:t>
      </w:r>
      <w:r w:rsidRPr="00EB31EB">
        <w:rPr>
          <w:sz w:val="22"/>
        </w:rPr>
        <w:t xml:space="preserve"> </w:t>
      </w:r>
      <w:r>
        <w:rPr>
          <w:sz w:val="22"/>
        </w:rPr>
        <w:t xml:space="preserve"> 11.5.</w:t>
      </w:r>
      <w:r w:rsidRPr="00EB31EB">
        <w:rPr>
          <w:sz w:val="22"/>
        </w:rPr>
        <w:t>2015                                                     předseda EK FNOL a LF UP</w:t>
      </w:r>
    </w:p>
    <w:p w:rsidR="00EB31EB" w:rsidRPr="00EB31EB" w:rsidRDefault="00EB31EB" w:rsidP="00EB31EB">
      <w:pPr>
        <w:rPr>
          <w:i/>
          <w:sz w:val="22"/>
        </w:rPr>
      </w:pPr>
      <w:r w:rsidRPr="00EB31EB">
        <w:rPr>
          <w:sz w:val="22"/>
        </w:rPr>
        <w:tab/>
      </w:r>
      <w:r w:rsidRPr="00EB31EB">
        <w:rPr>
          <w:sz w:val="22"/>
        </w:rPr>
        <w:tab/>
      </w:r>
      <w:r w:rsidRPr="00EB31EB">
        <w:rPr>
          <w:sz w:val="22"/>
        </w:rPr>
        <w:tab/>
      </w:r>
      <w:r w:rsidRPr="00EB31EB">
        <w:rPr>
          <w:sz w:val="22"/>
        </w:rPr>
        <w:tab/>
      </w:r>
      <w:r w:rsidRPr="00EB31EB">
        <w:rPr>
          <w:sz w:val="22"/>
        </w:rPr>
        <w:tab/>
      </w:r>
      <w:r w:rsidRPr="00EB31EB">
        <w:rPr>
          <w:sz w:val="22"/>
        </w:rPr>
        <w:tab/>
        <w:t xml:space="preserve"> </w:t>
      </w:r>
      <w:r w:rsidRPr="00EB31EB">
        <w:rPr>
          <w:sz w:val="22"/>
        </w:rPr>
        <w:tab/>
        <w:t xml:space="preserve">  </w:t>
      </w:r>
      <w:r w:rsidRPr="00EB31EB">
        <w:rPr>
          <w:i/>
          <w:sz w:val="22"/>
        </w:rPr>
        <w:t>Chairman of the EC FNOL and LF UP</w:t>
      </w:r>
    </w:p>
    <w:p w:rsidR="00EB31EB" w:rsidRPr="00EB31EB" w:rsidRDefault="00EB31EB" w:rsidP="00EB31EB">
      <w:pPr>
        <w:rPr>
          <w:i/>
          <w:sz w:val="22"/>
        </w:rPr>
      </w:pPr>
    </w:p>
    <w:p w:rsidR="00EB31EB" w:rsidRPr="00EB31EB" w:rsidRDefault="00EB31EB" w:rsidP="00EB31EB">
      <w:pPr>
        <w:rPr>
          <w:i/>
          <w:sz w:val="22"/>
        </w:rPr>
      </w:pPr>
    </w:p>
    <w:p w:rsidR="00EB31EB" w:rsidRPr="00EB31EB" w:rsidRDefault="00EB31EB" w:rsidP="00EB31EB">
      <w:pPr>
        <w:rPr>
          <w:i/>
          <w:sz w:val="16"/>
        </w:rPr>
      </w:pPr>
      <w:r w:rsidRPr="00EB31EB">
        <w:rPr>
          <w:sz w:val="16"/>
        </w:rPr>
        <w:t>Rozdělovník/</w:t>
      </w:r>
      <w:r w:rsidRPr="00EB31EB">
        <w:rPr>
          <w:i/>
          <w:sz w:val="16"/>
        </w:rPr>
        <w:t>Distribution list:</w:t>
      </w:r>
    </w:p>
    <w:p w:rsidR="00EB31EB" w:rsidRPr="00EB31EB" w:rsidRDefault="00EB31EB" w:rsidP="00EB31EB">
      <w:pPr>
        <w:rPr>
          <w:sz w:val="16"/>
        </w:rPr>
      </w:pPr>
      <w:r w:rsidRPr="00EB31EB">
        <w:rPr>
          <w:sz w:val="16"/>
        </w:rPr>
        <w:t>-Zadavatel</w:t>
      </w:r>
    </w:p>
    <w:p w:rsidR="00EB31EB" w:rsidRPr="00EB31EB" w:rsidRDefault="00EB31EB" w:rsidP="00EB31EB">
      <w:pPr>
        <w:rPr>
          <w:sz w:val="16"/>
        </w:rPr>
      </w:pPr>
      <w:r w:rsidRPr="00EB31EB">
        <w:rPr>
          <w:sz w:val="16"/>
        </w:rPr>
        <w:t>-EK</w:t>
      </w:r>
    </w:p>
    <w:p w:rsidR="00EB31EB" w:rsidRPr="00EB31EB" w:rsidRDefault="00EB31EB" w:rsidP="00EB31EB">
      <w:pPr>
        <w:rPr>
          <w:sz w:val="16"/>
        </w:rPr>
      </w:pPr>
      <w:r w:rsidRPr="00EB31EB">
        <w:rPr>
          <w:sz w:val="16"/>
        </w:rPr>
        <w:t>-Řešitel</w:t>
      </w:r>
    </w:p>
    <w:p w:rsidR="00EB31EB" w:rsidRPr="00EB31EB" w:rsidRDefault="00EB31EB" w:rsidP="00EB31EB">
      <w:pPr>
        <w:rPr>
          <w:sz w:val="16"/>
        </w:rPr>
      </w:pPr>
    </w:p>
    <w:p w:rsidR="00EB31EB" w:rsidRPr="00EB31EB" w:rsidRDefault="00EB31EB" w:rsidP="00EB31EB">
      <w:pPr>
        <w:rPr>
          <w:i/>
          <w:sz w:val="16"/>
        </w:rPr>
      </w:pPr>
    </w:p>
    <w:p w:rsidR="00EB31EB" w:rsidRPr="00EB31EB" w:rsidRDefault="00EB31EB" w:rsidP="00EB31EB">
      <w:pPr>
        <w:rPr>
          <w:i/>
          <w:sz w:val="16"/>
        </w:rPr>
      </w:pPr>
    </w:p>
    <w:p w:rsidR="00EB31EB" w:rsidRPr="00EB31EB" w:rsidRDefault="00EB31EB" w:rsidP="00EB31EB">
      <w:pPr>
        <w:rPr>
          <w:sz w:val="20"/>
          <w:szCs w:val="20"/>
        </w:rPr>
      </w:pPr>
      <w:r w:rsidRPr="00EB31EB">
        <w:rPr>
          <w:sz w:val="20"/>
          <w:szCs w:val="20"/>
        </w:rPr>
        <w:t>2/2</w:t>
      </w:r>
    </w:p>
    <w:p w:rsidR="00EB31EB" w:rsidRPr="00EB31EB" w:rsidRDefault="00EB31EB" w:rsidP="00EB31EB">
      <w:pPr>
        <w:rPr>
          <w:sz w:val="22"/>
          <w:szCs w:val="22"/>
        </w:rPr>
      </w:pPr>
    </w:p>
    <w:p w:rsidR="00EB31EB" w:rsidRPr="00EB31EB" w:rsidRDefault="00EB31EB" w:rsidP="00EB31EB">
      <w:pPr>
        <w:rPr>
          <w:sz w:val="22"/>
          <w:szCs w:val="22"/>
        </w:rPr>
      </w:pPr>
    </w:p>
    <w:p w:rsidR="00EB31EB" w:rsidRPr="00EB31EB" w:rsidRDefault="00EB31EB" w:rsidP="00EB31EB">
      <w:pPr>
        <w:widowControl w:val="0"/>
        <w:adjustRightInd w:val="0"/>
        <w:jc w:val="both"/>
        <w:textAlignment w:val="baseline"/>
        <w:rPr>
          <w:sz w:val="20"/>
          <w:szCs w:val="20"/>
        </w:rPr>
      </w:pPr>
    </w:p>
    <w:p w:rsidR="00EB31EB" w:rsidRPr="00EB31EB" w:rsidRDefault="00EB31EB" w:rsidP="00EB31EB">
      <w:pPr>
        <w:widowControl w:val="0"/>
        <w:adjustRightInd w:val="0"/>
        <w:jc w:val="both"/>
        <w:textAlignment w:val="baseline"/>
        <w:rPr>
          <w:sz w:val="20"/>
          <w:szCs w:val="20"/>
        </w:rPr>
      </w:pPr>
    </w:p>
    <w:p w:rsidR="006710B5" w:rsidRDefault="006710B5" w:rsidP="009B2C07">
      <w:pPr>
        <w:rPr>
          <w:sz w:val="16"/>
        </w:rPr>
      </w:pPr>
    </w:p>
    <w:p w:rsidR="00EB31EB" w:rsidRDefault="00EB31EB" w:rsidP="009B2C07">
      <w:pPr>
        <w:rPr>
          <w:sz w:val="16"/>
        </w:rPr>
      </w:pPr>
    </w:p>
    <w:p w:rsidR="00EB31EB" w:rsidRDefault="00EB31EB" w:rsidP="009B2C07">
      <w:pPr>
        <w:rPr>
          <w:sz w:val="16"/>
        </w:rPr>
      </w:pPr>
    </w:p>
    <w:p w:rsidR="00EB31EB" w:rsidRDefault="00EB31EB" w:rsidP="009B2C07">
      <w:pPr>
        <w:rPr>
          <w:sz w:val="16"/>
        </w:rPr>
      </w:pPr>
    </w:p>
    <w:p w:rsidR="00EB31EB" w:rsidRDefault="00EB31EB" w:rsidP="009B2C07">
      <w:pPr>
        <w:rPr>
          <w:sz w:val="16"/>
        </w:rPr>
      </w:pPr>
    </w:p>
    <w:p w:rsidR="00EB31EB" w:rsidRDefault="00EB31EB" w:rsidP="009B2C07">
      <w:pPr>
        <w:rPr>
          <w:sz w:val="16"/>
        </w:rPr>
      </w:pPr>
    </w:p>
    <w:p w:rsidR="00EB31EB" w:rsidRDefault="00EB31EB" w:rsidP="009B2C07">
      <w:pPr>
        <w:rPr>
          <w:sz w:val="16"/>
        </w:rPr>
      </w:pPr>
    </w:p>
    <w:p w:rsidR="00EB31EB" w:rsidRDefault="00EB31EB" w:rsidP="009B2C07">
      <w:pPr>
        <w:rPr>
          <w:sz w:val="16"/>
        </w:rPr>
      </w:pPr>
    </w:p>
    <w:p w:rsidR="00EB31EB" w:rsidRDefault="00EB31EB" w:rsidP="009B2C07">
      <w:pPr>
        <w:rPr>
          <w:sz w:val="16"/>
        </w:rPr>
      </w:pPr>
    </w:p>
    <w:p w:rsidR="00EB31EB" w:rsidRDefault="00EB31EB" w:rsidP="009B2C07">
      <w:pPr>
        <w:rPr>
          <w:sz w:val="16"/>
        </w:rPr>
      </w:pPr>
    </w:p>
    <w:p w:rsidR="00EB31EB" w:rsidRDefault="00EB31EB" w:rsidP="009B2C07">
      <w:pPr>
        <w:rPr>
          <w:sz w:val="16"/>
        </w:rPr>
      </w:pPr>
    </w:p>
    <w:p w:rsidR="00EB31EB" w:rsidRDefault="00EB31EB" w:rsidP="009B2C07">
      <w:pPr>
        <w:rPr>
          <w:sz w:val="16"/>
        </w:rPr>
      </w:pPr>
    </w:p>
    <w:p w:rsidR="00EB31EB" w:rsidRDefault="00EB31EB" w:rsidP="009B2C07">
      <w:pPr>
        <w:rPr>
          <w:sz w:val="16"/>
        </w:rPr>
      </w:pPr>
    </w:p>
    <w:p w:rsidR="00EB31EB" w:rsidRDefault="00EB31EB" w:rsidP="009B2C07">
      <w:pPr>
        <w:rPr>
          <w:sz w:val="16"/>
        </w:rPr>
      </w:pPr>
    </w:p>
    <w:p w:rsidR="00EB31EB" w:rsidRDefault="00EB31EB" w:rsidP="009B2C07">
      <w:pPr>
        <w:rPr>
          <w:sz w:val="16"/>
        </w:rPr>
      </w:pPr>
    </w:p>
    <w:p w:rsidR="00EB31EB" w:rsidRDefault="00EB31EB" w:rsidP="009B2C07">
      <w:pPr>
        <w:rPr>
          <w:sz w:val="16"/>
        </w:rPr>
      </w:pPr>
    </w:p>
    <w:p w:rsidR="00EB31EB" w:rsidRDefault="00EB31EB" w:rsidP="009B2C07">
      <w:pPr>
        <w:rPr>
          <w:sz w:val="16"/>
        </w:rPr>
      </w:pPr>
    </w:p>
    <w:p w:rsidR="00EB31EB" w:rsidRDefault="00EB31EB" w:rsidP="009B2C07">
      <w:pPr>
        <w:rPr>
          <w:sz w:val="16"/>
        </w:rPr>
      </w:pPr>
    </w:p>
    <w:p w:rsidR="00EB31EB" w:rsidRDefault="00EB31EB" w:rsidP="009B2C07">
      <w:pPr>
        <w:rPr>
          <w:sz w:val="16"/>
        </w:rPr>
      </w:pPr>
    </w:p>
    <w:p w:rsidR="001E746C" w:rsidRPr="001E746C" w:rsidRDefault="001E746C" w:rsidP="001E746C">
      <w:pPr>
        <w:jc w:val="center"/>
        <w:rPr>
          <w:b/>
          <w:bCs/>
          <w:sz w:val="22"/>
          <w:szCs w:val="22"/>
        </w:rPr>
      </w:pPr>
      <w:r w:rsidRPr="001E746C">
        <w:rPr>
          <w:b/>
          <w:bCs/>
          <w:sz w:val="22"/>
          <w:szCs w:val="22"/>
        </w:rPr>
        <w:t>STANOVISKO ETICKÉ KOMISE KE KLINICKÉMU HODNOCENÍ</w:t>
      </w:r>
    </w:p>
    <w:p w:rsidR="001E746C" w:rsidRPr="001E746C" w:rsidRDefault="001E746C" w:rsidP="001E746C">
      <w:pPr>
        <w:jc w:val="center"/>
        <w:rPr>
          <w:bCs/>
          <w:i/>
          <w:sz w:val="22"/>
          <w:szCs w:val="22"/>
        </w:rPr>
      </w:pPr>
      <w:r w:rsidRPr="001E746C">
        <w:rPr>
          <w:bCs/>
          <w:i/>
          <w:sz w:val="22"/>
          <w:szCs w:val="22"/>
        </w:rPr>
        <w:t xml:space="preserve">Opinion of the Ethics Committee on Clinical Trial  </w:t>
      </w:r>
    </w:p>
    <w:p w:rsidR="001E746C" w:rsidRPr="001E746C" w:rsidRDefault="001E746C" w:rsidP="001E746C">
      <w:pPr>
        <w:jc w:val="center"/>
        <w:rPr>
          <w:b/>
          <w:bCs/>
          <w:i/>
          <w:sz w:val="22"/>
          <w:szCs w:val="22"/>
        </w:rPr>
      </w:pPr>
    </w:p>
    <w:p w:rsidR="001E746C" w:rsidRPr="001E746C" w:rsidRDefault="004853BE" w:rsidP="001E746C">
      <w:pPr>
        <w:rPr>
          <w:sz w:val="22"/>
          <w:szCs w:val="22"/>
        </w:rPr>
      </w:pPr>
      <w:r w:rsidRPr="001E746C">
        <w:rPr>
          <w:sz w:val="22"/>
          <w:szCs w:val="22"/>
        </w:rPr>
        <w:fldChar w:fldCharType="begin">
          <w:ffData>
            <w:name w:val="Zaškrtávací2"/>
            <w:enabled/>
            <w:calcOnExit w:val="0"/>
            <w:checkBox>
              <w:sizeAuto/>
              <w:default w:val="0"/>
            </w:checkBox>
          </w:ffData>
        </w:fldChar>
      </w:r>
      <w:r w:rsidR="001E746C" w:rsidRPr="001E746C">
        <w:rPr>
          <w:sz w:val="22"/>
          <w:szCs w:val="22"/>
        </w:rPr>
        <w:instrText xml:space="preserve"> FORMCHECKBOX </w:instrText>
      </w:r>
      <w:r w:rsidR="005609A7">
        <w:rPr>
          <w:sz w:val="22"/>
          <w:szCs w:val="22"/>
        </w:rPr>
      </w:r>
      <w:r w:rsidR="005609A7">
        <w:rPr>
          <w:sz w:val="22"/>
          <w:szCs w:val="22"/>
        </w:rPr>
        <w:fldChar w:fldCharType="separate"/>
      </w:r>
      <w:r w:rsidRPr="001E746C">
        <w:rPr>
          <w:sz w:val="22"/>
          <w:szCs w:val="22"/>
        </w:rPr>
        <w:fldChar w:fldCharType="end"/>
      </w:r>
      <w:r w:rsidR="001E746C" w:rsidRPr="001E746C">
        <w:rPr>
          <w:sz w:val="22"/>
          <w:szCs w:val="22"/>
        </w:rPr>
        <w:t xml:space="preserve">  Multicentrické KH, je požadováno stanovisko multicentrické EK pro všechna centra/</w:t>
      </w:r>
      <w:r w:rsidR="001E746C" w:rsidRPr="001E746C">
        <w:rPr>
          <w:i/>
          <w:sz w:val="22"/>
          <w:szCs w:val="22"/>
        </w:rPr>
        <w:t>Multi-centric clinical trial, opinion issued by Ethics Committee for Multi-Centric Clinical Trials is required</w:t>
      </w:r>
    </w:p>
    <w:p w:rsidR="001E746C" w:rsidRPr="001E746C" w:rsidRDefault="001E746C" w:rsidP="001E746C">
      <w:pPr>
        <w:rPr>
          <w:i/>
          <w:sz w:val="22"/>
          <w:szCs w:val="22"/>
        </w:rPr>
      </w:pPr>
      <w:r w:rsidRPr="001E746C">
        <w:rPr>
          <w:rFonts w:ascii="Wingdings 2" w:hAnsi="Wingdings 2"/>
          <w:sz w:val="22"/>
          <w:szCs w:val="22"/>
        </w:rPr>
        <w:t></w:t>
      </w:r>
      <w:r w:rsidRPr="001E746C">
        <w:rPr>
          <w:sz w:val="22"/>
          <w:szCs w:val="22"/>
        </w:rPr>
        <w:t xml:space="preserve">  Multicentrické KH, je požadováno stanovisko EK pro místní centrum (centra)/ </w:t>
      </w:r>
      <w:r w:rsidRPr="001E746C">
        <w:rPr>
          <w:i/>
          <w:sz w:val="22"/>
          <w:szCs w:val="22"/>
        </w:rPr>
        <w:t>Multi-centric clinical trial, opinion issued by local Ethics Committee(s) is required</w:t>
      </w:r>
    </w:p>
    <w:p w:rsidR="001E746C" w:rsidRPr="001E746C" w:rsidRDefault="004853BE" w:rsidP="001E746C">
      <w:pPr>
        <w:rPr>
          <w:i/>
          <w:sz w:val="22"/>
          <w:szCs w:val="22"/>
        </w:rPr>
      </w:pPr>
      <w:r w:rsidRPr="001E746C">
        <w:rPr>
          <w:sz w:val="22"/>
          <w:szCs w:val="22"/>
        </w:rPr>
        <w:fldChar w:fldCharType="begin">
          <w:ffData>
            <w:name w:val="Zaškrtávací2"/>
            <w:enabled/>
            <w:calcOnExit w:val="0"/>
            <w:checkBox>
              <w:sizeAuto/>
              <w:default w:val="0"/>
            </w:checkBox>
          </w:ffData>
        </w:fldChar>
      </w:r>
      <w:r w:rsidR="001E746C" w:rsidRPr="001E746C">
        <w:rPr>
          <w:sz w:val="22"/>
          <w:szCs w:val="22"/>
        </w:rPr>
        <w:instrText xml:space="preserve"> FORMCHECKBOX </w:instrText>
      </w:r>
      <w:r w:rsidR="005609A7">
        <w:rPr>
          <w:sz w:val="22"/>
          <w:szCs w:val="22"/>
        </w:rPr>
      </w:r>
      <w:r w:rsidR="005609A7">
        <w:rPr>
          <w:sz w:val="22"/>
          <w:szCs w:val="22"/>
        </w:rPr>
        <w:fldChar w:fldCharType="separate"/>
      </w:r>
      <w:r w:rsidRPr="001E746C">
        <w:rPr>
          <w:sz w:val="22"/>
          <w:szCs w:val="22"/>
        </w:rPr>
        <w:fldChar w:fldCharType="end"/>
      </w:r>
      <w:r w:rsidR="001E746C" w:rsidRPr="001E746C">
        <w:rPr>
          <w:sz w:val="22"/>
          <w:szCs w:val="22"/>
        </w:rPr>
        <w:t xml:space="preserve">  KH prováděné v jednom centru, požadováno stanovisko EK pro místní centrum (centra)/ </w:t>
      </w:r>
      <w:r w:rsidR="001E746C" w:rsidRPr="001E746C">
        <w:rPr>
          <w:i/>
          <w:sz w:val="22"/>
          <w:szCs w:val="22"/>
        </w:rPr>
        <w:t>Clinical trial conducted in a single site, opinion of a local EC is required</w:t>
      </w:r>
    </w:p>
    <w:p w:rsidR="001E746C" w:rsidRPr="001E746C" w:rsidRDefault="001E746C" w:rsidP="001E746C">
      <w:pPr>
        <w:rPr>
          <w:b/>
          <w:bCs/>
          <w:sz w:val="22"/>
          <w:szCs w:val="22"/>
        </w:rPr>
      </w:pPr>
    </w:p>
    <w:p w:rsidR="001E746C" w:rsidRPr="001E746C" w:rsidRDefault="001E746C" w:rsidP="001E746C">
      <w:pPr>
        <w:rPr>
          <w:b/>
          <w:bCs/>
          <w:sz w:val="22"/>
          <w:szCs w:val="22"/>
        </w:rPr>
      </w:pPr>
      <w:r w:rsidRPr="001E746C">
        <w:rPr>
          <w:b/>
          <w:bCs/>
          <w:sz w:val="22"/>
          <w:szCs w:val="22"/>
        </w:rPr>
        <w:t>Číslo jednací/</w:t>
      </w:r>
      <w:r w:rsidRPr="001E746C">
        <w:rPr>
          <w:i/>
          <w:sz w:val="22"/>
          <w:szCs w:val="22"/>
        </w:rPr>
        <w:t>Reference number</w:t>
      </w:r>
      <w:r w:rsidRPr="001E746C">
        <w:rPr>
          <w:sz w:val="22"/>
          <w:szCs w:val="22"/>
        </w:rPr>
        <w:t xml:space="preserve">: </w:t>
      </w:r>
      <w:r w:rsidRPr="001E746C">
        <w:rPr>
          <w:b/>
          <w:sz w:val="22"/>
          <w:szCs w:val="22"/>
        </w:rPr>
        <w:t>127/13</w:t>
      </w:r>
    </w:p>
    <w:p w:rsidR="001E746C" w:rsidRPr="001E746C" w:rsidRDefault="001E746C" w:rsidP="001E746C">
      <w:pPr>
        <w:rPr>
          <w:b/>
          <w:bCs/>
          <w:sz w:val="22"/>
          <w:szCs w:val="22"/>
        </w:rPr>
      </w:pPr>
      <w:r w:rsidRPr="001E746C">
        <w:rPr>
          <w:b/>
          <w:bCs/>
          <w:sz w:val="22"/>
          <w:szCs w:val="22"/>
        </w:rPr>
        <w:t>Název KH/</w:t>
      </w:r>
      <w:r w:rsidRPr="001E746C">
        <w:rPr>
          <w:i/>
          <w:sz w:val="22"/>
          <w:szCs w:val="22"/>
        </w:rPr>
        <w:t>Full Title of Clinical Trial</w:t>
      </w:r>
      <w:r w:rsidRPr="001E746C">
        <w:rPr>
          <w:bCs/>
          <w:sz w:val="22"/>
          <w:szCs w:val="22"/>
        </w:rPr>
        <w:t xml:space="preserve">: </w:t>
      </w:r>
      <w:r w:rsidRPr="001E746C">
        <w:rPr>
          <w:sz w:val="22"/>
          <w:szCs w:val="22"/>
        </w:rPr>
        <w:t xml:space="preserve">Randomizované, dvojitě zaslepené,  placebem kontrolované klinické hodnocení, sledující účinnost léčby s různými dávkami přípravku TRV027 u pacientů hospitalizovaných pro akutní dekompenzované srdeční selhání / </w:t>
      </w:r>
      <w:r w:rsidRPr="001E746C">
        <w:rPr>
          <w:i/>
          <w:sz w:val="22"/>
          <w:szCs w:val="22"/>
        </w:rPr>
        <w:t>A Randomized, Double-Blind, Placebo-Controlled, Dose Ranging Study to Explore the Efficacy of TRV027 in patients Hospitalized for Acute Decompensated Heart Failure</w:t>
      </w:r>
      <w:r w:rsidRPr="001E746C">
        <w:rPr>
          <w:sz w:val="22"/>
          <w:szCs w:val="22"/>
        </w:rPr>
        <w:t xml:space="preserve">                            </w:t>
      </w:r>
    </w:p>
    <w:p w:rsidR="001E746C" w:rsidRPr="001E746C" w:rsidRDefault="001E746C" w:rsidP="001E746C">
      <w:pPr>
        <w:rPr>
          <w:b/>
          <w:bCs/>
          <w:sz w:val="22"/>
          <w:szCs w:val="22"/>
        </w:rPr>
      </w:pPr>
    </w:p>
    <w:p w:rsidR="001E746C" w:rsidRPr="001E746C" w:rsidRDefault="001E746C" w:rsidP="001E746C">
      <w:pPr>
        <w:rPr>
          <w:sz w:val="22"/>
          <w:szCs w:val="22"/>
        </w:rPr>
      </w:pPr>
      <w:r w:rsidRPr="001E746C">
        <w:rPr>
          <w:b/>
          <w:bCs/>
          <w:sz w:val="22"/>
          <w:szCs w:val="22"/>
        </w:rPr>
        <w:t xml:space="preserve">Číslo protokolu/ </w:t>
      </w:r>
      <w:r w:rsidRPr="001E746C">
        <w:rPr>
          <w:i/>
          <w:sz w:val="22"/>
          <w:szCs w:val="22"/>
        </w:rPr>
        <w:t>Protocol Code Number</w:t>
      </w:r>
      <w:r w:rsidRPr="001E746C">
        <w:rPr>
          <w:sz w:val="22"/>
          <w:szCs w:val="22"/>
        </w:rPr>
        <w:t>: CP027.2002</w:t>
      </w:r>
    </w:p>
    <w:p w:rsidR="001E746C" w:rsidRPr="001E746C" w:rsidRDefault="001E746C" w:rsidP="001E746C">
      <w:pPr>
        <w:rPr>
          <w:sz w:val="22"/>
          <w:szCs w:val="22"/>
        </w:rPr>
      </w:pPr>
      <w:r w:rsidRPr="001E746C">
        <w:rPr>
          <w:b/>
          <w:bCs/>
          <w:sz w:val="22"/>
          <w:szCs w:val="22"/>
        </w:rPr>
        <w:t xml:space="preserve">EudraCT number/ </w:t>
      </w:r>
      <w:r w:rsidRPr="001E746C">
        <w:rPr>
          <w:i/>
          <w:sz w:val="22"/>
          <w:szCs w:val="22"/>
        </w:rPr>
        <w:t>EudraCT number</w:t>
      </w:r>
      <w:r w:rsidRPr="001E746C">
        <w:rPr>
          <w:sz w:val="22"/>
          <w:szCs w:val="22"/>
        </w:rPr>
        <w:t>: 2013-002893-35</w:t>
      </w:r>
    </w:p>
    <w:p w:rsidR="001E746C" w:rsidRPr="001E746C" w:rsidRDefault="001E746C" w:rsidP="001E746C">
      <w:pPr>
        <w:rPr>
          <w:b/>
          <w:bCs/>
          <w:sz w:val="22"/>
          <w:szCs w:val="22"/>
        </w:rPr>
      </w:pPr>
    </w:p>
    <w:p w:rsidR="001E746C" w:rsidRPr="001E746C" w:rsidRDefault="001E746C" w:rsidP="001E746C">
      <w:pPr>
        <w:rPr>
          <w:sz w:val="22"/>
          <w:szCs w:val="22"/>
        </w:rPr>
      </w:pPr>
      <w:r w:rsidRPr="001E746C">
        <w:rPr>
          <w:b/>
          <w:bCs/>
          <w:sz w:val="22"/>
          <w:szCs w:val="22"/>
        </w:rPr>
        <w:t>Zadavatel/</w:t>
      </w:r>
      <w:r w:rsidRPr="001E746C">
        <w:rPr>
          <w:i/>
          <w:sz w:val="22"/>
          <w:szCs w:val="22"/>
        </w:rPr>
        <w:t>Sponzor</w:t>
      </w:r>
      <w:r w:rsidRPr="001E746C">
        <w:rPr>
          <w:sz w:val="22"/>
          <w:szCs w:val="22"/>
        </w:rPr>
        <w:t xml:space="preserve">: Trevena Inc., 1018 West 8th Avenue Suite A, King of  Prussia, PA, </w:t>
      </w:r>
    </w:p>
    <w:p w:rsidR="001E746C" w:rsidRPr="001E746C" w:rsidRDefault="001E746C" w:rsidP="001E746C">
      <w:pPr>
        <w:rPr>
          <w:sz w:val="22"/>
          <w:szCs w:val="22"/>
        </w:rPr>
      </w:pPr>
      <w:r w:rsidRPr="001E746C">
        <w:rPr>
          <w:sz w:val="22"/>
          <w:szCs w:val="22"/>
        </w:rPr>
        <w:t>19406 United States</w:t>
      </w:r>
    </w:p>
    <w:p w:rsidR="001E746C" w:rsidRPr="001E746C" w:rsidRDefault="001E746C" w:rsidP="001E746C">
      <w:pPr>
        <w:rPr>
          <w:bCs/>
          <w:sz w:val="22"/>
          <w:szCs w:val="22"/>
        </w:rPr>
      </w:pPr>
      <w:r w:rsidRPr="001E746C">
        <w:rPr>
          <w:b/>
          <w:bCs/>
          <w:sz w:val="22"/>
          <w:szCs w:val="22"/>
        </w:rPr>
        <w:t>Žadatel/</w:t>
      </w:r>
      <w:r w:rsidRPr="001E746C">
        <w:rPr>
          <w:bCs/>
          <w:i/>
          <w:sz w:val="22"/>
          <w:szCs w:val="22"/>
        </w:rPr>
        <w:t>Applicant</w:t>
      </w:r>
      <w:r w:rsidRPr="001E746C">
        <w:rPr>
          <w:bCs/>
          <w:sz w:val="22"/>
          <w:szCs w:val="22"/>
        </w:rPr>
        <w:t>: August Research s.r.o., Dlouhá 730/35, Staré Město, 110 00 Praha 1</w:t>
      </w:r>
    </w:p>
    <w:p w:rsidR="001E746C" w:rsidRPr="001E746C" w:rsidRDefault="001E746C" w:rsidP="001E746C">
      <w:pPr>
        <w:rPr>
          <w:bCs/>
          <w:sz w:val="22"/>
          <w:szCs w:val="22"/>
        </w:rPr>
      </w:pPr>
      <w:r w:rsidRPr="001E746C">
        <w:rPr>
          <w:b/>
          <w:bCs/>
          <w:sz w:val="22"/>
          <w:szCs w:val="22"/>
        </w:rPr>
        <w:t>Korespondenční adresa:</w:t>
      </w:r>
      <w:r w:rsidRPr="001E746C">
        <w:rPr>
          <w:bCs/>
          <w:sz w:val="22"/>
          <w:szCs w:val="22"/>
        </w:rPr>
        <w:t xml:space="preserve"> Mgr. Martin Vavříček, Školní 142, 691 81 Březí u Mikulova</w:t>
      </w:r>
    </w:p>
    <w:p w:rsidR="001E746C" w:rsidRPr="001E746C" w:rsidRDefault="001E746C" w:rsidP="001E746C">
      <w:pPr>
        <w:rPr>
          <w:b/>
          <w:bCs/>
          <w:sz w:val="22"/>
          <w:szCs w:val="22"/>
        </w:rPr>
      </w:pPr>
      <w:r w:rsidRPr="001E746C">
        <w:rPr>
          <w:b/>
          <w:bCs/>
          <w:sz w:val="22"/>
          <w:szCs w:val="22"/>
        </w:rPr>
        <w:t>Datum doručení žádosti/</w:t>
      </w:r>
      <w:r w:rsidRPr="001E746C">
        <w:rPr>
          <w:i/>
          <w:sz w:val="22"/>
          <w:szCs w:val="22"/>
        </w:rPr>
        <w:t>Date of submission of the Application Form</w:t>
      </w:r>
      <w:r w:rsidRPr="001E746C">
        <w:rPr>
          <w:sz w:val="22"/>
          <w:szCs w:val="22"/>
        </w:rPr>
        <w:t xml:space="preserve">:  </w:t>
      </w:r>
      <w:r>
        <w:rPr>
          <w:sz w:val="22"/>
          <w:szCs w:val="22"/>
        </w:rPr>
        <w:t>7.4.</w:t>
      </w:r>
      <w:r w:rsidRPr="001E746C">
        <w:rPr>
          <w:sz w:val="22"/>
          <w:szCs w:val="22"/>
        </w:rPr>
        <w:t>2015</w:t>
      </w:r>
    </w:p>
    <w:p w:rsidR="001E746C" w:rsidRPr="001E746C" w:rsidRDefault="001E746C" w:rsidP="001E746C">
      <w:pPr>
        <w:rPr>
          <w:sz w:val="22"/>
          <w:szCs w:val="22"/>
        </w:rPr>
      </w:pPr>
      <w:r w:rsidRPr="001E746C">
        <w:rPr>
          <w:b/>
          <w:bCs/>
          <w:sz w:val="22"/>
          <w:szCs w:val="22"/>
        </w:rPr>
        <w:t xml:space="preserve">Datum jednání EK </w:t>
      </w:r>
      <w:r w:rsidRPr="001E746C">
        <w:rPr>
          <w:sz w:val="22"/>
          <w:szCs w:val="22"/>
        </w:rPr>
        <w:t>/</w:t>
      </w:r>
      <w:r w:rsidRPr="001E746C">
        <w:rPr>
          <w:i/>
          <w:sz w:val="22"/>
          <w:szCs w:val="22"/>
        </w:rPr>
        <w:t>Date of Ethics Committee´s session</w:t>
      </w:r>
      <w:r>
        <w:rPr>
          <w:sz w:val="22"/>
          <w:szCs w:val="22"/>
        </w:rPr>
        <w:t>:  11.5.</w:t>
      </w:r>
      <w:r w:rsidRPr="001E746C">
        <w:rPr>
          <w:sz w:val="22"/>
          <w:szCs w:val="22"/>
        </w:rPr>
        <w:t>2015</w:t>
      </w:r>
    </w:p>
    <w:p w:rsidR="001E746C" w:rsidRPr="001E746C" w:rsidRDefault="001E746C" w:rsidP="001E746C">
      <w:pPr>
        <w:rPr>
          <w:b/>
          <w:bCs/>
          <w:sz w:val="22"/>
          <w:szCs w:val="22"/>
        </w:rPr>
      </w:pPr>
    </w:p>
    <w:p w:rsidR="001E746C" w:rsidRPr="001E746C" w:rsidRDefault="001E746C" w:rsidP="001E746C">
      <w:pPr>
        <w:rPr>
          <w:i/>
          <w:sz w:val="22"/>
          <w:szCs w:val="22"/>
        </w:rPr>
      </w:pPr>
      <w:r w:rsidRPr="001E746C">
        <w:rPr>
          <w:b/>
          <w:bCs/>
          <w:sz w:val="22"/>
          <w:szCs w:val="22"/>
        </w:rPr>
        <w:t>U multicentrického KH adresa multicentrické EK, ke které bylo KH předloženo/</w:t>
      </w:r>
      <w:r w:rsidRPr="001E746C">
        <w:rPr>
          <w:b/>
          <w:bCs/>
          <w:i/>
          <w:sz w:val="22"/>
          <w:szCs w:val="22"/>
        </w:rPr>
        <w:t xml:space="preserve"> </w:t>
      </w:r>
      <w:r w:rsidRPr="001E746C">
        <w:rPr>
          <w:i/>
          <w:sz w:val="22"/>
          <w:szCs w:val="22"/>
        </w:rPr>
        <w:t>F</w:t>
      </w:r>
      <w:r w:rsidRPr="001E746C">
        <w:rPr>
          <w:i/>
          <w:sz w:val="22"/>
          <w:szCs w:val="22"/>
          <w:lang w:val="en-US"/>
        </w:rPr>
        <w:t>or multi-centric clinical trials give address of the Multi-Centric Ethics Committee to which the application was submitted</w:t>
      </w:r>
      <w:r w:rsidRPr="001E746C">
        <w:rPr>
          <w:sz w:val="22"/>
          <w:szCs w:val="22"/>
          <w:lang w:val="en-US"/>
        </w:rPr>
        <w:t xml:space="preserve">:  </w:t>
      </w:r>
      <w:r w:rsidRPr="001E746C">
        <w:rPr>
          <w:b/>
          <w:bCs/>
          <w:i/>
          <w:sz w:val="22"/>
          <w:szCs w:val="22"/>
        </w:rPr>
        <w:t xml:space="preserve"> </w:t>
      </w:r>
      <w:r w:rsidRPr="001E746C">
        <w:rPr>
          <w:i/>
          <w:sz w:val="22"/>
          <w:szCs w:val="22"/>
        </w:rPr>
        <w:t>MEK FN Brno</w:t>
      </w:r>
    </w:p>
    <w:p w:rsidR="001E746C" w:rsidRPr="001E746C" w:rsidRDefault="001E746C" w:rsidP="001E746C">
      <w:pPr>
        <w:rPr>
          <w:bCs/>
          <w:sz w:val="22"/>
          <w:szCs w:val="22"/>
        </w:rPr>
      </w:pPr>
    </w:p>
    <w:p w:rsidR="001E746C" w:rsidRPr="001E746C" w:rsidRDefault="001E746C" w:rsidP="001E746C">
      <w:pPr>
        <w:rPr>
          <w:sz w:val="22"/>
          <w:szCs w:val="22"/>
        </w:rPr>
      </w:pPr>
      <w:r w:rsidRPr="001E746C">
        <w:rPr>
          <w:b/>
          <w:bCs/>
          <w:sz w:val="22"/>
          <w:szCs w:val="22"/>
        </w:rPr>
        <w:t xml:space="preserve">Vyjádření EK/ </w:t>
      </w:r>
      <w:r w:rsidRPr="001E746C">
        <w:rPr>
          <w:i/>
          <w:sz w:val="22"/>
          <w:szCs w:val="22"/>
        </w:rPr>
        <w:t>Ethics Committe´s opinion</w:t>
      </w:r>
      <w:r w:rsidRPr="001E746C">
        <w:rPr>
          <w:sz w:val="22"/>
          <w:szCs w:val="22"/>
        </w:rPr>
        <w:t>:</w:t>
      </w:r>
    </w:p>
    <w:p w:rsidR="001E746C" w:rsidRPr="001E746C" w:rsidRDefault="001E746C" w:rsidP="001E746C">
      <w:pPr>
        <w:rPr>
          <w:i/>
          <w:sz w:val="22"/>
          <w:szCs w:val="22"/>
        </w:rPr>
      </w:pPr>
      <w:r>
        <w:rPr>
          <w:rFonts w:ascii="Wingdings 2" w:hAnsi="Wingdings 2"/>
          <w:sz w:val="22"/>
          <w:szCs w:val="22"/>
        </w:rPr>
        <w:sym w:font="Wingdings 2" w:char="F0A3"/>
      </w:r>
      <w:r w:rsidRPr="001E746C">
        <w:rPr>
          <w:sz w:val="22"/>
          <w:szCs w:val="22"/>
        </w:rPr>
        <w:t xml:space="preserve">  EK  vydala souhlasné stanovisko// </w:t>
      </w:r>
      <w:r w:rsidRPr="001E746C">
        <w:rPr>
          <w:i/>
          <w:sz w:val="22"/>
          <w:szCs w:val="22"/>
        </w:rPr>
        <w:t>EC issues</w:t>
      </w:r>
      <w:r w:rsidRPr="001E746C">
        <w:rPr>
          <w:sz w:val="22"/>
          <w:szCs w:val="22"/>
        </w:rPr>
        <w:t xml:space="preserve"> f</w:t>
      </w:r>
      <w:r w:rsidRPr="001E746C">
        <w:rPr>
          <w:i/>
          <w:sz w:val="22"/>
          <w:szCs w:val="22"/>
        </w:rPr>
        <w:t>avourable opinion</w:t>
      </w:r>
    </w:p>
    <w:p w:rsidR="001E746C" w:rsidRPr="001E746C" w:rsidRDefault="001E746C" w:rsidP="001E746C">
      <w:pPr>
        <w:rPr>
          <w:bCs/>
          <w:i/>
          <w:sz w:val="22"/>
          <w:szCs w:val="22"/>
        </w:rPr>
      </w:pPr>
      <w:r w:rsidRPr="001E746C">
        <w:rPr>
          <w:rFonts w:ascii="Wingdings 2" w:hAnsi="Wingdings 2"/>
          <w:bCs/>
          <w:sz w:val="22"/>
          <w:szCs w:val="22"/>
        </w:rPr>
        <w:t></w:t>
      </w:r>
      <w:r w:rsidRPr="001E746C">
        <w:rPr>
          <w:bCs/>
          <w:sz w:val="22"/>
          <w:szCs w:val="22"/>
        </w:rPr>
        <w:t xml:space="preserve">  EK  vzala na vědomí / </w:t>
      </w:r>
      <w:r w:rsidRPr="001E746C">
        <w:rPr>
          <w:bCs/>
          <w:i/>
          <w:sz w:val="22"/>
          <w:szCs w:val="22"/>
        </w:rPr>
        <w:t>Taken into account</w:t>
      </w:r>
    </w:p>
    <w:p w:rsidR="001E746C" w:rsidRPr="001E746C" w:rsidRDefault="001E746C" w:rsidP="001E746C">
      <w:pPr>
        <w:rPr>
          <w:b/>
          <w:bCs/>
          <w:sz w:val="22"/>
          <w:szCs w:val="22"/>
        </w:rPr>
      </w:pPr>
    </w:p>
    <w:p w:rsidR="001E746C" w:rsidRPr="001E746C" w:rsidRDefault="001E746C" w:rsidP="001E746C">
      <w:pPr>
        <w:rPr>
          <w:i/>
          <w:sz w:val="22"/>
          <w:szCs w:val="22"/>
          <w:lang w:val="en-US"/>
        </w:rPr>
      </w:pPr>
      <w:r w:rsidRPr="001E746C">
        <w:rPr>
          <w:b/>
          <w:bCs/>
          <w:sz w:val="22"/>
          <w:szCs w:val="22"/>
        </w:rPr>
        <w:t>Lhůta pro podání písemné zprávy o průběhu KH od jeho zahájení</w:t>
      </w:r>
      <w:r w:rsidRPr="001E746C">
        <w:rPr>
          <w:b/>
          <w:bCs/>
          <w:sz w:val="22"/>
          <w:szCs w:val="22"/>
          <w:lang w:val="en-US"/>
        </w:rPr>
        <w:t xml:space="preserve">/ </w:t>
      </w:r>
      <w:r w:rsidRPr="001E746C">
        <w:rPr>
          <w:i/>
          <w:sz w:val="22"/>
          <w:szCs w:val="22"/>
          <w:lang w:val="en-US"/>
        </w:rPr>
        <w:t>Time schedule for submission of the  written Annual Report from the CT commencement:</w:t>
      </w:r>
    </w:p>
    <w:p w:rsidR="001E746C" w:rsidRPr="001E746C" w:rsidRDefault="001E746C" w:rsidP="001E746C">
      <w:pPr>
        <w:rPr>
          <w:sz w:val="22"/>
          <w:szCs w:val="22"/>
        </w:rPr>
      </w:pPr>
      <w:r w:rsidRPr="001E746C">
        <w:rPr>
          <w:sz w:val="22"/>
          <w:szCs w:val="22"/>
        </w:rPr>
        <w:sym w:font="Wingdings 2" w:char="F054"/>
      </w:r>
      <w:r w:rsidRPr="001E746C">
        <w:rPr>
          <w:sz w:val="22"/>
          <w:szCs w:val="22"/>
        </w:rPr>
        <w:t xml:space="preserve">   1x ročně</w:t>
      </w:r>
      <w:r w:rsidRPr="001E746C">
        <w:rPr>
          <w:i/>
          <w:sz w:val="22"/>
          <w:szCs w:val="22"/>
        </w:rPr>
        <w:t xml:space="preserve">/Once a year                   </w:t>
      </w:r>
      <w:r w:rsidR="004853BE" w:rsidRPr="001E746C">
        <w:rPr>
          <w:sz w:val="22"/>
          <w:szCs w:val="22"/>
        </w:rPr>
        <w:fldChar w:fldCharType="begin">
          <w:ffData>
            <w:name w:val="Zaškrtávací7"/>
            <w:enabled/>
            <w:calcOnExit w:val="0"/>
            <w:checkBox>
              <w:sizeAuto/>
              <w:default w:val="0"/>
            </w:checkBox>
          </w:ffData>
        </w:fldChar>
      </w:r>
      <w:r w:rsidRPr="001E746C">
        <w:rPr>
          <w:sz w:val="22"/>
          <w:szCs w:val="22"/>
        </w:rPr>
        <w:instrText xml:space="preserve"> FORMCHECKBOX </w:instrText>
      </w:r>
      <w:r w:rsidR="005609A7">
        <w:rPr>
          <w:sz w:val="22"/>
          <w:szCs w:val="22"/>
        </w:rPr>
      </w:r>
      <w:r w:rsidR="005609A7">
        <w:rPr>
          <w:sz w:val="22"/>
          <w:szCs w:val="22"/>
        </w:rPr>
        <w:fldChar w:fldCharType="separate"/>
      </w:r>
      <w:r w:rsidR="004853BE" w:rsidRPr="001E746C">
        <w:rPr>
          <w:sz w:val="22"/>
          <w:szCs w:val="22"/>
        </w:rPr>
        <w:fldChar w:fldCharType="end"/>
      </w:r>
      <w:r w:rsidRPr="001E746C">
        <w:rPr>
          <w:sz w:val="22"/>
          <w:szCs w:val="22"/>
        </w:rPr>
        <w:t xml:space="preserve">  Jiná lhůta/</w:t>
      </w:r>
      <w:r w:rsidRPr="001E746C">
        <w:rPr>
          <w:i/>
          <w:sz w:val="22"/>
          <w:szCs w:val="22"/>
        </w:rPr>
        <w:t xml:space="preserve"> Other </w:t>
      </w:r>
      <w:r w:rsidRPr="001E746C">
        <w:rPr>
          <w:sz w:val="22"/>
          <w:szCs w:val="22"/>
        </w:rPr>
        <w:t>…………….</w:t>
      </w:r>
    </w:p>
    <w:p w:rsidR="001E746C" w:rsidRPr="001E746C" w:rsidRDefault="001E746C" w:rsidP="001E746C">
      <w:pPr>
        <w:rPr>
          <w:sz w:val="22"/>
          <w:szCs w:val="22"/>
        </w:rPr>
      </w:pPr>
    </w:p>
    <w:p w:rsidR="001E746C" w:rsidRPr="001E746C" w:rsidRDefault="001E746C" w:rsidP="001E746C">
      <w:pPr>
        <w:rPr>
          <w:i/>
          <w:sz w:val="22"/>
          <w:szCs w:val="22"/>
        </w:rPr>
      </w:pPr>
      <w:r w:rsidRPr="001E746C">
        <w:rPr>
          <w:b/>
          <w:bCs/>
          <w:sz w:val="22"/>
          <w:szCs w:val="22"/>
        </w:rPr>
        <w:t>Seznam míst hodnocení s označením míst, ke kterým se EK vyjádřila jako místní EK a kde vykonává dohled/</w:t>
      </w:r>
      <w:r w:rsidRPr="001E746C">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1E746C" w:rsidRPr="001E746C" w:rsidTr="00277AA7">
        <w:trPr>
          <w:trHeight w:val="454"/>
        </w:trPr>
        <w:tc>
          <w:tcPr>
            <w:tcW w:w="6108" w:type="dxa"/>
          </w:tcPr>
          <w:p w:rsidR="001E746C" w:rsidRPr="001E746C" w:rsidRDefault="001E746C" w:rsidP="001E746C">
            <w:pPr>
              <w:rPr>
                <w:sz w:val="18"/>
                <w:szCs w:val="18"/>
              </w:rPr>
            </w:pPr>
            <w:r w:rsidRPr="001E746C">
              <w:rPr>
                <w:sz w:val="18"/>
                <w:szCs w:val="18"/>
              </w:rPr>
              <w:t xml:space="preserve">Místo hodnocení/ Jméno zkoušejícího </w:t>
            </w:r>
          </w:p>
          <w:p w:rsidR="001E746C" w:rsidRPr="001E746C" w:rsidRDefault="001E746C" w:rsidP="001E746C">
            <w:pPr>
              <w:rPr>
                <w:i/>
                <w:sz w:val="18"/>
                <w:szCs w:val="18"/>
              </w:rPr>
            </w:pPr>
            <w:r w:rsidRPr="001E746C">
              <w:rPr>
                <w:i/>
                <w:sz w:val="18"/>
                <w:szCs w:val="18"/>
              </w:rPr>
              <w:t>Trial Site / Name of Investigator</w:t>
            </w:r>
          </w:p>
        </w:tc>
        <w:tc>
          <w:tcPr>
            <w:tcW w:w="1280" w:type="dxa"/>
          </w:tcPr>
          <w:p w:rsidR="001E746C" w:rsidRPr="001E746C" w:rsidRDefault="001E746C" w:rsidP="001E746C">
            <w:pPr>
              <w:rPr>
                <w:sz w:val="18"/>
                <w:szCs w:val="18"/>
                <w:vertAlign w:val="superscript"/>
              </w:rPr>
            </w:pPr>
            <w:r w:rsidRPr="001E746C">
              <w:rPr>
                <w:sz w:val="18"/>
                <w:szCs w:val="18"/>
              </w:rPr>
              <w:t xml:space="preserve">Místní EK </w:t>
            </w:r>
            <w:r w:rsidRPr="001E746C">
              <w:rPr>
                <w:i/>
                <w:sz w:val="18"/>
                <w:szCs w:val="18"/>
              </w:rPr>
              <w:t>Local EC</w:t>
            </w:r>
          </w:p>
        </w:tc>
        <w:tc>
          <w:tcPr>
            <w:tcW w:w="2712" w:type="dxa"/>
          </w:tcPr>
          <w:p w:rsidR="001E746C" w:rsidRPr="001E746C" w:rsidRDefault="001E746C" w:rsidP="001E746C">
            <w:pPr>
              <w:rPr>
                <w:sz w:val="18"/>
                <w:szCs w:val="18"/>
              </w:rPr>
            </w:pPr>
            <w:r w:rsidRPr="001E746C">
              <w:rPr>
                <w:sz w:val="18"/>
                <w:szCs w:val="18"/>
              </w:rPr>
              <w:t>Adresa  místní EK</w:t>
            </w:r>
          </w:p>
          <w:p w:rsidR="001E746C" w:rsidRPr="001E746C" w:rsidRDefault="001E746C" w:rsidP="001E746C">
            <w:pPr>
              <w:rPr>
                <w:i/>
                <w:sz w:val="18"/>
                <w:szCs w:val="18"/>
              </w:rPr>
            </w:pPr>
            <w:r w:rsidRPr="001E746C">
              <w:rPr>
                <w:i/>
                <w:sz w:val="18"/>
                <w:szCs w:val="18"/>
              </w:rPr>
              <w:t>Address</w:t>
            </w:r>
          </w:p>
        </w:tc>
      </w:tr>
      <w:tr w:rsidR="001E746C" w:rsidRPr="001E746C" w:rsidTr="00277AA7">
        <w:trPr>
          <w:trHeight w:val="312"/>
        </w:trPr>
        <w:tc>
          <w:tcPr>
            <w:tcW w:w="6108" w:type="dxa"/>
          </w:tcPr>
          <w:p w:rsidR="001E746C" w:rsidRPr="001E746C" w:rsidRDefault="001E746C" w:rsidP="001E746C">
            <w:pPr>
              <w:rPr>
                <w:sz w:val="18"/>
                <w:szCs w:val="18"/>
              </w:rPr>
            </w:pPr>
            <w:r w:rsidRPr="001E746C">
              <w:rPr>
                <w:sz w:val="18"/>
                <w:szCs w:val="18"/>
              </w:rPr>
              <w:t>Doc. MUDr. Martin Hutyra, Ph.D., I. Interní klinika FN Olomouc, I.P.Pavlova 6, 775 20 Olomouc</w:t>
            </w:r>
          </w:p>
        </w:tc>
        <w:tc>
          <w:tcPr>
            <w:tcW w:w="1280" w:type="dxa"/>
          </w:tcPr>
          <w:p w:rsidR="001E746C" w:rsidRPr="001E746C" w:rsidRDefault="001E746C" w:rsidP="001E746C">
            <w:pPr>
              <w:rPr>
                <w:sz w:val="18"/>
                <w:szCs w:val="18"/>
              </w:rPr>
            </w:pPr>
            <w:r w:rsidRPr="001E746C">
              <w:rPr>
                <w:rFonts w:ascii="Wingdings 2" w:hAnsi="Wingdings 2"/>
                <w:sz w:val="18"/>
                <w:szCs w:val="18"/>
              </w:rPr>
              <w:t></w:t>
            </w:r>
          </w:p>
        </w:tc>
        <w:tc>
          <w:tcPr>
            <w:tcW w:w="2712" w:type="dxa"/>
          </w:tcPr>
          <w:p w:rsidR="001E746C" w:rsidRPr="001E746C" w:rsidRDefault="001E746C" w:rsidP="001E746C">
            <w:pPr>
              <w:rPr>
                <w:sz w:val="18"/>
                <w:szCs w:val="18"/>
              </w:rPr>
            </w:pPr>
            <w:r w:rsidRPr="001E746C">
              <w:rPr>
                <w:sz w:val="18"/>
                <w:szCs w:val="18"/>
              </w:rPr>
              <w:t>EK FNOL</w:t>
            </w:r>
          </w:p>
        </w:tc>
      </w:tr>
    </w:tbl>
    <w:p w:rsidR="001E746C" w:rsidRPr="001E746C" w:rsidRDefault="001E746C" w:rsidP="001E746C">
      <w:pPr>
        <w:rPr>
          <w:b/>
          <w:bCs/>
          <w:sz w:val="22"/>
        </w:rPr>
      </w:pPr>
    </w:p>
    <w:p w:rsidR="001E746C" w:rsidRPr="001E746C" w:rsidRDefault="001E746C" w:rsidP="001E746C">
      <w:pPr>
        <w:rPr>
          <w:bCs/>
          <w:sz w:val="20"/>
          <w:szCs w:val="20"/>
        </w:rPr>
      </w:pPr>
      <w:r w:rsidRPr="001E746C">
        <w:rPr>
          <w:bCs/>
          <w:sz w:val="20"/>
          <w:szCs w:val="20"/>
        </w:rPr>
        <w:t>1/2</w:t>
      </w:r>
    </w:p>
    <w:p w:rsidR="001E746C" w:rsidRPr="001E746C" w:rsidRDefault="001E746C" w:rsidP="001E746C">
      <w:pPr>
        <w:rPr>
          <w:b/>
          <w:bCs/>
          <w:sz w:val="22"/>
        </w:rPr>
      </w:pPr>
    </w:p>
    <w:p w:rsidR="001E746C" w:rsidRPr="001E746C" w:rsidRDefault="001E746C" w:rsidP="001E746C">
      <w:pPr>
        <w:rPr>
          <w:b/>
          <w:bCs/>
          <w:sz w:val="22"/>
        </w:rPr>
      </w:pPr>
    </w:p>
    <w:p w:rsidR="001E746C" w:rsidRPr="001E746C" w:rsidRDefault="001E746C" w:rsidP="001E746C">
      <w:pPr>
        <w:rPr>
          <w:bCs/>
          <w:i/>
          <w:sz w:val="22"/>
        </w:rPr>
      </w:pPr>
      <w:r w:rsidRPr="001E746C">
        <w:rPr>
          <w:b/>
          <w:bCs/>
          <w:sz w:val="22"/>
        </w:rPr>
        <w:t>Seznam hodnocených dokumentů/</w:t>
      </w:r>
      <w:r w:rsidRPr="001E746C">
        <w:rPr>
          <w:bCs/>
          <w:i/>
          <w:sz w:val="22"/>
        </w:rPr>
        <w:t xml:space="preserve">List </w:t>
      </w:r>
      <w:r w:rsidRPr="001E746C">
        <w:rPr>
          <w:bCs/>
          <w:i/>
          <w:sz w:val="22"/>
          <w:lang w:val="en-US"/>
        </w:rPr>
        <w:t>of all submitted documents:</w:t>
      </w:r>
    </w:p>
    <w:p w:rsidR="001E746C" w:rsidRPr="001E746C" w:rsidRDefault="001E746C" w:rsidP="001E746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1E746C" w:rsidRPr="001E746C" w:rsidTr="00277AA7">
        <w:trPr>
          <w:cantSplit/>
          <w:trHeight w:val="454"/>
        </w:trPr>
        <w:tc>
          <w:tcPr>
            <w:tcW w:w="7416" w:type="dxa"/>
            <w:vMerge w:val="restart"/>
          </w:tcPr>
          <w:p w:rsidR="001E746C" w:rsidRPr="001E746C" w:rsidRDefault="001E746C" w:rsidP="001E746C">
            <w:pPr>
              <w:rPr>
                <w:b/>
                <w:bCs/>
                <w:sz w:val="18"/>
                <w:szCs w:val="18"/>
              </w:rPr>
            </w:pPr>
          </w:p>
          <w:p w:rsidR="001E746C" w:rsidRPr="001E746C" w:rsidRDefault="001E746C" w:rsidP="001E746C">
            <w:pPr>
              <w:rPr>
                <w:b/>
                <w:bCs/>
                <w:sz w:val="18"/>
                <w:szCs w:val="18"/>
              </w:rPr>
            </w:pPr>
            <w:r w:rsidRPr="001E746C">
              <w:rPr>
                <w:b/>
                <w:bCs/>
                <w:sz w:val="18"/>
                <w:szCs w:val="18"/>
              </w:rPr>
              <w:t xml:space="preserve">Název dokumentu, verze, datum </w:t>
            </w:r>
          </w:p>
          <w:p w:rsidR="001E746C" w:rsidRPr="001E746C" w:rsidRDefault="001E746C" w:rsidP="001E746C">
            <w:pPr>
              <w:rPr>
                <w:b/>
                <w:bCs/>
                <w:sz w:val="18"/>
                <w:szCs w:val="18"/>
              </w:rPr>
            </w:pPr>
            <w:r w:rsidRPr="001E746C">
              <w:rPr>
                <w:b/>
                <w:bCs/>
                <w:i/>
                <w:sz w:val="18"/>
                <w:szCs w:val="18"/>
              </w:rPr>
              <w:t>Document title, version, date</w:t>
            </w:r>
          </w:p>
        </w:tc>
        <w:tc>
          <w:tcPr>
            <w:tcW w:w="1272" w:type="dxa"/>
            <w:gridSpan w:val="2"/>
          </w:tcPr>
          <w:p w:rsidR="001E746C" w:rsidRPr="001E746C" w:rsidRDefault="001E746C" w:rsidP="001E746C">
            <w:pPr>
              <w:rPr>
                <w:b/>
                <w:bCs/>
                <w:sz w:val="18"/>
                <w:szCs w:val="18"/>
              </w:rPr>
            </w:pPr>
            <w:r w:rsidRPr="001E746C">
              <w:rPr>
                <w:b/>
                <w:bCs/>
                <w:sz w:val="18"/>
                <w:szCs w:val="18"/>
              </w:rPr>
              <w:t>Schváleno /</w:t>
            </w:r>
            <w:r w:rsidRPr="001E746C">
              <w:rPr>
                <w:b/>
                <w:bCs/>
                <w:i/>
                <w:sz w:val="18"/>
                <w:szCs w:val="18"/>
              </w:rPr>
              <w:t>Approved</w:t>
            </w:r>
          </w:p>
        </w:tc>
        <w:tc>
          <w:tcPr>
            <w:tcW w:w="1316" w:type="dxa"/>
            <w:gridSpan w:val="2"/>
          </w:tcPr>
          <w:p w:rsidR="001E746C" w:rsidRPr="001E746C" w:rsidRDefault="001E746C" w:rsidP="001E746C">
            <w:pPr>
              <w:rPr>
                <w:b/>
                <w:bCs/>
                <w:sz w:val="18"/>
                <w:szCs w:val="18"/>
              </w:rPr>
            </w:pPr>
            <w:r w:rsidRPr="001E746C">
              <w:rPr>
                <w:b/>
                <w:bCs/>
                <w:sz w:val="18"/>
                <w:szCs w:val="18"/>
              </w:rPr>
              <w:t xml:space="preserve">Vzato na vědomí / </w:t>
            </w:r>
            <w:r w:rsidRPr="001E746C">
              <w:rPr>
                <w:b/>
                <w:bCs/>
                <w:i/>
                <w:sz w:val="18"/>
                <w:szCs w:val="18"/>
              </w:rPr>
              <w:t xml:space="preserve">Taken into account </w:t>
            </w:r>
          </w:p>
        </w:tc>
      </w:tr>
      <w:tr w:rsidR="001E746C" w:rsidRPr="001E746C" w:rsidTr="00277AA7">
        <w:trPr>
          <w:cantSplit/>
          <w:trHeight w:val="454"/>
        </w:trPr>
        <w:tc>
          <w:tcPr>
            <w:tcW w:w="7416" w:type="dxa"/>
            <w:vMerge/>
          </w:tcPr>
          <w:p w:rsidR="001E746C" w:rsidRPr="001E746C" w:rsidRDefault="001E746C" w:rsidP="001E746C">
            <w:pPr>
              <w:rPr>
                <w:i/>
                <w:sz w:val="18"/>
                <w:szCs w:val="18"/>
              </w:rPr>
            </w:pPr>
          </w:p>
        </w:tc>
        <w:tc>
          <w:tcPr>
            <w:tcW w:w="736" w:type="dxa"/>
          </w:tcPr>
          <w:p w:rsidR="001E746C" w:rsidRPr="001E746C" w:rsidRDefault="001E746C" w:rsidP="001E746C">
            <w:pPr>
              <w:rPr>
                <w:b/>
                <w:bCs/>
                <w:sz w:val="18"/>
                <w:szCs w:val="18"/>
              </w:rPr>
            </w:pPr>
            <w:r w:rsidRPr="001E746C">
              <w:rPr>
                <w:b/>
                <w:bCs/>
                <w:sz w:val="18"/>
                <w:szCs w:val="18"/>
              </w:rPr>
              <w:t>ANO</w:t>
            </w:r>
          </w:p>
          <w:p w:rsidR="001E746C" w:rsidRPr="001E746C" w:rsidRDefault="001E746C" w:rsidP="001E746C">
            <w:pPr>
              <w:rPr>
                <w:b/>
                <w:bCs/>
                <w:i/>
                <w:sz w:val="18"/>
                <w:szCs w:val="18"/>
              </w:rPr>
            </w:pPr>
            <w:r w:rsidRPr="001E746C">
              <w:rPr>
                <w:b/>
                <w:bCs/>
                <w:i/>
                <w:sz w:val="18"/>
                <w:szCs w:val="18"/>
              </w:rPr>
              <w:t>Yes</w:t>
            </w:r>
          </w:p>
        </w:tc>
        <w:tc>
          <w:tcPr>
            <w:tcW w:w="536" w:type="dxa"/>
          </w:tcPr>
          <w:p w:rsidR="001E746C" w:rsidRPr="001E746C" w:rsidRDefault="001E746C" w:rsidP="001E746C">
            <w:pPr>
              <w:rPr>
                <w:b/>
                <w:bCs/>
                <w:sz w:val="18"/>
                <w:szCs w:val="18"/>
              </w:rPr>
            </w:pPr>
            <w:r w:rsidRPr="001E746C">
              <w:rPr>
                <w:b/>
                <w:bCs/>
                <w:sz w:val="18"/>
                <w:szCs w:val="18"/>
              </w:rPr>
              <w:t xml:space="preserve">NE </w:t>
            </w:r>
          </w:p>
          <w:p w:rsidR="001E746C" w:rsidRPr="001E746C" w:rsidRDefault="001E746C" w:rsidP="001E746C">
            <w:pPr>
              <w:rPr>
                <w:b/>
                <w:bCs/>
                <w:sz w:val="18"/>
                <w:szCs w:val="18"/>
              </w:rPr>
            </w:pPr>
            <w:r w:rsidRPr="001E746C">
              <w:rPr>
                <w:b/>
                <w:bCs/>
                <w:i/>
                <w:sz w:val="18"/>
                <w:szCs w:val="18"/>
              </w:rPr>
              <w:t>No</w:t>
            </w:r>
          </w:p>
        </w:tc>
        <w:tc>
          <w:tcPr>
            <w:tcW w:w="780" w:type="dxa"/>
          </w:tcPr>
          <w:p w:rsidR="001E746C" w:rsidRPr="001E746C" w:rsidRDefault="001E746C" w:rsidP="001E746C">
            <w:pPr>
              <w:rPr>
                <w:b/>
                <w:bCs/>
                <w:sz w:val="18"/>
                <w:szCs w:val="18"/>
              </w:rPr>
            </w:pPr>
            <w:r w:rsidRPr="001E746C">
              <w:rPr>
                <w:b/>
                <w:bCs/>
                <w:sz w:val="18"/>
                <w:szCs w:val="18"/>
              </w:rPr>
              <w:t>ANO</w:t>
            </w:r>
          </w:p>
          <w:p w:rsidR="001E746C" w:rsidRPr="001E746C" w:rsidRDefault="001E746C" w:rsidP="001E746C">
            <w:pPr>
              <w:rPr>
                <w:b/>
                <w:bCs/>
                <w:sz w:val="18"/>
                <w:szCs w:val="18"/>
              </w:rPr>
            </w:pPr>
            <w:r w:rsidRPr="001E746C">
              <w:rPr>
                <w:b/>
                <w:bCs/>
                <w:i/>
                <w:sz w:val="18"/>
                <w:szCs w:val="18"/>
              </w:rPr>
              <w:t>Yes</w:t>
            </w:r>
          </w:p>
        </w:tc>
        <w:tc>
          <w:tcPr>
            <w:tcW w:w="536" w:type="dxa"/>
          </w:tcPr>
          <w:p w:rsidR="001E746C" w:rsidRPr="001E746C" w:rsidRDefault="001E746C" w:rsidP="001E746C">
            <w:pPr>
              <w:rPr>
                <w:b/>
                <w:bCs/>
                <w:sz w:val="18"/>
                <w:szCs w:val="18"/>
              </w:rPr>
            </w:pPr>
            <w:r w:rsidRPr="001E746C">
              <w:rPr>
                <w:b/>
                <w:bCs/>
                <w:sz w:val="18"/>
                <w:szCs w:val="18"/>
              </w:rPr>
              <w:t xml:space="preserve">NE </w:t>
            </w:r>
          </w:p>
          <w:p w:rsidR="001E746C" w:rsidRPr="001E746C" w:rsidRDefault="001E746C" w:rsidP="001E746C">
            <w:pPr>
              <w:rPr>
                <w:b/>
                <w:bCs/>
                <w:i/>
                <w:sz w:val="18"/>
                <w:szCs w:val="18"/>
              </w:rPr>
            </w:pPr>
            <w:r w:rsidRPr="001E746C">
              <w:rPr>
                <w:b/>
                <w:bCs/>
                <w:i/>
                <w:sz w:val="18"/>
                <w:szCs w:val="18"/>
              </w:rPr>
              <w:t>No</w:t>
            </w:r>
          </w:p>
        </w:tc>
      </w:tr>
      <w:tr w:rsidR="001E746C" w:rsidRPr="001E746C" w:rsidTr="00277AA7">
        <w:trPr>
          <w:trHeight w:val="340"/>
        </w:trPr>
        <w:tc>
          <w:tcPr>
            <w:tcW w:w="7416" w:type="dxa"/>
          </w:tcPr>
          <w:p w:rsidR="001E746C" w:rsidRPr="001E746C" w:rsidRDefault="001E746C" w:rsidP="001E746C">
            <w:pPr>
              <w:rPr>
                <w:sz w:val="18"/>
                <w:szCs w:val="18"/>
              </w:rPr>
            </w:pPr>
            <w:r w:rsidRPr="001E746C">
              <w:rPr>
                <w:sz w:val="18"/>
                <w:szCs w:val="18"/>
              </w:rPr>
              <w:t>Průvodní dopis</w:t>
            </w:r>
          </w:p>
        </w:tc>
        <w:tc>
          <w:tcPr>
            <w:tcW w:w="736" w:type="dxa"/>
          </w:tcPr>
          <w:p w:rsidR="001E746C" w:rsidRPr="001E746C" w:rsidRDefault="001E746C" w:rsidP="001E746C">
            <w:pPr>
              <w:rPr>
                <w:sz w:val="18"/>
                <w:szCs w:val="18"/>
              </w:rPr>
            </w:pPr>
            <w:r w:rsidRPr="001E746C">
              <w:rPr>
                <w:sz w:val="18"/>
                <w:szCs w:val="18"/>
              </w:rPr>
              <w:sym w:font="Wingdings 2" w:char="F0A3"/>
            </w:r>
          </w:p>
        </w:tc>
        <w:tc>
          <w:tcPr>
            <w:tcW w:w="536" w:type="dxa"/>
          </w:tcPr>
          <w:p w:rsidR="001E746C" w:rsidRPr="001E746C" w:rsidRDefault="001E746C" w:rsidP="001E746C">
            <w:pPr>
              <w:rPr>
                <w:sz w:val="18"/>
                <w:szCs w:val="18"/>
              </w:rPr>
            </w:pPr>
            <w:r w:rsidRPr="001E746C">
              <w:rPr>
                <w:sz w:val="18"/>
                <w:szCs w:val="18"/>
              </w:rPr>
              <w:sym w:font="Wingdings 2" w:char="F0A3"/>
            </w:r>
          </w:p>
        </w:tc>
        <w:tc>
          <w:tcPr>
            <w:tcW w:w="780" w:type="dxa"/>
          </w:tcPr>
          <w:p w:rsidR="001E746C" w:rsidRPr="001E746C" w:rsidRDefault="001E746C" w:rsidP="001E746C">
            <w:pPr>
              <w:rPr>
                <w:sz w:val="18"/>
                <w:szCs w:val="18"/>
              </w:rPr>
            </w:pPr>
            <w:r w:rsidRPr="001E746C">
              <w:rPr>
                <w:rFonts w:ascii="Wingdings 2" w:hAnsi="Wingdings 2"/>
                <w:sz w:val="18"/>
                <w:szCs w:val="18"/>
              </w:rPr>
              <w:t></w:t>
            </w:r>
          </w:p>
        </w:tc>
        <w:tc>
          <w:tcPr>
            <w:tcW w:w="536" w:type="dxa"/>
          </w:tcPr>
          <w:p w:rsidR="001E746C" w:rsidRPr="001E746C" w:rsidRDefault="001E746C" w:rsidP="001E746C">
            <w:pPr>
              <w:rPr>
                <w:sz w:val="18"/>
                <w:szCs w:val="18"/>
              </w:rPr>
            </w:pPr>
            <w:r w:rsidRPr="001E746C">
              <w:rPr>
                <w:sz w:val="18"/>
                <w:szCs w:val="18"/>
              </w:rPr>
              <w:sym w:font="Wingdings 2" w:char="F0A3"/>
            </w:r>
          </w:p>
        </w:tc>
      </w:tr>
      <w:tr w:rsidR="001E746C" w:rsidRPr="001E746C" w:rsidTr="00277AA7">
        <w:trPr>
          <w:trHeight w:val="340"/>
        </w:trPr>
        <w:tc>
          <w:tcPr>
            <w:tcW w:w="7416" w:type="dxa"/>
          </w:tcPr>
          <w:p w:rsidR="001E746C" w:rsidRPr="001E746C" w:rsidRDefault="001E746C" w:rsidP="001E746C">
            <w:pPr>
              <w:rPr>
                <w:sz w:val="18"/>
                <w:szCs w:val="18"/>
              </w:rPr>
            </w:pPr>
            <w:r>
              <w:rPr>
                <w:sz w:val="18"/>
                <w:szCs w:val="18"/>
              </w:rPr>
              <w:t>Prohlášení o odvolání souhlasu (verze 2.0 31 Mar 2015)</w:t>
            </w:r>
          </w:p>
        </w:tc>
        <w:tc>
          <w:tcPr>
            <w:tcW w:w="736" w:type="dxa"/>
          </w:tcPr>
          <w:p w:rsidR="001E746C" w:rsidRPr="001E746C" w:rsidRDefault="001E746C" w:rsidP="001E746C">
            <w:pPr>
              <w:rPr>
                <w:rFonts w:ascii="Wingdings 2" w:hAnsi="Wingdings 2"/>
                <w:sz w:val="18"/>
                <w:szCs w:val="18"/>
              </w:rPr>
            </w:pPr>
            <w:r>
              <w:rPr>
                <w:rFonts w:ascii="Wingdings 2" w:hAnsi="Wingdings 2"/>
                <w:sz w:val="18"/>
                <w:szCs w:val="18"/>
              </w:rPr>
              <w:sym w:font="Wingdings 2" w:char="F0A3"/>
            </w:r>
          </w:p>
        </w:tc>
        <w:tc>
          <w:tcPr>
            <w:tcW w:w="536" w:type="dxa"/>
          </w:tcPr>
          <w:p w:rsidR="001E746C" w:rsidRPr="001E746C" w:rsidRDefault="001E746C" w:rsidP="001E746C">
            <w:pPr>
              <w:rPr>
                <w:sz w:val="18"/>
                <w:szCs w:val="18"/>
              </w:rPr>
            </w:pPr>
            <w:r w:rsidRPr="001E746C">
              <w:rPr>
                <w:sz w:val="18"/>
                <w:szCs w:val="18"/>
              </w:rPr>
              <w:sym w:font="Wingdings 2" w:char="F0A3"/>
            </w:r>
          </w:p>
        </w:tc>
        <w:tc>
          <w:tcPr>
            <w:tcW w:w="780" w:type="dxa"/>
          </w:tcPr>
          <w:p w:rsidR="001E746C" w:rsidRPr="001E746C" w:rsidRDefault="001E746C" w:rsidP="001E746C">
            <w:pPr>
              <w:rPr>
                <w:rFonts w:ascii="Wingdings 2" w:hAnsi="Wingdings 2"/>
                <w:sz w:val="18"/>
                <w:szCs w:val="18"/>
              </w:rPr>
            </w:pPr>
            <w:r>
              <w:rPr>
                <w:rFonts w:ascii="Wingdings 2" w:hAnsi="Wingdings 2"/>
                <w:sz w:val="18"/>
                <w:szCs w:val="18"/>
              </w:rPr>
              <w:t></w:t>
            </w:r>
          </w:p>
        </w:tc>
        <w:tc>
          <w:tcPr>
            <w:tcW w:w="536" w:type="dxa"/>
          </w:tcPr>
          <w:p w:rsidR="001E746C" w:rsidRPr="001E746C" w:rsidRDefault="001E746C" w:rsidP="001E746C">
            <w:pPr>
              <w:rPr>
                <w:sz w:val="18"/>
                <w:szCs w:val="18"/>
              </w:rPr>
            </w:pPr>
            <w:r w:rsidRPr="001E746C">
              <w:rPr>
                <w:sz w:val="18"/>
                <w:szCs w:val="18"/>
              </w:rPr>
              <w:sym w:font="Wingdings 2" w:char="F0A3"/>
            </w:r>
          </w:p>
        </w:tc>
      </w:tr>
      <w:tr w:rsidR="001E746C" w:rsidRPr="001E746C" w:rsidTr="00277AA7">
        <w:trPr>
          <w:trHeight w:val="340"/>
        </w:trPr>
        <w:tc>
          <w:tcPr>
            <w:tcW w:w="7416" w:type="dxa"/>
          </w:tcPr>
          <w:p w:rsidR="001E746C" w:rsidRPr="001E746C" w:rsidRDefault="001E746C" w:rsidP="001E746C">
            <w:pPr>
              <w:rPr>
                <w:sz w:val="18"/>
                <w:szCs w:val="18"/>
              </w:rPr>
            </w:pPr>
            <w:r>
              <w:rPr>
                <w:sz w:val="18"/>
                <w:szCs w:val="18"/>
              </w:rPr>
              <w:t>Investigators Brochure (V 4.0, 25 Mar 2015)</w:t>
            </w:r>
          </w:p>
        </w:tc>
        <w:tc>
          <w:tcPr>
            <w:tcW w:w="736" w:type="dxa"/>
          </w:tcPr>
          <w:p w:rsidR="001E746C" w:rsidRPr="001E746C" w:rsidRDefault="001E746C" w:rsidP="001E746C">
            <w:pPr>
              <w:rPr>
                <w:rFonts w:ascii="Wingdings 2" w:hAnsi="Wingdings 2"/>
                <w:sz w:val="18"/>
                <w:szCs w:val="18"/>
              </w:rPr>
            </w:pPr>
            <w:r>
              <w:rPr>
                <w:rFonts w:ascii="Wingdings 2" w:hAnsi="Wingdings 2"/>
                <w:sz w:val="18"/>
                <w:szCs w:val="18"/>
              </w:rPr>
              <w:sym w:font="Wingdings 2" w:char="F0A3"/>
            </w:r>
          </w:p>
        </w:tc>
        <w:tc>
          <w:tcPr>
            <w:tcW w:w="536" w:type="dxa"/>
          </w:tcPr>
          <w:p w:rsidR="001E746C" w:rsidRPr="001E746C" w:rsidRDefault="001E746C" w:rsidP="001E746C">
            <w:pPr>
              <w:rPr>
                <w:sz w:val="18"/>
                <w:szCs w:val="18"/>
              </w:rPr>
            </w:pPr>
            <w:r w:rsidRPr="001E746C">
              <w:rPr>
                <w:sz w:val="18"/>
                <w:szCs w:val="18"/>
              </w:rPr>
              <w:sym w:font="Wingdings 2" w:char="F0A3"/>
            </w:r>
          </w:p>
        </w:tc>
        <w:tc>
          <w:tcPr>
            <w:tcW w:w="780" w:type="dxa"/>
          </w:tcPr>
          <w:p w:rsidR="001E746C" w:rsidRPr="001E746C" w:rsidRDefault="001E746C" w:rsidP="001E746C">
            <w:pPr>
              <w:rPr>
                <w:rFonts w:ascii="Wingdings 2" w:hAnsi="Wingdings 2"/>
                <w:sz w:val="18"/>
                <w:szCs w:val="18"/>
              </w:rPr>
            </w:pPr>
            <w:r>
              <w:rPr>
                <w:rFonts w:ascii="Wingdings 2" w:hAnsi="Wingdings 2"/>
                <w:sz w:val="18"/>
                <w:szCs w:val="18"/>
              </w:rPr>
              <w:t></w:t>
            </w:r>
          </w:p>
        </w:tc>
        <w:tc>
          <w:tcPr>
            <w:tcW w:w="536" w:type="dxa"/>
          </w:tcPr>
          <w:p w:rsidR="001E746C" w:rsidRPr="001E746C" w:rsidRDefault="001E746C" w:rsidP="001E746C">
            <w:pPr>
              <w:rPr>
                <w:sz w:val="18"/>
                <w:szCs w:val="18"/>
              </w:rPr>
            </w:pPr>
            <w:r w:rsidRPr="001E746C">
              <w:rPr>
                <w:sz w:val="18"/>
                <w:szCs w:val="18"/>
              </w:rPr>
              <w:sym w:font="Wingdings 2" w:char="F0A3"/>
            </w:r>
          </w:p>
        </w:tc>
      </w:tr>
    </w:tbl>
    <w:p w:rsidR="001E746C" w:rsidRDefault="001E746C" w:rsidP="001E746C">
      <w:pPr>
        <w:rPr>
          <w:sz w:val="22"/>
        </w:rPr>
      </w:pPr>
    </w:p>
    <w:p w:rsidR="001E746C" w:rsidRPr="001E746C" w:rsidRDefault="001E746C" w:rsidP="001E746C">
      <w:pPr>
        <w:rPr>
          <w:sz w:val="22"/>
        </w:rPr>
      </w:pPr>
      <w:r w:rsidRPr="001E746C">
        <w:rPr>
          <w:sz w:val="22"/>
        </w:rPr>
        <w:t>Etická komise prohlašuje, že byla ustavena a  pracuje podle jednacího řádu v souladu se správnou klinickou praxí (GCP) a platnými právními předpisy/</w:t>
      </w:r>
      <w:r w:rsidRPr="001E746C">
        <w:rPr>
          <w:i/>
          <w:sz w:val="22"/>
        </w:rPr>
        <w:t>The Ethics Committee hereby declares that it was established and operates in accordance with its Rules of Procedure in compliance with Good Clinical Practice and valid legal regulations:</w:t>
      </w:r>
    </w:p>
    <w:p w:rsidR="001E746C" w:rsidRPr="001E746C" w:rsidRDefault="001E746C" w:rsidP="001E746C">
      <w:pPr>
        <w:rPr>
          <w:i/>
          <w:sz w:val="22"/>
        </w:rPr>
      </w:pPr>
      <w:r w:rsidRPr="001E746C">
        <w:rPr>
          <w:i/>
          <w:sz w:val="22"/>
        </w:rPr>
        <w:t xml:space="preserve"> </w:t>
      </w:r>
      <w:r w:rsidRPr="001E746C">
        <w:rPr>
          <w:sz w:val="22"/>
        </w:rPr>
        <w:sym w:font="Wingdings 2" w:char="F054"/>
      </w:r>
      <w:r w:rsidRPr="001E746C">
        <w:rPr>
          <w:sz w:val="22"/>
        </w:rPr>
        <w:t xml:space="preserve"> Ano/</w:t>
      </w:r>
      <w:r w:rsidRPr="001E746C">
        <w:rPr>
          <w:i/>
          <w:sz w:val="22"/>
        </w:rPr>
        <w:t>Yes</w:t>
      </w:r>
      <w:r w:rsidRPr="001E746C">
        <w:rPr>
          <w:sz w:val="22"/>
        </w:rPr>
        <w:t xml:space="preserve">       </w:t>
      </w:r>
      <w:r w:rsidR="004853BE" w:rsidRPr="001E746C">
        <w:rPr>
          <w:sz w:val="22"/>
        </w:rPr>
        <w:fldChar w:fldCharType="begin">
          <w:ffData>
            <w:name w:val="Zaškrtávací25"/>
            <w:enabled/>
            <w:calcOnExit w:val="0"/>
            <w:checkBox>
              <w:sizeAuto/>
              <w:default w:val="0"/>
            </w:checkBox>
          </w:ffData>
        </w:fldChar>
      </w:r>
      <w:r w:rsidRPr="001E746C">
        <w:rPr>
          <w:sz w:val="22"/>
        </w:rPr>
        <w:instrText xml:space="preserve"> FORMCHECKBOX </w:instrText>
      </w:r>
      <w:r w:rsidR="005609A7">
        <w:rPr>
          <w:sz w:val="22"/>
        </w:rPr>
      </w:r>
      <w:r w:rsidR="005609A7">
        <w:rPr>
          <w:sz w:val="22"/>
        </w:rPr>
        <w:fldChar w:fldCharType="separate"/>
      </w:r>
      <w:r w:rsidR="004853BE" w:rsidRPr="001E746C">
        <w:rPr>
          <w:sz w:val="22"/>
        </w:rPr>
        <w:fldChar w:fldCharType="end"/>
      </w:r>
      <w:r w:rsidRPr="001E746C">
        <w:rPr>
          <w:sz w:val="22"/>
        </w:rPr>
        <w:t>Ne/</w:t>
      </w:r>
      <w:r w:rsidRPr="001E746C">
        <w:rPr>
          <w:i/>
          <w:sz w:val="22"/>
        </w:rPr>
        <w:t>No</w:t>
      </w:r>
      <w:r w:rsidRPr="001E746C">
        <w:rPr>
          <w:sz w:val="22"/>
        </w:rPr>
        <w:t xml:space="preserve">           </w:t>
      </w:r>
    </w:p>
    <w:p w:rsidR="001E746C" w:rsidRPr="001E746C" w:rsidRDefault="001E746C" w:rsidP="001E746C">
      <w:pPr>
        <w:rPr>
          <w:sz w:val="22"/>
        </w:rPr>
      </w:pPr>
      <w:r w:rsidRPr="001E746C">
        <w:rPr>
          <w:sz w:val="22"/>
        </w:rPr>
        <w:t xml:space="preserve">                                                                                               </w:t>
      </w:r>
      <w:r w:rsidRPr="001E746C">
        <w:rPr>
          <w:sz w:val="22"/>
        </w:rPr>
        <w:tab/>
      </w:r>
      <w:r w:rsidRPr="001E746C">
        <w:rPr>
          <w:sz w:val="22"/>
        </w:rPr>
        <w:tab/>
      </w:r>
      <w:r w:rsidRPr="001E746C">
        <w:rPr>
          <w:sz w:val="22"/>
        </w:rPr>
        <w:tab/>
      </w:r>
      <w:r w:rsidRPr="001E746C">
        <w:rPr>
          <w:sz w:val="22"/>
        </w:rPr>
        <w:tab/>
      </w:r>
      <w:r w:rsidRPr="001E746C">
        <w:rPr>
          <w:sz w:val="22"/>
        </w:rPr>
        <w:tab/>
        <w:t xml:space="preserve">             </w:t>
      </w:r>
    </w:p>
    <w:p w:rsidR="001E746C" w:rsidRPr="001E746C" w:rsidRDefault="001E746C" w:rsidP="001E746C">
      <w:pPr>
        <w:rPr>
          <w:sz w:val="22"/>
        </w:rPr>
      </w:pPr>
    </w:p>
    <w:p w:rsidR="001E746C" w:rsidRPr="001E746C" w:rsidRDefault="001E746C" w:rsidP="001E746C">
      <w:pPr>
        <w:rPr>
          <w:sz w:val="22"/>
        </w:rPr>
      </w:pPr>
      <w:r w:rsidRPr="001E746C">
        <w:rPr>
          <w:sz w:val="22"/>
        </w:rPr>
        <w:tab/>
      </w:r>
      <w:r w:rsidRPr="001E746C">
        <w:rPr>
          <w:sz w:val="22"/>
        </w:rPr>
        <w:tab/>
      </w:r>
      <w:r w:rsidRPr="001E746C">
        <w:rPr>
          <w:sz w:val="22"/>
        </w:rPr>
        <w:tab/>
      </w:r>
      <w:r w:rsidRPr="001E746C">
        <w:rPr>
          <w:sz w:val="22"/>
        </w:rPr>
        <w:tab/>
      </w:r>
      <w:r w:rsidRPr="001E746C">
        <w:rPr>
          <w:sz w:val="22"/>
        </w:rPr>
        <w:tab/>
      </w:r>
      <w:r w:rsidRPr="001E746C">
        <w:rPr>
          <w:sz w:val="22"/>
        </w:rPr>
        <w:tab/>
        <w:t xml:space="preserve"> </w:t>
      </w:r>
      <w:r w:rsidRPr="001E746C">
        <w:rPr>
          <w:sz w:val="22"/>
        </w:rPr>
        <w:tab/>
        <w:t xml:space="preserve">                                                                              </w:t>
      </w:r>
    </w:p>
    <w:p w:rsidR="001E746C" w:rsidRPr="001E746C" w:rsidRDefault="001E746C" w:rsidP="001E746C">
      <w:pPr>
        <w:rPr>
          <w:sz w:val="22"/>
        </w:rPr>
      </w:pPr>
      <w:r w:rsidRPr="001E746C">
        <w:rPr>
          <w:sz w:val="22"/>
        </w:rPr>
        <w:t xml:space="preserve">                                                                                            doc.MUDr. Vladko Horčička, CSc.</w:t>
      </w:r>
    </w:p>
    <w:p w:rsidR="001E746C" w:rsidRPr="001E746C" w:rsidRDefault="001E746C" w:rsidP="001E746C">
      <w:pPr>
        <w:rPr>
          <w:sz w:val="22"/>
        </w:rPr>
      </w:pPr>
      <w:r w:rsidRPr="001E746C">
        <w:rPr>
          <w:sz w:val="22"/>
        </w:rPr>
        <w:t>Datum/</w:t>
      </w:r>
      <w:r w:rsidRPr="001E746C">
        <w:rPr>
          <w:i/>
          <w:sz w:val="22"/>
        </w:rPr>
        <w:t>Date:</w:t>
      </w:r>
      <w:r>
        <w:rPr>
          <w:sz w:val="22"/>
        </w:rPr>
        <w:t xml:space="preserve"> 11.5</w:t>
      </w:r>
      <w:r w:rsidRPr="001E746C">
        <w:rPr>
          <w:sz w:val="22"/>
        </w:rPr>
        <w:t>.2015                                                      předseda EK FNOL a LF UP</w:t>
      </w:r>
    </w:p>
    <w:p w:rsidR="001E746C" w:rsidRPr="001E746C" w:rsidRDefault="001E746C" w:rsidP="001E746C">
      <w:pPr>
        <w:rPr>
          <w:i/>
          <w:sz w:val="22"/>
        </w:rPr>
      </w:pPr>
      <w:r w:rsidRPr="001E746C">
        <w:rPr>
          <w:sz w:val="22"/>
        </w:rPr>
        <w:tab/>
      </w:r>
      <w:r w:rsidRPr="001E746C">
        <w:rPr>
          <w:sz w:val="22"/>
        </w:rPr>
        <w:tab/>
      </w:r>
      <w:r w:rsidRPr="001E746C">
        <w:rPr>
          <w:sz w:val="22"/>
        </w:rPr>
        <w:tab/>
      </w:r>
      <w:r w:rsidRPr="001E746C">
        <w:rPr>
          <w:sz w:val="22"/>
        </w:rPr>
        <w:tab/>
      </w:r>
      <w:r w:rsidRPr="001E746C">
        <w:rPr>
          <w:sz w:val="22"/>
        </w:rPr>
        <w:tab/>
      </w:r>
      <w:r w:rsidRPr="001E746C">
        <w:rPr>
          <w:sz w:val="22"/>
        </w:rPr>
        <w:tab/>
        <w:t xml:space="preserve"> </w:t>
      </w:r>
      <w:r w:rsidRPr="001E746C">
        <w:rPr>
          <w:sz w:val="22"/>
        </w:rPr>
        <w:tab/>
        <w:t xml:space="preserve">  </w:t>
      </w:r>
      <w:r w:rsidRPr="001E746C">
        <w:rPr>
          <w:i/>
          <w:sz w:val="22"/>
        </w:rPr>
        <w:t>Chairman of the EC FNOL and LF UP</w:t>
      </w:r>
    </w:p>
    <w:p w:rsidR="001E746C" w:rsidRPr="001E746C" w:rsidRDefault="001E746C" w:rsidP="001E746C">
      <w:pPr>
        <w:rPr>
          <w:i/>
          <w:sz w:val="22"/>
        </w:rPr>
      </w:pPr>
    </w:p>
    <w:p w:rsidR="001E746C" w:rsidRPr="001E746C" w:rsidRDefault="001E746C" w:rsidP="001E746C">
      <w:pPr>
        <w:rPr>
          <w:i/>
          <w:sz w:val="22"/>
        </w:rPr>
      </w:pPr>
    </w:p>
    <w:p w:rsidR="001E746C" w:rsidRPr="001E746C" w:rsidRDefault="001E746C" w:rsidP="001E746C">
      <w:pPr>
        <w:rPr>
          <w:i/>
          <w:sz w:val="16"/>
        </w:rPr>
      </w:pPr>
      <w:r w:rsidRPr="001E746C">
        <w:rPr>
          <w:sz w:val="16"/>
        </w:rPr>
        <w:t>Rozdělovník/</w:t>
      </w:r>
      <w:r w:rsidRPr="001E746C">
        <w:rPr>
          <w:i/>
          <w:sz w:val="16"/>
        </w:rPr>
        <w:t>Distribution list:</w:t>
      </w:r>
    </w:p>
    <w:p w:rsidR="001E746C" w:rsidRPr="001E746C" w:rsidRDefault="001E746C" w:rsidP="001E746C">
      <w:pPr>
        <w:rPr>
          <w:sz w:val="16"/>
        </w:rPr>
      </w:pPr>
      <w:r w:rsidRPr="001E746C">
        <w:rPr>
          <w:sz w:val="16"/>
        </w:rPr>
        <w:t>-Zadavatel</w:t>
      </w:r>
    </w:p>
    <w:p w:rsidR="001E746C" w:rsidRPr="001E746C" w:rsidRDefault="001E746C" w:rsidP="001E746C">
      <w:pPr>
        <w:rPr>
          <w:sz w:val="16"/>
        </w:rPr>
      </w:pPr>
      <w:r w:rsidRPr="001E746C">
        <w:rPr>
          <w:sz w:val="16"/>
        </w:rPr>
        <w:t>-EK</w:t>
      </w:r>
    </w:p>
    <w:p w:rsidR="001E746C" w:rsidRPr="001E746C" w:rsidRDefault="001E746C" w:rsidP="001E746C">
      <w:pPr>
        <w:rPr>
          <w:sz w:val="16"/>
        </w:rPr>
      </w:pPr>
      <w:r w:rsidRPr="001E746C">
        <w:rPr>
          <w:sz w:val="16"/>
        </w:rPr>
        <w:t>-Řešitel</w:t>
      </w:r>
    </w:p>
    <w:p w:rsidR="001E746C" w:rsidRPr="001E746C" w:rsidRDefault="001E746C" w:rsidP="001E746C">
      <w:pPr>
        <w:rPr>
          <w:sz w:val="16"/>
        </w:rPr>
      </w:pPr>
    </w:p>
    <w:p w:rsidR="001E746C" w:rsidRPr="001E746C" w:rsidRDefault="001E746C" w:rsidP="001E746C">
      <w:pPr>
        <w:rPr>
          <w:i/>
          <w:sz w:val="16"/>
        </w:rPr>
      </w:pPr>
    </w:p>
    <w:p w:rsidR="001E746C" w:rsidRPr="001E746C" w:rsidRDefault="001E746C" w:rsidP="001E746C">
      <w:pPr>
        <w:rPr>
          <w:i/>
          <w:sz w:val="18"/>
          <w:szCs w:val="18"/>
        </w:rPr>
      </w:pPr>
    </w:p>
    <w:p w:rsidR="001E746C" w:rsidRPr="001E746C" w:rsidRDefault="001E746C" w:rsidP="001E746C">
      <w:pPr>
        <w:rPr>
          <w:sz w:val="18"/>
          <w:szCs w:val="18"/>
        </w:rPr>
      </w:pPr>
      <w:r w:rsidRPr="001E746C">
        <w:rPr>
          <w:sz w:val="18"/>
          <w:szCs w:val="18"/>
        </w:rPr>
        <w:t>2/2</w:t>
      </w:r>
    </w:p>
    <w:p w:rsidR="001E746C" w:rsidRPr="001E746C" w:rsidRDefault="001E746C" w:rsidP="001E746C">
      <w:pPr>
        <w:jc w:val="center"/>
        <w:rPr>
          <w:b/>
          <w:bCs/>
          <w:sz w:val="22"/>
          <w:szCs w:val="22"/>
        </w:rPr>
      </w:pPr>
    </w:p>
    <w:p w:rsidR="001E746C" w:rsidRPr="001E746C" w:rsidRDefault="001E746C" w:rsidP="001E746C">
      <w:pPr>
        <w:jc w:val="center"/>
        <w:rPr>
          <w:b/>
          <w:bCs/>
          <w:sz w:val="22"/>
          <w:szCs w:val="22"/>
        </w:rPr>
      </w:pPr>
    </w:p>
    <w:p w:rsidR="001E746C" w:rsidRPr="001E746C" w:rsidRDefault="001E746C" w:rsidP="001E746C">
      <w:pPr>
        <w:jc w:val="center"/>
        <w:rPr>
          <w:b/>
          <w:bCs/>
          <w:sz w:val="22"/>
          <w:szCs w:val="22"/>
        </w:rPr>
      </w:pPr>
    </w:p>
    <w:p w:rsidR="001E746C" w:rsidRPr="001E746C" w:rsidRDefault="001E746C" w:rsidP="001E746C"/>
    <w:p w:rsidR="001E746C" w:rsidRPr="001E746C" w:rsidRDefault="001E746C" w:rsidP="001E746C">
      <w:pPr>
        <w:spacing w:after="200" w:line="276" w:lineRule="auto"/>
        <w:rPr>
          <w:rFonts w:ascii="Calibri" w:eastAsia="Calibri" w:hAnsi="Calibri"/>
          <w:sz w:val="22"/>
          <w:szCs w:val="22"/>
          <w:lang w:eastAsia="en-US"/>
        </w:rPr>
      </w:pPr>
    </w:p>
    <w:p w:rsidR="00EB31EB" w:rsidRDefault="00EB31EB" w:rsidP="009B2C07">
      <w:pPr>
        <w:rPr>
          <w:sz w:val="16"/>
        </w:rPr>
      </w:pPr>
    </w:p>
    <w:p w:rsidR="001E746C" w:rsidRDefault="001E746C" w:rsidP="009B2C07">
      <w:pPr>
        <w:rPr>
          <w:sz w:val="16"/>
        </w:rPr>
      </w:pPr>
    </w:p>
    <w:p w:rsidR="001E746C" w:rsidRDefault="001E746C" w:rsidP="009B2C07">
      <w:pPr>
        <w:rPr>
          <w:sz w:val="16"/>
        </w:rPr>
      </w:pPr>
    </w:p>
    <w:p w:rsidR="001E746C" w:rsidRDefault="001E746C" w:rsidP="009B2C07">
      <w:pPr>
        <w:rPr>
          <w:sz w:val="16"/>
        </w:rPr>
      </w:pPr>
    </w:p>
    <w:p w:rsidR="001E746C" w:rsidRDefault="001E746C" w:rsidP="009B2C07">
      <w:pPr>
        <w:rPr>
          <w:sz w:val="16"/>
        </w:rPr>
      </w:pPr>
    </w:p>
    <w:p w:rsidR="001E746C" w:rsidRDefault="001E746C" w:rsidP="009B2C07">
      <w:pPr>
        <w:rPr>
          <w:sz w:val="16"/>
        </w:rPr>
      </w:pPr>
    </w:p>
    <w:p w:rsidR="001E746C" w:rsidRDefault="001E746C" w:rsidP="009B2C07">
      <w:pPr>
        <w:rPr>
          <w:sz w:val="16"/>
        </w:rPr>
      </w:pPr>
    </w:p>
    <w:p w:rsidR="001E746C" w:rsidRDefault="001E746C" w:rsidP="009B2C07">
      <w:pPr>
        <w:rPr>
          <w:sz w:val="16"/>
        </w:rPr>
      </w:pPr>
    </w:p>
    <w:p w:rsidR="001E746C" w:rsidRDefault="001E746C" w:rsidP="009B2C07">
      <w:pPr>
        <w:rPr>
          <w:sz w:val="16"/>
        </w:rPr>
      </w:pPr>
    </w:p>
    <w:p w:rsidR="001E746C" w:rsidRDefault="001E746C" w:rsidP="009B2C07">
      <w:pPr>
        <w:rPr>
          <w:sz w:val="16"/>
        </w:rPr>
      </w:pPr>
    </w:p>
    <w:p w:rsidR="001E746C" w:rsidRDefault="001E746C" w:rsidP="009B2C07">
      <w:pPr>
        <w:rPr>
          <w:sz w:val="16"/>
        </w:rPr>
      </w:pPr>
    </w:p>
    <w:p w:rsidR="001E746C" w:rsidRDefault="001E746C" w:rsidP="009B2C07">
      <w:pPr>
        <w:rPr>
          <w:sz w:val="16"/>
        </w:rPr>
      </w:pPr>
    </w:p>
    <w:p w:rsidR="001E746C" w:rsidRDefault="001E746C" w:rsidP="009B2C07">
      <w:pPr>
        <w:rPr>
          <w:sz w:val="16"/>
        </w:rPr>
      </w:pPr>
    </w:p>
    <w:p w:rsidR="001E746C" w:rsidRDefault="001E746C" w:rsidP="009B2C07">
      <w:pPr>
        <w:rPr>
          <w:sz w:val="16"/>
        </w:rPr>
      </w:pPr>
    </w:p>
    <w:p w:rsidR="001E746C" w:rsidRDefault="001E746C" w:rsidP="009B2C07">
      <w:pPr>
        <w:rPr>
          <w:sz w:val="16"/>
        </w:rPr>
      </w:pPr>
    </w:p>
    <w:p w:rsidR="001E746C" w:rsidRDefault="001E746C" w:rsidP="009B2C07">
      <w:pPr>
        <w:rPr>
          <w:sz w:val="16"/>
        </w:rPr>
      </w:pPr>
    </w:p>
    <w:p w:rsidR="001E746C" w:rsidRDefault="001E746C" w:rsidP="009B2C07">
      <w:pPr>
        <w:rPr>
          <w:sz w:val="16"/>
        </w:rPr>
      </w:pPr>
    </w:p>
    <w:p w:rsidR="001E746C" w:rsidRDefault="001E746C" w:rsidP="009B2C07">
      <w:pPr>
        <w:rPr>
          <w:sz w:val="16"/>
        </w:rPr>
      </w:pPr>
    </w:p>
    <w:p w:rsidR="00277AA7" w:rsidRPr="00277AA7" w:rsidRDefault="00277AA7" w:rsidP="00277AA7">
      <w:pPr>
        <w:jc w:val="center"/>
        <w:rPr>
          <w:b/>
          <w:bCs/>
          <w:sz w:val="22"/>
          <w:szCs w:val="22"/>
        </w:rPr>
      </w:pPr>
      <w:r w:rsidRPr="00277AA7">
        <w:rPr>
          <w:b/>
          <w:bCs/>
          <w:sz w:val="22"/>
          <w:szCs w:val="22"/>
        </w:rPr>
        <w:t>STANOVISKO ETICKÉ KOMISE KE KLINICKÉMU HODNOCENÍ</w:t>
      </w:r>
    </w:p>
    <w:p w:rsidR="00277AA7" w:rsidRPr="00277AA7" w:rsidRDefault="00277AA7" w:rsidP="00277AA7">
      <w:pPr>
        <w:jc w:val="center"/>
        <w:rPr>
          <w:bCs/>
          <w:i/>
          <w:sz w:val="22"/>
          <w:szCs w:val="22"/>
        </w:rPr>
      </w:pPr>
      <w:r w:rsidRPr="00277AA7">
        <w:rPr>
          <w:bCs/>
          <w:i/>
          <w:sz w:val="22"/>
          <w:szCs w:val="22"/>
        </w:rPr>
        <w:t xml:space="preserve">Opinion of the Ethics Committee on Clinical Trial  </w:t>
      </w:r>
    </w:p>
    <w:p w:rsidR="00277AA7" w:rsidRPr="00277AA7" w:rsidRDefault="00277AA7" w:rsidP="00277AA7">
      <w:pPr>
        <w:jc w:val="center"/>
        <w:rPr>
          <w:b/>
          <w:bCs/>
          <w:i/>
          <w:sz w:val="22"/>
          <w:szCs w:val="22"/>
        </w:rPr>
      </w:pPr>
    </w:p>
    <w:p w:rsidR="00277AA7" w:rsidRPr="00277AA7" w:rsidRDefault="004853BE" w:rsidP="00277AA7">
      <w:pPr>
        <w:rPr>
          <w:sz w:val="22"/>
          <w:szCs w:val="22"/>
        </w:rPr>
      </w:pPr>
      <w:r w:rsidRPr="00277AA7">
        <w:rPr>
          <w:sz w:val="22"/>
          <w:szCs w:val="22"/>
        </w:rPr>
        <w:fldChar w:fldCharType="begin">
          <w:ffData>
            <w:name w:val="Zaškrtávací2"/>
            <w:enabled/>
            <w:calcOnExit w:val="0"/>
            <w:checkBox>
              <w:sizeAuto/>
              <w:default w:val="0"/>
            </w:checkBox>
          </w:ffData>
        </w:fldChar>
      </w:r>
      <w:r w:rsidR="00277AA7" w:rsidRPr="00277AA7">
        <w:rPr>
          <w:sz w:val="22"/>
          <w:szCs w:val="22"/>
        </w:rPr>
        <w:instrText xml:space="preserve"> FORMCHECKBOX </w:instrText>
      </w:r>
      <w:r w:rsidR="005609A7">
        <w:rPr>
          <w:sz w:val="22"/>
          <w:szCs w:val="22"/>
        </w:rPr>
      </w:r>
      <w:r w:rsidR="005609A7">
        <w:rPr>
          <w:sz w:val="22"/>
          <w:szCs w:val="22"/>
        </w:rPr>
        <w:fldChar w:fldCharType="separate"/>
      </w:r>
      <w:r w:rsidRPr="00277AA7">
        <w:rPr>
          <w:sz w:val="22"/>
          <w:szCs w:val="22"/>
        </w:rPr>
        <w:fldChar w:fldCharType="end"/>
      </w:r>
      <w:r w:rsidR="00277AA7" w:rsidRPr="00277AA7">
        <w:rPr>
          <w:sz w:val="22"/>
          <w:szCs w:val="22"/>
        </w:rPr>
        <w:t xml:space="preserve">  Multicentrické KH, je požadováno stanovisko multicentrické EK pro všechna centra/</w:t>
      </w:r>
      <w:r w:rsidR="00277AA7" w:rsidRPr="00277AA7">
        <w:rPr>
          <w:i/>
          <w:sz w:val="22"/>
          <w:szCs w:val="22"/>
        </w:rPr>
        <w:t>Multi-centric clinical trial, opinion issued by Ethics Committee for Multi-Centric Clinical Trials is required</w:t>
      </w:r>
    </w:p>
    <w:p w:rsidR="00277AA7" w:rsidRPr="00277AA7" w:rsidRDefault="00277AA7" w:rsidP="00277AA7">
      <w:pPr>
        <w:rPr>
          <w:i/>
          <w:sz w:val="22"/>
          <w:szCs w:val="22"/>
        </w:rPr>
      </w:pPr>
      <w:r w:rsidRPr="00277AA7">
        <w:rPr>
          <w:rFonts w:ascii="Wingdings 2" w:hAnsi="Wingdings 2"/>
          <w:sz w:val="22"/>
          <w:szCs w:val="22"/>
        </w:rPr>
        <w:t></w:t>
      </w:r>
      <w:r w:rsidRPr="00277AA7">
        <w:rPr>
          <w:sz w:val="22"/>
          <w:szCs w:val="22"/>
        </w:rPr>
        <w:t xml:space="preserve">  Multicentrické KH, je požadováno stanovisko EK pro místní centrum (centra)/ </w:t>
      </w:r>
      <w:r w:rsidRPr="00277AA7">
        <w:rPr>
          <w:i/>
          <w:sz w:val="22"/>
          <w:szCs w:val="22"/>
        </w:rPr>
        <w:t>Multi-centric clinical trial, opinion issued by local Ethics Committee(s) is required</w:t>
      </w:r>
    </w:p>
    <w:p w:rsidR="00277AA7" w:rsidRPr="00277AA7" w:rsidRDefault="004853BE" w:rsidP="00277AA7">
      <w:pPr>
        <w:rPr>
          <w:i/>
          <w:sz w:val="22"/>
          <w:szCs w:val="22"/>
        </w:rPr>
      </w:pPr>
      <w:r w:rsidRPr="00277AA7">
        <w:rPr>
          <w:sz w:val="22"/>
          <w:szCs w:val="22"/>
        </w:rPr>
        <w:fldChar w:fldCharType="begin">
          <w:ffData>
            <w:name w:val="Zaškrtávací2"/>
            <w:enabled/>
            <w:calcOnExit w:val="0"/>
            <w:checkBox>
              <w:sizeAuto/>
              <w:default w:val="0"/>
            </w:checkBox>
          </w:ffData>
        </w:fldChar>
      </w:r>
      <w:r w:rsidR="00277AA7" w:rsidRPr="00277AA7">
        <w:rPr>
          <w:sz w:val="22"/>
          <w:szCs w:val="22"/>
        </w:rPr>
        <w:instrText xml:space="preserve"> FORMCHECKBOX </w:instrText>
      </w:r>
      <w:r w:rsidR="005609A7">
        <w:rPr>
          <w:sz w:val="22"/>
          <w:szCs w:val="22"/>
        </w:rPr>
      </w:r>
      <w:r w:rsidR="005609A7">
        <w:rPr>
          <w:sz w:val="22"/>
          <w:szCs w:val="22"/>
        </w:rPr>
        <w:fldChar w:fldCharType="separate"/>
      </w:r>
      <w:r w:rsidRPr="00277AA7">
        <w:rPr>
          <w:sz w:val="22"/>
          <w:szCs w:val="22"/>
        </w:rPr>
        <w:fldChar w:fldCharType="end"/>
      </w:r>
      <w:r w:rsidR="00277AA7" w:rsidRPr="00277AA7">
        <w:rPr>
          <w:sz w:val="22"/>
          <w:szCs w:val="22"/>
        </w:rPr>
        <w:t xml:space="preserve">  KH prováděné v jednom centru, požadováno stanovisko EK pro místní centrum (centra)/ </w:t>
      </w:r>
      <w:r w:rsidR="00277AA7" w:rsidRPr="00277AA7">
        <w:rPr>
          <w:i/>
          <w:sz w:val="22"/>
          <w:szCs w:val="22"/>
        </w:rPr>
        <w:t>Clinical trial conducted in a single site, opinion of a local EC is required</w:t>
      </w:r>
    </w:p>
    <w:p w:rsidR="00277AA7" w:rsidRPr="00277AA7" w:rsidRDefault="00277AA7" w:rsidP="00277AA7">
      <w:pPr>
        <w:rPr>
          <w:b/>
          <w:bCs/>
          <w:sz w:val="22"/>
          <w:szCs w:val="22"/>
        </w:rPr>
      </w:pPr>
    </w:p>
    <w:p w:rsidR="00277AA7" w:rsidRPr="00277AA7" w:rsidRDefault="00277AA7" w:rsidP="00277AA7">
      <w:pPr>
        <w:rPr>
          <w:b/>
          <w:bCs/>
          <w:sz w:val="22"/>
          <w:szCs w:val="22"/>
        </w:rPr>
      </w:pPr>
      <w:r w:rsidRPr="00277AA7">
        <w:rPr>
          <w:b/>
          <w:bCs/>
          <w:sz w:val="22"/>
          <w:szCs w:val="22"/>
        </w:rPr>
        <w:t>Číslo jednací/</w:t>
      </w:r>
      <w:r w:rsidRPr="00277AA7">
        <w:rPr>
          <w:i/>
          <w:sz w:val="22"/>
          <w:szCs w:val="22"/>
        </w:rPr>
        <w:t>Reference number</w:t>
      </w:r>
      <w:r w:rsidRPr="00277AA7">
        <w:rPr>
          <w:sz w:val="22"/>
          <w:szCs w:val="22"/>
        </w:rPr>
        <w:t xml:space="preserve">: </w:t>
      </w:r>
      <w:r w:rsidRPr="00277AA7">
        <w:rPr>
          <w:b/>
          <w:sz w:val="22"/>
          <w:szCs w:val="22"/>
        </w:rPr>
        <w:t>128/13</w:t>
      </w:r>
    </w:p>
    <w:p w:rsidR="00277AA7" w:rsidRPr="00277AA7" w:rsidRDefault="00277AA7" w:rsidP="00277AA7">
      <w:pPr>
        <w:rPr>
          <w:sz w:val="22"/>
          <w:szCs w:val="22"/>
        </w:rPr>
      </w:pPr>
      <w:r w:rsidRPr="00277AA7">
        <w:rPr>
          <w:b/>
          <w:bCs/>
          <w:sz w:val="22"/>
          <w:szCs w:val="22"/>
        </w:rPr>
        <w:t>Název KH/</w:t>
      </w:r>
      <w:r w:rsidRPr="00277AA7">
        <w:rPr>
          <w:i/>
          <w:sz w:val="22"/>
          <w:szCs w:val="22"/>
        </w:rPr>
        <w:t>Full Title of Clinical Trial</w:t>
      </w:r>
      <w:r w:rsidRPr="00277AA7">
        <w:rPr>
          <w:bCs/>
          <w:sz w:val="22"/>
          <w:szCs w:val="22"/>
        </w:rPr>
        <w:t xml:space="preserve">: </w:t>
      </w:r>
      <w:r w:rsidRPr="00277AA7">
        <w:rPr>
          <w:sz w:val="22"/>
          <w:szCs w:val="22"/>
        </w:rPr>
        <w:t xml:space="preserve">Randomizovaná, dvojitě zaslepená, mezinárodní klinická studie srovnávající vliv léčby ticagrelorem oproti léčbě aspirinem na prevenci závažných cévních příhod u pacientů s akutní ischemickou cévní mozkovou příhodou nebo s tranzitorní ischemickou atakou (TIA) / </w:t>
      </w:r>
      <w:r w:rsidRPr="00277AA7">
        <w:rPr>
          <w:i/>
          <w:sz w:val="22"/>
          <w:szCs w:val="22"/>
        </w:rPr>
        <w:t>A Randomised, Double-Blind, Multinational Study to Prevent Major Vascular Events wit Ticagrelor Compared to Aspirin (ASA) in Patients with Acute Ischaemic Stroke or TIA</w:t>
      </w:r>
      <w:r w:rsidRPr="00277AA7">
        <w:rPr>
          <w:sz w:val="22"/>
          <w:szCs w:val="22"/>
        </w:rPr>
        <w:tab/>
      </w:r>
    </w:p>
    <w:p w:rsidR="00277AA7" w:rsidRPr="00277AA7" w:rsidRDefault="00277AA7" w:rsidP="00277AA7">
      <w:pPr>
        <w:rPr>
          <w:bCs/>
          <w:sz w:val="22"/>
          <w:szCs w:val="22"/>
        </w:rPr>
      </w:pPr>
      <w:r w:rsidRPr="00277AA7">
        <w:rPr>
          <w:sz w:val="22"/>
          <w:szCs w:val="22"/>
        </w:rPr>
        <w:t xml:space="preserve">                                           </w:t>
      </w:r>
      <w:r w:rsidRPr="00277AA7">
        <w:rPr>
          <w:sz w:val="22"/>
          <w:szCs w:val="22"/>
        </w:rPr>
        <w:tab/>
      </w:r>
      <w:r w:rsidRPr="00277AA7">
        <w:rPr>
          <w:sz w:val="22"/>
          <w:szCs w:val="22"/>
        </w:rPr>
        <w:tab/>
      </w:r>
    </w:p>
    <w:p w:rsidR="00277AA7" w:rsidRPr="00277AA7" w:rsidRDefault="00277AA7" w:rsidP="00277AA7">
      <w:pPr>
        <w:rPr>
          <w:sz w:val="22"/>
          <w:szCs w:val="22"/>
        </w:rPr>
      </w:pPr>
      <w:r w:rsidRPr="00277AA7">
        <w:rPr>
          <w:b/>
          <w:bCs/>
          <w:sz w:val="22"/>
          <w:szCs w:val="22"/>
        </w:rPr>
        <w:t xml:space="preserve">Číslo protokolu/ </w:t>
      </w:r>
      <w:r w:rsidRPr="00277AA7">
        <w:rPr>
          <w:i/>
          <w:sz w:val="22"/>
          <w:szCs w:val="22"/>
        </w:rPr>
        <w:t>Protocol Code Number</w:t>
      </w:r>
      <w:r w:rsidRPr="00277AA7">
        <w:rPr>
          <w:sz w:val="22"/>
          <w:szCs w:val="22"/>
        </w:rPr>
        <w:t>: D5134C00001</w:t>
      </w:r>
    </w:p>
    <w:p w:rsidR="00277AA7" w:rsidRPr="00277AA7" w:rsidRDefault="00277AA7" w:rsidP="00277AA7">
      <w:pPr>
        <w:rPr>
          <w:sz w:val="22"/>
          <w:szCs w:val="22"/>
        </w:rPr>
      </w:pPr>
      <w:r w:rsidRPr="00277AA7">
        <w:rPr>
          <w:b/>
          <w:bCs/>
          <w:sz w:val="22"/>
          <w:szCs w:val="22"/>
        </w:rPr>
        <w:t xml:space="preserve">EudraCT number/ </w:t>
      </w:r>
      <w:r w:rsidRPr="00277AA7">
        <w:rPr>
          <w:i/>
          <w:sz w:val="22"/>
          <w:szCs w:val="22"/>
        </w:rPr>
        <w:t>EudraCT number</w:t>
      </w:r>
      <w:r w:rsidRPr="00277AA7">
        <w:rPr>
          <w:sz w:val="22"/>
          <w:szCs w:val="22"/>
        </w:rPr>
        <w:t>: 2012-003895-38</w:t>
      </w:r>
    </w:p>
    <w:p w:rsidR="00277AA7" w:rsidRPr="00277AA7" w:rsidRDefault="00277AA7" w:rsidP="00277AA7">
      <w:pPr>
        <w:rPr>
          <w:sz w:val="22"/>
          <w:szCs w:val="22"/>
        </w:rPr>
      </w:pPr>
    </w:p>
    <w:p w:rsidR="00277AA7" w:rsidRPr="00277AA7" w:rsidRDefault="00277AA7" w:rsidP="00277AA7">
      <w:pPr>
        <w:rPr>
          <w:sz w:val="22"/>
          <w:szCs w:val="22"/>
        </w:rPr>
      </w:pPr>
      <w:r w:rsidRPr="00277AA7">
        <w:rPr>
          <w:b/>
          <w:bCs/>
          <w:sz w:val="22"/>
          <w:szCs w:val="22"/>
        </w:rPr>
        <w:t>Zadavatel/</w:t>
      </w:r>
      <w:r w:rsidRPr="00277AA7">
        <w:rPr>
          <w:i/>
          <w:sz w:val="22"/>
          <w:szCs w:val="22"/>
        </w:rPr>
        <w:t>Sponzor</w:t>
      </w:r>
      <w:r w:rsidRPr="00277AA7">
        <w:rPr>
          <w:sz w:val="22"/>
          <w:szCs w:val="22"/>
        </w:rPr>
        <w:t>: AstraZeneca AB, 151 85 Södertӓlje, Sweden</w:t>
      </w:r>
    </w:p>
    <w:p w:rsidR="00277AA7" w:rsidRPr="00277AA7" w:rsidRDefault="00277AA7" w:rsidP="00277AA7">
      <w:pPr>
        <w:rPr>
          <w:sz w:val="22"/>
          <w:szCs w:val="22"/>
        </w:rPr>
      </w:pPr>
      <w:r w:rsidRPr="00277AA7">
        <w:rPr>
          <w:b/>
          <w:bCs/>
          <w:sz w:val="22"/>
          <w:szCs w:val="22"/>
        </w:rPr>
        <w:t>Žadatel/</w:t>
      </w:r>
      <w:r w:rsidRPr="00277AA7">
        <w:rPr>
          <w:bCs/>
          <w:i/>
          <w:sz w:val="22"/>
          <w:szCs w:val="22"/>
        </w:rPr>
        <w:t>Applicant</w:t>
      </w:r>
      <w:r w:rsidRPr="00277AA7">
        <w:rPr>
          <w:bCs/>
          <w:sz w:val="22"/>
          <w:szCs w:val="22"/>
        </w:rPr>
        <w:t xml:space="preserve">: </w:t>
      </w:r>
      <w:r w:rsidRPr="00277AA7">
        <w:rPr>
          <w:sz w:val="22"/>
          <w:szCs w:val="22"/>
        </w:rPr>
        <w:t xml:space="preserve">AstraZeneca Czech Republic s.r.o., Plzeňská 3217/16, 150 00 Praha 5, </w:t>
      </w:r>
    </w:p>
    <w:p w:rsidR="00277AA7" w:rsidRPr="00277AA7" w:rsidRDefault="00277AA7" w:rsidP="00277AA7">
      <w:pPr>
        <w:rPr>
          <w:bCs/>
          <w:sz w:val="22"/>
          <w:szCs w:val="22"/>
        </w:rPr>
      </w:pPr>
      <w:r w:rsidRPr="00277AA7">
        <w:rPr>
          <w:sz w:val="22"/>
          <w:szCs w:val="22"/>
        </w:rPr>
        <w:t>Mgr. Daniela Szarowská</w:t>
      </w:r>
    </w:p>
    <w:p w:rsidR="00277AA7" w:rsidRPr="00277AA7" w:rsidRDefault="00277AA7" w:rsidP="00277AA7">
      <w:pPr>
        <w:rPr>
          <w:b/>
          <w:bCs/>
          <w:sz w:val="22"/>
          <w:szCs w:val="22"/>
        </w:rPr>
      </w:pPr>
      <w:r w:rsidRPr="00277AA7">
        <w:rPr>
          <w:b/>
          <w:bCs/>
          <w:sz w:val="22"/>
          <w:szCs w:val="22"/>
        </w:rPr>
        <w:t>Datum doručení žádosti/</w:t>
      </w:r>
      <w:r w:rsidRPr="00277AA7">
        <w:rPr>
          <w:i/>
          <w:sz w:val="22"/>
          <w:szCs w:val="22"/>
        </w:rPr>
        <w:t>Date of submission of the Application Form</w:t>
      </w:r>
      <w:r>
        <w:rPr>
          <w:sz w:val="22"/>
          <w:szCs w:val="22"/>
        </w:rPr>
        <w:t>:  22.4.</w:t>
      </w:r>
      <w:r w:rsidRPr="00277AA7">
        <w:rPr>
          <w:sz w:val="22"/>
          <w:szCs w:val="22"/>
        </w:rPr>
        <w:t>2015</w:t>
      </w:r>
    </w:p>
    <w:p w:rsidR="00277AA7" w:rsidRPr="00277AA7" w:rsidRDefault="00277AA7" w:rsidP="00277AA7">
      <w:pPr>
        <w:rPr>
          <w:sz w:val="22"/>
          <w:szCs w:val="22"/>
        </w:rPr>
      </w:pPr>
      <w:r w:rsidRPr="00277AA7">
        <w:rPr>
          <w:b/>
          <w:bCs/>
          <w:sz w:val="22"/>
          <w:szCs w:val="22"/>
        </w:rPr>
        <w:t xml:space="preserve">Datum jednání EK </w:t>
      </w:r>
      <w:r w:rsidRPr="00277AA7">
        <w:rPr>
          <w:sz w:val="22"/>
          <w:szCs w:val="22"/>
        </w:rPr>
        <w:t>/</w:t>
      </w:r>
      <w:r w:rsidRPr="00277AA7">
        <w:rPr>
          <w:i/>
          <w:sz w:val="22"/>
          <w:szCs w:val="22"/>
        </w:rPr>
        <w:t>Date of Ethics Committee´s session</w:t>
      </w:r>
      <w:r>
        <w:rPr>
          <w:sz w:val="22"/>
          <w:szCs w:val="22"/>
        </w:rPr>
        <w:t>:  11.5.</w:t>
      </w:r>
      <w:r w:rsidRPr="00277AA7">
        <w:rPr>
          <w:sz w:val="22"/>
          <w:szCs w:val="22"/>
        </w:rPr>
        <w:t>2015</w:t>
      </w:r>
    </w:p>
    <w:p w:rsidR="00277AA7" w:rsidRPr="00277AA7" w:rsidRDefault="00277AA7" w:rsidP="00277AA7">
      <w:pPr>
        <w:rPr>
          <w:b/>
          <w:bCs/>
          <w:sz w:val="22"/>
          <w:szCs w:val="22"/>
        </w:rPr>
      </w:pPr>
    </w:p>
    <w:p w:rsidR="00277AA7" w:rsidRPr="00277AA7" w:rsidRDefault="00277AA7" w:rsidP="00277AA7">
      <w:pPr>
        <w:rPr>
          <w:b/>
          <w:bCs/>
          <w:i/>
          <w:sz w:val="22"/>
          <w:szCs w:val="22"/>
        </w:rPr>
      </w:pPr>
      <w:r w:rsidRPr="00277AA7">
        <w:rPr>
          <w:b/>
          <w:bCs/>
          <w:sz w:val="22"/>
          <w:szCs w:val="22"/>
        </w:rPr>
        <w:t>U multicentrického KH adresa multicentrické EK, ke které bylo KH předloženo/</w:t>
      </w:r>
      <w:r w:rsidRPr="00277AA7">
        <w:rPr>
          <w:b/>
          <w:bCs/>
          <w:i/>
          <w:sz w:val="22"/>
          <w:szCs w:val="22"/>
        </w:rPr>
        <w:t xml:space="preserve"> </w:t>
      </w:r>
      <w:r w:rsidRPr="00277AA7">
        <w:rPr>
          <w:i/>
          <w:sz w:val="22"/>
          <w:szCs w:val="22"/>
        </w:rPr>
        <w:t>F</w:t>
      </w:r>
      <w:r w:rsidRPr="00277AA7">
        <w:rPr>
          <w:i/>
          <w:sz w:val="22"/>
          <w:szCs w:val="22"/>
          <w:lang w:val="en-US"/>
        </w:rPr>
        <w:t>or multi-centric clinical trials give address of the Multi-Centric Ethics Committee to which the application was submitted</w:t>
      </w:r>
      <w:r w:rsidRPr="00277AA7">
        <w:rPr>
          <w:sz w:val="22"/>
          <w:szCs w:val="22"/>
          <w:lang w:val="en-US"/>
        </w:rPr>
        <w:t xml:space="preserve">:  </w:t>
      </w:r>
      <w:r w:rsidRPr="00277AA7">
        <w:rPr>
          <w:b/>
          <w:bCs/>
          <w:i/>
          <w:sz w:val="22"/>
          <w:szCs w:val="22"/>
        </w:rPr>
        <w:t xml:space="preserve"> </w:t>
      </w:r>
      <w:r w:rsidRPr="00277AA7">
        <w:rPr>
          <w:i/>
          <w:sz w:val="22"/>
          <w:szCs w:val="22"/>
        </w:rPr>
        <w:t>MEK FN Ostrava</w:t>
      </w:r>
    </w:p>
    <w:p w:rsidR="00277AA7" w:rsidRPr="00277AA7" w:rsidRDefault="00277AA7" w:rsidP="00277AA7">
      <w:pPr>
        <w:rPr>
          <w:b/>
          <w:bCs/>
          <w:i/>
          <w:sz w:val="22"/>
          <w:szCs w:val="22"/>
        </w:rPr>
      </w:pPr>
    </w:p>
    <w:p w:rsidR="00277AA7" w:rsidRPr="00277AA7" w:rsidRDefault="00277AA7" w:rsidP="00277AA7">
      <w:pPr>
        <w:rPr>
          <w:sz w:val="22"/>
          <w:szCs w:val="22"/>
        </w:rPr>
      </w:pPr>
      <w:r w:rsidRPr="00277AA7">
        <w:rPr>
          <w:b/>
          <w:bCs/>
          <w:sz w:val="22"/>
          <w:szCs w:val="22"/>
        </w:rPr>
        <w:t xml:space="preserve">Vyjádření EK/ </w:t>
      </w:r>
      <w:r w:rsidRPr="00277AA7">
        <w:rPr>
          <w:i/>
          <w:sz w:val="22"/>
          <w:szCs w:val="22"/>
        </w:rPr>
        <w:t>Ethics Committe´s opinion</w:t>
      </w:r>
      <w:r w:rsidRPr="00277AA7">
        <w:rPr>
          <w:sz w:val="22"/>
          <w:szCs w:val="22"/>
        </w:rPr>
        <w:t>:</w:t>
      </w:r>
    </w:p>
    <w:p w:rsidR="00277AA7" w:rsidRPr="00277AA7" w:rsidRDefault="00277AA7" w:rsidP="00277AA7">
      <w:pPr>
        <w:rPr>
          <w:i/>
          <w:sz w:val="22"/>
          <w:szCs w:val="22"/>
        </w:rPr>
      </w:pPr>
      <w:r>
        <w:rPr>
          <w:rFonts w:ascii="Wingdings 2" w:hAnsi="Wingdings 2"/>
          <w:sz w:val="22"/>
          <w:szCs w:val="22"/>
        </w:rPr>
        <w:sym w:font="Wingdings 2" w:char="F0A3"/>
      </w:r>
      <w:r w:rsidRPr="00277AA7">
        <w:rPr>
          <w:sz w:val="22"/>
          <w:szCs w:val="22"/>
        </w:rPr>
        <w:t xml:space="preserve">  EK  vydala souhlasné stanovisko// </w:t>
      </w:r>
      <w:r w:rsidRPr="00277AA7">
        <w:rPr>
          <w:i/>
          <w:sz w:val="22"/>
          <w:szCs w:val="22"/>
        </w:rPr>
        <w:t>EC issues</w:t>
      </w:r>
      <w:r w:rsidRPr="00277AA7">
        <w:rPr>
          <w:sz w:val="22"/>
          <w:szCs w:val="22"/>
        </w:rPr>
        <w:t xml:space="preserve"> f</w:t>
      </w:r>
      <w:r w:rsidRPr="00277AA7">
        <w:rPr>
          <w:i/>
          <w:sz w:val="22"/>
          <w:szCs w:val="22"/>
        </w:rPr>
        <w:t>avourable opinion</w:t>
      </w:r>
    </w:p>
    <w:p w:rsidR="00277AA7" w:rsidRPr="00277AA7" w:rsidRDefault="00277AA7" w:rsidP="00277AA7">
      <w:pPr>
        <w:rPr>
          <w:bCs/>
          <w:i/>
          <w:sz w:val="22"/>
          <w:szCs w:val="22"/>
        </w:rPr>
      </w:pPr>
      <w:r w:rsidRPr="00277AA7">
        <w:rPr>
          <w:bCs/>
          <w:sz w:val="22"/>
          <w:szCs w:val="22"/>
        </w:rPr>
        <w:sym w:font="Wingdings 2" w:char="F054"/>
      </w:r>
      <w:r w:rsidRPr="00277AA7">
        <w:rPr>
          <w:bCs/>
          <w:sz w:val="22"/>
          <w:szCs w:val="22"/>
        </w:rPr>
        <w:t xml:space="preserve">  EK  vzala na vědomí / </w:t>
      </w:r>
      <w:r w:rsidRPr="00277AA7">
        <w:rPr>
          <w:bCs/>
          <w:i/>
          <w:sz w:val="22"/>
          <w:szCs w:val="22"/>
        </w:rPr>
        <w:t>Taken into account</w:t>
      </w:r>
    </w:p>
    <w:p w:rsidR="00277AA7" w:rsidRPr="00277AA7" w:rsidRDefault="00277AA7" w:rsidP="00277AA7">
      <w:pPr>
        <w:rPr>
          <w:b/>
          <w:bCs/>
          <w:sz w:val="22"/>
          <w:szCs w:val="22"/>
        </w:rPr>
      </w:pPr>
    </w:p>
    <w:p w:rsidR="00277AA7" w:rsidRPr="00277AA7" w:rsidRDefault="00277AA7" w:rsidP="00277AA7">
      <w:pPr>
        <w:rPr>
          <w:i/>
          <w:sz w:val="22"/>
          <w:szCs w:val="22"/>
          <w:lang w:val="en-US"/>
        </w:rPr>
      </w:pPr>
      <w:r w:rsidRPr="00277AA7">
        <w:rPr>
          <w:b/>
          <w:bCs/>
          <w:sz w:val="22"/>
          <w:szCs w:val="22"/>
        </w:rPr>
        <w:t>Lhůta pro podání písemné zprávy o průběhu KH od jeho zahájení</w:t>
      </w:r>
      <w:r w:rsidRPr="00277AA7">
        <w:rPr>
          <w:b/>
          <w:bCs/>
          <w:sz w:val="22"/>
          <w:szCs w:val="22"/>
          <w:lang w:val="en-US"/>
        </w:rPr>
        <w:t xml:space="preserve">/ </w:t>
      </w:r>
      <w:r w:rsidRPr="00277AA7">
        <w:rPr>
          <w:i/>
          <w:sz w:val="22"/>
          <w:szCs w:val="22"/>
          <w:lang w:val="en-US"/>
        </w:rPr>
        <w:t>Time schedule for submission of the  written Annual Report from the CT commencement:</w:t>
      </w:r>
    </w:p>
    <w:p w:rsidR="00277AA7" w:rsidRPr="00277AA7" w:rsidRDefault="00277AA7" w:rsidP="00277AA7">
      <w:pPr>
        <w:rPr>
          <w:sz w:val="22"/>
          <w:szCs w:val="22"/>
        </w:rPr>
      </w:pPr>
      <w:r w:rsidRPr="00277AA7">
        <w:rPr>
          <w:sz w:val="22"/>
          <w:szCs w:val="22"/>
        </w:rPr>
        <w:sym w:font="Wingdings 2" w:char="F054"/>
      </w:r>
      <w:r w:rsidRPr="00277AA7">
        <w:rPr>
          <w:sz w:val="22"/>
          <w:szCs w:val="22"/>
        </w:rPr>
        <w:t xml:space="preserve">   1x ročně</w:t>
      </w:r>
      <w:r w:rsidRPr="00277AA7">
        <w:rPr>
          <w:i/>
          <w:sz w:val="22"/>
          <w:szCs w:val="22"/>
        </w:rPr>
        <w:t xml:space="preserve">/Once a year                   </w:t>
      </w:r>
      <w:r w:rsidR="004853BE" w:rsidRPr="00277AA7">
        <w:rPr>
          <w:sz w:val="22"/>
          <w:szCs w:val="22"/>
        </w:rPr>
        <w:fldChar w:fldCharType="begin">
          <w:ffData>
            <w:name w:val="Zaškrtávací7"/>
            <w:enabled/>
            <w:calcOnExit w:val="0"/>
            <w:checkBox>
              <w:sizeAuto/>
              <w:default w:val="0"/>
            </w:checkBox>
          </w:ffData>
        </w:fldChar>
      </w:r>
      <w:r w:rsidRPr="00277AA7">
        <w:rPr>
          <w:sz w:val="22"/>
          <w:szCs w:val="22"/>
        </w:rPr>
        <w:instrText xml:space="preserve"> FORMCHECKBOX </w:instrText>
      </w:r>
      <w:r w:rsidR="005609A7">
        <w:rPr>
          <w:sz w:val="22"/>
          <w:szCs w:val="22"/>
        </w:rPr>
      </w:r>
      <w:r w:rsidR="005609A7">
        <w:rPr>
          <w:sz w:val="22"/>
          <w:szCs w:val="22"/>
        </w:rPr>
        <w:fldChar w:fldCharType="separate"/>
      </w:r>
      <w:r w:rsidR="004853BE" w:rsidRPr="00277AA7">
        <w:rPr>
          <w:sz w:val="22"/>
          <w:szCs w:val="22"/>
        </w:rPr>
        <w:fldChar w:fldCharType="end"/>
      </w:r>
      <w:r w:rsidRPr="00277AA7">
        <w:rPr>
          <w:sz w:val="22"/>
          <w:szCs w:val="22"/>
        </w:rPr>
        <w:t xml:space="preserve">  Jiná lhůta/</w:t>
      </w:r>
      <w:r w:rsidRPr="00277AA7">
        <w:rPr>
          <w:i/>
          <w:sz w:val="22"/>
          <w:szCs w:val="22"/>
        </w:rPr>
        <w:t xml:space="preserve"> Other </w:t>
      </w:r>
      <w:r w:rsidRPr="00277AA7">
        <w:rPr>
          <w:sz w:val="22"/>
          <w:szCs w:val="22"/>
        </w:rPr>
        <w:t>…………….</w:t>
      </w:r>
    </w:p>
    <w:p w:rsidR="00277AA7" w:rsidRPr="00277AA7" w:rsidRDefault="00277AA7" w:rsidP="00277AA7">
      <w:pPr>
        <w:rPr>
          <w:sz w:val="22"/>
          <w:szCs w:val="22"/>
        </w:rPr>
      </w:pPr>
    </w:p>
    <w:p w:rsidR="00277AA7" w:rsidRPr="00277AA7" w:rsidRDefault="00277AA7" w:rsidP="00277AA7">
      <w:pPr>
        <w:rPr>
          <w:i/>
          <w:sz w:val="22"/>
          <w:szCs w:val="22"/>
        </w:rPr>
      </w:pPr>
      <w:r w:rsidRPr="00277AA7">
        <w:rPr>
          <w:b/>
          <w:bCs/>
          <w:sz w:val="22"/>
          <w:szCs w:val="22"/>
        </w:rPr>
        <w:t>Seznam míst hodnocení s označením míst, ke kterým se EK vyjádřila jako místní EK a kde vykonává dohled/</w:t>
      </w:r>
      <w:r w:rsidRPr="00277AA7">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277AA7" w:rsidRPr="00277AA7" w:rsidTr="00277AA7">
        <w:trPr>
          <w:trHeight w:val="454"/>
        </w:trPr>
        <w:tc>
          <w:tcPr>
            <w:tcW w:w="6108" w:type="dxa"/>
          </w:tcPr>
          <w:p w:rsidR="00277AA7" w:rsidRPr="00277AA7" w:rsidRDefault="00277AA7" w:rsidP="00277AA7">
            <w:pPr>
              <w:rPr>
                <w:sz w:val="18"/>
                <w:szCs w:val="18"/>
              </w:rPr>
            </w:pPr>
            <w:r w:rsidRPr="00277AA7">
              <w:rPr>
                <w:sz w:val="18"/>
                <w:szCs w:val="18"/>
              </w:rPr>
              <w:t xml:space="preserve">Místo hodnocení/ Jméno zkoušejícího </w:t>
            </w:r>
          </w:p>
          <w:p w:rsidR="00277AA7" w:rsidRPr="00277AA7" w:rsidRDefault="00277AA7" w:rsidP="00277AA7">
            <w:pPr>
              <w:rPr>
                <w:i/>
                <w:sz w:val="18"/>
                <w:szCs w:val="18"/>
              </w:rPr>
            </w:pPr>
            <w:r w:rsidRPr="00277AA7">
              <w:rPr>
                <w:i/>
                <w:sz w:val="18"/>
                <w:szCs w:val="18"/>
              </w:rPr>
              <w:t>Trial Site / Name of Investigator</w:t>
            </w:r>
          </w:p>
        </w:tc>
        <w:tc>
          <w:tcPr>
            <w:tcW w:w="1280" w:type="dxa"/>
          </w:tcPr>
          <w:p w:rsidR="00277AA7" w:rsidRPr="00277AA7" w:rsidRDefault="00277AA7" w:rsidP="00277AA7">
            <w:pPr>
              <w:rPr>
                <w:sz w:val="18"/>
                <w:szCs w:val="18"/>
                <w:vertAlign w:val="superscript"/>
              </w:rPr>
            </w:pPr>
            <w:r w:rsidRPr="00277AA7">
              <w:rPr>
                <w:sz w:val="18"/>
                <w:szCs w:val="18"/>
              </w:rPr>
              <w:t xml:space="preserve">Místní EK </w:t>
            </w:r>
            <w:r w:rsidRPr="00277AA7">
              <w:rPr>
                <w:i/>
                <w:sz w:val="18"/>
                <w:szCs w:val="18"/>
              </w:rPr>
              <w:t>Local EC</w:t>
            </w:r>
          </w:p>
        </w:tc>
        <w:tc>
          <w:tcPr>
            <w:tcW w:w="2712" w:type="dxa"/>
          </w:tcPr>
          <w:p w:rsidR="00277AA7" w:rsidRPr="00277AA7" w:rsidRDefault="00277AA7" w:rsidP="00277AA7">
            <w:pPr>
              <w:rPr>
                <w:sz w:val="18"/>
                <w:szCs w:val="18"/>
              </w:rPr>
            </w:pPr>
            <w:r w:rsidRPr="00277AA7">
              <w:rPr>
                <w:sz w:val="18"/>
                <w:szCs w:val="18"/>
              </w:rPr>
              <w:t>Adresa  místní EK</w:t>
            </w:r>
          </w:p>
          <w:p w:rsidR="00277AA7" w:rsidRPr="00277AA7" w:rsidRDefault="00277AA7" w:rsidP="00277AA7">
            <w:pPr>
              <w:rPr>
                <w:i/>
                <w:sz w:val="18"/>
                <w:szCs w:val="18"/>
              </w:rPr>
            </w:pPr>
            <w:r w:rsidRPr="00277AA7">
              <w:rPr>
                <w:i/>
                <w:sz w:val="18"/>
                <w:szCs w:val="18"/>
              </w:rPr>
              <w:t>Address</w:t>
            </w:r>
          </w:p>
        </w:tc>
      </w:tr>
      <w:tr w:rsidR="00277AA7" w:rsidRPr="00277AA7" w:rsidTr="00277AA7">
        <w:trPr>
          <w:trHeight w:val="312"/>
        </w:trPr>
        <w:tc>
          <w:tcPr>
            <w:tcW w:w="6108" w:type="dxa"/>
          </w:tcPr>
          <w:p w:rsidR="00277AA7" w:rsidRPr="00277AA7" w:rsidRDefault="00277AA7" w:rsidP="00277AA7">
            <w:pPr>
              <w:rPr>
                <w:sz w:val="18"/>
                <w:szCs w:val="18"/>
              </w:rPr>
            </w:pPr>
            <w:r w:rsidRPr="00277AA7">
              <w:rPr>
                <w:sz w:val="18"/>
                <w:szCs w:val="18"/>
              </w:rPr>
              <w:t xml:space="preserve">Doc. MUDr. Daniel Šaňák, Ph.D., Neurologická klinika FN Olomouc, </w:t>
            </w:r>
          </w:p>
          <w:p w:rsidR="00277AA7" w:rsidRPr="00277AA7" w:rsidRDefault="00277AA7" w:rsidP="00277AA7">
            <w:pPr>
              <w:rPr>
                <w:sz w:val="18"/>
                <w:szCs w:val="18"/>
              </w:rPr>
            </w:pPr>
            <w:r w:rsidRPr="00277AA7">
              <w:rPr>
                <w:sz w:val="18"/>
                <w:szCs w:val="18"/>
              </w:rPr>
              <w:t>I.P.Pavlova 6, 775 20 Olomouc</w:t>
            </w:r>
          </w:p>
        </w:tc>
        <w:tc>
          <w:tcPr>
            <w:tcW w:w="1280" w:type="dxa"/>
          </w:tcPr>
          <w:p w:rsidR="00277AA7" w:rsidRPr="00277AA7" w:rsidRDefault="00277AA7" w:rsidP="00277AA7">
            <w:pPr>
              <w:rPr>
                <w:sz w:val="18"/>
                <w:szCs w:val="18"/>
              </w:rPr>
            </w:pPr>
            <w:r w:rsidRPr="00277AA7">
              <w:rPr>
                <w:rFonts w:ascii="Wingdings 2" w:hAnsi="Wingdings 2"/>
                <w:sz w:val="18"/>
                <w:szCs w:val="18"/>
              </w:rPr>
              <w:t></w:t>
            </w:r>
          </w:p>
        </w:tc>
        <w:tc>
          <w:tcPr>
            <w:tcW w:w="2712" w:type="dxa"/>
          </w:tcPr>
          <w:p w:rsidR="00277AA7" w:rsidRPr="00277AA7" w:rsidRDefault="00277AA7" w:rsidP="00277AA7">
            <w:pPr>
              <w:rPr>
                <w:sz w:val="18"/>
                <w:szCs w:val="18"/>
              </w:rPr>
            </w:pPr>
            <w:r w:rsidRPr="00277AA7">
              <w:rPr>
                <w:sz w:val="18"/>
                <w:szCs w:val="18"/>
              </w:rPr>
              <w:t>EK FNOL</w:t>
            </w:r>
          </w:p>
        </w:tc>
      </w:tr>
    </w:tbl>
    <w:p w:rsidR="00277AA7" w:rsidRPr="00277AA7" w:rsidRDefault="00277AA7" w:rsidP="00277AA7">
      <w:pPr>
        <w:rPr>
          <w:bCs/>
          <w:sz w:val="22"/>
        </w:rPr>
      </w:pPr>
    </w:p>
    <w:p w:rsidR="00277AA7" w:rsidRPr="00277AA7" w:rsidRDefault="00277AA7" w:rsidP="00277AA7">
      <w:pPr>
        <w:rPr>
          <w:bCs/>
          <w:sz w:val="22"/>
        </w:rPr>
      </w:pPr>
      <w:r w:rsidRPr="00277AA7">
        <w:rPr>
          <w:bCs/>
          <w:sz w:val="22"/>
        </w:rPr>
        <w:t>1/2</w:t>
      </w:r>
    </w:p>
    <w:p w:rsidR="00277AA7" w:rsidRPr="00277AA7" w:rsidRDefault="00277AA7" w:rsidP="00277AA7">
      <w:pPr>
        <w:rPr>
          <w:b/>
          <w:bCs/>
          <w:sz w:val="22"/>
        </w:rPr>
      </w:pPr>
    </w:p>
    <w:p w:rsidR="00277AA7" w:rsidRPr="00277AA7" w:rsidRDefault="00277AA7" w:rsidP="00277AA7">
      <w:pPr>
        <w:rPr>
          <w:b/>
          <w:bCs/>
          <w:sz w:val="22"/>
        </w:rPr>
      </w:pPr>
    </w:p>
    <w:p w:rsidR="00277AA7" w:rsidRPr="00277AA7" w:rsidRDefault="00277AA7" w:rsidP="00277AA7">
      <w:pPr>
        <w:rPr>
          <w:b/>
          <w:bCs/>
          <w:sz w:val="22"/>
        </w:rPr>
      </w:pPr>
    </w:p>
    <w:p w:rsidR="00277AA7" w:rsidRPr="00277AA7" w:rsidRDefault="00277AA7" w:rsidP="00277AA7">
      <w:pPr>
        <w:rPr>
          <w:bCs/>
          <w:i/>
          <w:sz w:val="22"/>
        </w:rPr>
      </w:pPr>
      <w:r w:rsidRPr="00277AA7">
        <w:rPr>
          <w:b/>
          <w:bCs/>
          <w:sz w:val="22"/>
        </w:rPr>
        <w:t>Seznam hodnocených dokumentů/</w:t>
      </w:r>
      <w:r w:rsidRPr="00277AA7">
        <w:rPr>
          <w:bCs/>
          <w:i/>
          <w:sz w:val="22"/>
        </w:rPr>
        <w:t xml:space="preserve">List </w:t>
      </w:r>
      <w:r w:rsidRPr="00277AA7">
        <w:rPr>
          <w:bCs/>
          <w:i/>
          <w:sz w:val="22"/>
          <w:lang w:val="en-US"/>
        </w:rPr>
        <w:t>of all submitted documents:</w:t>
      </w:r>
    </w:p>
    <w:p w:rsidR="00277AA7" w:rsidRPr="00277AA7" w:rsidRDefault="00277AA7" w:rsidP="00277AA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277AA7" w:rsidRPr="00277AA7" w:rsidTr="00277AA7">
        <w:trPr>
          <w:cantSplit/>
          <w:trHeight w:val="454"/>
        </w:trPr>
        <w:tc>
          <w:tcPr>
            <w:tcW w:w="7416" w:type="dxa"/>
            <w:vMerge w:val="restart"/>
          </w:tcPr>
          <w:p w:rsidR="00277AA7" w:rsidRPr="00277AA7" w:rsidRDefault="00277AA7" w:rsidP="00277AA7">
            <w:pPr>
              <w:rPr>
                <w:b/>
                <w:bCs/>
                <w:sz w:val="18"/>
                <w:szCs w:val="18"/>
              </w:rPr>
            </w:pPr>
          </w:p>
          <w:p w:rsidR="00277AA7" w:rsidRPr="00277AA7" w:rsidRDefault="00277AA7" w:rsidP="00277AA7">
            <w:pPr>
              <w:rPr>
                <w:b/>
                <w:bCs/>
                <w:sz w:val="18"/>
                <w:szCs w:val="18"/>
              </w:rPr>
            </w:pPr>
            <w:r w:rsidRPr="00277AA7">
              <w:rPr>
                <w:b/>
                <w:bCs/>
                <w:sz w:val="18"/>
                <w:szCs w:val="18"/>
              </w:rPr>
              <w:t xml:space="preserve">Název dokumentu, verze, datum </w:t>
            </w:r>
          </w:p>
          <w:p w:rsidR="00277AA7" w:rsidRPr="00277AA7" w:rsidRDefault="00277AA7" w:rsidP="00277AA7">
            <w:pPr>
              <w:rPr>
                <w:b/>
                <w:bCs/>
                <w:sz w:val="18"/>
                <w:szCs w:val="18"/>
              </w:rPr>
            </w:pPr>
            <w:r w:rsidRPr="00277AA7">
              <w:rPr>
                <w:b/>
                <w:bCs/>
                <w:i/>
                <w:sz w:val="18"/>
                <w:szCs w:val="18"/>
              </w:rPr>
              <w:t>Document title, version, date</w:t>
            </w:r>
          </w:p>
        </w:tc>
        <w:tc>
          <w:tcPr>
            <w:tcW w:w="1272" w:type="dxa"/>
            <w:gridSpan w:val="2"/>
          </w:tcPr>
          <w:p w:rsidR="00277AA7" w:rsidRPr="00277AA7" w:rsidRDefault="00277AA7" w:rsidP="00277AA7">
            <w:pPr>
              <w:rPr>
                <w:b/>
                <w:bCs/>
                <w:sz w:val="18"/>
                <w:szCs w:val="18"/>
              </w:rPr>
            </w:pPr>
            <w:r w:rsidRPr="00277AA7">
              <w:rPr>
                <w:b/>
                <w:bCs/>
                <w:sz w:val="18"/>
                <w:szCs w:val="18"/>
              </w:rPr>
              <w:t>Schváleno /</w:t>
            </w:r>
            <w:r w:rsidRPr="00277AA7">
              <w:rPr>
                <w:b/>
                <w:bCs/>
                <w:i/>
                <w:sz w:val="18"/>
                <w:szCs w:val="18"/>
              </w:rPr>
              <w:t>Approved</w:t>
            </w:r>
          </w:p>
        </w:tc>
        <w:tc>
          <w:tcPr>
            <w:tcW w:w="1316" w:type="dxa"/>
            <w:gridSpan w:val="2"/>
          </w:tcPr>
          <w:p w:rsidR="00277AA7" w:rsidRPr="00277AA7" w:rsidRDefault="00277AA7" w:rsidP="00277AA7">
            <w:pPr>
              <w:rPr>
                <w:b/>
                <w:bCs/>
                <w:sz w:val="18"/>
                <w:szCs w:val="18"/>
              </w:rPr>
            </w:pPr>
            <w:r w:rsidRPr="00277AA7">
              <w:rPr>
                <w:b/>
                <w:bCs/>
                <w:sz w:val="18"/>
                <w:szCs w:val="18"/>
              </w:rPr>
              <w:t xml:space="preserve">Vzato na vědomí / </w:t>
            </w:r>
            <w:r w:rsidRPr="00277AA7">
              <w:rPr>
                <w:b/>
                <w:bCs/>
                <w:i/>
                <w:sz w:val="18"/>
                <w:szCs w:val="18"/>
              </w:rPr>
              <w:t xml:space="preserve">Taken into account </w:t>
            </w:r>
          </w:p>
        </w:tc>
      </w:tr>
      <w:tr w:rsidR="00277AA7" w:rsidRPr="00277AA7" w:rsidTr="00277AA7">
        <w:trPr>
          <w:cantSplit/>
          <w:trHeight w:val="454"/>
        </w:trPr>
        <w:tc>
          <w:tcPr>
            <w:tcW w:w="7416" w:type="dxa"/>
            <w:vMerge/>
          </w:tcPr>
          <w:p w:rsidR="00277AA7" w:rsidRPr="00277AA7" w:rsidRDefault="00277AA7" w:rsidP="00277AA7">
            <w:pPr>
              <w:rPr>
                <w:i/>
                <w:sz w:val="18"/>
                <w:szCs w:val="18"/>
              </w:rPr>
            </w:pPr>
          </w:p>
        </w:tc>
        <w:tc>
          <w:tcPr>
            <w:tcW w:w="736" w:type="dxa"/>
          </w:tcPr>
          <w:p w:rsidR="00277AA7" w:rsidRPr="00277AA7" w:rsidRDefault="00277AA7" w:rsidP="00277AA7">
            <w:pPr>
              <w:rPr>
                <w:b/>
                <w:bCs/>
                <w:sz w:val="18"/>
                <w:szCs w:val="18"/>
              </w:rPr>
            </w:pPr>
            <w:r w:rsidRPr="00277AA7">
              <w:rPr>
                <w:b/>
                <w:bCs/>
                <w:sz w:val="18"/>
                <w:szCs w:val="18"/>
              </w:rPr>
              <w:t>ANO</w:t>
            </w:r>
          </w:p>
          <w:p w:rsidR="00277AA7" w:rsidRPr="00277AA7" w:rsidRDefault="00277AA7" w:rsidP="00277AA7">
            <w:pPr>
              <w:rPr>
                <w:b/>
                <w:bCs/>
                <w:i/>
                <w:sz w:val="18"/>
                <w:szCs w:val="18"/>
              </w:rPr>
            </w:pPr>
            <w:r w:rsidRPr="00277AA7">
              <w:rPr>
                <w:b/>
                <w:bCs/>
                <w:i/>
                <w:sz w:val="18"/>
                <w:szCs w:val="18"/>
              </w:rPr>
              <w:t>Yes</w:t>
            </w:r>
          </w:p>
        </w:tc>
        <w:tc>
          <w:tcPr>
            <w:tcW w:w="536" w:type="dxa"/>
          </w:tcPr>
          <w:p w:rsidR="00277AA7" w:rsidRPr="00277AA7" w:rsidRDefault="00277AA7" w:rsidP="00277AA7">
            <w:pPr>
              <w:rPr>
                <w:b/>
                <w:bCs/>
                <w:sz w:val="18"/>
                <w:szCs w:val="18"/>
              </w:rPr>
            </w:pPr>
            <w:r w:rsidRPr="00277AA7">
              <w:rPr>
                <w:b/>
                <w:bCs/>
                <w:sz w:val="18"/>
                <w:szCs w:val="18"/>
              </w:rPr>
              <w:t xml:space="preserve">NE </w:t>
            </w:r>
          </w:p>
          <w:p w:rsidR="00277AA7" w:rsidRPr="00277AA7" w:rsidRDefault="00277AA7" w:rsidP="00277AA7">
            <w:pPr>
              <w:rPr>
                <w:b/>
                <w:bCs/>
                <w:sz w:val="18"/>
                <w:szCs w:val="18"/>
              </w:rPr>
            </w:pPr>
            <w:r w:rsidRPr="00277AA7">
              <w:rPr>
                <w:b/>
                <w:bCs/>
                <w:i/>
                <w:sz w:val="18"/>
                <w:szCs w:val="18"/>
              </w:rPr>
              <w:t>No</w:t>
            </w:r>
          </w:p>
        </w:tc>
        <w:tc>
          <w:tcPr>
            <w:tcW w:w="780" w:type="dxa"/>
          </w:tcPr>
          <w:p w:rsidR="00277AA7" w:rsidRPr="00277AA7" w:rsidRDefault="00277AA7" w:rsidP="00277AA7">
            <w:pPr>
              <w:rPr>
                <w:b/>
                <w:bCs/>
                <w:sz w:val="18"/>
                <w:szCs w:val="18"/>
              </w:rPr>
            </w:pPr>
            <w:r w:rsidRPr="00277AA7">
              <w:rPr>
                <w:b/>
                <w:bCs/>
                <w:sz w:val="18"/>
                <w:szCs w:val="18"/>
              </w:rPr>
              <w:t>ANO</w:t>
            </w:r>
          </w:p>
          <w:p w:rsidR="00277AA7" w:rsidRPr="00277AA7" w:rsidRDefault="00277AA7" w:rsidP="00277AA7">
            <w:pPr>
              <w:rPr>
                <w:b/>
                <w:bCs/>
                <w:sz w:val="18"/>
                <w:szCs w:val="18"/>
              </w:rPr>
            </w:pPr>
            <w:r w:rsidRPr="00277AA7">
              <w:rPr>
                <w:b/>
                <w:bCs/>
                <w:i/>
                <w:sz w:val="18"/>
                <w:szCs w:val="18"/>
              </w:rPr>
              <w:t>Yes</w:t>
            </w:r>
          </w:p>
        </w:tc>
        <w:tc>
          <w:tcPr>
            <w:tcW w:w="536" w:type="dxa"/>
          </w:tcPr>
          <w:p w:rsidR="00277AA7" w:rsidRPr="00277AA7" w:rsidRDefault="00277AA7" w:rsidP="00277AA7">
            <w:pPr>
              <w:rPr>
                <w:b/>
                <w:bCs/>
                <w:sz w:val="18"/>
                <w:szCs w:val="18"/>
              </w:rPr>
            </w:pPr>
            <w:r w:rsidRPr="00277AA7">
              <w:rPr>
                <w:b/>
                <w:bCs/>
                <w:sz w:val="18"/>
                <w:szCs w:val="18"/>
              </w:rPr>
              <w:t xml:space="preserve">NE </w:t>
            </w:r>
          </w:p>
          <w:p w:rsidR="00277AA7" w:rsidRPr="00277AA7" w:rsidRDefault="00277AA7" w:rsidP="00277AA7">
            <w:pPr>
              <w:rPr>
                <w:b/>
                <w:bCs/>
                <w:i/>
                <w:sz w:val="18"/>
                <w:szCs w:val="18"/>
              </w:rPr>
            </w:pPr>
            <w:r w:rsidRPr="00277AA7">
              <w:rPr>
                <w:b/>
                <w:bCs/>
                <w:i/>
                <w:sz w:val="18"/>
                <w:szCs w:val="18"/>
              </w:rPr>
              <w:t>No</w:t>
            </w:r>
          </w:p>
        </w:tc>
      </w:tr>
      <w:tr w:rsidR="00277AA7" w:rsidRPr="00277AA7" w:rsidTr="00277AA7">
        <w:trPr>
          <w:trHeight w:val="340"/>
        </w:trPr>
        <w:tc>
          <w:tcPr>
            <w:tcW w:w="7416" w:type="dxa"/>
          </w:tcPr>
          <w:p w:rsidR="00277AA7" w:rsidRPr="003024AB" w:rsidRDefault="003024AB" w:rsidP="00277AA7">
            <w:pPr>
              <w:rPr>
                <w:i/>
                <w:sz w:val="18"/>
                <w:szCs w:val="18"/>
              </w:rPr>
            </w:pPr>
            <w:r>
              <w:rPr>
                <w:sz w:val="18"/>
                <w:szCs w:val="18"/>
              </w:rPr>
              <w:t xml:space="preserve">Investigátorská brožura č. 18 ze dne 13.4.2015 / </w:t>
            </w:r>
            <w:r>
              <w:rPr>
                <w:i/>
                <w:sz w:val="18"/>
                <w:szCs w:val="18"/>
              </w:rPr>
              <w:t>Investigator´s Brochure no. 18 dated 13 Apr 2015</w:t>
            </w:r>
          </w:p>
        </w:tc>
        <w:tc>
          <w:tcPr>
            <w:tcW w:w="736" w:type="dxa"/>
          </w:tcPr>
          <w:p w:rsidR="00277AA7" w:rsidRPr="00277AA7" w:rsidRDefault="003024AB" w:rsidP="00277AA7">
            <w:pPr>
              <w:rPr>
                <w:sz w:val="18"/>
                <w:szCs w:val="18"/>
              </w:rPr>
            </w:pPr>
            <w:r>
              <w:rPr>
                <w:rFonts w:ascii="Wingdings 2" w:hAnsi="Wingdings 2"/>
                <w:sz w:val="18"/>
                <w:szCs w:val="18"/>
              </w:rPr>
              <w:sym w:font="Wingdings 2" w:char="F0A3"/>
            </w:r>
          </w:p>
        </w:tc>
        <w:tc>
          <w:tcPr>
            <w:tcW w:w="536" w:type="dxa"/>
          </w:tcPr>
          <w:p w:rsidR="00277AA7" w:rsidRPr="00277AA7" w:rsidRDefault="004853BE" w:rsidP="00277AA7">
            <w:pPr>
              <w:rPr>
                <w:sz w:val="18"/>
                <w:szCs w:val="18"/>
              </w:rPr>
            </w:pPr>
            <w:r w:rsidRPr="00277AA7">
              <w:rPr>
                <w:sz w:val="18"/>
                <w:szCs w:val="18"/>
              </w:rPr>
              <w:fldChar w:fldCharType="begin">
                <w:ffData>
                  <w:name w:val="Zaškrtávací27"/>
                  <w:enabled/>
                  <w:calcOnExit w:val="0"/>
                  <w:checkBox>
                    <w:sizeAuto/>
                    <w:default w:val="0"/>
                  </w:checkBox>
                </w:ffData>
              </w:fldChar>
            </w:r>
            <w:r w:rsidR="00277AA7" w:rsidRPr="00277AA7">
              <w:rPr>
                <w:sz w:val="18"/>
                <w:szCs w:val="18"/>
              </w:rPr>
              <w:instrText xml:space="preserve"> FORMCHECKBOX </w:instrText>
            </w:r>
            <w:r w:rsidR="005609A7">
              <w:rPr>
                <w:sz w:val="18"/>
                <w:szCs w:val="18"/>
              </w:rPr>
            </w:r>
            <w:r w:rsidR="005609A7">
              <w:rPr>
                <w:sz w:val="18"/>
                <w:szCs w:val="18"/>
              </w:rPr>
              <w:fldChar w:fldCharType="separate"/>
            </w:r>
            <w:r w:rsidRPr="00277AA7">
              <w:rPr>
                <w:sz w:val="18"/>
                <w:szCs w:val="18"/>
              </w:rPr>
              <w:fldChar w:fldCharType="end"/>
            </w:r>
          </w:p>
        </w:tc>
        <w:tc>
          <w:tcPr>
            <w:tcW w:w="780" w:type="dxa"/>
          </w:tcPr>
          <w:p w:rsidR="00277AA7" w:rsidRPr="00277AA7" w:rsidRDefault="003024AB" w:rsidP="00277AA7">
            <w:pPr>
              <w:rPr>
                <w:sz w:val="18"/>
                <w:szCs w:val="18"/>
              </w:rPr>
            </w:pPr>
            <w:r>
              <w:rPr>
                <w:rFonts w:ascii="Wingdings 2" w:hAnsi="Wingdings 2"/>
                <w:sz w:val="18"/>
                <w:szCs w:val="18"/>
              </w:rPr>
              <w:t></w:t>
            </w:r>
          </w:p>
        </w:tc>
        <w:tc>
          <w:tcPr>
            <w:tcW w:w="536" w:type="dxa"/>
          </w:tcPr>
          <w:p w:rsidR="00277AA7" w:rsidRPr="00277AA7" w:rsidRDefault="004853BE" w:rsidP="00277AA7">
            <w:pPr>
              <w:rPr>
                <w:sz w:val="18"/>
                <w:szCs w:val="18"/>
              </w:rPr>
            </w:pPr>
            <w:r w:rsidRPr="00277AA7">
              <w:rPr>
                <w:sz w:val="18"/>
                <w:szCs w:val="18"/>
              </w:rPr>
              <w:fldChar w:fldCharType="begin">
                <w:ffData>
                  <w:name w:val="Zaškrtávací27"/>
                  <w:enabled/>
                  <w:calcOnExit w:val="0"/>
                  <w:checkBox>
                    <w:sizeAuto/>
                    <w:default w:val="0"/>
                  </w:checkBox>
                </w:ffData>
              </w:fldChar>
            </w:r>
            <w:r w:rsidR="00277AA7" w:rsidRPr="00277AA7">
              <w:rPr>
                <w:sz w:val="18"/>
                <w:szCs w:val="18"/>
              </w:rPr>
              <w:instrText xml:space="preserve"> FORMCHECKBOX </w:instrText>
            </w:r>
            <w:r w:rsidR="005609A7">
              <w:rPr>
                <w:sz w:val="18"/>
                <w:szCs w:val="18"/>
              </w:rPr>
            </w:r>
            <w:r w:rsidR="005609A7">
              <w:rPr>
                <w:sz w:val="18"/>
                <w:szCs w:val="18"/>
              </w:rPr>
              <w:fldChar w:fldCharType="separate"/>
            </w:r>
            <w:r w:rsidRPr="00277AA7">
              <w:rPr>
                <w:sz w:val="18"/>
                <w:szCs w:val="18"/>
              </w:rPr>
              <w:fldChar w:fldCharType="end"/>
            </w:r>
          </w:p>
        </w:tc>
      </w:tr>
    </w:tbl>
    <w:p w:rsidR="003024AB" w:rsidRDefault="003024AB" w:rsidP="00277AA7">
      <w:pPr>
        <w:rPr>
          <w:sz w:val="22"/>
        </w:rPr>
      </w:pPr>
    </w:p>
    <w:p w:rsidR="00277AA7" w:rsidRPr="00277AA7" w:rsidRDefault="00277AA7" w:rsidP="00277AA7">
      <w:pPr>
        <w:rPr>
          <w:sz w:val="22"/>
        </w:rPr>
      </w:pPr>
      <w:r w:rsidRPr="00277AA7">
        <w:rPr>
          <w:sz w:val="22"/>
        </w:rPr>
        <w:t>Etická komise prohlašuje, že byla ustavena a  pracuje podle jednacího řádu v souladu se správnou klinickou praxí (GCP) a platnými právními předpisy/</w:t>
      </w:r>
      <w:r w:rsidRPr="00277AA7">
        <w:rPr>
          <w:i/>
          <w:sz w:val="22"/>
        </w:rPr>
        <w:t>The Ethics Committee hereby declares that it was established and operates in accordance with its Rules of Procedure in compliance with Good Clinical Practice and valid legal regulations:</w:t>
      </w:r>
    </w:p>
    <w:p w:rsidR="00277AA7" w:rsidRPr="00277AA7" w:rsidRDefault="00277AA7" w:rsidP="00277AA7">
      <w:pPr>
        <w:rPr>
          <w:i/>
          <w:sz w:val="22"/>
        </w:rPr>
      </w:pPr>
      <w:r w:rsidRPr="00277AA7">
        <w:rPr>
          <w:i/>
          <w:sz w:val="22"/>
        </w:rPr>
        <w:t xml:space="preserve"> </w:t>
      </w:r>
      <w:r w:rsidRPr="00277AA7">
        <w:rPr>
          <w:sz w:val="22"/>
        </w:rPr>
        <w:sym w:font="Wingdings 2" w:char="F054"/>
      </w:r>
      <w:r w:rsidRPr="00277AA7">
        <w:rPr>
          <w:sz w:val="22"/>
        </w:rPr>
        <w:t xml:space="preserve"> Ano/</w:t>
      </w:r>
      <w:r w:rsidRPr="00277AA7">
        <w:rPr>
          <w:i/>
          <w:sz w:val="22"/>
        </w:rPr>
        <w:t>Yes</w:t>
      </w:r>
      <w:r w:rsidRPr="00277AA7">
        <w:rPr>
          <w:sz w:val="22"/>
        </w:rPr>
        <w:t xml:space="preserve">       </w:t>
      </w:r>
      <w:r w:rsidR="004853BE" w:rsidRPr="00277AA7">
        <w:rPr>
          <w:sz w:val="22"/>
        </w:rPr>
        <w:fldChar w:fldCharType="begin">
          <w:ffData>
            <w:name w:val="Zaškrtávací25"/>
            <w:enabled/>
            <w:calcOnExit w:val="0"/>
            <w:checkBox>
              <w:sizeAuto/>
              <w:default w:val="0"/>
            </w:checkBox>
          </w:ffData>
        </w:fldChar>
      </w:r>
      <w:r w:rsidRPr="00277AA7">
        <w:rPr>
          <w:sz w:val="22"/>
        </w:rPr>
        <w:instrText xml:space="preserve"> FORMCHECKBOX </w:instrText>
      </w:r>
      <w:r w:rsidR="005609A7">
        <w:rPr>
          <w:sz w:val="22"/>
        </w:rPr>
      </w:r>
      <w:r w:rsidR="005609A7">
        <w:rPr>
          <w:sz w:val="22"/>
        </w:rPr>
        <w:fldChar w:fldCharType="separate"/>
      </w:r>
      <w:r w:rsidR="004853BE" w:rsidRPr="00277AA7">
        <w:rPr>
          <w:sz w:val="22"/>
        </w:rPr>
        <w:fldChar w:fldCharType="end"/>
      </w:r>
      <w:r w:rsidRPr="00277AA7">
        <w:rPr>
          <w:sz w:val="22"/>
        </w:rPr>
        <w:t>Ne/</w:t>
      </w:r>
      <w:r w:rsidRPr="00277AA7">
        <w:rPr>
          <w:i/>
          <w:sz w:val="22"/>
        </w:rPr>
        <w:t>No</w:t>
      </w:r>
      <w:r w:rsidRPr="00277AA7">
        <w:rPr>
          <w:sz w:val="22"/>
        </w:rPr>
        <w:t xml:space="preserve">           </w:t>
      </w:r>
    </w:p>
    <w:p w:rsidR="00277AA7" w:rsidRPr="00277AA7" w:rsidRDefault="00277AA7" w:rsidP="00277AA7">
      <w:pPr>
        <w:rPr>
          <w:sz w:val="22"/>
        </w:rPr>
      </w:pPr>
      <w:r w:rsidRPr="00277AA7">
        <w:rPr>
          <w:sz w:val="22"/>
        </w:rPr>
        <w:t xml:space="preserve">                                                                                               </w:t>
      </w:r>
      <w:r w:rsidRPr="00277AA7">
        <w:rPr>
          <w:sz w:val="22"/>
        </w:rPr>
        <w:tab/>
      </w:r>
      <w:r w:rsidRPr="00277AA7">
        <w:rPr>
          <w:sz w:val="22"/>
        </w:rPr>
        <w:tab/>
      </w:r>
      <w:r w:rsidRPr="00277AA7">
        <w:rPr>
          <w:sz w:val="22"/>
        </w:rPr>
        <w:tab/>
      </w:r>
      <w:r w:rsidRPr="00277AA7">
        <w:rPr>
          <w:sz w:val="22"/>
        </w:rPr>
        <w:tab/>
      </w:r>
      <w:r w:rsidRPr="00277AA7">
        <w:rPr>
          <w:sz w:val="22"/>
        </w:rPr>
        <w:tab/>
        <w:t xml:space="preserve">             </w:t>
      </w:r>
    </w:p>
    <w:p w:rsidR="00277AA7" w:rsidRPr="00277AA7" w:rsidRDefault="00277AA7" w:rsidP="00277AA7">
      <w:pPr>
        <w:rPr>
          <w:sz w:val="22"/>
        </w:rPr>
      </w:pPr>
    </w:p>
    <w:p w:rsidR="00277AA7" w:rsidRPr="00277AA7" w:rsidRDefault="00277AA7" w:rsidP="00277AA7">
      <w:pPr>
        <w:rPr>
          <w:b/>
          <w:bCs/>
          <w:sz w:val="22"/>
          <w:szCs w:val="22"/>
        </w:rPr>
      </w:pPr>
      <w:r w:rsidRPr="00277AA7">
        <w:rPr>
          <w:sz w:val="22"/>
        </w:rPr>
        <w:tab/>
      </w:r>
    </w:p>
    <w:p w:rsidR="00277AA7" w:rsidRPr="00277AA7" w:rsidRDefault="00277AA7" w:rsidP="00277AA7">
      <w:pPr>
        <w:rPr>
          <w:sz w:val="22"/>
          <w:szCs w:val="22"/>
        </w:rPr>
      </w:pPr>
    </w:p>
    <w:p w:rsidR="00277AA7" w:rsidRPr="00277AA7" w:rsidRDefault="00277AA7" w:rsidP="00277AA7">
      <w:pPr>
        <w:rPr>
          <w:sz w:val="22"/>
          <w:szCs w:val="22"/>
        </w:rPr>
      </w:pPr>
      <w:r w:rsidRPr="00277AA7">
        <w:rPr>
          <w:sz w:val="22"/>
          <w:szCs w:val="22"/>
        </w:rPr>
        <w:t xml:space="preserve">                                                                                          doc.MUDr. Vladko Horčička, CSc.</w:t>
      </w:r>
    </w:p>
    <w:p w:rsidR="00277AA7" w:rsidRPr="00277AA7" w:rsidRDefault="00277AA7" w:rsidP="00277AA7">
      <w:pPr>
        <w:rPr>
          <w:sz w:val="22"/>
          <w:szCs w:val="22"/>
        </w:rPr>
      </w:pPr>
      <w:r w:rsidRPr="00277AA7">
        <w:rPr>
          <w:sz w:val="22"/>
          <w:szCs w:val="22"/>
        </w:rPr>
        <w:t>Datum/</w:t>
      </w:r>
      <w:r w:rsidRPr="00277AA7">
        <w:rPr>
          <w:i/>
          <w:sz w:val="22"/>
          <w:szCs w:val="22"/>
        </w:rPr>
        <w:t>Date:</w:t>
      </w:r>
      <w:r w:rsidR="003024AB">
        <w:rPr>
          <w:sz w:val="22"/>
          <w:szCs w:val="22"/>
        </w:rPr>
        <w:t xml:space="preserve"> 11.5.</w:t>
      </w:r>
      <w:r w:rsidRPr="00277AA7">
        <w:rPr>
          <w:sz w:val="22"/>
          <w:szCs w:val="22"/>
        </w:rPr>
        <w:t>2015                                                    předseda EK FNOL a LF UP</w:t>
      </w:r>
    </w:p>
    <w:p w:rsidR="00277AA7" w:rsidRPr="00277AA7" w:rsidRDefault="00277AA7" w:rsidP="00277AA7">
      <w:pPr>
        <w:rPr>
          <w:i/>
          <w:sz w:val="22"/>
          <w:szCs w:val="22"/>
        </w:rPr>
      </w:pPr>
      <w:r w:rsidRPr="00277AA7">
        <w:rPr>
          <w:sz w:val="22"/>
          <w:szCs w:val="22"/>
        </w:rPr>
        <w:tab/>
      </w:r>
      <w:r w:rsidRPr="00277AA7">
        <w:rPr>
          <w:sz w:val="22"/>
          <w:szCs w:val="22"/>
        </w:rPr>
        <w:tab/>
      </w:r>
      <w:r w:rsidRPr="00277AA7">
        <w:rPr>
          <w:sz w:val="22"/>
          <w:szCs w:val="22"/>
        </w:rPr>
        <w:tab/>
      </w:r>
      <w:r w:rsidRPr="00277AA7">
        <w:rPr>
          <w:sz w:val="22"/>
          <w:szCs w:val="22"/>
        </w:rPr>
        <w:tab/>
      </w:r>
      <w:r w:rsidRPr="00277AA7">
        <w:rPr>
          <w:sz w:val="22"/>
          <w:szCs w:val="22"/>
        </w:rPr>
        <w:tab/>
      </w:r>
      <w:r w:rsidRPr="00277AA7">
        <w:rPr>
          <w:sz w:val="22"/>
          <w:szCs w:val="22"/>
        </w:rPr>
        <w:tab/>
        <w:t xml:space="preserve"> </w:t>
      </w:r>
      <w:r w:rsidRPr="00277AA7">
        <w:rPr>
          <w:sz w:val="22"/>
          <w:szCs w:val="22"/>
        </w:rPr>
        <w:tab/>
      </w:r>
      <w:r w:rsidRPr="00277AA7">
        <w:rPr>
          <w:i/>
          <w:sz w:val="22"/>
          <w:szCs w:val="22"/>
        </w:rPr>
        <w:t>Chairman of the EC FNOL and LF UP</w:t>
      </w:r>
    </w:p>
    <w:p w:rsidR="00277AA7" w:rsidRPr="00277AA7" w:rsidRDefault="00277AA7" w:rsidP="00277AA7">
      <w:pPr>
        <w:rPr>
          <w:sz w:val="16"/>
        </w:rPr>
      </w:pPr>
    </w:p>
    <w:p w:rsidR="00277AA7" w:rsidRPr="00277AA7" w:rsidRDefault="00277AA7" w:rsidP="00277AA7">
      <w:pPr>
        <w:tabs>
          <w:tab w:val="left" w:pos="5295"/>
        </w:tabs>
        <w:rPr>
          <w:b/>
          <w:bCs/>
        </w:rPr>
      </w:pPr>
    </w:p>
    <w:p w:rsidR="00277AA7" w:rsidRPr="00277AA7" w:rsidRDefault="00277AA7" w:rsidP="00277AA7">
      <w:pPr>
        <w:rPr>
          <w:i/>
        </w:rPr>
      </w:pPr>
      <w:r w:rsidRPr="00277AA7">
        <w:rPr>
          <w:sz w:val="16"/>
        </w:rPr>
        <w:t>Rozdělovník/</w:t>
      </w:r>
      <w:r w:rsidRPr="00277AA7">
        <w:rPr>
          <w:i/>
          <w:sz w:val="16"/>
        </w:rPr>
        <w:t>Distribution list:</w:t>
      </w:r>
    </w:p>
    <w:p w:rsidR="00277AA7" w:rsidRPr="00277AA7" w:rsidRDefault="00277AA7" w:rsidP="00277AA7">
      <w:pPr>
        <w:rPr>
          <w:sz w:val="16"/>
        </w:rPr>
      </w:pPr>
      <w:r w:rsidRPr="00277AA7">
        <w:rPr>
          <w:sz w:val="16"/>
        </w:rPr>
        <w:t>-Zadavatel</w:t>
      </w:r>
    </w:p>
    <w:p w:rsidR="00277AA7" w:rsidRPr="00277AA7" w:rsidRDefault="00277AA7" w:rsidP="00277AA7">
      <w:pPr>
        <w:rPr>
          <w:sz w:val="16"/>
        </w:rPr>
      </w:pPr>
      <w:r w:rsidRPr="00277AA7">
        <w:rPr>
          <w:sz w:val="16"/>
        </w:rPr>
        <w:t>-EK</w:t>
      </w:r>
    </w:p>
    <w:p w:rsidR="00277AA7" w:rsidRPr="00277AA7" w:rsidRDefault="00277AA7" w:rsidP="00277AA7">
      <w:pPr>
        <w:rPr>
          <w:sz w:val="16"/>
        </w:rPr>
      </w:pPr>
      <w:r w:rsidRPr="00277AA7">
        <w:rPr>
          <w:sz w:val="16"/>
        </w:rPr>
        <w:t>-Řešitel</w:t>
      </w:r>
    </w:p>
    <w:p w:rsidR="00277AA7" w:rsidRPr="00277AA7" w:rsidRDefault="00277AA7" w:rsidP="00277AA7">
      <w:r w:rsidRPr="00277AA7">
        <w:tab/>
      </w:r>
      <w:r w:rsidRPr="00277AA7">
        <w:tab/>
      </w:r>
      <w:r w:rsidRPr="00277AA7">
        <w:tab/>
      </w:r>
      <w:r w:rsidRPr="00277AA7">
        <w:tab/>
      </w:r>
      <w:r w:rsidRPr="00277AA7">
        <w:tab/>
        <w:t xml:space="preserve"> </w:t>
      </w:r>
      <w:r w:rsidRPr="00277AA7">
        <w:tab/>
        <w:t xml:space="preserve">                                                                              </w:t>
      </w:r>
    </w:p>
    <w:p w:rsidR="00277AA7" w:rsidRPr="00277AA7" w:rsidRDefault="00277AA7" w:rsidP="00277AA7">
      <w:pPr>
        <w:rPr>
          <w:sz w:val="20"/>
          <w:szCs w:val="20"/>
        </w:rPr>
      </w:pPr>
      <w:r w:rsidRPr="00277AA7">
        <w:rPr>
          <w:sz w:val="20"/>
          <w:szCs w:val="20"/>
        </w:rPr>
        <w:t>2/2</w:t>
      </w:r>
    </w:p>
    <w:p w:rsidR="00277AA7" w:rsidRPr="00277AA7" w:rsidRDefault="00277AA7" w:rsidP="00277AA7">
      <w:pPr>
        <w:jc w:val="center"/>
        <w:rPr>
          <w:b/>
          <w:bCs/>
          <w:sz w:val="22"/>
          <w:szCs w:val="22"/>
        </w:rPr>
      </w:pPr>
    </w:p>
    <w:p w:rsidR="00277AA7" w:rsidRPr="00277AA7" w:rsidRDefault="00277AA7" w:rsidP="00277AA7">
      <w:pPr>
        <w:rPr>
          <w:sz w:val="22"/>
          <w:szCs w:val="22"/>
        </w:rPr>
      </w:pPr>
    </w:p>
    <w:p w:rsidR="00277AA7" w:rsidRPr="00277AA7" w:rsidRDefault="00277AA7" w:rsidP="00277AA7">
      <w:pPr>
        <w:rPr>
          <w:sz w:val="22"/>
          <w:szCs w:val="22"/>
        </w:rPr>
      </w:pPr>
    </w:p>
    <w:p w:rsidR="00277AA7" w:rsidRPr="00277AA7" w:rsidRDefault="00277AA7" w:rsidP="00277AA7">
      <w:pPr>
        <w:rPr>
          <w:sz w:val="22"/>
          <w:szCs w:val="22"/>
        </w:rPr>
      </w:pPr>
    </w:p>
    <w:p w:rsidR="00277AA7" w:rsidRPr="00277AA7" w:rsidRDefault="00277AA7" w:rsidP="00277AA7">
      <w:pPr>
        <w:rPr>
          <w:sz w:val="22"/>
          <w:szCs w:val="22"/>
        </w:rPr>
      </w:pPr>
    </w:p>
    <w:p w:rsidR="00277AA7" w:rsidRPr="00277AA7" w:rsidRDefault="00277AA7" w:rsidP="00277AA7">
      <w:pPr>
        <w:rPr>
          <w:sz w:val="22"/>
          <w:szCs w:val="22"/>
        </w:rPr>
      </w:pPr>
    </w:p>
    <w:p w:rsidR="001E746C" w:rsidRDefault="001E746C"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3024AB" w:rsidRDefault="003024AB" w:rsidP="009B2C07">
      <w:pPr>
        <w:rPr>
          <w:sz w:val="16"/>
        </w:rPr>
      </w:pPr>
    </w:p>
    <w:p w:rsidR="005A78F5" w:rsidRPr="005A78F5" w:rsidRDefault="005A78F5" w:rsidP="005A78F5">
      <w:pPr>
        <w:jc w:val="center"/>
        <w:rPr>
          <w:b/>
          <w:bCs/>
          <w:sz w:val="22"/>
          <w:szCs w:val="22"/>
        </w:rPr>
      </w:pPr>
      <w:r w:rsidRPr="005A78F5">
        <w:rPr>
          <w:b/>
          <w:bCs/>
          <w:sz w:val="22"/>
          <w:szCs w:val="22"/>
        </w:rPr>
        <w:t>STANOVISKO ETICKÉ KOMISE KE KLINICKÉMU HODNOCENÍ</w:t>
      </w:r>
    </w:p>
    <w:p w:rsidR="005A78F5" w:rsidRPr="005A78F5" w:rsidRDefault="005A78F5" w:rsidP="005A78F5">
      <w:pPr>
        <w:jc w:val="center"/>
        <w:rPr>
          <w:bCs/>
          <w:i/>
          <w:sz w:val="22"/>
          <w:szCs w:val="22"/>
        </w:rPr>
      </w:pPr>
      <w:r w:rsidRPr="005A78F5">
        <w:rPr>
          <w:bCs/>
          <w:i/>
          <w:sz w:val="22"/>
          <w:szCs w:val="22"/>
        </w:rPr>
        <w:t xml:space="preserve">Opinion of the Ethics Committee on Clinical Trial  </w:t>
      </w:r>
    </w:p>
    <w:p w:rsidR="005A78F5" w:rsidRPr="005A78F5" w:rsidRDefault="005A78F5" w:rsidP="005A78F5">
      <w:pPr>
        <w:jc w:val="center"/>
        <w:rPr>
          <w:b/>
          <w:bCs/>
          <w:i/>
          <w:sz w:val="22"/>
          <w:szCs w:val="22"/>
        </w:rPr>
      </w:pPr>
    </w:p>
    <w:p w:rsidR="005A78F5" w:rsidRPr="005A78F5" w:rsidRDefault="005A78F5" w:rsidP="005A78F5">
      <w:pPr>
        <w:rPr>
          <w:sz w:val="22"/>
          <w:szCs w:val="22"/>
        </w:rPr>
      </w:pPr>
      <w:r w:rsidRPr="005A78F5">
        <w:rPr>
          <w:rFonts w:ascii="Wingdings 2" w:hAnsi="Wingdings 2"/>
          <w:sz w:val="22"/>
          <w:szCs w:val="22"/>
        </w:rPr>
        <w:t></w:t>
      </w:r>
      <w:r w:rsidRPr="005A78F5">
        <w:rPr>
          <w:sz w:val="22"/>
          <w:szCs w:val="22"/>
        </w:rPr>
        <w:t xml:space="preserve">  Multicentrické KH, je požadováno stanovisko multicentrické EK pro všechna centra/</w:t>
      </w:r>
      <w:r w:rsidRPr="005A78F5">
        <w:rPr>
          <w:i/>
          <w:sz w:val="22"/>
          <w:szCs w:val="22"/>
        </w:rPr>
        <w:t>Multi-centric clinical trial, opinion issued by Ethics Committee for Multi-Centric Clinical Trials is required</w:t>
      </w:r>
    </w:p>
    <w:p w:rsidR="005A78F5" w:rsidRPr="005A78F5" w:rsidRDefault="005A78F5" w:rsidP="005A78F5">
      <w:pPr>
        <w:rPr>
          <w:i/>
          <w:sz w:val="22"/>
          <w:szCs w:val="22"/>
        </w:rPr>
      </w:pPr>
      <w:r w:rsidRPr="005A78F5">
        <w:rPr>
          <w:rFonts w:ascii="Wingdings 2" w:hAnsi="Wingdings 2"/>
          <w:sz w:val="22"/>
          <w:szCs w:val="22"/>
        </w:rPr>
        <w:t></w:t>
      </w:r>
      <w:r w:rsidRPr="005A78F5">
        <w:rPr>
          <w:sz w:val="22"/>
          <w:szCs w:val="22"/>
        </w:rPr>
        <w:t xml:space="preserve">  Multicentrické KH, je požadováno stanovisko EK pro místní centrum (centra)/ </w:t>
      </w:r>
      <w:r w:rsidRPr="005A78F5">
        <w:rPr>
          <w:i/>
          <w:sz w:val="22"/>
          <w:szCs w:val="22"/>
        </w:rPr>
        <w:t>Multi-centric clinical trial, opinion issued by local Ethics Committee(s) is required</w:t>
      </w:r>
    </w:p>
    <w:p w:rsidR="005A78F5" w:rsidRPr="005A78F5" w:rsidRDefault="004853BE" w:rsidP="005A78F5">
      <w:pPr>
        <w:rPr>
          <w:i/>
          <w:sz w:val="22"/>
          <w:szCs w:val="22"/>
        </w:rPr>
      </w:pPr>
      <w:r w:rsidRPr="005A78F5">
        <w:rPr>
          <w:sz w:val="22"/>
          <w:szCs w:val="22"/>
        </w:rPr>
        <w:fldChar w:fldCharType="begin">
          <w:ffData>
            <w:name w:val="Zaškrtávací2"/>
            <w:enabled/>
            <w:calcOnExit w:val="0"/>
            <w:checkBox>
              <w:sizeAuto/>
              <w:default w:val="0"/>
            </w:checkBox>
          </w:ffData>
        </w:fldChar>
      </w:r>
      <w:r w:rsidR="005A78F5" w:rsidRPr="005A78F5">
        <w:rPr>
          <w:sz w:val="22"/>
          <w:szCs w:val="22"/>
        </w:rPr>
        <w:instrText xml:space="preserve"> FORMCHECKBOX </w:instrText>
      </w:r>
      <w:r w:rsidR="005609A7">
        <w:rPr>
          <w:sz w:val="22"/>
          <w:szCs w:val="22"/>
        </w:rPr>
      </w:r>
      <w:r w:rsidR="005609A7">
        <w:rPr>
          <w:sz w:val="22"/>
          <w:szCs w:val="22"/>
        </w:rPr>
        <w:fldChar w:fldCharType="separate"/>
      </w:r>
      <w:r w:rsidRPr="005A78F5">
        <w:rPr>
          <w:sz w:val="22"/>
          <w:szCs w:val="22"/>
        </w:rPr>
        <w:fldChar w:fldCharType="end"/>
      </w:r>
      <w:r w:rsidR="005A78F5" w:rsidRPr="005A78F5">
        <w:rPr>
          <w:sz w:val="22"/>
          <w:szCs w:val="22"/>
        </w:rPr>
        <w:t xml:space="preserve">  KH prováděné v jednom centru, požadováno stanovisko EK pro místní centrum (centra)/ </w:t>
      </w:r>
      <w:r w:rsidR="005A78F5" w:rsidRPr="005A78F5">
        <w:rPr>
          <w:i/>
          <w:sz w:val="22"/>
          <w:szCs w:val="22"/>
        </w:rPr>
        <w:t>Clinical trial conducted in a single site, opinion of a local EC is required</w:t>
      </w:r>
    </w:p>
    <w:p w:rsidR="005A78F5" w:rsidRPr="005A78F5" w:rsidRDefault="005A78F5" w:rsidP="005A78F5">
      <w:pPr>
        <w:rPr>
          <w:b/>
          <w:bCs/>
          <w:sz w:val="22"/>
          <w:szCs w:val="22"/>
        </w:rPr>
      </w:pPr>
    </w:p>
    <w:p w:rsidR="005A78F5" w:rsidRPr="005A78F5" w:rsidRDefault="005A78F5" w:rsidP="005A78F5">
      <w:pPr>
        <w:rPr>
          <w:b/>
          <w:bCs/>
          <w:sz w:val="22"/>
          <w:szCs w:val="22"/>
        </w:rPr>
      </w:pPr>
      <w:r w:rsidRPr="005A78F5">
        <w:rPr>
          <w:b/>
          <w:bCs/>
          <w:sz w:val="22"/>
          <w:szCs w:val="22"/>
        </w:rPr>
        <w:t>Číslo jednací/</w:t>
      </w:r>
      <w:r w:rsidRPr="005A78F5">
        <w:rPr>
          <w:i/>
          <w:sz w:val="22"/>
          <w:szCs w:val="22"/>
        </w:rPr>
        <w:t>Reference number</w:t>
      </w:r>
      <w:r w:rsidRPr="005A78F5">
        <w:rPr>
          <w:sz w:val="22"/>
          <w:szCs w:val="22"/>
        </w:rPr>
        <w:t xml:space="preserve">:  </w:t>
      </w:r>
      <w:r w:rsidRPr="005A78F5">
        <w:rPr>
          <w:b/>
          <w:sz w:val="22"/>
          <w:szCs w:val="22"/>
        </w:rPr>
        <w:t>142/13 MEK 22</w:t>
      </w:r>
    </w:p>
    <w:p w:rsidR="005A78F5" w:rsidRPr="005A78F5" w:rsidRDefault="005A78F5" w:rsidP="005A78F5">
      <w:pPr>
        <w:rPr>
          <w:i/>
          <w:sz w:val="22"/>
          <w:szCs w:val="22"/>
        </w:rPr>
      </w:pPr>
      <w:r w:rsidRPr="005A78F5">
        <w:rPr>
          <w:b/>
          <w:bCs/>
          <w:sz w:val="22"/>
          <w:szCs w:val="22"/>
        </w:rPr>
        <w:t>Název KH/</w:t>
      </w:r>
      <w:r w:rsidRPr="005A78F5">
        <w:rPr>
          <w:i/>
          <w:sz w:val="22"/>
          <w:szCs w:val="22"/>
        </w:rPr>
        <w:t>Full Title of Clinical Trial</w:t>
      </w:r>
      <w:r w:rsidRPr="005A78F5">
        <w:rPr>
          <w:bCs/>
          <w:sz w:val="22"/>
          <w:szCs w:val="22"/>
        </w:rPr>
        <w:t>:</w:t>
      </w:r>
      <w:r w:rsidRPr="005A78F5">
        <w:rPr>
          <w:b/>
          <w:sz w:val="22"/>
          <w:szCs w:val="22"/>
        </w:rPr>
        <w:t xml:space="preserve">  </w:t>
      </w:r>
      <w:r w:rsidRPr="005A78F5">
        <w:rPr>
          <w:sz w:val="22"/>
          <w:szCs w:val="22"/>
        </w:rPr>
        <w:t xml:space="preserve">Dvojitě zaslepená randomizovaná  multicentrická klinická studie kontrolovaná placebem hodnotící účinnost a bezpečnost GLPG0634 u pacientů s Crohnovou chorobou s prokázanými vředy na sliznici / </w:t>
      </w:r>
      <w:r w:rsidRPr="005A78F5">
        <w:rPr>
          <w:i/>
          <w:sz w:val="22"/>
          <w:szCs w:val="22"/>
        </w:rPr>
        <w:t>Double-Blind, Randomized, Placebo-Controlled, Multi-Centre Study to Investigate the Efficacy and Safety of GLPG0634 in Subjects with Active Crohn´s Disease with Evidence of Mucosal Ulceration</w:t>
      </w:r>
    </w:p>
    <w:p w:rsidR="005A78F5" w:rsidRPr="005A78F5" w:rsidRDefault="005A78F5" w:rsidP="005A78F5">
      <w:pPr>
        <w:rPr>
          <w:bCs/>
          <w:sz w:val="22"/>
          <w:szCs w:val="22"/>
        </w:rPr>
      </w:pPr>
    </w:p>
    <w:p w:rsidR="005A78F5" w:rsidRPr="005A78F5" w:rsidRDefault="005A78F5" w:rsidP="005A78F5">
      <w:pPr>
        <w:rPr>
          <w:sz w:val="22"/>
          <w:szCs w:val="22"/>
        </w:rPr>
      </w:pPr>
      <w:r w:rsidRPr="005A78F5">
        <w:rPr>
          <w:b/>
          <w:bCs/>
          <w:sz w:val="22"/>
          <w:szCs w:val="22"/>
        </w:rPr>
        <w:t xml:space="preserve">Číslo protokolu/ </w:t>
      </w:r>
      <w:r w:rsidRPr="005A78F5">
        <w:rPr>
          <w:i/>
          <w:sz w:val="22"/>
          <w:szCs w:val="22"/>
        </w:rPr>
        <w:t>Protocol Code Number</w:t>
      </w:r>
      <w:r w:rsidRPr="005A78F5">
        <w:rPr>
          <w:sz w:val="22"/>
          <w:szCs w:val="22"/>
        </w:rPr>
        <w:t>: GLPG0634-CL-211</w:t>
      </w:r>
    </w:p>
    <w:p w:rsidR="005A78F5" w:rsidRPr="005A78F5" w:rsidRDefault="005A78F5" w:rsidP="005A78F5">
      <w:pPr>
        <w:rPr>
          <w:sz w:val="22"/>
          <w:szCs w:val="22"/>
        </w:rPr>
      </w:pPr>
      <w:r w:rsidRPr="005A78F5">
        <w:rPr>
          <w:b/>
          <w:bCs/>
          <w:sz w:val="22"/>
          <w:szCs w:val="22"/>
        </w:rPr>
        <w:t xml:space="preserve">EudraCT number/ </w:t>
      </w:r>
      <w:r w:rsidRPr="005A78F5">
        <w:rPr>
          <w:i/>
          <w:sz w:val="22"/>
          <w:szCs w:val="22"/>
        </w:rPr>
        <w:t>EudraCT number</w:t>
      </w:r>
      <w:r w:rsidRPr="005A78F5">
        <w:rPr>
          <w:sz w:val="22"/>
          <w:szCs w:val="22"/>
        </w:rPr>
        <w:t xml:space="preserve">: 2013-002857-32 </w:t>
      </w:r>
    </w:p>
    <w:p w:rsidR="005A78F5" w:rsidRPr="005A78F5" w:rsidRDefault="005A78F5" w:rsidP="005A78F5">
      <w:pPr>
        <w:rPr>
          <w:b/>
          <w:bCs/>
          <w:sz w:val="22"/>
          <w:szCs w:val="22"/>
        </w:rPr>
      </w:pPr>
    </w:p>
    <w:p w:rsidR="005A78F5" w:rsidRPr="005A78F5" w:rsidRDefault="005A78F5" w:rsidP="005A78F5">
      <w:pPr>
        <w:rPr>
          <w:sz w:val="22"/>
          <w:szCs w:val="22"/>
        </w:rPr>
      </w:pPr>
      <w:r w:rsidRPr="005A78F5">
        <w:rPr>
          <w:b/>
          <w:bCs/>
          <w:sz w:val="22"/>
          <w:szCs w:val="22"/>
        </w:rPr>
        <w:t>Zadavatel/</w:t>
      </w:r>
      <w:r w:rsidRPr="005A78F5">
        <w:rPr>
          <w:i/>
          <w:sz w:val="22"/>
          <w:szCs w:val="22"/>
        </w:rPr>
        <w:t>Sponzor</w:t>
      </w:r>
      <w:r w:rsidRPr="005A78F5">
        <w:rPr>
          <w:sz w:val="22"/>
          <w:szCs w:val="22"/>
        </w:rPr>
        <w:t>: Galapagos NV, Generaal De Wittelaan L11A3, 2800 Mechelen, Belgium</w:t>
      </w:r>
    </w:p>
    <w:p w:rsidR="005A78F5" w:rsidRPr="005A78F5" w:rsidRDefault="005A78F5" w:rsidP="005A78F5">
      <w:pPr>
        <w:rPr>
          <w:bCs/>
          <w:sz w:val="22"/>
          <w:szCs w:val="22"/>
        </w:rPr>
      </w:pPr>
      <w:r w:rsidRPr="005A78F5">
        <w:rPr>
          <w:b/>
          <w:bCs/>
          <w:sz w:val="22"/>
          <w:szCs w:val="22"/>
        </w:rPr>
        <w:t>Žadatel/</w:t>
      </w:r>
      <w:r w:rsidRPr="005A78F5">
        <w:rPr>
          <w:bCs/>
          <w:i/>
          <w:sz w:val="22"/>
          <w:szCs w:val="22"/>
        </w:rPr>
        <w:t>Applicant</w:t>
      </w:r>
      <w:r w:rsidRPr="005A78F5">
        <w:rPr>
          <w:bCs/>
          <w:sz w:val="22"/>
          <w:szCs w:val="22"/>
        </w:rPr>
        <w:t xml:space="preserve">: PSI CRO Czech Republic s.r.o., V Parku 2343/24, 148 00 Praha 4, </w:t>
      </w:r>
    </w:p>
    <w:p w:rsidR="005A78F5" w:rsidRPr="005A78F5" w:rsidRDefault="005A78F5" w:rsidP="005A78F5">
      <w:pPr>
        <w:rPr>
          <w:bCs/>
          <w:sz w:val="22"/>
          <w:szCs w:val="22"/>
        </w:rPr>
      </w:pPr>
      <w:r w:rsidRPr="005A78F5">
        <w:rPr>
          <w:bCs/>
          <w:sz w:val="22"/>
          <w:szCs w:val="22"/>
        </w:rPr>
        <w:t>Ing. Juraj Gáplovský</w:t>
      </w:r>
    </w:p>
    <w:p w:rsidR="005A78F5" w:rsidRPr="005A78F5" w:rsidRDefault="005A78F5" w:rsidP="005A78F5">
      <w:pPr>
        <w:rPr>
          <w:b/>
          <w:bCs/>
          <w:sz w:val="22"/>
          <w:szCs w:val="22"/>
        </w:rPr>
      </w:pPr>
      <w:r w:rsidRPr="005A78F5">
        <w:rPr>
          <w:b/>
          <w:bCs/>
          <w:sz w:val="22"/>
          <w:szCs w:val="22"/>
        </w:rPr>
        <w:t>Datum doručení žádosti/</w:t>
      </w:r>
      <w:r w:rsidRPr="005A78F5">
        <w:rPr>
          <w:i/>
          <w:sz w:val="22"/>
          <w:szCs w:val="22"/>
        </w:rPr>
        <w:t>Date of submission of the Application Form</w:t>
      </w:r>
      <w:r w:rsidRPr="005A78F5">
        <w:rPr>
          <w:sz w:val="22"/>
          <w:szCs w:val="22"/>
        </w:rPr>
        <w:t xml:space="preserve">:  </w:t>
      </w:r>
      <w:r>
        <w:rPr>
          <w:sz w:val="22"/>
          <w:szCs w:val="22"/>
        </w:rPr>
        <w:t>8.4.</w:t>
      </w:r>
      <w:r w:rsidRPr="005A78F5">
        <w:rPr>
          <w:sz w:val="22"/>
          <w:szCs w:val="22"/>
        </w:rPr>
        <w:t>2015</w:t>
      </w:r>
    </w:p>
    <w:p w:rsidR="005A78F5" w:rsidRPr="005A78F5" w:rsidRDefault="005A78F5" w:rsidP="005A78F5">
      <w:pPr>
        <w:rPr>
          <w:sz w:val="22"/>
          <w:szCs w:val="22"/>
        </w:rPr>
      </w:pPr>
      <w:r w:rsidRPr="005A78F5">
        <w:rPr>
          <w:b/>
          <w:bCs/>
          <w:sz w:val="22"/>
          <w:szCs w:val="22"/>
        </w:rPr>
        <w:t xml:space="preserve">Datum jednání EK </w:t>
      </w:r>
      <w:r w:rsidRPr="005A78F5">
        <w:rPr>
          <w:sz w:val="22"/>
          <w:szCs w:val="22"/>
        </w:rPr>
        <w:t>/</w:t>
      </w:r>
      <w:r w:rsidRPr="005A78F5">
        <w:rPr>
          <w:i/>
          <w:sz w:val="22"/>
          <w:szCs w:val="22"/>
        </w:rPr>
        <w:t>Date of Ethics Committee´s session</w:t>
      </w:r>
      <w:r>
        <w:rPr>
          <w:sz w:val="22"/>
          <w:szCs w:val="22"/>
        </w:rPr>
        <w:t>:  11.5.</w:t>
      </w:r>
      <w:r w:rsidRPr="005A78F5">
        <w:rPr>
          <w:sz w:val="22"/>
          <w:szCs w:val="22"/>
        </w:rPr>
        <w:t>2015</w:t>
      </w:r>
    </w:p>
    <w:p w:rsidR="005A78F5" w:rsidRPr="005A78F5" w:rsidRDefault="005A78F5" w:rsidP="005A78F5">
      <w:pPr>
        <w:rPr>
          <w:b/>
          <w:bCs/>
          <w:sz w:val="22"/>
          <w:szCs w:val="22"/>
        </w:rPr>
      </w:pPr>
    </w:p>
    <w:p w:rsidR="005A78F5" w:rsidRPr="005A78F5" w:rsidRDefault="005A78F5" w:rsidP="005A78F5">
      <w:pPr>
        <w:rPr>
          <w:sz w:val="22"/>
          <w:szCs w:val="22"/>
        </w:rPr>
      </w:pPr>
      <w:r w:rsidRPr="005A78F5">
        <w:rPr>
          <w:b/>
          <w:bCs/>
          <w:sz w:val="22"/>
          <w:szCs w:val="22"/>
        </w:rPr>
        <w:t xml:space="preserve">Vyjádření EK/ </w:t>
      </w:r>
      <w:r w:rsidRPr="005A78F5">
        <w:rPr>
          <w:i/>
          <w:sz w:val="22"/>
          <w:szCs w:val="22"/>
        </w:rPr>
        <w:t>Ethics Committe´s opinion</w:t>
      </w:r>
      <w:r w:rsidRPr="005A78F5">
        <w:rPr>
          <w:sz w:val="22"/>
          <w:szCs w:val="22"/>
        </w:rPr>
        <w:t>:</w:t>
      </w:r>
    </w:p>
    <w:p w:rsidR="005A78F5" w:rsidRPr="005A78F5" w:rsidRDefault="005A78F5" w:rsidP="005A78F5">
      <w:pPr>
        <w:rPr>
          <w:i/>
          <w:sz w:val="22"/>
          <w:szCs w:val="22"/>
        </w:rPr>
      </w:pPr>
      <w:r w:rsidRPr="005A78F5">
        <w:rPr>
          <w:rFonts w:ascii="Wingdings 2" w:hAnsi="Wingdings 2"/>
          <w:sz w:val="22"/>
          <w:szCs w:val="22"/>
        </w:rPr>
        <w:sym w:font="Wingdings 2" w:char="F0A3"/>
      </w:r>
      <w:r w:rsidRPr="005A78F5">
        <w:rPr>
          <w:sz w:val="22"/>
          <w:szCs w:val="22"/>
        </w:rPr>
        <w:t xml:space="preserve">  EK  vydala souhlasné stanovisko// </w:t>
      </w:r>
      <w:r w:rsidRPr="005A78F5">
        <w:rPr>
          <w:i/>
          <w:sz w:val="22"/>
          <w:szCs w:val="22"/>
        </w:rPr>
        <w:t>EC issues</w:t>
      </w:r>
      <w:r w:rsidRPr="005A78F5">
        <w:rPr>
          <w:sz w:val="22"/>
          <w:szCs w:val="22"/>
        </w:rPr>
        <w:t xml:space="preserve"> f</w:t>
      </w:r>
      <w:r w:rsidRPr="005A78F5">
        <w:rPr>
          <w:i/>
          <w:sz w:val="22"/>
          <w:szCs w:val="22"/>
        </w:rPr>
        <w:t>avourable opinion</w:t>
      </w:r>
    </w:p>
    <w:p w:rsidR="005A78F5" w:rsidRPr="005A78F5" w:rsidRDefault="005A78F5" w:rsidP="005A78F5">
      <w:pPr>
        <w:rPr>
          <w:bCs/>
          <w:i/>
          <w:sz w:val="22"/>
          <w:szCs w:val="22"/>
        </w:rPr>
      </w:pPr>
      <w:r w:rsidRPr="005A78F5">
        <w:rPr>
          <w:bCs/>
          <w:sz w:val="22"/>
          <w:szCs w:val="22"/>
        </w:rPr>
        <w:sym w:font="Wingdings 2" w:char="F054"/>
      </w:r>
      <w:r w:rsidRPr="005A78F5">
        <w:rPr>
          <w:bCs/>
          <w:sz w:val="22"/>
          <w:szCs w:val="22"/>
        </w:rPr>
        <w:t xml:space="preserve">  EK  vzala na vědomí / </w:t>
      </w:r>
      <w:r w:rsidRPr="005A78F5">
        <w:rPr>
          <w:bCs/>
          <w:i/>
          <w:sz w:val="22"/>
          <w:szCs w:val="22"/>
        </w:rPr>
        <w:t>Taken into account</w:t>
      </w:r>
    </w:p>
    <w:p w:rsidR="005A78F5" w:rsidRPr="005A78F5" w:rsidRDefault="005A78F5" w:rsidP="005A78F5">
      <w:pPr>
        <w:rPr>
          <w:b/>
          <w:bCs/>
          <w:sz w:val="22"/>
          <w:szCs w:val="22"/>
        </w:rPr>
      </w:pPr>
    </w:p>
    <w:p w:rsidR="005A78F5" w:rsidRPr="005A78F5" w:rsidRDefault="005A78F5" w:rsidP="005A78F5">
      <w:pPr>
        <w:rPr>
          <w:i/>
          <w:sz w:val="22"/>
          <w:szCs w:val="22"/>
          <w:lang w:val="en-US"/>
        </w:rPr>
      </w:pPr>
      <w:r w:rsidRPr="005A78F5">
        <w:rPr>
          <w:b/>
          <w:bCs/>
          <w:sz w:val="22"/>
          <w:szCs w:val="22"/>
        </w:rPr>
        <w:t>Lhůta pro podání písemné zprávy o průběhu KH od jeho zahájení</w:t>
      </w:r>
      <w:r w:rsidRPr="005A78F5">
        <w:rPr>
          <w:b/>
          <w:bCs/>
          <w:sz w:val="22"/>
          <w:szCs w:val="22"/>
          <w:lang w:val="en-US"/>
        </w:rPr>
        <w:t xml:space="preserve">/ </w:t>
      </w:r>
      <w:r w:rsidRPr="005A78F5">
        <w:rPr>
          <w:i/>
          <w:sz w:val="22"/>
          <w:szCs w:val="22"/>
          <w:lang w:val="en-US"/>
        </w:rPr>
        <w:t>Time schedule for submission of the  written Annual Report from the CT commencement:</w:t>
      </w:r>
    </w:p>
    <w:p w:rsidR="005A78F5" w:rsidRPr="005A78F5" w:rsidRDefault="005A78F5" w:rsidP="005A78F5">
      <w:pPr>
        <w:rPr>
          <w:sz w:val="22"/>
          <w:szCs w:val="22"/>
        </w:rPr>
      </w:pPr>
      <w:r w:rsidRPr="005A78F5">
        <w:rPr>
          <w:sz w:val="22"/>
          <w:szCs w:val="22"/>
        </w:rPr>
        <w:sym w:font="Wingdings 2" w:char="F054"/>
      </w:r>
      <w:r w:rsidRPr="005A78F5">
        <w:rPr>
          <w:sz w:val="22"/>
          <w:szCs w:val="22"/>
        </w:rPr>
        <w:t xml:space="preserve">   1x ročně</w:t>
      </w:r>
      <w:r w:rsidRPr="005A78F5">
        <w:rPr>
          <w:i/>
          <w:sz w:val="22"/>
          <w:szCs w:val="22"/>
        </w:rPr>
        <w:t xml:space="preserve">/Once a year                   </w:t>
      </w:r>
      <w:r w:rsidR="004853BE" w:rsidRPr="005A78F5">
        <w:rPr>
          <w:sz w:val="22"/>
          <w:szCs w:val="22"/>
        </w:rPr>
        <w:fldChar w:fldCharType="begin">
          <w:ffData>
            <w:name w:val="Zaškrtávací7"/>
            <w:enabled/>
            <w:calcOnExit w:val="0"/>
            <w:checkBox>
              <w:sizeAuto/>
              <w:default w:val="0"/>
            </w:checkBox>
          </w:ffData>
        </w:fldChar>
      </w:r>
      <w:r w:rsidRPr="005A78F5">
        <w:rPr>
          <w:sz w:val="22"/>
          <w:szCs w:val="22"/>
        </w:rPr>
        <w:instrText xml:space="preserve"> FORMCHECKBOX </w:instrText>
      </w:r>
      <w:r w:rsidR="005609A7">
        <w:rPr>
          <w:sz w:val="22"/>
          <w:szCs w:val="22"/>
        </w:rPr>
      </w:r>
      <w:r w:rsidR="005609A7">
        <w:rPr>
          <w:sz w:val="22"/>
          <w:szCs w:val="22"/>
        </w:rPr>
        <w:fldChar w:fldCharType="separate"/>
      </w:r>
      <w:r w:rsidR="004853BE" w:rsidRPr="005A78F5">
        <w:rPr>
          <w:sz w:val="22"/>
          <w:szCs w:val="22"/>
        </w:rPr>
        <w:fldChar w:fldCharType="end"/>
      </w:r>
      <w:r w:rsidRPr="005A78F5">
        <w:rPr>
          <w:sz w:val="22"/>
          <w:szCs w:val="22"/>
        </w:rPr>
        <w:t xml:space="preserve">  Jiná lhůta/</w:t>
      </w:r>
      <w:r w:rsidRPr="005A78F5">
        <w:rPr>
          <w:i/>
          <w:sz w:val="22"/>
          <w:szCs w:val="22"/>
        </w:rPr>
        <w:t xml:space="preserve"> Other </w:t>
      </w:r>
      <w:r w:rsidRPr="005A78F5">
        <w:rPr>
          <w:sz w:val="22"/>
          <w:szCs w:val="22"/>
        </w:rPr>
        <w:t>…………….</w:t>
      </w:r>
    </w:p>
    <w:p w:rsidR="005A78F5" w:rsidRPr="005A78F5" w:rsidRDefault="005A78F5" w:rsidP="005A78F5">
      <w:pPr>
        <w:rPr>
          <w:sz w:val="22"/>
          <w:szCs w:val="22"/>
        </w:rPr>
      </w:pPr>
    </w:p>
    <w:p w:rsidR="005A78F5" w:rsidRPr="005A78F5" w:rsidRDefault="005A78F5" w:rsidP="005A78F5">
      <w:pPr>
        <w:rPr>
          <w:i/>
          <w:sz w:val="22"/>
          <w:szCs w:val="22"/>
        </w:rPr>
      </w:pPr>
      <w:r w:rsidRPr="005A78F5">
        <w:rPr>
          <w:b/>
          <w:bCs/>
          <w:sz w:val="22"/>
          <w:szCs w:val="22"/>
        </w:rPr>
        <w:t>Seznam míst hodnocení s označením míst, ke kterým se EK vyjádřila jako místní EK a kde vykonává dohled/</w:t>
      </w:r>
      <w:r w:rsidRPr="005A78F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5A78F5" w:rsidRPr="005A78F5" w:rsidTr="007D3B6D">
        <w:trPr>
          <w:trHeight w:val="454"/>
        </w:trPr>
        <w:tc>
          <w:tcPr>
            <w:tcW w:w="6108" w:type="dxa"/>
          </w:tcPr>
          <w:p w:rsidR="005A78F5" w:rsidRPr="005A78F5" w:rsidRDefault="005A78F5" w:rsidP="005A78F5">
            <w:pPr>
              <w:rPr>
                <w:sz w:val="18"/>
                <w:szCs w:val="18"/>
              </w:rPr>
            </w:pPr>
            <w:r w:rsidRPr="005A78F5">
              <w:rPr>
                <w:sz w:val="18"/>
                <w:szCs w:val="18"/>
              </w:rPr>
              <w:t xml:space="preserve">Místo hodnocení/ Jméno zkoušejícího </w:t>
            </w:r>
          </w:p>
          <w:p w:rsidR="005A78F5" w:rsidRPr="005A78F5" w:rsidRDefault="005A78F5" w:rsidP="005A78F5">
            <w:pPr>
              <w:rPr>
                <w:i/>
                <w:sz w:val="18"/>
                <w:szCs w:val="18"/>
              </w:rPr>
            </w:pPr>
            <w:r w:rsidRPr="005A78F5">
              <w:rPr>
                <w:i/>
                <w:sz w:val="18"/>
                <w:szCs w:val="18"/>
              </w:rPr>
              <w:t>Trial Site / Name of Investigator</w:t>
            </w:r>
          </w:p>
        </w:tc>
        <w:tc>
          <w:tcPr>
            <w:tcW w:w="1280" w:type="dxa"/>
          </w:tcPr>
          <w:p w:rsidR="005A78F5" w:rsidRPr="005A78F5" w:rsidRDefault="005A78F5" w:rsidP="005A78F5">
            <w:pPr>
              <w:rPr>
                <w:sz w:val="18"/>
                <w:szCs w:val="18"/>
                <w:vertAlign w:val="superscript"/>
              </w:rPr>
            </w:pPr>
            <w:r w:rsidRPr="005A78F5">
              <w:rPr>
                <w:sz w:val="18"/>
                <w:szCs w:val="18"/>
              </w:rPr>
              <w:t xml:space="preserve">Místní EK </w:t>
            </w:r>
            <w:r w:rsidRPr="005A78F5">
              <w:rPr>
                <w:i/>
                <w:sz w:val="18"/>
                <w:szCs w:val="18"/>
              </w:rPr>
              <w:t>Local EC</w:t>
            </w:r>
          </w:p>
        </w:tc>
        <w:tc>
          <w:tcPr>
            <w:tcW w:w="2712" w:type="dxa"/>
          </w:tcPr>
          <w:p w:rsidR="005A78F5" w:rsidRPr="005A78F5" w:rsidRDefault="005A78F5" w:rsidP="005A78F5">
            <w:pPr>
              <w:rPr>
                <w:sz w:val="18"/>
                <w:szCs w:val="18"/>
              </w:rPr>
            </w:pPr>
            <w:r w:rsidRPr="005A78F5">
              <w:rPr>
                <w:sz w:val="18"/>
                <w:szCs w:val="18"/>
              </w:rPr>
              <w:t>Adresa  místní EK</w:t>
            </w:r>
          </w:p>
          <w:p w:rsidR="005A78F5" w:rsidRPr="005A78F5" w:rsidRDefault="005A78F5" w:rsidP="005A78F5">
            <w:pPr>
              <w:rPr>
                <w:i/>
                <w:sz w:val="18"/>
                <w:szCs w:val="18"/>
              </w:rPr>
            </w:pPr>
            <w:r w:rsidRPr="005A78F5">
              <w:rPr>
                <w:i/>
                <w:sz w:val="18"/>
                <w:szCs w:val="18"/>
              </w:rPr>
              <w:t>Address</w:t>
            </w:r>
          </w:p>
        </w:tc>
      </w:tr>
      <w:tr w:rsidR="005A78F5" w:rsidRPr="005A78F5" w:rsidTr="007D3B6D">
        <w:trPr>
          <w:trHeight w:val="312"/>
        </w:trPr>
        <w:tc>
          <w:tcPr>
            <w:tcW w:w="6108" w:type="dxa"/>
          </w:tcPr>
          <w:p w:rsidR="005A78F5" w:rsidRPr="005A78F5" w:rsidRDefault="005A78F5" w:rsidP="005A78F5">
            <w:pPr>
              <w:rPr>
                <w:sz w:val="18"/>
                <w:szCs w:val="18"/>
              </w:rPr>
            </w:pPr>
            <w:r w:rsidRPr="005A78F5">
              <w:rPr>
                <w:sz w:val="18"/>
                <w:szCs w:val="18"/>
              </w:rPr>
              <w:t xml:space="preserve"> MUDr. Michal Konečný, Ph.D., II. Interní klinika FN Olomouc, I.P.Pavlova 6, 775 20 Olomouc</w:t>
            </w:r>
          </w:p>
        </w:tc>
        <w:tc>
          <w:tcPr>
            <w:tcW w:w="1280" w:type="dxa"/>
          </w:tcPr>
          <w:p w:rsidR="005A78F5" w:rsidRPr="005A78F5" w:rsidRDefault="005A78F5" w:rsidP="005A78F5">
            <w:pPr>
              <w:rPr>
                <w:sz w:val="18"/>
                <w:szCs w:val="18"/>
              </w:rPr>
            </w:pPr>
            <w:r w:rsidRPr="005A78F5">
              <w:rPr>
                <w:rFonts w:ascii="Wingdings 2" w:hAnsi="Wingdings 2"/>
                <w:sz w:val="18"/>
                <w:szCs w:val="18"/>
              </w:rPr>
              <w:t></w:t>
            </w:r>
          </w:p>
        </w:tc>
        <w:tc>
          <w:tcPr>
            <w:tcW w:w="2712" w:type="dxa"/>
          </w:tcPr>
          <w:p w:rsidR="005A78F5" w:rsidRPr="005A78F5" w:rsidRDefault="005A78F5" w:rsidP="005A78F5">
            <w:pPr>
              <w:rPr>
                <w:sz w:val="18"/>
                <w:szCs w:val="18"/>
              </w:rPr>
            </w:pPr>
            <w:r w:rsidRPr="005A78F5">
              <w:rPr>
                <w:sz w:val="18"/>
                <w:szCs w:val="18"/>
              </w:rPr>
              <w:t>EK FNOL</w:t>
            </w:r>
          </w:p>
        </w:tc>
      </w:tr>
      <w:tr w:rsidR="005A78F5" w:rsidRPr="005A78F5" w:rsidTr="007D3B6D">
        <w:trPr>
          <w:trHeight w:val="312"/>
        </w:trPr>
        <w:tc>
          <w:tcPr>
            <w:tcW w:w="6108" w:type="dxa"/>
          </w:tcPr>
          <w:p w:rsidR="005A78F5" w:rsidRPr="005A78F5" w:rsidRDefault="005A78F5" w:rsidP="005A78F5">
            <w:pPr>
              <w:rPr>
                <w:sz w:val="18"/>
                <w:szCs w:val="18"/>
              </w:rPr>
            </w:pPr>
            <w:r w:rsidRPr="005A78F5">
              <w:rPr>
                <w:sz w:val="18"/>
                <w:szCs w:val="18"/>
              </w:rPr>
              <w:t>MUDr. Jana Koželuhová, Interní gastroenterologická ambulance, Slovanská 1238/69, 326 00 Plzeň</w:t>
            </w:r>
          </w:p>
        </w:tc>
        <w:tc>
          <w:tcPr>
            <w:tcW w:w="1280" w:type="dxa"/>
          </w:tcPr>
          <w:p w:rsidR="005A78F5" w:rsidRPr="005A78F5" w:rsidRDefault="004853BE" w:rsidP="005A78F5">
            <w:pPr>
              <w:rPr>
                <w:sz w:val="18"/>
                <w:szCs w:val="18"/>
              </w:rPr>
            </w:pPr>
            <w:r w:rsidRPr="005A78F5">
              <w:rPr>
                <w:sz w:val="18"/>
                <w:szCs w:val="18"/>
              </w:rPr>
              <w:fldChar w:fldCharType="begin">
                <w:ffData>
                  <w:name w:val="Zaškrtávací13"/>
                  <w:enabled/>
                  <w:calcOnExit w:val="0"/>
                  <w:checkBox>
                    <w:sizeAuto/>
                    <w:default w:val="0"/>
                  </w:checkBox>
                </w:ffData>
              </w:fldChar>
            </w:r>
            <w:r w:rsidR="005A78F5" w:rsidRPr="005A78F5">
              <w:rPr>
                <w:sz w:val="18"/>
                <w:szCs w:val="18"/>
              </w:rPr>
              <w:instrText xml:space="preserve"> FORMCHECKBOX </w:instrText>
            </w:r>
            <w:r w:rsidR="005609A7">
              <w:rPr>
                <w:sz w:val="18"/>
                <w:szCs w:val="18"/>
              </w:rPr>
            </w:r>
            <w:r w:rsidR="005609A7">
              <w:rPr>
                <w:sz w:val="18"/>
                <w:szCs w:val="18"/>
              </w:rPr>
              <w:fldChar w:fldCharType="separate"/>
            </w:r>
            <w:r w:rsidRPr="005A78F5">
              <w:rPr>
                <w:sz w:val="18"/>
                <w:szCs w:val="18"/>
              </w:rPr>
              <w:fldChar w:fldCharType="end"/>
            </w:r>
          </w:p>
        </w:tc>
        <w:tc>
          <w:tcPr>
            <w:tcW w:w="2712" w:type="dxa"/>
          </w:tcPr>
          <w:p w:rsidR="005A78F5" w:rsidRPr="005A78F5" w:rsidRDefault="005A78F5" w:rsidP="005A78F5">
            <w:pPr>
              <w:rPr>
                <w:sz w:val="18"/>
                <w:szCs w:val="18"/>
              </w:rPr>
            </w:pPr>
            <w:r w:rsidRPr="005A78F5">
              <w:rPr>
                <w:sz w:val="18"/>
                <w:szCs w:val="18"/>
              </w:rPr>
              <w:t xml:space="preserve">EK NZZ Research Site s.r.o., Slovanská 27, 301 51  Plzeň </w:t>
            </w:r>
          </w:p>
        </w:tc>
      </w:tr>
      <w:tr w:rsidR="005A78F5" w:rsidRPr="005A78F5" w:rsidTr="007D3B6D">
        <w:trPr>
          <w:trHeight w:val="312"/>
        </w:trPr>
        <w:tc>
          <w:tcPr>
            <w:tcW w:w="6108" w:type="dxa"/>
          </w:tcPr>
          <w:p w:rsidR="005A78F5" w:rsidRPr="005A78F5" w:rsidRDefault="005A78F5" w:rsidP="005A78F5">
            <w:pPr>
              <w:rPr>
                <w:sz w:val="18"/>
                <w:szCs w:val="18"/>
              </w:rPr>
            </w:pPr>
            <w:r w:rsidRPr="005A78F5">
              <w:rPr>
                <w:sz w:val="18"/>
                <w:szCs w:val="18"/>
              </w:rPr>
              <w:t xml:space="preserve">MUDr. Michal Tichý, Gastroenterologické odd. Masarykova nemocnice </w:t>
            </w:r>
          </w:p>
          <w:p w:rsidR="005A78F5" w:rsidRPr="005A78F5" w:rsidRDefault="005A78F5" w:rsidP="005A78F5">
            <w:pPr>
              <w:rPr>
                <w:sz w:val="18"/>
                <w:szCs w:val="18"/>
              </w:rPr>
            </w:pPr>
            <w:r w:rsidRPr="005A78F5">
              <w:rPr>
                <w:sz w:val="18"/>
                <w:szCs w:val="18"/>
              </w:rPr>
              <w:t>Ústí nad Labem, Sociální péče 3316/12A, 401 13 Ústí nad Labem</w:t>
            </w:r>
          </w:p>
        </w:tc>
        <w:tc>
          <w:tcPr>
            <w:tcW w:w="1280" w:type="dxa"/>
          </w:tcPr>
          <w:p w:rsidR="005A78F5" w:rsidRPr="005A78F5" w:rsidRDefault="004853BE" w:rsidP="005A78F5">
            <w:pPr>
              <w:rPr>
                <w:sz w:val="18"/>
                <w:szCs w:val="18"/>
              </w:rPr>
            </w:pPr>
            <w:r w:rsidRPr="005A78F5">
              <w:rPr>
                <w:sz w:val="18"/>
                <w:szCs w:val="18"/>
              </w:rPr>
              <w:fldChar w:fldCharType="begin">
                <w:ffData>
                  <w:name w:val="Zaškrtávací15"/>
                  <w:enabled/>
                  <w:calcOnExit w:val="0"/>
                  <w:checkBox>
                    <w:sizeAuto/>
                    <w:default w:val="0"/>
                  </w:checkBox>
                </w:ffData>
              </w:fldChar>
            </w:r>
            <w:r w:rsidR="005A78F5" w:rsidRPr="005A78F5">
              <w:rPr>
                <w:sz w:val="18"/>
                <w:szCs w:val="18"/>
              </w:rPr>
              <w:instrText xml:space="preserve"> FORMCHECKBOX </w:instrText>
            </w:r>
            <w:r w:rsidR="005609A7">
              <w:rPr>
                <w:sz w:val="18"/>
                <w:szCs w:val="18"/>
              </w:rPr>
            </w:r>
            <w:r w:rsidR="005609A7">
              <w:rPr>
                <w:sz w:val="18"/>
                <w:szCs w:val="18"/>
              </w:rPr>
              <w:fldChar w:fldCharType="separate"/>
            </w:r>
            <w:r w:rsidRPr="005A78F5">
              <w:rPr>
                <w:sz w:val="18"/>
                <w:szCs w:val="18"/>
              </w:rPr>
              <w:fldChar w:fldCharType="end"/>
            </w:r>
          </w:p>
        </w:tc>
        <w:tc>
          <w:tcPr>
            <w:tcW w:w="2712" w:type="dxa"/>
          </w:tcPr>
          <w:p w:rsidR="005A78F5" w:rsidRPr="005A78F5" w:rsidRDefault="005A78F5" w:rsidP="005A78F5">
            <w:pPr>
              <w:rPr>
                <w:sz w:val="18"/>
                <w:szCs w:val="18"/>
              </w:rPr>
            </w:pPr>
            <w:r w:rsidRPr="005A78F5">
              <w:rPr>
                <w:sz w:val="18"/>
                <w:szCs w:val="18"/>
              </w:rPr>
              <w:t xml:space="preserve">EK Krajská zdravotní a.s., Masarykova nemocnice </w:t>
            </w:r>
          </w:p>
          <w:p w:rsidR="005A78F5" w:rsidRPr="005A78F5" w:rsidRDefault="005A78F5" w:rsidP="005A78F5">
            <w:pPr>
              <w:rPr>
                <w:sz w:val="18"/>
                <w:szCs w:val="18"/>
              </w:rPr>
            </w:pPr>
            <w:r w:rsidRPr="005A78F5">
              <w:rPr>
                <w:sz w:val="18"/>
                <w:szCs w:val="18"/>
              </w:rPr>
              <w:t>Ústí nad Labem o.z., Sociální péče 3316/12A, 401 13 Ústí nad Labem</w:t>
            </w:r>
          </w:p>
        </w:tc>
      </w:tr>
      <w:tr w:rsidR="005A78F5" w:rsidRPr="005A78F5" w:rsidTr="007D3B6D">
        <w:trPr>
          <w:trHeight w:val="312"/>
        </w:trPr>
        <w:tc>
          <w:tcPr>
            <w:tcW w:w="6108" w:type="dxa"/>
          </w:tcPr>
          <w:p w:rsidR="005A78F5" w:rsidRPr="005A78F5" w:rsidRDefault="005A78F5" w:rsidP="005A78F5">
            <w:pPr>
              <w:rPr>
                <w:sz w:val="18"/>
                <w:szCs w:val="18"/>
              </w:rPr>
            </w:pPr>
            <w:r w:rsidRPr="005A78F5">
              <w:rPr>
                <w:sz w:val="18"/>
                <w:szCs w:val="18"/>
              </w:rPr>
              <w:t>MUDr. Tomáš Vaňásek, Ph.D., Hepato- gastroenterologie HK s.r.o., Tř. E.Beneše 1549, 500 05 Hradec Králové</w:t>
            </w:r>
          </w:p>
        </w:tc>
        <w:tc>
          <w:tcPr>
            <w:tcW w:w="1280" w:type="dxa"/>
          </w:tcPr>
          <w:p w:rsidR="005A78F5" w:rsidRPr="005A78F5" w:rsidRDefault="004853BE" w:rsidP="005A78F5">
            <w:pPr>
              <w:rPr>
                <w:sz w:val="18"/>
                <w:szCs w:val="18"/>
              </w:rPr>
            </w:pPr>
            <w:r w:rsidRPr="005A78F5">
              <w:rPr>
                <w:sz w:val="18"/>
                <w:szCs w:val="18"/>
              </w:rPr>
              <w:fldChar w:fldCharType="begin">
                <w:ffData>
                  <w:name w:val="Zaškrtávací17"/>
                  <w:enabled/>
                  <w:calcOnExit w:val="0"/>
                  <w:checkBox>
                    <w:sizeAuto/>
                    <w:default w:val="0"/>
                  </w:checkBox>
                </w:ffData>
              </w:fldChar>
            </w:r>
            <w:r w:rsidR="005A78F5" w:rsidRPr="005A78F5">
              <w:rPr>
                <w:sz w:val="18"/>
                <w:szCs w:val="18"/>
              </w:rPr>
              <w:instrText xml:space="preserve"> FORMCHECKBOX </w:instrText>
            </w:r>
            <w:r w:rsidR="005609A7">
              <w:rPr>
                <w:sz w:val="18"/>
                <w:szCs w:val="18"/>
              </w:rPr>
            </w:r>
            <w:r w:rsidR="005609A7">
              <w:rPr>
                <w:sz w:val="18"/>
                <w:szCs w:val="18"/>
              </w:rPr>
              <w:fldChar w:fldCharType="separate"/>
            </w:r>
            <w:r w:rsidRPr="005A78F5">
              <w:rPr>
                <w:sz w:val="18"/>
                <w:szCs w:val="18"/>
              </w:rPr>
              <w:fldChar w:fldCharType="end"/>
            </w:r>
          </w:p>
        </w:tc>
        <w:tc>
          <w:tcPr>
            <w:tcW w:w="2712" w:type="dxa"/>
          </w:tcPr>
          <w:p w:rsidR="005A78F5" w:rsidRPr="005A78F5" w:rsidRDefault="005A78F5" w:rsidP="005A78F5">
            <w:pPr>
              <w:rPr>
                <w:sz w:val="18"/>
                <w:szCs w:val="18"/>
              </w:rPr>
            </w:pPr>
            <w:r w:rsidRPr="005A78F5">
              <w:rPr>
                <w:sz w:val="18"/>
                <w:szCs w:val="18"/>
              </w:rPr>
              <w:t>EK FN Hradec Králové, Sokolská 581,  500 05 Hradec Králové</w:t>
            </w:r>
          </w:p>
        </w:tc>
      </w:tr>
      <w:tr w:rsidR="005A78F5" w:rsidRPr="005A78F5" w:rsidTr="007D3B6D">
        <w:trPr>
          <w:trHeight w:val="312"/>
        </w:trPr>
        <w:tc>
          <w:tcPr>
            <w:tcW w:w="6108" w:type="dxa"/>
          </w:tcPr>
          <w:p w:rsidR="005A78F5" w:rsidRPr="005A78F5" w:rsidRDefault="005A78F5" w:rsidP="005A78F5">
            <w:pPr>
              <w:rPr>
                <w:sz w:val="18"/>
                <w:szCs w:val="18"/>
              </w:rPr>
            </w:pPr>
            <w:r w:rsidRPr="005A78F5">
              <w:rPr>
                <w:sz w:val="18"/>
                <w:szCs w:val="18"/>
              </w:rPr>
              <w:t>Doc. MUDr. Pavel Drastich, Ph.D., IKEM, Vídeňská 1958/9, 140 21 Praha 4</w:t>
            </w:r>
          </w:p>
        </w:tc>
        <w:tc>
          <w:tcPr>
            <w:tcW w:w="1280" w:type="dxa"/>
          </w:tcPr>
          <w:p w:rsidR="005A78F5" w:rsidRPr="005A78F5" w:rsidRDefault="004853BE" w:rsidP="005A78F5">
            <w:pPr>
              <w:rPr>
                <w:sz w:val="18"/>
                <w:szCs w:val="18"/>
              </w:rPr>
            </w:pPr>
            <w:r w:rsidRPr="005A78F5">
              <w:rPr>
                <w:sz w:val="18"/>
                <w:szCs w:val="18"/>
              </w:rPr>
              <w:fldChar w:fldCharType="begin">
                <w:ffData>
                  <w:name w:val="Zaškrtávací19"/>
                  <w:enabled/>
                  <w:calcOnExit w:val="0"/>
                  <w:checkBox>
                    <w:sizeAuto/>
                    <w:default w:val="0"/>
                  </w:checkBox>
                </w:ffData>
              </w:fldChar>
            </w:r>
            <w:r w:rsidR="005A78F5" w:rsidRPr="005A78F5">
              <w:rPr>
                <w:sz w:val="18"/>
                <w:szCs w:val="18"/>
              </w:rPr>
              <w:instrText xml:space="preserve"> FORMCHECKBOX </w:instrText>
            </w:r>
            <w:r w:rsidR="005609A7">
              <w:rPr>
                <w:sz w:val="18"/>
                <w:szCs w:val="18"/>
              </w:rPr>
            </w:r>
            <w:r w:rsidR="005609A7">
              <w:rPr>
                <w:sz w:val="18"/>
                <w:szCs w:val="18"/>
              </w:rPr>
              <w:fldChar w:fldCharType="separate"/>
            </w:r>
            <w:r w:rsidRPr="005A78F5">
              <w:rPr>
                <w:sz w:val="18"/>
                <w:szCs w:val="18"/>
              </w:rPr>
              <w:fldChar w:fldCharType="end"/>
            </w:r>
          </w:p>
        </w:tc>
        <w:tc>
          <w:tcPr>
            <w:tcW w:w="2712" w:type="dxa"/>
          </w:tcPr>
          <w:p w:rsidR="005A78F5" w:rsidRPr="005A78F5" w:rsidRDefault="005A78F5" w:rsidP="005A78F5">
            <w:pPr>
              <w:rPr>
                <w:sz w:val="18"/>
                <w:szCs w:val="18"/>
              </w:rPr>
            </w:pPr>
            <w:r w:rsidRPr="005A78F5">
              <w:rPr>
                <w:sz w:val="18"/>
                <w:szCs w:val="18"/>
              </w:rPr>
              <w:t xml:space="preserve">EK IKEM a TN, Thomayerova nemocnice, Vídeňská 800, </w:t>
            </w:r>
          </w:p>
          <w:p w:rsidR="005A78F5" w:rsidRPr="005A78F5" w:rsidRDefault="005A78F5" w:rsidP="005A78F5">
            <w:pPr>
              <w:rPr>
                <w:sz w:val="18"/>
                <w:szCs w:val="18"/>
              </w:rPr>
            </w:pPr>
            <w:r w:rsidRPr="005A78F5">
              <w:rPr>
                <w:sz w:val="18"/>
                <w:szCs w:val="18"/>
              </w:rPr>
              <w:t>140 59 Praha 4</w:t>
            </w:r>
          </w:p>
        </w:tc>
      </w:tr>
      <w:tr w:rsidR="00947196" w:rsidRPr="005A78F5" w:rsidTr="007D3B6D">
        <w:trPr>
          <w:trHeight w:val="312"/>
        </w:trPr>
        <w:tc>
          <w:tcPr>
            <w:tcW w:w="6108" w:type="dxa"/>
          </w:tcPr>
          <w:p w:rsidR="00947196" w:rsidRPr="004E5355" w:rsidRDefault="00947196" w:rsidP="004A572A">
            <w:pPr>
              <w:rPr>
                <w:sz w:val="18"/>
                <w:szCs w:val="18"/>
              </w:rPr>
            </w:pPr>
            <w:r>
              <w:rPr>
                <w:sz w:val="18"/>
                <w:szCs w:val="18"/>
              </w:rPr>
              <w:t>MUDr. Vladimír Knoflíček, Interní oddělení Nemocnice Znojmo, Jana Jánského 11, 669 02 Znojmo</w:t>
            </w:r>
          </w:p>
        </w:tc>
        <w:tc>
          <w:tcPr>
            <w:tcW w:w="1280" w:type="dxa"/>
          </w:tcPr>
          <w:p w:rsidR="00947196" w:rsidRPr="004E5355" w:rsidRDefault="00947196" w:rsidP="004A572A">
            <w:pPr>
              <w:rPr>
                <w:sz w:val="18"/>
                <w:szCs w:val="18"/>
              </w:rPr>
            </w:pPr>
            <w:r>
              <w:rPr>
                <w:sz w:val="18"/>
                <w:szCs w:val="18"/>
              </w:rPr>
              <w:sym w:font="Wingdings 2" w:char="F0A3"/>
            </w:r>
          </w:p>
        </w:tc>
        <w:tc>
          <w:tcPr>
            <w:tcW w:w="2712" w:type="dxa"/>
          </w:tcPr>
          <w:p w:rsidR="00947196" w:rsidRDefault="00947196" w:rsidP="004A572A">
            <w:pPr>
              <w:rPr>
                <w:sz w:val="18"/>
                <w:szCs w:val="18"/>
              </w:rPr>
            </w:pPr>
            <w:r>
              <w:rPr>
                <w:sz w:val="18"/>
                <w:szCs w:val="18"/>
              </w:rPr>
              <w:t xml:space="preserve">EK Nemocnice Znojmo, </w:t>
            </w:r>
          </w:p>
          <w:p w:rsidR="00947196" w:rsidRPr="004E5355" w:rsidRDefault="00947196" w:rsidP="004A572A">
            <w:pPr>
              <w:rPr>
                <w:sz w:val="18"/>
                <w:szCs w:val="18"/>
              </w:rPr>
            </w:pPr>
            <w:r>
              <w:rPr>
                <w:sz w:val="18"/>
                <w:szCs w:val="18"/>
              </w:rPr>
              <w:t>Jana Jánského 11, 669 02 Znojmo</w:t>
            </w:r>
          </w:p>
        </w:tc>
      </w:tr>
    </w:tbl>
    <w:p w:rsidR="00947196" w:rsidRDefault="00947196" w:rsidP="005A78F5">
      <w:pPr>
        <w:rPr>
          <w:b/>
          <w:bCs/>
          <w:sz w:val="22"/>
        </w:rPr>
      </w:pPr>
    </w:p>
    <w:p w:rsidR="00947196" w:rsidRDefault="00947196" w:rsidP="005A78F5">
      <w:pPr>
        <w:rPr>
          <w:b/>
          <w:bCs/>
          <w:sz w:val="22"/>
        </w:rPr>
      </w:pPr>
    </w:p>
    <w:p w:rsidR="005A78F5" w:rsidRPr="005A78F5" w:rsidRDefault="005A78F5" w:rsidP="005A78F5">
      <w:pPr>
        <w:rPr>
          <w:bCs/>
          <w:i/>
          <w:sz w:val="22"/>
        </w:rPr>
      </w:pPr>
      <w:r w:rsidRPr="005A78F5">
        <w:rPr>
          <w:b/>
          <w:bCs/>
          <w:sz w:val="22"/>
        </w:rPr>
        <w:t>Seznam hodnocených dokumentů/</w:t>
      </w:r>
      <w:r w:rsidRPr="005A78F5">
        <w:rPr>
          <w:bCs/>
          <w:i/>
          <w:sz w:val="22"/>
        </w:rPr>
        <w:t xml:space="preserve">List </w:t>
      </w:r>
      <w:r w:rsidRPr="005A78F5">
        <w:rPr>
          <w:bCs/>
          <w:i/>
          <w:sz w:val="22"/>
          <w:lang w:val="en-US"/>
        </w:rPr>
        <w:t>of all submitted documents:</w:t>
      </w:r>
    </w:p>
    <w:p w:rsidR="005A78F5" w:rsidRPr="005A78F5" w:rsidRDefault="005A78F5" w:rsidP="005A78F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5A78F5" w:rsidRPr="005A78F5" w:rsidTr="007D3B6D">
        <w:trPr>
          <w:cantSplit/>
          <w:trHeight w:val="454"/>
        </w:trPr>
        <w:tc>
          <w:tcPr>
            <w:tcW w:w="7416" w:type="dxa"/>
            <w:vMerge w:val="restart"/>
          </w:tcPr>
          <w:p w:rsidR="005A78F5" w:rsidRPr="005A78F5" w:rsidRDefault="005A78F5" w:rsidP="005A78F5">
            <w:pPr>
              <w:rPr>
                <w:b/>
                <w:bCs/>
                <w:sz w:val="18"/>
                <w:szCs w:val="18"/>
              </w:rPr>
            </w:pPr>
          </w:p>
          <w:p w:rsidR="005A78F5" w:rsidRPr="005A78F5" w:rsidRDefault="005A78F5" w:rsidP="005A78F5">
            <w:pPr>
              <w:rPr>
                <w:b/>
                <w:bCs/>
                <w:sz w:val="18"/>
                <w:szCs w:val="18"/>
              </w:rPr>
            </w:pPr>
            <w:r w:rsidRPr="005A78F5">
              <w:rPr>
                <w:b/>
                <w:bCs/>
                <w:sz w:val="18"/>
                <w:szCs w:val="18"/>
              </w:rPr>
              <w:t xml:space="preserve">Název dokumentu, verze, datum </w:t>
            </w:r>
          </w:p>
          <w:p w:rsidR="005A78F5" w:rsidRPr="005A78F5" w:rsidRDefault="005A78F5" w:rsidP="005A78F5">
            <w:pPr>
              <w:rPr>
                <w:b/>
                <w:bCs/>
                <w:sz w:val="18"/>
                <w:szCs w:val="18"/>
              </w:rPr>
            </w:pPr>
            <w:r w:rsidRPr="005A78F5">
              <w:rPr>
                <w:b/>
                <w:bCs/>
                <w:i/>
                <w:sz w:val="18"/>
                <w:szCs w:val="18"/>
              </w:rPr>
              <w:t>Document title, version, date</w:t>
            </w:r>
          </w:p>
        </w:tc>
        <w:tc>
          <w:tcPr>
            <w:tcW w:w="1272" w:type="dxa"/>
            <w:gridSpan w:val="2"/>
          </w:tcPr>
          <w:p w:rsidR="005A78F5" w:rsidRPr="005A78F5" w:rsidRDefault="005A78F5" w:rsidP="005A78F5">
            <w:pPr>
              <w:rPr>
                <w:b/>
                <w:bCs/>
                <w:sz w:val="18"/>
                <w:szCs w:val="18"/>
              </w:rPr>
            </w:pPr>
            <w:r w:rsidRPr="005A78F5">
              <w:rPr>
                <w:b/>
                <w:bCs/>
                <w:sz w:val="18"/>
                <w:szCs w:val="18"/>
              </w:rPr>
              <w:t>Schváleno /</w:t>
            </w:r>
            <w:r w:rsidRPr="005A78F5">
              <w:rPr>
                <w:b/>
                <w:bCs/>
                <w:i/>
                <w:sz w:val="18"/>
                <w:szCs w:val="18"/>
              </w:rPr>
              <w:t>Approved</w:t>
            </w:r>
          </w:p>
        </w:tc>
        <w:tc>
          <w:tcPr>
            <w:tcW w:w="1316" w:type="dxa"/>
            <w:gridSpan w:val="2"/>
          </w:tcPr>
          <w:p w:rsidR="005A78F5" w:rsidRPr="005A78F5" w:rsidRDefault="005A78F5" w:rsidP="005A78F5">
            <w:pPr>
              <w:rPr>
                <w:b/>
                <w:bCs/>
                <w:sz w:val="18"/>
                <w:szCs w:val="18"/>
              </w:rPr>
            </w:pPr>
            <w:r w:rsidRPr="005A78F5">
              <w:rPr>
                <w:b/>
                <w:bCs/>
                <w:sz w:val="18"/>
                <w:szCs w:val="18"/>
              </w:rPr>
              <w:t xml:space="preserve">Vzato na vědomí / </w:t>
            </w:r>
            <w:r w:rsidRPr="005A78F5">
              <w:rPr>
                <w:b/>
                <w:bCs/>
                <w:i/>
                <w:sz w:val="18"/>
                <w:szCs w:val="18"/>
              </w:rPr>
              <w:t xml:space="preserve">Taken into account </w:t>
            </w:r>
          </w:p>
        </w:tc>
      </w:tr>
      <w:tr w:rsidR="005A78F5" w:rsidRPr="005A78F5" w:rsidTr="007D3B6D">
        <w:trPr>
          <w:cantSplit/>
          <w:trHeight w:val="454"/>
        </w:trPr>
        <w:tc>
          <w:tcPr>
            <w:tcW w:w="7416" w:type="dxa"/>
            <w:vMerge/>
          </w:tcPr>
          <w:p w:rsidR="005A78F5" w:rsidRPr="005A78F5" w:rsidRDefault="005A78F5" w:rsidP="005A78F5">
            <w:pPr>
              <w:rPr>
                <w:i/>
                <w:sz w:val="18"/>
                <w:szCs w:val="18"/>
              </w:rPr>
            </w:pPr>
          </w:p>
        </w:tc>
        <w:tc>
          <w:tcPr>
            <w:tcW w:w="736" w:type="dxa"/>
          </w:tcPr>
          <w:p w:rsidR="005A78F5" w:rsidRPr="005A78F5" w:rsidRDefault="005A78F5" w:rsidP="005A78F5">
            <w:pPr>
              <w:rPr>
                <w:b/>
                <w:bCs/>
                <w:sz w:val="18"/>
                <w:szCs w:val="18"/>
              </w:rPr>
            </w:pPr>
            <w:r w:rsidRPr="005A78F5">
              <w:rPr>
                <w:b/>
                <w:bCs/>
                <w:sz w:val="18"/>
                <w:szCs w:val="18"/>
              </w:rPr>
              <w:t>ANO</w:t>
            </w:r>
          </w:p>
          <w:p w:rsidR="005A78F5" w:rsidRPr="005A78F5" w:rsidRDefault="005A78F5" w:rsidP="005A78F5">
            <w:pPr>
              <w:rPr>
                <w:b/>
                <w:bCs/>
                <w:i/>
                <w:sz w:val="18"/>
                <w:szCs w:val="18"/>
              </w:rPr>
            </w:pPr>
            <w:r w:rsidRPr="005A78F5">
              <w:rPr>
                <w:b/>
                <w:bCs/>
                <w:i/>
                <w:sz w:val="18"/>
                <w:szCs w:val="18"/>
              </w:rPr>
              <w:t>Yes</w:t>
            </w:r>
          </w:p>
        </w:tc>
        <w:tc>
          <w:tcPr>
            <w:tcW w:w="536" w:type="dxa"/>
          </w:tcPr>
          <w:p w:rsidR="005A78F5" w:rsidRPr="005A78F5" w:rsidRDefault="005A78F5" w:rsidP="005A78F5">
            <w:pPr>
              <w:rPr>
                <w:b/>
                <w:bCs/>
                <w:sz w:val="18"/>
                <w:szCs w:val="18"/>
              </w:rPr>
            </w:pPr>
            <w:r w:rsidRPr="005A78F5">
              <w:rPr>
                <w:b/>
                <w:bCs/>
                <w:sz w:val="18"/>
                <w:szCs w:val="18"/>
              </w:rPr>
              <w:t xml:space="preserve">NE </w:t>
            </w:r>
          </w:p>
          <w:p w:rsidR="005A78F5" w:rsidRPr="005A78F5" w:rsidRDefault="005A78F5" w:rsidP="005A78F5">
            <w:pPr>
              <w:rPr>
                <w:b/>
                <w:bCs/>
                <w:sz w:val="18"/>
                <w:szCs w:val="18"/>
              </w:rPr>
            </w:pPr>
            <w:r w:rsidRPr="005A78F5">
              <w:rPr>
                <w:b/>
                <w:bCs/>
                <w:i/>
                <w:sz w:val="18"/>
                <w:szCs w:val="18"/>
              </w:rPr>
              <w:t>No</w:t>
            </w:r>
          </w:p>
        </w:tc>
        <w:tc>
          <w:tcPr>
            <w:tcW w:w="780" w:type="dxa"/>
          </w:tcPr>
          <w:p w:rsidR="005A78F5" w:rsidRPr="005A78F5" w:rsidRDefault="005A78F5" w:rsidP="005A78F5">
            <w:pPr>
              <w:rPr>
                <w:b/>
                <w:bCs/>
                <w:sz w:val="18"/>
                <w:szCs w:val="18"/>
              </w:rPr>
            </w:pPr>
            <w:r w:rsidRPr="005A78F5">
              <w:rPr>
                <w:b/>
                <w:bCs/>
                <w:sz w:val="18"/>
                <w:szCs w:val="18"/>
              </w:rPr>
              <w:t>ANO</w:t>
            </w:r>
          </w:p>
          <w:p w:rsidR="005A78F5" w:rsidRPr="005A78F5" w:rsidRDefault="005A78F5" w:rsidP="005A78F5">
            <w:pPr>
              <w:rPr>
                <w:b/>
                <w:bCs/>
                <w:sz w:val="18"/>
                <w:szCs w:val="18"/>
              </w:rPr>
            </w:pPr>
            <w:r w:rsidRPr="005A78F5">
              <w:rPr>
                <w:b/>
                <w:bCs/>
                <w:i/>
                <w:sz w:val="18"/>
                <w:szCs w:val="18"/>
              </w:rPr>
              <w:t>Yes</w:t>
            </w:r>
          </w:p>
        </w:tc>
        <w:tc>
          <w:tcPr>
            <w:tcW w:w="536" w:type="dxa"/>
          </w:tcPr>
          <w:p w:rsidR="005A78F5" w:rsidRPr="005A78F5" w:rsidRDefault="005A78F5" w:rsidP="005A78F5">
            <w:pPr>
              <w:rPr>
                <w:b/>
                <w:bCs/>
                <w:sz w:val="18"/>
                <w:szCs w:val="18"/>
              </w:rPr>
            </w:pPr>
            <w:r w:rsidRPr="005A78F5">
              <w:rPr>
                <w:b/>
                <w:bCs/>
                <w:sz w:val="18"/>
                <w:szCs w:val="18"/>
              </w:rPr>
              <w:t xml:space="preserve">NE </w:t>
            </w:r>
          </w:p>
          <w:p w:rsidR="005A78F5" w:rsidRPr="005A78F5" w:rsidRDefault="005A78F5" w:rsidP="005A78F5">
            <w:pPr>
              <w:rPr>
                <w:b/>
                <w:bCs/>
                <w:i/>
                <w:sz w:val="18"/>
                <w:szCs w:val="18"/>
              </w:rPr>
            </w:pPr>
            <w:r w:rsidRPr="005A78F5">
              <w:rPr>
                <w:b/>
                <w:bCs/>
                <w:i/>
                <w:sz w:val="18"/>
                <w:szCs w:val="18"/>
              </w:rPr>
              <w:t>No</w:t>
            </w:r>
          </w:p>
        </w:tc>
      </w:tr>
      <w:tr w:rsidR="005A78F5" w:rsidRPr="005A78F5" w:rsidTr="007D3B6D">
        <w:trPr>
          <w:trHeight w:val="340"/>
        </w:trPr>
        <w:tc>
          <w:tcPr>
            <w:tcW w:w="7416" w:type="dxa"/>
          </w:tcPr>
          <w:p w:rsidR="005A78F5" w:rsidRPr="005A78F5" w:rsidRDefault="005A78F5" w:rsidP="005A78F5">
            <w:pPr>
              <w:rPr>
                <w:sz w:val="18"/>
                <w:szCs w:val="18"/>
              </w:rPr>
            </w:pPr>
            <w:r>
              <w:rPr>
                <w:sz w:val="18"/>
                <w:szCs w:val="18"/>
              </w:rPr>
              <w:t>Dear Doctor Letter relating to IB ed. 8, dd. 17 Mar 2015</w:t>
            </w:r>
          </w:p>
        </w:tc>
        <w:tc>
          <w:tcPr>
            <w:tcW w:w="736" w:type="dxa"/>
          </w:tcPr>
          <w:p w:rsidR="005A78F5" w:rsidRPr="005A78F5" w:rsidRDefault="005A78F5" w:rsidP="005A78F5">
            <w:pPr>
              <w:rPr>
                <w:sz w:val="18"/>
                <w:szCs w:val="18"/>
              </w:rPr>
            </w:pPr>
            <w:r w:rsidRPr="005A78F5">
              <w:rPr>
                <w:sz w:val="18"/>
                <w:szCs w:val="18"/>
              </w:rPr>
              <w:sym w:font="Wingdings 2" w:char="F0A3"/>
            </w:r>
          </w:p>
        </w:tc>
        <w:tc>
          <w:tcPr>
            <w:tcW w:w="536" w:type="dxa"/>
          </w:tcPr>
          <w:p w:rsidR="005A78F5" w:rsidRPr="005A78F5" w:rsidRDefault="005A78F5" w:rsidP="005A78F5">
            <w:pPr>
              <w:rPr>
                <w:sz w:val="18"/>
                <w:szCs w:val="18"/>
              </w:rPr>
            </w:pPr>
            <w:r w:rsidRPr="005A78F5">
              <w:rPr>
                <w:sz w:val="18"/>
                <w:szCs w:val="18"/>
              </w:rPr>
              <w:sym w:font="Wingdings 2" w:char="F0A3"/>
            </w:r>
          </w:p>
        </w:tc>
        <w:tc>
          <w:tcPr>
            <w:tcW w:w="780" w:type="dxa"/>
          </w:tcPr>
          <w:p w:rsidR="005A78F5" w:rsidRPr="005A78F5" w:rsidRDefault="005A78F5" w:rsidP="005A78F5">
            <w:pPr>
              <w:rPr>
                <w:sz w:val="18"/>
                <w:szCs w:val="18"/>
              </w:rPr>
            </w:pPr>
            <w:r w:rsidRPr="005A78F5">
              <w:rPr>
                <w:rFonts w:ascii="Wingdings 2" w:hAnsi="Wingdings 2"/>
                <w:sz w:val="18"/>
                <w:szCs w:val="18"/>
              </w:rPr>
              <w:t></w:t>
            </w:r>
          </w:p>
        </w:tc>
        <w:tc>
          <w:tcPr>
            <w:tcW w:w="536" w:type="dxa"/>
          </w:tcPr>
          <w:p w:rsidR="005A78F5" w:rsidRPr="005A78F5" w:rsidRDefault="005A78F5" w:rsidP="005A78F5">
            <w:pPr>
              <w:rPr>
                <w:sz w:val="18"/>
                <w:szCs w:val="18"/>
              </w:rPr>
            </w:pPr>
            <w:r w:rsidRPr="005A78F5">
              <w:rPr>
                <w:sz w:val="18"/>
                <w:szCs w:val="18"/>
              </w:rPr>
              <w:sym w:font="Wingdings 2" w:char="F0A3"/>
            </w:r>
          </w:p>
        </w:tc>
      </w:tr>
    </w:tbl>
    <w:p w:rsidR="005A78F5" w:rsidRDefault="005A78F5" w:rsidP="005A78F5">
      <w:pPr>
        <w:rPr>
          <w:sz w:val="22"/>
        </w:rPr>
      </w:pPr>
    </w:p>
    <w:p w:rsidR="005A78F5" w:rsidRPr="005A78F5" w:rsidRDefault="005A78F5" w:rsidP="005A78F5">
      <w:pPr>
        <w:rPr>
          <w:sz w:val="22"/>
        </w:rPr>
      </w:pPr>
      <w:r w:rsidRPr="005A78F5">
        <w:rPr>
          <w:sz w:val="22"/>
        </w:rPr>
        <w:t>Etická komise prohlašuje, že byla ustavena a  pracuje podle jednacího řádu v souladu se správnou klinickou praxí (GCP) a platnými právními předpisy/</w:t>
      </w:r>
      <w:r w:rsidRPr="005A78F5">
        <w:rPr>
          <w:i/>
          <w:sz w:val="22"/>
        </w:rPr>
        <w:t>The Ethics Committee hereby declares that it was established and operates in accordance with its Rules of Procedure in compliance with Good Clinical Practice and valid legal regulations:</w:t>
      </w:r>
    </w:p>
    <w:p w:rsidR="005A78F5" w:rsidRPr="005A78F5" w:rsidRDefault="005A78F5" w:rsidP="005A78F5">
      <w:pPr>
        <w:rPr>
          <w:i/>
          <w:sz w:val="22"/>
        </w:rPr>
      </w:pPr>
      <w:r w:rsidRPr="005A78F5">
        <w:rPr>
          <w:i/>
          <w:sz w:val="22"/>
        </w:rPr>
        <w:t xml:space="preserve"> </w:t>
      </w:r>
      <w:r w:rsidRPr="005A78F5">
        <w:rPr>
          <w:sz w:val="22"/>
        </w:rPr>
        <w:sym w:font="Wingdings 2" w:char="F054"/>
      </w:r>
      <w:r w:rsidRPr="005A78F5">
        <w:rPr>
          <w:sz w:val="22"/>
        </w:rPr>
        <w:t xml:space="preserve"> Ano/</w:t>
      </w:r>
      <w:r w:rsidRPr="005A78F5">
        <w:rPr>
          <w:i/>
          <w:sz w:val="22"/>
        </w:rPr>
        <w:t>Yes</w:t>
      </w:r>
      <w:r w:rsidRPr="005A78F5">
        <w:rPr>
          <w:sz w:val="22"/>
        </w:rPr>
        <w:t xml:space="preserve">       </w:t>
      </w:r>
      <w:r w:rsidR="004853BE" w:rsidRPr="005A78F5">
        <w:rPr>
          <w:sz w:val="22"/>
        </w:rPr>
        <w:fldChar w:fldCharType="begin">
          <w:ffData>
            <w:name w:val="Zaškrtávací25"/>
            <w:enabled/>
            <w:calcOnExit w:val="0"/>
            <w:checkBox>
              <w:sizeAuto/>
              <w:default w:val="0"/>
            </w:checkBox>
          </w:ffData>
        </w:fldChar>
      </w:r>
      <w:r w:rsidRPr="005A78F5">
        <w:rPr>
          <w:sz w:val="22"/>
        </w:rPr>
        <w:instrText xml:space="preserve"> FORMCHECKBOX </w:instrText>
      </w:r>
      <w:r w:rsidR="005609A7">
        <w:rPr>
          <w:sz w:val="22"/>
        </w:rPr>
      </w:r>
      <w:r w:rsidR="005609A7">
        <w:rPr>
          <w:sz w:val="22"/>
        </w:rPr>
        <w:fldChar w:fldCharType="separate"/>
      </w:r>
      <w:r w:rsidR="004853BE" w:rsidRPr="005A78F5">
        <w:rPr>
          <w:sz w:val="22"/>
        </w:rPr>
        <w:fldChar w:fldCharType="end"/>
      </w:r>
      <w:r w:rsidRPr="005A78F5">
        <w:rPr>
          <w:sz w:val="22"/>
        </w:rPr>
        <w:t>Ne/</w:t>
      </w:r>
      <w:r w:rsidRPr="005A78F5">
        <w:rPr>
          <w:i/>
          <w:sz w:val="22"/>
        </w:rPr>
        <w:t>No</w:t>
      </w:r>
      <w:r w:rsidRPr="005A78F5">
        <w:rPr>
          <w:sz w:val="22"/>
        </w:rPr>
        <w:t xml:space="preserve">           </w:t>
      </w:r>
    </w:p>
    <w:p w:rsidR="005A78F5" w:rsidRPr="005A78F5" w:rsidRDefault="005A78F5" w:rsidP="005A78F5">
      <w:pPr>
        <w:rPr>
          <w:sz w:val="22"/>
        </w:rPr>
      </w:pPr>
      <w:r w:rsidRPr="005A78F5">
        <w:rPr>
          <w:sz w:val="22"/>
        </w:rPr>
        <w:t xml:space="preserve">                                                                                               </w:t>
      </w:r>
      <w:r w:rsidRPr="005A78F5">
        <w:rPr>
          <w:sz w:val="22"/>
        </w:rPr>
        <w:tab/>
      </w:r>
      <w:r w:rsidRPr="005A78F5">
        <w:rPr>
          <w:sz w:val="22"/>
        </w:rPr>
        <w:tab/>
      </w:r>
      <w:r w:rsidRPr="005A78F5">
        <w:rPr>
          <w:sz w:val="22"/>
        </w:rPr>
        <w:tab/>
      </w:r>
      <w:r w:rsidRPr="005A78F5">
        <w:rPr>
          <w:sz w:val="22"/>
        </w:rPr>
        <w:tab/>
      </w:r>
      <w:r w:rsidRPr="005A78F5">
        <w:rPr>
          <w:sz w:val="22"/>
        </w:rPr>
        <w:tab/>
        <w:t xml:space="preserve">             </w:t>
      </w:r>
    </w:p>
    <w:p w:rsidR="005A78F5" w:rsidRDefault="005A78F5" w:rsidP="005A78F5">
      <w:pPr>
        <w:rPr>
          <w:sz w:val="22"/>
        </w:rPr>
      </w:pPr>
    </w:p>
    <w:p w:rsidR="005A78F5" w:rsidRDefault="005A78F5" w:rsidP="005A78F5">
      <w:pPr>
        <w:rPr>
          <w:sz w:val="22"/>
        </w:rPr>
      </w:pPr>
    </w:p>
    <w:p w:rsidR="005A78F5" w:rsidRPr="005A78F5" w:rsidRDefault="005A78F5" w:rsidP="005A78F5">
      <w:pPr>
        <w:rPr>
          <w:sz w:val="22"/>
          <w:szCs w:val="22"/>
        </w:rPr>
      </w:pPr>
      <w:r w:rsidRPr="005A78F5">
        <w:rPr>
          <w:sz w:val="22"/>
        </w:rPr>
        <w:tab/>
      </w:r>
      <w:r w:rsidRPr="005A78F5">
        <w:rPr>
          <w:sz w:val="22"/>
        </w:rPr>
        <w:tab/>
      </w:r>
      <w:r w:rsidRPr="005A78F5">
        <w:rPr>
          <w:sz w:val="22"/>
        </w:rPr>
        <w:tab/>
      </w:r>
      <w:r w:rsidRPr="005A78F5">
        <w:rPr>
          <w:sz w:val="22"/>
        </w:rPr>
        <w:tab/>
      </w:r>
      <w:r w:rsidRPr="005A78F5">
        <w:rPr>
          <w:sz w:val="22"/>
        </w:rPr>
        <w:tab/>
      </w:r>
      <w:r w:rsidRPr="005A78F5">
        <w:rPr>
          <w:sz w:val="22"/>
        </w:rPr>
        <w:tab/>
        <w:t xml:space="preserve"> </w:t>
      </w:r>
      <w:r w:rsidRPr="005A78F5">
        <w:rPr>
          <w:sz w:val="22"/>
        </w:rPr>
        <w:tab/>
        <w:t xml:space="preserve">                                                                                                                                                                                                        </w:t>
      </w:r>
    </w:p>
    <w:p w:rsidR="005A78F5" w:rsidRPr="005A78F5" w:rsidRDefault="005A78F5" w:rsidP="005A78F5">
      <w:pPr>
        <w:rPr>
          <w:sz w:val="22"/>
        </w:rPr>
      </w:pPr>
      <w:r w:rsidRPr="005A78F5">
        <w:rPr>
          <w:sz w:val="22"/>
        </w:rPr>
        <w:t xml:space="preserve">                                                                                         doc.MUDr. Vladko Horčička, CSc.</w:t>
      </w:r>
    </w:p>
    <w:p w:rsidR="005A78F5" w:rsidRPr="005A78F5" w:rsidRDefault="005A78F5" w:rsidP="005A78F5">
      <w:pPr>
        <w:rPr>
          <w:sz w:val="22"/>
        </w:rPr>
      </w:pPr>
      <w:r w:rsidRPr="005A78F5">
        <w:rPr>
          <w:sz w:val="22"/>
        </w:rPr>
        <w:t>Datum/</w:t>
      </w:r>
      <w:r w:rsidRPr="005A78F5">
        <w:rPr>
          <w:i/>
          <w:sz w:val="22"/>
        </w:rPr>
        <w:t>Date:</w:t>
      </w:r>
      <w:r>
        <w:rPr>
          <w:sz w:val="22"/>
        </w:rPr>
        <w:t xml:space="preserve">  11.5.</w:t>
      </w:r>
      <w:r w:rsidRPr="005A78F5">
        <w:rPr>
          <w:sz w:val="22"/>
        </w:rPr>
        <w:t>2015                                                   předseda EK FNOL a LF UP</w:t>
      </w:r>
    </w:p>
    <w:p w:rsidR="005A78F5" w:rsidRPr="005A78F5" w:rsidRDefault="005A78F5" w:rsidP="005A78F5">
      <w:pPr>
        <w:rPr>
          <w:i/>
          <w:sz w:val="22"/>
        </w:rPr>
      </w:pPr>
      <w:r w:rsidRPr="005A78F5">
        <w:rPr>
          <w:sz w:val="22"/>
        </w:rPr>
        <w:tab/>
      </w:r>
      <w:r w:rsidRPr="005A78F5">
        <w:rPr>
          <w:sz w:val="22"/>
        </w:rPr>
        <w:tab/>
      </w:r>
      <w:r w:rsidRPr="005A78F5">
        <w:rPr>
          <w:sz w:val="22"/>
        </w:rPr>
        <w:tab/>
      </w:r>
      <w:r w:rsidRPr="005A78F5">
        <w:rPr>
          <w:sz w:val="22"/>
        </w:rPr>
        <w:tab/>
      </w:r>
      <w:r w:rsidRPr="005A78F5">
        <w:rPr>
          <w:sz w:val="22"/>
        </w:rPr>
        <w:tab/>
      </w:r>
      <w:r w:rsidRPr="005A78F5">
        <w:rPr>
          <w:sz w:val="22"/>
        </w:rPr>
        <w:tab/>
        <w:t xml:space="preserve"> </w:t>
      </w:r>
      <w:r w:rsidRPr="005A78F5">
        <w:rPr>
          <w:sz w:val="22"/>
        </w:rPr>
        <w:tab/>
      </w:r>
      <w:r w:rsidRPr="005A78F5">
        <w:rPr>
          <w:i/>
          <w:sz w:val="22"/>
        </w:rPr>
        <w:t>Chairman of the EC FNOL and LF UP</w:t>
      </w:r>
    </w:p>
    <w:p w:rsidR="005A78F5" w:rsidRPr="005A78F5" w:rsidRDefault="005A78F5" w:rsidP="005A78F5">
      <w:pPr>
        <w:rPr>
          <w:sz w:val="22"/>
        </w:rPr>
      </w:pPr>
      <w:r w:rsidRPr="005A78F5">
        <w:rPr>
          <w:sz w:val="22"/>
        </w:rPr>
        <w:tab/>
      </w:r>
      <w:r w:rsidRPr="005A78F5">
        <w:rPr>
          <w:sz w:val="22"/>
        </w:rPr>
        <w:tab/>
      </w:r>
      <w:r w:rsidRPr="005A78F5">
        <w:rPr>
          <w:sz w:val="22"/>
        </w:rPr>
        <w:tab/>
      </w:r>
      <w:r w:rsidRPr="005A78F5">
        <w:rPr>
          <w:sz w:val="22"/>
        </w:rPr>
        <w:tab/>
      </w:r>
      <w:r w:rsidRPr="005A78F5">
        <w:rPr>
          <w:sz w:val="22"/>
        </w:rPr>
        <w:tab/>
        <w:t xml:space="preserve">             </w:t>
      </w:r>
    </w:p>
    <w:p w:rsidR="005A78F5" w:rsidRPr="005A78F5" w:rsidRDefault="005A78F5" w:rsidP="005A78F5">
      <w:pPr>
        <w:rPr>
          <w:sz w:val="22"/>
        </w:rPr>
      </w:pPr>
      <w:r w:rsidRPr="005A78F5">
        <w:rPr>
          <w:sz w:val="22"/>
        </w:rPr>
        <w:tab/>
      </w:r>
      <w:r w:rsidRPr="005A78F5">
        <w:rPr>
          <w:sz w:val="22"/>
        </w:rPr>
        <w:tab/>
      </w:r>
      <w:r w:rsidRPr="005A78F5">
        <w:rPr>
          <w:sz w:val="22"/>
        </w:rPr>
        <w:tab/>
      </w:r>
      <w:r w:rsidRPr="005A78F5">
        <w:rPr>
          <w:sz w:val="22"/>
        </w:rPr>
        <w:tab/>
      </w:r>
      <w:r w:rsidRPr="005A78F5">
        <w:rPr>
          <w:sz w:val="22"/>
        </w:rPr>
        <w:tab/>
      </w:r>
      <w:r w:rsidRPr="005A78F5">
        <w:rPr>
          <w:sz w:val="22"/>
        </w:rPr>
        <w:tab/>
        <w:t xml:space="preserve"> </w:t>
      </w:r>
      <w:r w:rsidRPr="005A78F5">
        <w:rPr>
          <w:sz w:val="22"/>
        </w:rPr>
        <w:tab/>
        <w:t xml:space="preserve">                                                                              </w:t>
      </w:r>
    </w:p>
    <w:p w:rsidR="005A78F5" w:rsidRPr="005A78F5" w:rsidRDefault="005A78F5" w:rsidP="005A78F5">
      <w:pPr>
        <w:rPr>
          <w:i/>
          <w:sz w:val="16"/>
        </w:rPr>
      </w:pPr>
      <w:r w:rsidRPr="005A78F5">
        <w:rPr>
          <w:sz w:val="16"/>
        </w:rPr>
        <w:t>Rozdělovník/</w:t>
      </w:r>
      <w:r w:rsidRPr="005A78F5">
        <w:rPr>
          <w:i/>
          <w:sz w:val="16"/>
        </w:rPr>
        <w:t>Distribution list:</w:t>
      </w:r>
    </w:p>
    <w:p w:rsidR="005A78F5" w:rsidRPr="005A78F5" w:rsidRDefault="005A78F5" w:rsidP="005A78F5">
      <w:pPr>
        <w:rPr>
          <w:sz w:val="16"/>
        </w:rPr>
      </w:pPr>
      <w:r w:rsidRPr="005A78F5">
        <w:rPr>
          <w:sz w:val="16"/>
        </w:rPr>
        <w:t>-Zadavatel</w:t>
      </w:r>
    </w:p>
    <w:p w:rsidR="005A78F5" w:rsidRPr="005A78F5" w:rsidRDefault="005A78F5" w:rsidP="005A78F5">
      <w:pPr>
        <w:rPr>
          <w:sz w:val="16"/>
        </w:rPr>
      </w:pPr>
      <w:r w:rsidRPr="005A78F5">
        <w:rPr>
          <w:sz w:val="16"/>
        </w:rPr>
        <w:t>-EK</w:t>
      </w:r>
    </w:p>
    <w:p w:rsidR="005A78F5" w:rsidRPr="005A78F5" w:rsidRDefault="005A78F5" w:rsidP="005A78F5">
      <w:pPr>
        <w:rPr>
          <w:sz w:val="16"/>
        </w:rPr>
      </w:pPr>
      <w:r w:rsidRPr="005A78F5">
        <w:rPr>
          <w:sz w:val="16"/>
        </w:rPr>
        <w:t>-Řešitel</w:t>
      </w:r>
    </w:p>
    <w:p w:rsidR="005A78F5" w:rsidRPr="005A78F5" w:rsidRDefault="005A78F5" w:rsidP="005A78F5">
      <w:pPr>
        <w:rPr>
          <w:sz w:val="16"/>
        </w:rPr>
      </w:pPr>
    </w:p>
    <w:p w:rsidR="005A78F5" w:rsidRPr="005A78F5" w:rsidRDefault="005A78F5" w:rsidP="005A78F5">
      <w:pPr>
        <w:rPr>
          <w:i/>
          <w:sz w:val="16"/>
        </w:rPr>
      </w:pPr>
    </w:p>
    <w:p w:rsidR="005A78F5" w:rsidRPr="005A78F5" w:rsidRDefault="005A78F5" w:rsidP="005A78F5">
      <w:pPr>
        <w:rPr>
          <w:i/>
          <w:sz w:val="16"/>
        </w:rPr>
      </w:pPr>
    </w:p>
    <w:p w:rsidR="005A78F5" w:rsidRPr="005A78F5" w:rsidRDefault="005A78F5" w:rsidP="005A78F5">
      <w:pPr>
        <w:rPr>
          <w:sz w:val="20"/>
          <w:szCs w:val="20"/>
        </w:rPr>
      </w:pPr>
      <w:r w:rsidRPr="005A78F5">
        <w:rPr>
          <w:sz w:val="20"/>
          <w:szCs w:val="20"/>
        </w:rPr>
        <w:t>2/2</w:t>
      </w:r>
    </w:p>
    <w:p w:rsidR="005A78F5" w:rsidRPr="005A78F5" w:rsidRDefault="005A78F5" w:rsidP="005A78F5">
      <w:pPr>
        <w:jc w:val="center"/>
        <w:rPr>
          <w:b/>
          <w:bCs/>
          <w:sz w:val="22"/>
          <w:szCs w:val="22"/>
        </w:rPr>
      </w:pPr>
    </w:p>
    <w:p w:rsidR="005A78F5" w:rsidRPr="005A78F5" w:rsidRDefault="005A78F5" w:rsidP="005A78F5">
      <w:pPr>
        <w:jc w:val="center"/>
        <w:rPr>
          <w:b/>
          <w:bCs/>
          <w:sz w:val="22"/>
          <w:szCs w:val="22"/>
        </w:rPr>
      </w:pPr>
    </w:p>
    <w:p w:rsidR="005A78F5" w:rsidRPr="005A78F5" w:rsidRDefault="005A78F5" w:rsidP="005A78F5">
      <w:pPr>
        <w:widowControl w:val="0"/>
        <w:adjustRightInd w:val="0"/>
        <w:spacing w:line="360" w:lineRule="atLeast"/>
        <w:jc w:val="both"/>
        <w:textAlignment w:val="baseline"/>
        <w:rPr>
          <w:sz w:val="20"/>
          <w:szCs w:val="20"/>
        </w:rPr>
      </w:pPr>
    </w:p>
    <w:p w:rsidR="005A78F5" w:rsidRPr="005A78F5" w:rsidRDefault="005A78F5" w:rsidP="005A78F5">
      <w:pPr>
        <w:widowControl w:val="0"/>
        <w:adjustRightInd w:val="0"/>
        <w:spacing w:line="360" w:lineRule="atLeast"/>
        <w:jc w:val="both"/>
        <w:textAlignment w:val="baseline"/>
        <w:rPr>
          <w:sz w:val="20"/>
          <w:szCs w:val="20"/>
        </w:rPr>
      </w:pPr>
    </w:p>
    <w:p w:rsidR="005A78F5" w:rsidRPr="005A78F5" w:rsidRDefault="005A78F5" w:rsidP="005A78F5">
      <w:pPr>
        <w:widowControl w:val="0"/>
        <w:adjustRightInd w:val="0"/>
        <w:spacing w:line="360" w:lineRule="atLeast"/>
        <w:jc w:val="both"/>
        <w:textAlignment w:val="baseline"/>
        <w:rPr>
          <w:sz w:val="20"/>
          <w:szCs w:val="20"/>
        </w:rPr>
      </w:pPr>
    </w:p>
    <w:p w:rsidR="003024AB" w:rsidRDefault="003024AB" w:rsidP="009B2C07">
      <w:pPr>
        <w:rPr>
          <w:sz w:val="16"/>
        </w:rPr>
      </w:pPr>
    </w:p>
    <w:p w:rsidR="005A78F5" w:rsidRDefault="005A78F5" w:rsidP="009B2C07">
      <w:pPr>
        <w:rPr>
          <w:sz w:val="16"/>
        </w:rPr>
      </w:pPr>
    </w:p>
    <w:p w:rsidR="005A78F5" w:rsidRDefault="005A78F5" w:rsidP="009B2C07">
      <w:pPr>
        <w:rPr>
          <w:sz w:val="16"/>
        </w:rPr>
      </w:pPr>
    </w:p>
    <w:p w:rsidR="005A78F5" w:rsidRDefault="005A78F5" w:rsidP="009B2C07">
      <w:pPr>
        <w:rPr>
          <w:sz w:val="16"/>
        </w:rPr>
      </w:pPr>
    </w:p>
    <w:p w:rsidR="005A78F5" w:rsidRDefault="005A78F5" w:rsidP="009B2C07">
      <w:pPr>
        <w:rPr>
          <w:sz w:val="16"/>
        </w:rPr>
      </w:pPr>
    </w:p>
    <w:p w:rsidR="005A78F5" w:rsidRDefault="005A78F5" w:rsidP="009B2C07">
      <w:pPr>
        <w:rPr>
          <w:sz w:val="16"/>
        </w:rPr>
      </w:pPr>
    </w:p>
    <w:p w:rsidR="005A78F5" w:rsidRDefault="005A78F5" w:rsidP="009B2C07">
      <w:pPr>
        <w:rPr>
          <w:sz w:val="16"/>
        </w:rPr>
      </w:pPr>
    </w:p>
    <w:p w:rsidR="005A78F5" w:rsidRDefault="005A78F5" w:rsidP="009B2C07">
      <w:pPr>
        <w:rPr>
          <w:sz w:val="16"/>
        </w:rPr>
      </w:pPr>
    </w:p>
    <w:p w:rsidR="005A78F5" w:rsidRDefault="005A78F5" w:rsidP="009B2C07">
      <w:pPr>
        <w:rPr>
          <w:sz w:val="16"/>
        </w:rPr>
      </w:pPr>
    </w:p>
    <w:p w:rsidR="005A78F5" w:rsidRDefault="005A78F5" w:rsidP="009B2C07">
      <w:pPr>
        <w:rPr>
          <w:sz w:val="16"/>
        </w:rPr>
      </w:pPr>
    </w:p>
    <w:p w:rsidR="005A78F5" w:rsidRDefault="005A78F5" w:rsidP="009B2C07">
      <w:pPr>
        <w:rPr>
          <w:sz w:val="16"/>
        </w:rPr>
      </w:pPr>
    </w:p>
    <w:p w:rsidR="005A78F5" w:rsidRDefault="005A78F5" w:rsidP="009B2C07">
      <w:pPr>
        <w:rPr>
          <w:sz w:val="16"/>
        </w:rPr>
      </w:pPr>
    </w:p>
    <w:p w:rsidR="001D4A2C" w:rsidRPr="001D4A2C" w:rsidRDefault="001D4A2C" w:rsidP="00947196">
      <w:pPr>
        <w:jc w:val="center"/>
        <w:rPr>
          <w:b/>
          <w:bCs/>
          <w:sz w:val="22"/>
          <w:szCs w:val="22"/>
        </w:rPr>
      </w:pPr>
      <w:r w:rsidRPr="001D4A2C">
        <w:rPr>
          <w:b/>
          <w:bCs/>
          <w:sz w:val="22"/>
          <w:szCs w:val="22"/>
        </w:rPr>
        <w:t>STANOVISKO ETICKÉ KOMISE KE KLINICKÉMU HODNOCENÍ</w:t>
      </w:r>
    </w:p>
    <w:p w:rsidR="001D4A2C" w:rsidRPr="001D4A2C" w:rsidRDefault="001D4A2C" w:rsidP="001D4A2C">
      <w:pPr>
        <w:jc w:val="center"/>
        <w:rPr>
          <w:bCs/>
          <w:i/>
          <w:sz w:val="22"/>
          <w:szCs w:val="22"/>
        </w:rPr>
      </w:pPr>
      <w:r w:rsidRPr="001D4A2C">
        <w:rPr>
          <w:bCs/>
          <w:i/>
          <w:sz w:val="22"/>
          <w:szCs w:val="22"/>
        </w:rPr>
        <w:t xml:space="preserve">Opinion of the Ethics Committee on Clinical Trial  </w:t>
      </w:r>
    </w:p>
    <w:p w:rsidR="001D4A2C" w:rsidRPr="001D4A2C" w:rsidRDefault="001D4A2C" w:rsidP="001D4A2C">
      <w:pPr>
        <w:jc w:val="center"/>
        <w:rPr>
          <w:b/>
          <w:bCs/>
          <w:i/>
          <w:sz w:val="22"/>
          <w:szCs w:val="22"/>
        </w:rPr>
      </w:pPr>
    </w:p>
    <w:p w:rsidR="001D4A2C" w:rsidRPr="001D4A2C" w:rsidRDefault="004853BE" w:rsidP="001D4A2C">
      <w:pPr>
        <w:rPr>
          <w:sz w:val="22"/>
          <w:szCs w:val="22"/>
        </w:rPr>
      </w:pPr>
      <w:r w:rsidRPr="001D4A2C">
        <w:rPr>
          <w:sz w:val="22"/>
          <w:szCs w:val="22"/>
        </w:rPr>
        <w:fldChar w:fldCharType="begin">
          <w:ffData>
            <w:name w:val="Zaškrtávací2"/>
            <w:enabled/>
            <w:calcOnExit w:val="0"/>
            <w:checkBox>
              <w:sizeAuto/>
              <w:default w:val="0"/>
            </w:checkBox>
          </w:ffData>
        </w:fldChar>
      </w:r>
      <w:r w:rsidR="001D4A2C" w:rsidRPr="001D4A2C">
        <w:rPr>
          <w:sz w:val="22"/>
          <w:szCs w:val="22"/>
        </w:rPr>
        <w:instrText xml:space="preserve"> FORMCHECKBOX </w:instrText>
      </w:r>
      <w:r w:rsidR="005609A7">
        <w:rPr>
          <w:sz w:val="22"/>
          <w:szCs w:val="22"/>
        </w:rPr>
      </w:r>
      <w:r w:rsidR="005609A7">
        <w:rPr>
          <w:sz w:val="22"/>
          <w:szCs w:val="22"/>
        </w:rPr>
        <w:fldChar w:fldCharType="separate"/>
      </w:r>
      <w:r w:rsidRPr="001D4A2C">
        <w:rPr>
          <w:sz w:val="22"/>
          <w:szCs w:val="22"/>
        </w:rPr>
        <w:fldChar w:fldCharType="end"/>
      </w:r>
      <w:r w:rsidR="001D4A2C" w:rsidRPr="001D4A2C">
        <w:rPr>
          <w:sz w:val="22"/>
          <w:szCs w:val="22"/>
        </w:rPr>
        <w:t xml:space="preserve">  Multicentrické KH, je požadováno stanovisko multicentrické EK pro všechna centra/</w:t>
      </w:r>
      <w:r w:rsidR="001D4A2C" w:rsidRPr="001D4A2C">
        <w:rPr>
          <w:i/>
          <w:sz w:val="22"/>
          <w:szCs w:val="22"/>
        </w:rPr>
        <w:t>Multi-centric clinical trial, opinion issued by Ethics Committee for Multi-Centric Clinical Trials is required</w:t>
      </w:r>
    </w:p>
    <w:p w:rsidR="001D4A2C" w:rsidRPr="001D4A2C" w:rsidRDefault="001D4A2C" w:rsidP="001D4A2C">
      <w:pPr>
        <w:rPr>
          <w:i/>
          <w:sz w:val="22"/>
          <w:szCs w:val="22"/>
        </w:rPr>
      </w:pPr>
      <w:r w:rsidRPr="001D4A2C">
        <w:rPr>
          <w:rFonts w:ascii="Wingdings 2" w:hAnsi="Wingdings 2"/>
          <w:sz w:val="22"/>
          <w:szCs w:val="22"/>
        </w:rPr>
        <w:t></w:t>
      </w:r>
      <w:r w:rsidRPr="001D4A2C">
        <w:rPr>
          <w:sz w:val="22"/>
          <w:szCs w:val="22"/>
        </w:rPr>
        <w:t xml:space="preserve">  Multicentrické KH, je požadováno stanovisko EK pro místní centrum (centra)/ </w:t>
      </w:r>
      <w:r w:rsidRPr="001D4A2C">
        <w:rPr>
          <w:i/>
          <w:sz w:val="22"/>
          <w:szCs w:val="22"/>
        </w:rPr>
        <w:t>Multi-centric clinical trial, opinion issued by local Ethics Committee(s) is required</w:t>
      </w:r>
    </w:p>
    <w:p w:rsidR="001D4A2C" w:rsidRPr="001D4A2C" w:rsidRDefault="004853BE" w:rsidP="001D4A2C">
      <w:pPr>
        <w:rPr>
          <w:i/>
          <w:sz w:val="22"/>
          <w:szCs w:val="22"/>
        </w:rPr>
      </w:pPr>
      <w:r w:rsidRPr="001D4A2C">
        <w:rPr>
          <w:sz w:val="22"/>
          <w:szCs w:val="22"/>
        </w:rPr>
        <w:fldChar w:fldCharType="begin">
          <w:ffData>
            <w:name w:val="Zaškrtávací2"/>
            <w:enabled/>
            <w:calcOnExit w:val="0"/>
            <w:checkBox>
              <w:sizeAuto/>
              <w:default w:val="0"/>
            </w:checkBox>
          </w:ffData>
        </w:fldChar>
      </w:r>
      <w:r w:rsidR="001D4A2C" w:rsidRPr="001D4A2C">
        <w:rPr>
          <w:sz w:val="22"/>
          <w:szCs w:val="22"/>
        </w:rPr>
        <w:instrText xml:space="preserve"> FORMCHECKBOX </w:instrText>
      </w:r>
      <w:r w:rsidR="005609A7">
        <w:rPr>
          <w:sz w:val="22"/>
          <w:szCs w:val="22"/>
        </w:rPr>
      </w:r>
      <w:r w:rsidR="005609A7">
        <w:rPr>
          <w:sz w:val="22"/>
          <w:szCs w:val="22"/>
        </w:rPr>
        <w:fldChar w:fldCharType="separate"/>
      </w:r>
      <w:r w:rsidRPr="001D4A2C">
        <w:rPr>
          <w:sz w:val="22"/>
          <w:szCs w:val="22"/>
        </w:rPr>
        <w:fldChar w:fldCharType="end"/>
      </w:r>
      <w:r w:rsidR="001D4A2C" w:rsidRPr="001D4A2C">
        <w:rPr>
          <w:sz w:val="22"/>
          <w:szCs w:val="22"/>
        </w:rPr>
        <w:t xml:space="preserve">  KH prováděné v jednom centru, požadováno stanovisko EK pro místní centrum (centra)/ </w:t>
      </w:r>
      <w:r w:rsidR="001D4A2C" w:rsidRPr="001D4A2C">
        <w:rPr>
          <w:i/>
          <w:sz w:val="22"/>
          <w:szCs w:val="22"/>
        </w:rPr>
        <w:t>Clinical trial conducted in a single site, opinion of a local EC is required</w:t>
      </w:r>
    </w:p>
    <w:p w:rsidR="001D4A2C" w:rsidRPr="001D4A2C" w:rsidRDefault="001D4A2C" w:rsidP="001D4A2C">
      <w:pPr>
        <w:rPr>
          <w:b/>
          <w:bCs/>
          <w:sz w:val="22"/>
          <w:szCs w:val="22"/>
        </w:rPr>
      </w:pPr>
    </w:p>
    <w:p w:rsidR="001D4A2C" w:rsidRPr="001D4A2C" w:rsidRDefault="001D4A2C" w:rsidP="001D4A2C">
      <w:pPr>
        <w:rPr>
          <w:b/>
          <w:bCs/>
          <w:sz w:val="22"/>
          <w:szCs w:val="22"/>
        </w:rPr>
      </w:pPr>
      <w:r w:rsidRPr="001D4A2C">
        <w:rPr>
          <w:b/>
          <w:bCs/>
          <w:sz w:val="22"/>
          <w:szCs w:val="22"/>
        </w:rPr>
        <w:t>Číslo jednací/</w:t>
      </w:r>
      <w:r w:rsidRPr="001D4A2C">
        <w:rPr>
          <w:i/>
          <w:sz w:val="22"/>
          <w:szCs w:val="22"/>
        </w:rPr>
        <w:t>Reference number</w:t>
      </w:r>
      <w:r w:rsidRPr="001D4A2C">
        <w:rPr>
          <w:sz w:val="22"/>
          <w:szCs w:val="22"/>
        </w:rPr>
        <w:t xml:space="preserve">:  </w:t>
      </w:r>
      <w:r w:rsidRPr="001D4A2C">
        <w:rPr>
          <w:b/>
          <w:sz w:val="22"/>
          <w:szCs w:val="22"/>
        </w:rPr>
        <w:t>148/13</w:t>
      </w:r>
    </w:p>
    <w:p w:rsidR="001D4A2C" w:rsidRPr="001D4A2C" w:rsidRDefault="001D4A2C" w:rsidP="001D4A2C">
      <w:pPr>
        <w:rPr>
          <w:i/>
          <w:sz w:val="22"/>
          <w:szCs w:val="22"/>
        </w:rPr>
      </w:pPr>
      <w:r w:rsidRPr="001D4A2C">
        <w:rPr>
          <w:b/>
          <w:bCs/>
          <w:sz w:val="22"/>
          <w:szCs w:val="22"/>
        </w:rPr>
        <w:t>Název KH/</w:t>
      </w:r>
      <w:r w:rsidRPr="001D4A2C">
        <w:rPr>
          <w:i/>
          <w:sz w:val="22"/>
          <w:szCs w:val="22"/>
        </w:rPr>
        <w:t>Full Title of Clinical Trial</w:t>
      </w:r>
      <w:r w:rsidRPr="001D4A2C">
        <w:rPr>
          <w:bCs/>
          <w:sz w:val="22"/>
          <w:szCs w:val="22"/>
        </w:rPr>
        <w:t xml:space="preserve">: </w:t>
      </w:r>
      <w:r w:rsidRPr="001D4A2C">
        <w:rPr>
          <w:sz w:val="22"/>
          <w:szCs w:val="22"/>
        </w:rPr>
        <w:t xml:space="preserve">Randomizované, dvojitě zaslepené klinické hodnocení posuzující účinnost přípravku selumetinib (AZD6244, hydrogensulfát) podávaného v kombinaci s přípravkem dacarbazin v porovnání s placebem podávaným v kombinaci s přípravkem dacarbazin jako první systémová léčba u pacientů trpících metastazujícím uveálním melanomem (SUMIT) / </w:t>
      </w:r>
      <w:r w:rsidRPr="001D4A2C">
        <w:rPr>
          <w:i/>
          <w:sz w:val="22"/>
          <w:szCs w:val="22"/>
        </w:rPr>
        <w:t>A Randomised, Double-Blind Study to Assess the Efficacy of Selumetinib (AZD6244, Hyd-Sulfate) in Combination with Dacarbazine Compared with Placebo in Combination with Dacarbazine as First Systemic Therapy in Patients with Metastatic Uveal Melanoma (SUMIT)</w:t>
      </w:r>
    </w:p>
    <w:p w:rsidR="001D4A2C" w:rsidRPr="001D4A2C" w:rsidRDefault="001D4A2C" w:rsidP="001D4A2C">
      <w:pPr>
        <w:rPr>
          <w:i/>
          <w:sz w:val="22"/>
          <w:szCs w:val="22"/>
        </w:rPr>
      </w:pPr>
      <w:r w:rsidRPr="001D4A2C">
        <w:rPr>
          <w:sz w:val="22"/>
          <w:szCs w:val="22"/>
        </w:rPr>
        <w:t xml:space="preserve">                                        </w:t>
      </w:r>
    </w:p>
    <w:p w:rsidR="001D4A2C" w:rsidRPr="001D4A2C" w:rsidRDefault="001D4A2C" w:rsidP="001D4A2C">
      <w:pPr>
        <w:rPr>
          <w:sz w:val="22"/>
          <w:szCs w:val="22"/>
        </w:rPr>
      </w:pPr>
      <w:r w:rsidRPr="001D4A2C">
        <w:rPr>
          <w:b/>
          <w:bCs/>
          <w:sz w:val="22"/>
          <w:szCs w:val="22"/>
        </w:rPr>
        <w:t xml:space="preserve">Číslo protokolu/ </w:t>
      </w:r>
      <w:r w:rsidRPr="001D4A2C">
        <w:rPr>
          <w:i/>
          <w:sz w:val="22"/>
          <w:szCs w:val="22"/>
        </w:rPr>
        <w:t>Protocol Code Number</w:t>
      </w:r>
      <w:r w:rsidRPr="001D4A2C">
        <w:rPr>
          <w:sz w:val="22"/>
          <w:szCs w:val="22"/>
        </w:rPr>
        <w:t>: D1344C00001</w:t>
      </w:r>
    </w:p>
    <w:p w:rsidR="001D4A2C" w:rsidRPr="001D4A2C" w:rsidRDefault="001D4A2C" w:rsidP="001D4A2C">
      <w:pPr>
        <w:rPr>
          <w:sz w:val="22"/>
          <w:szCs w:val="22"/>
        </w:rPr>
      </w:pPr>
      <w:r w:rsidRPr="001D4A2C">
        <w:rPr>
          <w:b/>
          <w:bCs/>
          <w:sz w:val="22"/>
          <w:szCs w:val="22"/>
        </w:rPr>
        <w:t xml:space="preserve">EudraCT number/ </w:t>
      </w:r>
      <w:r w:rsidRPr="001D4A2C">
        <w:rPr>
          <w:i/>
          <w:sz w:val="22"/>
          <w:szCs w:val="22"/>
        </w:rPr>
        <w:t>EudraCT number</w:t>
      </w:r>
      <w:r w:rsidRPr="001D4A2C">
        <w:rPr>
          <w:sz w:val="22"/>
          <w:szCs w:val="22"/>
        </w:rPr>
        <w:t>: 2013-003545-41</w:t>
      </w:r>
    </w:p>
    <w:p w:rsidR="001D4A2C" w:rsidRPr="001D4A2C" w:rsidRDefault="001D4A2C" w:rsidP="001D4A2C">
      <w:pPr>
        <w:rPr>
          <w:b/>
          <w:bCs/>
          <w:sz w:val="22"/>
          <w:szCs w:val="22"/>
        </w:rPr>
      </w:pPr>
    </w:p>
    <w:p w:rsidR="001D4A2C" w:rsidRPr="001D4A2C" w:rsidRDefault="001D4A2C" w:rsidP="001D4A2C">
      <w:pPr>
        <w:rPr>
          <w:sz w:val="22"/>
          <w:szCs w:val="22"/>
        </w:rPr>
      </w:pPr>
      <w:r w:rsidRPr="001D4A2C">
        <w:rPr>
          <w:b/>
          <w:bCs/>
          <w:sz w:val="22"/>
          <w:szCs w:val="22"/>
        </w:rPr>
        <w:t>Zadavatel/</w:t>
      </w:r>
      <w:r w:rsidRPr="001D4A2C">
        <w:rPr>
          <w:i/>
          <w:sz w:val="22"/>
          <w:szCs w:val="22"/>
        </w:rPr>
        <w:t>Sponzor</w:t>
      </w:r>
      <w:r w:rsidRPr="001D4A2C">
        <w:rPr>
          <w:sz w:val="22"/>
          <w:szCs w:val="22"/>
        </w:rPr>
        <w:t>: AstraZeneca AB, SE-151 85 Södertӓlje, Sweden</w:t>
      </w:r>
    </w:p>
    <w:p w:rsidR="001D4A2C" w:rsidRPr="001D4A2C" w:rsidRDefault="001D4A2C" w:rsidP="001D4A2C">
      <w:pPr>
        <w:rPr>
          <w:bCs/>
          <w:sz w:val="22"/>
          <w:szCs w:val="22"/>
        </w:rPr>
      </w:pPr>
      <w:r w:rsidRPr="001D4A2C">
        <w:rPr>
          <w:b/>
          <w:bCs/>
          <w:sz w:val="22"/>
          <w:szCs w:val="22"/>
        </w:rPr>
        <w:t>Žadatel/</w:t>
      </w:r>
      <w:r w:rsidRPr="001D4A2C">
        <w:rPr>
          <w:bCs/>
          <w:i/>
          <w:sz w:val="22"/>
          <w:szCs w:val="22"/>
        </w:rPr>
        <w:t>Applicant</w:t>
      </w:r>
      <w:r w:rsidRPr="001D4A2C">
        <w:rPr>
          <w:bCs/>
          <w:sz w:val="22"/>
          <w:szCs w:val="22"/>
        </w:rPr>
        <w:t>: Quintiles Czech Republic s.r.o., Radlická 714/113a, 158 00 Praha 5</w:t>
      </w:r>
      <w:r w:rsidR="00436EC2">
        <w:rPr>
          <w:bCs/>
          <w:sz w:val="22"/>
          <w:szCs w:val="22"/>
        </w:rPr>
        <w:t>, Eva Špádová</w:t>
      </w:r>
    </w:p>
    <w:p w:rsidR="001D4A2C" w:rsidRPr="001D4A2C" w:rsidRDefault="001D4A2C" w:rsidP="001D4A2C">
      <w:pPr>
        <w:rPr>
          <w:b/>
          <w:bCs/>
          <w:sz w:val="22"/>
          <w:szCs w:val="22"/>
        </w:rPr>
      </w:pPr>
      <w:r w:rsidRPr="001D4A2C">
        <w:rPr>
          <w:b/>
          <w:bCs/>
          <w:sz w:val="22"/>
          <w:szCs w:val="22"/>
        </w:rPr>
        <w:t>Datum doručení žádosti/</w:t>
      </w:r>
      <w:r w:rsidRPr="001D4A2C">
        <w:rPr>
          <w:i/>
          <w:sz w:val="22"/>
          <w:szCs w:val="22"/>
        </w:rPr>
        <w:t>Date of submission of the Application Form</w:t>
      </w:r>
      <w:r w:rsidRPr="001D4A2C">
        <w:rPr>
          <w:sz w:val="22"/>
          <w:szCs w:val="22"/>
        </w:rPr>
        <w:t xml:space="preserve">: </w:t>
      </w:r>
      <w:r>
        <w:rPr>
          <w:sz w:val="22"/>
          <w:szCs w:val="22"/>
        </w:rPr>
        <w:t xml:space="preserve"> 17.4.2015</w:t>
      </w:r>
    </w:p>
    <w:p w:rsidR="001D4A2C" w:rsidRPr="001D4A2C" w:rsidRDefault="001D4A2C" w:rsidP="001D4A2C">
      <w:pPr>
        <w:rPr>
          <w:sz w:val="22"/>
          <w:szCs w:val="22"/>
        </w:rPr>
      </w:pPr>
      <w:r w:rsidRPr="001D4A2C">
        <w:rPr>
          <w:b/>
          <w:bCs/>
          <w:sz w:val="22"/>
          <w:szCs w:val="22"/>
        </w:rPr>
        <w:t xml:space="preserve">Datum jednání EK </w:t>
      </w:r>
      <w:r w:rsidRPr="001D4A2C">
        <w:rPr>
          <w:sz w:val="22"/>
          <w:szCs w:val="22"/>
        </w:rPr>
        <w:t>/</w:t>
      </w:r>
      <w:r w:rsidRPr="001D4A2C">
        <w:rPr>
          <w:i/>
          <w:sz w:val="22"/>
          <w:szCs w:val="22"/>
        </w:rPr>
        <w:t>Date of Ethics Committee´s session</w:t>
      </w:r>
      <w:r>
        <w:rPr>
          <w:sz w:val="22"/>
          <w:szCs w:val="22"/>
        </w:rPr>
        <w:t>:  11.5.</w:t>
      </w:r>
      <w:r w:rsidRPr="001D4A2C">
        <w:rPr>
          <w:sz w:val="22"/>
          <w:szCs w:val="22"/>
        </w:rPr>
        <w:t>2015</w:t>
      </w:r>
    </w:p>
    <w:p w:rsidR="001D4A2C" w:rsidRPr="001D4A2C" w:rsidRDefault="001D4A2C" w:rsidP="001D4A2C">
      <w:pPr>
        <w:rPr>
          <w:b/>
          <w:bCs/>
          <w:sz w:val="22"/>
          <w:szCs w:val="22"/>
        </w:rPr>
      </w:pPr>
    </w:p>
    <w:p w:rsidR="001D4A2C" w:rsidRPr="001D4A2C" w:rsidRDefault="001D4A2C" w:rsidP="001D4A2C">
      <w:pPr>
        <w:rPr>
          <w:b/>
          <w:bCs/>
          <w:i/>
          <w:sz w:val="22"/>
          <w:szCs w:val="22"/>
        </w:rPr>
      </w:pPr>
      <w:r w:rsidRPr="001D4A2C">
        <w:rPr>
          <w:b/>
          <w:bCs/>
          <w:sz w:val="22"/>
          <w:szCs w:val="22"/>
        </w:rPr>
        <w:t>U multicentrického KH adresa multicentrické EK, ke které bylo KH předloženo/</w:t>
      </w:r>
      <w:r w:rsidRPr="001D4A2C">
        <w:rPr>
          <w:b/>
          <w:bCs/>
          <w:i/>
          <w:sz w:val="22"/>
          <w:szCs w:val="22"/>
        </w:rPr>
        <w:t xml:space="preserve"> </w:t>
      </w:r>
      <w:r w:rsidRPr="001D4A2C">
        <w:rPr>
          <w:i/>
          <w:sz w:val="22"/>
          <w:szCs w:val="22"/>
        </w:rPr>
        <w:t>F</w:t>
      </w:r>
      <w:r w:rsidRPr="001D4A2C">
        <w:rPr>
          <w:i/>
          <w:sz w:val="22"/>
          <w:szCs w:val="22"/>
          <w:lang w:val="en-US"/>
        </w:rPr>
        <w:t>or multi-centric clinical trials give address of the Multi-Centric Ethics Committee to which the application was submitted</w:t>
      </w:r>
      <w:r w:rsidRPr="001D4A2C">
        <w:rPr>
          <w:sz w:val="22"/>
          <w:szCs w:val="22"/>
          <w:lang w:val="en-US"/>
        </w:rPr>
        <w:t xml:space="preserve">:  </w:t>
      </w:r>
      <w:r w:rsidRPr="001D4A2C">
        <w:rPr>
          <w:b/>
          <w:bCs/>
          <w:i/>
          <w:sz w:val="22"/>
          <w:szCs w:val="22"/>
        </w:rPr>
        <w:t xml:space="preserve"> </w:t>
      </w:r>
      <w:r w:rsidRPr="001D4A2C">
        <w:rPr>
          <w:i/>
          <w:sz w:val="22"/>
          <w:szCs w:val="22"/>
        </w:rPr>
        <w:t>MEK IKEM Praha</w:t>
      </w:r>
    </w:p>
    <w:p w:rsidR="001D4A2C" w:rsidRPr="001D4A2C" w:rsidRDefault="001D4A2C" w:rsidP="001D4A2C">
      <w:pPr>
        <w:rPr>
          <w:b/>
          <w:bCs/>
          <w:i/>
          <w:sz w:val="22"/>
          <w:szCs w:val="22"/>
        </w:rPr>
      </w:pPr>
    </w:p>
    <w:p w:rsidR="001D4A2C" w:rsidRPr="001D4A2C" w:rsidRDefault="001D4A2C" w:rsidP="001D4A2C">
      <w:pPr>
        <w:rPr>
          <w:sz w:val="22"/>
          <w:szCs w:val="22"/>
        </w:rPr>
      </w:pPr>
      <w:r w:rsidRPr="001D4A2C">
        <w:rPr>
          <w:b/>
          <w:bCs/>
          <w:sz w:val="22"/>
          <w:szCs w:val="22"/>
        </w:rPr>
        <w:t xml:space="preserve">Vyjádření EK/ </w:t>
      </w:r>
      <w:r w:rsidRPr="001D4A2C">
        <w:rPr>
          <w:i/>
          <w:sz w:val="22"/>
          <w:szCs w:val="22"/>
        </w:rPr>
        <w:t>Ethics Committe´s opinion</w:t>
      </w:r>
      <w:r w:rsidRPr="001D4A2C">
        <w:rPr>
          <w:sz w:val="22"/>
          <w:szCs w:val="22"/>
        </w:rPr>
        <w:t>:</w:t>
      </w:r>
    </w:p>
    <w:p w:rsidR="001D4A2C" w:rsidRPr="001D4A2C" w:rsidRDefault="001D4A2C" w:rsidP="001D4A2C">
      <w:pPr>
        <w:rPr>
          <w:i/>
          <w:sz w:val="22"/>
          <w:szCs w:val="22"/>
        </w:rPr>
      </w:pPr>
      <w:r>
        <w:rPr>
          <w:rFonts w:ascii="Wingdings 2" w:hAnsi="Wingdings 2"/>
          <w:sz w:val="22"/>
          <w:szCs w:val="22"/>
        </w:rPr>
        <w:sym w:font="Wingdings 2" w:char="F0A3"/>
      </w:r>
      <w:r w:rsidRPr="001D4A2C">
        <w:rPr>
          <w:sz w:val="22"/>
          <w:szCs w:val="22"/>
        </w:rPr>
        <w:t xml:space="preserve">  EK  vydala souhlasné stanovisko// </w:t>
      </w:r>
      <w:r w:rsidRPr="001D4A2C">
        <w:rPr>
          <w:i/>
          <w:sz w:val="22"/>
          <w:szCs w:val="22"/>
        </w:rPr>
        <w:t>EC issues</w:t>
      </w:r>
      <w:r w:rsidRPr="001D4A2C">
        <w:rPr>
          <w:sz w:val="22"/>
          <w:szCs w:val="22"/>
        </w:rPr>
        <w:t xml:space="preserve"> f</w:t>
      </w:r>
      <w:r w:rsidRPr="001D4A2C">
        <w:rPr>
          <w:i/>
          <w:sz w:val="22"/>
          <w:szCs w:val="22"/>
        </w:rPr>
        <w:t>avourable opinion</w:t>
      </w:r>
    </w:p>
    <w:p w:rsidR="001D4A2C" w:rsidRPr="001D4A2C" w:rsidRDefault="001D4A2C" w:rsidP="001D4A2C">
      <w:pPr>
        <w:rPr>
          <w:bCs/>
          <w:i/>
          <w:sz w:val="22"/>
          <w:szCs w:val="22"/>
        </w:rPr>
      </w:pPr>
      <w:r>
        <w:rPr>
          <w:rFonts w:ascii="Wingdings 2" w:hAnsi="Wingdings 2"/>
          <w:bCs/>
          <w:sz w:val="22"/>
          <w:szCs w:val="22"/>
        </w:rPr>
        <w:t></w:t>
      </w:r>
      <w:r w:rsidRPr="001D4A2C">
        <w:rPr>
          <w:bCs/>
          <w:sz w:val="22"/>
          <w:szCs w:val="22"/>
        </w:rPr>
        <w:t xml:space="preserve">  EK  vzala na vědomí / </w:t>
      </w:r>
      <w:r w:rsidRPr="001D4A2C">
        <w:rPr>
          <w:bCs/>
          <w:i/>
          <w:sz w:val="22"/>
          <w:szCs w:val="22"/>
        </w:rPr>
        <w:t>Taken into account</w:t>
      </w:r>
    </w:p>
    <w:p w:rsidR="001D4A2C" w:rsidRPr="001D4A2C" w:rsidRDefault="001D4A2C" w:rsidP="001D4A2C">
      <w:pPr>
        <w:rPr>
          <w:b/>
          <w:bCs/>
          <w:sz w:val="22"/>
          <w:szCs w:val="22"/>
        </w:rPr>
      </w:pPr>
    </w:p>
    <w:p w:rsidR="001D4A2C" w:rsidRPr="001D4A2C" w:rsidRDefault="001D4A2C" w:rsidP="001D4A2C">
      <w:pPr>
        <w:rPr>
          <w:i/>
          <w:sz w:val="22"/>
          <w:szCs w:val="22"/>
          <w:lang w:val="en-US"/>
        </w:rPr>
      </w:pPr>
      <w:r w:rsidRPr="001D4A2C">
        <w:rPr>
          <w:b/>
          <w:bCs/>
          <w:sz w:val="22"/>
          <w:szCs w:val="22"/>
        </w:rPr>
        <w:t>Lhůta pro podání písemné zprávy o průběhu KH od jeho zahájení</w:t>
      </w:r>
      <w:r w:rsidRPr="001D4A2C">
        <w:rPr>
          <w:b/>
          <w:bCs/>
          <w:sz w:val="22"/>
          <w:szCs w:val="22"/>
          <w:lang w:val="en-US"/>
        </w:rPr>
        <w:t xml:space="preserve">/ </w:t>
      </w:r>
      <w:r w:rsidRPr="001D4A2C">
        <w:rPr>
          <w:i/>
          <w:sz w:val="22"/>
          <w:szCs w:val="22"/>
          <w:lang w:val="en-US"/>
        </w:rPr>
        <w:t>Time schedule for submission of the  written Annual Report from the CT commencement:</w:t>
      </w:r>
    </w:p>
    <w:p w:rsidR="001D4A2C" w:rsidRPr="001D4A2C" w:rsidRDefault="001D4A2C" w:rsidP="001D4A2C">
      <w:pPr>
        <w:rPr>
          <w:sz w:val="22"/>
          <w:szCs w:val="22"/>
        </w:rPr>
      </w:pPr>
      <w:r w:rsidRPr="001D4A2C">
        <w:rPr>
          <w:sz w:val="22"/>
          <w:szCs w:val="22"/>
        </w:rPr>
        <w:sym w:font="Wingdings 2" w:char="F054"/>
      </w:r>
      <w:r w:rsidRPr="001D4A2C">
        <w:rPr>
          <w:sz w:val="22"/>
          <w:szCs w:val="22"/>
        </w:rPr>
        <w:t xml:space="preserve">   1x ročně</w:t>
      </w:r>
      <w:r w:rsidRPr="001D4A2C">
        <w:rPr>
          <w:i/>
          <w:sz w:val="22"/>
          <w:szCs w:val="22"/>
        </w:rPr>
        <w:t xml:space="preserve">/Once a year                   </w:t>
      </w:r>
      <w:r w:rsidR="004853BE" w:rsidRPr="001D4A2C">
        <w:rPr>
          <w:sz w:val="22"/>
          <w:szCs w:val="22"/>
        </w:rPr>
        <w:fldChar w:fldCharType="begin">
          <w:ffData>
            <w:name w:val="Zaškrtávací7"/>
            <w:enabled/>
            <w:calcOnExit w:val="0"/>
            <w:checkBox>
              <w:sizeAuto/>
              <w:default w:val="0"/>
            </w:checkBox>
          </w:ffData>
        </w:fldChar>
      </w:r>
      <w:r w:rsidRPr="001D4A2C">
        <w:rPr>
          <w:sz w:val="22"/>
          <w:szCs w:val="22"/>
        </w:rPr>
        <w:instrText xml:space="preserve"> FORMCHECKBOX </w:instrText>
      </w:r>
      <w:r w:rsidR="005609A7">
        <w:rPr>
          <w:sz w:val="22"/>
          <w:szCs w:val="22"/>
        </w:rPr>
      </w:r>
      <w:r w:rsidR="005609A7">
        <w:rPr>
          <w:sz w:val="22"/>
          <w:szCs w:val="22"/>
        </w:rPr>
        <w:fldChar w:fldCharType="separate"/>
      </w:r>
      <w:r w:rsidR="004853BE" w:rsidRPr="001D4A2C">
        <w:rPr>
          <w:sz w:val="22"/>
          <w:szCs w:val="22"/>
        </w:rPr>
        <w:fldChar w:fldCharType="end"/>
      </w:r>
      <w:r w:rsidRPr="001D4A2C">
        <w:rPr>
          <w:sz w:val="22"/>
          <w:szCs w:val="22"/>
        </w:rPr>
        <w:t xml:space="preserve">  Jiná lhůta/</w:t>
      </w:r>
      <w:r w:rsidRPr="001D4A2C">
        <w:rPr>
          <w:i/>
          <w:sz w:val="22"/>
          <w:szCs w:val="22"/>
        </w:rPr>
        <w:t xml:space="preserve"> Other </w:t>
      </w:r>
      <w:r w:rsidRPr="001D4A2C">
        <w:rPr>
          <w:sz w:val="22"/>
          <w:szCs w:val="22"/>
        </w:rPr>
        <w:t>…………….</w:t>
      </w:r>
    </w:p>
    <w:p w:rsidR="001D4A2C" w:rsidRPr="001D4A2C" w:rsidRDefault="001D4A2C" w:rsidP="001D4A2C">
      <w:pPr>
        <w:rPr>
          <w:sz w:val="22"/>
          <w:szCs w:val="22"/>
        </w:rPr>
      </w:pPr>
    </w:p>
    <w:p w:rsidR="001D4A2C" w:rsidRPr="001D4A2C" w:rsidRDefault="001D4A2C" w:rsidP="001D4A2C">
      <w:pPr>
        <w:rPr>
          <w:i/>
          <w:sz w:val="22"/>
          <w:szCs w:val="22"/>
        </w:rPr>
      </w:pPr>
      <w:r w:rsidRPr="001D4A2C">
        <w:rPr>
          <w:b/>
          <w:bCs/>
          <w:sz w:val="22"/>
          <w:szCs w:val="22"/>
        </w:rPr>
        <w:t>Seznam míst hodnocení s označením míst, ke kterým se EK vyjádřila jako místní EK a kde vykonává dohled/</w:t>
      </w:r>
      <w:r w:rsidRPr="001D4A2C">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1D4A2C" w:rsidRPr="001D4A2C" w:rsidTr="007D3B6D">
        <w:trPr>
          <w:trHeight w:val="454"/>
        </w:trPr>
        <w:tc>
          <w:tcPr>
            <w:tcW w:w="6108" w:type="dxa"/>
          </w:tcPr>
          <w:p w:rsidR="001D4A2C" w:rsidRPr="001D4A2C" w:rsidRDefault="001D4A2C" w:rsidP="001D4A2C">
            <w:pPr>
              <w:rPr>
                <w:sz w:val="18"/>
                <w:szCs w:val="18"/>
              </w:rPr>
            </w:pPr>
            <w:r w:rsidRPr="001D4A2C">
              <w:rPr>
                <w:sz w:val="18"/>
                <w:szCs w:val="18"/>
              </w:rPr>
              <w:t xml:space="preserve">Místo hodnocení/ Jméno zkoušejícího </w:t>
            </w:r>
          </w:p>
          <w:p w:rsidR="001D4A2C" w:rsidRPr="001D4A2C" w:rsidRDefault="001D4A2C" w:rsidP="001D4A2C">
            <w:pPr>
              <w:rPr>
                <w:i/>
                <w:sz w:val="18"/>
                <w:szCs w:val="18"/>
              </w:rPr>
            </w:pPr>
            <w:r w:rsidRPr="001D4A2C">
              <w:rPr>
                <w:i/>
                <w:sz w:val="18"/>
                <w:szCs w:val="18"/>
              </w:rPr>
              <w:t>Trial Site / Name of Investigator</w:t>
            </w:r>
          </w:p>
        </w:tc>
        <w:tc>
          <w:tcPr>
            <w:tcW w:w="1280" w:type="dxa"/>
          </w:tcPr>
          <w:p w:rsidR="001D4A2C" w:rsidRPr="001D4A2C" w:rsidRDefault="001D4A2C" w:rsidP="001D4A2C">
            <w:pPr>
              <w:rPr>
                <w:sz w:val="18"/>
                <w:szCs w:val="18"/>
                <w:vertAlign w:val="superscript"/>
              </w:rPr>
            </w:pPr>
            <w:r w:rsidRPr="001D4A2C">
              <w:rPr>
                <w:sz w:val="18"/>
                <w:szCs w:val="18"/>
              </w:rPr>
              <w:t xml:space="preserve">Místní EK </w:t>
            </w:r>
            <w:r w:rsidRPr="001D4A2C">
              <w:rPr>
                <w:i/>
                <w:sz w:val="18"/>
                <w:szCs w:val="18"/>
              </w:rPr>
              <w:t>Local EC</w:t>
            </w:r>
          </w:p>
        </w:tc>
        <w:tc>
          <w:tcPr>
            <w:tcW w:w="2712" w:type="dxa"/>
          </w:tcPr>
          <w:p w:rsidR="001D4A2C" w:rsidRPr="001D4A2C" w:rsidRDefault="001D4A2C" w:rsidP="001D4A2C">
            <w:pPr>
              <w:rPr>
                <w:sz w:val="18"/>
                <w:szCs w:val="18"/>
              </w:rPr>
            </w:pPr>
            <w:r w:rsidRPr="001D4A2C">
              <w:rPr>
                <w:sz w:val="18"/>
                <w:szCs w:val="18"/>
              </w:rPr>
              <w:t>Adresa  místní EK</w:t>
            </w:r>
          </w:p>
          <w:p w:rsidR="001D4A2C" w:rsidRPr="001D4A2C" w:rsidRDefault="001D4A2C" w:rsidP="001D4A2C">
            <w:pPr>
              <w:rPr>
                <w:i/>
                <w:sz w:val="18"/>
                <w:szCs w:val="18"/>
              </w:rPr>
            </w:pPr>
            <w:r w:rsidRPr="001D4A2C">
              <w:rPr>
                <w:i/>
                <w:sz w:val="18"/>
                <w:szCs w:val="18"/>
              </w:rPr>
              <w:t>Address</w:t>
            </w:r>
          </w:p>
        </w:tc>
      </w:tr>
      <w:tr w:rsidR="001D4A2C" w:rsidRPr="001D4A2C" w:rsidTr="007D3B6D">
        <w:trPr>
          <w:trHeight w:val="312"/>
        </w:trPr>
        <w:tc>
          <w:tcPr>
            <w:tcW w:w="6108" w:type="dxa"/>
          </w:tcPr>
          <w:p w:rsidR="001D4A2C" w:rsidRPr="001D4A2C" w:rsidRDefault="001D4A2C" w:rsidP="001D4A2C">
            <w:pPr>
              <w:rPr>
                <w:sz w:val="18"/>
                <w:szCs w:val="18"/>
              </w:rPr>
            </w:pPr>
            <w:r w:rsidRPr="001D4A2C">
              <w:rPr>
                <w:sz w:val="18"/>
                <w:szCs w:val="18"/>
              </w:rPr>
              <w:t>Prof. MUDr. Bohuslav Melichar, Ph.D., Onkologická klinika FN Olomouc, I.P.Pavlova 6, 775 20 Olomouc</w:t>
            </w:r>
          </w:p>
        </w:tc>
        <w:tc>
          <w:tcPr>
            <w:tcW w:w="1280" w:type="dxa"/>
          </w:tcPr>
          <w:p w:rsidR="001D4A2C" w:rsidRPr="001D4A2C" w:rsidRDefault="001D4A2C" w:rsidP="001D4A2C">
            <w:pPr>
              <w:rPr>
                <w:sz w:val="18"/>
                <w:szCs w:val="18"/>
              </w:rPr>
            </w:pPr>
            <w:r w:rsidRPr="001D4A2C">
              <w:rPr>
                <w:rFonts w:ascii="Wingdings 2" w:hAnsi="Wingdings 2"/>
                <w:sz w:val="18"/>
                <w:szCs w:val="18"/>
              </w:rPr>
              <w:t></w:t>
            </w:r>
          </w:p>
        </w:tc>
        <w:tc>
          <w:tcPr>
            <w:tcW w:w="2712" w:type="dxa"/>
          </w:tcPr>
          <w:p w:rsidR="001D4A2C" w:rsidRPr="001D4A2C" w:rsidRDefault="001D4A2C" w:rsidP="001D4A2C">
            <w:pPr>
              <w:rPr>
                <w:sz w:val="18"/>
                <w:szCs w:val="18"/>
              </w:rPr>
            </w:pPr>
            <w:r w:rsidRPr="001D4A2C">
              <w:rPr>
                <w:sz w:val="18"/>
                <w:szCs w:val="18"/>
              </w:rPr>
              <w:t>EK FNOL</w:t>
            </w:r>
          </w:p>
        </w:tc>
      </w:tr>
    </w:tbl>
    <w:p w:rsidR="001D4A2C" w:rsidRPr="001D4A2C" w:rsidRDefault="001D4A2C" w:rsidP="001D4A2C">
      <w:pPr>
        <w:rPr>
          <w:b/>
          <w:bCs/>
          <w:sz w:val="22"/>
        </w:rPr>
      </w:pPr>
    </w:p>
    <w:p w:rsidR="001D4A2C" w:rsidRPr="001D4A2C" w:rsidRDefault="001D4A2C" w:rsidP="001D4A2C">
      <w:pPr>
        <w:rPr>
          <w:b/>
          <w:bCs/>
          <w:sz w:val="22"/>
        </w:rPr>
      </w:pPr>
    </w:p>
    <w:p w:rsidR="001D4A2C" w:rsidRPr="001D4A2C" w:rsidRDefault="001D4A2C" w:rsidP="001D4A2C">
      <w:pPr>
        <w:rPr>
          <w:bCs/>
          <w:sz w:val="22"/>
        </w:rPr>
      </w:pPr>
      <w:r w:rsidRPr="001D4A2C">
        <w:rPr>
          <w:bCs/>
          <w:sz w:val="22"/>
        </w:rPr>
        <w:t>1/2</w:t>
      </w:r>
    </w:p>
    <w:p w:rsidR="00436EC2" w:rsidRDefault="00436EC2" w:rsidP="001D4A2C">
      <w:pPr>
        <w:rPr>
          <w:b/>
          <w:bCs/>
          <w:sz w:val="22"/>
        </w:rPr>
      </w:pPr>
    </w:p>
    <w:p w:rsidR="001D4A2C" w:rsidRPr="001D4A2C" w:rsidRDefault="001D4A2C" w:rsidP="001D4A2C">
      <w:pPr>
        <w:rPr>
          <w:bCs/>
          <w:i/>
          <w:sz w:val="22"/>
        </w:rPr>
      </w:pPr>
      <w:r w:rsidRPr="001D4A2C">
        <w:rPr>
          <w:b/>
          <w:bCs/>
          <w:sz w:val="22"/>
        </w:rPr>
        <w:t>Seznam hodnocených dokumentů/</w:t>
      </w:r>
      <w:r w:rsidRPr="001D4A2C">
        <w:rPr>
          <w:bCs/>
          <w:i/>
          <w:sz w:val="22"/>
        </w:rPr>
        <w:t xml:space="preserve">List </w:t>
      </w:r>
      <w:r w:rsidRPr="001D4A2C">
        <w:rPr>
          <w:bCs/>
          <w:i/>
          <w:sz w:val="22"/>
          <w:lang w:val="en-US"/>
        </w:rPr>
        <w:t>of all submitted documents:</w:t>
      </w:r>
    </w:p>
    <w:p w:rsidR="001D4A2C" w:rsidRPr="001D4A2C" w:rsidRDefault="001D4A2C" w:rsidP="001D4A2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1D4A2C" w:rsidRPr="001D4A2C" w:rsidTr="007D3B6D">
        <w:trPr>
          <w:cantSplit/>
          <w:trHeight w:val="454"/>
        </w:trPr>
        <w:tc>
          <w:tcPr>
            <w:tcW w:w="7416" w:type="dxa"/>
            <w:vMerge w:val="restart"/>
          </w:tcPr>
          <w:p w:rsidR="001D4A2C" w:rsidRPr="001D4A2C" w:rsidRDefault="001D4A2C" w:rsidP="001D4A2C">
            <w:pPr>
              <w:rPr>
                <w:b/>
                <w:bCs/>
                <w:sz w:val="18"/>
                <w:szCs w:val="18"/>
              </w:rPr>
            </w:pPr>
          </w:p>
          <w:p w:rsidR="001D4A2C" w:rsidRPr="001D4A2C" w:rsidRDefault="001D4A2C" w:rsidP="001D4A2C">
            <w:pPr>
              <w:rPr>
                <w:b/>
                <w:bCs/>
                <w:sz w:val="18"/>
                <w:szCs w:val="18"/>
              </w:rPr>
            </w:pPr>
            <w:r w:rsidRPr="001D4A2C">
              <w:rPr>
                <w:b/>
                <w:bCs/>
                <w:sz w:val="18"/>
                <w:szCs w:val="18"/>
              </w:rPr>
              <w:t xml:space="preserve">Název dokumentu, verze, datum </w:t>
            </w:r>
          </w:p>
          <w:p w:rsidR="001D4A2C" w:rsidRPr="001D4A2C" w:rsidRDefault="001D4A2C" w:rsidP="001D4A2C">
            <w:pPr>
              <w:rPr>
                <w:b/>
                <w:bCs/>
                <w:sz w:val="18"/>
                <w:szCs w:val="18"/>
              </w:rPr>
            </w:pPr>
            <w:r w:rsidRPr="001D4A2C">
              <w:rPr>
                <w:b/>
                <w:bCs/>
                <w:i/>
                <w:sz w:val="18"/>
                <w:szCs w:val="18"/>
              </w:rPr>
              <w:t>Document title, version, date</w:t>
            </w:r>
          </w:p>
        </w:tc>
        <w:tc>
          <w:tcPr>
            <w:tcW w:w="1272" w:type="dxa"/>
            <w:gridSpan w:val="2"/>
          </w:tcPr>
          <w:p w:rsidR="001D4A2C" w:rsidRPr="001D4A2C" w:rsidRDefault="001D4A2C" w:rsidP="001D4A2C">
            <w:pPr>
              <w:rPr>
                <w:b/>
                <w:bCs/>
                <w:sz w:val="18"/>
                <w:szCs w:val="18"/>
              </w:rPr>
            </w:pPr>
            <w:r w:rsidRPr="001D4A2C">
              <w:rPr>
                <w:b/>
                <w:bCs/>
                <w:sz w:val="18"/>
                <w:szCs w:val="18"/>
              </w:rPr>
              <w:t>Schváleno /</w:t>
            </w:r>
            <w:r w:rsidRPr="001D4A2C">
              <w:rPr>
                <w:b/>
                <w:bCs/>
                <w:i/>
                <w:sz w:val="18"/>
                <w:szCs w:val="18"/>
              </w:rPr>
              <w:t>Approved</w:t>
            </w:r>
          </w:p>
        </w:tc>
        <w:tc>
          <w:tcPr>
            <w:tcW w:w="1316" w:type="dxa"/>
            <w:gridSpan w:val="2"/>
          </w:tcPr>
          <w:p w:rsidR="001D4A2C" w:rsidRPr="001D4A2C" w:rsidRDefault="001D4A2C" w:rsidP="001D4A2C">
            <w:pPr>
              <w:rPr>
                <w:b/>
                <w:bCs/>
                <w:sz w:val="18"/>
                <w:szCs w:val="18"/>
              </w:rPr>
            </w:pPr>
            <w:r w:rsidRPr="001D4A2C">
              <w:rPr>
                <w:b/>
                <w:bCs/>
                <w:sz w:val="18"/>
                <w:szCs w:val="18"/>
              </w:rPr>
              <w:t xml:space="preserve">Vzato na vědomí / </w:t>
            </w:r>
            <w:r w:rsidRPr="001D4A2C">
              <w:rPr>
                <w:b/>
                <w:bCs/>
                <w:i/>
                <w:sz w:val="18"/>
                <w:szCs w:val="18"/>
              </w:rPr>
              <w:t xml:space="preserve">Taken into account </w:t>
            </w:r>
          </w:p>
        </w:tc>
      </w:tr>
      <w:tr w:rsidR="001D4A2C" w:rsidRPr="001D4A2C" w:rsidTr="007D3B6D">
        <w:trPr>
          <w:cantSplit/>
          <w:trHeight w:val="454"/>
        </w:trPr>
        <w:tc>
          <w:tcPr>
            <w:tcW w:w="7416" w:type="dxa"/>
            <w:vMerge/>
          </w:tcPr>
          <w:p w:rsidR="001D4A2C" w:rsidRPr="001D4A2C" w:rsidRDefault="001D4A2C" w:rsidP="001D4A2C">
            <w:pPr>
              <w:rPr>
                <w:i/>
                <w:sz w:val="18"/>
                <w:szCs w:val="18"/>
              </w:rPr>
            </w:pPr>
          </w:p>
        </w:tc>
        <w:tc>
          <w:tcPr>
            <w:tcW w:w="736" w:type="dxa"/>
          </w:tcPr>
          <w:p w:rsidR="001D4A2C" w:rsidRPr="001D4A2C" w:rsidRDefault="001D4A2C" w:rsidP="001D4A2C">
            <w:pPr>
              <w:rPr>
                <w:b/>
                <w:bCs/>
                <w:sz w:val="18"/>
                <w:szCs w:val="18"/>
              </w:rPr>
            </w:pPr>
            <w:r w:rsidRPr="001D4A2C">
              <w:rPr>
                <w:b/>
                <w:bCs/>
                <w:sz w:val="18"/>
                <w:szCs w:val="18"/>
              </w:rPr>
              <w:t>ANO</w:t>
            </w:r>
          </w:p>
          <w:p w:rsidR="001D4A2C" w:rsidRPr="001D4A2C" w:rsidRDefault="001D4A2C" w:rsidP="001D4A2C">
            <w:pPr>
              <w:rPr>
                <w:b/>
                <w:bCs/>
                <w:i/>
                <w:sz w:val="18"/>
                <w:szCs w:val="18"/>
              </w:rPr>
            </w:pPr>
            <w:r w:rsidRPr="001D4A2C">
              <w:rPr>
                <w:b/>
                <w:bCs/>
                <w:i/>
                <w:sz w:val="18"/>
                <w:szCs w:val="18"/>
              </w:rPr>
              <w:t>Yes</w:t>
            </w:r>
          </w:p>
        </w:tc>
        <w:tc>
          <w:tcPr>
            <w:tcW w:w="536" w:type="dxa"/>
          </w:tcPr>
          <w:p w:rsidR="001D4A2C" w:rsidRPr="001D4A2C" w:rsidRDefault="001D4A2C" w:rsidP="001D4A2C">
            <w:pPr>
              <w:rPr>
                <w:b/>
                <w:bCs/>
                <w:sz w:val="18"/>
                <w:szCs w:val="18"/>
              </w:rPr>
            </w:pPr>
            <w:r w:rsidRPr="001D4A2C">
              <w:rPr>
                <w:b/>
                <w:bCs/>
                <w:sz w:val="18"/>
                <w:szCs w:val="18"/>
              </w:rPr>
              <w:t xml:space="preserve">NE </w:t>
            </w:r>
          </w:p>
          <w:p w:rsidR="001D4A2C" w:rsidRPr="001D4A2C" w:rsidRDefault="001D4A2C" w:rsidP="001D4A2C">
            <w:pPr>
              <w:rPr>
                <w:b/>
                <w:bCs/>
                <w:sz w:val="18"/>
                <w:szCs w:val="18"/>
              </w:rPr>
            </w:pPr>
            <w:r w:rsidRPr="001D4A2C">
              <w:rPr>
                <w:b/>
                <w:bCs/>
                <w:i/>
                <w:sz w:val="18"/>
                <w:szCs w:val="18"/>
              </w:rPr>
              <w:t>No</w:t>
            </w:r>
          </w:p>
        </w:tc>
        <w:tc>
          <w:tcPr>
            <w:tcW w:w="780" w:type="dxa"/>
          </w:tcPr>
          <w:p w:rsidR="001D4A2C" w:rsidRPr="001D4A2C" w:rsidRDefault="001D4A2C" w:rsidP="001D4A2C">
            <w:pPr>
              <w:rPr>
                <w:b/>
                <w:bCs/>
                <w:sz w:val="18"/>
                <w:szCs w:val="18"/>
              </w:rPr>
            </w:pPr>
            <w:r w:rsidRPr="001D4A2C">
              <w:rPr>
                <w:b/>
                <w:bCs/>
                <w:sz w:val="18"/>
                <w:szCs w:val="18"/>
              </w:rPr>
              <w:t>ANO</w:t>
            </w:r>
          </w:p>
          <w:p w:rsidR="001D4A2C" w:rsidRPr="001D4A2C" w:rsidRDefault="001D4A2C" w:rsidP="001D4A2C">
            <w:pPr>
              <w:rPr>
                <w:b/>
                <w:bCs/>
                <w:sz w:val="18"/>
                <w:szCs w:val="18"/>
              </w:rPr>
            </w:pPr>
            <w:r w:rsidRPr="001D4A2C">
              <w:rPr>
                <w:b/>
                <w:bCs/>
                <w:i/>
                <w:sz w:val="18"/>
                <w:szCs w:val="18"/>
              </w:rPr>
              <w:t>Yes</w:t>
            </w:r>
          </w:p>
        </w:tc>
        <w:tc>
          <w:tcPr>
            <w:tcW w:w="536" w:type="dxa"/>
          </w:tcPr>
          <w:p w:rsidR="001D4A2C" w:rsidRPr="001D4A2C" w:rsidRDefault="001D4A2C" w:rsidP="001D4A2C">
            <w:pPr>
              <w:rPr>
                <w:b/>
                <w:bCs/>
                <w:sz w:val="18"/>
                <w:szCs w:val="18"/>
              </w:rPr>
            </w:pPr>
            <w:r w:rsidRPr="001D4A2C">
              <w:rPr>
                <w:b/>
                <w:bCs/>
                <w:sz w:val="18"/>
                <w:szCs w:val="18"/>
              </w:rPr>
              <w:t xml:space="preserve">NE </w:t>
            </w:r>
          </w:p>
          <w:p w:rsidR="001D4A2C" w:rsidRPr="001D4A2C" w:rsidRDefault="001D4A2C" w:rsidP="001D4A2C">
            <w:pPr>
              <w:rPr>
                <w:b/>
                <w:bCs/>
                <w:i/>
                <w:sz w:val="18"/>
                <w:szCs w:val="18"/>
              </w:rPr>
            </w:pPr>
            <w:r w:rsidRPr="001D4A2C">
              <w:rPr>
                <w:b/>
                <w:bCs/>
                <w:i/>
                <w:sz w:val="18"/>
                <w:szCs w:val="18"/>
              </w:rPr>
              <w:t>No</w:t>
            </w:r>
          </w:p>
        </w:tc>
      </w:tr>
      <w:tr w:rsidR="001D4A2C" w:rsidRPr="001D4A2C" w:rsidTr="007D3B6D">
        <w:trPr>
          <w:trHeight w:val="340"/>
        </w:trPr>
        <w:tc>
          <w:tcPr>
            <w:tcW w:w="7416" w:type="dxa"/>
          </w:tcPr>
          <w:p w:rsidR="001D4A2C" w:rsidRPr="001D4A2C" w:rsidRDefault="001D4A2C" w:rsidP="001D4A2C">
            <w:pPr>
              <w:rPr>
                <w:i/>
                <w:sz w:val="18"/>
                <w:szCs w:val="18"/>
              </w:rPr>
            </w:pPr>
            <w:r>
              <w:rPr>
                <w:sz w:val="18"/>
                <w:szCs w:val="18"/>
              </w:rPr>
              <w:t xml:space="preserve">Informace pro zkoušející, edice 15 ze dne 30.března 2015 / </w:t>
            </w:r>
            <w:r>
              <w:rPr>
                <w:i/>
                <w:sz w:val="18"/>
                <w:szCs w:val="18"/>
              </w:rPr>
              <w:t>Investigator´s Brochure, edition 15 dated 30 Mar 2015</w:t>
            </w:r>
          </w:p>
        </w:tc>
        <w:tc>
          <w:tcPr>
            <w:tcW w:w="736" w:type="dxa"/>
          </w:tcPr>
          <w:p w:rsidR="001D4A2C" w:rsidRPr="001D4A2C" w:rsidRDefault="001D4A2C" w:rsidP="001D4A2C">
            <w:pPr>
              <w:rPr>
                <w:sz w:val="18"/>
                <w:szCs w:val="18"/>
              </w:rPr>
            </w:pPr>
            <w:r>
              <w:rPr>
                <w:rFonts w:ascii="Wingdings 2" w:hAnsi="Wingdings 2"/>
                <w:sz w:val="18"/>
                <w:szCs w:val="18"/>
              </w:rPr>
              <w:sym w:font="Wingdings 2" w:char="F0A3"/>
            </w:r>
          </w:p>
        </w:tc>
        <w:tc>
          <w:tcPr>
            <w:tcW w:w="536" w:type="dxa"/>
          </w:tcPr>
          <w:p w:rsidR="001D4A2C" w:rsidRPr="001D4A2C" w:rsidRDefault="004853BE" w:rsidP="001D4A2C">
            <w:pPr>
              <w:rPr>
                <w:sz w:val="18"/>
                <w:szCs w:val="18"/>
              </w:rPr>
            </w:pPr>
            <w:r w:rsidRPr="001D4A2C">
              <w:rPr>
                <w:sz w:val="18"/>
                <w:szCs w:val="18"/>
              </w:rPr>
              <w:fldChar w:fldCharType="begin">
                <w:ffData>
                  <w:name w:val="Zaškrtávací36"/>
                  <w:enabled/>
                  <w:calcOnExit w:val="0"/>
                  <w:checkBox>
                    <w:sizeAuto/>
                    <w:default w:val="0"/>
                  </w:checkBox>
                </w:ffData>
              </w:fldChar>
            </w:r>
            <w:r w:rsidR="001D4A2C" w:rsidRPr="001D4A2C">
              <w:rPr>
                <w:sz w:val="18"/>
                <w:szCs w:val="18"/>
              </w:rPr>
              <w:instrText xml:space="preserve"> FORMCHECKBOX </w:instrText>
            </w:r>
            <w:r w:rsidR="005609A7">
              <w:rPr>
                <w:sz w:val="18"/>
                <w:szCs w:val="18"/>
              </w:rPr>
            </w:r>
            <w:r w:rsidR="005609A7">
              <w:rPr>
                <w:sz w:val="18"/>
                <w:szCs w:val="18"/>
              </w:rPr>
              <w:fldChar w:fldCharType="separate"/>
            </w:r>
            <w:r w:rsidRPr="001D4A2C">
              <w:rPr>
                <w:sz w:val="18"/>
                <w:szCs w:val="18"/>
              </w:rPr>
              <w:fldChar w:fldCharType="end"/>
            </w:r>
          </w:p>
        </w:tc>
        <w:tc>
          <w:tcPr>
            <w:tcW w:w="780" w:type="dxa"/>
          </w:tcPr>
          <w:p w:rsidR="001D4A2C" w:rsidRPr="001D4A2C" w:rsidRDefault="001D4A2C" w:rsidP="001D4A2C">
            <w:pPr>
              <w:rPr>
                <w:sz w:val="18"/>
                <w:szCs w:val="18"/>
              </w:rPr>
            </w:pPr>
            <w:r>
              <w:rPr>
                <w:rFonts w:ascii="Wingdings 2" w:hAnsi="Wingdings 2"/>
                <w:sz w:val="18"/>
                <w:szCs w:val="18"/>
              </w:rPr>
              <w:t></w:t>
            </w:r>
          </w:p>
        </w:tc>
        <w:tc>
          <w:tcPr>
            <w:tcW w:w="536" w:type="dxa"/>
          </w:tcPr>
          <w:p w:rsidR="001D4A2C" w:rsidRPr="001D4A2C" w:rsidRDefault="004853BE" w:rsidP="001D4A2C">
            <w:pPr>
              <w:rPr>
                <w:sz w:val="18"/>
                <w:szCs w:val="18"/>
              </w:rPr>
            </w:pPr>
            <w:r w:rsidRPr="001D4A2C">
              <w:rPr>
                <w:sz w:val="18"/>
                <w:szCs w:val="18"/>
              </w:rPr>
              <w:fldChar w:fldCharType="begin">
                <w:ffData>
                  <w:name w:val="Zaškrtávací36"/>
                  <w:enabled/>
                  <w:calcOnExit w:val="0"/>
                  <w:checkBox>
                    <w:sizeAuto/>
                    <w:default w:val="0"/>
                  </w:checkBox>
                </w:ffData>
              </w:fldChar>
            </w:r>
            <w:r w:rsidR="001D4A2C" w:rsidRPr="001D4A2C">
              <w:rPr>
                <w:sz w:val="18"/>
                <w:szCs w:val="18"/>
              </w:rPr>
              <w:instrText xml:space="preserve"> FORMCHECKBOX </w:instrText>
            </w:r>
            <w:r w:rsidR="005609A7">
              <w:rPr>
                <w:sz w:val="18"/>
                <w:szCs w:val="18"/>
              </w:rPr>
            </w:r>
            <w:r w:rsidR="005609A7">
              <w:rPr>
                <w:sz w:val="18"/>
                <w:szCs w:val="18"/>
              </w:rPr>
              <w:fldChar w:fldCharType="separate"/>
            </w:r>
            <w:r w:rsidRPr="001D4A2C">
              <w:rPr>
                <w:sz w:val="18"/>
                <w:szCs w:val="18"/>
              </w:rPr>
              <w:fldChar w:fldCharType="end"/>
            </w:r>
          </w:p>
        </w:tc>
      </w:tr>
    </w:tbl>
    <w:p w:rsidR="001D4A2C" w:rsidRDefault="001D4A2C" w:rsidP="001D4A2C">
      <w:pPr>
        <w:rPr>
          <w:sz w:val="22"/>
        </w:rPr>
      </w:pPr>
    </w:p>
    <w:p w:rsidR="001D4A2C" w:rsidRPr="001D4A2C" w:rsidRDefault="001D4A2C" w:rsidP="001D4A2C">
      <w:pPr>
        <w:rPr>
          <w:sz w:val="22"/>
        </w:rPr>
      </w:pPr>
      <w:r w:rsidRPr="001D4A2C">
        <w:rPr>
          <w:sz w:val="22"/>
        </w:rPr>
        <w:t>Etická komise prohlašuje, že byla ustavena a  pracuje podle jednacího řádu v souladu se správnou klinickou praxí (GCP) a platnými právními předpisy/</w:t>
      </w:r>
      <w:r w:rsidRPr="001D4A2C">
        <w:rPr>
          <w:i/>
          <w:sz w:val="22"/>
        </w:rPr>
        <w:t>The Ethics Committee hereby declares that it was established and operates in accordance with its Rules of Procedure in compliance with Good Clinical Practice and valid legal regulations:</w:t>
      </w:r>
    </w:p>
    <w:p w:rsidR="001D4A2C" w:rsidRPr="001D4A2C" w:rsidRDefault="001D4A2C" w:rsidP="001D4A2C">
      <w:pPr>
        <w:rPr>
          <w:i/>
          <w:sz w:val="22"/>
        </w:rPr>
      </w:pPr>
      <w:r w:rsidRPr="001D4A2C">
        <w:rPr>
          <w:i/>
          <w:sz w:val="22"/>
        </w:rPr>
        <w:t xml:space="preserve"> </w:t>
      </w:r>
      <w:r w:rsidRPr="001D4A2C">
        <w:rPr>
          <w:sz w:val="22"/>
        </w:rPr>
        <w:sym w:font="Wingdings 2" w:char="F054"/>
      </w:r>
      <w:r w:rsidRPr="001D4A2C">
        <w:rPr>
          <w:sz w:val="22"/>
        </w:rPr>
        <w:t xml:space="preserve"> Ano/</w:t>
      </w:r>
      <w:r w:rsidRPr="001D4A2C">
        <w:rPr>
          <w:i/>
          <w:sz w:val="22"/>
        </w:rPr>
        <w:t>Yes</w:t>
      </w:r>
      <w:r w:rsidRPr="001D4A2C">
        <w:rPr>
          <w:sz w:val="22"/>
        </w:rPr>
        <w:t xml:space="preserve">       </w:t>
      </w:r>
      <w:r w:rsidR="004853BE" w:rsidRPr="001D4A2C">
        <w:rPr>
          <w:sz w:val="22"/>
        </w:rPr>
        <w:fldChar w:fldCharType="begin">
          <w:ffData>
            <w:name w:val="Zaškrtávací25"/>
            <w:enabled/>
            <w:calcOnExit w:val="0"/>
            <w:checkBox>
              <w:sizeAuto/>
              <w:default w:val="0"/>
            </w:checkBox>
          </w:ffData>
        </w:fldChar>
      </w:r>
      <w:r w:rsidRPr="001D4A2C">
        <w:rPr>
          <w:sz w:val="22"/>
        </w:rPr>
        <w:instrText xml:space="preserve"> FORMCHECKBOX </w:instrText>
      </w:r>
      <w:r w:rsidR="005609A7">
        <w:rPr>
          <w:sz w:val="22"/>
        </w:rPr>
      </w:r>
      <w:r w:rsidR="005609A7">
        <w:rPr>
          <w:sz w:val="22"/>
        </w:rPr>
        <w:fldChar w:fldCharType="separate"/>
      </w:r>
      <w:r w:rsidR="004853BE" w:rsidRPr="001D4A2C">
        <w:rPr>
          <w:sz w:val="22"/>
        </w:rPr>
        <w:fldChar w:fldCharType="end"/>
      </w:r>
      <w:r w:rsidRPr="001D4A2C">
        <w:rPr>
          <w:sz w:val="22"/>
        </w:rPr>
        <w:t>Ne/</w:t>
      </w:r>
      <w:r w:rsidRPr="001D4A2C">
        <w:rPr>
          <w:i/>
          <w:sz w:val="22"/>
        </w:rPr>
        <w:t>No</w:t>
      </w:r>
      <w:r w:rsidRPr="001D4A2C">
        <w:rPr>
          <w:sz w:val="22"/>
        </w:rPr>
        <w:t xml:space="preserve">           </w:t>
      </w:r>
    </w:p>
    <w:p w:rsidR="001D4A2C" w:rsidRPr="001D4A2C" w:rsidRDefault="001D4A2C" w:rsidP="001D4A2C">
      <w:pPr>
        <w:rPr>
          <w:sz w:val="22"/>
        </w:rPr>
      </w:pPr>
      <w:r w:rsidRPr="001D4A2C">
        <w:rPr>
          <w:sz w:val="22"/>
        </w:rPr>
        <w:t xml:space="preserve">                                                                                               </w:t>
      </w:r>
      <w:r w:rsidRPr="001D4A2C">
        <w:rPr>
          <w:sz w:val="22"/>
        </w:rPr>
        <w:tab/>
      </w:r>
      <w:r w:rsidRPr="001D4A2C">
        <w:rPr>
          <w:sz w:val="22"/>
        </w:rPr>
        <w:tab/>
      </w:r>
      <w:r w:rsidRPr="001D4A2C">
        <w:rPr>
          <w:sz w:val="22"/>
        </w:rPr>
        <w:tab/>
      </w:r>
      <w:r w:rsidRPr="001D4A2C">
        <w:rPr>
          <w:sz w:val="22"/>
        </w:rPr>
        <w:tab/>
      </w:r>
      <w:r w:rsidRPr="001D4A2C">
        <w:rPr>
          <w:sz w:val="22"/>
        </w:rPr>
        <w:tab/>
        <w:t xml:space="preserve">             </w:t>
      </w:r>
    </w:p>
    <w:p w:rsidR="001D4A2C" w:rsidRPr="001D4A2C" w:rsidRDefault="001D4A2C" w:rsidP="001D4A2C">
      <w:pPr>
        <w:rPr>
          <w:sz w:val="22"/>
        </w:rPr>
      </w:pPr>
      <w:r w:rsidRPr="001D4A2C">
        <w:rPr>
          <w:sz w:val="22"/>
        </w:rPr>
        <w:tab/>
      </w:r>
      <w:r w:rsidRPr="001D4A2C">
        <w:rPr>
          <w:sz w:val="22"/>
        </w:rPr>
        <w:tab/>
      </w:r>
      <w:r w:rsidRPr="001D4A2C">
        <w:rPr>
          <w:sz w:val="22"/>
        </w:rPr>
        <w:tab/>
      </w:r>
      <w:r w:rsidRPr="001D4A2C">
        <w:rPr>
          <w:sz w:val="22"/>
        </w:rPr>
        <w:tab/>
      </w:r>
      <w:r w:rsidRPr="001D4A2C">
        <w:rPr>
          <w:sz w:val="22"/>
        </w:rPr>
        <w:tab/>
      </w:r>
      <w:r w:rsidRPr="001D4A2C">
        <w:rPr>
          <w:sz w:val="22"/>
        </w:rPr>
        <w:tab/>
        <w:t xml:space="preserve"> </w:t>
      </w:r>
      <w:r w:rsidRPr="001D4A2C">
        <w:rPr>
          <w:sz w:val="22"/>
        </w:rPr>
        <w:tab/>
        <w:t xml:space="preserve">                                                                              </w:t>
      </w:r>
    </w:p>
    <w:p w:rsidR="001D4A2C" w:rsidRPr="001D4A2C" w:rsidRDefault="001D4A2C" w:rsidP="001D4A2C"/>
    <w:p w:rsidR="001D4A2C" w:rsidRPr="001D4A2C" w:rsidRDefault="001D4A2C" w:rsidP="001D4A2C">
      <w:pPr>
        <w:rPr>
          <w:sz w:val="22"/>
          <w:szCs w:val="22"/>
        </w:rPr>
      </w:pPr>
      <w:r w:rsidRPr="001D4A2C">
        <w:rPr>
          <w:sz w:val="22"/>
        </w:rPr>
        <w:t xml:space="preserve">                                                                                                                                                                                                        </w:t>
      </w:r>
    </w:p>
    <w:p w:rsidR="001D4A2C" w:rsidRPr="001D4A2C" w:rsidRDefault="001D4A2C" w:rsidP="001D4A2C">
      <w:pPr>
        <w:rPr>
          <w:sz w:val="22"/>
        </w:rPr>
      </w:pPr>
      <w:r w:rsidRPr="001D4A2C">
        <w:rPr>
          <w:sz w:val="22"/>
        </w:rPr>
        <w:t xml:space="preserve">                                                                                         doc.MUDr. Vladko Horčička, CSc.</w:t>
      </w:r>
    </w:p>
    <w:p w:rsidR="001D4A2C" w:rsidRPr="001D4A2C" w:rsidRDefault="001D4A2C" w:rsidP="001D4A2C">
      <w:pPr>
        <w:rPr>
          <w:sz w:val="22"/>
        </w:rPr>
      </w:pPr>
      <w:r w:rsidRPr="001D4A2C">
        <w:rPr>
          <w:sz w:val="22"/>
        </w:rPr>
        <w:t>Datum/</w:t>
      </w:r>
      <w:r w:rsidRPr="001D4A2C">
        <w:rPr>
          <w:i/>
          <w:sz w:val="22"/>
        </w:rPr>
        <w:t>Date:</w:t>
      </w:r>
      <w:r>
        <w:rPr>
          <w:sz w:val="22"/>
        </w:rPr>
        <w:t xml:space="preserve">  11.5.</w:t>
      </w:r>
      <w:r w:rsidRPr="001D4A2C">
        <w:rPr>
          <w:sz w:val="22"/>
        </w:rPr>
        <w:t>2015                                                   předseda EK FNOL a LF UP</w:t>
      </w:r>
    </w:p>
    <w:p w:rsidR="001D4A2C" w:rsidRPr="001D4A2C" w:rsidRDefault="001D4A2C" w:rsidP="001D4A2C">
      <w:pPr>
        <w:rPr>
          <w:i/>
          <w:sz w:val="22"/>
        </w:rPr>
      </w:pPr>
      <w:r w:rsidRPr="001D4A2C">
        <w:rPr>
          <w:sz w:val="22"/>
        </w:rPr>
        <w:tab/>
      </w:r>
      <w:r w:rsidRPr="001D4A2C">
        <w:rPr>
          <w:sz w:val="22"/>
        </w:rPr>
        <w:tab/>
      </w:r>
      <w:r w:rsidRPr="001D4A2C">
        <w:rPr>
          <w:sz w:val="22"/>
        </w:rPr>
        <w:tab/>
      </w:r>
      <w:r w:rsidRPr="001D4A2C">
        <w:rPr>
          <w:sz w:val="22"/>
        </w:rPr>
        <w:tab/>
      </w:r>
      <w:r w:rsidRPr="001D4A2C">
        <w:rPr>
          <w:sz w:val="22"/>
        </w:rPr>
        <w:tab/>
      </w:r>
      <w:r w:rsidRPr="001D4A2C">
        <w:rPr>
          <w:sz w:val="22"/>
        </w:rPr>
        <w:tab/>
        <w:t xml:space="preserve"> </w:t>
      </w:r>
      <w:r w:rsidRPr="001D4A2C">
        <w:rPr>
          <w:sz w:val="22"/>
        </w:rPr>
        <w:tab/>
      </w:r>
      <w:r w:rsidRPr="001D4A2C">
        <w:rPr>
          <w:i/>
          <w:sz w:val="22"/>
        </w:rPr>
        <w:t>Chairman of the EC FNOL and LF UP</w:t>
      </w:r>
    </w:p>
    <w:p w:rsidR="001D4A2C" w:rsidRPr="001D4A2C" w:rsidRDefault="001D4A2C" w:rsidP="001D4A2C">
      <w:pPr>
        <w:rPr>
          <w:sz w:val="22"/>
        </w:rPr>
      </w:pPr>
      <w:r w:rsidRPr="001D4A2C">
        <w:rPr>
          <w:sz w:val="22"/>
        </w:rPr>
        <w:tab/>
      </w:r>
      <w:r w:rsidRPr="001D4A2C">
        <w:rPr>
          <w:sz w:val="22"/>
        </w:rPr>
        <w:tab/>
      </w:r>
      <w:r w:rsidRPr="001D4A2C">
        <w:rPr>
          <w:sz w:val="22"/>
        </w:rPr>
        <w:tab/>
      </w:r>
      <w:r w:rsidRPr="001D4A2C">
        <w:rPr>
          <w:sz w:val="22"/>
        </w:rPr>
        <w:tab/>
      </w:r>
      <w:r w:rsidRPr="001D4A2C">
        <w:rPr>
          <w:sz w:val="22"/>
        </w:rPr>
        <w:tab/>
        <w:t xml:space="preserve">             </w:t>
      </w:r>
    </w:p>
    <w:p w:rsidR="001D4A2C" w:rsidRPr="001D4A2C" w:rsidRDefault="001D4A2C" w:rsidP="001D4A2C">
      <w:pPr>
        <w:rPr>
          <w:sz w:val="22"/>
        </w:rPr>
      </w:pPr>
      <w:r w:rsidRPr="001D4A2C">
        <w:rPr>
          <w:sz w:val="22"/>
        </w:rPr>
        <w:tab/>
      </w:r>
      <w:r w:rsidRPr="001D4A2C">
        <w:rPr>
          <w:sz w:val="22"/>
        </w:rPr>
        <w:tab/>
      </w:r>
      <w:r w:rsidRPr="001D4A2C">
        <w:rPr>
          <w:sz w:val="22"/>
        </w:rPr>
        <w:tab/>
      </w:r>
      <w:r w:rsidRPr="001D4A2C">
        <w:rPr>
          <w:sz w:val="22"/>
        </w:rPr>
        <w:tab/>
      </w:r>
      <w:r w:rsidRPr="001D4A2C">
        <w:rPr>
          <w:sz w:val="22"/>
        </w:rPr>
        <w:tab/>
      </w:r>
      <w:r w:rsidRPr="001D4A2C">
        <w:rPr>
          <w:sz w:val="22"/>
        </w:rPr>
        <w:tab/>
        <w:t xml:space="preserve"> </w:t>
      </w:r>
      <w:r w:rsidRPr="001D4A2C">
        <w:rPr>
          <w:sz w:val="22"/>
        </w:rPr>
        <w:tab/>
        <w:t xml:space="preserve">                                                                              </w:t>
      </w:r>
    </w:p>
    <w:p w:rsidR="001D4A2C" w:rsidRPr="001D4A2C" w:rsidRDefault="001D4A2C" w:rsidP="001D4A2C">
      <w:pPr>
        <w:rPr>
          <w:i/>
          <w:sz w:val="16"/>
        </w:rPr>
      </w:pPr>
      <w:r w:rsidRPr="001D4A2C">
        <w:rPr>
          <w:sz w:val="16"/>
        </w:rPr>
        <w:t>Rozdělovník/</w:t>
      </w:r>
      <w:r w:rsidRPr="001D4A2C">
        <w:rPr>
          <w:i/>
          <w:sz w:val="16"/>
        </w:rPr>
        <w:t>Distribution list:</w:t>
      </w:r>
    </w:p>
    <w:p w:rsidR="001D4A2C" w:rsidRPr="001D4A2C" w:rsidRDefault="001D4A2C" w:rsidP="001D4A2C">
      <w:pPr>
        <w:rPr>
          <w:sz w:val="16"/>
        </w:rPr>
      </w:pPr>
      <w:r w:rsidRPr="001D4A2C">
        <w:rPr>
          <w:sz w:val="16"/>
        </w:rPr>
        <w:t>-Zadavatel</w:t>
      </w:r>
    </w:p>
    <w:p w:rsidR="001D4A2C" w:rsidRPr="001D4A2C" w:rsidRDefault="001D4A2C" w:rsidP="001D4A2C">
      <w:pPr>
        <w:rPr>
          <w:sz w:val="16"/>
        </w:rPr>
      </w:pPr>
      <w:r w:rsidRPr="001D4A2C">
        <w:rPr>
          <w:sz w:val="16"/>
        </w:rPr>
        <w:t>-EK</w:t>
      </w:r>
    </w:p>
    <w:p w:rsidR="001D4A2C" w:rsidRPr="001D4A2C" w:rsidRDefault="001D4A2C" w:rsidP="001D4A2C">
      <w:pPr>
        <w:rPr>
          <w:sz w:val="16"/>
        </w:rPr>
      </w:pPr>
      <w:r w:rsidRPr="001D4A2C">
        <w:rPr>
          <w:sz w:val="16"/>
        </w:rPr>
        <w:t>-Řešitel</w:t>
      </w:r>
    </w:p>
    <w:p w:rsidR="001D4A2C" w:rsidRPr="001D4A2C" w:rsidRDefault="001D4A2C" w:rsidP="001D4A2C">
      <w:pPr>
        <w:rPr>
          <w:sz w:val="16"/>
        </w:rPr>
      </w:pPr>
    </w:p>
    <w:p w:rsidR="001D4A2C" w:rsidRPr="001D4A2C" w:rsidRDefault="001D4A2C" w:rsidP="001D4A2C">
      <w:pPr>
        <w:rPr>
          <w:sz w:val="16"/>
        </w:rPr>
      </w:pPr>
    </w:p>
    <w:p w:rsidR="001D4A2C" w:rsidRPr="001D4A2C" w:rsidRDefault="001D4A2C" w:rsidP="001D4A2C">
      <w:pPr>
        <w:rPr>
          <w:i/>
          <w:sz w:val="16"/>
        </w:rPr>
      </w:pPr>
    </w:p>
    <w:p w:rsidR="001D4A2C" w:rsidRPr="001D4A2C" w:rsidRDefault="001D4A2C" w:rsidP="001D4A2C">
      <w:pPr>
        <w:rPr>
          <w:i/>
          <w:sz w:val="16"/>
        </w:rPr>
      </w:pPr>
    </w:p>
    <w:p w:rsidR="001D4A2C" w:rsidRPr="001D4A2C" w:rsidRDefault="001D4A2C" w:rsidP="001D4A2C">
      <w:pPr>
        <w:rPr>
          <w:sz w:val="20"/>
          <w:szCs w:val="20"/>
        </w:rPr>
      </w:pPr>
      <w:r w:rsidRPr="001D4A2C">
        <w:rPr>
          <w:sz w:val="20"/>
          <w:szCs w:val="20"/>
        </w:rPr>
        <w:t>2/2</w:t>
      </w:r>
    </w:p>
    <w:p w:rsidR="001D4A2C" w:rsidRPr="001D4A2C" w:rsidRDefault="001D4A2C" w:rsidP="001D4A2C">
      <w:pPr>
        <w:rPr>
          <w:szCs w:val="18"/>
        </w:rPr>
      </w:pPr>
    </w:p>
    <w:p w:rsidR="001D4A2C" w:rsidRPr="001D4A2C" w:rsidRDefault="001D4A2C" w:rsidP="001D4A2C">
      <w:pPr>
        <w:rPr>
          <w:szCs w:val="18"/>
        </w:rPr>
      </w:pPr>
    </w:p>
    <w:p w:rsidR="001D4A2C" w:rsidRPr="001D4A2C" w:rsidRDefault="001D4A2C" w:rsidP="001D4A2C">
      <w:pPr>
        <w:rPr>
          <w:szCs w:val="18"/>
        </w:rPr>
      </w:pPr>
    </w:p>
    <w:p w:rsidR="001D4A2C" w:rsidRPr="001D4A2C" w:rsidRDefault="001D4A2C" w:rsidP="001D4A2C">
      <w:pPr>
        <w:rPr>
          <w:szCs w:val="18"/>
        </w:rPr>
      </w:pPr>
    </w:p>
    <w:p w:rsidR="001D4A2C" w:rsidRPr="001D4A2C" w:rsidRDefault="001D4A2C" w:rsidP="001D4A2C">
      <w:pPr>
        <w:rPr>
          <w:szCs w:val="18"/>
        </w:rPr>
      </w:pPr>
    </w:p>
    <w:p w:rsidR="001D4A2C" w:rsidRPr="001D4A2C" w:rsidRDefault="001D4A2C" w:rsidP="001D4A2C">
      <w:pPr>
        <w:rPr>
          <w:szCs w:val="18"/>
        </w:rPr>
      </w:pPr>
    </w:p>
    <w:p w:rsidR="005A78F5" w:rsidRDefault="005A78F5" w:rsidP="009B2C07">
      <w:pPr>
        <w:rPr>
          <w:sz w:val="16"/>
        </w:rPr>
      </w:pPr>
    </w:p>
    <w:p w:rsidR="001D4A2C" w:rsidRDefault="001D4A2C" w:rsidP="009B2C07">
      <w:pPr>
        <w:rPr>
          <w:sz w:val="16"/>
        </w:rPr>
      </w:pPr>
    </w:p>
    <w:p w:rsidR="001D4A2C" w:rsidRDefault="001D4A2C" w:rsidP="009B2C07">
      <w:pPr>
        <w:rPr>
          <w:sz w:val="16"/>
        </w:rPr>
      </w:pPr>
    </w:p>
    <w:p w:rsidR="001D4A2C" w:rsidRDefault="001D4A2C" w:rsidP="009B2C07">
      <w:pPr>
        <w:rPr>
          <w:sz w:val="16"/>
        </w:rPr>
      </w:pPr>
    </w:p>
    <w:p w:rsidR="001D4A2C" w:rsidRDefault="001D4A2C" w:rsidP="009B2C07">
      <w:pPr>
        <w:rPr>
          <w:sz w:val="16"/>
        </w:rPr>
      </w:pPr>
    </w:p>
    <w:p w:rsidR="001D4A2C" w:rsidRDefault="001D4A2C" w:rsidP="009B2C07">
      <w:pPr>
        <w:rPr>
          <w:sz w:val="16"/>
        </w:rPr>
      </w:pPr>
    </w:p>
    <w:p w:rsidR="001D4A2C" w:rsidRDefault="001D4A2C" w:rsidP="009B2C07">
      <w:pPr>
        <w:rPr>
          <w:sz w:val="16"/>
        </w:rPr>
      </w:pPr>
    </w:p>
    <w:p w:rsidR="001D4A2C" w:rsidRDefault="001D4A2C" w:rsidP="009B2C07">
      <w:pPr>
        <w:rPr>
          <w:sz w:val="16"/>
        </w:rPr>
      </w:pPr>
    </w:p>
    <w:p w:rsidR="001D4A2C" w:rsidRDefault="001D4A2C" w:rsidP="009B2C07">
      <w:pPr>
        <w:rPr>
          <w:sz w:val="16"/>
        </w:rPr>
      </w:pPr>
    </w:p>
    <w:p w:rsidR="001D4A2C" w:rsidRDefault="001D4A2C" w:rsidP="009B2C07">
      <w:pPr>
        <w:rPr>
          <w:sz w:val="16"/>
        </w:rPr>
      </w:pPr>
    </w:p>
    <w:p w:rsidR="001D4A2C" w:rsidRDefault="001D4A2C" w:rsidP="009B2C07">
      <w:pPr>
        <w:rPr>
          <w:sz w:val="16"/>
        </w:rPr>
      </w:pPr>
    </w:p>
    <w:p w:rsidR="001D4A2C" w:rsidRDefault="001D4A2C" w:rsidP="009B2C07">
      <w:pPr>
        <w:rPr>
          <w:sz w:val="16"/>
        </w:rPr>
      </w:pPr>
    </w:p>
    <w:p w:rsidR="001D4A2C" w:rsidRDefault="001D4A2C" w:rsidP="009B2C07">
      <w:pPr>
        <w:rPr>
          <w:sz w:val="16"/>
        </w:rPr>
      </w:pPr>
    </w:p>
    <w:p w:rsidR="001D4A2C" w:rsidRDefault="001D4A2C" w:rsidP="009B2C07">
      <w:pPr>
        <w:rPr>
          <w:sz w:val="16"/>
        </w:rPr>
      </w:pPr>
    </w:p>
    <w:p w:rsidR="001D4A2C" w:rsidRDefault="001D4A2C" w:rsidP="009B2C07">
      <w:pPr>
        <w:rPr>
          <w:sz w:val="16"/>
        </w:rPr>
      </w:pPr>
    </w:p>
    <w:p w:rsidR="001D4A2C" w:rsidRDefault="001D4A2C" w:rsidP="009B2C07">
      <w:pPr>
        <w:rPr>
          <w:sz w:val="16"/>
        </w:rPr>
      </w:pPr>
    </w:p>
    <w:p w:rsidR="001D4A2C" w:rsidRDefault="001D4A2C" w:rsidP="009B2C07">
      <w:pPr>
        <w:rPr>
          <w:sz w:val="16"/>
        </w:rPr>
      </w:pPr>
    </w:p>
    <w:p w:rsidR="001D4A2C" w:rsidRDefault="001D4A2C" w:rsidP="009B2C07">
      <w:pPr>
        <w:rPr>
          <w:sz w:val="16"/>
        </w:rPr>
      </w:pPr>
    </w:p>
    <w:p w:rsidR="00B41849" w:rsidRPr="00B41849" w:rsidRDefault="00B41849" w:rsidP="00B41849">
      <w:pPr>
        <w:jc w:val="center"/>
        <w:rPr>
          <w:b/>
          <w:bCs/>
          <w:sz w:val="22"/>
          <w:szCs w:val="22"/>
        </w:rPr>
      </w:pPr>
      <w:r w:rsidRPr="00B41849">
        <w:rPr>
          <w:b/>
          <w:bCs/>
          <w:sz w:val="22"/>
          <w:szCs w:val="22"/>
        </w:rPr>
        <w:t>STANOVISKO ETICKÉ KOMISE KE KLINICKÉMU HODNOCENÍ</w:t>
      </w:r>
    </w:p>
    <w:p w:rsidR="00B41849" w:rsidRPr="00B41849" w:rsidRDefault="00B41849" w:rsidP="00B41849">
      <w:pPr>
        <w:jc w:val="center"/>
        <w:rPr>
          <w:bCs/>
          <w:i/>
          <w:sz w:val="22"/>
          <w:szCs w:val="22"/>
        </w:rPr>
      </w:pPr>
      <w:r w:rsidRPr="00B41849">
        <w:rPr>
          <w:bCs/>
          <w:i/>
          <w:sz w:val="22"/>
          <w:szCs w:val="22"/>
        </w:rPr>
        <w:t>Opinion of the Ethics Committee on Clinical Trial</w:t>
      </w:r>
    </w:p>
    <w:p w:rsidR="00B41849" w:rsidRPr="00B41849" w:rsidRDefault="00B41849" w:rsidP="00B41849">
      <w:pPr>
        <w:jc w:val="center"/>
        <w:rPr>
          <w:b/>
          <w:bCs/>
          <w:i/>
          <w:sz w:val="22"/>
          <w:szCs w:val="22"/>
        </w:rPr>
      </w:pPr>
    </w:p>
    <w:p w:rsidR="00B41849" w:rsidRPr="00B41849" w:rsidRDefault="004853BE" w:rsidP="00B41849">
      <w:pPr>
        <w:rPr>
          <w:sz w:val="22"/>
          <w:szCs w:val="22"/>
        </w:rPr>
      </w:pPr>
      <w:r w:rsidRPr="00B41849">
        <w:rPr>
          <w:sz w:val="22"/>
          <w:szCs w:val="22"/>
        </w:rPr>
        <w:fldChar w:fldCharType="begin">
          <w:ffData>
            <w:name w:val="Zaškrtávací2"/>
            <w:enabled/>
            <w:calcOnExit w:val="0"/>
            <w:checkBox>
              <w:sizeAuto/>
              <w:default w:val="0"/>
            </w:checkBox>
          </w:ffData>
        </w:fldChar>
      </w:r>
      <w:r w:rsidR="00B41849" w:rsidRPr="00B41849">
        <w:rPr>
          <w:sz w:val="22"/>
          <w:szCs w:val="22"/>
        </w:rPr>
        <w:instrText xml:space="preserve"> FORMCHECKBOX </w:instrText>
      </w:r>
      <w:r w:rsidR="005609A7">
        <w:rPr>
          <w:sz w:val="22"/>
          <w:szCs w:val="22"/>
        </w:rPr>
      </w:r>
      <w:r w:rsidR="005609A7">
        <w:rPr>
          <w:sz w:val="22"/>
          <w:szCs w:val="22"/>
        </w:rPr>
        <w:fldChar w:fldCharType="separate"/>
      </w:r>
      <w:r w:rsidRPr="00B41849">
        <w:rPr>
          <w:sz w:val="22"/>
          <w:szCs w:val="22"/>
        </w:rPr>
        <w:fldChar w:fldCharType="end"/>
      </w:r>
      <w:r w:rsidR="00B41849" w:rsidRPr="00B41849">
        <w:rPr>
          <w:sz w:val="22"/>
          <w:szCs w:val="22"/>
        </w:rPr>
        <w:t xml:space="preserve">  Multicentrické KH, je požadováno stanovisko multicentrické EK pro všechna centra/</w:t>
      </w:r>
      <w:r w:rsidR="00B41849" w:rsidRPr="00B41849">
        <w:rPr>
          <w:i/>
          <w:sz w:val="22"/>
          <w:szCs w:val="22"/>
        </w:rPr>
        <w:t>Multi-centric clinical trial, opinion issued by Ethics Committee for Multi-Centric Clinical Trials is required</w:t>
      </w:r>
    </w:p>
    <w:p w:rsidR="00B41849" w:rsidRPr="00B41849" w:rsidRDefault="00B41849" w:rsidP="00B41849">
      <w:pPr>
        <w:rPr>
          <w:i/>
          <w:sz w:val="22"/>
          <w:szCs w:val="22"/>
        </w:rPr>
      </w:pPr>
      <w:r w:rsidRPr="00B41849">
        <w:rPr>
          <w:rFonts w:ascii="Wingdings 2" w:hAnsi="Wingdings 2"/>
          <w:sz w:val="22"/>
          <w:szCs w:val="22"/>
        </w:rPr>
        <w:t></w:t>
      </w:r>
      <w:r w:rsidRPr="00B41849">
        <w:rPr>
          <w:sz w:val="22"/>
          <w:szCs w:val="22"/>
        </w:rPr>
        <w:t xml:space="preserve">  Multicentrické KH, je požadováno stanovisko EK pro místní centrum (centra)/ </w:t>
      </w:r>
      <w:r w:rsidRPr="00B41849">
        <w:rPr>
          <w:i/>
          <w:sz w:val="22"/>
          <w:szCs w:val="22"/>
        </w:rPr>
        <w:t>Multi-centric clinical trial, opinion issued by local Ethics Committee(s) is required</w:t>
      </w:r>
    </w:p>
    <w:p w:rsidR="00B41849" w:rsidRPr="00B41849" w:rsidRDefault="004853BE" w:rsidP="00B41849">
      <w:pPr>
        <w:rPr>
          <w:i/>
          <w:sz w:val="22"/>
          <w:szCs w:val="22"/>
        </w:rPr>
      </w:pPr>
      <w:r w:rsidRPr="00B41849">
        <w:rPr>
          <w:sz w:val="22"/>
          <w:szCs w:val="22"/>
        </w:rPr>
        <w:fldChar w:fldCharType="begin">
          <w:ffData>
            <w:name w:val="Zaškrtávací2"/>
            <w:enabled/>
            <w:calcOnExit w:val="0"/>
            <w:checkBox>
              <w:sizeAuto/>
              <w:default w:val="0"/>
            </w:checkBox>
          </w:ffData>
        </w:fldChar>
      </w:r>
      <w:r w:rsidR="00B41849" w:rsidRPr="00B41849">
        <w:rPr>
          <w:sz w:val="22"/>
          <w:szCs w:val="22"/>
        </w:rPr>
        <w:instrText xml:space="preserve"> FORMCHECKBOX </w:instrText>
      </w:r>
      <w:r w:rsidR="005609A7">
        <w:rPr>
          <w:sz w:val="22"/>
          <w:szCs w:val="22"/>
        </w:rPr>
      </w:r>
      <w:r w:rsidR="005609A7">
        <w:rPr>
          <w:sz w:val="22"/>
          <w:szCs w:val="22"/>
        </w:rPr>
        <w:fldChar w:fldCharType="separate"/>
      </w:r>
      <w:r w:rsidRPr="00B41849">
        <w:rPr>
          <w:sz w:val="22"/>
          <w:szCs w:val="22"/>
        </w:rPr>
        <w:fldChar w:fldCharType="end"/>
      </w:r>
      <w:r w:rsidR="00B41849" w:rsidRPr="00B41849">
        <w:rPr>
          <w:sz w:val="22"/>
          <w:szCs w:val="22"/>
        </w:rPr>
        <w:t xml:space="preserve">  KH prováděné v jednom centru, požadováno stanovisko EK pro místní centrum (centra)/ </w:t>
      </w:r>
      <w:r w:rsidR="00B41849" w:rsidRPr="00B41849">
        <w:rPr>
          <w:i/>
          <w:sz w:val="22"/>
          <w:szCs w:val="22"/>
        </w:rPr>
        <w:t>Clinical trial conducted in a single site, opinion of a local EC is required</w:t>
      </w:r>
    </w:p>
    <w:p w:rsidR="00B41849" w:rsidRPr="00B41849" w:rsidRDefault="00B41849" w:rsidP="00B41849">
      <w:pPr>
        <w:rPr>
          <w:b/>
          <w:bCs/>
          <w:sz w:val="22"/>
          <w:szCs w:val="22"/>
        </w:rPr>
      </w:pPr>
    </w:p>
    <w:p w:rsidR="00B41849" w:rsidRPr="00B41849" w:rsidRDefault="00B41849" w:rsidP="00B41849">
      <w:pPr>
        <w:rPr>
          <w:b/>
          <w:bCs/>
          <w:sz w:val="22"/>
          <w:szCs w:val="22"/>
        </w:rPr>
      </w:pPr>
      <w:r w:rsidRPr="00B41849">
        <w:rPr>
          <w:b/>
          <w:bCs/>
          <w:sz w:val="22"/>
          <w:szCs w:val="22"/>
        </w:rPr>
        <w:t>Číslo jednací/</w:t>
      </w:r>
      <w:r w:rsidRPr="00B41849">
        <w:rPr>
          <w:i/>
          <w:sz w:val="22"/>
          <w:szCs w:val="22"/>
        </w:rPr>
        <w:t>Reference number</w:t>
      </w:r>
      <w:r w:rsidRPr="00B41849">
        <w:rPr>
          <w:sz w:val="22"/>
          <w:szCs w:val="22"/>
        </w:rPr>
        <w:t xml:space="preserve">:  </w:t>
      </w:r>
      <w:r w:rsidRPr="00B41849">
        <w:rPr>
          <w:b/>
          <w:sz w:val="22"/>
          <w:szCs w:val="22"/>
        </w:rPr>
        <w:t>157/13</w:t>
      </w:r>
    </w:p>
    <w:p w:rsidR="00B41849" w:rsidRPr="00B41849" w:rsidRDefault="00B41849" w:rsidP="00B41849">
      <w:pPr>
        <w:rPr>
          <w:bCs/>
          <w:i/>
          <w:sz w:val="22"/>
          <w:szCs w:val="22"/>
        </w:rPr>
      </w:pPr>
      <w:r w:rsidRPr="00B41849">
        <w:rPr>
          <w:b/>
          <w:bCs/>
          <w:sz w:val="22"/>
          <w:szCs w:val="22"/>
        </w:rPr>
        <w:t>Název KH/</w:t>
      </w:r>
      <w:r w:rsidRPr="00B41849">
        <w:rPr>
          <w:i/>
          <w:sz w:val="22"/>
          <w:szCs w:val="22"/>
        </w:rPr>
        <w:t>Full Title of Clinical Trial</w:t>
      </w:r>
      <w:r w:rsidRPr="00B41849">
        <w:rPr>
          <w:bCs/>
          <w:sz w:val="22"/>
          <w:szCs w:val="22"/>
        </w:rPr>
        <w:t xml:space="preserve">: </w:t>
      </w:r>
      <w:r w:rsidRPr="00B41849">
        <w:rPr>
          <w:sz w:val="22"/>
          <w:szCs w:val="22"/>
        </w:rPr>
        <w:t xml:space="preserve">Dvojitě zaslepené, multicentrické, randomizované, překřížené klinické hodnocení fáze IV se dvěma rameny s cílem porovnat přípravky Multihance® v dávce 0,1 mmol/kg a Dotarem® v dávce 0,1 mmol/kg a Multihance® v dávce 0,05 mmol/kg a Dotarem® v dávce 0,1 mmol/kg při vyšetření mozku magnetickou rezonancí (klinické hodnocení BENEFIT) / </w:t>
      </w:r>
      <w:r w:rsidRPr="00B41849">
        <w:rPr>
          <w:i/>
          <w:sz w:val="22"/>
          <w:szCs w:val="22"/>
        </w:rPr>
        <w:t>Phase IV, Double-blind, Multi-center, Randomized, Two-arm Crossover Study to Compare 0.1 mmol/kg of  Multihance®  with  0.1 mmol/kg of  Dotarem® and  0.05  mmol/kg of  Multihance® with   0.1  mmol/kg of  Dotarem® in Magnetic Resonance Imaging (MRI) of the brain (BENEFIT)</w:t>
      </w:r>
    </w:p>
    <w:p w:rsidR="00B41849" w:rsidRPr="00B41849" w:rsidRDefault="00B41849" w:rsidP="00B41849">
      <w:pPr>
        <w:rPr>
          <w:b/>
          <w:bCs/>
          <w:sz w:val="22"/>
          <w:szCs w:val="22"/>
        </w:rPr>
      </w:pPr>
    </w:p>
    <w:p w:rsidR="00B41849" w:rsidRPr="00B41849" w:rsidRDefault="00B41849" w:rsidP="00B41849">
      <w:pPr>
        <w:rPr>
          <w:sz w:val="22"/>
          <w:szCs w:val="22"/>
        </w:rPr>
      </w:pPr>
      <w:r w:rsidRPr="00B41849">
        <w:rPr>
          <w:b/>
          <w:bCs/>
          <w:sz w:val="22"/>
          <w:szCs w:val="22"/>
        </w:rPr>
        <w:t xml:space="preserve">Číslo protokolu/ </w:t>
      </w:r>
      <w:r w:rsidRPr="00B41849">
        <w:rPr>
          <w:i/>
          <w:sz w:val="22"/>
          <w:szCs w:val="22"/>
        </w:rPr>
        <w:t>Protocol Code Number</w:t>
      </w:r>
      <w:r w:rsidRPr="00B41849">
        <w:rPr>
          <w:sz w:val="22"/>
          <w:szCs w:val="22"/>
        </w:rPr>
        <w:t>: MH-148</w:t>
      </w:r>
    </w:p>
    <w:p w:rsidR="00B41849" w:rsidRPr="00B41849" w:rsidRDefault="00B41849" w:rsidP="00B41849">
      <w:pPr>
        <w:rPr>
          <w:sz w:val="22"/>
          <w:szCs w:val="22"/>
        </w:rPr>
      </w:pPr>
      <w:r w:rsidRPr="00B41849">
        <w:rPr>
          <w:b/>
          <w:bCs/>
          <w:sz w:val="22"/>
          <w:szCs w:val="22"/>
        </w:rPr>
        <w:t xml:space="preserve">EudraCT number/ </w:t>
      </w:r>
      <w:r w:rsidRPr="00B41849">
        <w:rPr>
          <w:i/>
          <w:sz w:val="22"/>
          <w:szCs w:val="22"/>
        </w:rPr>
        <w:t>EudraCT number</w:t>
      </w:r>
      <w:r w:rsidRPr="00B41849">
        <w:rPr>
          <w:sz w:val="22"/>
          <w:szCs w:val="22"/>
        </w:rPr>
        <w:t>: 2013-003886-33</w:t>
      </w:r>
    </w:p>
    <w:p w:rsidR="00B41849" w:rsidRPr="00B41849" w:rsidRDefault="00B41849" w:rsidP="00B41849">
      <w:pPr>
        <w:rPr>
          <w:b/>
          <w:bCs/>
          <w:sz w:val="22"/>
          <w:szCs w:val="22"/>
        </w:rPr>
      </w:pPr>
    </w:p>
    <w:p w:rsidR="00B41849" w:rsidRPr="00B41849" w:rsidRDefault="00B41849" w:rsidP="00B41849">
      <w:pPr>
        <w:rPr>
          <w:sz w:val="22"/>
          <w:szCs w:val="22"/>
        </w:rPr>
      </w:pPr>
      <w:r w:rsidRPr="00B41849">
        <w:rPr>
          <w:b/>
          <w:bCs/>
          <w:sz w:val="22"/>
          <w:szCs w:val="22"/>
        </w:rPr>
        <w:t>Zadavatel/</w:t>
      </w:r>
      <w:r w:rsidRPr="00B41849">
        <w:rPr>
          <w:i/>
          <w:sz w:val="22"/>
          <w:szCs w:val="22"/>
        </w:rPr>
        <w:t>Sponzor</w:t>
      </w:r>
      <w:r w:rsidRPr="00B41849">
        <w:rPr>
          <w:sz w:val="22"/>
          <w:szCs w:val="22"/>
        </w:rPr>
        <w:t>: Bracco Imaging S.p.A., Via XXV Aprile no 4, 20097 San Donato Milanese, Milán, Itálie</w:t>
      </w:r>
    </w:p>
    <w:p w:rsidR="00B41849" w:rsidRPr="00B41849" w:rsidRDefault="00B41849" w:rsidP="00B41849">
      <w:pPr>
        <w:rPr>
          <w:bCs/>
          <w:sz w:val="22"/>
          <w:szCs w:val="22"/>
        </w:rPr>
      </w:pPr>
      <w:r w:rsidRPr="00B41849">
        <w:rPr>
          <w:b/>
          <w:bCs/>
          <w:sz w:val="22"/>
          <w:szCs w:val="22"/>
        </w:rPr>
        <w:t>Žadatel/</w:t>
      </w:r>
      <w:r w:rsidRPr="00B41849">
        <w:rPr>
          <w:bCs/>
          <w:i/>
          <w:sz w:val="22"/>
          <w:szCs w:val="22"/>
        </w:rPr>
        <w:t>Applicant</w:t>
      </w:r>
      <w:r w:rsidRPr="00B41849">
        <w:rPr>
          <w:bCs/>
          <w:sz w:val="22"/>
          <w:szCs w:val="22"/>
        </w:rPr>
        <w:t xml:space="preserve">: ECRON – the Czech Expert s.r.o., Terronská 49, 160 00 Praha 6, </w:t>
      </w:r>
    </w:p>
    <w:p w:rsidR="00B41849" w:rsidRPr="00B41849" w:rsidRDefault="00B41849" w:rsidP="00B41849">
      <w:pPr>
        <w:rPr>
          <w:bCs/>
          <w:sz w:val="22"/>
          <w:szCs w:val="22"/>
        </w:rPr>
      </w:pPr>
      <w:r w:rsidRPr="00B41849">
        <w:rPr>
          <w:bCs/>
          <w:sz w:val="22"/>
          <w:szCs w:val="22"/>
        </w:rPr>
        <w:t>MUDr. Juraj Traurig</w:t>
      </w:r>
    </w:p>
    <w:p w:rsidR="00B41849" w:rsidRPr="00B41849" w:rsidRDefault="00B41849" w:rsidP="00B41849">
      <w:pPr>
        <w:rPr>
          <w:b/>
          <w:bCs/>
          <w:sz w:val="22"/>
          <w:szCs w:val="22"/>
        </w:rPr>
      </w:pPr>
      <w:r w:rsidRPr="00B41849">
        <w:rPr>
          <w:b/>
          <w:bCs/>
          <w:sz w:val="22"/>
          <w:szCs w:val="22"/>
        </w:rPr>
        <w:t>Datum doručení žádosti/</w:t>
      </w:r>
      <w:r w:rsidRPr="00B41849">
        <w:rPr>
          <w:i/>
          <w:sz w:val="22"/>
          <w:szCs w:val="22"/>
        </w:rPr>
        <w:t>Date of submission of the Application Form</w:t>
      </w:r>
      <w:r w:rsidRPr="00B41849">
        <w:rPr>
          <w:sz w:val="22"/>
          <w:szCs w:val="22"/>
        </w:rPr>
        <w:t xml:space="preserve">:  </w:t>
      </w:r>
      <w:r>
        <w:rPr>
          <w:sz w:val="22"/>
          <w:szCs w:val="22"/>
        </w:rPr>
        <w:t>7.4.2015</w:t>
      </w:r>
    </w:p>
    <w:p w:rsidR="00B41849" w:rsidRPr="00B41849" w:rsidRDefault="00B41849" w:rsidP="00B41849">
      <w:pPr>
        <w:rPr>
          <w:sz w:val="22"/>
          <w:szCs w:val="22"/>
        </w:rPr>
      </w:pPr>
      <w:r w:rsidRPr="00B41849">
        <w:rPr>
          <w:b/>
          <w:bCs/>
          <w:sz w:val="22"/>
          <w:szCs w:val="22"/>
        </w:rPr>
        <w:t xml:space="preserve">Datum jednání EK </w:t>
      </w:r>
      <w:r w:rsidRPr="00B41849">
        <w:rPr>
          <w:sz w:val="22"/>
          <w:szCs w:val="22"/>
        </w:rPr>
        <w:t>/</w:t>
      </w:r>
      <w:r w:rsidRPr="00B41849">
        <w:rPr>
          <w:i/>
          <w:sz w:val="22"/>
          <w:szCs w:val="22"/>
        </w:rPr>
        <w:t>Date of Ethics Committee´s session</w:t>
      </w:r>
      <w:r>
        <w:rPr>
          <w:sz w:val="22"/>
          <w:szCs w:val="22"/>
        </w:rPr>
        <w:t>:  11.5.2015</w:t>
      </w:r>
    </w:p>
    <w:p w:rsidR="00B41849" w:rsidRPr="00B41849" w:rsidRDefault="00B41849" w:rsidP="00B41849">
      <w:pPr>
        <w:rPr>
          <w:b/>
          <w:bCs/>
          <w:sz w:val="22"/>
          <w:szCs w:val="22"/>
        </w:rPr>
      </w:pPr>
    </w:p>
    <w:p w:rsidR="00B41849" w:rsidRPr="00B41849" w:rsidRDefault="00B41849" w:rsidP="00B41849">
      <w:pPr>
        <w:rPr>
          <w:b/>
          <w:bCs/>
          <w:i/>
          <w:sz w:val="22"/>
          <w:szCs w:val="22"/>
        </w:rPr>
      </w:pPr>
      <w:r w:rsidRPr="00B41849">
        <w:rPr>
          <w:b/>
          <w:bCs/>
          <w:sz w:val="22"/>
          <w:szCs w:val="22"/>
        </w:rPr>
        <w:t>U multicentrického KH adresa multicentrické EK, ke které bylo KH předloženo/</w:t>
      </w:r>
      <w:r w:rsidRPr="00B41849">
        <w:rPr>
          <w:b/>
          <w:bCs/>
          <w:i/>
          <w:sz w:val="22"/>
          <w:szCs w:val="22"/>
        </w:rPr>
        <w:t xml:space="preserve"> </w:t>
      </w:r>
      <w:r w:rsidRPr="00B41849">
        <w:rPr>
          <w:i/>
          <w:sz w:val="22"/>
          <w:szCs w:val="22"/>
        </w:rPr>
        <w:t>F</w:t>
      </w:r>
      <w:r w:rsidRPr="00B41849">
        <w:rPr>
          <w:i/>
          <w:sz w:val="22"/>
          <w:szCs w:val="22"/>
          <w:lang w:val="en-US"/>
        </w:rPr>
        <w:t>or multi-centric clinical trials give address of the Multi-Centric Ethics Committee to which the application was submitted</w:t>
      </w:r>
      <w:r w:rsidRPr="00B41849">
        <w:rPr>
          <w:sz w:val="22"/>
          <w:szCs w:val="22"/>
          <w:lang w:val="en-US"/>
        </w:rPr>
        <w:t xml:space="preserve">:  </w:t>
      </w:r>
      <w:r w:rsidRPr="00B41849">
        <w:rPr>
          <w:b/>
          <w:bCs/>
          <w:i/>
          <w:sz w:val="22"/>
          <w:szCs w:val="22"/>
        </w:rPr>
        <w:t xml:space="preserve"> </w:t>
      </w:r>
      <w:r w:rsidRPr="00B41849">
        <w:rPr>
          <w:bCs/>
          <w:i/>
          <w:sz w:val="22"/>
          <w:szCs w:val="22"/>
        </w:rPr>
        <w:t>MEK FN Brno</w:t>
      </w:r>
    </w:p>
    <w:p w:rsidR="00B41849" w:rsidRPr="00B41849" w:rsidRDefault="00B41849" w:rsidP="00B41849">
      <w:pPr>
        <w:rPr>
          <w:b/>
          <w:bCs/>
          <w:i/>
          <w:sz w:val="22"/>
          <w:szCs w:val="22"/>
        </w:rPr>
      </w:pPr>
    </w:p>
    <w:p w:rsidR="00B41849" w:rsidRPr="00B41849" w:rsidRDefault="00B41849" w:rsidP="00B41849">
      <w:pPr>
        <w:rPr>
          <w:sz w:val="22"/>
          <w:szCs w:val="22"/>
        </w:rPr>
      </w:pPr>
      <w:r w:rsidRPr="00B41849">
        <w:rPr>
          <w:b/>
          <w:bCs/>
          <w:sz w:val="22"/>
          <w:szCs w:val="22"/>
        </w:rPr>
        <w:t xml:space="preserve">Vyjádření EK/ </w:t>
      </w:r>
      <w:r w:rsidRPr="00B41849">
        <w:rPr>
          <w:i/>
          <w:sz w:val="22"/>
          <w:szCs w:val="22"/>
        </w:rPr>
        <w:t>Ethics Committe´s opinion</w:t>
      </w:r>
      <w:r w:rsidRPr="00B41849">
        <w:rPr>
          <w:sz w:val="22"/>
          <w:szCs w:val="22"/>
        </w:rPr>
        <w:t>:</w:t>
      </w:r>
    </w:p>
    <w:p w:rsidR="00B41849" w:rsidRPr="00B41849" w:rsidRDefault="00B41849" w:rsidP="00B41849">
      <w:pPr>
        <w:rPr>
          <w:i/>
          <w:sz w:val="22"/>
          <w:szCs w:val="22"/>
        </w:rPr>
      </w:pPr>
      <w:r>
        <w:rPr>
          <w:rFonts w:ascii="Wingdings 2" w:hAnsi="Wingdings 2"/>
          <w:sz w:val="18"/>
          <w:szCs w:val="18"/>
        </w:rPr>
        <w:sym w:font="Wingdings 2" w:char="F0A3"/>
      </w:r>
      <w:r w:rsidRPr="00B41849">
        <w:rPr>
          <w:sz w:val="18"/>
          <w:szCs w:val="18"/>
        </w:rPr>
        <w:t xml:space="preserve"> </w:t>
      </w:r>
      <w:r w:rsidRPr="00B41849">
        <w:rPr>
          <w:sz w:val="22"/>
          <w:szCs w:val="22"/>
        </w:rPr>
        <w:t xml:space="preserve"> EK  vydala souhlasné stanovisko// </w:t>
      </w:r>
      <w:r w:rsidRPr="00B41849">
        <w:rPr>
          <w:i/>
          <w:sz w:val="22"/>
          <w:szCs w:val="22"/>
        </w:rPr>
        <w:t>EC issues</w:t>
      </w:r>
      <w:r w:rsidRPr="00B41849">
        <w:rPr>
          <w:sz w:val="22"/>
          <w:szCs w:val="22"/>
        </w:rPr>
        <w:t xml:space="preserve"> f</w:t>
      </w:r>
      <w:r w:rsidRPr="00B41849">
        <w:rPr>
          <w:i/>
          <w:sz w:val="22"/>
          <w:szCs w:val="22"/>
        </w:rPr>
        <w:t>avourable opinion</w:t>
      </w:r>
    </w:p>
    <w:p w:rsidR="00B41849" w:rsidRPr="00B41849" w:rsidRDefault="00B41849" w:rsidP="00B41849">
      <w:pPr>
        <w:rPr>
          <w:bCs/>
          <w:i/>
          <w:sz w:val="22"/>
          <w:szCs w:val="22"/>
        </w:rPr>
      </w:pPr>
      <w:r w:rsidRPr="00B41849">
        <w:rPr>
          <w:bCs/>
          <w:sz w:val="22"/>
          <w:szCs w:val="22"/>
        </w:rPr>
        <w:sym w:font="Wingdings 2" w:char="F054"/>
      </w:r>
      <w:r w:rsidRPr="00B41849">
        <w:rPr>
          <w:bCs/>
          <w:sz w:val="22"/>
          <w:szCs w:val="22"/>
        </w:rPr>
        <w:t xml:space="preserve">  EK  vzala na vědomí / </w:t>
      </w:r>
      <w:r w:rsidRPr="00B41849">
        <w:rPr>
          <w:bCs/>
          <w:i/>
          <w:sz w:val="22"/>
          <w:szCs w:val="22"/>
        </w:rPr>
        <w:t>Taken into account</w:t>
      </w:r>
    </w:p>
    <w:p w:rsidR="00B41849" w:rsidRPr="00B41849" w:rsidRDefault="00B41849" w:rsidP="00B41849">
      <w:pPr>
        <w:rPr>
          <w:b/>
          <w:bCs/>
          <w:sz w:val="22"/>
          <w:szCs w:val="22"/>
        </w:rPr>
      </w:pPr>
    </w:p>
    <w:p w:rsidR="00B41849" w:rsidRPr="00B41849" w:rsidRDefault="00B41849" w:rsidP="00B41849">
      <w:pPr>
        <w:rPr>
          <w:i/>
          <w:sz w:val="22"/>
          <w:szCs w:val="22"/>
          <w:lang w:val="en-US"/>
        </w:rPr>
      </w:pPr>
      <w:r w:rsidRPr="00B41849">
        <w:rPr>
          <w:b/>
          <w:bCs/>
          <w:sz w:val="22"/>
          <w:szCs w:val="22"/>
        </w:rPr>
        <w:t>Lhůta pro podání písemné zprávy o průběhu KH od jeho zahájení</w:t>
      </w:r>
      <w:r w:rsidRPr="00B41849">
        <w:rPr>
          <w:b/>
          <w:bCs/>
          <w:sz w:val="22"/>
          <w:szCs w:val="22"/>
          <w:lang w:val="en-US"/>
        </w:rPr>
        <w:t xml:space="preserve">/ </w:t>
      </w:r>
      <w:r w:rsidRPr="00B41849">
        <w:rPr>
          <w:i/>
          <w:sz w:val="22"/>
          <w:szCs w:val="22"/>
          <w:lang w:val="en-US"/>
        </w:rPr>
        <w:t>Time schedule for submission of the  written Annual Report from the CT commencement:</w:t>
      </w:r>
    </w:p>
    <w:p w:rsidR="00B41849" w:rsidRPr="00B41849" w:rsidRDefault="00B41849" w:rsidP="00B41849">
      <w:pPr>
        <w:rPr>
          <w:sz w:val="22"/>
          <w:szCs w:val="22"/>
        </w:rPr>
      </w:pPr>
      <w:r w:rsidRPr="00B41849">
        <w:rPr>
          <w:sz w:val="22"/>
          <w:szCs w:val="22"/>
        </w:rPr>
        <w:sym w:font="Wingdings 2" w:char="F054"/>
      </w:r>
      <w:r w:rsidRPr="00B41849">
        <w:rPr>
          <w:sz w:val="22"/>
          <w:szCs w:val="22"/>
        </w:rPr>
        <w:t xml:space="preserve">   1x ročně</w:t>
      </w:r>
      <w:r w:rsidRPr="00B41849">
        <w:rPr>
          <w:i/>
          <w:sz w:val="22"/>
          <w:szCs w:val="22"/>
        </w:rPr>
        <w:t xml:space="preserve">/Once a year                   </w:t>
      </w:r>
      <w:r w:rsidR="004853BE" w:rsidRPr="00B41849">
        <w:rPr>
          <w:sz w:val="22"/>
          <w:szCs w:val="22"/>
        </w:rPr>
        <w:fldChar w:fldCharType="begin">
          <w:ffData>
            <w:name w:val="Zaškrtávací7"/>
            <w:enabled/>
            <w:calcOnExit w:val="0"/>
            <w:checkBox>
              <w:sizeAuto/>
              <w:default w:val="0"/>
            </w:checkBox>
          </w:ffData>
        </w:fldChar>
      </w:r>
      <w:r w:rsidRPr="00B41849">
        <w:rPr>
          <w:sz w:val="22"/>
          <w:szCs w:val="22"/>
        </w:rPr>
        <w:instrText xml:space="preserve"> FORMCHECKBOX </w:instrText>
      </w:r>
      <w:r w:rsidR="005609A7">
        <w:rPr>
          <w:sz w:val="22"/>
          <w:szCs w:val="22"/>
        </w:rPr>
      </w:r>
      <w:r w:rsidR="005609A7">
        <w:rPr>
          <w:sz w:val="22"/>
          <w:szCs w:val="22"/>
        </w:rPr>
        <w:fldChar w:fldCharType="separate"/>
      </w:r>
      <w:r w:rsidR="004853BE" w:rsidRPr="00B41849">
        <w:rPr>
          <w:sz w:val="22"/>
          <w:szCs w:val="22"/>
        </w:rPr>
        <w:fldChar w:fldCharType="end"/>
      </w:r>
      <w:r w:rsidRPr="00B41849">
        <w:rPr>
          <w:sz w:val="22"/>
          <w:szCs w:val="22"/>
        </w:rPr>
        <w:t xml:space="preserve">  Jiná lhůta/</w:t>
      </w:r>
      <w:r w:rsidRPr="00B41849">
        <w:rPr>
          <w:i/>
          <w:sz w:val="22"/>
          <w:szCs w:val="22"/>
        </w:rPr>
        <w:t xml:space="preserve"> Other </w:t>
      </w:r>
      <w:r w:rsidRPr="00B41849">
        <w:rPr>
          <w:sz w:val="22"/>
          <w:szCs w:val="22"/>
        </w:rPr>
        <w:t>…………….</w:t>
      </w:r>
    </w:p>
    <w:p w:rsidR="00B41849" w:rsidRPr="00B41849" w:rsidRDefault="00B41849" w:rsidP="00B41849">
      <w:pPr>
        <w:rPr>
          <w:sz w:val="22"/>
          <w:szCs w:val="22"/>
        </w:rPr>
      </w:pPr>
    </w:p>
    <w:p w:rsidR="00B41849" w:rsidRPr="00B41849" w:rsidRDefault="00B41849" w:rsidP="00B41849">
      <w:pPr>
        <w:rPr>
          <w:i/>
          <w:sz w:val="22"/>
          <w:szCs w:val="22"/>
        </w:rPr>
      </w:pPr>
      <w:r w:rsidRPr="00B41849">
        <w:rPr>
          <w:b/>
          <w:bCs/>
          <w:sz w:val="22"/>
          <w:szCs w:val="22"/>
        </w:rPr>
        <w:t>Seznam míst hodnocení s označením míst, ke kterým se EK vyjádřila jako místní EK a kde vykonává dohled/</w:t>
      </w:r>
      <w:r w:rsidRPr="00B41849">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B41849" w:rsidRPr="00B41849" w:rsidTr="007D3B6D">
        <w:trPr>
          <w:trHeight w:val="454"/>
        </w:trPr>
        <w:tc>
          <w:tcPr>
            <w:tcW w:w="6108" w:type="dxa"/>
          </w:tcPr>
          <w:p w:rsidR="00B41849" w:rsidRPr="00B41849" w:rsidRDefault="00B41849" w:rsidP="00B41849">
            <w:pPr>
              <w:rPr>
                <w:sz w:val="18"/>
                <w:szCs w:val="18"/>
              </w:rPr>
            </w:pPr>
            <w:r w:rsidRPr="00B41849">
              <w:rPr>
                <w:sz w:val="18"/>
                <w:szCs w:val="18"/>
              </w:rPr>
              <w:t xml:space="preserve">Místo hodnocení/ Jméno zkoušejícího </w:t>
            </w:r>
          </w:p>
          <w:p w:rsidR="00B41849" w:rsidRPr="00B41849" w:rsidRDefault="00B41849" w:rsidP="00B41849">
            <w:pPr>
              <w:rPr>
                <w:i/>
                <w:sz w:val="18"/>
                <w:szCs w:val="18"/>
              </w:rPr>
            </w:pPr>
            <w:r w:rsidRPr="00B41849">
              <w:rPr>
                <w:i/>
                <w:sz w:val="18"/>
                <w:szCs w:val="18"/>
              </w:rPr>
              <w:t>Trial Site / Name of Investigator</w:t>
            </w:r>
          </w:p>
        </w:tc>
        <w:tc>
          <w:tcPr>
            <w:tcW w:w="1280" w:type="dxa"/>
          </w:tcPr>
          <w:p w:rsidR="00B41849" w:rsidRPr="00B41849" w:rsidRDefault="00B41849" w:rsidP="00B41849">
            <w:pPr>
              <w:rPr>
                <w:sz w:val="18"/>
                <w:szCs w:val="18"/>
                <w:vertAlign w:val="superscript"/>
              </w:rPr>
            </w:pPr>
            <w:r w:rsidRPr="00B41849">
              <w:rPr>
                <w:sz w:val="18"/>
                <w:szCs w:val="18"/>
              </w:rPr>
              <w:t xml:space="preserve">Místní EK </w:t>
            </w:r>
            <w:r w:rsidRPr="00B41849">
              <w:rPr>
                <w:i/>
                <w:sz w:val="18"/>
                <w:szCs w:val="18"/>
              </w:rPr>
              <w:t>Local EC</w:t>
            </w:r>
          </w:p>
        </w:tc>
        <w:tc>
          <w:tcPr>
            <w:tcW w:w="2712" w:type="dxa"/>
          </w:tcPr>
          <w:p w:rsidR="00B41849" w:rsidRPr="00B41849" w:rsidRDefault="00B41849" w:rsidP="00B41849">
            <w:pPr>
              <w:rPr>
                <w:sz w:val="18"/>
                <w:szCs w:val="18"/>
              </w:rPr>
            </w:pPr>
            <w:r w:rsidRPr="00B41849">
              <w:rPr>
                <w:sz w:val="18"/>
                <w:szCs w:val="18"/>
              </w:rPr>
              <w:t>Adresa  místní EK</w:t>
            </w:r>
          </w:p>
          <w:p w:rsidR="00B41849" w:rsidRPr="00B41849" w:rsidRDefault="00B41849" w:rsidP="00B41849">
            <w:pPr>
              <w:rPr>
                <w:i/>
                <w:sz w:val="18"/>
                <w:szCs w:val="18"/>
              </w:rPr>
            </w:pPr>
            <w:r w:rsidRPr="00B41849">
              <w:rPr>
                <w:i/>
                <w:sz w:val="18"/>
                <w:szCs w:val="18"/>
              </w:rPr>
              <w:t>Address</w:t>
            </w:r>
          </w:p>
        </w:tc>
      </w:tr>
      <w:tr w:rsidR="00B41849" w:rsidRPr="00B41849" w:rsidTr="007D3B6D">
        <w:trPr>
          <w:trHeight w:val="312"/>
        </w:trPr>
        <w:tc>
          <w:tcPr>
            <w:tcW w:w="6108" w:type="dxa"/>
          </w:tcPr>
          <w:p w:rsidR="00B41849" w:rsidRPr="00B41849" w:rsidRDefault="00B41849" w:rsidP="00B41849">
            <w:pPr>
              <w:rPr>
                <w:sz w:val="18"/>
                <w:szCs w:val="18"/>
              </w:rPr>
            </w:pPr>
            <w:r w:rsidRPr="00B41849">
              <w:rPr>
                <w:sz w:val="18"/>
                <w:szCs w:val="18"/>
              </w:rPr>
              <w:t>Prof. MUDr. Miroslav Heřman, Ph.D., Radiologická klinika FN Olomouc, I.P.Pavlova 6, 775 20 Olomouc</w:t>
            </w:r>
          </w:p>
        </w:tc>
        <w:tc>
          <w:tcPr>
            <w:tcW w:w="1280" w:type="dxa"/>
          </w:tcPr>
          <w:p w:rsidR="00B41849" w:rsidRPr="00B41849" w:rsidRDefault="00B41849" w:rsidP="00B41849">
            <w:pPr>
              <w:rPr>
                <w:sz w:val="18"/>
                <w:szCs w:val="18"/>
              </w:rPr>
            </w:pPr>
            <w:r w:rsidRPr="00B41849">
              <w:rPr>
                <w:rFonts w:ascii="Wingdings 2" w:hAnsi="Wingdings 2"/>
                <w:sz w:val="18"/>
                <w:szCs w:val="18"/>
              </w:rPr>
              <w:t></w:t>
            </w:r>
          </w:p>
        </w:tc>
        <w:tc>
          <w:tcPr>
            <w:tcW w:w="2712" w:type="dxa"/>
          </w:tcPr>
          <w:p w:rsidR="00B41849" w:rsidRPr="00B41849" w:rsidRDefault="00B41849" w:rsidP="00B41849">
            <w:pPr>
              <w:rPr>
                <w:sz w:val="18"/>
                <w:szCs w:val="18"/>
              </w:rPr>
            </w:pPr>
            <w:r w:rsidRPr="00B41849">
              <w:rPr>
                <w:sz w:val="18"/>
                <w:szCs w:val="18"/>
              </w:rPr>
              <w:t>EK FNOL</w:t>
            </w:r>
          </w:p>
        </w:tc>
      </w:tr>
    </w:tbl>
    <w:p w:rsidR="00B41849" w:rsidRPr="00B41849" w:rsidRDefault="00B41849" w:rsidP="00B41849">
      <w:pPr>
        <w:rPr>
          <w:b/>
          <w:bCs/>
          <w:sz w:val="22"/>
        </w:rPr>
      </w:pPr>
    </w:p>
    <w:p w:rsidR="00B41849" w:rsidRPr="00B41849" w:rsidRDefault="00B41849" w:rsidP="00B41849">
      <w:pPr>
        <w:rPr>
          <w:bCs/>
          <w:sz w:val="22"/>
        </w:rPr>
      </w:pPr>
      <w:r w:rsidRPr="00B41849">
        <w:rPr>
          <w:bCs/>
          <w:sz w:val="22"/>
        </w:rPr>
        <w:t>1/2</w:t>
      </w:r>
    </w:p>
    <w:p w:rsidR="00B41849" w:rsidRPr="00B41849" w:rsidRDefault="00B41849" w:rsidP="00B41849">
      <w:pPr>
        <w:rPr>
          <w:bCs/>
          <w:i/>
          <w:sz w:val="22"/>
        </w:rPr>
      </w:pPr>
      <w:r w:rsidRPr="00B41849">
        <w:rPr>
          <w:b/>
          <w:bCs/>
          <w:sz w:val="22"/>
        </w:rPr>
        <w:t>Seznam hodnocených dokumentů/</w:t>
      </w:r>
      <w:r w:rsidRPr="00B41849">
        <w:rPr>
          <w:bCs/>
          <w:i/>
          <w:sz w:val="22"/>
        </w:rPr>
        <w:t xml:space="preserve">List </w:t>
      </w:r>
      <w:r w:rsidRPr="00B41849">
        <w:rPr>
          <w:bCs/>
          <w:i/>
          <w:sz w:val="22"/>
          <w:lang w:val="en-US"/>
        </w:rPr>
        <w:t>of all submitted documents:</w:t>
      </w:r>
    </w:p>
    <w:p w:rsidR="00B41849" w:rsidRPr="00B41849" w:rsidRDefault="00B41849" w:rsidP="00B4184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B41849" w:rsidRPr="00B41849" w:rsidTr="007D3B6D">
        <w:trPr>
          <w:cantSplit/>
          <w:trHeight w:val="454"/>
        </w:trPr>
        <w:tc>
          <w:tcPr>
            <w:tcW w:w="7416" w:type="dxa"/>
            <w:vMerge w:val="restart"/>
          </w:tcPr>
          <w:p w:rsidR="00B41849" w:rsidRPr="00B41849" w:rsidRDefault="00B41849" w:rsidP="00B41849">
            <w:pPr>
              <w:rPr>
                <w:b/>
                <w:bCs/>
                <w:sz w:val="18"/>
                <w:szCs w:val="18"/>
              </w:rPr>
            </w:pPr>
          </w:p>
          <w:p w:rsidR="00B41849" w:rsidRPr="00B41849" w:rsidRDefault="00B41849" w:rsidP="00B41849">
            <w:pPr>
              <w:rPr>
                <w:b/>
                <w:bCs/>
                <w:sz w:val="18"/>
                <w:szCs w:val="18"/>
              </w:rPr>
            </w:pPr>
            <w:r w:rsidRPr="00B41849">
              <w:rPr>
                <w:b/>
                <w:bCs/>
                <w:sz w:val="18"/>
                <w:szCs w:val="18"/>
              </w:rPr>
              <w:t xml:space="preserve">Název dokumentu, verze, datum </w:t>
            </w:r>
          </w:p>
          <w:p w:rsidR="00B41849" w:rsidRPr="00B41849" w:rsidRDefault="00B41849" w:rsidP="00B41849">
            <w:pPr>
              <w:rPr>
                <w:b/>
                <w:bCs/>
                <w:sz w:val="18"/>
                <w:szCs w:val="18"/>
              </w:rPr>
            </w:pPr>
            <w:r w:rsidRPr="00B41849">
              <w:rPr>
                <w:b/>
                <w:bCs/>
                <w:i/>
                <w:sz w:val="18"/>
                <w:szCs w:val="18"/>
              </w:rPr>
              <w:t>Document title, version, date</w:t>
            </w:r>
          </w:p>
        </w:tc>
        <w:tc>
          <w:tcPr>
            <w:tcW w:w="1272" w:type="dxa"/>
            <w:gridSpan w:val="2"/>
          </w:tcPr>
          <w:p w:rsidR="00B41849" w:rsidRPr="00B41849" w:rsidRDefault="00B41849" w:rsidP="00B41849">
            <w:pPr>
              <w:rPr>
                <w:b/>
                <w:bCs/>
                <w:sz w:val="18"/>
                <w:szCs w:val="18"/>
              </w:rPr>
            </w:pPr>
            <w:r w:rsidRPr="00B41849">
              <w:rPr>
                <w:b/>
                <w:bCs/>
                <w:sz w:val="18"/>
                <w:szCs w:val="18"/>
              </w:rPr>
              <w:t>Schváleno /</w:t>
            </w:r>
            <w:r w:rsidRPr="00B41849">
              <w:rPr>
                <w:b/>
                <w:bCs/>
                <w:i/>
                <w:sz w:val="18"/>
                <w:szCs w:val="18"/>
              </w:rPr>
              <w:t>Approved</w:t>
            </w:r>
          </w:p>
        </w:tc>
        <w:tc>
          <w:tcPr>
            <w:tcW w:w="1316" w:type="dxa"/>
            <w:gridSpan w:val="2"/>
          </w:tcPr>
          <w:p w:rsidR="00B41849" w:rsidRPr="00B41849" w:rsidRDefault="00B41849" w:rsidP="00B41849">
            <w:pPr>
              <w:rPr>
                <w:b/>
                <w:bCs/>
                <w:sz w:val="18"/>
                <w:szCs w:val="18"/>
              </w:rPr>
            </w:pPr>
            <w:r w:rsidRPr="00B41849">
              <w:rPr>
                <w:b/>
                <w:bCs/>
                <w:sz w:val="18"/>
                <w:szCs w:val="18"/>
              </w:rPr>
              <w:t xml:space="preserve">Vzato na vědomí / </w:t>
            </w:r>
            <w:r w:rsidRPr="00B41849">
              <w:rPr>
                <w:b/>
                <w:bCs/>
                <w:i/>
                <w:sz w:val="18"/>
                <w:szCs w:val="18"/>
              </w:rPr>
              <w:t xml:space="preserve">Taken into account </w:t>
            </w:r>
          </w:p>
        </w:tc>
      </w:tr>
      <w:tr w:rsidR="00B41849" w:rsidRPr="00B41849" w:rsidTr="007D3B6D">
        <w:trPr>
          <w:cantSplit/>
          <w:trHeight w:val="454"/>
        </w:trPr>
        <w:tc>
          <w:tcPr>
            <w:tcW w:w="7416" w:type="dxa"/>
            <w:vMerge/>
          </w:tcPr>
          <w:p w:rsidR="00B41849" w:rsidRPr="00B41849" w:rsidRDefault="00B41849" w:rsidP="00B41849">
            <w:pPr>
              <w:rPr>
                <w:i/>
                <w:sz w:val="18"/>
                <w:szCs w:val="18"/>
              </w:rPr>
            </w:pPr>
          </w:p>
        </w:tc>
        <w:tc>
          <w:tcPr>
            <w:tcW w:w="736" w:type="dxa"/>
          </w:tcPr>
          <w:p w:rsidR="00B41849" w:rsidRPr="00B41849" w:rsidRDefault="00B41849" w:rsidP="00B41849">
            <w:pPr>
              <w:rPr>
                <w:b/>
                <w:bCs/>
                <w:sz w:val="18"/>
                <w:szCs w:val="18"/>
              </w:rPr>
            </w:pPr>
            <w:r w:rsidRPr="00B41849">
              <w:rPr>
                <w:b/>
                <w:bCs/>
                <w:sz w:val="18"/>
                <w:szCs w:val="18"/>
              </w:rPr>
              <w:t>ANO</w:t>
            </w:r>
          </w:p>
          <w:p w:rsidR="00B41849" w:rsidRPr="00B41849" w:rsidRDefault="00B41849" w:rsidP="00B41849">
            <w:pPr>
              <w:rPr>
                <w:b/>
                <w:bCs/>
                <w:i/>
                <w:sz w:val="18"/>
                <w:szCs w:val="18"/>
              </w:rPr>
            </w:pPr>
            <w:r w:rsidRPr="00B41849">
              <w:rPr>
                <w:b/>
                <w:bCs/>
                <w:i/>
                <w:sz w:val="18"/>
                <w:szCs w:val="18"/>
              </w:rPr>
              <w:t>Yes</w:t>
            </w:r>
          </w:p>
        </w:tc>
        <w:tc>
          <w:tcPr>
            <w:tcW w:w="536" w:type="dxa"/>
          </w:tcPr>
          <w:p w:rsidR="00B41849" w:rsidRPr="00B41849" w:rsidRDefault="00B41849" w:rsidP="00B41849">
            <w:pPr>
              <w:rPr>
                <w:b/>
                <w:bCs/>
                <w:sz w:val="18"/>
                <w:szCs w:val="18"/>
              </w:rPr>
            </w:pPr>
            <w:r w:rsidRPr="00B41849">
              <w:rPr>
                <w:b/>
                <w:bCs/>
                <w:sz w:val="18"/>
                <w:szCs w:val="18"/>
              </w:rPr>
              <w:t xml:space="preserve">NE </w:t>
            </w:r>
          </w:p>
          <w:p w:rsidR="00B41849" w:rsidRPr="00B41849" w:rsidRDefault="00B41849" w:rsidP="00B41849">
            <w:pPr>
              <w:rPr>
                <w:b/>
                <w:bCs/>
                <w:sz w:val="18"/>
                <w:szCs w:val="18"/>
              </w:rPr>
            </w:pPr>
            <w:r w:rsidRPr="00B41849">
              <w:rPr>
                <w:b/>
                <w:bCs/>
                <w:i/>
                <w:sz w:val="18"/>
                <w:szCs w:val="18"/>
              </w:rPr>
              <w:t>No</w:t>
            </w:r>
          </w:p>
        </w:tc>
        <w:tc>
          <w:tcPr>
            <w:tcW w:w="780" w:type="dxa"/>
          </w:tcPr>
          <w:p w:rsidR="00B41849" w:rsidRPr="00B41849" w:rsidRDefault="00B41849" w:rsidP="00B41849">
            <w:pPr>
              <w:rPr>
                <w:b/>
                <w:bCs/>
                <w:sz w:val="18"/>
                <w:szCs w:val="18"/>
              </w:rPr>
            </w:pPr>
            <w:r w:rsidRPr="00B41849">
              <w:rPr>
                <w:b/>
                <w:bCs/>
                <w:sz w:val="18"/>
                <w:szCs w:val="18"/>
              </w:rPr>
              <w:t>ANO</w:t>
            </w:r>
          </w:p>
          <w:p w:rsidR="00B41849" w:rsidRPr="00B41849" w:rsidRDefault="00B41849" w:rsidP="00B41849">
            <w:pPr>
              <w:rPr>
                <w:b/>
                <w:bCs/>
                <w:sz w:val="18"/>
                <w:szCs w:val="18"/>
              </w:rPr>
            </w:pPr>
            <w:r w:rsidRPr="00B41849">
              <w:rPr>
                <w:b/>
                <w:bCs/>
                <w:i/>
                <w:sz w:val="18"/>
                <w:szCs w:val="18"/>
              </w:rPr>
              <w:t>Yes</w:t>
            </w:r>
          </w:p>
        </w:tc>
        <w:tc>
          <w:tcPr>
            <w:tcW w:w="536" w:type="dxa"/>
          </w:tcPr>
          <w:p w:rsidR="00B41849" w:rsidRPr="00B41849" w:rsidRDefault="00B41849" w:rsidP="00B41849">
            <w:pPr>
              <w:rPr>
                <w:b/>
                <w:bCs/>
                <w:sz w:val="18"/>
                <w:szCs w:val="18"/>
              </w:rPr>
            </w:pPr>
            <w:r w:rsidRPr="00B41849">
              <w:rPr>
                <w:b/>
                <w:bCs/>
                <w:sz w:val="18"/>
                <w:szCs w:val="18"/>
              </w:rPr>
              <w:t xml:space="preserve">NE </w:t>
            </w:r>
          </w:p>
          <w:p w:rsidR="00B41849" w:rsidRPr="00B41849" w:rsidRDefault="00B41849" w:rsidP="00B41849">
            <w:pPr>
              <w:rPr>
                <w:b/>
                <w:bCs/>
                <w:i/>
                <w:sz w:val="18"/>
                <w:szCs w:val="18"/>
              </w:rPr>
            </w:pPr>
            <w:r w:rsidRPr="00B41849">
              <w:rPr>
                <w:b/>
                <w:bCs/>
                <w:i/>
                <w:sz w:val="18"/>
                <w:szCs w:val="18"/>
              </w:rPr>
              <w:t>No</w:t>
            </w:r>
          </w:p>
        </w:tc>
      </w:tr>
      <w:tr w:rsidR="00B41849" w:rsidRPr="00B41849" w:rsidTr="007D3B6D">
        <w:trPr>
          <w:trHeight w:val="340"/>
        </w:trPr>
        <w:tc>
          <w:tcPr>
            <w:tcW w:w="7416" w:type="dxa"/>
          </w:tcPr>
          <w:p w:rsidR="00B41849" w:rsidRPr="00B41849" w:rsidRDefault="00B41849" w:rsidP="00B41849">
            <w:pPr>
              <w:rPr>
                <w:i/>
                <w:sz w:val="18"/>
                <w:szCs w:val="18"/>
              </w:rPr>
            </w:pPr>
            <w:r w:rsidRPr="00B41849">
              <w:rPr>
                <w:sz w:val="18"/>
                <w:szCs w:val="18"/>
              </w:rPr>
              <w:t xml:space="preserve">Oznámení o </w:t>
            </w:r>
            <w:r>
              <w:rPr>
                <w:sz w:val="18"/>
                <w:szCs w:val="18"/>
              </w:rPr>
              <w:t>ukončení KH ze dne 3.4.2015</w:t>
            </w:r>
          </w:p>
        </w:tc>
        <w:tc>
          <w:tcPr>
            <w:tcW w:w="736" w:type="dxa"/>
          </w:tcPr>
          <w:p w:rsidR="00B41849" w:rsidRPr="00B41849" w:rsidRDefault="004853BE" w:rsidP="00B41849">
            <w:pPr>
              <w:rPr>
                <w:sz w:val="18"/>
                <w:szCs w:val="18"/>
              </w:rPr>
            </w:pPr>
            <w:r w:rsidRPr="00B41849">
              <w:rPr>
                <w:sz w:val="18"/>
                <w:szCs w:val="18"/>
              </w:rPr>
              <w:fldChar w:fldCharType="begin">
                <w:ffData>
                  <w:name w:val="Zaškrtávací59"/>
                  <w:enabled/>
                  <w:calcOnExit w:val="0"/>
                  <w:checkBox>
                    <w:sizeAuto/>
                    <w:default w:val="0"/>
                  </w:checkBox>
                </w:ffData>
              </w:fldChar>
            </w:r>
            <w:r w:rsidR="00B41849" w:rsidRPr="00B41849">
              <w:rPr>
                <w:sz w:val="18"/>
                <w:szCs w:val="18"/>
              </w:rPr>
              <w:instrText xml:space="preserve"> FORMCHECKBOX </w:instrText>
            </w:r>
            <w:r w:rsidR="005609A7">
              <w:rPr>
                <w:sz w:val="18"/>
                <w:szCs w:val="18"/>
              </w:rPr>
            </w:r>
            <w:r w:rsidR="005609A7">
              <w:rPr>
                <w:sz w:val="18"/>
                <w:szCs w:val="18"/>
              </w:rPr>
              <w:fldChar w:fldCharType="separate"/>
            </w:r>
            <w:r w:rsidRPr="00B41849">
              <w:rPr>
                <w:sz w:val="18"/>
                <w:szCs w:val="18"/>
              </w:rPr>
              <w:fldChar w:fldCharType="end"/>
            </w:r>
          </w:p>
        </w:tc>
        <w:tc>
          <w:tcPr>
            <w:tcW w:w="536" w:type="dxa"/>
          </w:tcPr>
          <w:p w:rsidR="00B41849" w:rsidRPr="00B41849" w:rsidRDefault="004853BE" w:rsidP="00B41849">
            <w:pPr>
              <w:rPr>
                <w:sz w:val="18"/>
                <w:szCs w:val="18"/>
              </w:rPr>
            </w:pPr>
            <w:r w:rsidRPr="00B41849">
              <w:rPr>
                <w:sz w:val="18"/>
                <w:szCs w:val="18"/>
              </w:rPr>
              <w:fldChar w:fldCharType="begin">
                <w:ffData>
                  <w:name w:val="Zaškrtávací60"/>
                  <w:enabled/>
                  <w:calcOnExit w:val="0"/>
                  <w:checkBox>
                    <w:sizeAuto/>
                    <w:default w:val="0"/>
                  </w:checkBox>
                </w:ffData>
              </w:fldChar>
            </w:r>
            <w:r w:rsidR="00B41849" w:rsidRPr="00B41849">
              <w:rPr>
                <w:sz w:val="18"/>
                <w:szCs w:val="18"/>
              </w:rPr>
              <w:instrText xml:space="preserve"> FORMCHECKBOX </w:instrText>
            </w:r>
            <w:r w:rsidR="005609A7">
              <w:rPr>
                <w:sz w:val="18"/>
                <w:szCs w:val="18"/>
              </w:rPr>
            </w:r>
            <w:r w:rsidR="005609A7">
              <w:rPr>
                <w:sz w:val="18"/>
                <w:szCs w:val="18"/>
              </w:rPr>
              <w:fldChar w:fldCharType="separate"/>
            </w:r>
            <w:r w:rsidRPr="00B41849">
              <w:rPr>
                <w:sz w:val="18"/>
                <w:szCs w:val="18"/>
              </w:rPr>
              <w:fldChar w:fldCharType="end"/>
            </w:r>
          </w:p>
        </w:tc>
        <w:tc>
          <w:tcPr>
            <w:tcW w:w="780" w:type="dxa"/>
          </w:tcPr>
          <w:p w:rsidR="00B41849" w:rsidRPr="00B41849" w:rsidRDefault="00B41849" w:rsidP="00B41849">
            <w:pPr>
              <w:rPr>
                <w:sz w:val="18"/>
                <w:szCs w:val="18"/>
              </w:rPr>
            </w:pPr>
            <w:r w:rsidRPr="00B41849">
              <w:rPr>
                <w:rFonts w:ascii="Wingdings 2" w:hAnsi="Wingdings 2"/>
                <w:sz w:val="18"/>
                <w:szCs w:val="18"/>
              </w:rPr>
              <w:t></w:t>
            </w:r>
          </w:p>
        </w:tc>
        <w:tc>
          <w:tcPr>
            <w:tcW w:w="536" w:type="dxa"/>
          </w:tcPr>
          <w:p w:rsidR="00B41849" w:rsidRPr="00B41849" w:rsidRDefault="004853BE" w:rsidP="00B41849">
            <w:pPr>
              <w:rPr>
                <w:sz w:val="18"/>
                <w:szCs w:val="18"/>
              </w:rPr>
            </w:pPr>
            <w:r w:rsidRPr="00B41849">
              <w:rPr>
                <w:sz w:val="18"/>
                <w:szCs w:val="18"/>
              </w:rPr>
              <w:fldChar w:fldCharType="begin">
                <w:ffData>
                  <w:name w:val="Zaškrtávací60"/>
                  <w:enabled/>
                  <w:calcOnExit w:val="0"/>
                  <w:checkBox>
                    <w:sizeAuto/>
                    <w:default w:val="0"/>
                  </w:checkBox>
                </w:ffData>
              </w:fldChar>
            </w:r>
            <w:r w:rsidR="00B41849" w:rsidRPr="00B41849">
              <w:rPr>
                <w:sz w:val="18"/>
                <w:szCs w:val="18"/>
              </w:rPr>
              <w:instrText xml:space="preserve"> FORMCHECKBOX </w:instrText>
            </w:r>
            <w:r w:rsidR="005609A7">
              <w:rPr>
                <w:sz w:val="18"/>
                <w:szCs w:val="18"/>
              </w:rPr>
            </w:r>
            <w:r w:rsidR="005609A7">
              <w:rPr>
                <w:sz w:val="18"/>
                <w:szCs w:val="18"/>
              </w:rPr>
              <w:fldChar w:fldCharType="separate"/>
            </w:r>
            <w:r w:rsidRPr="00B41849">
              <w:rPr>
                <w:sz w:val="18"/>
                <w:szCs w:val="18"/>
              </w:rPr>
              <w:fldChar w:fldCharType="end"/>
            </w:r>
          </w:p>
        </w:tc>
      </w:tr>
    </w:tbl>
    <w:p w:rsidR="00B41849" w:rsidRDefault="00B41849" w:rsidP="00B41849">
      <w:pPr>
        <w:rPr>
          <w:sz w:val="22"/>
        </w:rPr>
      </w:pPr>
    </w:p>
    <w:p w:rsidR="00B41849" w:rsidRPr="00B41849" w:rsidRDefault="00B41849" w:rsidP="00B41849">
      <w:pPr>
        <w:rPr>
          <w:sz w:val="22"/>
        </w:rPr>
      </w:pPr>
      <w:r w:rsidRPr="00B41849">
        <w:rPr>
          <w:sz w:val="22"/>
        </w:rPr>
        <w:t>Etická komise prohlašuje, že byla ustavena a  pracuje podle jednacího řádu v souladu se správnou klinickou praxí (GCP) a platnými právními předpisy/</w:t>
      </w:r>
      <w:r w:rsidRPr="00B41849">
        <w:rPr>
          <w:i/>
          <w:sz w:val="22"/>
        </w:rPr>
        <w:t>The Ethics Committee hereby declares that it was established and operates in accordance with its Rules of Procedure in compliance with Good Clinical Practice and valid legal regulations:</w:t>
      </w:r>
    </w:p>
    <w:p w:rsidR="00B41849" w:rsidRPr="00B41849" w:rsidRDefault="00B41849" w:rsidP="00B41849">
      <w:pPr>
        <w:rPr>
          <w:i/>
          <w:sz w:val="22"/>
        </w:rPr>
      </w:pPr>
      <w:r w:rsidRPr="00B41849">
        <w:rPr>
          <w:i/>
          <w:sz w:val="22"/>
        </w:rPr>
        <w:t xml:space="preserve"> </w:t>
      </w:r>
      <w:r w:rsidRPr="00B41849">
        <w:rPr>
          <w:sz w:val="22"/>
        </w:rPr>
        <w:sym w:font="Wingdings 2" w:char="F054"/>
      </w:r>
      <w:r w:rsidRPr="00B41849">
        <w:rPr>
          <w:sz w:val="22"/>
        </w:rPr>
        <w:t xml:space="preserve"> Ano/</w:t>
      </w:r>
      <w:r w:rsidRPr="00B41849">
        <w:rPr>
          <w:i/>
          <w:sz w:val="22"/>
        </w:rPr>
        <w:t>Yes</w:t>
      </w:r>
      <w:r w:rsidRPr="00B41849">
        <w:rPr>
          <w:sz w:val="22"/>
        </w:rPr>
        <w:t xml:space="preserve">       </w:t>
      </w:r>
      <w:r w:rsidR="004853BE" w:rsidRPr="00B41849">
        <w:rPr>
          <w:sz w:val="22"/>
        </w:rPr>
        <w:fldChar w:fldCharType="begin">
          <w:ffData>
            <w:name w:val="Zaškrtávací25"/>
            <w:enabled/>
            <w:calcOnExit w:val="0"/>
            <w:checkBox>
              <w:sizeAuto/>
              <w:default w:val="0"/>
            </w:checkBox>
          </w:ffData>
        </w:fldChar>
      </w:r>
      <w:r w:rsidRPr="00B41849">
        <w:rPr>
          <w:sz w:val="22"/>
        </w:rPr>
        <w:instrText xml:space="preserve"> FORMCHECKBOX </w:instrText>
      </w:r>
      <w:r w:rsidR="005609A7">
        <w:rPr>
          <w:sz w:val="22"/>
        </w:rPr>
      </w:r>
      <w:r w:rsidR="005609A7">
        <w:rPr>
          <w:sz w:val="22"/>
        </w:rPr>
        <w:fldChar w:fldCharType="separate"/>
      </w:r>
      <w:r w:rsidR="004853BE" w:rsidRPr="00B41849">
        <w:rPr>
          <w:sz w:val="22"/>
        </w:rPr>
        <w:fldChar w:fldCharType="end"/>
      </w:r>
      <w:r w:rsidRPr="00B41849">
        <w:rPr>
          <w:sz w:val="22"/>
        </w:rPr>
        <w:t>Ne/</w:t>
      </w:r>
      <w:r w:rsidRPr="00B41849">
        <w:rPr>
          <w:i/>
          <w:sz w:val="22"/>
        </w:rPr>
        <w:t>No</w:t>
      </w:r>
      <w:r w:rsidRPr="00B41849">
        <w:rPr>
          <w:sz w:val="22"/>
        </w:rPr>
        <w:t xml:space="preserve">           </w:t>
      </w:r>
    </w:p>
    <w:p w:rsidR="00B41849" w:rsidRPr="00B41849" w:rsidRDefault="00B41849" w:rsidP="00B41849">
      <w:pPr>
        <w:rPr>
          <w:sz w:val="22"/>
        </w:rPr>
      </w:pPr>
      <w:r w:rsidRPr="00B41849">
        <w:rPr>
          <w:sz w:val="22"/>
        </w:rPr>
        <w:t xml:space="preserve">                                                                                               </w:t>
      </w:r>
      <w:r w:rsidRPr="00B41849">
        <w:rPr>
          <w:sz w:val="22"/>
        </w:rPr>
        <w:tab/>
      </w:r>
      <w:r w:rsidRPr="00B41849">
        <w:rPr>
          <w:sz w:val="22"/>
        </w:rPr>
        <w:tab/>
      </w:r>
      <w:r w:rsidRPr="00B41849">
        <w:rPr>
          <w:sz w:val="22"/>
        </w:rPr>
        <w:tab/>
      </w:r>
      <w:r w:rsidRPr="00B41849">
        <w:rPr>
          <w:sz w:val="22"/>
        </w:rPr>
        <w:tab/>
      </w:r>
      <w:r w:rsidRPr="00B41849">
        <w:rPr>
          <w:sz w:val="22"/>
        </w:rPr>
        <w:tab/>
        <w:t xml:space="preserve">             </w:t>
      </w:r>
    </w:p>
    <w:p w:rsidR="00B41849" w:rsidRPr="00B41849" w:rsidRDefault="00B41849" w:rsidP="00B41849">
      <w:pPr>
        <w:rPr>
          <w:sz w:val="22"/>
        </w:rPr>
      </w:pPr>
      <w:r w:rsidRPr="00B41849">
        <w:rPr>
          <w:sz w:val="22"/>
        </w:rPr>
        <w:tab/>
      </w:r>
      <w:r w:rsidRPr="00B41849">
        <w:rPr>
          <w:sz w:val="22"/>
        </w:rPr>
        <w:tab/>
      </w:r>
      <w:r w:rsidRPr="00B41849">
        <w:rPr>
          <w:sz w:val="22"/>
        </w:rPr>
        <w:tab/>
      </w:r>
      <w:r w:rsidRPr="00B41849">
        <w:rPr>
          <w:sz w:val="22"/>
        </w:rPr>
        <w:tab/>
      </w:r>
      <w:r w:rsidRPr="00B41849">
        <w:rPr>
          <w:sz w:val="22"/>
        </w:rPr>
        <w:tab/>
      </w:r>
      <w:r w:rsidRPr="00B41849">
        <w:rPr>
          <w:sz w:val="22"/>
        </w:rPr>
        <w:tab/>
        <w:t xml:space="preserve"> </w:t>
      </w:r>
      <w:r w:rsidRPr="00B41849">
        <w:rPr>
          <w:sz w:val="22"/>
        </w:rPr>
        <w:tab/>
        <w:t xml:space="preserve">                                                                              </w:t>
      </w:r>
    </w:p>
    <w:p w:rsidR="00B41849" w:rsidRPr="00B41849" w:rsidRDefault="00B41849" w:rsidP="00B41849">
      <w:pPr>
        <w:rPr>
          <w:sz w:val="22"/>
        </w:rPr>
      </w:pPr>
      <w:r w:rsidRPr="00B41849">
        <w:rPr>
          <w:sz w:val="22"/>
        </w:rPr>
        <w:t xml:space="preserve">                                                                                                                                                                        </w:t>
      </w:r>
    </w:p>
    <w:p w:rsidR="00B41849" w:rsidRPr="00B41849" w:rsidRDefault="00B41849" w:rsidP="00B41849">
      <w:pPr>
        <w:rPr>
          <w:sz w:val="22"/>
        </w:rPr>
      </w:pPr>
      <w:r w:rsidRPr="00B41849">
        <w:rPr>
          <w:sz w:val="22"/>
        </w:rPr>
        <w:t xml:space="preserve">                                                                                            doc.MUDr. Vladko Horčička, CSc.</w:t>
      </w:r>
    </w:p>
    <w:p w:rsidR="00B41849" w:rsidRPr="00B41849" w:rsidRDefault="00B41849" w:rsidP="00B41849">
      <w:pPr>
        <w:rPr>
          <w:sz w:val="22"/>
        </w:rPr>
      </w:pPr>
      <w:r w:rsidRPr="00B41849">
        <w:rPr>
          <w:sz w:val="22"/>
        </w:rPr>
        <w:t>Datum/</w:t>
      </w:r>
      <w:r w:rsidRPr="00B41849">
        <w:rPr>
          <w:i/>
          <w:sz w:val="22"/>
        </w:rPr>
        <w:t>Date:</w:t>
      </w:r>
      <w:r>
        <w:rPr>
          <w:sz w:val="22"/>
        </w:rPr>
        <w:t xml:space="preserve"> 11.5.2015</w:t>
      </w:r>
      <w:r w:rsidRPr="00B41849">
        <w:rPr>
          <w:sz w:val="22"/>
        </w:rPr>
        <w:t xml:space="preserve">                                                      předseda EK FNOL a LF UP</w:t>
      </w:r>
    </w:p>
    <w:p w:rsidR="00B41849" w:rsidRPr="00B41849" w:rsidRDefault="00B41849" w:rsidP="00B41849">
      <w:pPr>
        <w:rPr>
          <w:i/>
          <w:sz w:val="22"/>
        </w:rPr>
      </w:pPr>
      <w:r w:rsidRPr="00B41849">
        <w:rPr>
          <w:sz w:val="22"/>
        </w:rPr>
        <w:tab/>
      </w:r>
      <w:r w:rsidRPr="00B41849">
        <w:rPr>
          <w:sz w:val="22"/>
        </w:rPr>
        <w:tab/>
      </w:r>
      <w:r w:rsidRPr="00B41849">
        <w:rPr>
          <w:sz w:val="22"/>
        </w:rPr>
        <w:tab/>
      </w:r>
      <w:r w:rsidRPr="00B41849">
        <w:rPr>
          <w:sz w:val="22"/>
        </w:rPr>
        <w:tab/>
      </w:r>
      <w:r w:rsidRPr="00B41849">
        <w:rPr>
          <w:sz w:val="22"/>
        </w:rPr>
        <w:tab/>
      </w:r>
      <w:r w:rsidRPr="00B41849">
        <w:rPr>
          <w:sz w:val="22"/>
        </w:rPr>
        <w:tab/>
        <w:t xml:space="preserve"> </w:t>
      </w:r>
      <w:r w:rsidRPr="00B41849">
        <w:rPr>
          <w:sz w:val="22"/>
        </w:rPr>
        <w:tab/>
        <w:t xml:space="preserve">  </w:t>
      </w:r>
      <w:r w:rsidRPr="00B41849">
        <w:rPr>
          <w:i/>
          <w:sz w:val="22"/>
        </w:rPr>
        <w:t>Chairman of the EC FNOL and LF UP</w:t>
      </w:r>
    </w:p>
    <w:p w:rsidR="00B41849" w:rsidRPr="00B41849" w:rsidRDefault="00B41849" w:rsidP="00B41849">
      <w:pPr>
        <w:rPr>
          <w:i/>
          <w:sz w:val="22"/>
        </w:rPr>
      </w:pPr>
    </w:p>
    <w:p w:rsidR="00B41849" w:rsidRPr="00B41849" w:rsidRDefault="00B41849" w:rsidP="00B41849">
      <w:pPr>
        <w:rPr>
          <w:i/>
          <w:sz w:val="22"/>
        </w:rPr>
      </w:pPr>
    </w:p>
    <w:p w:rsidR="00B41849" w:rsidRPr="00B41849" w:rsidRDefault="00B41849" w:rsidP="00B41849">
      <w:pPr>
        <w:rPr>
          <w:i/>
          <w:sz w:val="16"/>
        </w:rPr>
      </w:pPr>
      <w:r w:rsidRPr="00B41849">
        <w:rPr>
          <w:sz w:val="16"/>
        </w:rPr>
        <w:t>Rozdělovník/</w:t>
      </w:r>
      <w:r w:rsidRPr="00B41849">
        <w:rPr>
          <w:i/>
          <w:sz w:val="16"/>
        </w:rPr>
        <w:t>Distribution list:</w:t>
      </w:r>
    </w:p>
    <w:p w:rsidR="00B41849" w:rsidRPr="00B41849" w:rsidRDefault="00B41849" w:rsidP="00B41849">
      <w:pPr>
        <w:rPr>
          <w:sz w:val="16"/>
        </w:rPr>
      </w:pPr>
      <w:r w:rsidRPr="00B41849">
        <w:rPr>
          <w:sz w:val="16"/>
        </w:rPr>
        <w:t>-Zadavatel</w:t>
      </w:r>
    </w:p>
    <w:p w:rsidR="00B41849" w:rsidRPr="00B41849" w:rsidRDefault="00B41849" w:rsidP="00B41849">
      <w:pPr>
        <w:rPr>
          <w:sz w:val="16"/>
        </w:rPr>
      </w:pPr>
      <w:r w:rsidRPr="00B41849">
        <w:rPr>
          <w:sz w:val="16"/>
        </w:rPr>
        <w:t>-EK</w:t>
      </w:r>
    </w:p>
    <w:p w:rsidR="00B41849" w:rsidRPr="00B41849" w:rsidRDefault="00B41849" w:rsidP="00B41849">
      <w:pPr>
        <w:rPr>
          <w:sz w:val="16"/>
        </w:rPr>
      </w:pPr>
      <w:r w:rsidRPr="00B41849">
        <w:rPr>
          <w:sz w:val="16"/>
        </w:rPr>
        <w:t>-Řešitel</w:t>
      </w:r>
    </w:p>
    <w:p w:rsidR="00B41849" w:rsidRPr="00B41849" w:rsidRDefault="00B41849" w:rsidP="00B41849">
      <w:pPr>
        <w:rPr>
          <w:sz w:val="16"/>
        </w:rPr>
      </w:pPr>
    </w:p>
    <w:p w:rsidR="00B41849" w:rsidRPr="00B41849" w:rsidRDefault="00B41849" w:rsidP="00B41849">
      <w:pPr>
        <w:rPr>
          <w:i/>
          <w:sz w:val="16"/>
        </w:rPr>
      </w:pPr>
    </w:p>
    <w:p w:rsidR="00B41849" w:rsidRPr="00B41849" w:rsidRDefault="00B41849" w:rsidP="00B41849">
      <w:pPr>
        <w:rPr>
          <w:i/>
          <w:sz w:val="16"/>
        </w:rPr>
      </w:pPr>
    </w:p>
    <w:p w:rsidR="00B41849" w:rsidRPr="00B41849" w:rsidRDefault="00B41849" w:rsidP="00B41849">
      <w:pPr>
        <w:rPr>
          <w:sz w:val="22"/>
          <w:szCs w:val="22"/>
        </w:rPr>
      </w:pPr>
      <w:r w:rsidRPr="00B41849">
        <w:rPr>
          <w:sz w:val="22"/>
          <w:szCs w:val="22"/>
        </w:rPr>
        <w:t>2/2</w:t>
      </w:r>
    </w:p>
    <w:p w:rsidR="001D4A2C" w:rsidRDefault="001D4A2C"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B41849" w:rsidRDefault="00B41849" w:rsidP="009B2C07">
      <w:pPr>
        <w:rPr>
          <w:sz w:val="16"/>
        </w:rPr>
      </w:pPr>
    </w:p>
    <w:p w:rsidR="007D3B6D" w:rsidRPr="007D3B6D" w:rsidRDefault="007D3B6D" w:rsidP="007D3B6D">
      <w:pPr>
        <w:jc w:val="center"/>
        <w:rPr>
          <w:b/>
          <w:bCs/>
          <w:sz w:val="22"/>
          <w:szCs w:val="22"/>
        </w:rPr>
      </w:pPr>
      <w:r w:rsidRPr="007D3B6D">
        <w:rPr>
          <w:b/>
          <w:bCs/>
          <w:sz w:val="22"/>
          <w:szCs w:val="22"/>
        </w:rPr>
        <w:t xml:space="preserve">STANOVISKO ETICKÉ KOMISE KE KLINICKÉMU HODNOCENÍ </w:t>
      </w:r>
    </w:p>
    <w:p w:rsidR="007D3B6D" w:rsidRPr="007D3B6D" w:rsidRDefault="007D3B6D" w:rsidP="007D3B6D">
      <w:pPr>
        <w:jc w:val="center"/>
        <w:rPr>
          <w:bCs/>
          <w:i/>
          <w:sz w:val="22"/>
          <w:szCs w:val="22"/>
        </w:rPr>
      </w:pPr>
      <w:r w:rsidRPr="007D3B6D">
        <w:rPr>
          <w:bCs/>
          <w:i/>
          <w:sz w:val="22"/>
          <w:szCs w:val="22"/>
        </w:rPr>
        <w:t xml:space="preserve">Opinion of the Ethics Committee on Clinical Trial  </w:t>
      </w:r>
    </w:p>
    <w:p w:rsidR="007D3B6D" w:rsidRPr="007D3B6D" w:rsidRDefault="007D3B6D" w:rsidP="007D3B6D">
      <w:pPr>
        <w:jc w:val="center"/>
        <w:rPr>
          <w:b/>
          <w:bCs/>
          <w:i/>
          <w:sz w:val="22"/>
          <w:szCs w:val="22"/>
        </w:rPr>
      </w:pPr>
    </w:p>
    <w:p w:rsidR="007D3B6D" w:rsidRPr="007D3B6D" w:rsidRDefault="004853BE" w:rsidP="007D3B6D">
      <w:pPr>
        <w:rPr>
          <w:sz w:val="22"/>
          <w:szCs w:val="22"/>
        </w:rPr>
      </w:pPr>
      <w:r w:rsidRPr="007D3B6D">
        <w:rPr>
          <w:sz w:val="22"/>
          <w:szCs w:val="22"/>
        </w:rPr>
        <w:fldChar w:fldCharType="begin">
          <w:ffData>
            <w:name w:val="Zaškrtávací2"/>
            <w:enabled/>
            <w:calcOnExit w:val="0"/>
            <w:checkBox>
              <w:sizeAuto/>
              <w:default w:val="0"/>
            </w:checkBox>
          </w:ffData>
        </w:fldChar>
      </w:r>
      <w:r w:rsidR="007D3B6D" w:rsidRPr="007D3B6D">
        <w:rPr>
          <w:sz w:val="22"/>
          <w:szCs w:val="22"/>
        </w:rPr>
        <w:instrText xml:space="preserve"> FORMCHECKBOX </w:instrText>
      </w:r>
      <w:r w:rsidR="005609A7">
        <w:rPr>
          <w:sz w:val="22"/>
          <w:szCs w:val="22"/>
        </w:rPr>
      </w:r>
      <w:r w:rsidR="005609A7">
        <w:rPr>
          <w:sz w:val="22"/>
          <w:szCs w:val="22"/>
        </w:rPr>
        <w:fldChar w:fldCharType="separate"/>
      </w:r>
      <w:r w:rsidRPr="007D3B6D">
        <w:rPr>
          <w:sz w:val="22"/>
          <w:szCs w:val="22"/>
        </w:rPr>
        <w:fldChar w:fldCharType="end"/>
      </w:r>
      <w:r w:rsidR="007D3B6D" w:rsidRPr="007D3B6D">
        <w:rPr>
          <w:sz w:val="22"/>
          <w:szCs w:val="22"/>
        </w:rPr>
        <w:t xml:space="preserve">  Multicentrické KH, je požadováno stanovisko multicentrické EK pro všechna centra/</w:t>
      </w:r>
      <w:r w:rsidR="007D3B6D" w:rsidRPr="007D3B6D">
        <w:rPr>
          <w:i/>
          <w:sz w:val="22"/>
          <w:szCs w:val="22"/>
        </w:rPr>
        <w:t>Multi-centric clinical trial, opinion issued by Ethics Committee for Multi-Centric Clinical Trials is required</w:t>
      </w:r>
    </w:p>
    <w:p w:rsidR="007D3B6D" w:rsidRPr="007D3B6D" w:rsidRDefault="007D3B6D" w:rsidP="007D3B6D">
      <w:pPr>
        <w:rPr>
          <w:i/>
          <w:sz w:val="22"/>
          <w:szCs w:val="22"/>
        </w:rPr>
      </w:pPr>
      <w:r w:rsidRPr="007D3B6D">
        <w:rPr>
          <w:rFonts w:ascii="MS Mincho" w:eastAsia="MS Mincho" w:hAnsi="MS Mincho" w:hint="eastAsia"/>
          <w:sz w:val="22"/>
          <w:szCs w:val="22"/>
        </w:rPr>
        <w:t>☒</w:t>
      </w:r>
      <w:r w:rsidRPr="007D3B6D">
        <w:rPr>
          <w:sz w:val="22"/>
          <w:szCs w:val="22"/>
        </w:rPr>
        <w:t xml:space="preserve">  Multicentrické KH, je požadováno stanovisko EK pro místní centrum (centra)/ </w:t>
      </w:r>
      <w:r w:rsidRPr="007D3B6D">
        <w:rPr>
          <w:i/>
          <w:sz w:val="22"/>
          <w:szCs w:val="22"/>
        </w:rPr>
        <w:t>Multi-centric clinical trial, opinion issued by local Ethics Committee(s) is required</w:t>
      </w:r>
    </w:p>
    <w:p w:rsidR="007D3B6D" w:rsidRPr="007D3B6D" w:rsidRDefault="004853BE" w:rsidP="007D3B6D">
      <w:pPr>
        <w:rPr>
          <w:i/>
          <w:sz w:val="22"/>
          <w:szCs w:val="22"/>
        </w:rPr>
      </w:pPr>
      <w:r w:rsidRPr="007D3B6D">
        <w:rPr>
          <w:sz w:val="22"/>
          <w:szCs w:val="22"/>
        </w:rPr>
        <w:fldChar w:fldCharType="begin">
          <w:ffData>
            <w:name w:val="Zaškrtávací2"/>
            <w:enabled/>
            <w:calcOnExit w:val="0"/>
            <w:checkBox>
              <w:sizeAuto/>
              <w:default w:val="0"/>
            </w:checkBox>
          </w:ffData>
        </w:fldChar>
      </w:r>
      <w:r w:rsidR="007D3B6D" w:rsidRPr="007D3B6D">
        <w:rPr>
          <w:sz w:val="22"/>
          <w:szCs w:val="22"/>
        </w:rPr>
        <w:instrText xml:space="preserve"> FORMCHECKBOX </w:instrText>
      </w:r>
      <w:r w:rsidR="005609A7">
        <w:rPr>
          <w:sz w:val="22"/>
          <w:szCs w:val="22"/>
        </w:rPr>
      </w:r>
      <w:r w:rsidR="005609A7">
        <w:rPr>
          <w:sz w:val="22"/>
          <w:szCs w:val="22"/>
        </w:rPr>
        <w:fldChar w:fldCharType="separate"/>
      </w:r>
      <w:r w:rsidRPr="007D3B6D">
        <w:rPr>
          <w:sz w:val="22"/>
          <w:szCs w:val="22"/>
        </w:rPr>
        <w:fldChar w:fldCharType="end"/>
      </w:r>
      <w:r w:rsidR="007D3B6D" w:rsidRPr="007D3B6D">
        <w:rPr>
          <w:sz w:val="22"/>
          <w:szCs w:val="22"/>
        </w:rPr>
        <w:t xml:space="preserve">  KH prováděné v jednom centru, požadováno stanovisko EK pro místní centrum (centra)/ </w:t>
      </w:r>
      <w:r w:rsidR="007D3B6D" w:rsidRPr="007D3B6D">
        <w:rPr>
          <w:i/>
          <w:sz w:val="22"/>
          <w:szCs w:val="22"/>
        </w:rPr>
        <w:t>Clinical trial conducted in a single site, opinion of a local EC is required</w:t>
      </w:r>
    </w:p>
    <w:p w:rsidR="007D3B6D" w:rsidRPr="007D3B6D" w:rsidRDefault="007D3B6D" w:rsidP="007D3B6D">
      <w:pPr>
        <w:rPr>
          <w:b/>
          <w:bCs/>
          <w:sz w:val="22"/>
          <w:szCs w:val="22"/>
        </w:rPr>
      </w:pPr>
    </w:p>
    <w:p w:rsidR="007D3B6D" w:rsidRPr="007D3B6D" w:rsidRDefault="007D3B6D" w:rsidP="007D3B6D">
      <w:pPr>
        <w:rPr>
          <w:b/>
          <w:bCs/>
          <w:sz w:val="22"/>
          <w:szCs w:val="22"/>
        </w:rPr>
      </w:pPr>
      <w:r w:rsidRPr="007D3B6D">
        <w:rPr>
          <w:b/>
          <w:bCs/>
          <w:sz w:val="22"/>
          <w:szCs w:val="22"/>
        </w:rPr>
        <w:t>Číslo jednací/</w:t>
      </w:r>
      <w:r w:rsidRPr="007D3B6D">
        <w:rPr>
          <w:i/>
          <w:sz w:val="22"/>
          <w:szCs w:val="22"/>
        </w:rPr>
        <w:t>Reference number</w:t>
      </w:r>
      <w:r w:rsidRPr="007D3B6D">
        <w:rPr>
          <w:sz w:val="22"/>
          <w:szCs w:val="22"/>
        </w:rPr>
        <w:t xml:space="preserve">:  </w:t>
      </w:r>
      <w:r w:rsidRPr="007D3B6D">
        <w:rPr>
          <w:b/>
          <w:sz w:val="22"/>
          <w:szCs w:val="22"/>
        </w:rPr>
        <w:t>61/14</w:t>
      </w:r>
    </w:p>
    <w:p w:rsidR="007D3B6D" w:rsidRPr="007D3B6D" w:rsidRDefault="007D3B6D" w:rsidP="007D3B6D">
      <w:pPr>
        <w:rPr>
          <w:bCs/>
          <w:sz w:val="22"/>
          <w:szCs w:val="22"/>
        </w:rPr>
      </w:pPr>
      <w:r w:rsidRPr="007D3B6D">
        <w:rPr>
          <w:b/>
          <w:bCs/>
          <w:sz w:val="22"/>
          <w:szCs w:val="22"/>
        </w:rPr>
        <w:t>Název KH/</w:t>
      </w:r>
      <w:r w:rsidRPr="007D3B6D">
        <w:rPr>
          <w:i/>
          <w:sz w:val="22"/>
          <w:szCs w:val="22"/>
        </w:rPr>
        <w:t>Full Title of Clinical Trial</w:t>
      </w:r>
      <w:r w:rsidRPr="007D3B6D">
        <w:rPr>
          <w:bCs/>
          <w:sz w:val="22"/>
          <w:szCs w:val="22"/>
        </w:rPr>
        <w:t>:</w:t>
      </w:r>
    </w:p>
    <w:p w:rsidR="007D3B6D" w:rsidRPr="007D3B6D" w:rsidRDefault="007D3B6D" w:rsidP="007D3B6D">
      <w:pPr>
        <w:rPr>
          <w:bCs/>
          <w:i/>
          <w:sz w:val="22"/>
          <w:szCs w:val="22"/>
        </w:rPr>
      </w:pPr>
      <w:r w:rsidRPr="007D3B6D">
        <w:rPr>
          <w:bCs/>
          <w:sz w:val="22"/>
          <w:szCs w:val="22"/>
        </w:rPr>
        <w:t xml:space="preserve">Otevřené, multicentrické, navazující klinické hodnocení k posouzení dlouhodobé bezpečnosti přípravku QGE031 240 mg podávaného subkutánně jednou za 4 týdny, po dobu 52 týdnů, u pacientů s alergickým astmatem, kteří dokončili klinické hodnocení CQGE031B2201 / </w:t>
      </w:r>
      <w:r w:rsidRPr="007D3B6D">
        <w:rPr>
          <w:bCs/>
          <w:i/>
          <w:sz w:val="22"/>
          <w:szCs w:val="22"/>
        </w:rPr>
        <w:t>A open-label, multi-center, extension study to evaluate the long-term safety of subcutaneous 240mg QGE031 given every 4 weeks for 52 weeks in allergic asthma patients who completed study CQGE031B2201</w:t>
      </w:r>
    </w:p>
    <w:p w:rsidR="007D3B6D" w:rsidRPr="007D3B6D" w:rsidRDefault="007D3B6D" w:rsidP="007D3B6D">
      <w:pPr>
        <w:rPr>
          <w:bCs/>
          <w:i/>
          <w:sz w:val="22"/>
          <w:szCs w:val="22"/>
        </w:rPr>
      </w:pPr>
    </w:p>
    <w:p w:rsidR="007D3B6D" w:rsidRPr="007D3B6D" w:rsidRDefault="007D3B6D" w:rsidP="007D3B6D">
      <w:pPr>
        <w:rPr>
          <w:sz w:val="22"/>
          <w:szCs w:val="22"/>
        </w:rPr>
      </w:pPr>
      <w:r w:rsidRPr="007D3B6D">
        <w:rPr>
          <w:b/>
          <w:bCs/>
          <w:sz w:val="22"/>
          <w:szCs w:val="22"/>
        </w:rPr>
        <w:t xml:space="preserve">Číslo protokolu/ </w:t>
      </w:r>
      <w:r w:rsidRPr="007D3B6D">
        <w:rPr>
          <w:i/>
          <w:sz w:val="22"/>
          <w:szCs w:val="22"/>
        </w:rPr>
        <w:t>Protocol Code Number</w:t>
      </w:r>
      <w:r w:rsidRPr="007D3B6D">
        <w:rPr>
          <w:sz w:val="22"/>
          <w:szCs w:val="22"/>
        </w:rPr>
        <w:t>: CQGE031B2201E1</w:t>
      </w:r>
    </w:p>
    <w:p w:rsidR="007D3B6D" w:rsidRPr="007D3B6D" w:rsidRDefault="007D3B6D" w:rsidP="007D3B6D">
      <w:pPr>
        <w:rPr>
          <w:sz w:val="22"/>
          <w:szCs w:val="22"/>
        </w:rPr>
      </w:pPr>
      <w:r w:rsidRPr="007D3B6D">
        <w:rPr>
          <w:b/>
          <w:bCs/>
          <w:sz w:val="22"/>
          <w:szCs w:val="22"/>
        </w:rPr>
        <w:t xml:space="preserve">EudraCT number/ </w:t>
      </w:r>
      <w:r w:rsidRPr="007D3B6D">
        <w:rPr>
          <w:i/>
          <w:sz w:val="22"/>
          <w:szCs w:val="22"/>
        </w:rPr>
        <w:t>EudraCT number</w:t>
      </w:r>
      <w:r w:rsidRPr="007D3B6D">
        <w:rPr>
          <w:sz w:val="22"/>
          <w:szCs w:val="22"/>
        </w:rPr>
        <w:t>: 2013-003683-31</w:t>
      </w:r>
    </w:p>
    <w:p w:rsidR="007D3B6D" w:rsidRPr="007D3B6D" w:rsidRDefault="007D3B6D" w:rsidP="007D3B6D">
      <w:pPr>
        <w:rPr>
          <w:b/>
          <w:bCs/>
          <w:sz w:val="22"/>
          <w:szCs w:val="22"/>
        </w:rPr>
      </w:pPr>
    </w:p>
    <w:p w:rsidR="007D3B6D" w:rsidRPr="007D3B6D" w:rsidRDefault="007D3B6D" w:rsidP="007D3B6D">
      <w:pPr>
        <w:rPr>
          <w:sz w:val="22"/>
          <w:szCs w:val="22"/>
        </w:rPr>
      </w:pPr>
      <w:r w:rsidRPr="007D3B6D">
        <w:rPr>
          <w:b/>
          <w:bCs/>
          <w:sz w:val="22"/>
          <w:szCs w:val="22"/>
        </w:rPr>
        <w:t>Zadavatel/</w:t>
      </w:r>
      <w:r w:rsidRPr="007D3B6D">
        <w:rPr>
          <w:i/>
          <w:sz w:val="22"/>
          <w:szCs w:val="22"/>
        </w:rPr>
        <w:t>Sponzor</w:t>
      </w:r>
      <w:r w:rsidRPr="007D3B6D">
        <w:rPr>
          <w:sz w:val="22"/>
          <w:szCs w:val="22"/>
        </w:rPr>
        <w:t>:  Novartis Pharma AG, Lichtstrasse 35, 4056 Basel</w:t>
      </w:r>
    </w:p>
    <w:p w:rsidR="007D3B6D" w:rsidRPr="007D3B6D" w:rsidRDefault="007D3B6D" w:rsidP="007D3B6D">
      <w:pPr>
        <w:rPr>
          <w:bCs/>
          <w:sz w:val="22"/>
          <w:szCs w:val="22"/>
        </w:rPr>
      </w:pPr>
      <w:r w:rsidRPr="007D3B6D">
        <w:rPr>
          <w:b/>
          <w:bCs/>
          <w:sz w:val="22"/>
          <w:szCs w:val="22"/>
        </w:rPr>
        <w:t>Žadatel/</w:t>
      </w:r>
      <w:r w:rsidRPr="007D3B6D">
        <w:rPr>
          <w:bCs/>
          <w:i/>
          <w:sz w:val="22"/>
          <w:szCs w:val="22"/>
        </w:rPr>
        <w:t>Applicant</w:t>
      </w:r>
      <w:r w:rsidRPr="007D3B6D">
        <w:rPr>
          <w:bCs/>
          <w:sz w:val="22"/>
          <w:szCs w:val="22"/>
        </w:rPr>
        <w:t xml:space="preserve">: Novartis, s.r.o., Na Pankráci 1724/129, 140 00  Praha 4 </w:t>
      </w:r>
    </w:p>
    <w:p w:rsidR="007D3B6D" w:rsidRPr="007D3B6D" w:rsidRDefault="007D3B6D" w:rsidP="007D3B6D">
      <w:pPr>
        <w:rPr>
          <w:b/>
          <w:bCs/>
          <w:sz w:val="22"/>
          <w:szCs w:val="22"/>
        </w:rPr>
      </w:pPr>
      <w:r w:rsidRPr="007D3B6D">
        <w:rPr>
          <w:b/>
          <w:bCs/>
          <w:sz w:val="22"/>
          <w:szCs w:val="22"/>
        </w:rPr>
        <w:t>Datum doručení žádosti/</w:t>
      </w:r>
      <w:r w:rsidRPr="007D3B6D">
        <w:rPr>
          <w:i/>
          <w:sz w:val="22"/>
          <w:szCs w:val="22"/>
        </w:rPr>
        <w:t>Date of submission of the Application Form</w:t>
      </w:r>
      <w:r w:rsidRPr="007D3B6D">
        <w:rPr>
          <w:sz w:val="22"/>
          <w:szCs w:val="22"/>
        </w:rPr>
        <w:t xml:space="preserve">: </w:t>
      </w:r>
      <w:r>
        <w:rPr>
          <w:sz w:val="22"/>
          <w:szCs w:val="22"/>
        </w:rPr>
        <w:t xml:space="preserve"> 22.4</w:t>
      </w:r>
      <w:r w:rsidRPr="007D3B6D">
        <w:rPr>
          <w:sz w:val="22"/>
          <w:szCs w:val="22"/>
        </w:rPr>
        <w:t>.2015</w:t>
      </w:r>
    </w:p>
    <w:p w:rsidR="007D3B6D" w:rsidRPr="007D3B6D" w:rsidRDefault="007D3B6D" w:rsidP="007D3B6D">
      <w:pPr>
        <w:rPr>
          <w:sz w:val="22"/>
          <w:szCs w:val="22"/>
        </w:rPr>
      </w:pPr>
      <w:r w:rsidRPr="007D3B6D">
        <w:rPr>
          <w:b/>
          <w:bCs/>
          <w:sz w:val="22"/>
          <w:szCs w:val="22"/>
        </w:rPr>
        <w:t xml:space="preserve">Datum jednání EK </w:t>
      </w:r>
      <w:r w:rsidRPr="007D3B6D">
        <w:rPr>
          <w:sz w:val="22"/>
          <w:szCs w:val="22"/>
        </w:rPr>
        <w:t>/</w:t>
      </w:r>
      <w:r w:rsidRPr="007D3B6D">
        <w:rPr>
          <w:i/>
          <w:sz w:val="22"/>
          <w:szCs w:val="22"/>
        </w:rPr>
        <w:t>Date of Ethics Committee´s session</w:t>
      </w:r>
      <w:r w:rsidRPr="007D3B6D">
        <w:rPr>
          <w:sz w:val="22"/>
          <w:szCs w:val="22"/>
        </w:rPr>
        <w:t xml:space="preserve">:  </w:t>
      </w:r>
      <w:r>
        <w:rPr>
          <w:sz w:val="22"/>
          <w:szCs w:val="22"/>
        </w:rPr>
        <w:t>11.5.</w:t>
      </w:r>
      <w:r w:rsidRPr="007D3B6D">
        <w:rPr>
          <w:sz w:val="22"/>
          <w:szCs w:val="22"/>
        </w:rPr>
        <w:t>2015</w:t>
      </w:r>
    </w:p>
    <w:p w:rsidR="007D3B6D" w:rsidRPr="007D3B6D" w:rsidRDefault="007D3B6D" w:rsidP="007D3B6D">
      <w:pPr>
        <w:rPr>
          <w:b/>
          <w:bCs/>
          <w:sz w:val="22"/>
          <w:szCs w:val="22"/>
        </w:rPr>
      </w:pPr>
    </w:p>
    <w:p w:rsidR="007D3B6D" w:rsidRPr="007D3B6D" w:rsidRDefault="007D3B6D" w:rsidP="007D3B6D">
      <w:pPr>
        <w:rPr>
          <w:bCs/>
          <w:sz w:val="22"/>
          <w:szCs w:val="22"/>
        </w:rPr>
      </w:pPr>
      <w:r w:rsidRPr="007D3B6D">
        <w:rPr>
          <w:b/>
          <w:bCs/>
          <w:sz w:val="22"/>
          <w:szCs w:val="22"/>
        </w:rPr>
        <w:t>U multicentrického KH adresa multicentrické EK, ke které bylo KH předloženo/</w:t>
      </w:r>
      <w:r w:rsidRPr="007D3B6D">
        <w:rPr>
          <w:b/>
          <w:bCs/>
          <w:i/>
          <w:sz w:val="22"/>
          <w:szCs w:val="22"/>
        </w:rPr>
        <w:t xml:space="preserve"> </w:t>
      </w:r>
      <w:r w:rsidRPr="007D3B6D">
        <w:rPr>
          <w:i/>
          <w:sz w:val="22"/>
          <w:szCs w:val="22"/>
        </w:rPr>
        <w:t>F</w:t>
      </w:r>
      <w:r w:rsidRPr="007D3B6D">
        <w:rPr>
          <w:i/>
          <w:sz w:val="22"/>
          <w:szCs w:val="22"/>
          <w:lang w:val="en-US"/>
        </w:rPr>
        <w:t>or multi-centric clinical trials give address of the Multi-Centric Ethics Committee to which the application was submitted</w:t>
      </w:r>
      <w:r w:rsidRPr="007D3B6D">
        <w:rPr>
          <w:sz w:val="22"/>
          <w:szCs w:val="22"/>
          <w:lang w:val="en-US"/>
        </w:rPr>
        <w:t xml:space="preserve">:  </w:t>
      </w:r>
      <w:r w:rsidRPr="007D3B6D">
        <w:rPr>
          <w:b/>
          <w:bCs/>
          <w:i/>
          <w:sz w:val="22"/>
          <w:szCs w:val="22"/>
        </w:rPr>
        <w:t xml:space="preserve"> </w:t>
      </w:r>
      <w:r w:rsidRPr="007D3B6D">
        <w:rPr>
          <w:bCs/>
          <w:sz w:val="22"/>
          <w:szCs w:val="22"/>
        </w:rPr>
        <w:t xml:space="preserve">MEK IKEM Praha </w:t>
      </w:r>
    </w:p>
    <w:p w:rsidR="007D3B6D" w:rsidRPr="007D3B6D" w:rsidRDefault="007D3B6D" w:rsidP="007D3B6D">
      <w:pPr>
        <w:rPr>
          <w:b/>
          <w:bCs/>
          <w:i/>
          <w:sz w:val="22"/>
          <w:szCs w:val="22"/>
        </w:rPr>
      </w:pPr>
    </w:p>
    <w:p w:rsidR="007D3B6D" w:rsidRPr="007D3B6D" w:rsidRDefault="007D3B6D" w:rsidP="007D3B6D">
      <w:pPr>
        <w:rPr>
          <w:sz w:val="22"/>
          <w:szCs w:val="22"/>
        </w:rPr>
      </w:pPr>
      <w:r w:rsidRPr="007D3B6D">
        <w:rPr>
          <w:b/>
          <w:bCs/>
          <w:sz w:val="22"/>
          <w:szCs w:val="22"/>
        </w:rPr>
        <w:t xml:space="preserve">Vyjádření EK/ </w:t>
      </w:r>
      <w:r w:rsidRPr="007D3B6D">
        <w:rPr>
          <w:i/>
          <w:sz w:val="22"/>
          <w:szCs w:val="22"/>
        </w:rPr>
        <w:t>Ethics Committe´s opinion</w:t>
      </w:r>
      <w:r w:rsidRPr="007D3B6D">
        <w:rPr>
          <w:sz w:val="22"/>
          <w:szCs w:val="22"/>
        </w:rPr>
        <w:t>:</w:t>
      </w:r>
    </w:p>
    <w:p w:rsidR="007D3B6D" w:rsidRPr="007D3B6D" w:rsidRDefault="007D3B6D" w:rsidP="007D3B6D">
      <w:pPr>
        <w:rPr>
          <w:i/>
          <w:sz w:val="22"/>
          <w:szCs w:val="22"/>
        </w:rPr>
      </w:pPr>
      <w:r w:rsidRPr="007D3B6D">
        <w:rPr>
          <w:sz w:val="22"/>
          <w:szCs w:val="22"/>
        </w:rPr>
        <w:sym w:font="Wingdings 2" w:char="F0A3"/>
      </w:r>
      <w:r w:rsidRPr="007D3B6D">
        <w:rPr>
          <w:sz w:val="22"/>
          <w:szCs w:val="22"/>
        </w:rPr>
        <w:t xml:space="preserve">  EK  vydala souhlasné stanovisko// </w:t>
      </w:r>
      <w:r w:rsidRPr="007D3B6D">
        <w:rPr>
          <w:i/>
          <w:sz w:val="22"/>
          <w:szCs w:val="22"/>
        </w:rPr>
        <w:t>EC issues</w:t>
      </w:r>
      <w:r w:rsidRPr="007D3B6D">
        <w:rPr>
          <w:sz w:val="22"/>
          <w:szCs w:val="22"/>
        </w:rPr>
        <w:t xml:space="preserve"> f</w:t>
      </w:r>
      <w:r w:rsidRPr="007D3B6D">
        <w:rPr>
          <w:i/>
          <w:sz w:val="22"/>
          <w:szCs w:val="22"/>
        </w:rPr>
        <w:t>avourable opinion</w:t>
      </w:r>
    </w:p>
    <w:p w:rsidR="007D3B6D" w:rsidRPr="007D3B6D" w:rsidRDefault="007D3B6D" w:rsidP="007D3B6D">
      <w:pPr>
        <w:rPr>
          <w:bCs/>
          <w:i/>
          <w:sz w:val="22"/>
          <w:szCs w:val="22"/>
        </w:rPr>
      </w:pPr>
      <w:r w:rsidRPr="007D3B6D">
        <w:rPr>
          <w:bCs/>
          <w:sz w:val="22"/>
          <w:szCs w:val="22"/>
        </w:rPr>
        <w:sym w:font="Wingdings 2" w:char="F054"/>
      </w:r>
      <w:r w:rsidRPr="007D3B6D">
        <w:rPr>
          <w:bCs/>
          <w:sz w:val="22"/>
          <w:szCs w:val="22"/>
        </w:rPr>
        <w:t xml:space="preserve">  EK  vzala na vědomí / </w:t>
      </w:r>
      <w:r w:rsidRPr="007D3B6D">
        <w:rPr>
          <w:bCs/>
          <w:i/>
          <w:sz w:val="22"/>
          <w:szCs w:val="22"/>
        </w:rPr>
        <w:t>Taken into account</w:t>
      </w:r>
    </w:p>
    <w:p w:rsidR="007D3B6D" w:rsidRPr="007D3B6D" w:rsidRDefault="007D3B6D" w:rsidP="007D3B6D">
      <w:pPr>
        <w:rPr>
          <w:b/>
          <w:bCs/>
          <w:sz w:val="22"/>
          <w:szCs w:val="22"/>
        </w:rPr>
      </w:pPr>
    </w:p>
    <w:p w:rsidR="007D3B6D" w:rsidRPr="007D3B6D" w:rsidRDefault="007D3B6D" w:rsidP="007D3B6D">
      <w:pPr>
        <w:rPr>
          <w:i/>
          <w:sz w:val="22"/>
          <w:szCs w:val="22"/>
          <w:lang w:val="en-US"/>
        </w:rPr>
      </w:pPr>
      <w:r w:rsidRPr="007D3B6D">
        <w:rPr>
          <w:b/>
          <w:bCs/>
          <w:sz w:val="22"/>
          <w:szCs w:val="22"/>
        </w:rPr>
        <w:t>Lhůta pro podání písemné zprávy o průběhu KH od jeho zahájení</w:t>
      </w:r>
      <w:r w:rsidRPr="007D3B6D">
        <w:rPr>
          <w:b/>
          <w:bCs/>
          <w:sz w:val="22"/>
          <w:szCs w:val="22"/>
          <w:lang w:val="en-US"/>
        </w:rPr>
        <w:t xml:space="preserve">/ </w:t>
      </w:r>
      <w:r w:rsidRPr="007D3B6D">
        <w:rPr>
          <w:i/>
          <w:sz w:val="22"/>
          <w:szCs w:val="22"/>
          <w:lang w:val="en-US"/>
        </w:rPr>
        <w:t>Time schedule for submission of the  written Annual Report from the CT commencement:</w:t>
      </w:r>
    </w:p>
    <w:p w:rsidR="007D3B6D" w:rsidRPr="007D3B6D" w:rsidRDefault="007D3B6D" w:rsidP="007D3B6D">
      <w:pPr>
        <w:rPr>
          <w:sz w:val="22"/>
          <w:szCs w:val="22"/>
        </w:rPr>
      </w:pPr>
      <w:r w:rsidRPr="007D3B6D">
        <w:rPr>
          <w:sz w:val="22"/>
          <w:szCs w:val="22"/>
        </w:rPr>
        <w:sym w:font="Wingdings 2" w:char="F054"/>
      </w:r>
      <w:r w:rsidRPr="007D3B6D">
        <w:rPr>
          <w:sz w:val="22"/>
          <w:szCs w:val="22"/>
        </w:rPr>
        <w:t xml:space="preserve">   1x ročně</w:t>
      </w:r>
      <w:r w:rsidRPr="007D3B6D">
        <w:rPr>
          <w:i/>
          <w:sz w:val="22"/>
          <w:szCs w:val="22"/>
        </w:rPr>
        <w:t xml:space="preserve">/Once a year                   </w:t>
      </w:r>
      <w:r w:rsidR="004853BE" w:rsidRPr="007D3B6D">
        <w:rPr>
          <w:sz w:val="22"/>
          <w:szCs w:val="22"/>
        </w:rPr>
        <w:fldChar w:fldCharType="begin">
          <w:ffData>
            <w:name w:val="Zaškrtávací7"/>
            <w:enabled/>
            <w:calcOnExit w:val="0"/>
            <w:checkBox>
              <w:sizeAuto/>
              <w:default w:val="0"/>
            </w:checkBox>
          </w:ffData>
        </w:fldChar>
      </w:r>
      <w:r w:rsidRPr="007D3B6D">
        <w:rPr>
          <w:sz w:val="22"/>
          <w:szCs w:val="22"/>
        </w:rPr>
        <w:instrText xml:space="preserve"> FORMCHECKBOX </w:instrText>
      </w:r>
      <w:r w:rsidR="005609A7">
        <w:rPr>
          <w:sz w:val="22"/>
          <w:szCs w:val="22"/>
        </w:rPr>
      </w:r>
      <w:r w:rsidR="005609A7">
        <w:rPr>
          <w:sz w:val="22"/>
          <w:szCs w:val="22"/>
        </w:rPr>
        <w:fldChar w:fldCharType="separate"/>
      </w:r>
      <w:r w:rsidR="004853BE" w:rsidRPr="007D3B6D">
        <w:rPr>
          <w:sz w:val="22"/>
          <w:szCs w:val="22"/>
        </w:rPr>
        <w:fldChar w:fldCharType="end"/>
      </w:r>
      <w:r w:rsidRPr="007D3B6D">
        <w:rPr>
          <w:sz w:val="22"/>
          <w:szCs w:val="22"/>
        </w:rPr>
        <w:t xml:space="preserve">  Jiná lhůta/</w:t>
      </w:r>
      <w:r w:rsidRPr="007D3B6D">
        <w:rPr>
          <w:i/>
          <w:sz w:val="22"/>
          <w:szCs w:val="22"/>
        </w:rPr>
        <w:t xml:space="preserve"> Other </w:t>
      </w:r>
      <w:r w:rsidRPr="007D3B6D">
        <w:rPr>
          <w:sz w:val="22"/>
          <w:szCs w:val="22"/>
        </w:rPr>
        <w:t>…………….</w:t>
      </w:r>
    </w:p>
    <w:p w:rsidR="007D3B6D" w:rsidRPr="007D3B6D" w:rsidRDefault="007D3B6D" w:rsidP="007D3B6D">
      <w:pPr>
        <w:rPr>
          <w:sz w:val="22"/>
          <w:szCs w:val="22"/>
        </w:rPr>
      </w:pPr>
    </w:p>
    <w:p w:rsidR="007D3B6D" w:rsidRPr="007D3B6D" w:rsidRDefault="007D3B6D" w:rsidP="007D3B6D">
      <w:pPr>
        <w:rPr>
          <w:i/>
          <w:sz w:val="22"/>
          <w:szCs w:val="22"/>
        </w:rPr>
      </w:pPr>
      <w:r w:rsidRPr="007D3B6D">
        <w:rPr>
          <w:b/>
          <w:bCs/>
          <w:sz w:val="22"/>
          <w:szCs w:val="22"/>
        </w:rPr>
        <w:t>Seznam míst hodnocení s označením míst, ke kterým se EK vyjádřila jako místní EK a kde vykonává dohled/</w:t>
      </w:r>
      <w:r w:rsidRPr="007D3B6D">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7D3B6D" w:rsidRPr="007D3B6D" w:rsidTr="007D3B6D">
        <w:trPr>
          <w:trHeight w:val="454"/>
        </w:trPr>
        <w:tc>
          <w:tcPr>
            <w:tcW w:w="6108" w:type="dxa"/>
          </w:tcPr>
          <w:p w:rsidR="007D3B6D" w:rsidRPr="007D3B6D" w:rsidRDefault="007D3B6D" w:rsidP="007D3B6D">
            <w:pPr>
              <w:rPr>
                <w:sz w:val="18"/>
                <w:szCs w:val="18"/>
              </w:rPr>
            </w:pPr>
            <w:r w:rsidRPr="007D3B6D">
              <w:rPr>
                <w:sz w:val="18"/>
                <w:szCs w:val="18"/>
              </w:rPr>
              <w:t xml:space="preserve">Místo hodnocení/ Jméno zkoušejícího </w:t>
            </w:r>
          </w:p>
          <w:p w:rsidR="007D3B6D" w:rsidRPr="007D3B6D" w:rsidRDefault="007D3B6D" w:rsidP="007D3B6D">
            <w:pPr>
              <w:rPr>
                <w:i/>
                <w:sz w:val="18"/>
                <w:szCs w:val="18"/>
              </w:rPr>
            </w:pPr>
            <w:r w:rsidRPr="007D3B6D">
              <w:rPr>
                <w:i/>
                <w:sz w:val="18"/>
                <w:szCs w:val="18"/>
              </w:rPr>
              <w:t>Trial Site / Name of Investigator</w:t>
            </w:r>
          </w:p>
        </w:tc>
        <w:tc>
          <w:tcPr>
            <w:tcW w:w="1280" w:type="dxa"/>
          </w:tcPr>
          <w:p w:rsidR="007D3B6D" w:rsidRPr="007D3B6D" w:rsidRDefault="007D3B6D" w:rsidP="007D3B6D">
            <w:pPr>
              <w:rPr>
                <w:sz w:val="18"/>
                <w:szCs w:val="18"/>
                <w:vertAlign w:val="superscript"/>
              </w:rPr>
            </w:pPr>
            <w:r w:rsidRPr="007D3B6D">
              <w:rPr>
                <w:sz w:val="18"/>
                <w:szCs w:val="18"/>
              </w:rPr>
              <w:t xml:space="preserve">Místní EK </w:t>
            </w:r>
            <w:r w:rsidRPr="007D3B6D">
              <w:rPr>
                <w:i/>
                <w:sz w:val="18"/>
                <w:szCs w:val="18"/>
              </w:rPr>
              <w:t>Local EC</w:t>
            </w:r>
          </w:p>
        </w:tc>
        <w:tc>
          <w:tcPr>
            <w:tcW w:w="2712" w:type="dxa"/>
          </w:tcPr>
          <w:p w:rsidR="007D3B6D" w:rsidRPr="007D3B6D" w:rsidRDefault="007D3B6D" w:rsidP="007D3B6D">
            <w:pPr>
              <w:rPr>
                <w:sz w:val="18"/>
                <w:szCs w:val="18"/>
              </w:rPr>
            </w:pPr>
            <w:r w:rsidRPr="007D3B6D">
              <w:rPr>
                <w:sz w:val="18"/>
                <w:szCs w:val="18"/>
              </w:rPr>
              <w:t>Adresa  místní EK</w:t>
            </w:r>
          </w:p>
          <w:p w:rsidR="007D3B6D" w:rsidRPr="007D3B6D" w:rsidRDefault="007D3B6D" w:rsidP="007D3B6D">
            <w:pPr>
              <w:rPr>
                <w:i/>
                <w:sz w:val="18"/>
                <w:szCs w:val="18"/>
              </w:rPr>
            </w:pPr>
            <w:r w:rsidRPr="007D3B6D">
              <w:rPr>
                <w:i/>
                <w:sz w:val="18"/>
                <w:szCs w:val="18"/>
              </w:rPr>
              <w:t>Address</w:t>
            </w:r>
          </w:p>
        </w:tc>
      </w:tr>
      <w:tr w:rsidR="007D3B6D" w:rsidRPr="007D3B6D" w:rsidTr="007D3B6D">
        <w:trPr>
          <w:trHeight w:val="312"/>
        </w:trPr>
        <w:tc>
          <w:tcPr>
            <w:tcW w:w="6108" w:type="dxa"/>
          </w:tcPr>
          <w:p w:rsidR="007D3B6D" w:rsidRPr="007D3B6D" w:rsidRDefault="007D3B6D" w:rsidP="007D3B6D">
            <w:pPr>
              <w:rPr>
                <w:sz w:val="18"/>
                <w:szCs w:val="18"/>
              </w:rPr>
            </w:pPr>
            <w:r w:rsidRPr="007D3B6D">
              <w:rPr>
                <w:sz w:val="18"/>
                <w:szCs w:val="18"/>
              </w:rPr>
              <w:t xml:space="preserve">Doc.MUDr. Jaromír Bystroň, CSc. Oddělení alergologie a klinické imunologie FNOL </w:t>
            </w:r>
          </w:p>
        </w:tc>
        <w:tc>
          <w:tcPr>
            <w:tcW w:w="1280" w:type="dxa"/>
          </w:tcPr>
          <w:p w:rsidR="007D3B6D" w:rsidRPr="007D3B6D" w:rsidRDefault="007D3B6D" w:rsidP="007D3B6D">
            <w:pPr>
              <w:rPr>
                <w:sz w:val="18"/>
                <w:szCs w:val="18"/>
              </w:rPr>
            </w:pPr>
            <w:r w:rsidRPr="007D3B6D">
              <w:rPr>
                <w:rFonts w:ascii="MS Mincho" w:eastAsia="MS Mincho" w:hAnsi="MS Mincho" w:hint="eastAsia"/>
                <w:sz w:val="18"/>
                <w:szCs w:val="18"/>
              </w:rPr>
              <w:t>☒</w:t>
            </w:r>
          </w:p>
        </w:tc>
        <w:tc>
          <w:tcPr>
            <w:tcW w:w="2712" w:type="dxa"/>
          </w:tcPr>
          <w:p w:rsidR="007D3B6D" w:rsidRPr="007D3B6D" w:rsidRDefault="007D3B6D" w:rsidP="007D3B6D">
            <w:pPr>
              <w:rPr>
                <w:sz w:val="18"/>
                <w:szCs w:val="18"/>
              </w:rPr>
            </w:pPr>
            <w:r w:rsidRPr="007D3B6D">
              <w:rPr>
                <w:sz w:val="18"/>
                <w:szCs w:val="18"/>
              </w:rPr>
              <w:t>EK FNOL</w:t>
            </w:r>
          </w:p>
        </w:tc>
      </w:tr>
    </w:tbl>
    <w:p w:rsidR="007D3B6D" w:rsidRPr="007D3B6D" w:rsidRDefault="007D3B6D" w:rsidP="007D3B6D">
      <w:pPr>
        <w:rPr>
          <w:b/>
          <w:bCs/>
          <w:sz w:val="22"/>
        </w:rPr>
      </w:pPr>
    </w:p>
    <w:p w:rsidR="007D3B6D" w:rsidRPr="007D3B6D" w:rsidRDefault="007D3B6D" w:rsidP="007D3B6D">
      <w:pPr>
        <w:rPr>
          <w:bCs/>
          <w:sz w:val="22"/>
        </w:rPr>
      </w:pPr>
      <w:r w:rsidRPr="007D3B6D">
        <w:rPr>
          <w:bCs/>
          <w:sz w:val="22"/>
        </w:rPr>
        <w:t>1/2</w:t>
      </w:r>
    </w:p>
    <w:p w:rsidR="007D3B6D" w:rsidRPr="007D3B6D" w:rsidRDefault="007D3B6D" w:rsidP="007D3B6D">
      <w:pPr>
        <w:rPr>
          <w:b/>
          <w:bCs/>
          <w:sz w:val="22"/>
        </w:rPr>
      </w:pPr>
    </w:p>
    <w:p w:rsidR="007D3B6D" w:rsidRPr="007D3B6D" w:rsidRDefault="007D3B6D" w:rsidP="007D3B6D">
      <w:pPr>
        <w:rPr>
          <w:b/>
          <w:bCs/>
          <w:sz w:val="22"/>
        </w:rPr>
      </w:pPr>
    </w:p>
    <w:p w:rsidR="007D3B6D" w:rsidRPr="007D3B6D" w:rsidRDefault="007D3B6D" w:rsidP="007D3B6D">
      <w:pPr>
        <w:rPr>
          <w:b/>
          <w:bCs/>
          <w:sz w:val="22"/>
        </w:rPr>
      </w:pPr>
    </w:p>
    <w:p w:rsidR="007D3B6D" w:rsidRPr="007D3B6D" w:rsidRDefault="007D3B6D" w:rsidP="007D3B6D">
      <w:pPr>
        <w:rPr>
          <w:bCs/>
          <w:i/>
          <w:sz w:val="22"/>
        </w:rPr>
      </w:pPr>
      <w:r w:rsidRPr="007D3B6D">
        <w:rPr>
          <w:b/>
          <w:bCs/>
          <w:sz w:val="22"/>
        </w:rPr>
        <w:t>Seznam hodnocených dokumentů/</w:t>
      </w:r>
      <w:r w:rsidRPr="007D3B6D">
        <w:rPr>
          <w:bCs/>
          <w:i/>
          <w:sz w:val="22"/>
        </w:rPr>
        <w:t xml:space="preserve">List </w:t>
      </w:r>
      <w:r w:rsidRPr="007D3B6D">
        <w:rPr>
          <w:bCs/>
          <w:i/>
          <w:sz w:val="22"/>
          <w:lang w:val="en-US"/>
        </w:rPr>
        <w:t>of all submitted documents:</w:t>
      </w:r>
    </w:p>
    <w:p w:rsidR="007D3B6D" w:rsidRPr="007D3B6D" w:rsidRDefault="007D3B6D" w:rsidP="007D3B6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7D3B6D" w:rsidRPr="007D3B6D" w:rsidTr="007D3B6D">
        <w:trPr>
          <w:cantSplit/>
          <w:trHeight w:val="454"/>
        </w:trPr>
        <w:tc>
          <w:tcPr>
            <w:tcW w:w="7416" w:type="dxa"/>
            <w:vMerge w:val="restart"/>
          </w:tcPr>
          <w:p w:rsidR="007D3B6D" w:rsidRPr="007D3B6D" w:rsidRDefault="007D3B6D" w:rsidP="007D3B6D">
            <w:pPr>
              <w:rPr>
                <w:b/>
                <w:bCs/>
                <w:sz w:val="18"/>
                <w:szCs w:val="18"/>
              </w:rPr>
            </w:pPr>
          </w:p>
          <w:p w:rsidR="007D3B6D" w:rsidRPr="007D3B6D" w:rsidRDefault="007D3B6D" w:rsidP="007D3B6D">
            <w:pPr>
              <w:rPr>
                <w:b/>
                <w:bCs/>
                <w:sz w:val="18"/>
                <w:szCs w:val="18"/>
              </w:rPr>
            </w:pPr>
            <w:r w:rsidRPr="007D3B6D">
              <w:rPr>
                <w:b/>
                <w:bCs/>
                <w:sz w:val="18"/>
                <w:szCs w:val="18"/>
              </w:rPr>
              <w:t xml:space="preserve">Název dokumentu, verze, datum </w:t>
            </w:r>
          </w:p>
          <w:p w:rsidR="007D3B6D" w:rsidRPr="007D3B6D" w:rsidRDefault="007D3B6D" w:rsidP="007D3B6D">
            <w:pPr>
              <w:rPr>
                <w:b/>
                <w:bCs/>
                <w:sz w:val="18"/>
                <w:szCs w:val="18"/>
              </w:rPr>
            </w:pPr>
            <w:r w:rsidRPr="007D3B6D">
              <w:rPr>
                <w:b/>
                <w:bCs/>
                <w:i/>
                <w:sz w:val="18"/>
                <w:szCs w:val="18"/>
              </w:rPr>
              <w:t>Document title, version, date</w:t>
            </w:r>
          </w:p>
        </w:tc>
        <w:tc>
          <w:tcPr>
            <w:tcW w:w="1272" w:type="dxa"/>
            <w:gridSpan w:val="2"/>
          </w:tcPr>
          <w:p w:rsidR="007D3B6D" w:rsidRPr="007D3B6D" w:rsidRDefault="007D3B6D" w:rsidP="007D3B6D">
            <w:pPr>
              <w:rPr>
                <w:b/>
                <w:bCs/>
                <w:sz w:val="18"/>
                <w:szCs w:val="18"/>
              </w:rPr>
            </w:pPr>
            <w:r w:rsidRPr="007D3B6D">
              <w:rPr>
                <w:b/>
                <w:bCs/>
                <w:sz w:val="18"/>
                <w:szCs w:val="18"/>
              </w:rPr>
              <w:t>Schváleno /</w:t>
            </w:r>
            <w:r w:rsidRPr="007D3B6D">
              <w:rPr>
                <w:b/>
                <w:bCs/>
                <w:i/>
                <w:sz w:val="18"/>
                <w:szCs w:val="18"/>
              </w:rPr>
              <w:t>Approved</w:t>
            </w:r>
          </w:p>
        </w:tc>
        <w:tc>
          <w:tcPr>
            <w:tcW w:w="1316" w:type="dxa"/>
            <w:gridSpan w:val="2"/>
          </w:tcPr>
          <w:p w:rsidR="007D3B6D" w:rsidRPr="007D3B6D" w:rsidRDefault="007D3B6D" w:rsidP="007D3B6D">
            <w:pPr>
              <w:rPr>
                <w:b/>
                <w:bCs/>
                <w:sz w:val="18"/>
                <w:szCs w:val="18"/>
              </w:rPr>
            </w:pPr>
            <w:r w:rsidRPr="007D3B6D">
              <w:rPr>
                <w:b/>
                <w:bCs/>
                <w:sz w:val="18"/>
                <w:szCs w:val="18"/>
              </w:rPr>
              <w:t xml:space="preserve">Vzato na vědomí / </w:t>
            </w:r>
            <w:r w:rsidRPr="007D3B6D">
              <w:rPr>
                <w:b/>
                <w:bCs/>
                <w:i/>
                <w:sz w:val="18"/>
                <w:szCs w:val="18"/>
              </w:rPr>
              <w:t xml:space="preserve">Taken into account </w:t>
            </w:r>
          </w:p>
        </w:tc>
      </w:tr>
      <w:tr w:rsidR="007D3B6D" w:rsidRPr="007D3B6D" w:rsidTr="007D3B6D">
        <w:trPr>
          <w:cantSplit/>
          <w:trHeight w:val="454"/>
        </w:trPr>
        <w:tc>
          <w:tcPr>
            <w:tcW w:w="7416" w:type="dxa"/>
            <w:vMerge/>
          </w:tcPr>
          <w:p w:rsidR="007D3B6D" w:rsidRPr="007D3B6D" w:rsidRDefault="007D3B6D" w:rsidP="007D3B6D">
            <w:pPr>
              <w:rPr>
                <w:i/>
                <w:sz w:val="18"/>
                <w:szCs w:val="18"/>
              </w:rPr>
            </w:pPr>
          </w:p>
        </w:tc>
        <w:tc>
          <w:tcPr>
            <w:tcW w:w="736" w:type="dxa"/>
          </w:tcPr>
          <w:p w:rsidR="007D3B6D" w:rsidRPr="007D3B6D" w:rsidRDefault="007D3B6D" w:rsidP="007D3B6D">
            <w:pPr>
              <w:rPr>
                <w:b/>
                <w:bCs/>
                <w:sz w:val="18"/>
                <w:szCs w:val="18"/>
              </w:rPr>
            </w:pPr>
            <w:r w:rsidRPr="007D3B6D">
              <w:rPr>
                <w:b/>
                <w:bCs/>
                <w:sz w:val="18"/>
                <w:szCs w:val="18"/>
              </w:rPr>
              <w:t>ANO</w:t>
            </w:r>
          </w:p>
          <w:p w:rsidR="007D3B6D" w:rsidRPr="007D3B6D" w:rsidRDefault="007D3B6D" w:rsidP="007D3B6D">
            <w:pPr>
              <w:rPr>
                <w:b/>
                <w:bCs/>
                <w:i/>
                <w:sz w:val="18"/>
                <w:szCs w:val="18"/>
              </w:rPr>
            </w:pPr>
            <w:r w:rsidRPr="007D3B6D">
              <w:rPr>
                <w:b/>
                <w:bCs/>
                <w:i/>
                <w:sz w:val="18"/>
                <w:szCs w:val="18"/>
              </w:rPr>
              <w:t>Yes</w:t>
            </w:r>
          </w:p>
        </w:tc>
        <w:tc>
          <w:tcPr>
            <w:tcW w:w="536" w:type="dxa"/>
          </w:tcPr>
          <w:p w:rsidR="007D3B6D" w:rsidRPr="007D3B6D" w:rsidRDefault="007D3B6D" w:rsidP="007D3B6D">
            <w:pPr>
              <w:rPr>
                <w:b/>
                <w:bCs/>
                <w:sz w:val="18"/>
                <w:szCs w:val="18"/>
              </w:rPr>
            </w:pPr>
            <w:r w:rsidRPr="007D3B6D">
              <w:rPr>
                <w:b/>
                <w:bCs/>
                <w:sz w:val="18"/>
                <w:szCs w:val="18"/>
              </w:rPr>
              <w:t xml:space="preserve">NE </w:t>
            </w:r>
          </w:p>
          <w:p w:rsidR="007D3B6D" w:rsidRPr="007D3B6D" w:rsidRDefault="007D3B6D" w:rsidP="007D3B6D">
            <w:pPr>
              <w:rPr>
                <w:b/>
                <w:bCs/>
                <w:sz w:val="18"/>
                <w:szCs w:val="18"/>
              </w:rPr>
            </w:pPr>
            <w:r w:rsidRPr="007D3B6D">
              <w:rPr>
                <w:b/>
                <w:bCs/>
                <w:i/>
                <w:sz w:val="18"/>
                <w:szCs w:val="18"/>
              </w:rPr>
              <w:t>No</w:t>
            </w:r>
          </w:p>
        </w:tc>
        <w:tc>
          <w:tcPr>
            <w:tcW w:w="780" w:type="dxa"/>
          </w:tcPr>
          <w:p w:rsidR="007D3B6D" w:rsidRPr="007D3B6D" w:rsidRDefault="007D3B6D" w:rsidP="007D3B6D">
            <w:pPr>
              <w:rPr>
                <w:b/>
                <w:bCs/>
                <w:sz w:val="18"/>
                <w:szCs w:val="18"/>
              </w:rPr>
            </w:pPr>
            <w:r w:rsidRPr="007D3B6D">
              <w:rPr>
                <w:b/>
                <w:bCs/>
                <w:sz w:val="18"/>
                <w:szCs w:val="18"/>
              </w:rPr>
              <w:t>ANO</w:t>
            </w:r>
          </w:p>
          <w:p w:rsidR="007D3B6D" w:rsidRPr="007D3B6D" w:rsidRDefault="007D3B6D" w:rsidP="007D3B6D">
            <w:pPr>
              <w:rPr>
                <w:b/>
                <w:bCs/>
                <w:sz w:val="18"/>
                <w:szCs w:val="18"/>
              </w:rPr>
            </w:pPr>
            <w:r w:rsidRPr="007D3B6D">
              <w:rPr>
                <w:b/>
                <w:bCs/>
                <w:i/>
                <w:sz w:val="18"/>
                <w:szCs w:val="18"/>
              </w:rPr>
              <w:t>Yes</w:t>
            </w:r>
          </w:p>
        </w:tc>
        <w:tc>
          <w:tcPr>
            <w:tcW w:w="536" w:type="dxa"/>
          </w:tcPr>
          <w:p w:rsidR="007D3B6D" w:rsidRPr="007D3B6D" w:rsidRDefault="007D3B6D" w:rsidP="007D3B6D">
            <w:pPr>
              <w:rPr>
                <w:b/>
                <w:bCs/>
                <w:sz w:val="18"/>
                <w:szCs w:val="18"/>
              </w:rPr>
            </w:pPr>
            <w:r w:rsidRPr="007D3B6D">
              <w:rPr>
                <w:b/>
                <w:bCs/>
                <w:sz w:val="18"/>
                <w:szCs w:val="18"/>
              </w:rPr>
              <w:t xml:space="preserve">NE </w:t>
            </w:r>
          </w:p>
          <w:p w:rsidR="007D3B6D" w:rsidRPr="007D3B6D" w:rsidRDefault="007D3B6D" w:rsidP="007D3B6D">
            <w:pPr>
              <w:rPr>
                <w:b/>
                <w:bCs/>
                <w:i/>
                <w:sz w:val="18"/>
                <w:szCs w:val="18"/>
              </w:rPr>
            </w:pPr>
            <w:r w:rsidRPr="007D3B6D">
              <w:rPr>
                <w:b/>
                <w:bCs/>
                <w:i/>
                <w:sz w:val="18"/>
                <w:szCs w:val="18"/>
              </w:rPr>
              <w:t>No</w:t>
            </w:r>
          </w:p>
        </w:tc>
      </w:tr>
      <w:tr w:rsidR="007D3B6D" w:rsidRPr="007D3B6D" w:rsidTr="007D3B6D">
        <w:trPr>
          <w:trHeight w:val="340"/>
        </w:trPr>
        <w:tc>
          <w:tcPr>
            <w:tcW w:w="7416" w:type="dxa"/>
          </w:tcPr>
          <w:p w:rsidR="007D3B6D" w:rsidRPr="007D3B6D" w:rsidRDefault="007D3B6D" w:rsidP="007D3B6D">
            <w:pPr>
              <w:rPr>
                <w:sz w:val="18"/>
                <w:szCs w:val="18"/>
              </w:rPr>
            </w:pPr>
            <w:r w:rsidRPr="007D3B6D">
              <w:rPr>
                <w:sz w:val="18"/>
                <w:szCs w:val="18"/>
              </w:rPr>
              <w:t>CQGE031_</w:t>
            </w:r>
            <w:r w:rsidR="00A471F6">
              <w:rPr>
                <w:sz w:val="18"/>
                <w:szCs w:val="18"/>
              </w:rPr>
              <w:t>Note to File for IB Ed 10 (Erratum)_15 Apr 2015</w:t>
            </w:r>
          </w:p>
        </w:tc>
        <w:tc>
          <w:tcPr>
            <w:tcW w:w="736" w:type="dxa"/>
          </w:tcPr>
          <w:p w:rsidR="007D3B6D" w:rsidRPr="007D3B6D" w:rsidRDefault="004853BE" w:rsidP="007D3B6D">
            <w:pPr>
              <w:rPr>
                <w:sz w:val="18"/>
                <w:szCs w:val="18"/>
              </w:rPr>
            </w:pPr>
            <w:r w:rsidRPr="007D3B6D">
              <w:rPr>
                <w:sz w:val="18"/>
                <w:szCs w:val="18"/>
              </w:rPr>
              <w:fldChar w:fldCharType="begin">
                <w:ffData>
                  <w:name w:val="Zaškrtávací38"/>
                  <w:enabled/>
                  <w:calcOnExit w:val="0"/>
                  <w:checkBox>
                    <w:sizeAuto/>
                    <w:default w:val="0"/>
                  </w:checkBox>
                </w:ffData>
              </w:fldChar>
            </w:r>
            <w:r w:rsidR="007D3B6D" w:rsidRPr="007D3B6D">
              <w:rPr>
                <w:sz w:val="18"/>
                <w:szCs w:val="18"/>
              </w:rPr>
              <w:instrText xml:space="preserve"> FORMCHECKBOX </w:instrText>
            </w:r>
            <w:r w:rsidR="005609A7">
              <w:rPr>
                <w:sz w:val="18"/>
                <w:szCs w:val="18"/>
              </w:rPr>
            </w:r>
            <w:r w:rsidR="005609A7">
              <w:rPr>
                <w:sz w:val="18"/>
                <w:szCs w:val="18"/>
              </w:rPr>
              <w:fldChar w:fldCharType="separate"/>
            </w:r>
            <w:r w:rsidRPr="007D3B6D">
              <w:rPr>
                <w:sz w:val="18"/>
                <w:szCs w:val="18"/>
              </w:rPr>
              <w:fldChar w:fldCharType="end"/>
            </w:r>
          </w:p>
        </w:tc>
        <w:tc>
          <w:tcPr>
            <w:tcW w:w="536" w:type="dxa"/>
          </w:tcPr>
          <w:p w:rsidR="007D3B6D" w:rsidRPr="007D3B6D" w:rsidRDefault="004853BE" w:rsidP="007D3B6D">
            <w:pPr>
              <w:rPr>
                <w:sz w:val="18"/>
                <w:szCs w:val="18"/>
              </w:rPr>
            </w:pPr>
            <w:r w:rsidRPr="007D3B6D">
              <w:rPr>
                <w:sz w:val="18"/>
                <w:szCs w:val="18"/>
              </w:rPr>
              <w:fldChar w:fldCharType="begin">
                <w:ffData>
                  <w:name w:val="Zaškrtávací39"/>
                  <w:enabled/>
                  <w:calcOnExit w:val="0"/>
                  <w:checkBox>
                    <w:sizeAuto/>
                    <w:default w:val="0"/>
                  </w:checkBox>
                </w:ffData>
              </w:fldChar>
            </w:r>
            <w:r w:rsidR="007D3B6D" w:rsidRPr="007D3B6D">
              <w:rPr>
                <w:sz w:val="18"/>
                <w:szCs w:val="18"/>
              </w:rPr>
              <w:instrText xml:space="preserve"> FORMCHECKBOX </w:instrText>
            </w:r>
            <w:r w:rsidR="005609A7">
              <w:rPr>
                <w:sz w:val="18"/>
                <w:szCs w:val="18"/>
              </w:rPr>
            </w:r>
            <w:r w:rsidR="005609A7">
              <w:rPr>
                <w:sz w:val="18"/>
                <w:szCs w:val="18"/>
              </w:rPr>
              <w:fldChar w:fldCharType="separate"/>
            </w:r>
            <w:r w:rsidRPr="007D3B6D">
              <w:rPr>
                <w:sz w:val="18"/>
                <w:szCs w:val="18"/>
              </w:rPr>
              <w:fldChar w:fldCharType="end"/>
            </w:r>
          </w:p>
        </w:tc>
        <w:tc>
          <w:tcPr>
            <w:tcW w:w="780" w:type="dxa"/>
          </w:tcPr>
          <w:p w:rsidR="007D3B6D" w:rsidRPr="007D3B6D" w:rsidRDefault="007D3B6D" w:rsidP="007D3B6D">
            <w:pPr>
              <w:rPr>
                <w:sz w:val="18"/>
                <w:szCs w:val="18"/>
              </w:rPr>
            </w:pPr>
            <w:r w:rsidRPr="007D3B6D">
              <w:rPr>
                <w:rFonts w:ascii="Wingdings 2" w:eastAsia="MS Mincho" w:hAnsi="Wingdings 2"/>
                <w:sz w:val="18"/>
                <w:szCs w:val="18"/>
              </w:rPr>
              <w:t></w:t>
            </w:r>
          </w:p>
        </w:tc>
        <w:tc>
          <w:tcPr>
            <w:tcW w:w="536" w:type="dxa"/>
          </w:tcPr>
          <w:p w:rsidR="007D3B6D" w:rsidRPr="007D3B6D" w:rsidRDefault="004853BE" w:rsidP="007D3B6D">
            <w:pPr>
              <w:rPr>
                <w:sz w:val="18"/>
                <w:szCs w:val="18"/>
              </w:rPr>
            </w:pPr>
            <w:r w:rsidRPr="007D3B6D">
              <w:rPr>
                <w:sz w:val="18"/>
                <w:szCs w:val="18"/>
              </w:rPr>
              <w:fldChar w:fldCharType="begin">
                <w:ffData>
                  <w:name w:val="Zaškrtávací39"/>
                  <w:enabled/>
                  <w:calcOnExit w:val="0"/>
                  <w:checkBox>
                    <w:sizeAuto/>
                    <w:default w:val="0"/>
                  </w:checkBox>
                </w:ffData>
              </w:fldChar>
            </w:r>
            <w:r w:rsidR="007D3B6D" w:rsidRPr="007D3B6D">
              <w:rPr>
                <w:sz w:val="18"/>
                <w:szCs w:val="18"/>
              </w:rPr>
              <w:instrText xml:space="preserve"> FORMCHECKBOX </w:instrText>
            </w:r>
            <w:r w:rsidR="005609A7">
              <w:rPr>
                <w:sz w:val="18"/>
                <w:szCs w:val="18"/>
              </w:rPr>
            </w:r>
            <w:r w:rsidR="005609A7">
              <w:rPr>
                <w:sz w:val="18"/>
                <w:szCs w:val="18"/>
              </w:rPr>
              <w:fldChar w:fldCharType="separate"/>
            </w:r>
            <w:r w:rsidRPr="007D3B6D">
              <w:rPr>
                <w:sz w:val="18"/>
                <w:szCs w:val="18"/>
              </w:rPr>
              <w:fldChar w:fldCharType="end"/>
            </w:r>
          </w:p>
        </w:tc>
      </w:tr>
    </w:tbl>
    <w:p w:rsidR="007D3B6D" w:rsidRPr="007D3B6D" w:rsidRDefault="007D3B6D" w:rsidP="007D3B6D">
      <w:pPr>
        <w:rPr>
          <w:sz w:val="22"/>
        </w:rPr>
      </w:pPr>
    </w:p>
    <w:p w:rsidR="007D3B6D" w:rsidRPr="007D3B6D" w:rsidRDefault="007D3B6D" w:rsidP="007D3B6D">
      <w:pPr>
        <w:rPr>
          <w:sz w:val="22"/>
        </w:rPr>
      </w:pPr>
      <w:r w:rsidRPr="007D3B6D">
        <w:rPr>
          <w:sz w:val="22"/>
        </w:rPr>
        <w:t>Etická komise prohlašuje, že byla ustavena a  pracuje podle jednacího řádu v souladu se správnou klinickou praxí (GCP) a platnými právními předpisy/</w:t>
      </w:r>
      <w:r w:rsidRPr="007D3B6D">
        <w:rPr>
          <w:i/>
          <w:sz w:val="22"/>
        </w:rPr>
        <w:t>The Ethics Committee hereby declares that it was established and operates in accordance with its Rules of Procedure in compliance with Good Clinical Practice and valid legal regulations:</w:t>
      </w:r>
    </w:p>
    <w:p w:rsidR="007D3B6D" w:rsidRPr="007D3B6D" w:rsidRDefault="007D3B6D" w:rsidP="007D3B6D">
      <w:pPr>
        <w:rPr>
          <w:i/>
          <w:sz w:val="22"/>
        </w:rPr>
      </w:pPr>
      <w:r w:rsidRPr="007D3B6D">
        <w:rPr>
          <w:i/>
          <w:sz w:val="22"/>
        </w:rPr>
        <w:t xml:space="preserve"> </w:t>
      </w:r>
      <w:r w:rsidRPr="007D3B6D">
        <w:rPr>
          <w:sz w:val="22"/>
        </w:rPr>
        <w:sym w:font="Wingdings 2" w:char="F054"/>
      </w:r>
      <w:r w:rsidRPr="007D3B6D">
        <w:rPr>
          <w:sz w:val="22"/>
        </w:rPr>
        <w:t xml:space="preserve"> Ano/</w:t>
      </w:r>
      <w:r w:rsidRPr="007D3B6D">
        <w:rPr>
          <w:i/>
          <w:sz w:val="22"/>
        </w:rPr>
        <w:t>Yes</w:t>
      </w:r>
      <w:r w:rsidRPr="007D3B6D">
        <w:rPr>
          <w:sz w:val="22"/>
        </w:rPr>
        <w:t xml:space="preserve">       </w:t>
      </w:r>
      <w:r w:rsidR="004853BE" w:rsidRPr="007D3B6D">
        <w:rPr>
          <w:sz w:val="22"/>
        </w:rPr>
        <w:fldChar w:fldCharType="begin">
          <w:ffData>
            <w:name w:val="Zaškrtávací25"/>
            <w:enabled/>
            <w:calcOnExit w:val="0"/>
            <w:checkBox>
              <w:sizeAuto/>
              <w:default w:val="0"/>
            </w:checkBox>
          </w:ffData>
        </w:fldChar>
      </w:r>
      <w:r w:rsidRPr="007D3B6D">
        <w:rPr>
          <w:sz w:val="22"/>
        </w:rPr>
        <w:instrText xml:space="preserve"> FORMCHECKBOX </w:instrText>
      </w:r>
      <w:r w:rsidR="005609A7">
        <w:rPr>
          <w:sz w:val="22"/>
        </w:rPr>
      </w:r>
      <w:r w:rsidR="005609A7">
        <w:rPr>
          <w:sz w:val="22"/>
        </w:rPr>
        <w:fldChar w:fldCharType="separate"/>
      </w:r>
      <w:r w:rsidR="004853BE" w:rsidRPr="007D3B6D">
        <w:rPr>
          <w:sz w:val="22"/>
        </w:rPr>
        <w:fldChar w:fldCharType="end"/>
      </w:r>
      <w:r w:rsidRPr="007D3B6D">
        <w:rPr>
          <w:sz w:val="22"/>
        </w:rPr>
        <w:t>Ne/</w:t>
      </w:r>
      <w:r w:rsidRPr="007D3B6D">
        <w:rPr>
          <w:i/>
          <w:sz w:val="22"/>
        </w:rPr>
        <w:t>No</w:t>
      </w:r>
      <w:r w:rsidRPr="007D3B6D">
        <w:rPr>
          <w:sz w:val="22"/>
        </w:rPr>
        <w:t xml:space="preserve">           </w:t>
      </w:r>
    </w:p>
    <w:p w:rsidR="007D3B6D" w:rsidRPr="007D3B6D" w:rsidRDefault="007D3B6D" w:rsidP="007D3B6D">
      <w:pPr>
        <w:rPr>
          <w:sz w:val="22"/>
        </w:rPr>
      </w:pPr>
      <w:r w:rsidRPr="007D3B6D">
        <w:rPr>
          <w:sz w:val="22"/>
        </w:rPr>
        <w:t xml:space="preserve">                                                                                               </w:t>
      </w:r>
      <w:r w:rsidRPr="007D3B6D">
        <w:rPr>
          <w:sz w:val="22"/>
        </w:rPr>
        <w:tab/>
      </w:r>
      <w:r w:rsidRPr="007D3B6D">
        <w:rPr>
          <w:sz w:val="22"/>
        </w:rPr>
        <w:tab/>
      </w:r>
      <w:r w:rsidRPr="007D3B6D">
        <w:rPr>
          <w:sz w:val="22"/>
        </w:rPr>
        <w:tab/>
      </w:r>
      <w:r w:rsidRPr="007D3B6D">
        <w:rPr>
          <w:sz w:val="22"/>
        </w:rPr>
        <w:tab/>
      </w:r>
      <w:r w:rsidRPr="007D3B6D">
        <w:rPr>
          <w:sz w:val="22"/>
        </w:rPr>
        <w:tab/>
        <w:t xml:space="preserve">             </w:t>
      </w:r>
    </w:p>
    <w:p w:rsidR="007D3B6D" w:rsidRPr="007D3B6D" w:rsidRDefault="007D3B6D" w:rsidP="007D3B6D">
      <w:pPr>
        <w:rPr>
          <w:sz w:val="22"/>
        </w:rPr>
      </w:pPr>
    </w:p>
    <w:p w:rsidR="007D3B6D" w:rsidRPr="007D3B6D" w:rsidRDefault="007D3B6D" w:rsidP="007D3B6D">
      <w:pPr>
        <w:rPr>
          <w:sz w:val="22"/>
        </w:rPr>
      </w:pPr>
      <w:r w:rsidRPr="007D3B6D">
        <w:rPr>
          <w:sz w:val="22"/>
        </w:rPr>
        <w:tab/>
      </w:r>
      <w:r w:rsidRPr="007D3B6D">
        <w:rPr>
          <w:sz w:val="22"/>
        </w:rPr>
        <w:tab/>
        <w:t xml:space="preserve"> </w:t>
      </w:r>
      <w:r w:rsidRPr="007D3B6D">
        <w:rPr>
          <w:sz w:val="22"/>
        </w:rPr>
        <w:tab/>
        <w:t xml:space="preserve">                                                                                                                                                                                                                                               </w:t>
      </w:r>
    </w:p>
    <w:p w:rsidR="007D3B6D" w:rsidRPr="007D3B6D" w:rsidRDefault="007D3B6D" w:rsidP="007D3B6D">
      <w:pPr>
        <w:rPr>
          <w:sz w:val="22"/>
        </w:rPr>
      </w:pPr>
      <w:r w:rsidRPr="007D3B6D">
        <w:rPr>
          <w:sz w:val="22"/>
        </w:rPr>
        <w:t xml:space="preserve">                                                                                            doc.MUDr. Vladko Horčička, CSc.</w:t>
      </w:r>
    </w:p>
    <w:p w:rsidR="007D3B6D" w:rsidRPr="007D3B6D" w:rsidRDefault="007D3B6D" w:rsidP="007D3B6D">
      <w:pPr>
        <w:rPr>
          <w:sz w:val="22"/>
        </w:rPr>
      </w:pPr>
      <w:r w:rsidRPr="007D3B6D">
        <w:rPr>
          <w:sz w:val="22"/>
        </w:rPr>
        <w:t>Datum/</w:t>
      </w:r>
      <w:r w:rsidRPr="007D3B6D">
        <w:rPr>
          <w:i/>
          <w:sz w:val="22"/>
        </w:rPr>
        <w:t>Date:</w:t>
      </w:r>
      <w:r w:rsidR="00A471F6">
        <w:rPr>
          <w:sz w:val="22"/>
        </w:rPr>
        <w:t xml:space="preserve">  11.5.</w:t>
      </w:r>
      <w:r w:rsidRPr="007D3B6D">
        <w:rPr>
          <w:sz w:val="22"/>
        </w:rPr>
        <w:t>2015                                                     předseda EK FNOL a LF UP</w:t>
      </w:r>
    </w:p>
    <w:p w:rsidR="007D3B6D" w:rsidRPr="007D3B6D" w:rsidRDefault="007D3B6D" w:rsidP="007D3B6D">
      <w:pPr>
        <w:rPr>
          <w:i/>
          <w:sz w:val="22"/>
        </w:rPr>
      </w:pPr>
      <w:r w:rsidRPr="007D3B6D">
        <w:rPr>
          <w:sz w:val="22"/>
        </w:rPr>
        <w:tab/>
      </w:r>
      <w:r w:rsidRPr="007D3B6D">
        <w:rPr>
          <w:sz w:val="22"/>
        </w:rPr>
        <w:tab/>
      </w:r>
      <w:r w:rsidRPr="007D3B6D">
        <w:rPr>
          <w:sz w:val="22"/>
        </w:rPr>
        <w:tab/>
      </w:r>
      <w:r w:rsidRPr="007D3B6D">
        <w:rPr>
          <w:sz w:val="22"/>
        </w:rPr>
        <w:tab/>
      </w:r>
      <w:r w:rsidRPr="007D3B6D">
        <w:rPr>
          <w:sz w:val="22"/>
        </w:rPr>
        <w:tab/>
      </w:r>
      <w:r w:rsidRPr="007D3B6D">
        <w:rPr>
          <w:sz w:val="22"/>
        </w:rPr>
        <w:tab/>
        <w:t xml:space="preserve"> </w:t>
      </w:r>
      <w:r w:rsidRPr="007D3B6D">
        <w:rPr>
          <w:sz w:val="22"/>
        </w:rPr>
        <w:tab/>
        <w:t xml:space="preserve">  </w:t>
      </w:r>
      <w:r w:rsidRPr="007D3B6D">
        <w:rPr>
          <w:i/>
          <w:sz w:val="22"/>
        </w:rPr>
        <w:t>Chairman of the EC FNOL and LF UP</w:t>
      </w:r>
    </w:p>
    <w:p w:rsidR="007D3B6D" w:rsidRPr="007D3B6D" w:rsidRDefault="007D3B6D" w:rsidP="007D3B6D">
      <w:pPr>
        <w:rPr>
          <w:i/>
          <w:sz w:val="22"/>
        </w:rPr>
      </w:pPr>
    </w:p>
    <w:p w:rsidR="007D3B6D" w:rsidRPr="007D3B6D" w:rsidRDefault="007D3B6D" w:rsidP="007D3B6D">
      <w:pPr>
        <w:rPr>
          <w:sz w:val="16"/>
        </w:rPr>
      </w:pPr>
    </w:p>
    <w:p w:rsidR="007D3B6D" w:rsidRPr="007D3B6D" w:rsidRDefault="007D3B6D" w:rsidP="007D3B6D">
      <w:pPr>
        <w:rPr>
          <w:sz w:val="16"/>
        </w:rPr>
      </w:pPr>
    </w:p>
    <w:p w:rsidR="007D3B6D" w:rsidRPr="007D3B6D" w:rsidRDefault="007D3B6D" w:rsidP="007D3B6D">
      <w:pPr>
        <w:rPr>
          <w:sz w:val="16"/>
        </w:rPr>
      </w:pPr>
    </w:p>
    <w:p w:rsidR="007D3B6D" w:rsidRPr="007D3B6D" w:rsidRDefault="007D3B6D" w:rsidP="007D3B6D">
      <w:pPr>
        <w:rPr>
          <w:sz w:val="16"/>
        </w:rPr>
      </w:pPr>
    </w:p>
    <w:p w:rsidR="007D3B6D" w:rsidRPr="007D3B6D" w:rsidRDefault="007D3B6D" w:rsidP="007D3B6D">
      <w:pPr>
        <w:rPr>
          <w:sz w:val="16"/>
        </w:rPr>
      </w:pPr>
    </w:p>
    <w:p w:rsidR="007D3B6D" w:rsidRPr="007D3B6D" w:rsidRDefault="007D3B6D" w:rsidP="007D3B6D">
      <w:pPr>
        <w:rPr>
          <w:sz w:val="16"/>
        </w:rPr>
      </w:pPr>
    </w:p>
    <w:p w:rsidR="007D3B6D" w:rsidRPr="007D3B6D" w:rsidRDefault="007D3B6D" w:rsidP="007D3B6D">
      <w:pPr>
        <w:rPr>
          <w:sz w:val="16"/>
        </w:rPr>
      </w:pPr>
    </w:p>
    <w:p w:rsidR="007D3B6D" w:rsidRPr="007D3B6D" w:rsidRDefault="007D3B6D" w:rsidP="007D3B6D">
      <w:pPr>
        <w:rPr>
          <w:sz w:val="16"/>
        </w:rPr>
      </w:pPr>
    </w:p>
    <w:p w:rsidR="007D3B6D" w:rsidRPr="007D3B6D" w:rsidRDefault="007D3B6D" w:rsidP="007D3B6D">
      <w:pPr>
        <w:rPr>
          <w:sz w:val="16"/>
        </w:rPr>
      </w:pPr>
    </w:p>
    <w:p w:rsidR="007D3B6D" w:rsidRPr="007D3B6D" w:rsidRDefault="007D3B6D" w:rsidP="007D3B6D">
      <w:pPr>
        <w:rPr>
          <w:i/>
          <w:sz w:val="16"/>
        </w:rPr>
      </w:pPr>
      <w:r w:rsidRPr="007D3B6D">
        <w:rPr>
          <w:sz w:val="16"/>
        </w:rPr>
        <w:t>Rozdělovník/</w:t>
      </w:r>
      <w:r w:rsidRPr="007D3B6D">
        <w:rPr>
          <w:i/>
          <w:sz w:val="16"/>
        </w:rPr>
        <w:t>Distribution list:</w:t>
      </w:r>
    </w:p>
    <w:p w:rsidR="007D3B6D" w:rsidRPr="007D3B6D" w:rsidRDefault="007D3B6D" w:rsidP="007D3B6D">
      <w:pPr>
        <w:rPr>
          <w:sz w:val="16"/>
        </w:rPr>
      </w:pPr>
      <w:r w:rsidRPr="007D3B6D">
        <w:rPr>
          <w:sz w:val="16"/>
        </w:rPr>
        <w:t>-Zadavatel</w:t>
      </w:r>
    </w:p>
    <w:p w:rsidR="007D3B6D" w:rsidRPr="007D3B6D" w:rsidRDefault="007D3B6D" w:rsidP="007D3B6D">
      <w:pPr>
        <w:rPr>
          <w:sz w:val="16"/>
        </w:rPr>
      </w:pPr>
      <w:r w:rsidRPr="007D3B6D">
        <w:rPr>
          <w:sz w:val="16"/>
        </w:rPr>
        <w:t>-EK</w:t>
      </w:r>
    </w:p>
    <w:p w:rsidR="007D3B6D" w:rsidRPr="007D3B6D" w:rsidRDefault="007D3B6D" w:rsidP="007D3B6D">
      <w:pPr>
        <w:rPr>
          <w:sz w:val="16"/>
        </w:rPr>
      </w:pPr>
      <w:r w:rsidRPr="007D3B6D">
        <w:rPr>
          <w:sz w:val="16"/>
        </w:rPr>
        <w:t>-Řešitel</w:t>
      </w:r>
    </w:p>
    <w:p w:rsidR="007D3B6D" w:rsidRPr="007D3B6D" w:rsidRDefault="007D3B6D" w:rsidP="007D3B6D">
      <w:pPr>
        <w:rPr>
          <w:sz w:val="16"/>
        </w:rPr>
      </w:pPr>
    </w:p>
    <w:p w:rsidR="007D3B6D" w:rsidRPr="007D3B6D" w:rsidRDefault="007D3B6D" w:rsidP="007D3B6D">
      <w:pPr>
        <w:rPr>
          <w:sz w:val="20"/>
          <w:szCs w:val="20"/>
        </w:rPr>
      </w:pPr>
      <w:r w:rsidRPr="007D3B6D">
        <w:rPr>
          <w:sz w:val="20"/>
          <w:szCs w:val="20"/>
        </w:rPr>
        <w:t>2/2</w:t>
      </w:r>
    </w:p>
    <w:p w:rsidR="007D3B6D" w:rsidRPr="007D3B6D" w:rsidRDefault="007D3B6D" w:rsidP="007D3B6D">
      <w:pPr>
        <w:widowControl w:val="0"/>
        <w:adjustRightInd w:val="0"/>
        <w:spacing w:line="360" w:lineRule="atLeast"/>
        <w:jc w:val="both"/>
        <w:textAlignment w:val="baseline"/>
        <w:rPr>
          <w:sz w:val="20"/>
          <w:szCs w:val="20"/>
        </w:rPr>
      </w:pPr>
    </w:p>
    <w:p w:rsidR="007D3B6D" w:rsidRPr="007D3B6D" w:rsidRDefault="007D3B6D" w:rsidP="007D3B6D">
      <w:pPr>
        <w:widowControl w:val="0"/>
        <w:adjustRightInd w:val="0"/>
        <w:spacing w:line="360" w:lineRule="atLeast"/>
        <w:jc w:val="both"/>
        <w:textAlignment w:val="baseline"/>
        <w:rPr>
          <w:sz w:val="20"/>
          <w:szCs w:val="20"/>
        </w:rPr>
      </w:pPr>
    </w:p>
    <w:p w:rsidR="007D3B6D" w:rsidRPr="007D3B6D" w:rsidRDefault="007D3B6D" w:rsidP="007D3B6D">
      <w:pPr>
        <w:widowControl w:val="0"/>
        <w:adjustRightInd w:val="0"/>
        <w:spacing w:line="360" w:lineRule="atLeast"/>
        <w:jc w:val="both"/>
        <w:textAlignment w:val="baseline"/>
        <w:rPr>
          <w:sz w:val="20"/>
          <w:szCs w:val="20"/>
        </w:rPr>
      </w:pPr>
    </w:p>
    <w:p w:rsidR="007D3B6D" w:rsidRPr="007D3B6D" w:rsidRDefault="007D3B6D" w:rsidP="007D3B6D">
      <w:pPr>
        <w:widowControl w:val="0"/>
        <w:adjustRightInd w:val="0"/>
        <w:spacing w:line="360" w:lineRule="atLeast"/>
        <w:jc w:val="both"/>
        <w:textAlignment w:val="baseline"/>
        <w:rPr>
          <w:sz w:val="20"/>
          <w:szCs w:val="20"/>
        </w:rPr>
      </w:pPr>
    </w:p>
    <w:p w:rsidR="007D3B6D" w:rsidRPr="007D3B6D" w:rsidRDefault="007D3B6D" w:rsidP="007D3B6D">
      <w:pPr>
        <w:widowControl w:val="0"/>
        <w:adjustRightInd w:val="0"/>
        <w:spacing w:line="360" w:lineRule="atLeast"/>
        <w:jc w:val="both"/>
        <w:textAlignment w:val="baseline"/>
        <w:rPr>
          <w:sz w:val="20"/>
          <w:szCs w:val="20"/>
        </w:rPr>
      </w:pPr>
    </w:p>
    <w:p w:rsidR="007D3B6D" w:rsidRPr="007D3B6D" w:rsidRDefault="007D3B6D" w:rsidP="007D3B6D">
      <w:pPr>
        <w:widowControl w:val="0"/>
        <w:adjustRightInd w:val="0"/>
        <w:spacing w:line="360" w:lineRule="atLeast"/>
        <w:jc w:val="both"/>
        <w:textAlignment w:val="baseline"/>
        <w:rPr>
          <w:sz w:val="20"/>
          <w:szCs w:val="20"/>
        </w:rPr>
      </w:pPr>
    </w:p>
    <w:p w:rsidR="007D3B6D" w:rsidRPr="007D3B6D" w:rsidRDefault="007D3B6D" w:rsidP="007D3B6D">
      <w:pPr>
        <w:widowControl w:val="0"/>
        <w:adjustRightInd w:val="0"/>
        <w:spacing w:line="360" w:lineRule="atLeast"/>
        <w:jc w:val="both"/>
        <w:textAlignment w:val="baseline"/>
        <w:rPr>
          <w:sz w:val="20"/>
          <w:szCs w:val="20"/>
        </w:rPr>
      </w:pPr>
    </w:p>
    <w:p w:rsidR="007D3B6D" w:rsidRPr="007D3B6D" w:rsidRDefault="007D3B6D" w:rsidP="007D3B6D">
      <w:pPr>
        <w:widowControl w:val="0"/>
        <w:adjustRightInd w:val="0"/>
        <w:spacing w:line="360" w:lineRule="atLeast"/>
        <w:jc w:val="both"/>
        <w:textAlignment w:val="baseline"/>
        <w:rPr>
          <w:sz w:val="20"/>
          <w:szCs w:val="20"/>
        </w:rPr>
      </w:pPr>
    </w:p>
    <w:p w:rsidR="00B41849" w:rsidRDefault="00B41849"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Pr="00A471F6" w:rsidRDefault="00A471F6" w:rsidP="00A471F6">
      <w:pPr>
        <w:jc w:val="center"/>
        <w:rPr>
          <w:b/>
          <w:bCs/>
          <w:sz w:val="22"/>
          <w:szCs w:val="22"/>
        </w:rPr>
      </w:pPr>
      <w:r w:rsidRPr="00A471F6">
        <w:rPr>
          <w:b/>
          <w:bCs/>
          <w:sz w:val="22"/>
          <w:szCs w:val="22"/>
        </w:rPr>
        <w:t>STANOVISKO ETICKÉ KOMISE KE KLINICKÉMU HODNOCENÍ</w:t>
      </w:r>
    </w:p>
    <w:p w:rsidR="00A471F6" w:rsidRPr="00A471F6" w:rsidRDefault="00A471F6" w:rsidP="00A471F6">
      <w:pPr>
        <w:jc w:val="center"/>
        <w:rPr>
          <w:bCs/>
          <w:i/>
          <w:sz w:val="22"/>
          <w:szCs w:val="22"/>
        </w:rPr>
      </w:pPr>
      <w:r w:rsidRPr="00A471F6">
        <w:rPr>
          <w:bCs/>
          <w:i/>
          <w:sz w:val="22"/>
          <w:szCs w:val="22"/>
        </w:rPr>
        <w:t xml:space="preserve">Opinion of the Ethics Committee on Clinical Trial  </w:t>
      </w:r>
    </w:p>
    <w:p w:rsidR="00A471F6" w:rsidRPr="00A471F6" w:rsidRDefault="00A471F6" w:rsidP="00A471F6">
      <w:pPr>
        <w:jc w:val="center"/>
        <w:rPr>
          <w:b/>
          <w:bCs/>
          <w:i/>
          <w:sz w:val="22"/>
          <w:szCs w:val="22"/>
        </w:rPr>
      </w:pPr>
    </w:p>
    <w:p w:rsidR="00A471F6" w:rsidRPr="00A471F6" w:rsidRDefault="00A471F6" w:rsidP="00A471F6">
      <w:pPr>
        <w:rPr>
          <w:sz w:val="22"/>
          <w:szCs w:val="22"/>
        </w:rPr>
      </w:pPr>
      <w:r w:rsidRPr="00A471F6">
        <w:rPr>
          <w:rFonts w:ascii="MS Mincho" w:eastAsia="MS Mincho" w:hAnsi="MS Mincho" w:hint="eastAsia"/>
          <w:sz w:val="22"/>
          <w:szCs w:val="22"/>
        </w:rPr>
        <w:t>☒</w:t>
      </w:r>
      <w:r w:rsidRPr="00A471F6">
        <w:rPr>
          <w:sz w:val="22"/>
          <w:szCs w:val="22"/>
        </w:rPr>
        <w:t xml:space="preserve">  Multicentrické KH, je požadováno stanovisko multicentrické EK pro všechna centra/</w:t>
      </w:r>
      <w:r w:rsidRPr="00A471F6">
        <w:rPr>
          <w:i/>
          <w:sz w:val="22"/>
          <w:szCs w:val="22"/>
        </w:rPr>
        <w:t>Multi-centric clinical trial, opinion issued by Ethics Committee for Multi-Centric Clinical Trials is required</w:t>
      </w:r>
    </w:p>
    <w:p w:rsidR="00A471F6" w:rsidRPr="00A471F6" w:rsidRDefault="00A471F6" w:rsidP="00A471F6">
      <w:pPr>
        <w:rPr>
          <w:i/>
          <w:sz w:val="22"/>
          <w:szCs w:val="22"/>
        </w:rPr>
      </w:pPr>
      <w:r w:rsidRPr="00A471F6">
        <w:rPr>
          <w:rFonts w:ascii="MS Mincho" w:eastAsia="MS Mincho" w:hAnsi="MS Mincho" w:hint="eastAsia"/>
          <w:sz w:val="22"/>
          <w:szCs w:val="22"/>
        </w:rPr>
        <w:t>☒</w:t>
      </w:r>
      <w:r w:rsidRPr="00A471F6">
        <w:rPr>
          <w:sz w:val="22"/>
          <w:szCs w:val="22"/>
        </w:rPr>
        <w:t xml:space="preserve">  Multicentrické KH, je požadováno stanovisko EK pro místní centrum (centra)/ </w:t>
      </w:r>
      <w:r w:rsidRPr="00A471F6">
        <w:rPr>
          <w:i/>
          <w:sz w:val="22"/>
          <w:szCs w:val="22"/>
        </w:rPr>
        <w:t>Multi-centric clinical trial, opinion issued by local Ethics Committee(s) is required</w:t>
      </w:r>
    </w:p>
    <w:p w:rsidR="00A471F6" w:rsidRPr="00A471F6" w:rsidRDefault="004853BE" w:rsidP="00A471F6">
      <w:pPr>
        <w:rPr>
          <w:i/>
          <w:sz w:val="22"/>
          <w:szCs w:val="22"/>
        </w:rPr>
      </w:pPr>
      <w:r w:rsidRPr="00A471F6">
        <w:rPr>
          <w:sz w:val="22"/>
          <w:szCs w:val="22"/>
        </w:rPr>
        <w:fldChar w:fldCharType="begin">
          <w:ffData>
            <w:name w:val="Zaškrtávací2"/>
            <w:enabled/>
            <w:calcOnExit w:val="0"/>
            <w:checkBox>
              <w:sizeAuto/>
              <w:default w:val="0"/>
            </w:checkBox>
          </w:ffData>
        </w:fldChar>
      </w:r>
      <w:r w:rsidR="00A471F6" w:rsidRPr="00A471F6">
        <w:rPr>
          <w:sz w:val="22"/>
          <w:szCs w:val="22"/>
        </w:rPr>
        <w:instrText xml:space="preserve"> FORMCHECKBOX </w:instrText>
      </w:r>
      <w:r w:rsidR="005609A7">
        <w:rPr>
          <w:sz w:val="22"/>
          <w:szCs w:val="22"/>
        </w:rPr>
      </w:r>
      <w:r w:rsidR="005609A7">
        <w:rPr>
          <w:sz w:val="22"/>
          <w:szCs w:val="22"/>
        </w:rPr>
        <w:fldChar w:fldCharType="separate"/>
      </w:r>
      <w:r w:rsidRPr="00A471F6">
        <w:rPr>
          <w:sz w:val="22"/>
          <w:szCs w:val="22"/>
        </w:rPr>
        <w:fldChar w:fldCharType="end"/>
      </w:r>
      <w:r w:rsidR="00A471F6" w:rsidRPr="00A471F6">
        <w:rPr>
          <w:sz w:val="22"/>
          <w:szCs w:val="22"/>
        </w:rPr>
        <w:t xml:space="preserve">  KH prováděné v jednom centru, požadováno stanovisko EK pro místní centrum (centra)/ </w:t>
      </w:r>
      <w:r w:rsidR="00A471F6" w:rsidRPr="00A471F6">
        <w:rPr>
          <w:i/>
          <w:sz w:val="22"/>
          <w:szCs w:val="22"/>
        </w:rPr>
        <w:t>Clinical trial conducted in a single site, opinion of a local EC is required</w:t>
      </w:r>
    </w:p>
    <w:p w:rsidR="00A471F6" w:rsidRPr="00A471F6" w:rsidRDefault="00A471F6" w:rsidP="00A471F6">
      <w:pPr>
        <w:rPr>
          <w:b/>
          <w:bCs/>
          <w:sz w:val="22"/>
          <w:szCs w:val="22"/>
        </w:rPr>
      </w:pPr>
    </w:p>
    <w:p w:rsidR="00A471F6" w:rsidRPr="00A471F6" w:rsidRDefault="00A471F6" w:rsidP="00A471F6">
      <w:pPr>
        <w:rPr>
          <w:b/>
          <w:bCs/>
          <w:sz w:val="22"/>
          <w:szCs w:val="22"/>
        </w:rPr>
      </w:pPr>
      <w:r w:rsidRPr="00A471F6">
        <w:rPr>
          <w:b/>
          <w:bCs/>
          <w:sz w:val="22"/>
          <w:szCs w:val="22"/>
        </w:rPr>
        <w:t>Číslo jednací/</w:t>
      </w:r>
      <w:r w:rsidRPr="00A471F6">
        <w:rPr>
          <w:i/>
          <w:sz w:val="22"/>
          <w:szCs w:val="22"/>
        </w:rPr>
        <w:t>Reference number</w:t>
      </w:r>
      <w:r w:rsidRPr="00A471F6">
        <w:rPr>
          <w:sz w:val="22"/>
          <w:szCs w:val="22"/>
        </w:rPr>
        <w:t xml:space="preserve">:  </w:t>
      </w:r>
      <w:r w:rsidRPr="00A471F6">
        <w:rPr>
          <w:b/>
          <w:sz w:val="22"/>
          <w:szCs w:val="22"/>
        </w:rPr>
        <w:t>67/14 MEK 8</w:t>
      </w:r>
    </w:p>
    <w:p w:rsidR="00A471F6" w:rsidRPr="00A471F6" w:rsidRDefault="00A471F6" w:rsidP="00A471F6">
      <w:pPr>
        <w:rPr>
          <w:bCs/>
          <w:sz w:val="22"/>
          <w:szCs w:val="22"/>
        </w:rPr>
      </w:pPr>
      <w:r w:rsidRPr="00A471F6">
        <w:rPr>
          <w:b/>
          <w:bCs/>
          <w:sz w:val="22"/>
          <w:szCs w:val="22"/>
        </w:rPr>
        <w:t>Název KH/</w:t>
      </w:r>
      <w:r w:rsidRPr="00A471F6">
        <w:rPr>
          <w:i/>
          <w:sz w:val="22"/>
          <w:szCs w:val="22"/>
        </w:rPr>
        <w:t>Full Title of Clinical Trial</w:t>
      </w:r>
      <w:r w:rsidRPr="00A471F6">
        <w:rPr>
          <w:bCs/>
          <w:sz w:val="22"/>
          <w:szCs w:val="22"/>
        </w:rPr>
        <w:t>:</w:t>
      </w:r>
    </w:p>
    <w:p w:rsidR="00A471F6" w:rsidRPr="00A471F6" w:rsidRDefault="00A471F6" w:rsidP="00A471F6">
      <w:pPr>
        <w:rPr>
          <w:bCs/>
          <w:i/>
          <w:sz w:val="22"/>
          <w:szCs w:val="22"/>
        </w:rPr>
      </w:pPr>
      <w:r w:rsidRPr="00A471F6">
        <w:rPr>
          <w:bCs/>
          <w:sz w:val="22"/>
          <w:szCs w:val="22"/>
        </w:rPr>
        <w:t xml:space="preserve">Randomizované, multicentrické, otevřené, klinické hodnocení fáze II hodnotící profylaktické podávání oktreotidu v prevenci nebo snížení frekvence a závažnosti průjmu u pacientů užívajících lapatinib s kapecitabinem v léčbě metastatického karcinomu prsu / </w:t>
      </w:r>
      <w:r w:rsidRPr="00A471F6">
        <w:rPr>
          <w:bCs/>
          <w:i/>
          <w:sz w:val="22"/>
          <w:szCs w:val="22"/>
        </w:rPr>
        <w:t xml:space="preserve">A Randomised, Multicentre, Open Label, Phase II study of Prophylactic Octreotide to Prevent or Reduce the Frequency and Severity of Diarrhoea in Subjects Receiving Lapatinib with Capecitabine for the Treatment of Metastatic Breast Cancer </w:t>
      </w:r>
    </w:p>
    <w:p w:rsidR="00A471F6" w:rsidRPr="00A471F6" w:rsidRDefault="00A471F6" w:rsidP="00A471F6">
      <w:pPr>
        <w:rPr>
          <w:bCs/>
          <w:sz w:val="22"/>
          <w:szCs w:val="22"/>
        </w:rPr>
      </w:pPr>
    </w:p>
    <w:p w:rsidR="00A471F6" w:rsidRPr="00A471F6" w:rsidRDefault="00A471F6" w:rsidP="00A471F6">
      <w:pPr>
        <w:rPr>
          <w:sz w:val="22"/>
          <w:szCs w:val="22"/>
        </w:rPr>
      </w:pPr>
      <w:r w:rsidRPr="00A471F6">
        <w:rPr>
          <w:b/>
          <w:bCs/>
          <w:sz w:val="22"/>
          <w:szCs w:val="22"/>
        </w:rPr>
        <w:t xml:space="preserve">Číslo protokolu/ </w:t>
      </w:r>
      <w:r w:rsidRPr="00A471F6">
        <w:rPr>
          <w:i/>
          <w:sz w:val="22"/>
          <w:szCs w:val="22"/>
        </w:rPr>
        <w:t>Protocol Code Number</w:t>
      </w:r>
      <w:r w:rsidRPr="00A471F6">
        <w:rPr>
          <w:sz w:val="22"/>
          <w:szCs w:val="22"/>
        </w:rPr>
        <w:t>: LAP117314</w:t>
      </w:r>
    </w:p>
    <w:p w:rsidR="00A471F6" w:rsidRPr="00A471F6" w:rsidRDefault="00A471F6" w:rsidP="00A471F6">
      <w:pPr>
        <w:rPr>
          <w:sz w:val="22"/>
          <w:szCs w:val="22"/>
        </w:rPr>
      </w:pPr>
      <w:r w:rsidRPr="00A471F6">
        <w:rPr>
          <w:b/>
          <w:bCs/>
          <w:sz w:val="22"/>
          <w:szCs w:val="22"/>
        </w:rPr>
        <w:t xml:space="preserve">EudraCT number/ </w:t>
      </w:r>
      <w:r w:rsidRPr="00A471F6">
        <w:rPr>
          <w:i/>
          <w:sz w:val="22"/>
          <w:szCs w:val="22"/>
        </w:rPr>
        <w:t>EudraCT number</w:t>
      </w:r>
      <w:r w:rsidRPr="00A471F6">
        <w:rPr>
          <w:sz w:val="22"/>
          <w:szCs w:val="22"/>
        </w:rPr>
        <w:t>: 2014-000256-28</w:t>
      </w:r>
    </w:p>
    <w:p w:rsidR="00A471F6" w:rsidRPr="00A471F6" w:rsidRDefault="00A471F6" w:rsidP="00A471F6">
      <w:pPr>
        <w:rPr>
          <w:b/>
          <w:bCs/>
          <w:sz w:val="22"/>
          <w:szCs w:val="22"/>
        </w:rPr>
      </w:pPr>
    </w:p>
    <w:p w:rsidR="00A471F6" w:rsidRPr="00A471F6" w:rsidRDefault="00A471F6" w:rsidP="00A471F6">
      <w:pPr>
        <w:rPr>
          <w:sz w:val="22"/>
          <w:szCs w:val="22"/>
        </w:rPr>
      </w:pPr>
      <w:r w:rsidRPr="00A471F6">
        <w:rPr>
          <w:b/>
          <w:bCs/>
          <w:sz w:val="22"/>
          <w:szCs w:val="22"/>
        </w:rPr>
        <w:t>Zadavatel/</w:t>
      </w:r>
      <w:r w:rsidRPr="00A471F6">
        <w:rPr>
          <w:i/>
          <w:sz w:val="22"/>
          <w:szCs w:val="22"/>
        </w:rPr>
        <w:t>Sponzor</w:t>
      </w:r>
      <w:r w:rsidRPr="00A471F6">
        <w:rPr>
          <w:sz w:val="22"/>
          <w:szCs w:val="22"/>
        </w:rPr>
        <w:t xml:space="preserve">: GlaxoSmithKline, USA </w:t>
      </w:r>
    </w:p>
    <w:p w:rsidR="00A471F6" w:rsidRPr="00A471F6" w:rsidRDefault="00A471F6" w:rsidP="00A471F6">
      <w:pPr>
        <w:rPr>
          <w:bCs/>
          <w:sz w:val="22"/>
          <w:szCs w:val="22"/>
        </w:rPr>
      </w:pPr>
      <w:r w:rsidRPr="00A471F6">
        <w:rPr>
          <w:b/>
          <w:bCs/>
          <w:sz w:val="22"/>
          <w:szCs w:val="22"/>
        </w:rPr>
        <w:t>Žadatel/</w:t>
      </w:r>
      <w:r w:rsidRPr="00A471F6">
        <w:rPr>
          <w:bCs/>
          <w:i/>
          <w:sz w:val="22"/>
          <w:szCs w:val="22"/>
        </w:rPr>
        <w:t>Applicant</w:t>
      </w:r>
      <w:r w:rsidRPr="00A471F6">
        <w:rPr>
          <w:bCs/>
          <w:sz w:val="22"/>
          <w:szCs w:val="22"/>
        </w:rPr>
        <w:t xml:space="preserve">: Glaxo-Smithkline, s.r.o., Hvězdova 1734/2c, 140 20  Praha 4,                            Mgr. Zdeňka Korbelářová  </w:t>
      </w:r>
    </w:p>
    <w:p w:rsidR="00A471F6" w:rsidRPr="00A471F6" w:rsidRDefault="00A471F6" w:rsidP="00A471F6">
      <w:pPr>
        <w:rPr>
          <w:b/>
          <w:bCs/>
          <w:sz w:val="22"/>
          <w:szCs w:val="22"/>
        </w:rPr>
      </w:pPr>
    </w:p>
    <w:p w:rsidR="00A471F6" w:rsidRPr="00A471F6" w:rsidRDefault="00A471F6" w:rsidP="00A471F6">
      <w:pPr>
        <w:rPr>
          <w:b/>
          <w:bCs/>
          <w:sz w:val="22"/>
          <w:szCs w:val="22"/>
        </w:rPr>
      </w:pPr>
      <w:r w:rsidRPr="00A471F6">
        <w:rPr>
          <w:b/>
          <w:bCs/>
          <w:sz w:val="22"/>
          <w:szCs w:val="22"/>
        </w:rPr>
        <w:t>Datum doručení žádosti/</w:t>
      </w:r>
      <w:r w:rsidRPr="00A471F6">
        <w:rPr>
          <w:i/>
          <w:sz w:val="22"/>
          <w:szCs w:val="22"/>
        </w:rPr>
        <w:t>Date of submission of the Application Form</w:t>
      </w:r>
      <w:r>
        <w:rPr>
          <w:sz w:val="22"/>
          <w:szCs w:val="22"/>
        </w:rPr>
        <w:t>:  14.4.</w:t>
      </w:r>
      <w:r w:rsidRPr="00A471F6">
        <w:rPr>
          <w:sz w:val="22"/>
          <w:szCs w:val="22"/>
        </w:rPr>
        <w:t>2015</w:t>
      </w:r>
    </w:p>
    <w:p w:rsidR="00A471F6" w:rsidRPr="00A471F6" w:rsidRDefault="00A471F6" w:rsidP="00A471F6">
      <w:pPr>
        <w:rPr>
          <w:sz w:val="22"/>
          <w:szCs w:val="22"/>
        </w:rPr>
      </w:pPr>
      <w:r w:rsidRPr="00A471F6">
        <w:rPr>
          <w:b/>
          <w:bCs/>
          <w:sz w:val="22"/>
          <w:szCs w:val="22"/>
        </w:rPr>
        <w:t xml:space="preserve">Datum jednání EK </w:t>
      </w:r>
      <w:r w:rsidRPr="00A471F6">
        <w:rPr>
          <w:sz w:val="22"/>
          <w:szCs w:val="22"/>
        </w:rPr>
        <w:t>/</w:t>
      </w:r>
      <w:r w:rsidRPr="00A471F6">
        <w:rPr>
          <w:i/>
          <w:sz w:val="22"/>
          <w:szCs w:val="22"/>
        </w:rPr>
        <w:t>Date of Ethics Committee´s session</w:t>
      </w:r>
      <w:r>
        <w:rPr>
          <w:sz w:val="22"/>
          <w:szCs w:val="22"/>
        </w:rPr>
        <w:t>:  11.5.</w:t>
      </w:r>
      <w:r w:rsidRPr="00A471F6">
        <w:rPr>
          <w:sz w:val="22"/>
          <w:szCs w:val="22"/>
        </w:rPr>
        <w:t>2015</w:t>
      </w:r>
    </w:p>
    <w:p w:rsidR="00A471F6" w:rsidRPr="00A471F6" w:rsidRDefault="00A471F6" w:rsidP="00A471F6">
      <w:pPr>
        <w:rPr>
          <w:b/>
          <w:bCs/>
          <w:sz w:val="22"/>
          <w:szCs w:val="22"/>
        </w:rPr>
      </w:pPr>
    </w:p>
    <w:p w:rsidR="00A471F6" w:rsidRPr="00A471F6" w:rsidRDefault="00A471F6" w:rsidP="00A471F6">
      <w:pPr>
        <w:rPr>
          <w:sz w:val="22"/>
          <w:szCs w:val="22"/>
        </w:rPr>
      </w:pPr>
      <w:r w:rsidRPr="00A471F6">
        <w:rPr>
          <w:b/>
          <w:bCs/>
          <w:sz w:val="22"/>
          <w:szCs w:val="22"/>
        </w:rPr>
        <w:t xml:space="preserve">Vyjádření EK/ </w:t>
      </w:r>
      <w:r w:rsidRPr="00A471F6">
        <w:rPr>
          <w:i/>
          <w:sz w:val="22"/>
          <w:szCs w:val="22"/>
        </w:rPr>
        <w:t>Ethics Committe´s opinion</w:t>
      </w:r>
      <w:r w:rsidRPr="00A471F6">
        <w:rPr>
          <w:sz w:val="22"/>
          <w:szCs w:val="22"/>
        </w:rPr>
        <w:t>:</w:t>
      </w:r>
    </w:p>
    <w:p w:rsidR="00A471F6" w:rsidRPr="00A471F6" w:rsidRDefault="00A471F6" w:rsidP="00A471F6">
      <w:pPr>
        <w:rPr>
          <w:i/>
          <w:sz w:val="22"/>
          <w:szCs w:val="22"/>
        </w:rPr>
      </w:pPr>
      <w:r w:rsidRPr="00A471F6">
        <w:rPr>
          <w:rFonts w:ascii="Wingdings 2" w:hAnsi="Wingdings 2"/>
          <w:sz w:val="22"/>
          <w:szCs w:val="22"/>
        </w:rPr>
        <w:sym w:font="Wingdings 2" w:char="F0A3"/>
      </w:r>
      <w:r w:rsidRPr="00A471F6">
        <w:rPr>
          <w:sz w:val="22"/>
          <w:szCs w:val="22"/>
        </w:rPr>
        <w:t xml:space="preserve">  EK  vydala souhlasné stanovisko// </w:t>
      </w:r>
      <w:r w:rsidRPr="00A471F6">
        <w:rPr>
          <w:i/>
          <w:sz w:val="22"/>
          <w:szCs w:val="22"/>
        </w:rPr>
        <w:t>EC issues</w:t>
      </w:r>
      <w:r w:rsidRPr="00A471F6">
        <w:rPr>
          <w:sz w:val="22"/>
          <w:szCs w:val="22"/>
        </w:rPr>
        <w:t xml:space="preserve"> f</w:t>
      </w:r>
      <w:r w:rsidRPr="00A471F6">
        <w:rPr>
          <w:i/>
          <w:sz w:val="22"/>
          <w:szCs w:val="22"/>
        </w:rPr>
        <w:t>avourable opinion</w:t>
      </w:r>
    </w:p>
    <w:p w:rsidR="00A471F6" w:rsidRPr="00A471F6" w:rsidRDefault="00A471F6" w:rsidP="00A471F6">
      <w:pPr>
        <w:rPr>
          <w:bCs/>
          <w:i/>
          <w:sz w:val="22"/>
          <w:szCs w:val="22"/>
        </w:rPr>
      </w:pPr>
      <w:r w:rsidRPr="00A471F6">
        <w:rPr>
          <w:rFonts w:ascii="Wingdings 2" w:hAnsi="Wingdings 2"/>
          <w:bCs/>
          <w:sz w:val="22"/>
          <w:szCs w:val="22"/>
        </w:rPr>
        <w:t></w:t>
      </w:r>
      <w:r w:rsidRPr="00A471F6">
        <w:rPr>
          <w:bCs/>
          <w:sz w:val="22"/>
          <w:szCs w:val="22"/>
        </w:rPr>
        <w:t xml:space="preserve">  EK  vzala na vědomí / </w:t>
      </w:r>
      <w:r w:rsidRPr="00A471F6">
        <w:rPr>
          <w:bCs/>
          <w:i/>
          <w:sz w:val="22"/>
          <w:szCs w:val="22"/>
        </w:rPr>
        <w:t>Taken into account</w:t>
      </w:r>
    </w:p>
    <w:p w:rsidR="00A471F6" w:rsidRPr="00A471F6" w:rsidRDefault="00A471F6" w:rsidP="00A471F6">
      <w:pPr>
        <w:rPr>
          <w:b/>
          <w:bCs/>
          <w:sz w:val="22"/>
          <w:szCs w:val="22"/>
        </w:rPr>
      </w:pPr>
    </w:p>
    <w:p w:rsidR="00A471F6" w:rsidRPr="00A471F6" w:rsidRDefault="00A471F6" w:rsidP="00A471F6">
      <w:pPr>
        <w:rPr>
          <w:i/>
          <w:sz w:val="22"/>
          <w:szCs w:val="22"/>
          <w:lang w:val="en-US"/>
        </w:rPr>
      </w:pPr>
      <w:r w:rsidRPr="00A471F6">
        <w:rPr>
          <w:b/>
          <w:bCs/>
          <w:sz w:val="22"/>
          <w:szCs w:val="22"/>
        </w:rPr>
        <w:t>Lhůta pro podání písemné zprávy o průběhu KH od jeho zahájení</w:t>
      </w:r>
      <w:r w:rsidRPr="00A471F6">
        <w:rPr>
          <w:b/>
          <w:bCs/>
          <w:sz w:val="22"/>
          <w:szCs w:val="22"/>
          <w:lang w:val="en-US"/>
        </w:rPr>
        <w:t xml:space="preserve">/ </w:t>
      </w:r>
      <w:r w:rsidRPr="00A471F6">
        <w:rPr>
          <w:i/>
          <w:sz w:val="22"/>
          <w:szCs w:val="22"/>
          <w:lang w:val="en-US"/>
        </w:rPr>
        <w:t>Time schedule for submission of the  written Annual Report from the CT commencement:</w:t>
      </w:r>
    </w:p>
    <w:p w:rsidR="00A471F6" w:rsidRPr="00A471F6" w:rsidRDefault="00A471F6" w:rsidP="00A471F6">
      <w:pPr>
        <w:rPr>
          <w:sz w:val="22"/>
          <w:szCs w:val="22"/>
        </w:rPr>
      </w:pPr>
      <w:r w:rsidRPr="00A471F6">
        <w:rPr>
          <w:sz w:val="22"/>
          <w:szCs w:val="22"/>
        </w:rPr>
        <w:sym w:font="Wingdings 2" w:char="F054"/>
      </w:r>
      <w:r w:rsidRPr="00A471F6">
        <w:rPr>
          <w:sz w:val="22"/>
          <w:szCs w:val="22"/>
        </w:rPr>
        <w:t xml:space="preserve">   1x ročně</w:t>
      </w:r>
      <w:r w:rsidRPr="00A471F6">
        <w:rPr>
          <w:i/>
          <w:sz w:val="22"/>
          <w:szCs w:val="22"/>
        </w:rPr>
        <w:t xml:space="preserve">/Once a year                   </w:t>
      </w:r>
      <w:r w:rsidR="004853BE" w:rsidRPr="00A471F6">
        <w:rPr>
          <w:sz w:val="22"/>
          <w:szCs w:val="22"/>
        </w:rPr>
        <w:fldChar w:fldCharType="begin">
          <w:ffData>
            <w:name w:val="Zaškrtávací7"/>
            <w:enabled/>
            <w:calcOnExit w:val="0"/>
            <w:checkBox>
              <w:sizeAuto/>
              <w:default w:val="0"/>
            </w:checkBox>
          </w:ffData>
        </w:fldChar>
      </w:r>
      <w:r w:rsidRPr="00A471F6">
        <w:rPr>
          <w:sz w:val="22"/>
          <w:szCs w:val="22"/>
        </w:rPr>
        <w:instrText xml:space="preserve"> FORMCHECKBOX </w:instrText>
      </w:r>
      <w:r w:rsidR="005609A7">
        <w:rPr>
          <w:sz w:val="22"/>
          <w:szCs w:val="22"/>
        </w:rPr>
      </w:r>
      <w:r w:rsidR="005609A7">
        <w:rPr>
          <w:sz w:val="22"/>
          <w:szCs w:val="22"/>
        </w:rPr>
        <w:fldChar w:fldCharType="separate"/>
      </w:r>
      <w:r w:rsidR="004853BE" w:rsidRPr="00A471F6">
        <w:rPr>
          <w:sz w:val="22"/>
          <w:szCs w:val="22"/>
        </w:rPr>
        <w:fldChar w:fldCharType="end"/>
      </w:r>
      <w:r w:rsidRPr="00A471F6">
        <w:rPr>
          <w:sz w:val="22"/>
          <w:szCs w:val="22"/>
        </w:rPr>
        <w:t xml:space="preserve">  Jiná lhůta/</w:t>
      </w:r>
      <w:r w:rsidRPr="00A471F6">
        <w:rPr>
          <w:i/>
          <w:sz w:val="22"/>
          <w:szCs w:val="22"/>
        </w:rPr>
        <w:t xml:space="preserve"> Other </w:t>
      </w:r>
      <w:r w:rsidRPr="00A471F6">
        <w:rPr>
          <w:sz w:val="22"/>
          <w:szCs w:val="22"/>
        </w:rPr>
        <w:t>…………….</w:t>
      </w:r>
    </w:p>
    <w:p w:rsidR="00A471F6" w:rsidRPr="00A471F6" w:rsidRDefault="00A471F6" w:rsidP="00A471F6">
      <w:pPr>
        <w:rPr>
          <w:sz w:val="22"/>
          <w:szCs w:val="22"/>
        </w:rPr>
      </w:pPr>
    </w:p>
    <w:p w:rsidR="00A471F6" w:rsidRPr="00A471F6" w:rsidRDefault="00A471F6" w:rsidP="00A471F6">
      <w:pPr>
        <w:rPr>
          <w:i/>
          <w:sz w:val="22"/>
          <w:szCs w:val="22"/>
        </w:rPr>
      </w:pPr>
      <w:r w:rsidRPr="00A471F6">
        <w:rPr>
          <w:b/>
          <w:bCs/>
          <w:sz w:val="22"/>
          <w:szCs w:val="22"/>
        </w:rPr>
        <w:t>Seznam míst hodnocení s označením míst, ke kterým se EK vyjádřila jako místní EK a kde vykonává dohled/</w:t>
      </w:r>
      <w:r w:rsidRPr="00A471F6">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A471F6" w:rsidRPr="00A471F6" w:rsidTr="00700EE4">
        <w:trPr>
          <w:trHeight w:val="454"/>
        </w:trPr>
        <w:tc>
          <w:tcPr>
            <w:tcW w:w="6108" w:type="dxa"/>
          </w:tcPr>
          <w:p w:rsidR="00A471F6" w:rsidRPr="00A471F6" w:rsidRDefault="00A471F6" w:rsidP="00A471F6">
            <w:pPr>
              <w:rPr>
                <w:sz w:val="18"/>
                <w:szCs w:val="18"/>
              </w:rPr>
            </w:pPr>
            <w:r w:rsidRPr="00A471F6">
              <w:rPr>
                <w:sz w:val="18"/>
                <w:szCs w:val="18"/>
              </w:rPr>
              <w:t xml:space="preserve">Místo hodnocení/ Jméno zkoušejícího </w:t>
            </w:r>
          </w:p>
          <w:p w:rsidR="00A471F6" w:rsidRPr="00A471F6" w:rsidRDefault="00A471F6" w:rsidP="00A471F6">
            <w:pPr>
              <w:rPr>
                <w:i/>
                <w:sz w:val="18"/>
                <w:szCs w:val="18"/>
              </w:rPr>
            </w:pPr>
            <w:r w:rsidRPr="00A471F6">
              <w:rPr>
                <w:i/>
                <w:sz w:val="18"/>
                <w:szCs w:val="18"/>
              </w:rPr>
              <w:t>Trial Site / Name of Investigator</w:t>
            </w:r>
          </w:p>
        </w:tc>
        <w:tc>
          <w:tcPr>
            <w:tcW w:w="1280" w:type="dxa"/>
          </w:tcPr>
          <w:p w:rsidR="00A471F6" w:rsidRPr="00A471F6" w:rsidRDefault="00A471F6" w:rsidP="00A471F6">
            <w:pPr>
              <w:rPr>
                <w:sz w:val="18"/>
                <w:szCs w:val="18"/>
                <w:vertAlign w:val="superscript"/>
              </w:rPr>
            </w:pPr>
            <w:r w:rsidRPr="00A471F6">
              <w:rPr>
                <w:sz w:val="18"/>
                <w:szCs w:val="18"/>
              </w:rPr>
              <w:t xml:space="preserve">Místní EK </w:t>
            </w:r>
            <w:r w:rsidRPr="00A471F6">
              <w:rPr>
                <w:i/>
                <w:sz w:val="18"/>
                <w:szCs w:val="18"/>
              </w:rPr>
              <w:t>Local EC</w:t>
            </w:r>
          </w:p>
        </w:tc>
        <w:tc>
          <w:tcPr>
            <w:tcW w:w="2712" w:type="dxa"/>
          </w:tcPr>
          <w:p w:rsidR="00A471F6" w:rsidRPr="00A471F6" w:rsidRDefault="00A471F6" w:rsidP="00A471F6">
            <w:pPr>
              <w:rPr>
                <w:sz w:val="18"/>
                <w:szCs w:val="18"/>
              </w:rPr>
            </w:pPr>
            <w:r w:rsidRPr="00A471F6">
              <w:rPr>
                <w:sz w:val="18"/>
                <w:szCs w:val="18"/>
              </w:rPr>
              <w:t>Adresa  místní EK</w:t>
            </w:r>
          </w:p>
          <w:p w:rsidR="00A471F6" w:rsidRPr="00A471F6" w:rsidRDefault="00A471F6" w:rsidP="00A471F6">
            <w:pPr>
              <w:rPr>
                <w:i/>
                <w:sz w:val="18"/>
                <w:szCs w:val="18"/>
              </w:rPr>
            </w:pPr>
            <w:r w:rsidRPr="00A471F6">
              <w:rPr>
                <w:i/>
                <w:sz w:val="18"/>
                <w:szCs w:val="18"/>
              </w:rPr>
              <w:t>Address</w:t>
            </w:r>
          </w:p>
        </w:tc>
      </w:tr>
      <w:tr w:rsidR="00A471F6" w:rsidRPr="00A471F6" w:rsidTr="00700EE4">
        <w:trPr>
          <w:trHeight w:val="312"/>
        </w:trPr>
        <w:tc>
          <w:tcPr>
            <w:tcW w:w="6108" w:type="dxa"/>
          </w:tcPr>
          <w:p w:rsidR="00A471F6" w:rsidRPr="00A471F6" w:rsidRDefault="00A471F6" w:rsidP="00A471F6">
            <w:pPr>
              <w:rPr>
                <w:sz w:val="18"/>
                <w:szCs w:val="18"/>
              </w:rPr>
            </w:pPr>
            <w:r w:rsidRPr="00A471F6">
              <w:rPr>
                <w:sz w:val="18"/>
                <w:szCs w:val="18"/>
              </w:rPr>
              <w:t xml:space="preserve">Prof.MUDr.Bohuslav Melichar, PhD., Onkologická klinika FN Olomouc, I.P.Pavlova 6, 775 20 Olomouc </w:t>
            </w:r>
          </w:p>
        </w:tc>
        <w:tc>
          <w:tcPr>
            <w:tcW w:w="1280" w:type="dxa"/>
          </w:tcPr>
          <w:p w:rsidR="00A471F6" w:rsidRPr="00A471F6" w:rsidRDefault="00A471F6" w:rsidP="00A471F6">
            <w:pPr>
              <w:rPr>
                <w:sz w:val="18"/>
                <w:szCs w:val="18"/>
              </w:rPr>
            </w:pPr>
            <w:r w:rsidRPr="00A471F6">
              <w:rPr>
                <w:rFonts w:ascii="MS Mincho" w:eastAsia="MS Mincho" w:hAnsi="MS Mincho" w:hint="eastAsia"/>
                <w:sz w:val="18"/>
                <w:szCs w:val="18"/>
              </w:rPr>
              <w:t>☒</w:t>
            </w:r>
          </w:p>
        </w:tc>
        <w:tc>
          <w:tcPr>
            <w:tcW w:w="2712" w:type="dxa"/>
          </w:tcPr>
          <w:p w:rsidR="00A471F6" w:rsidRPr="00A471F6" w:rsidRDefault="00A471F6" w:rsidP="00A471F6">
            <w:pPr>
              <w:rPr>
                <w:sz w:val="18"/>
                <w:szCs w:val="18"/>
              </w:rPr>
            </w:pPr>
            <w:r w:rsidRPr="00A471F6">
              <w:rPr>
                <w:sz w:val="18"/>
                <w:szCs w:val="18"/>
              </w:rPr>
              <w:t xml:space="preserve">EK FNOL </w:t>
            </w:r>
          </w:p>
        </w:tc>
      </w:tr>
      <w:tr w:rsidR="00A471F6" w:rsidRPr="00A471F6" w:rsidTr="00700EE4">
        <w:trPr>
          <w:trHeight w:val="312"/>
        </w:trPr>
        <w:tc>
          <w:tcPr>
            <w:tcW w:w="6108" w:type="dxa"/>
          </w:tcPr>
          <w:p w:rsidR="00A471F6" w:rsidRPr="00A471F6" w:rsidRDefault="00A471F6" w:rsidP="00A471F6">
            <w:pPr>
              <w:rPr>
                <w:sz w:val="18"/>
                <w:szCs w:val="18"/>
              </w:rPr>
            </w:pPr>
            <w:r w:rsidRPr="00A471F6">
              <w:rPr>
                <w:sz w:val="18"/>
                <w:szCs w:val="18"/>
              </w:rPr>
              <w:t xml:space="preserve">MUDr. M.Kohoutek, Onkologické oddělení, Krajská nemocnice T.Bati, a.s., Havlíčkovo nábř. 600, 762 75 Zlín </w:t>
            </w:r>
          </w:p>
        </w:tc>
        <w:tc>
          <w:tcPr>
            <w:tcW w:w="1280" w:type="dxa"/>
          </w:tcPr>
          <w:p w:rsidR="00A471F6" w:rsidRPr="00A471F6" w:rsidRDefault="004853BE" w:rsidP="00A471F6">
            <w:pPr>
              <w:rPr>
                <w:sz w:val="18"/>
                <w:szCs w:val="18"/>
              </w:rPr>
            </w:pPr>
            <w:r w:rsidRPr="00A471F6">
              <w:rPr>
                <w:sz w:val="18"/>
                <w:szCs w:val="18"/>
              </w:rPr>
              <w:fldChar w:fldCharType="begin">
                <w:ffData>
                  <w:name w:val="Zaškrtávací13"/>
                  <w:enabled/>
                  <w:calcOnExit w:val="0"/>
                  <w:checkBox>
                    <w:sizeAuto/>
                    <w:default w:val="0"/>
                  </w:checkBox>
                </w:ffData>
              </w:fldChar>
            </w:r>
            <w:r w:rsidR="00A471F6" w:rsidRPr="00A471F6">
              <w:rPr>
                <w:sz w:val="18"/>
                <w:szCs w:val="18"/>
              </w:rPr>
              <w:instrText xml:space="preserve"> FORMCHECKBOX </w:instrText>
            </w:r>
            <w:r w:rsidR="005609A7">
              <w:rPr>
                <w:sz w:val="18"/>
                <w:szCs w:val="18"/>
              </w:rPr>
            </w:r>
            <w:r w:rsidR="005609A7">
              <w:rPr>
                <w:sz w:val="18"/>
                <w:szCs w:val="18"/>
              </w:rPr>
              <w:fldChar w:fldCharType="separate"/>
            </w:r>
            <w:r w:rsidRPr="00A471F6">
              <w:rPr>
                <w:sz w:val="18"/>
                <w:szCs w:val="18"/>
              </w:rPr>
              <w:fldChar w:fldCharType="end"/>
            </w:r>
          </w:p>
        </w:tc>
        <w:tc>
          <w:tcPr>
            <w:tcW w:w="2712" w:type="dxa"/>
          </w:tcPr>
          <w:p w:rsidR="00A471F6" w:rsidRPr="00A471F6" w:rsidRDefault="00A471F6" w:rsidP="00A471F6">
            <w:pPr>
              <w:rPr>
                <w:sz w:val="18"/>
                <w:szCs w:val="18"/>
              </w:rPr>
            </w:pPr>
            <w:r w:rsidRPr="00A471F6">
              <w:rPr>
                <w:sz w:val="18"/>
                <w:szCs w:val="18"/>
              </w:rPr>
              <w:t>EK Krajská nemocnice T.Bati a.s., Havlíčkovo nábř. 600, 762 75 Zlín</w:t>
            </w:r>
          </w:p>
        </w:tc>
      </w:tr>
      <w:tr w:rsidR="00A471F6" w:rsidRPr="00A471F6" w:rsidTr="00700EE4">
        <w:trPr>
          <w:trHeight w:val="312"/>
        </w:trPr>
        <w:tc>
          <w:tcPr>
            <w:tcW w:w="6108" w:type="dxa"/>
          </w:tcPr>
          <w:p w:rsidR="00A471F6" w:rsidRPr="00A471F6" w:rsidRDefault="00A471F6" w:rsidP="00A471F6">
            <w:pPr>
              <w:rPr>
                <w:sz w:val="18"/>
                <w:szCs w:val="18"/>
              </w:rPr>
            </w:pPr>
            <w:r w:rsidRPr="00A471F6">
              <w:rPr>
                <w:sz w:val="18"/>
                <w:szCs w:val="18"/>
              </w:rPr>
              <w:t xml:space="preserve">MUDr.M.lysý, Krajská zdravotní, a.s. – Masarykova nemocnice, Onkologické oddělení, Sociální péče 12/A, 401 13 Ústí nad Labem </w:t>
            </w:r>
          </w:p>
        </w:tc>
        <w:tc>
          <w:tcPr>
            <w:tcW w:w="1280" w:type="dxa"/>
          </w:tcPr>
          <w:p w:rsidR="00A471F6" w:rsidRPr="00A471F6" w:rsidRDefault="004853BE" w:rsidP="00A471F6">
            <w:pPr>
              <w:rPr>
                <w:sz w:val="18"/>
                <w:szCs w:val="18"/>
              </w:rPr>
            </w:pPr>
            <w:r w:rsidRPr="00A471F6">
              <w:rPr>
                <w:sz w:val="18"/>
                <w:szCs w:val="18"/>
              </w:rPr>
              <w:fldChar w:fldCharType="begin">
                <w:ffData>
                  <w:name w:val="Zaškrtávací15"/>
                  <w:enabled/>
                  <w:calcOnExit w:val="0"/>
                  <w:checkBox>
                    <w:sizeAuto/>
                    <w:default w:val="0"/>
                  </w:checkBox>
                </w:ffData>
              </w:fldChar>
            </w:r>
            <w:r w:rsidR="00A471F6" w:rsidRPr="00A471F6">
              <w:rPr>
                <w:sz w:val="18"/>
                <w:szCs w:val="18"/>
              </w:rPr>
              <w:instrText xml:space="preserve"> FORMCHECKBOX </w:instrText>
            </w:r>
            <w:r w:rsidR="005609A7">
              <w:rPr>
                <w:sz w:val="18"/>
                <w:szCs w:val="18"/>
              </w:rPr>
            </w:r>
            <w:r w:rsidR="005609A7">
              <w:rPr>
                <w:sz w:val="18"/>
                <w:szCs w:val="18"/>
              </w:rPr>
              <w:fldChar w:fldCharType="separate"/>
            </w:r>
            <w:r w:rsidRPr="00A471F6">
              <w:rPr>
                <w:sz w:val="18"/>
                <w:szCs w:val="18"/>
              </w:rPr>
              <w:fldChar w:fldCharType="end"/>
            </w:r>
          </w:p>
        </w:tc>
        <w:tc>
          <w:tcPr>
            <w:tcW w:w="2712" w:type="dxa"/>
          </w:tcPr>
          <w:p w:rsidR="00A471F6" w:rsidRPr="00A471F6" w:rsidRDefault="00A471F6" w:rsidP="00A471F6">
            <w:pPr>
              <w:rPr>
                <w:sz w:val="18"/>
                <w:szCs w:val="18"/>
              </w:rPr>
            </w:pPr>
            <w:r w:rsidRPr="00A471F6">
              <w:rPr>
                <w:sz w:val="18"/>
                <w:szCs w:val="18"/>
              </w:rPr>
              <w:t xml:space="preserve">EK krajská zdravotní a.s. – Masarykova nemocnice Ústí nad Labem,  Sociální péče 12/A, </w:t>
            </w:r>
          </w:p>
          <w:p w:rsidR="00A471F6" w:rsidRPr="00A471F6" w:rsidRDefault="00A471F6" w:rsidP="00A471F6">
            <w:pPr>
              <w:rPr>
                <w:sz w:val="18"/>
                <w:szCs w:val="18"/>
              </w:rPr>
            </w:pPr>
            <w:r w:rsidRPr="00A471F6">
              <w:rPr>
                <w:sz w:val="18"/>
                <w:szCs w:val="18"/>
              </w:rPr>
              <w:t>401 13 Ústí nad Labem</w:t>
            </w:r>
          </w:p>
        </w:tc>
      </w:tr>
    </w:tbl>
    <w:p w:rsidR="00A471F6" w:rsidRPr="00A471F6" w:rsidRDefault="00A471F6" w:rsidP="00A471F6">
      <w:pPr>
        <w:rPr>
          <w:b/>
          <w:bCs/>
          <w:sz w:val="22"/>
        </w:rPr>
      </w:pPr>
    </w:p>
    <w:p w:rsidR="00A471F6" w:rsidRPr="00A471F6" w:rsidRDefault="00A471F6" w:rsidP="00A471F6">
      <w:pPr>
        <w:rPr>
          <w:bCs/>
          <w:i/>
          <w:sz w:val="22"/>
        </w:rPr>
      </w:pPr>
      <w:r w:rsidRPr="00A471F6">
        <w:rPr>
          <w:b/>
          <w:bCs/>
          <w:sz w:val="22"/>
        </w:rPr>
        <w:t>Seznam hodnocených dokumentů/</w:t>
      </w:r>
      <w:r w:rsidRPr="00A471F6">
        <w:rPr>
          <w:bCs/>
          <w:i/>
          <w:sz w:val="22"/>
        </w:rPr>
        <w:t xml:space="preserve">List </w:t>
      </w:r>
      <w:r w:rsidRPr="00A471F6">
        <w:rPr>
          <w:bCs/>
          <w:i/>
          <w:sz w:val="22"/>
          <w:lang w:val="en-US"/>
        </w:rPr>
        <w:t>of all submitted documents:</w:t>
      </w:r>
    </w:p>
    <w:p w:rsidR="00A471F6" w:rsidRPr="00A471F6" w:rsidRDefault="00A471F6" w:rsidP="00A471F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A471F6" w:rsidRPr="00A471F6" w:rsidTr="00700EE4">
        <w:trPr>
          <w:cantSplit/>
          <w:trHeight w:val="454"/>
        </w:trPr>
        <w:tc>
          <w:tcPr>
            <w:tcW w:w="7416" w:type="dxa"/>
            <w:vMerge w:val="restart"/>
          </w:tcPr>
          <w:p w:rsidR="00A471F6" w:rsidRPr="00A471F6" w:rsidRDefault="00A471F6" w:rsidP="00A471F6">
            <w:pPr>
              <w:rPr>
                <w:b/>
                <w:bCs/>
                <w:sz w:val="18"/>
                <w:szCs w:val="18"/>
              </w:rPr>
            </w:pPr>
          </w:p>
          <w:p w:rsidR="00A471F6" w:rsidRPr="00A471F6" w:rsidRDefault="00A471F6" w:rsidP="00A471F6">
            <w:pPr>
              <w:rPr>
                <w:b/>
                <w:bCs/>
                <w:sz w:val="18"/>
                <w:szCs w:val="18"/>
              </w:rPr>
            </w:pPr>
            <w:r w:rsidRPr="00A471F6">
              <w:rPr>
                <w:b/>
                <w:bCs/>
                <w:sz w:val="18"/>
                <w:szCs w:val="18"/>
              </w:rPr>
              <w:t xml:space="preserve">Název dokumentu, verze, datum </w:t>
            </w:r>
          </w:p>
          <w:p w:rsidR="00A471F6" w:rsidRPr="00A471F6" w:rsidRDefault="00A471F6" w:rsidP="00A471F6">
            <w:pPr>
              <w:rPr>
                <w:b/>
                <w:bCs/>
                <w:sz w:val="18"/>
                <w:szCs w:val="18"/>
              </w:rPr>
            </w:pPr>
            <w:r w:rsidRPr="00A471F6">
              <w:rPr>
                <w:b/>
                <w:bCs/>
                <w:i/>
                <w:sz w:val="18"/>
                <w:szCs w:val="18"/>
              </w:rPr>
              <w:t>Document title, version, date</w:t>
            </w:r>
          </w:p>
        </w:tc>
        <w:tc>
          <w:tcPr>
            <w:tcW w:w="1272" w:type="dxa"/>
            <w:gridSpan w:val="2"/>
          </w:tcPr>
          <w:p w:rsidR="00A471F6" w:rsidRPr="00A471F6" w:rsidRDefault="00A471F6" w:rsidP="00A471F6">
            <w:pPr>
              <w:rPr>
                <w:b/>
                <w:bCs/>
                <w:sz w:val="18"/>
                <w:szCs w:val="18"/>
              </w:rPr>
            </w:pPr>
            <w:r w:rsidRPr="00A471F6">
              <w:rPr>
                <w:b/>
                <w:bCs/>
                <w:sz w:val="18"/>
                <w:szCs w:val="18"/>
              </w:rPr>
              <w:t>Schváleno /</w:t>
            </w:r>
            <w:r w:rsidRPr="00A471F6">
              <w:rPr>
                <w:b/>
                <w:bCs/>
                <w:i/>
                <w:sz w:val="18"/>
                <w:szCs w:val="18"/>
              </w:rPr>
              <w:t>Approved</w:t>
            </w:r>
          </w:p>
        </w:tc>
        <w:tc>
          <w:tcPr>
            <w:tcW w:w="1316" w:type="dxa"/>
            <w:gridSpan w:val="2"/>
          </w:tcPr>
          <w:p w:rsidR="00A471F6" w:rsidRPr="00A471F6" w:rsidRDefault="00A471F6" w:rsidP="00A471F6">
            <w:pPr>
              <w:rPr>
                <w:b/>
                <w:bCs/>
                <w:sz w:val="18"/>
                <w:szCs w:val="18"/>
              </w:rPr>
            </w:pPr>
            <w:r w:rsidRPr="00A471F6">
              <w:rPr>
                <w:b/>
                <w:bCs/>
                <w:sz w:val="18"/>
                <w:szCs w:val="18"/>
              </w:rPr>
              <w:t xml:space="preserve">Vzato na vědomí / </w:t>
            </w:r>
            <w:r w:rsidRPr="00A471F6">
              <w:rPr>
                <w:b/>
                <w:bCs/>
                <w:i/>
                <w:sz w:val="18"/>
                <w:szCs w:val="18"/>
              </w:rPr>
              <w:t xml:space="preserve">Taken into account </w:t>
            </w:r>
          </w:p>
        </w:tc>
      </w:tr>
      <w:tr w:rsidR="00A471F6" w:rsidRPr="00A471F6" w:rsidTr="00700EE4">
        <w:trPr>
          <w:cantSplit/>
          <w:trHeight w:val="515"/>
        </w:trPr>
        <w:tc>
          <w:tcPr>
            <w:tcW w:w="7416" w:type="dxa"/>
            <w:vMerge/>
          </w:tcPr>
          <w:p w:rsidR="00A471F6" w:rsidRPr="00A471F6" w:rsidRDefault="00A471F6" w:rsidP="00A471F6">
            <w:pPr>
              <w:rPr>
                <w:i/>
                <w:sz w:val="18"/>
                <w:szCs w:val="18"/>
              </w:rPr>
            </w:pPr>
          </w:p>
        </w:tc>
        <w:tc>
          <w:tcPr>
            <w:tcW w:w="736" w:type="dxa"/>
          </w:tcPr>
          <w:p w:rsidR="00A471F6" w:rsidRPr="00A471F6" w:rsidRDefault="00A471F6" w:rsidP="00A471F6">
            <w:pPr>
              <w:rPr>
                <w:b/>
                <w:bCs/>
                <w:sz w:val="18"/>
                <w:szCs w:val="18"/>
              </w:rPr>
            </w:pPr>
            <w:r w:rsidRPr="00A471F6">
              <w:rPr>
                <w:b/>
                <w:bCs/>
                <w:sz w:val="18"/>
                <w:szCs w:val="18"/>
              </w:rPr>
              <w:t>ANO</w:t>
            </w:r>
          </w:p>
          <w:p w:rsidR="00A471F6" w:rsidRPr="00A471F6" w:rsidRDefault="00A471F6" w:rsidP="00A471F6">
            <w:pPr>
              <w:rPr>
                <w:b/>
                <w:bCs/>
                <w:i/>
                <w:sz w:val="18"/>
                <w:szCs w:val="18"/>
              </w:rPr>
            </w:pPr>
            <w:r w:rsidRPr="00A471F6">
              <w:rPr>
                <w:b/>
                <w:bCs/>
                <w:i/>
                <w:sz w:val="18"/>
                <w:szCs w:val="18"/>
              </w:rPr>
              <w:t>Yes</w:t>
            </w:r>
          </w:p>
        </w:tc>
        <w:tc>
          <w:tcPr>
            <w:tcW w:w="536" w:type="dxa"/>
          </w:tcPr>
          <w:p w:rsidR="00A471F6" w:rsidRPr="00A471F6" w:rsidRDefault="00A471F6" w:rsidP="00A471F6">
            <w:pPr>
              <w:rPr>
                <w:b/>
                <w:bCs/>
                <w:sz w:val="18"/>
                <w:szCs w:val="18"/>
              </w:rPr>
            </w:pPr>
            <w:r w:rsidRPr="00A471F6">
              <w:rPr>
                <w:b/>
                <w:bCs/>
                <w:sz w:val="18"/>
                <w:szCs w:val="18"/>
              </w:rPr>
              <w:t xml:space="preserve">NE </w:t>
            </w:r>
          </w:p>
          <w:p w:rsidR="00A471F6" w:rsidRPr="00A471F6" w:rsidRDefault="00A471F6" w:rsidP="00A471F6">
            <w:pPr>
              <w:rPr>
                <w:b/>
                <w:bCs/>
                <w:sz w:val="18"/>
                <w:szCs w:val="18"/>
              </w:rPr>
            </w:pPr>
            <w:r w:rsidRPr="00A471F6">
              <w:rPr>
                <w:b/>
                <w:bCs/>
                <w:i/>
                <w:sz w:val="18"/>
                <w:szCs w:val="18"/>
              </w:rPr>
              <w:t>No</w:t>
            </w:r>
          </w:p>
        </w:tc>
        <w:tc>
          <w:tcPr>
            <w:tcW w:w="780" w:type="dxa"/>
          </w:tcPr>
          <w:p w:rsidR="00A471F6" w:rsidRPr="00A471F6" w:rsidRDefault="00A471F6" w:rsidP="00A471F6">
            <w:pPr>
              <w:rPr>
                <w:b/>
                <w:bCs/>
                <w:sz w:val="18"/>
                <w:szCs w:val="18"/>
              </w:rPr>
            </w:pPr>
            <w:r w:rsidRPr="00A471F6">
              <w:rPr>
                <w:b/>
                <w:bCs/>
                <w:sz w:val="18"/>
                <w:szCs w:val="18"/>
              </w:rPr>
              <w:t>ANO</w:t>
            </w:r>
          </w:p>
          <w:p w:rsidR="00A471F6" w:rsidRPr="00A471F6" w:rsidRDefault="00A471F6" w:rsidP="00A471F6">
            <w:pPr>
              <w:rPr>
                <w:b/>
                <w:bCs/>
                <w:sz w:val="18"/>
                <w:szCs w:val="18"/>
              </w:rPr>
            </w:pPr>
            <w:r w:rsidRPr="00A471F6">
              <w:rPr>
                <w:b/>
                <w:bCs/>
                <w:i/>
                <w:sz w:val="18"/>
                <w:szCs w:val="18"/>
              </w:rPr>
              <w:t>Yes</w:t>
            </w:r>
          </w:p>
        </w:tc>
        <w:tc>
          <w:tcPr>
            <w:tcW w:w="536" w:type="dxa"/>
          </w:tcPr>
          <w:p w:rsidR="00A471F6" w:rsidRPr="00A471F6" w:rsidRDefault="00A471F6" w:rsidP="00A471F6">
            <w:pPr>
              <w:rPr>
                <w:b/>
                <w:bCs/>
                <w:sz w:val="18"/>
                <w:szCs w:val="18"/>
              </w:rPr>
            </w:pPr>
            <w:r w:rsidRPr="00A471F6">
              <w:rPr>
                <w:b/>
                <w:bCs/>
                <w:sz w:val="18"/>
                <w:szCs w:val="18"/>
              </w:rPr>
              <w:t xml:space="preserve">NE </w:t>
            </w:r>
          </w:p>
          <w:p w:rsidR="00A471F6" w:rsidRPr="00A471F6" w:rsidRDefault="00A471F6" w:rsidP="00A471F6">
            <w:pPr>
              <w:rPr>
                <w:b/>
                <w:bCs/>
                <w:i/>
                <w:sz w:val="18"/>
                <w:szCs w:val="18"/>
              </w:rPr>
            </w:pPr>
            <w:r w:rsidRPr="00A471F6">
              <w:rPr>
                <w:b/>
                <w:bCs/>
                <w:i/>
                <w:sz w:val="18"/>
                <w:szCs w:val="18"/>
              </w:rPr>
              <w:t>No</w:t>
            </w:r>
          </w:p>
        </w:tc>
      </w:tr>
      <w:tr w:rsidR="00A471F6" w:rsidRPr="00A471F6" w:rsidTr="00700EE4">
        <w:trPr>
          <w:trHeight w:val="340"/>
        </w:trPr>
        <w:tc>
          <w:tcPr>
            <w:tcW w:w="7416" w:type="dxa"/>
          </w:tcPr>
          <w:p w:rsidR="00A471F6" w:rsidRPr="00A471F6" w:rsidRDefault="00A471F6" w:rsidP="00A471F6">
            <w:pPr>
              <w:rPr>
                <w:sz w:val="18"/>
                <w:szCs w:val="18"/>
              </w:rPr>
            </w:pPr>
            <w:r>
              <w:rPr>
                <w:sz w:val="18"/>
                <w:szCs w:val="18"/>
              </w:rPr>
              <w:t>Transfer of Duties/Obligation Statement</w:t>
            </w:r>
          </w:p>
        </w:tc>
        <w:tc>
          <w:tcPr>
            <w:tcW w:w="736" w:type="dxa"/>
          </w:tcPr>
          <w:p w:rsidR="00A471F6" w:rsidRPr="00A471F6" w:rsidRDefault="00A471F6" w:rsidP="00A471F6">
            <w:pPr>
              <w:rPr>
                <w:sz w:val="18"/>
                <w:szCs w:val="18"/>
              </w:rPr>
            </w:pPr>
            <w:r w:rsidRPr="00A471F6">
              <w:rPr>
                <w:sz w:val="18"/>
                <w:szCs w:val="18"/>
              </w:rPr>
              <w:sym w:font="Wingdings 2" w:char="F0A3"/>
            </w:r>
          </w:p>
        </w:tc>
        <w:tc>
          <w:tcPr>
            <w:tcW w:w="536" w:type="dxa"/>
          </w:tcPr>
          <w:p w:rsidR="00A471F6" w:rsidRPr="00A471F6" w:rsidRDefault="00A471F6" w:rsidP="00A471F6">
            <w:pPr>
              <w:rPr>
                <w:sz w:val="18"/>
                <w:szCs w:val="18"/>
              </w:rPr>
            </w:pPr>
            <w:r w:rsidRPr="00A471F6">
              <w:rPr>
                <w:sz w:val="18"/>
                <w:szCs w:val="18"/>
              </w:rPr>
              <w:sym w:font="Wingdings 2" w:char="F0A3"/>
            </w:r>
          </w:p>
        </w:tc>
        <w:tc>
          <w:tcPr>
            <w:tcW w:w="780" w:type="dxa"/>
          </w:tcPr>
          <w:p w:rsidR="00A471F6" w:rsidRPr="00A471F6" w:rsidRDefault="00A471F6" w:rsidP="00A471F6">
            <w:pPr>
              <w:rPr>
                <w:rFonts w:ascii="Wingdings 2" w:hAnsi="Wingdings 2"/>
                <w:sz w:val="18"/>
                <w:szCs w:val="18"/>
              </w:rPr>
            </w:pPr>
            <w:r w:rsidRPr="00A471F6">
              <w:rPr>
                <w:rFonts w:ascii="Wingdings 2" w:hAnsi="Wingdings 2"/>
                <w:sz w:val="18"/>
                <w:szCs w:val="18"/>
              </w:rPr>
              <w:t></w:t>
            </w:r>
          </w:p>
        </w:tc>
        <w:tc>
          <w:tcPr>
            <w:tcW w:w="536" w:type="dxa"/>
          </w:tcPr>
          <w:p w:rsidR="00A471F6" w:rsidRPr="00A471F6" w:rsidRDefault="00A471F6" w:rsidP="00A471F6">
            <w:pPr>
              <w:rPr>
                <w:sz w:val="18"/>
                <w:szCs w:val="18"/>
              </w:rPr>
            </w:pPr>
            <w:r w:rsidRPr="00A471F6">
              <w:rPr>
                <w:sz w:val="18"/>
                <w:szCs w:val="18"/>
              </w:rPr>
              <w:sym w:font="Wingdings 2" w:char="F0A3"/>
            </w:r>
          </w:p>
        </w:tc>
      </w:tr>
    </w:tbl>
    <w:p w:rsidR="00A471F6" w:rsidRDefault="00A471F6" w:rsidP="00A471F6">
      <w:pPr>
        <w:rPr>
          <w:sz w:val="22"/>
        </w:rPr>
      </w:pPr>
    </w:p>
    <w:p w:rsidR="00A471F6" w:rsidRPr="00A471F6" w:rsidRDefault="00A471F6" w:rsidP="00A471F6">
      <w:pPr>
        <w:rPr>
          <w:sz w:val="22"/>
        </w:rPr>
      </w:pPr>
      <w:r w:rsidRPr="00A471F6">
        <w:rPr>
          <w:sz w:val="22"/>
        </w:rPr>
        <w:t>Etická komise prohlašuje, že byla ustavena a  pracuje podle jednacího řádu v souladu se správnou klinickou praxí (GCP) a platnými právními předpisy/</w:t>
      </w:r>
      <w:r w:rsidRPr="00A471F6">
        <w:rPr>
          <w:i/>
          <w:sz w:val="22"/>
        </w:rPr>
        <w:t>The Ethics Committee hereby declares that it was established and operates in accordance with its Rules of Procedure in compliance with Good Clinical Practice and valid legal regulations:</w:t>
      </w:r>
    </w:p>
    <w:p w:rsidR="00A471F6" w:rsidRPr="00A471F6" w:rsidRDefault="00A471F6" w:rsidP="00A471F6">
      <w:pPr>
        <w:rPr>
          <w:i/>
          <w:sz w:val="22"/>
        </w:rPr>
      </w:pPr>
      <w:r w:rsidRPr="00A471F6">
        <w:rPr>
          <w:i/>
          <w:sz w:val="22"/>
        </w:rPr>
        <w:t xml:space="preserve"> </w:t>
      </w:r>
      <w:r w:rsidRPr="00A471F6">
        <w:rPr>
          <w:sz w:val="22"/>
        </w:rPr>
        <w:sym w:font="Wingdings 2" w:char="F054"/>
      </w:r>
      <w:r w:rsidRPr="00A471F6">
        <w:rPr>
          <w:sz w:val="22"/>
        </w:rPr>
        <w:t xml:space="preserve"> Ano/</w:t>
      </w:r>
      <w:r w:rsidRPr="00A471F6">
        <w:rPr>
          <w:i/>
          <w:sz w:val="22"/>
        </w:rPr>
        <w:t>Yes</w:t>
      </w:r>
      <w:r w:rsidRPr="00A471F6">
        <w:rPr>
          <w:sz w:val="22"/>
        </w:rPr>
        <w:t xml:space="preserve">       </w:t>
      </w:r>
      <w:r w:rsidR="004853BE" w:rsidRPr="00A471F6">
        <w:rPr>
          <w:sz w:val="22"/>
        </w:rPr>
        <w:fldChar w:fldCharType="begin">
          <w:ffData>
            <w:name w:val="Zaškrtávací25"/>
            <w:enabled/>
            <w:calcOnExit w:val="0"/>
            <w:checkBox>
              <w:sizeAuto/>
              <w:default w:val="0"/>
            </w:checkBox>
          </w:ffData>
        </w:fldChar>
      </w:r>
      <w:r w:rsidRPr="00A471F6">
        <w:rPr>
          <w:sz w:val="22"/>
        </w:rPr>
        <w:instrText xml:space="preserve"> FORMCHECKBOX </w:instrText>
      </w:r>
      <w:r w:rsidR="005609A7">
        <w:rPr>
          <w:sz w:val="22"/>
        </w:rPr>
      </w:r>
      <w:r w:rsidR="005609A7">
        <w:rPr>
          <w:sz w:val="22"/>
        </w:rPr>
        <w:fldChar w:fldCharType="separate"/>
      </w:r>
      <w:r w:rsidR="004853BE" w:rsidRPr="00A471F6">
        <w:rPr>
          <w:sz w:val="22"/>
        </w:rPr>
        <w:fldChar w:fldCharType="end"/>
      </w:r>
      <w:r w:rsidRPr="00A471F6">
        <w:rPr>
          <w:sz w:val="22"/>
        </w:rPr>
        <w:t>Ne/</w:t>
      </w:r>
      <w:r w:rsidRPr="00A471F6">
        <w:rPr>
          <w:i/>
          <w:sz w:val="22"/>
        </w:rPr>
        <w:t>No</w:t>
      </w:r>
      <w:r w:rsidRPr="00A471F6">
        <w:rPr>
          <w:sz w:val="22"/>
        </w:rPr>
        <w:t xml:space="preserve">           </w:t>
      </w:r>
    </w:p>
    <w:p w:rsidR="00A471F6" w:rsidRPr="00A471F6" w:rsidRDefault="00A471F6" w:rsidP="00A471F6">
      <w:pPr>
        <w:rPr>
          <w:sz w:val="22"/>
        </w:rPr>
      </w:pPr>
      <w:r w:rsidRPr="00A471F6">
        <w:rPr>
          <w:sz w:val="22"/>
        </w:rPr>
        <w:t xml:space="preserve">                                                                                               </w:t>
      </w:r>
      <w:r w:rsidRPr="00A471F6">
        <w:rPr>
          <w:sz w:val="22"/>
        </w:rPr>
        <w:tab/>
      </w:r>
      <w:r w:rsidRPr="00A471F6">
        <w:rPr>
          <w:sz w:val="22"/>
        </w:rPr>
        <w:tab/>
      </w:r>
      <w:r w:rsidRPr="00A471F6">
        <w:rPr>
          <w:sz w:val="22"/>
        </w:rPr>
        <w:tab/>
      </w:r>
      <w:r w:rsidRPr="00A471F6">
        <w:rPr>
          <w:sz w:val="22"/>
        </w:rPr>
        <w:tab/>
      </w:r>
      <w:r w:rsidRPr="00A471F6">
        <w:rPr>
          <w:sz w:val="22"/>
        </w:rPr>
        <w:tab/>
        <w:t xml:space="preserve">             </w:t>
      </w:r>
    </w:p>
    <w:p w:rsidR="00A471F6" w:rsidRPr="00A471F6" w:rsidRDefault="00A471F6" w:rsidP="00A471F6">
      <w:pPr>
        <w:rPr>
          <w:sz w:val="22"/>
        </w:rPr>
      </w:pPr>
      <w:r w:rsidRPr="00A471F6">
        <w:rPr>
          <w:sz w:val="22"/>
        </w:rPr>
        <w:t xml:space="preserve">                                                                                                                                                                     </w:t>
      </w:r>
    </w:p>
    <w:p w:rsidR="00A471F6" w:rsidRPr="00A471F6" w:rsidRDefault="00A471F6" w:rsidP="00A471F6">
      <w:pPr>
        <w:rPr>
          <w:sz w:val="22"/>
        </w:rPr>
      </w:pPr>
      <w:r w:rsidRPr="00A471F6">
        <w:rPr>
          <w:sz w:val="22"/>
        </w:rPr>
        <w:t xml:space="preserve">  </w:t>
      </w:r>
    </w:p>
    <w:p w:rsidR="00A471F6" w:rsidRPr="00A471F6" w:rsidRDefault="00A471F6" w:rsidP="00A471F6">
      <w:pPr>
        <w:rPr>
          <w:sz w:val="22"/>
        </w:rPr>
      </w:pPr>
      <w:r w:rsidRPr="00A471F6">
        <w:rPr>
          <w:sz w:val="22"/>
        </w:rPr>
        <w:t xml:space="preserve">                                                                                            doc.MUDr. Vladko Horčička, CSc.</w:t>
      </w:r>
    </w:p>
    <w:p w:rsidR="00A471F6" w:rsidRPr="00A471F6" w:rsidRDefault="00A471F6" w:rsidP="00A471F6">
      <w:pPr>
        <w:rPr>
          <w:sz w:val="22"/>
        </w:rPr>
      </w:pPr>
      <w:r w:rsidRPr="00A471F6">
        <w:rPr>
          <w:sz w:val="22"/>
        </w:rPr>
        <w:t>Datum/</w:t>
      </w:r>
      <w:r w:rsidRPr="00A471F6">
        <w:rPr>
          <w:i/>
          <w:sz w:val="22"/>
        </w:rPr>
        <w:t>Date:</w:t>
      </w:r>
      <w:r>
        <w:rPr>
          <w:sz w:val="22"/>
        </w:rPr>
        <w:t xml:space="preserve">  11.5.</w:t>
      </w:r>
      <w:r w:rsidRPr="00A471F6">
        <w:rPr>
          <w:sz w:val="22"/>
        </w:rPr>
        <w:t>2015                                                     předseda EK FNOL a LF UP</w:t>
      </w:r>
    </w:p>
    <w:p w:rsidR="00A471F6" w:rsidRPr="00A471F6" w:rsidRDefault="00A471F6" w:rsidP="00A471F6">
      <w:pPr>
        <w:rPr>
          <w:i/>
          <w:sz w:val="22"/>
        </w:rPr>
      </w:pPr>
      <w:r w:rsidRPr="00A471F6">
        <w:rPr>
          <w:sz w:val="22"/>
        </w:rPr>
        <w:tab/>
      </w:r>
      <w:r w:rsidRPr="00A471F6">
        <w:rPr>
          <w:sz w:val="22"/>
        </w:rPr>
        <w:tab/>
      </w:r>
      <w:r w:rsidRPr="00A471F6">
        <w:rPr>
          <w:sz w:val="22"/>
        </w:rPr>
        <w:tab/>
      </w:r>
      <w:r w:rsidRPr="00A471F6">
        <w:rPr>
          <w:sz w:val="22"/>
        </w:rPr>
        <w:tab/>
      </w:r>
      <w:r w:rsidRPr="00A471F6">
        <w:rPr>
          <w:sz w:val="22"/>
        </w:rPr>
        <w:tab/>
      </w:r>
      <w:r w:rsidRPr="00A471F6">
        <w:rPr>
          <w:sz w:val="22"/>
        </w:rPr>
        <w:tab/>
        <w:t xml:space="preserve"> </w:t>
      </w:r>
      <w:r w:rsidRPr="00A471F6">
        <w:rPr>
          <w:sz w:val="22"/>
        </w:rPr>
        <w:tab/>
        <w:t xml:space="preserve">  </w:t>
      </w:r>
      <w:r w:rsidRPr="00A471F6">
        <w:rPr>
          <w:i/>
          <w:sz w:val="22"/>
        </w:rPr>
        <w:t>Chairman of the EC FNOL and LF UP</w:t>
      </w:r>
    </w:p>
    <w:p w:rsidR="00A471F6" w:rsidRPr="00A471F6" w:rsidRDefault="00A471F6" w:rsidP="00A471F6">
      <w:pPr>
        <w:rPr>
          <w:i/>
          <w:sz w:val="22"/>
        </w:rPr>
      </w:pPr>
    </w:p>
    <w:p w:rsidR="00A471F6" w:rsidRPr="00A471F6" w:rsidRDefault="00A471F6" w:rsidP="00A471F6">
      <w:pPr>
        <w:rPr>
          <w:i/>
          <w:sz w:val="22"/>
        </w:rPr>
      </w:pPr>
    </w:p>
    <w:p w:rsidR="00A471F6" w:rsidRPr="00A471F6" w:rsidRDefault="00A471F6" w:rsidP="00A471F6">
      <w:pPr>
        <w:rPr>
          <w:i/>
          <w:sz w:val="16"/>
        </w:rPr>
      </w:pPr>
      <w:r w:rsidRPr="00A471F6">
        <w:rPr>
          <w:sz w:val="16"/>
        </w:rPr>
        <w:t>Rozdělovník/</w:t>
      </w:r>
      <w:r w:rsidRPr="00A471F6">
        <w:rPr>
          <w:i/>
          <w:sz w:val="16"/>
        </w:rPr>
        <w:t>Distribution list:</w:t>
      </w:r>
    </w:p>
    <w:p w:rsidR="00A471F6" w:rsidRPr="00A471F6" w:rsidRDefault="00A471F6" w:rsidP="00A471F6">
      <w:pPr>
        <w:rPr>
          <w:sz w:val="16"/>
        </w:rPr>
      </w:pPr>
      <w:r w:rsidRPr="00A471F6">
        <w:rPr>
          <w:sz w:val="16"/>
        </w:rPr>
        <w:t>-Zadavatel</w:t>
      </w:r>
    </w:p>
    <w:p w:rsidR="00A471F6" w:rsidRPr="00A471F6" w:rsidRDefault="00A471F6" w:rsidP="00A471F6">
      <w:pPr>
        <w:rPr>
          <w:sz w:val="16"/>
        </w:rPr>
      </w:pPr>
      <w:r w:rsidRPr="00A471F6">
        <w:rPr>
          <w:sz w:val="16"/>
        </w:rPr>
        <w:t>-EK</w:t>
      </w:r>
    </w:p>
    <w:p w:rsidR="00A471F6" w:rsidRPr="00A471F6" w:rsidRDefault="00A471F6" w:rsidP="00A471F6">
      <w:pPr>
        <w:rPr>
          <w:sz w:val="16"/>
        </w:rPr>
      </w:pPr>
      <w:r w:rsidRPr="00A471F6">
        <w:rPr>
          <w:sz w:val="16"/>
        </w:rPr>
        <w:t>-Řešitel</w:t>
      </w:r>
    </w:p>
    <w:p w:rsidR="00A471F6" w:rsidRPr="00A471F6" w:rsidRDefault="00A471F6" w:rsidP="00A471F6">
      <w:pPr>
        <w:rPr>
          <w:sz w:val="16"/>
        </w:rPr>
      </w:pPr>
    </w:p>
    <w:p w:rsidR="00A471F6" w:rsidRPr="00A471F6" w:rsidRDefault="00A471F6" w:rsidP="00A471F6">
      <w:pPr>
        <w:rPr>
          <w:i/>
          <w:sz w:val="16"/>
        </w:rPr>
      </w:pPr>
    </w:p>
    <w:p w:rsidR="00A471F6" w:rsidRPr="00A471F6" w:rsidRDefault="00A471F6" w:rsidP="00A471F6">
      <w:pPr>
        <w:rPr>
          <w:sz w:val="20"/>
          <w:szCs w:val="20"/>
        </w:rPr>
      </w:pPr>
    </w:p>
    <w:p w:rsidR="00A471F6" w:rsidRPr="00A471F6" w:rsidRDefault="00A471F6" w:rsidP="00A471F6">
      <w:pPr>
        <w:rPr>
          <w:sz w:val="20"/>
          <w:szCs w:val="20"/>
        </w:rPr>
      </w:pPr>
    </w:p>
    <w:p w:rsidR="00A471F6" w:rsidRPr="00A471F6" w:rsidRDefault="00A471F6" w:rsidP="00A471F6">
      <w:pPr>
        <w:rPr>
          <w:sz w:val="20"/>
          <w:szCs w:val="20"/>
        </w:rPr>
      </w:pPr>
    </w:p>
    <w:p w:rsidR="00A471F6" w:rsidRPr="00A471F6" w:rsidRDefault="00A471F6" w:rsidP="00A471F6">
      <w:pPr>
        <w:rPr>
          <w:sz w:val="20"/>
          <w:szCs w:val="20"/>
        </w:rPr>
      </w:pPr>
    </w:p>
    <w:p w:rsidR="00A471F6" w:rsidRPr="00A471F6" w:rsidRDefault="00A471F6" w:rsidP="00A471F6">
      <w:pPr>
        <w:rPr>
          <w:sz w:val="20"/>
          <w:szCs w:val="20"/>
        </w:rPr>
      </w:pPr>
      <w:r w:rsidRPr="00A471F6">
        <w:rPr>
          <w:sz w:val="20"/>
          <w:szCs w:val="20"/>
        </w:rPr>
        <w:t>2/2</w:t>
      </w:r>
    </w:p>
    <w:p w:rsidR="00A471F6" w:rsidRPr="00A471F6" w:rsidRDefault="00A471F6" w:rsidP="00A471F6">
      <w:pPr>
        <w:jc w:val="center"/>
        <w:rPr>
          <w:b/>
          <w:bCs/>
          <w:sz w:val="22"/>
          <w:szCs w:val="22"/>
        </w:rPr>
      </w:pPr>
    </w:p>
    <w:p w:rsidR="00A471F6" w:rsidRPr="00A471F6" w:rsidRDefault="00A471F6" w:rsidP="00A471F6">
      <w:pPr>
        <w:jc w:val="center"/>
        <w:rPr>
          <w:b/>
          <w:bCs/>
          <w:sz w:val="22"/>
          <w:szCs w:val="22"/>
        </w:rPr>
      </w:pPr>
    </w:p>
    <w:p w:rsidR="00A471F6" w:rsidRPr="00A471F6" w:rsidRDefault="00A471F6" w:rsidP="00A471F6">
      <w:pPr>
        <w:jc w:val="center"/>
        <w:rPr>
          <w:b/>
          <w:bCs/>
          <w:sz w:val="22"/>
          <w:szCs w:val="22"/>
        </w:rPr>
      </w:pPr>
    </w:p>
    <w:p w:rsidR="00A471F6" w:rsidRPr="00A471F6" w:rsidRDefault="00A471F6" w:rsidP="00A471F6">
      <w:pPr>
        <w:spacing w:after="200" w:line="276" w:lineRule="auto"/>
        <w:rPr>
          <w:rFonts w:ascii="Calibri" w:eastAsia="Calibri" w:hAnsi="Calibri"/>
          <w:sz w:val="22"/>
          <w:szCs w:val="22"/>
          <w:lang w:eastAsia="en-US"/>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471F6" w:rsidRDefault="00A471F6" w:rsidP="009B2C07">
      <w:pPr>
        <w:rPr>
          <w:sz w:val="16"/>
        </w:rPr>
      </w:pPr>
    </w:p>
    <w:p w:rsidR="00A265FE" w:rsidRPr="00A265FE" w:rsidRDefault="00A265FE" w:rsidP="00A265FE">
      <w:pPr>
        <w:jc w:val="center"/>
        <w:rPr>
          <w:b/>
          <w:bCs/>
          <w:sz w:val="22"/>
          <w:szCs w:val="22"/>
        </w:rPr>
      </w:pPr>
      <w:r w:rsidRPr="00A265FE">
        <w:rPr>
          <w:b/>
          <w:bCs/>
          <w:sz w:val="22"/>
          <w:szCs w:val="22"/>
        </w:rPr>
        <w:t>STANOVISKO ETICKÉ KOMISE KE KLINICKÉMU HODNOCENÍ</w:t>
      </w:r>
    </w:p>
    <w:p w:rsidR="00A265FE" w:rsidRPr="00A265FE" w:rsidRDefault="00A265FE" w:rsidP="00A265FE">
      <w:pPr>
        <w:jc w:val="center"/>
        <w:rPr>
          <w:bCs/>
          <w:i/>
          <w:sz w:val="22"/>
          <w:szCs w:val="22"/>
        </w:rPr>
      </w:pPr>
      <w:r w:rsidRPr="00A265FE">
        <w:rPr>
          <w:bCs/>
          <w:i/>
          <w:sz w:val="22"/>
          <w:szCs w:val="22"/>
        </w:rPr>
        <w:t xml:space="preserve">Opinion of the Ethics Committee on Clinical Trial  </w:t>
      </w:r>
    </w:p>
    <w:p w:rsidR="00A265FE" w:rsidRPr="00A265FE" w:rsidRDefault="00A265FE" w:rsidP="00A265FE">
      <w:pPr>
        <w:jc w:val="center"/>
        <w:rPr>
          <w:b/>
          <w:bCs/>
          <w:i/>
          <w:sz w:val="22"/>
          <w:szCs w:val="22"/>
        </w:rPr>
      </w:pPr>
    </w:p>
    <w:p w:rsidR="00A265FE" w:rsidRPr="00A265FE" w:rsidRDefault="004853BE" w:rsidP="00A265FE">
      <w:pPr>
        <w:rPr>
          <w:sz w:val="22"/>
          <w:szCs w:val="22"/>
        </w:rPr>
      </w:pPr>
      <w:r w:rsidRPr="00A265FE">
        <w:rPr>
          <w:sz w:val="22"/>
          <w:szCs w:val="22"/>
        </w:rPr>
        <w:fldChar w:fldCharType="begin">
          <w:ffData>
            <w:name w:val="Zaškrtávací2"/>
            <w:enabled/>
            <w:calcOnExit w:val="0"/>
            <w:checkBox>
              <w:sizeAuto/>
              <w:default w:val="0"/>
            </w:checkBox>
          </w:ffData>
        </w:fldChar>
      </w:r>
      <w:r w:rsidR="00A265FE" w:rsidRPr="00A265FE">
        <w:rPr>
          <w:sz w:val="22"/>
          <w:szCs w:val="22"/>
        </w:rPr>
        <w:instrText xml:space="preserve"> FORMCHECKBOX </w:instrText>
      </w:r>
      <w:r w:rsidR="005609A7">
        <w:rPr>
          <w:sz w:val="22"/>
          <w:szCs w:val="22"/>
        </w:rPr>
      </w:r>
      <w:r w:rsidR="005609A7">
        <w:rPr>
          <w:sz w:val="22"/>
          <w:szCs w:val="22"/>
        </w:rPr>
        <w:fldChar w:fldCharType="separate"/>
      </w:r>
      <w:r w:rsidRPr="00A265FE">
        <w:rPr>
          <w:sz w:val="22"/>
          <w:szCs w:val="22"/>
        </w:rPr>
        <w:fldChar w:fldCharType="end"/>
      </w:r>
      <w:r w:rsidR="00A265FE" w:rsidRPr="00A265FE">
        <w:rPr>
          <w:sz w:val="22"/>
          <w:szCs w:val="22"/>
        </w:rPr>
        <w:t xml:space="preserve">  Multicentrické KH, je požadováno stanovisko multicentrické EK pro všechna centra/</w:t>
      </w:r>
      <w:r w:rsidR="00A265FE" w:rsidRPr="00A265FE">
        <w:rPr>
          <w:i/>
          <w:sz w:val="22"/>
          <w:szCs w:val="22"/>
        </w:rPr>
        <w:t>Multi-centric clinical trial, opinion issued by Ethics Committee for Multi-Centric Clinical Trials is required</w:t>
      </w:r>
    </w:p>
    <w:p w:rsidR="00A265FE" w:rsidRPr="00A265FE" w:rsidRDefault="00A265FE" w:rsidP="00A265FE">
      <w:pPr>
        <w:rPr>
          <w:i/>
          <w:sz w:val="22"/>
          <w:szCs w:val="22"/>
        </w:rPr>
      </w:pPr>
      <w:r w:rsidRPr="00A265FE">
        <w:rPr>
          <w:rFonts w:ascii="Wingdings 2" w:hAnsi="Wingdings 2"/>
          <w:sz w:val="22"/>
          <w:szCs w:val="22"/>
        </w:rPr>
        <w:t></w:t>
      </w:r>
      <w:r w:rsidRPr="00A265FE">
        <w:rPr>
          <w:sz w:val="22"/>
          <w:szCs w:val="22"/>
        </w:rPr>
        <w:t xml:space="preserve">  Multicentrické KH, je požadováno stanovisko EK pro místní centrum (centra)/ </w:t>
      </w:r>
      <w:r w:rsidRPr="00A265FE">
        <w:rPr>
          <w:i/>
          <w:sz w:val="22"/>
          <w:szCs w:val="22"/>
        </w:rPr>
        <w:t>Multi-centric clinical trial, opinion issued by local Ethics Committee(s) is required</w:t>
      </w:r>
    </w:p>
    <w:p w:rsidR="00A265FE" w:rsidRPr="00A265FE" w:rsidRDefault="004853BE" w:rsidP="00A265FE">
      <w:pPr>
        <w:rPr>
          <w:i/>
          <w:sz w:val="22"/>
          <w:szCs w:val="22"/>
        </w:rPr>
      </w:pPr>
      <w:r w:rsidRPr="00A265FE">
        <w:rPr>
          <w:sz w:val="22"/>
          <w:szCs w:val="22"/>
        </w:rPr>
        <w:fldChar w:fldCharType="begin">
          <w:ffData>
            <w:name w:val="Zaškrtávací2"/>
            <w:enabled/>
            <w:calcOnExit w:val="0"/>
            <w:checkBox>
              <w:sizeAuto/>
              <w:default w:val="0"/>
            </w:checkBox>
          </w:ffData>
        </w:fldChar>
      </w:r>
      <w:r w:rsidR="00A265FE" w:rsidRPr="00A265FE">
        <w:rPr>
          <w:sz w:val="22"/>
          <w:szCs w:val="22"/>
        </w:rPr>
        <w:instrText xml:space="preserve"> FORMCHECKBOX </w:instrText>
      </w:r>
      <w:r w:rsidR="005609A7">
        <w:rPr>
          <w:sz w:val="22"/>
          <w:szCs w:val="22"/>
        </w:rPr>
      </w:r>
      <w:r w:rsidR="005609A7">
        <w:rPr>
          <w:sz w:val="22"/>
          <w:szCs w:val="22"/>
        </w:rPr>
        <w:fldChar w:fldCharType="separate"/>
      </w:r>
      <w:r w:rsidRPr="00A265FE">
        <w:rPr>
          <w:sz w:val="22"/>
          <w:szCs w:val="22"/>
        </w:rPr>
        <w:fldChar w:fldCharType="end"/>
      </w:r>
      <w:r w:rsidR="00A265FE" w:rsidRPr="00A265FE">
        <w:rPr>
          <w:sz w:val="22"/>
          <w:szCs w:val="22"/>
        </w:rPr>
        <w:t xml:space="preserve">  KH prováděné v jednom centru, požadováno stanovisko EK pro místní centrum (centra)/ </w:t>
      </w:r>
      <w:r w:rsidR="00A265FE" w:rsidRPr="00A265FE">
        <w:rPr>
          <w:i/>
          <w:sz w:val="22"/>
          <w:szCs w:val="22"/>
        </w:rPr>
        <w:t>Clinical trial conducted in a single site, opinion of a local EC is required</w:t>
      </w:r>
    </w:p>
    <w:p w:rsidR="00A265FE" w:rsidRPr="00A265FE" w:rsidRDefault="00A265FE" w:rsidP="00A265FE">
      <w:pPr>
        <w:rPr>
          <w:b/>
          <w:bCs/>
          <w:sz w:val="22"/>
          <w:szCs w:val="22"/>
        </w:rPr>
      </w:pPr>
    </w:p>
    <w:p w:rsidR="00A265FE" w:rsidRPr="00A265FE" w:rsidRDefault="00A265FE" w:rsidP="00A265FE">
      <w:pPr>
        <w:rPr>
          <w:b/>
          <w:bCs/>
          <w:sz w:val="22"/>
          <w:szCs w:val="22"/>
        </w:rPr>
      </w:pPr>
      <w:r w:rsidRPr="00A265FE">
        <w:rPr>
          <w:b/>
          <w:bCs/>
          <w:sz w:val="22"/>
          <w:szCs w:val="22"/>
        </w:rPr>
        <w:t>Číslo jednací/</w:t>
      </w:r>
      <w:r w:rsidRPr="00A265FE">
        <w:rPr>
          <w:i/>
          <w:sz w:val="22"/>
          <w:szCs w:val="22"/>
        </w:rPr>
        <w:t>Reference number</w:t>
      </w:r>
      <w:r w:rsidRPr="00A265FE">
        <w:rPr>
          <w:sz w:val="22"/>
          <w:szCs w:val="22"/>
        </w:rPr>
        <w:t xml:space="preserve">: </w:t>
      </w:r>
      <w:r w:rsidRPr="00A265FE">
        <w:rPr>
          <w:b/>
          <w:sz w:val="22"/>
          <w:szCs w:val="22"/>
        </w:rPr>
        <w:t>82/14</w:t>
      </w:r>
    </w:p>
    <w:p w:rsidR="00A265FE" w:rsidRPr="00A265FE" w:rsidRDefault="00A265FE" w:rsidP="00A265FE">
      <w:pPr>
        <w:rPr>
          <w:i/>
          <w:sz w:val="22"/>
          <w:szCs w:val="22"/>
        </w:rPr>
      </w:pPr>
      <w:r w:rsidRPr="00A265FE">
        <w:rPr>
          <w:b/>
          <w:bCs/>
          <w:sz w:val="22"/>
          <w:szCs w:val="22"/>
        </w:rPr>
        <w:t>Název KH/</w:t>
      </w:r>
      <w:r w:rsidRPr="00A265FE">
        <w:rPr>
          <w:i/>
          <w:sz w:val="22"/>
          <w:szCs w:val="22"/>
        </w:rPr>
        <w:t>Full Title of Clinical Trial</w:t>
      </w:r>
      <w:r w:rsidRPr="00A265FE">
        <w:rPr>
          <w:bCs/>
          <w:sz w:val="22"/>
          <w:szCs w:val="22"/>
        </w:rPr>
        <w:t xml:space="preserve">: </w:t>
      </w:r>
      <w:r w:rsidRPr="00A265FE">
        <w:rPr>
          <w:rFonts w:eastAsia="Calibri"/>
          <w:sz w:val="22"/>
          <w:szCs w:val="22"/>
          <w:lang w:eastAsia="en-US"/>
        </w:rPr>
        <w:t xml:space="preserve">Dvojitě zaslepené, multicentrické, randomizované, </w:t>
      </w:r>
      <w:r w:rsidRPr="00A265FE">
        <w:rPr>
          <w:sz w:val="22"/>
          <w:szCs w:val="22"/>
        </w:rPr>
        <w:t xml:space="preserve">placebem kontrolované klinické hodnocení fáze 3 posuzující účinnost a bezpečnost přípravku SPL7013 Gel (VivaGel®) k prevenci opakování bakteriální vaginózy (HARMONY) / </w:t>
      </w:r>
      <w:r w:rsidRPr="00A265FE">
        <w:rPr>
          <w:i/>
          <w:sz w:val="22"/>
          <w:szCs w:val="22"/>
        </w:rPr>
        <w:t>A Phase 3, double-blind, multicenter, randomized, placebo-controlled study to determine the efficacy and safety of SPL7013 Gel (VivaGel®) to prevent the recurrence of bacterial vaginosis (HARMONY)</w:t>
      </w:r>
    </w:p>
    <w:p w:rsidR="00A265FE" w:rsidRPr="00A265FE" w:rsidRDefault="00A265FE" w:rsidP="00A265FE">
      <w:pPr>
        <w:rPr>
          <w:i/>
          <w:sz w:val="22"/>
          <w:szCs w:val="22"/>
        </w:rPr>
      </w:pPr>
      <w:r w:rsidRPr="00A265FE">
        <w:rPr>
          <w:sz w:val="22"/>
          <w:szCs w:val="22"/>
        </w:rPr>
        <w:t xml:space="preserve">                                          </w:t>
      </w:r>
    </w:p>
    <w:p w:rsidR="00A265FE" w:rsidRPr="00A265FE" w:rsidRDefault="00A265FE" w:rsidP="00A265FE">
      <w:pPr>
        <w:rPr>
          <w:sz w:val="22"/>
          <w:szCs w:val="22"/>
        </w:rPr>
      </w:pPr>
      <w:r w:rsidRPr="00A265FE">
        <w:rPr>
          <w:b/>
          <w:bCs/>
          <w:sz w:val="22"/>
          <w:szCs w:val="22"/>
        </w:rPr>
        <w:t xml:space="preserve">Číslo protokolu/ </w:t>
      </w:r>
      <w:r w:rsidRPr="00A265FE">
        <w:rPr>
          <w:i/>
          <w:sz w:val="22"/>
          <w:szCs w:val="22"/>
        </w:rPr>
        <w:t>Protocol Code Number</w:t>
      </w:r>
      <w:r w:rsidRPr="00A265FE">
        <w:rPr>
          <w:sz w:val="22"/>
          <w:szCs w:val="22"/>
        </w:rPr>
        <w:t>: SPL7013-018, verze 2.0: 12.května 2014</w:t>
      </w:r>
    </w:p>
    <w:p w:rsidR="00A265FE" w:rsidRPr="00A265FE" w:rsidRDefault="00A265FE" w:rsidP="00A265FE">
      <w:pPr>
        <w:rPr>
          <w:sz w:val="22"/>
          <w:szCs w:val="22"/>
        </w:rPr>
      </w:pPr>
      <w:r w:rsidRPr="00A265FE">
        <w:rPr>
          <w:b/>
          <w:bCs/>
          <w:sz w:val="22"/>
          <w:szCs w:val="22"/>
        </w:rPr>
        <w:t xml:space="preserve">EudraCT number/ </w:t>
      </w:r>
      <w:r w:rsidRPr="00A265FE">
        <w:rPr>
          <w:i/>
          <w:sz w:val="22"/>
          <w:szCs w:val="22"/>
        </w:rPr>
        <w:t>EudraCT number</w:t>
      </w:r>
      <w:r w:rsidRPr="00A265FE">
        <w:rPr>
          <w:sz w:val="22"/>
          <w:szCs w:val="22"/>
        </w:rPr>
        <w:t>: 2014-000694-39</w:t>
      </w:r>
    </w:p>
    <w:p w:rsidR="00A265FE" w:rsidRPr="00A265FE" w:rsidRDefault="00A265FE" w:rsidP="00A265FE">
      <w:pPr>
        <w:rPr>
          <w:b/>
          <w:bCs/>
          <w:sz w:val="22"/>
          <w:szCs w:val="22"/>
        </w:rPr>
      </w:pPr>
    </w:p>
    <w:p w:rsidR="00A265FE" w:rsidRPr="00A265FE" w:rsidRDefault="00A265FE" w:rsidP="00A265FE">
      <w:pPr>
        <w:rPr>
          <w:sz w:val="22"/>
          <w:szCs w:val="22"/>
        </w:rPr>
      </w:pPr>
      <w:r w:rsidRPr="00A265FE">
        <w:rPr>
          <w:b/>
          <w:bCs/>
          <w:sz w:val="22"/>
          <w:szCs w:val="22"/>
        </w:rPr>
        <w:t>Zadavatel/</w:t>
      </w:r>
      <w:r w:rsidRPr="00A265FE">
        <w:rPr>
          <w:i/>
          <w:sz w:val="22"/>
          <w:szCs w:val="22"/>
        </w:rPr>
        <w:t>Sponzor</w:t>
      </w:r>
      <w:r w:rsidRPr="00A265FE">
        <w:rPr>
          <w:sz w:val="22"/>
          <w:szCs w:val="22"/>
        </w:rPr>
        <w:t>: Starpharma Pty Ltd., Baker IDI Building, 75 Commercial Road, Melbourne Victoria 3004, Australia</w:t>
      </w:r>
    </w:p>
    <w:p w:rsidR="00A265FE" w:rsidRPr="00A265FE" w:rsidRDefault="00A265FE" w:rsidP="00A265FE">
      <w:pPr>
        <w:rPr>
          <w:bCs/>
          <w:sz w:val="22"/>
          <w:szCs w:val="22"/>
        </w:rPr>
      </w:pPr>
      <w:r w:rsidRPr="00A265FE">
        <w:rPr>
          <w:b/>
          <w:bCs/>
          <w:sz w:val="22"/>
          <w:szCs w:val="22"/>
        </w:rPr>
        <w:t>Žadatel/</w:t>
      </w:r>
      <w:r w:rsidRPr="00A265FE">
        <w:rPr>
          <w:bCs/>
          <w:i/>
          <w:sz w:val="22"/>
          <w:szCs w:val="22"/>
        </w:rPr>
        <w:t>Applicant</w:t>
      </w:r>
      <w:r w:rsidRPr="00A265FE">
        <w:rPr>
          <w:bCs/>
          <w:sz w:val="22"/>
          <w:szCs w:val="22"/>
        </w:rPr>
        <w:t>: Quintiles Czech Republic s.r.o., Radlická 714, 158 00 Praha 5, Kateřina Říkovská (katerina.rikovska@quintiles.com)</w:t>
      </w:r>
    </w:p>
    <w:p w:rsidR="00A265FE" w:rsidRPr="00A265FE" w:rsidRDefault="00A265FE" w:rsidP="00A265FE">
      <w:pPr>
        <w:rPr>
          <w:bCs/>
          <w:sz w:val="22"/>
          <w:szCs w:val="22"/>
        </w:rPr>
      </w:pPr>
    </w:p>
    <w:p w:rsidR="00A265FE" w:rsidRPr="00A265FE" w:rsidRDefault="00A265FE" w:rsidP="00A265FE">
      <w:pPr>
        <w:rPr>
          <w:b/>
          <w:bCs/>
          <w:sz w:val="22"/>
          <w:szCs w:val="22"/>
        </w:rPr>
      </w:pPr>
      <w:r w:rsidRPr="00A265FE">
        <w:rPr>
          <w:b/>
          <w:bCs/>
          <w:sz w:val="22"/>
          <w:szCs w:val="22"/>
        </w:rPr>
        <w:t>Datum doručení žádosti/</w:t>
      </w:r>
      <w:r w:rsidRPr="00A265FE">
        <w:rPr>
          <w:i/>
          <w:sz w:val="22"/>
          <w:szCs w:val="22"/>
        </w:rPr>
        <w:t>Date of submission of the Application Form</w:t>
      </w:r>
      <w:r w:rsidRPr="00A265FE">
        <w:rPr>
          <w:sz w:val="22"/>
          <w:szCs w:val="22"/>
        </w:rPr>
        <w:t>: 1</w:t>
      </w:r>
      <w:r>
        <w:rPr>
          <w:sz w:val="22"/>
          <w:szCs w:val="22"/>
        </w:rPr>
        <w:t>6.4.2015</w:t>
      </w:r>
    </w:p>
    <w:p w:rsidR="00A265FE" w:rsidRPr="00A265FE" w:rsidRDefault="00A265FE" w:rsidP="00A265FE">
      <w:pPr>
        <w:rPr>
          <w:sz w:val="22"/>
          <w:szCs w:val="22"/>
        </w:rPr>
      </w:pPr>
      <w:r w:rsidRPr="00A265FE">
        <w:rPr>
          <w:b/>
          <w:bCs/>
          <w:sz w:val="22"/>
          <w:szCs w:val="22"/>
        </w:rPr>
        <w:t xml:space="preserve">Datum jednání EK </w:t>
      </w:r>
      <w:r w:rsidRPr="00A265FE">
        <w:rPr>
          <w:sz w:val="22"/>
          <w:szCs w:val="22"/>
        </w:rPr>
        <w:t>/</w:t>
      </w:r>
      <w:r w:rsidRPr="00A265FE">
        <w:rPr>
          <w:i/>
          <w:sz w:val="22"/>
          <w:szCs w:val="22"/>
        </w:rPr>
        <w:t>Date of Ethics Committee´s session</w:t>
      </w:r>
      <w:r>
        <w:rPr>
          <w:sz w:val="22"/>
          <w:szCs w:val="22"/>
        </w:rPr>
        <w:t>:  11.5.</w:t>
      </w:r>
      <w:r w:rsidRPr="00A265FE">
        <w:rPr>
          <w:sz w:val="22"/>
          <w:szCs w:val="22"/>
        </w:rPr>
        <w:t>2015</w:t>
      </w:r>
    </w:p>
    <w:p w:rsidR="00A265FE" w:rsidRPr="00A265FE" w:rsidRDefault="00A265FE" w:rsidP="00A265FE">
      <w:pPr>
        <w:rPr>
          <w:b/>
          <w:bCs/>
          <w:sz w:val="22"/>
          <w:szCs w:val="22"/>
        </w:rPr>
      </w:pPr>
    </w:p>
    <w:p w:rsidR="00A265FE" w:rsidRPr="00A265FE" w:rsidRDefault="00A265FE" w:rsidP="00A265FE">
      <w:pPr>
        <w:rPr>
          <w:b/>
          <w:bCs/>
          <w:i/>
          <w:sz w:val="22"/>
          <w:szCs w:val="22"/>
        </w:rPr>
      </w:pPr>
      <w:r w:rsidRPr="00A265FE">
        <w:rPr>
          <w:b/>
          <w:bCs/>
          <w:sz w:val="22"/>
          <w:szCs w:val="22"/>
        </w:rPr>
        <w:t>U multicentrického KH adresa multicentrické EK, ke které bylo KH předloženo/</w:t>
      </w:r>
      <w:r w:rsidRPr="00A265FE">
        <w:rPr>
          <w:b/>
          <w:bCs/>
          <w:i/>
          <w:sz w:val="22"/>
          <w:szCs w:val="22"/>
        </w:rPr>
        <w:t xml:space="preserve"> </w:t>
      </w:r>
      <w:r w:rsidRPr="00A265FE">
        <w:rPr>
          <w:i/>
          <w:sz w:val="22"/>
          <w:szCs w:val="22"/>
        </w:rPr>
        <w:t>F</w:t>
      </w:r>
      <w:r w:rsidRPr="00A265FE">
        <w:rPr>
          <w:i/>
          <w:sz w:val="22"/>
          <w:szCs w:val="22"/>
          <w:lang w:val="en-US"/>
        </w:rPr>
        <w:t>or multi-centric clinical trials give address of the Multi-Centric Ethics Committee to which the application was submitted</w:t>
      </w:r>
      <w:r w:rsidRPr="00A265FE">
        <w:rPr>
          <w:sz w:val="22"/>
          <w:szCs w:val="22"/>
          <w:lang w:val="en-US"/>
        </w:rPr>
        <w:t xml:space="preserve">:  </w:t>
      </w:r>
      <w:r w:rsidRPr="00A265FE">
        <w:rPr>
          <w:b/>
          <w:bCs/>
          <w:i/>
          <w:sz w:val="22"/>
          <w:szCs w:val="22"/>
        </w:rPr>
        <w:t xml:space="preserve"> </w:t>
      </w:r>
      <w:r w:rsidRPr="00A265FE">
        <w:rPr>
          <w:i/>
          <w:sz w:val="22"/>
          <w:szCs w:val="22"/>
        </w:rPr>
        <w:t>MEK IKEM Praha</w:t>
      </w:r>
    </w:p>
    <w:p w:rsidR="00A265FE" w:rsidRPr="00A265FE" w:rsidRDefault="00A265FE" w:rsidP="00A265FE">
      <w:pPr>
        <w:rPr>
          <w:b/>
          <w:bCs/>
          <w:i/>
          <w:sz w:val="22"/>
          <w:szCs w:val="22"/>
        </w:rPr>
      </w:pPr>
    </w:p>
    <w:p w:rsidR="00A265FE" w:rsidRPr="00A265FE" w:rsidRDefault="00A265FE" w:rsidP="00A265FE">
      <w:pPr>
        <w:rPr>
          <w:sz w:val="22"/>
          <w:szCs w:val="22"/>
        </w:rPr>
      </w:pPr>
      <w:r w:rsidRPr="00A265FE">
        <w:rPr>
          <w:b/>
          <w:bCs/>
          <w:sz w:val="22"/>
          <w:szCs w:val="22"/>
        </w:rPr>
        <w:t xml:space="preserve">Vyjádření EK/ </w:t>
      </w:r>
      <w:r w:rsidRPr="00A265FE">
        <w:rPr>
          <w:i/>
          <w:sz w:val="22"/>
          <w:szCs w:val="22"/>
        </w:rPr>
        <w:t>Ethics Committe´s opinion</w:t>
      </w:r>
      <w:r w:rsidRPr="00A265FE">
        <w:rPr>
          <w:sz w:val="22"/>
          <w:szCs w:val="22"/>
        </w:rPr>
        <w:t>:</w:t>
      </w:r>
    </w:p>
    <w:p w:rsidR="00A265FE" w:rsidRPr="00A265FE" w:rsidRDefault="00A265FE" w:rsidP="00A265FE">
      <w:pPr>
        <w:rPr>
          <w:i/>
          <w:sz w:val="22"/>
          <w:szCs w:val="22"/>
        </w:rPr>
      </w:pPr>
      <w:r w:rsidRPr="00A265FE">
        <w:rPr>
          <w:sz w:val="22"/>
          <w:szCs w:val="22"/>
        </w:rPr>
        <w:sym w:font="Wingdings 2" w:char="F0A3"/>
      </w:r>
      <w:r w:rsidRPr="00A265FE">
        <w:rPr>
          <w:sz w:val="22"/>
          <w:szCs w:val="22"/>
        </w:rPr>
        <w:t xml:space="preserve">  EK  vydala souhlasné stanovisko// </w:t>
      </w:r>
      <w:r w:rsidRPr="00A265FE">
        <w:rPr>
          <w:i/>
          <w:sz w:val="22"/>
          <w:szCs w:val="22"/>
        </w:rPr>
        <w:t>EC issues</w:t>
      </w:r>
      <w:r w:rsidRPr="00A265FE">
        <w:rPr>
          <w:sz w:val="22"/>
          <w:szCs w:val="22"/>
        </w:rPr>
        <w:t xml:space="preserve"> f</w:t>
      </w:r>
      <w:r w:rsidRPr="00A265FE">
        <w:rPr>
          <w:i/>
          <w:sz w:val="22"/>
          <w:szCs w:val="22"/>
        </w:rPr>
        <w:t>avourable opinion</w:t>
      </w:r>
    </w:p>
    <w:p w:rsidR="00A265FE" w:rsidRPr="00A265FE" w:rsidRDefault="00A265FE" w:rsidP="00A265FE">
      <w:pPr>
        <w:rPr>
          <w:bCs/>
          <w:i/>
          <w:sz w:val="22"/>
          <w:szCs w:val="22"/>
        </w:rPr>
      </w:pPr>
      <w:r w:rsidRPr="00A265FE">
        <w:rPr>
          <w:bCs/>
          <w:sz w:val="22"/>
          <w:szCs w:val="22"/>
        </w:rPr>
        <w:sym w:font="Wingdings 2" w:char="F054"/>
      </w:r>
      <w:r w:rsidRPr="00A265FE">
        <w:rPr>
          <w:bCs/>
          <w:sz w:val="22"/>
          <w:szCs w:val="22"/>
        </w:rPr>
        <w:t xml:space="preserve">  EK  vzala na vědomí / </w:t>
      </w:r>
      <w:r w:rsidRPr="00A265FE">
        <w:rPr>
          <w:bCs/>
          <w:i/>
          <w:sz w:val="22"/>
          <w:szCs w:val="22"/>
        </w:rPr>
        <w:t>Taken into account</w:t>
      </w:r>
    </w:p>
    <w:p w:rsidR="00A265FE" w:rsidRPr="00A265FE" w:rsidRDefault="00A265FE" w:rsidP="00A265FE">
      <w:pPr>
        <w:rPr>
          <w:b/>
          <w:bCs/>
          <w:sz w:val="22"/>
          <w:szCs w:val="22"/>
        </w:rPr>
      </w:pPr>
    </w:p>
    <w:p w:rsidR="00A265FE" w:rsidRPr="00A265FE" w:rsidRDefault="00A265FE" w:rsidP="00A265FE">
      <w:pPr>
        <w:rPr>
          <w:i/>
          <w:sz w:val="22"/>
          <w:szCs w:val="22"/>
          <w:lang w:val="en-US"/>
        </w:rPr>
      </w:pPr>
      <w:r w:rsidRPr="00A265FE">
        <w:rPr>
          <w:b/>
          <w:bCs/>
          <w:sz w:val="22"/>
          <w:szCs w:val="22"/>
        </w:rPr>
        <w:t>Lhůta pro podání písemné zprávy o průběhu KH od jeho zahájení</w:t>
      </w:r>
      <w:r w:rsidRPr="00A265FE">
        <w:rPr>
          <w:b/>
          <w:bCs/>
          <w:sz w:val="22"/>
          <w:szCs w:val="22"/>
          <w:lang w:val="en-US"/>
        </w:rPr>
        <w:t xml:space="preserve">/ </w:t>
      </w:r>
      <w:r w:rsidRPr="00A265FE">
        <w:rPr>
          <w:i/>
          <w:sz w:val="22"/>
          <w:szCs w:val="22"/>
          <w:lang w:val="en-US"/>
        </w:rPr>
        <w:t>Time schedule for submission of the  written Annual Report from the CT commencement:</w:t>
      </w:r>
    </w:p>
    <w:p w:rsidR="00A265FE" w:rsidRPr="00A265FE" w:rsidRDefault="00A265FE" w:rsidP="00A265FE">
      <w:pPr>
        <w:rPr>
          <w:sz w:val="22"/>
          <w:szCs w:val="22"/>
        </w:rPr>
      </w:pPr>
      <w:r w:rsidRPr="00A265FE">
        <w:rPr>
          <w:sz w:val="22"/>
          <w:szCs w:val="22"/>
        </w:rPr>
        <w:sym w:font="Wingdings 2" w:char="F054"/>
      </w:r>
      <w:r w:rsidRPr="00A265FE">
        <w:rPr>
          <w:sz w:val="22"/>
          <w:szCs w:val="22"/>
        </w:rPr>
        <w:t xml:space="preserve">   1x ročně</w:t>
      </w:r>
      <w:r w:rsidRPr="00A265FE">
        <w:rPr>
          <w:i/>
          <w:sz w:val="22"/>
          <w:szCs w:val="22"/>
        </w:rPr>
        <w:t xml:space="preserve">/Once a year                   </w:t>
      </w:r>
      <w:r w:rsidR="004853BE" w:rsidRPr="00A265FE">
        <w:rPr>
          <w:sz w:val="22"/>
          <w:szCs w:val="22"/>
        </w:rPr>
        <w:fldChar w:fldCharType="begin">
          <w:ffData>
            <w:name w:val="Zaškrtávací7"/>
            <w:enabled/>
            <w:calcOnExit w:val="0"/>
            <w:checkBox>
              <w:sizeAuto/>
              <w:default w:val="0"/>
            </w:checkBox>
          </w:ffData>
        </w:fldChar>
      </w:r>
      <w:r w:rsidRPr="00A265FE">
        <w:rPr>
          <w:sz w:val="22"/>
          <w:szCs w:val="22"/>
        </w:rPr>
        <w:instrText xml:space="preserve"> FORMCHECKBOX </w:instrText>
      </w:r>
      <w:r w:rsidR="005609A7">
        <w:rPr>
          <w:sz w:val="22"/>
          <w:szCs w:val="22"/>
        </w:rPr>
      </w:r>
      <w:r w:rsidR="005609A7">
        <w:rPr>
          <w:sz w:val="22"/>
          <w:szCs w:val="22"/>
        </w:rPr>
        <w:fldChar w:fldCharType="separate"/>
      </w:r>
      <w:r w:rsidR="004853BE" w:rsidRPr="00A265FE">
        <w:rPr>
          <w:sz w:val="22"/>
          <w:szCs w:val="22"/>
        </w:rPr>
        <w:fldChar w:fldCharType="end"/>
      </w:r>
      <w:r w:rsidRPr="00A265FE">
        <w:rPr>
          <w:sz w:val="22"/>
          <w:szCs w:val="22"/>
        </w:rPr>
        <w:t xml:space="preserve">  Jiná lhůta/</w:t>
      </w:r>
      <w:r w:rsidRPr="00A265FE">
        <w:rPr>
          <w:i/>
          <w:sz w:val="22"/>
          <w:szCs w:val="22"/>
        </w:rPr>
        <w:t xml:space="preserve"> Other </w:t>
      </w:r>
      <w:r w:rsidRPr="00A265FE">
        <w:rPr>
          <w:sz w:val="22"/>
          <w:szCs w:val="22"/>
        </w:rPr>
        <w:t>…………….</w:t>
      </w:r>
    </w:p>
    <w:p w:rsidR="00A265FE" w:rsidRPr="00A265FE" w:rsidRDefault="00A265FE" w:rsidP="00A265FE">
      <w:pPr>
        <w:rPr>
          <w:sz w:val="22"/>
          <w:szCs w:val="22"/>
        </w:rPr>
      </w:pPr>
    </w:p>
    <w:p w:rsidR="00A265FE" w:rsidRPr="00A265FE" w:rsidRDefault="00A265FE" w:rsidP="00A265FE">
      <w:pPr>
        <w:rPr>
          <w:i/>
          <w:sz w:val="22"/>
          <w:szCs w:val="22"/>
        </w:rPr>
      </w:pPr>
      <w:r w:rsidRPr="00A265FE">
        <w:rPr>
          <w:b/>
          <w:bCs/>
          <w:sz w:val="22"/>
          <w:szCs w:val="22"/>
        </w:rPr>
        <w:t>Seznam míst hodnocení s označením míst, ke kterým se EK vyjádřila jako místní EK a kde vykonává dohled/</w:t>
      </w:r>
      <w:r w:rsidRPr="00A265FE">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A265FE" w:rsidRPr="00A265FE" w:rsidTr="00700EE4">
        <w:trPr>
          <w:trHeight w:val="454"/>
        </w:trPr>
        <w:tc>
          <w:tcPr>
            <w:tcW w:w="6108" w:type="dxa"/>
          </w:tcPr>
          <w:p w:rsidR="00A265FE" w:rsidRPr="00A265FE" w:rsidRDefault="00A265FE" w:rsidP="00A265FE">
            <w:pPr>
              <w:rPr>
                <w:sz w:val="18"/>
                <w:szCs w:val="18"/>
              </w:rPr>
            </w:pPr>
            <w:r w:rsidRPr="00A265FE">
              <w:rPr>
                <w:sz w:val="18"/>
                <w:szCs w:val="18"/>
              </w:rPr>
              <w:t xml:space="preserve">Místo hodnocení/ Jméno zkoušejícího </w:t>
            </w:r>
          </w:p>
          <w:p w:rsidR="00A265FE" w:rsidRPr="00A265FE" w:rsidRDefault="00A265FE" w:rsidP="00A265FE">
            <w:pPr>
              <w:rPr>
                <w:i/>
                <w:sz w:val="18"/>
                <w:szCs w:val="18"/>
              </w:rPr>
            </w:pPr>
            <w:r w:rsidRPr="00A265FE">
              <w:rPr>
                <w:i/>
                <w:sz w:val="18"/>
                <w:szCs w:val="18"/>
              </w:rPr>
              <w:t>Trial Site / Name of Investigator</w:t>
            </w:r>
          </w:p>
        </w:tc>
        <w:tc>
          <w:tcPr>
            <w:tcW w:w="1280" w:type="dxa"/>
          </w:tcPr>
          <w:p w:rsidR="00A265FE" w:rsidRPr="00A265FE" w:rsidRDefault="00A265FE" w:rsidP="00A265FE">
            <w:pPr>
              <w:rPr>
                <w:sz w:val="18"/>
                <w:szCs w:val="18"/>
                <w:vertAlign w:val="superscript"/>
              </w:rPr>
            </w:pPr>
            <w:r w:rsidRPr="00A265FE">
              <w:rPr>
                <w:sz w:val="18"/>
                <w:szCs w:val="18"/>
              </w:rPr>
              <w:t xml:space="preserve">Místní EK </w:t>
            </w:r>
            <w:r w:rsidRPr="00A265FE">
              <w:rPr>
                <w:i/>
                <w:sz w:val="18"/>
                <w:szCs w:val="18"/>
              </w:rPr>
              <w:t>Local EC</w:t>
            </w:r>
          </w:p>
        </w:tc>
        <w:tc>
          <w:tcPr>
            <w:tcW w:w="2712" w:type="dxa"/>
          </w:tcPr>
          <w:p w:rsidR="00A265FE" w:rsidRPr="00A265FE" w:rsidRDefault="00A265FE" w:rsidP="00A265FE">
            <w:pPr>
              <w:rPr>
                <w:sz w:val="18"/>
                <w:szCs w:val="18"/>
              </w:rPr>
            </w:pPr>
            <w:r w:rsidRPr="00A265FE">
              <w:rPr>
                <w:sz w:val="18"/>
                <w:szCs w:val="18"/>
              </w:rPr>
              <w:t>Adresa  místní EK</w:t>
            </w:r>
          </w:p>
          <w:p w:rsidR="00A265FE" w:rsidRPr="00A265FE" w:rsidRDefault="00A265FE" w:rsidP="00A265FE">
            <w:pPr>
              <w:rPr>
                <w:i/>
                <w:sz w:val="18"/>
                <w:szCs w:val="18"/>
              </w:rPr>
            </w:pPr>
            <w:r w:rsidRPr="00A265FE">
              <w:rPr>
                <w:i/>
                <w:sz w:val="18"/>
                <w:szCs w:val="18"/>
              </w:rPr>
              <w:t>Address</w:t>
            </w:r>
          </w:p>
        </w:tc>
      </w:tr>
      <w:tr w:rsidR="00A265FE" w:rsidRPr="00A265FE" w:rsidTr="00700EE4">
        <w:trPr>
          <w:trHeight w:val="312"/>
        </w:trPr>
        <w:tc>
          <w:tcPr>
            <w:tcW w:w="6108" w:type="dxa"/>
          </w:tcPr>
          <w:p w:rsidR="00A265FE" w:rsidRPr="00A265FE" w:rsidRDefault="00A265FE" w:rsidP="00A265FE">
            <w:pPr>
              <w:rPr>
                <w:sz w:val="18"/>
                <w:szCs w:val="18"/>
              </w:rPr>
            </w:pPr>
            <w:r w:rsidRPr="00A265FE">
              <w:rPr>
                <w:sz w:val="18"/>
                <w:szCs w:val="18"/>
              </w:rPr>
              <w:t>MUDr. Aleš Skřivánek, Ph.D., G-Centrum Olomouc s.r.o., Horní náměstí 285/8, 772 00 Olomouc</w:t>
            </w:r>
          </w:p>
        </w:tc>
        <w:tc>
          <w:tcPr>
            <w:tcW w:w="1280" w:type="dxa"/>
          </w:tcPr>
          <w:p w:rsidR="00A265FE" w:rsidRPr="00A265FE" w:rsidRDefault="00A265FE" w:rsidP="00A265FE">
            <w:pPr>
              <w:rPr>
                <w:sz w:val="18"/>
                <w:szCs w:val="18"/>
              </w:rPr>
            </w:pPr>
            <w:r w:rsidRPr="00A265FE">
              <w:rPr>
                <w:rFonts w:ascii="Wingdings 2" w:hAnsi="Wingdings 2"/>
                <w:sz w:val="18"/>
                <w:szCs w:val="18"/>
              </w:rPr>
              <w:t></w:t>
            </w:r>
          </w:p>
        </w:tc>
        <w:tc>
          <w:tcPr>
            <w:tcW w:w="2712" w:type="dxa"/>
          </w:tcPr>
          <w:p w:rsidR="00A265FE" w:rsidRPr="00A265FE" w:rsidRDefault="00A265FE" w:rsidP="00A265FE">
            <w:pPr>
              <w:rPr>
                <w:sz w:val="18"/>
                <w:szCs w:val="18"/>
              </w:rPr>
            </w:pPr>
            <w:r w:rsidRPr="00A265FE">
              <w:rPr>
                <w:sz w:val="18"/>
                <w:szCs w:val="18"/>
              </w:rPr>
              <w:t>EK FNOL</w:t>
            </w:r>
          </w:p>
        </w:tc>
      </w:tr>
    </w:tbl>
    <w:p w:rsidR="00A265FE" w:rsidRPr="00A265FE" w:rsidRDefault="00A265FE" w:rsidP="00A265FE">
      <w:pPr>
        <w:rPr>
          <w:sz w:val="18"/>
          <w:szCs w:val="18"/>
        </w:rPr>
      </w:pPr>
    </w:p>
    <w:p w:rsidR="00A265FE" w:rsidRPr="00A265FE" w:rsidRDefault="00A265FE" w:rsidP="00A265FE">
      <w:pPr>
        <w:rPr>
          <w:bCs/>
          <w:sz w:val="22"/>
        </w:rPr>
      </w:pPr>
      <w:r w:rsidRPr="00A265FE">
        <w:rPr>
          <w:bCs/>
          <w:sz w:val="22"/>
        </w:rPr>
        <w:t>1/2</w:t>
      </w:r>
    </w:p>
    <w:p w:rsidR="00A265FE" w:rsidRPr="00A265FE" w:rsidRDefault="00A265FE" w:rsidP="00A265FE">
      <w:pPr>
        <w:rPr>
          <w:b/>
          <w:bCs/>
          <w:sz w:val="22"/>
        </w:rPr>
      </w:pPr>
    </w:p>
    <w:p w:rsidR="00A265FE" w:rsidRPr="00A265FE" w:rsidRDefault="00A265FE" w:rsidP="00A265FE">
      <w:pPr>
        <w:rPr>
          <w:bCs/>
          <w:i/>
          <w:sz w:val="22"/>
        </w:rPr>
      </w:pPr>
      <w:r w:rsidRPr="00A265FE">
        <w:rPr>
          <w:b/>
          <w:bCs/>
          <w:sz w:val="22"/>
        </w:rPr>
        <w:t>Seznam hodnocených dokumentů/</w:t>
      </w:r>
      <w:r w:rsidRPr="00A265FE">
        <w:rPr>
          <w:bCs/>
          <w:i/>
          <w:sz w:val="22"/>
        </w:rPr>
        <w:t xml:space="preserve">List </w:t>
      </w:r>
      <w:r w:rsidRPr="00A265FE">
        <w:rPr>
          <w:bCs/>
          <w:i/>
          <w:sz w:val="22"/>
          <w:lang w:val="en-US"/>
        </w:rPr>
        <w:t>of all submitted documents:</w:t>
      </w:r>
    </w:p>
    <w:p w:rsidR="00A265FE" w:rsidRPr="00A265FE" w:rsidRDefault="00A265FE" w:rsidP="00A265F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A265FE" w:rsidRPr="00A265FE" w:rsidTr="00700EE4">
        <w:trPr>
          <w:cantSplit/>
          <w:trHeight w:val="454"/>
        </w:trPr>
        <w:tc>
          <w:tcPr>
            <w:tcW w:w="7416" w:type="dxa"/>
            <w:vMerge w:val="restart"/>
          </w:tcPr>
          <w:p w:rsidR="00A265FE" w:rsidRPr="00A265FE" w:rsidRDefault="00A265FE" w:rsidP="00A265FE">
            <w:pPr>
              <w:rPr>
                <w:b/>
                <w:bCs/>
                <w:sz w:val="18"/>
                <w:szCs w:val="18"/>
              </w:rPr>
            </w:pPr>
          </w:p>
          <w:p w:rsidR="00A265FE" w:rsidRPr="00A265FE" w:rsidRDefault="00A265FE" w:rsidP="00A265FE">
            <w:pPr>
              <w:rPr>
                <w:b/>
                <w:bCs/>
                <w:sz w:val="18"/>
                <w:szCs w:val="18"/>
              </w:rPr>
            </w:pPr>
            <w:r w:rsidRPr="00A265FE">
              <w:rPr>
                <w:b/>
                <w:bCs/>
                <w:sz w:val="18"/>
                <w:szCs w:val="18"/>
              </w:rPr>
              <w:t xml:space="preserve">Název dokumentu, verze, datum </w:t>
            </w:r>
          </w:p>
          <w:p w:rsidR="00A265FE" w:rsidRPr="00A265FE" w:rsidRDefault="00A265FE" w:rsidP="00A265FE">
            <w:pPr>
              <w:rPr>
                <w:b/>
                <w:bCs/>
                <w:sz w:val="18"/>
                <w:szCs w:val="18"/>
              </w:rPr>
            </w:pPr>
            <w:r w:rsidRPr="00A265FE">
              <w:rPr>
                <w:b/>
                <w:bCs/>
                <w:i/>
                <w:sz w:val="18"/>
                <w:szCs w:val="18"/>
              </w:rPr>
              <w:t>Document title, version, date</w:t>
            </w:r>
          </w:p>
        </w:tc>
        <w:tc>
          <w:tcPr>
            <w:tcW w:w="1272" w:type="dxa"/>
            <w:gridSpan w:val="2"/>
          </w:tcPr>
          <w:p w:rsidR="00A265FE" w:rsidRPr="00A265FE" w:rsidRDefault="00A265FE" w:rsidP="00A265FE">
            <w:pPr>
              <w:rPr>
                <w:b/>
                <w:bCs/>
                <w:sz w:val="18"/>
                <w:szCs w:val="18"/>
              </w:rPr>
            </w:pPr>
            <w:r w:rsidRPr="00A265FE">
              <w:rPr>
                <w:b/>
                <w:bCs/>
                <w:sz w:val="18"/>
                <w:szCs w:val="18"/>
              </w:rPr>
              <w:t>Schváleno /</w:t>
            </w:r>
            <w:r w:rsidRPr="00A265FE">
              <w:rPr>
                <w:b/>
                <w:bCs/>
                <w:i/>
                <w:sz w:val="18"/>
                <w:szCs w:val="18"/>
              </w:rPr>
              <w:t>Approved</w:t>
            </w:r>
          </w:p>
        </w:tc>
        <w:tc>
          <w:tcPr>
            <w:tcW w:w="1316" w:type="dxa"/>
            <w:gridSpan w:val="2"/>
          </w:tcPr>
          <w:p w:rsidR="00A265FE" w:rsidRPr="00A265FE" w:rsidRDefault="00A265FE" w:rsidP="00A265FE">
            <w:pPr>
              <w:rPr>
                <w:b/>
                <w:bCs/>
                <w:sz w:val="18"/>
                <w:szCs w:val="18"/>
              </w:rPr>
            </w:pPr>
            <w:r w:rsidRPr="00A265FE">
              <w:rPr>
                <w:b/>
                <w:bCs/>
                <w:sz w:val="18"/>
                <w:szCs w:val="18"/>
              </w:rPr>
              <w:t xml:space="preserve">Vzato na vědomí / </w:t>
            </w:r>
            <w:r w:rsidRPr="00A265FE">
              <w:rPr>
                <w:b/>
                <w:bCs/>
                <w:i/>
                <w:sz w:val="18"/>
                <w:szCs w:val="18"/>
              </w:rPr>
              <w:t xml:space="preserve">Taken into account </w:t>
            </w:r>
          </w:p>
        </w:tc>
      </w:tr>
      <w:tr w:rsidR="00A265FE" w:rsidRPr="00A265FE" w:rsidTr="00700EE4">
        <w:trPr>
          <w:cantSplit/>
          <w:trHeight w:val="454"/>
        </w:trPr>
        <w:tc>
          <w:tcPr>
            <w:tcW w:w="7416" w:type="dxa"/>
            <w:vMerge/>
          </w:tcPr>
          <w:p w:rsidR="00A265FE" w:rsidRPr="00A265FE" w:rsidRDefault="00A265FE" w:rsidP="00A265FE">
            <w:pPr>
              <w:rPr>
                <w:i/>
                <w:sz w:val="18"/>
                <w:szCs w:val="18"/>
              </w:rPr>
            </w:pPr>
          </w:p>
        </w:tc>
        <w:tc>
          <w:tcPr>
            <w:tcW w:w="736" w:type="dxa"/>
          </w:tcPr>
          <w:p w:rsidR="00A265FE" w:rsidRPr="00A265FE" w:rsidRDefault="00A265FE" w:rsidP="00A265FE">
            <w:pPr>
              <w:rPr>
                <w:b/>
                <w:bCs/>
                <w:sz w:val="18"/>
                <w:szCs w:val="18"/>
              </w:rPr>
            </w:pPr>
            <w:r w:rsidRPr="00A265FE">
              <w:rPr>
                <w:b/>
                <w:bCs/>
                <w:sz w:val="18"/>
                <w:szCs w:val="18"/>
              </w:rPr>
              <w:t>ANO</w:t>
            </w:r>
          </w:p>
          <w:p w:rsidR="00A265FE" w:rsidRPr="00A265FE" w:rsidRDefault="00A265FE" w:rsidP="00A265FE">
            <w:pPr>
              <w:rPr>
                <w:b/>
                <w:bCs/>
                <w:i/>
                <w:sz w:val="18"/>
                <w:szCs w:val="18"/>
              </w:rPr>
            </w:pPr>
            <w:r w:rsidRPr="00A265FE">
              <w:rPr>
                <w:b/>
                <w:bCs/>
                <w:i/>
                <w:sz w:val="18"/>
                <w:szCs w:val="18"/>
              </w:rPr>
              <w:t>Yes</w:t>
            </w:r>
          </w:p>
        </w:tc>
        <w:tc>
          <w:tcPr>
            <w:tcW w:w="536" w:type="dxa"/>
          </w:tcPr>
          <w:p w:rsidR="00A265FE" w:rsidRPr="00A265FE" w:rsidRDefault="00A265FE" w:rsidP="00A265FE">
            <w:pPr>
              <w:rPr>
                <w:b/>
                <w:bCs/>
                <w:sz w:val="18"/>
                <w:szCs w:val="18"/>
              </w:rPr>
            </w:pPr>
            <w:r w:rsidRPr="00A265FE">
              <w:rPr>
                <w:b/>
                <w:bCs/>
                <w:sz w:val="18"/>
                <w:szCs w:val="18"/>
              </w:rPr>
              <w:t xml:space="preserve">NE </w:t>
            </w:r>
          </w:p>
          <w:p w:rsidR="00A265FE" w:rsidRPr="00A265FE" w:rsidRDefault="00A265FE" w:rsidP="00A265FE">
            <w:pPr>
              <w:rPr>
                <w:b/>
                <w:bCs/>
                <w:sz w:val="18"/>
                <w:szCs w:val="18"/>
              </w:rPr>
            </w:pPr>
            <w:r w:rsidRPr="00A265FE">
              <w:rPr>
                <w:b/>
                <w:bCs/>
                <w:i/>
                <w:sz w:val="18"/>
                <w:szCs w:val="18"/>
              </w:rPr>
              <w:t>No</w:t>
            </w:r>
          </w:p>
        </w:tc>
        <w:tc>
          <w:tcPr>
            <w:tcW w:w="780" w:type="dxa"/>
          </w:tcPr>
          <w:p w:rsidR="00A265FE" w:rsidRPr="00A265FE" w:rsidRDefault="00A265FE" w:rsidP="00A265FE">
            <w:pPr>
              <w:rPr>
                <w:b/>
                <w:bCs/>
                <w:sz w:val="18"/>
                <w:szCs w:val="18"/>
              </w:rPr>
            </w:pPr>
            <w:r w:rsidRPr="00A265FE">
              <w:rPr>
                <w:b/>
                <w:bCs/>
                <w:sz w:val="18"/>
                <w:szCs w:val="18"/>
              </w:rPr>
              <w:t>ANO</w:t>
            </w:r>
          </w:p>
          <w:p w:rsidR="00A265FE" w:rsidRPr="00A265FE" w:rsidRDefault="00A265FE" w:rsidP="00A265FE">
            <w:pPr>
              <w:rPr>
                <w:b/>
                <w:bCs/>
                <w:sz w:val="18"/>
                <w:szCs w:val="18"/>
              </w:rPr>
            </w:pPr>
            <w:r w:rsidRPr="00A265FE">
              <w:rPr>
                <w:b/>
                <w:bCs/>
                <w:i/>
                <w:sz w:val="18"/>
                <w:szCs w:val="18"/>
              </w:rPr>
              <w:t>Yes</w:t>
            </w:r>
          </w:p>
        </w:tc>
        <w:tc>
          <w:tcPr>
            <w:tcW w:w="536" w:type="dxa"/>
          </w:tcPr>
          <w:p w:rsidR="00A265FE" w:rsidRPr="00A265FE" w:rsidRDefault="00A265FE" w:rsidP="00A265FE">
            <w:pPr>
              <w:rPr>
                <w:b/>
                <w:bCs/>
                <w:sz w:val="18"/>
                <w:szCs w:val="18"/>
              </w:rPr>
            </w:pPr>
            <w:r w:rsidRPr="00A265FE">
              <w:rPr>
                <w:b/>
                <w:bCs/>
                <w:sz w:val="18"/>
                <w:szCs w:val="18"/>
              </w:rPr>
              <w:t xml:space="preserve">NE </w:t>
            </w:r>
          </w:p>
          <w:p w:rsidR="00A265FE" w:rsidRPr="00A265FE" w:rsidRDefault="00A265FE" w:rsidP="00A265FE">
            <w:pPr>
              <w:rPr>
                <w:b/>
                <w:bCs/>
                <w:i/>
                <w:sz w:val="18"/>
                <w:szCs w:val="18"/>
              </w:rPr>
            </w:pPr>
            <w:r w:rsidRPr="00A265FE">
              <w:rPr>
                <w:b/>
                <w:bCs/>
                <w:i/>
                <w:sz w:val="18"/>
                <w:szCs w:val="18"/>
              </w:rPr>
              <w:t>No</w:t>
            </w:r>
          </w:p>
        </w:tc>
      </w:tr>
      <w:tr w:rsidR="00A265FE" w:rsidRPr="00A265FE" w:rsidTr="00700EE4">
        <w:trPr>
          <w:trHeight w:val="340"/>
        </w:trPr>
        <w:tc>
          <w:tcPr>
            <w:tcW w:w="7416" w:type="dxa"/>
          </w:tcPr>
          <w:p w:rsidR="00A265FE" w:rsidRPr="00A265FE" w:rsidRDefault="00A265FE" w:rsidP="00A265FE">
            <w:pPr>
              <w:rPr>
                <w:sz w:val="18"/>
                <w:szCs w:val="18"/>
              </w:rPr>
            </w:pPr>
            <w:r w:rsidRPr="00A265FE">
              <w:rPr>
                <w:sz w:val="18"/>
                <w:szCs w:val="18"/>
              </w:rPr>
              <w:t xml:space="preserve">Global Administrative Letter </w:t>
            </w:r>
            <w:r>
              <w:rPr>
                <w:sz w:val="18"/>
                <w:szCs w:val="18"/>
              </w:rPr>
              <w:t xml:space="preserve"># 2, </w:t>
            </w:r>
            <w:r w:rsidRPr="00A265FE">
              <w:rPr>
                <w:sz w:val="18"/>
                <w:szCs w:val="18"/>
              </w:rPr>
              <w:t xml:space="preserve">dated </w:t>
            </w:r>
            <w:r>
              <w:rPr>
                <w:sz w:val="18"/>
                <w:szCs w:val="18"/>
              </w:rPr>
              <w:t>31 Mar</w:t>
            </w:r>
            <w:r w:rsidRPr="00A265FE">
              <w:rPr>
                <w:sz w:val="18"/>
                <w:szCs w:val="18"/>
              </w:rPr>
              <w:t xml:space="preserve"> 201</w:t>
            </w:r>
            <w:r>
              <w:rPr>
                <w:sz w:val="18"/>
                <w:szCs w:val="18"/>
              </w:rPr>
              <w:t>5</w:t>
            </w:r>
          </w:p>
        </w:tc>
        <w:tc>
          <w:tcPr>
            <w:tcW w:w="736" w:type="dxa"/>
          </w:tcPr>
          <w:p w:rsidR="00A265FE" w:rsidRPr="00A265FE" w:rsidRDefault="00A265FE" w:rsidP="00A265FE">
            <w:pPr>
              <w:rPr>
                <w:sz w:val="18"/>
                <w:szCs w:val="18"/>
              </w:rPr>
            </w:pPr>
            <w:r w:rsidRPr="00A265FE">
              <w:rPr>
                <w:rFonts w:ascii="Wingdings 2" w:hAnsi="Wingdings 2"/>
                <w:sz w:val="18"/>
                <w:szCs w:val="18"/>
              </w:rPr>
              <w:sym w:font="Wingdings 2" w:char="F0A3"/>
            </w:r>
          </w:p>
        </w:tc>
        <w:tc>
          <w:tcPr>
            <w:tcW w:w="536" w:type="dxa"/>
          </w:tcPr>
          <w:p w:rsidR="00A265FE" w:rsidRPr="00A265FE" w:rsidRDefault="004853BE" w:rsidP="00A265FE">
            <w:pPr>
              <w:rPr>
                <w:sz w:val="18"/>
                <w:szCs w:val="18"/>
              </w:rPr>
            </w:pPr>
            <w:r w:rsidRPr="00A265FE">
              <w:rPr>
                <w:sz w:val="18"/>
                <w:szCs w:val="18"/>
              </w:rPr>
              <w:fldChar w:fldCharType="begin">
                <w:ffData>
                  <w:name w:val="Zaškrtávací27"/>
                  <w:enabled/>
                  <w:calcOnExit w:val="0"/>
                  <w:checkBox>
                    <w:sizeAuto/>
                    <w:default w:val="0"/>
                  </w:checkBox>
                </w:ffData>
              </w:fldChar>
            </w:r>
            <w:r w:rsidR="00A265FE" w:rsidRPr="00A265FE">
              <w:rPr>
                <w:sz w:val="18"/>
                <w:szCs w:val="18"/>
              </w:rPr>
              <w:instrText xml:space="preserve"> FORMCHECKBOX </w:instrText>
            </w:r>
            <w:r w:rsidR="005609A7">
              <w:rPr>
                <w:sz w:val="18"/>
                <w:szCs w:val="18"/>
              </w:rPr>
            </w:r>
            <w:r w:rsidR="005609A7">
              <w:rPr>
                <w:sz w:val="18"/>
                <w:szCs w:val="18"/>
              </w:rPr>
              <w:fldChar w:fldCharType="separate"/>
            </w:r>
            <w:r w:rsidRPr="00A265FE">
              <w:rPr>
                <w:sz w:val="18"/>
                <w:szCs w:val="18"/>
              </w:rPr>
              <w:fldChar w:fldCharType="end"/>
            </w:r>
          </w:p>
        </w:tc>
        <w:tc>
          <w:tcPr>
            <w:tcW w:w="780" w:type="dxa"/>
          </w:tcPr>
          <w:p w:rsidR="00A265FE" w:rsidRPr="00A265FE" w:rsidRDefault="00A265FE" w:rsidP="00A265FE">
            <w:pPr>
              <w:rPr>
                <w:sz w:val="18"/>
                <w:szCs w:val="18"/>
              </w:rPr>
            </w:pPr>
            <w:r w:rsidRPr="00A265FE">
              <w:rPr>
                <w:rFonts w:ascii="Wingdings 2" w:hAnsi="Wingdings 2"/>
                <w:sz w:val="18"/>
                <w:szCs w:val="18"/>
              </w:rPr>
              <w:t></w:t>
            </w:r>
          </w:p>
        </w:tc>
        <w:tc>
          <w:tcPr>
            <w:tcW w:w="536" w:type="dxa"/>
          </w:tcPr>
          <w:p w:rsidR="00A265FE" w:rsidRPr="00A265FE" w:rsidRDefault="004853BE" w:rsidP="00A265FE">
            <w:pPr>
              <w:rPr>
                <w:sz w:val="18"/>
                <w:szCs w:val="18"/>
              </w:rPr>
            </w:pPr>
            <w:r w:rsidRPr="00A265FE">
              <w:rPr>
                <w:sz w:val="18"/>
                <w:szCs w:val="18"/>
              </w:rPr>
              <w:fldChar w:fldCharType="begin">
                <w:ffData>
                  <w:name w:val="Zaškrtávací27"/>
                  <w:enabled/>
                  <w:calcOnExit w:val="0"/>
                  <w:checkBox>
                    <w:sizeAuto/>
                    <w:default w:val="0"/>
                  </w:checkBox>
                </w:ffData>
              </w:fldChar>
            </w:r>
            <w:r w:rsidR="00A265FE" w:rsidRPr="00A265FE">
              <w:rPr>
                <w:sz w:val="18"/>
                <w:szCs w:val="18"/>
              </w:rPr>
              <w:instrText xml:space="preserve"> FORMCHECKBOX </w:instrText>
            </w:r>
            <w:r w:rsidR="005609A7">
              <w:rPr>
                <w:sz w:val="18"/>
                <w:szCs w:val="18"/>
              </w:rPr>
            </w:r>
            <w:r w:rsidR="005609A7">
              <w:rPr>
                <w:sz w:val="18"/>
                <w:szCs w:val="18"/>
              </w:rPr>
              <w:fldChar w:fldCharType="separate"/>
            </w:r>
            <w:r w:rsidRPr="00A265FE">
              <w:rPr>
                <w:sz w:val="18"/>
                <w:szCs w:val="18"/>
              </w:rPr>
              <w:fldChar w:fldCharType="end"/>
            </w:r>
          </w:p>
        </w:tc>
      </w:tr>
      <w:tr w:rsidR="00A265FE" w:rsidRPr="00A265FE" w:rsidTr="00700EE4">
        <w:trPr>
          <w:trHeight w:val="340"/>
        </w:trPr>
        <w:tc>
          <w:tcPr>
            <w:tcW w:w="7416" w:type="dxa"/>
          </w:tcPr>
          <w:p w:rsidR="00A265FE" w:rsidRPr="00A265FE" w:rsidRDefault="00A265FE" w:rsidP="00A265FE">
            <w:pPr>
              <w:rPr>
                <w:sz w:val="18"/>
                <w:szCs w:val="18"/>
              </w:rPr>
            </w:pPr>
            <w:r w:rsidRPr="00A265FE">
              <w:rPr>
                <w:sz w:val="18"/>
                <w:szCs w:val="18"/>
              </w:rPr>
              <w:t xml:space="preserve">Global Administrative Letter </w:t>
            </w:r>
            <w:r>
              <w:rPr>
                <w:sz w:val="18"/>
                <w:szCs w:val="18"/>
              </w:rPr>
              <w:t xml:space="preserve"># 2 – Cover Letter, </w:t>
            </w:r>
            <w:r w:rsidRPr="00A265FE">
              <w:rPr>
                <w:sz w:val="18"/>
                <w:szCs w:val="18"/>
              </w:rPr>
              <w:t xml:space="preserve">dated </w:t>
            </w:r>
            <w:r>
              <w:rPr>
                <w:sz w:val="18"/>
                <w:szCs w:val="18"/>
              </w:rPr>
              <w:t>31 Mar</w:t>
            </w:r>
            <w:r w:rsidRPr="00A265FE">
              <w:rPr>
                <w:sz w:val="18"/>
                <w:szCs w:val="18"/>
              </w:rPr>
              <w:t xml:space="preserve"> 201</w:t>
            </w:r>
            <w:r>
              <w:rPr>
                <w:sz w:val="18"/>
                <w:szCs w:val="18"/>
              </w:rPr>
              <w:t>5</w:t>
            </w:r>
          </w:p>
        </w:tc>
        <w:tc>
          <w:tcPr>
            <w:tcW w:w="736" w:type="dxa"/>
          </w:tcPr>
          <w:p w:rsidR="00A265FE" w:rsidRPr="00A265FE" w:rsidRDefault="00A265FE" w:rsidP="00A265FE">
            <w:pPr>
              <w:rPr>
                <w:sz w:val="18"/>
                <w:szCs w:val="18"/>
              </w:rPr>
            </w:pPr>
            <w:r w:rsidRPr="00A265FE">
              <w:rPr>
                <w:rFonts w:ascii="Wingdings 2" w:hAnsi="Wingdings 2"/>
                <w:sz w:val="18"/>
                <w:szCs w:val="18"/>
              </w:rPr>
              <w:sym w:font="Wingdings 2" w:char="F0A3"/>
            </w:r>
          </w:p>
        </w:tc>
        <w:tc>
          <w:tcPr>
            <w:tcW w:w="536" w:type="dxa"/>
          </w:tcPr>
          <w:p w:rsidR="00A265FE" w:rsidRPr="00A265FE" w:rsidRDefault="004853BE" w:rsidP="00A265FE">
            <w:pPr>
              <w:rPr>
                <w:sz w:val="18"/>
                <w:szCs w:val="18"/>
              </w:rPr>
            </w:pPr>
            <w:r w:rsidRPr="00A265FE">
              <w:rPr>
                <w:sz w:val="18"/>
                <w:szCs w:val="18"/>
              </w:rPr>
              <w:fldChar w:fldCharType="begin">
                <w:ffData>
                  <w:name w:val="Zaškrtávací27"/>
                  <w:enabled/>
                  <w:calcOnExit w:val="0"/>
                  <w:checkBox>
                    <w:sizeAuto/>
                    <w:default w:val="0"/>
                  </w:checkBox>
                </w:ffData>
              </w:fldChar>
            </w:r>
            <w:r w:rsidR="00A265FE" w:rsidRPr="00A265FE">
              <w:rPr>
                <w:sz w:val="18"/>
                <w:szCs w:val="18"/>
              </w:rPr>
              <w:instrText xml:space="preserve"> FORMCHECKBOX </w:instrText>
            </w:r>
            <w:r w:rsidR="005609A7">
              <w:rPr>
                <w:sz w:val="18"/>
                <w:szCs w:val="18"/>
              </w:rPr>
            </w:r>
            <w:r w:rsidR="005609A7">
              <w:rPr>
                <w:sz w:val="18"/>
                <w:szCs w:val="18"/>
              </w:rPr>
              <w:fldChar w:fldCharType="separate"/>
            </w:r>
            <w:r w:rsidRPr="00A265FE">
              <w:rPr>
                <w:sz w:val="18"/>
                <w:szCs w:val="18"/>
              </w:rPr>
              <w:fldChar w:fldCharType="end"/>
            </w:r>
          </w:p>
        </w:tc>
        <w:tc>
          <w:tcPr>
            <w:tcW w:w="780" w:type="dxa"/>
          </w:tcPr>
          <w:p w:rsidR="00A265FE" w:rsidRPr="00A265FE" w:rsidRDefault="00A265FE" w:rsidP="00A265FE">
            <w:pPr>
              <w:rPr>
                <w:sz w:val="18"/>
                <w:szCs w:val="18"/>
              </w:rPr>
            </w:pPr>
            <w:r w:rsidRPr="00A265FE">
              <w:rPr>
                <w:rFonts w:ascii="Wingdings 2" w:hAnsi="Wingdings 2"/>
                <w:sz w:val="18"/>
                <w:szCs w:val="18"/>
              </w:rPr>
              <w:t></w:t>
            </w:r>
          </w:p>
        </w:tc>
        <w:tc>
          <w:tcPr>
            <w:tcW w:w="536" w:type="dxa"/>
          </w:tcPr>
          <w:p w:rsidR="00A265FE" w:rsidRPr="00A265FE" w:rsidRDefault="004853BE" w:rsidP="00A265FE">
            <w:pPr>
              <w:rPr>
                <w:sz w:val="18"/>
                <w:szCs w:val="18"/>
              </w:rPr>
            </w:pPr>
            <w:r w:rsidRPr="00A265FE">
              <w:rPr>
                <w:sz w:val="18"/>
                <w:szCs w:val="18"/>
              </w:rPr>
              <w:fldChar w:fldCharType="begin">
                <w:ffData>
                  <w:name w:val="Zaškrtávací27"/>
                  <w:enabled/>
                  <w:calcOnExit w:val="0"/>
                  <w:checkBox>
                    <w:sizeAuto/>
                    <w:default w:val="0"/>
                  </w:checkBox>
                </w:ffData>
              </w:fldChar>
            </w:r>
            <w:r w:rsidR="00A265FE" w:rsidRPr="00A265FE">
              <w:rPr>
                <w:sz w:val="18"/>
                <w:szCs w:val="18"/>
              </w:rPr>
              <w:instrText xml:space="preserve"> FORMCHECKBOX </w:instrText>
            </w:r>
            <w:r w:rsidR="005609A7">
              <w:rPr>
                <w:sz w:val="18"/>
                <w:szCs w:val="18"/>
              </w:rPr>
            </w:r>
            <w:r w:rsidR="005609A7">
              <w:rPr>
                <w:sz w:val="18"/>
                <w:szCs w:val="18"/>
              </w:rPr>
              <w:fldChar w:fldCharType="separate"/>
            </w:r>
            <w:r w:rsidRPr="00A265FE">
              <w:rPr>
                <w:sz w:val="18"/>
                <w:szCs w:val="18"/>
              </w:rPr>
              <w:fldChar w:fldCharType="end"/>
            </w:r>
          </w:p>
        </w:tc>
      </w:tr>
    </w:tbl>
    <w:p w:rsidR="00A265FE" w:rsidRDefault="00A265FE" w:rsidP="00A265FE">
      <w:pPr>
        <w:rPr>
          <w:sz w:val="22"/>
        </w:rPr>
      </w:pPr>
    </w:p>
    <w:p w:rsidR="00A265FE" w:rsidRPr="00A265FE" w:rsidRDefault="00A265FE" w:rsidP="00A265FE">
      <w:pPr>
        <w:rPr>
          <w:sz w:val="22"/>
        </w:rPr>
      </w:pPr>
      <w:r w:rsidRPr="00A265FE">
        <w:rPr>
          <w:sz w:val="22"/>
        </w:rPr>
        <w:t>Etická komise prohlašuje, že byla ustavena a  pracuje podle jednacího řádu v souladu se správnou klinickou praxí (GCP) a platnými právními předpisy/</w:t>
      </w:r>
      <w:r w:rsidRPr="00A265FE">
        <w:rPr>
          <w:i/>
          <w:sz w:val="22"/>
        </w:rPr>
        <w:t>The Ethics Committee hereby declares that it was established and operates in accordance with its Rules of Procedure in compliance with Good Clinical Practice and valid legal regulations:</w:t>
      </w:r>
    </w:p>
    <w:p w:rsidR="00A265FE" w:rsidRPr="00A265FE" w:rsidRDefault="00A265FE" w:rsidP="00A265FE">
      <w:pPr>
        <w:rPr>
          <w:i/>
          <w:sz w:val="22"/>
        </w:rPr>
      </w:pPr>
      <w:r w:rsidRPr="00A265FE">
        <w:rPr>
          <w:i/>
          <w:sz w:val="22"/>
        </w:rPr>
        <w:t xml:space="preserve"> </w:t>
      </w:r>
      <w:r w:rsidRPr="00A265FE">
        <w:rPr>
          <w:sz w:val="22"/>
        </w:rPr>
        <w:sym w:font="Wingdings 2" w:char="F054"/>
      </w:r>
      <w:r w:rsidRPr="00A265FE">
        <w:rPr>
          <w:sz w:val="22"/>
        </w:rPr>
        <w:t xml:space="preserve"> Ano/</w:t>
      </w:r>
      <w:r w:rsidRPr="00A265FE">
        <w:rPr>
          <w:i/>
          <w:sz w:val="22"/>
        </w:rPr>
        <w:t>Yes</w:t>
      </w:r>
      <w:r w:rsidRPr="00A265FE">
        <w:rPr>
          <w:sz w:val="22"/>
        </w:rPr>
        <w:t xml:space="preserve">       </w:t>
      </w:r>
      <w:r w:rsidR="004853BE" w:rsidRPr="00A265FE">
        <w:rPr>
          <w:sz w:val="22"/>
        </w:rPr>
        <w:fldChar w:fldCharType="begin">
          <w:ffData>
            <w:name w:val="Zaškrtávací25"/>
            <w:enabled/>
            <w:calcOnExit w:val="0"/>
            <w:checkBox>
              <w:sizeAuto/>
              <w:default w:val="0"/>
            </w:checkBox>
          </w:ffData>
        </w:fldChar>
      </w:r>
      <w:r w:rsidRPr="00A265FE">
        <w:rPr>
          <w:sz w:val="22"/>
        </w:rPr>
        <w:instrText xml:space="preserve"> FORMCHECKBOX </w:instrText>
      </w:r>
      <w:r w:rsidR="005609A7">
        <w:rPr>
          <w:sz w:val="22"/>
        </w:rPr>
      </w:r>
      <w:r w:rsidR="005609A7">
        <w:rPr>
          <w:sz w:val="22"/>
        </w:rPr>
        <w:fldChar w:fldCharType="separate"/>
      </w:r>
      <w:r w:rsidR="004853BE" w:rsidRPr="00A265FE">
        <w:rPr>
          <w:sz w:val="22"/>
        </w:rPr>
        <w:fldChar w:fldCharType="end"/>
      </w:r>
      <w:r w:rsidRPr="00A265FE">
        <w:rPr>
          <w:sz w:val="22"/>
        </w:rPr>
        <w:t>Ne/</w:t>
      </w:r>
      <w:r w:rsidRPr="00A265FE">
        <w:rPr>
          <w:i/>
          <w:sz w:val="22"/>
        </w:rPr>
        <w:t>No</w:t>
      </w:r>
      <w:r w:rsidRPr="00A265FE">
        <w:rPr>
          <w:sz w:val="22"/>
        </w:rPr>
        <w:t xml:space="preserve">           </w:t>
      </w:r>
    </w:p>
    <w:p w:rsidR="00A265FE" w:rsidRPr="00A265FE" w:rsidRDefault="00A265FE" w:rsidP="00A265FE">
      <w:pPr>
        <w:rPr>
          <w:sz w:val="22"/>
        </w:rPr>
      </w:pPr>
      <w:r w:rsidRPr="00A265FE">
        <w:rPr>
          <w:sz w:val="22"/>
        </w:rPr>
        <w:t xml:space="preserve">                                                                                               </w:t>
      </w:r>
      <w:r w:rsidRPr="00A265FE">
        <w:rPr>
          <w:sz w:val="22"/>
        </w:rPr>
        <w:tab/>
      </w:r>
      <w:r w:rsidRPr="00A265FE">
        <w:rPr>
          <w:sz w:val="22"/>
        </w:rPr>
        <w:tab/>
      </w:r>
      <w:r w:rsidRPr="00A265FE">
        <w:rPr>
          <w:sz w:val="22"/>
        </w:rPr>
        <w:tab/>
      </w:r>
      <w:r w:rsidRPr="00A265FE">
        <w:rPr>
          <w:sz w:val="22"/>
        </w:rPr>
        <w:tab/>
      </w:r>
      <w:r w:rsidRPr="00A265FE">
        <w:rPr>
          <w:sz w:val="22"/>
        </w:rPr>
        <w:tab/>
        <w:t xml:space="preserve">             </w:t>
      </w:r>
    </w:p>
    <w:p w:rsidR="00A265FE" w:rsidRPr="00A265FE" w:rsidRDefault="00A265FE" w:rsidP="00A265FE">
      <w:pPr>
        <w:rPr>
          <w:sz w:val="22"/>
        </w:rPr>
      </w:pPr>
      <w:r w:rsidRPr="00A265FE">
        <w:rPr>
          <w:sz w:val="22"/>
        </w:rPr>
        <w:tab/>
      </w:r>
      <w:r w:rsidRPr="00A265FE">
        <w:rPr>
          <w:sz w:val="22"/>
        </w:rPr>
        <w:tab/>
      </w:r>
      <w:r w:rsidRPr="00A265FE">
        <w:rPr>
          <w:sz w:val="22"/>
        </w:rPr>
        <w:tab/>
      </w:r>
      <w:r w:rsidRPr="00A265FE">
        <w:rPr>
          <w:sz w:val="22"/>
        </w:rPr>
        <w:tab/>
      </w:r>
      <w:r w:rsidRPr="00A265FE">
        <w:rPr>
          <w:sz w:val="22"/>
        </w:rPr>
        <w:tab/>
      </w:r>
      <w:r w:rsidRPr="00A265FE">
        <w:rPr>
          <w:sz w:val="22"/>
        </w:rPr>
        <w:tab/>
        <w:t xml:space="preserve"> </w:t>
      </w:r>
      <w:r w:rsidRPr="00A265FE">
        <w:rPr>
          <w:sz w:val="22"/>
        </w:rPr>
        <w:tab/>
        <w:t xml:space="preserve">                                                                              </w:t>
      </w:r>
    </w:p>
    <w:p w:rsidR="00A265FE" w:rsidRPr="00A265FE" w:rsidRDefault="00A265FE" w:rsidP="00A265FE">
      <w:pPr>
        <w:rPr>
          <w:sz w:val="22"/>
        </w:rPr>
      </w:pPr>
      <w:r w:rsidRPr="00A265FE">
        <w:rPr>
          <w:sz w:val="22"/>
        </w:rPr>
        <w:t xml:space="preserve">                                                                                                                                                                        </w:t>
      </w:r>
    </w:p>
    <w:p w:rsidR="00A265FE" w:rsidRPr="00A265FE" w:rsidRDefault="00A265FE" w:rsidP="00A265FE">
      <w:pPr>
        <w:rPr>
          <w:sz w:val="22"/>
        </w:rPr>
      </w:pPr>
      <w:r w:rsidRPr="00A265FE">
        <w:rPr>
          <w:sz w:val="22"/>
        </w:rPr>
        <w:t xml:space="preserve">                                                                                            doc.MUDr. Vladko Horčička, CSc.</w:t>
      </w:r>
    </w:p>
    <w:p w:rsidR="00A265FE" w:rsidRPr="00A265FE" w:rsidRDefault="00A265FE" w:rsidP="00A265FE">
      <w:pPr>
        <w:rPr>
          <w:sz w:val="22"/>
        </w:rPr>
      </w:pPr>
      <w:r w:rsidRPr="00A265FE">
        <w:rPr>
          <w:sz w:val="22"/>
        </w:rPr>
        <w:t>Datum/</w:t>
      </w:r>
      <w:r w:rsidRPr="00A265FE">
        <w:rPr>
          <w:i/>
          <w:sz w:val="22"/>
        </w:rPr>
        <w:t>Date:</w:t>
      </w:r>
      <w:r>
        <w:rPr>
          <w:sz w:val="22"/>
        </w:rPr>
        <w:t xml:space="preserve">  11.5.</w:t>
      </w:r>
      <w:r w:rsidRPr="00A265FE">
        <w:rPr>
          <w:sz w:val="22"/>
        </w:rPr>
        <w:t>2015                                                      předseda EK FNOL a LF UP</w:t>
      </w:r>
    </w:p>
    <w:p w:rsidR="00A265FE" w:rsidRPr="00A265FE" w:rsidRDefault="00A265FE" w:rsidP="00A265FE">
      <w:pPr>
        <w:rPr>
          <w:i/>
          <w:sz w:val="22"/>
        </w:rPr>
      </w:pPr>
      <w:r w:rsidRPr="00A265FE">
        <w:rPr>
          <w:sz w:val="22"/>
        </w:rPr>
        <w:tab/>
      </w:r>
      <w:r w:rsidRPr="00A265FE">
        <w:rPr>
          <w:sz w:val="22"/>
        </w:rPr>
        <w:tab/>
      </w:r>
      <w:r w:rsidRPr="00A265FE">
        <w:rPr>
          <w:sz w:val="22"/>
        </w:rPr>
        <w:tab/>
      </w:r>
      <w:r w:rsidRPr="00A265FE">
        <w:rPr>
          <w:sz w:val="22"/>
        </w:rPr>
        <w:tab/>
      </w:r>
      <w:r w:rsidRPr="00A265FE">
        <w:rPr>
          <w:sz w:val="22"/>
        </w:rPr>
        <w:tab/>
      </w:r>
      <w:r w:rsidRPr="00A265FE">
        <w:rPr>
          <w:sz w:val="22"/>
        </w:rPr>
        <w:tab/>
        <w:t xml:space="preserve"> </w:t>
      </w:r>
      <w:r w:rsidRPr="00A265FE">
        <w:rPr>
          <w:sz w:val="22"/>
        </w:rPr>
        <w:tab/>
        <w:t xml:space="preserve">  </w:t>
      </w:r>
      <w:r w:rsidRPr="00A265FE">
        <w:rPr>
          <w:i/>
          <w:sz w:val="22"/>
        </w:rPr>
        <w:t>Chairman of the EC FNOL and LF UP</w:t>
      </w:r>
    </w:p>
    <w:p w:rsidR="00A265FE" w:rsidRPr="00A265FE" w:rsidRDefault="00A265FE" w:rsidP="00A265FE">
      <w:pPr>
        <w:rPr>
          <w:i/>
          <w:sz w:val="22"/>
        </w:rPr>
      </w:pPr>
    </w:p>
    <w:p w:rsidR="00A265FE" w:rsidRPr="00A265FE" w:rsidRDefault="00A265FE" w:rsidP="00A265FE">
      <w:pPr>
        <w:rPr>
          <w:i/>
          <w:sz w:val="22"/>
        </w:rPr>
      </w:pPr>
    </w:p>
    <w:p w:rsidR="00A265FE" w:rsidRPr="00A265FE" w:rsidRDefault="00A265FE" w:rsidP="00A265FE">
      <w:pPr>
        <w:rPr>
          <w:i/>
          <w:sz w:val="22"/>
        </w:rPr>
      </w:pPr>
    </w:p>
    <w:p w:rsidR="00A265FE" w:rsidRPr="00A265FE" w:rsidRDefault="00A265FE" w:rsidP="00A265FE">
      <w:pPr>
        <w:rPr>
          <w:i/>
          <w:sz w:val="16"/>
        </w:rPr>
      </w:pPr>
      <w:r w:rsidRPr="00A265FE">
        <w:rPr>
          <w:sz w:val="16"/>
        </w:rPr>
        <w:t>Rozdělovník/</w:t>
      </w:r>
      <w:r w:rsidRPr="00A265FE">
        <w:rPr>
          <w:i/>
          <w:sz w:val="16"/>
        </w:rPr>
        <w:t>Distribution list:</w:t>
      </w:r>
    </w:p>
    <w:p w:rsidR="00A265FE" w:rsidRPr="00A265FE" w:rsidRDefault="00A265FE" w:rsidP="00A265FE">
      <w:pPr>
        <w:rPr>
          <w:sz w:val="16"/>
        </w:rPr>
      </w:pPr>
      <w:r w:rsidRPr="00A265FE">
        <w:rPr>
          <w:sz w:val="16"/>
        </w:rPr>
        <w:t>-Zadavatel</w:t>
      </w:r>
    </w:p>
    <w:p w:rsidR="00A265FE" w:rsidRPr="00A265FE" w:rsidRDefault="00A265FE" w:rsidP="00A265FE">
      <w:pPr>
        <w:rPr>
          <w:sz w:val="16"/>
        </w:rPr>
      </w:pPr>
      <w:r w:rsidRPr="00A265FE">
        <w:rPr>
          <w:sz w:val="16"/>
        </w:rPr>
        <w:t>-EK</w:t>
      </w:r>
    </w:p>
    <w:p w:rsidR="00A265FE" w:rsidRPr="00A265FE" w:rsidRDefault="00A265FE" w:rsidP="00A265FE">
      <w:pPr>
        <w:rPr>
          <w:sz w:val="16"/>
        </w:rPr>
      </w:pPr>
      <w:r w:rsidRPr="00A265FE">
        <w:rPr>
          <w:sz w:val="16"/>
        </w:rPr>
        <w:t>-Řešitel</w:t>
      </w:r>
    </w:p>
    <w:p w:rsidR="00A265FE" w:rsidRPr="00A265FE" w:rsidRDefault="00A265FE" w:rsidP="00A265FE">
      <w:pPr>
        <w:rPr>
          <w:sz w:val="16"/>
        </w:rPr>
      </w:pPr>
    </w:p>
    <w:p w:rsidR="00A265FE" w:rsidRPr="00A265FE" w:rsidRDefault="00A265FE" w:rsidP="00A265FE">
      <w:pPr>
        <w:rPr>
          <w:i/>
          <w:sz w:val="16"/>
        </w:rPr>
      </w:pPr>
    </w:p>
    <w:p w:rsidR="00A265FE" w:rsidRPr="00A265FE" w:rsidRDefault="00A265FE" w:rsidP="00A265FE">
      <w:pPr>
        <w:rPr>
          <w:i/>
          <w:sz w:val="16"/>
        </w:rPr>
      </w:pPr>
    </w:p>
    <w:p w:rsidR="00A265FE" w:rsidRPr="00A265FE" w:rsidRDefault="00A265FE" w:rsidP="00A265FE">
      <w:pPr>
        <w:rPr>
          <w:sz w:val="20"/>
          <w:szCs w:val="20"/>
        </w:rPr>
      </w:pPr>
      <w:r w:rsidRPr="00A265FE">
        <w:rPr>
          <w:sz w:val="20"/>
          <w:szCs w:val="20"/>
        </w:rPr>
        <w:t>2/2</w:t>
      </w:r>
    </w:p>
    <w:p w:rsidR="00A265FE" w:rsidRPr="00A265FE" w:rsidRDefault="00A265FE" w:rsidP="00A265FE">
      <w:pPr>
        <w:spacing w:after="200" w:line="276" w:lineRule="auto"/>
        <w:rPr>
          <w:rFonts w:ascii="Calibri" w:eastAsia="Calibri" w:hAnsi="Calibri"/>
          <w:sz w:val="22"/>
          <w:szCs w:val="22"/>
          <w:lang w:eastAsia="en-US"/>
        </w:rPr>
      </w:pPr>
    </w:p>
    <w:p w:rsidR="00A265FE" w:rsidRPr="00A265FE" w:rsidRDefault="00A265FE" w:rsidP="00A265FE">
      <w:pPr>
        <w:spacing w:after="200" w:line="276" w:lineRule="auto"/>
        <w:rPr>
          <w:rFonts w:ascii="Calibri" w:eastAsia="Calibri" w:hAnsi="Calibri"/>
          <w:sz w:val="22"/>
          <w:szCs w:val="22"/>
          <w:lang w:eastAsia="en-US"/>
        </w:rPr>
      </w:pPr>
    </w:p>
    <w:p w:rsidR="00A471F6" w:rsidRDefault="00A471F6"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A265FE" w:rsidRDefault="00A265FE" w:rsidP="009B2C07">
      <w:pPr>
        <w:rPr>
          <w:sz w:val="16"/>
        </w:rPr>
      </w:pPr>
    </w:p>
    <w:p w:rsidR="00700EE4" w:rsidRPr="00700EE4" w:rsidRDefault="00700EE4" w:rsidP="00700EE4">
      <w:pPr>
        <w:jc w:val="center"/>
        <w:rPr>
          <w:b/>
          <w:bCs/>
          <w:sz w:val="22"/>
          <w:szCs w:val="22"/>
        </w:rPr>
      </w:pPr>
      <w:r w:rsidRPr="00700EE4">
        <w:rPr>
          <w:b/>
          <w:bCs/>
          <w:sz w:val="22"/>
          <w:szCs w:val="22"/>
        </w:rPr>
        <w:t>STANOVISKO ETICKÉ KOMISE KE KLINICKÉMU HODNOCENÍ</w:t>
      </w:r>
    </w:p>
    <w:p w:rsidR="00700EE4" w:rsidRPr="00700EE4" w:rsidRDefault="00700EE4" w:rsidP="00700EE4">
      <w:pPr>
        <w:jc w:val="center"/>
        <w:rPr>
          <w:bCs/>
          <w:i/>
          <w:sz w:val="22"/>
          <w:szCs w:val="22"/>
        </w:rPr>
      </w:pPr>
      <w:r w:rsidRPr="00700EE4">
        <w:rPr>
          <w:bCs/>
          <w:i/>
          <w:sz w:val="22"/>
          <w:szCs w:val="22"/>
        </w:rPr>
        <w:t xml:space="preserve">Opinion of the Ethics Committee on Clinical Trial  </w:t>
      </w:r>
    </w:p>
    <w:p w:rsidR="00700EE4" w:rsidRPr="00700EE4" w:rsidRDefault="00700EE4" w:rsidP="00700EE4">
      <w:pPr>
        <w:jc w:val="center"/>
        <w:rPr>
          <w:b/>
          <w:bCs/>
          <w:i/>
          <w:sz w:val="22"/>
          <w:szCs w:val="22"/>
        </w:rPr>
      </w:pPr>
    </w:p>
    <w:p w:rsidR="00700EE4" w:rsidRPr="00700EE4" w:rsidRDefault="00700EE4" w:rsidP="00700EE4">
      <w:pPr>
        <w:rPr>
          <w:sz w:val="22"/>
          <w:szCs w:val="22"/>
        </w:rPr>
      </w:pPr>
      <w:r w:rsidRPr="00700EE4">
        <w:rPr>
          <w:rFonts w:ascii="Wingdings 2" w:hAnsi="Wingdings 2"/>
          <w:sz w:val="22"/>
          <w:szCs w:val="22"/>
        </w:rPr>
        <w:t></w:t>
      </w:r>
      <w:r w:rsidRPr="00700EE4">
        <w:rPr>
          <w:sz w:val="22"/>
          <w:szCs w:val="22"/>
        </w:rPr>
        <w:t xml:space="preserve">  Multicentrické KH, je požadováno stanovisko multicentrické EK pro všechna centra/</w:t>
      </w:r>
      <w:r w:rsidRPr="00700EE4">
        <w:rPr>
          <w:i/>
          <w:sz w:val="22"/>
          <w:szCs w:val="22"/>
        </w:rPr>
        <w:t>Multi-centric clinical trial, opinion issued by Ethics Committee for Multi-Centric Clinical Trials is required</w:t>
      </w:r>
    </w:p>
    <w:p w:rsidR="00700EE4" w:rsidRPr="00700EE4" w:rsidRDefault="00700EE4" w:rsidP="00700EE4">
      <w:pPr>
        <w:rPr>
          <w:i/>
          <w:sz w:val="22"/>
          <w:szCs w:val="22"/>
        </w:rPr>
      </w:pPr>
      <w:r w:rsidRPr="00700EE4">
        <w:rPr>
          <w:rFonts w:ascii="Wingdings 2" w:hAnsi="Wingdings 2"/>
          <w:sz w:val="22"/>
          <w:szCs w:val="22"/>
        </w:rPr>
        <w:t></w:t>
      </w:r>
      <w:r w:rsidRPr="00700EE4">
        <w:rPr>
          <w:sz w:val="22"/>
          <w:szCs w:val="22"/>
        </w:rPr>
        <w:t xml:space="preserve">  Multicentrické KH, je požadováno stanovisko EK pro místní centrum (centra)/ </w:t>
      </w:r>
      <w:r w:rsidRPr="00700EE4">
        <w:rPr>
          <w:i/>
          <w:sz w:val="22"/>
          <w:szCs w:val="22"/>
        </w:rPr>
        <w:t>Multi-centric clinical trial, opinion issued by local Ethics Committee(s) is required</w:t>
      </w:r>
    </w:p>
    <w:p w:rsidR="00700EE4" w:rsidRPr="00700EE4" w:rsidRDefault="004853BE" w:rsidP="00700EE4">
      <w:pPr>
        <w:rPr>
          <w:i/>
          <w:sz w:val="22"/>
          <w:szCs w:val="22"/>
        </w:rPr>
      </w:pPr>
      <w:r w:rsidRPr="00700EE4">
        <w:rPr>
          <w:sz w:val="22"/>
          <w:szCs w:val="22"/>
        </w:rPr>
        <w:fldChar w:fldCharType="begin">
          <w:ffData>
            <w:name w:val="Zaškrtávací2"/>
            <w:enabled/>
            <w:calcOnExit w:val="0"/>
            <w:checkBox>
              <w:sizeAuto/>
              <w:default w:val="0"/>
            </w:checkBox>
          </w:ffData>
        </w:fldChar>
      </w:r>
      <w:r w:rsidR="00700EE4" w:rsidRPr="00700EE4">
        <w:rPr>
          <w:sz w:val="22"/>
          <w:szCs w:val="22"/>
        </w:rPr>
        <w:instrText xml:space="preserve"> FORMCHECKBOX </w:instrText>
      </w:r>
      <w:r w:rsidR="005609A7">
        <w:rPr>
          <w:sz w:val="22"/>
          <w:szCs w:val="22"/>
        </w:rPr>
      </w:r>
      <w:r w:rsidR="005609A7">
        <w:rPr>
          <w:sz w:val="22"/>
          <w:szCs w:val="22"/>
        </w:rPr>
        <w:fldChar w:fldCharType="separate"/>
      </w:r>
      <w:r w:rsidRPr="00700EE4">
        <w:rPr>
          <w:sz w:val="22"/>
          <w:szCs w:val="22"/>
        </w:rPr>
        <w:fldChar w:fldCharType="end"/>
      </w:r>
      <w:r w:rsidR="00700EE4" w:rsidRPr="00700EE4">
        <w:rPr>
          <w:sz w:val="22"/>
          <w:szCs w:val="22"/>
        </w:rPr>
        <w:t xml:space="preserve">  KH prováděné v jednom centru, požadováno stanovisko EK pro místní centrum (centra)/ </w:t>
      </w:r>
      <w:r w:rsidR="00700EE4" w:rsidRPr="00700EE4">
        <w:rPr>
          <w:i/>
          <w:sz w:val="22"/>
          <w:szCs w:val="22"/>
        </w:rPr>
        <w:t>Clinical trial conducted in a single site, opinion of a local EC is required</w:t>
      </w:r>
    </w:p>
    <w:p w:rsidR="00700EE4" w:rsidRPr="00700EE4" w:rsidRDefault="00700EE4" w:rsidP="00700EE4">
      <w:pPr>
        <w:rPr>
          <w:b/>
          <w:bCs/>
          <w:sz w:val="22"/>
          <w:szCs w:val="22"/>
        </w:rPr>
      </w:pPr>
    </w:p>
    <w:p w:rsidR="00700EE4" w:rsidRPr="00700EE4" w:rsidRDefault="00700EE4" w:rsidP="00700EE4">
      <w:pPr>
        <w:rPr>
          <w:b/>
          <w:bCs/>
          <w:sz w:val="22"/>
          <w:szCs w:val="22"/>
        </w:rPr>
      </w:pPr>
      <w:r w:rsidRPr="00700EE4">
        <w:rPr>
          <w:b/>
          <w:bCs/>
          <w:sz w:val="22"/>
          <w:szCs w:val="22"/>
        </w:rPr>
        <w:t>Číslo jednací/</w:t>
      </w:r>
      <w:r w:rsidRPr="00700EE4">
        <w:rPr>
          <w:i/>
          <w:sz w:val="22"/>
          <w:szCs w:val="22"/>
        </w:rPr>
        <w:t>Reference number</w:t>
      </w:r>
      <w:r w:rsidRPr="00700EE4">
        <w:rPr>
          <w:sz w:val="22"/>
          <w:szCs w:val="22"/>
        </w:rPr>
        <w:t xml:space="preserve">:  </w:t>
      </w:r>
      <w:r w:rsidRPr="00700EE4">
        <w:rPr>
          <w:b/>
          <w:sz w:val="22"/>
          <w:szCs w:val="22"/>
        </w:rPr>
        <w:t>84/14 MEK 10</w:t>
      </w:r>
    </w:p>
    <w:p w:rsidR="00700EE4" w:rsidRPr="00700EE4" w:rsidRDefault="00700EE4" w:rsidP="00700EE4">
      <w:pPr>
        <w:rPr>
          <w:bCs/>
          <w:sz w:val="22"/>
          <w:szCs w:val="22"/>
        </w:rPr>
      </w:pPr>
      <w:r w:rsidRPr="00700EE4">
        <w:rPr>
          <w:b/>
          <w:bCs/>
          <w:sz w:val="22"/>
          <w:szCs w:val="22"/>
        </w:rPr>
        <w:t>Název KH/</w:t>
      </w:r>
      <w:r w:rsidRPr="00700EE4">
        <w:rPr>
          <w:i/>
          <w:sz w:val="22"/>
          <w:szCs w:val="22"/>
        </w:rPr>
        <w:t>Full Title of Clinical Trial</w:t>
      </w:r>
      <w:r w:rsidRPr="00700EE4">
        <w:rPr>
          <w:bCs/>
          <w:sz w:val="22"/>
          <w:szCs w:val="22"/>
        </w:rPr>
        <w:t xml:space="preserve">: </w:t>
      </w:r>
      <w:r w:rsidRPr="00700EE4">
        <w:rPr>
          <w:rFonts w:eastAsia="Calibri"/>
          <w:sz w:val="22"/>
          <w:szCs w:val="22"/>
          <w:lang w:eastAsia="en-US"/>
        </w:rPr>
        <w:t xml:space="preserve">Studie fáze II kridanimodu sodného ve spojení s progestinovou léčbou u pacientek negativních na receptor progesteronu s recidivujícím nebo přetrvávajícím karcinomem endometria / </w:t>
      </w:r>
      <w:r w:rsidRPr="00700EE4">
        <w:rPr>
          <w:rFonts w:eastAsia="Calibri"/>
          <w:i/>
          <w:sz w:val="22"/>
          <w:szCs w:val="22"/>
          <w:lang w:eastAsia="en-US"/>
        </w:rPr>
        <w:t>A Phase II Study of Sodium Cridanimod in Conjuction with Progestin Therapy in Patients with Progesterone Receptor Negative Recurrent or Endometrial Carcinoma</w:t>
      </w:r>
      <w:r w:rsidRPr="00700EE4">
        <w:rPr>
          <w:rFonts w:eastAsia="Calibri"/>
          <w:sz w:val="22"/>
          <w:szCs w:val="22"/>
          <w:lang w:eastAsia="en-US"/>
        </w:rPr>
        <w:tab/>
      </w:r>
    </w:p>
    <w:p w:rsidR="00700EE4" w:rsidRPr="00700EE4" w:rsidRDefault="00700EE4" w:rsidP="00700EE4">
      <w:pPr>
        <w:rPr>
          <w:b/>
          <w:bCs/>
          <w:sz w:val="22"/>
          <w:szCs w:val="22"/>
        </w:rPr>
      </w:pPr>
    </w:p>
    <w:p w:rsidR="00700EE4" w:rsidRPr="00700EE4" w:rsidRDefault="00700EE4" w:rsidP="00700EE4">
      <w:pPr>
        <w:rPr>
          <w:sz w:val="22"/>
          <w:szCs w:val="22"/>
        </w:rPr>
      </w:pPr>
      <w:r w:rsidRPr="00700EE4">
        <w:rPr>
          <w:b/>
          <w:bCs/>
          <w:sz w:val="22"/>
          <w:szCs w:val="22"/>
        </w:rPr>
        <w:t xml:space="preserve">Číslo protokolu/ </w:t>
      </w:r>
      <w:r w:rsidRPr="00700EE4">
        <w:rPr>
          <w:i/>
          <w:sz w:val="22"/>
          <w:szCs w:val="22"/>
        </w:rPr>
        <w:t>Protocol Code Number</w:t>
      </w:r>
      <w:r w:rsidRPr="00700EE4">
        <w:rPr>
          <w:sz w:val="22"/>
          <w:szCs w:val="22"/>
        </w:rPr>
        <w:t>: VX-EC-2-2013</w:t>
      </w:r>
    </w:p>
    <w:p w:rsidR="00700EE4" w:rsidRPr="00700EE4" w:rsidRDefault="00700EE4" w:rsidP="00700EE4">
      <w:pPr>
        <w:rPr>
          <w:sz w:val="22"/>
          <w:szCs w:val="22"/>
        </w:rPr>
      </w:pPr>
      <w:r w:rsidRPr="00700EE4">
        <w:rPr>
          <w:b/>
          <w:bCs/>
          <w:sz w:val="22"/>
          <w:szCs w:val="22"/>
        </w:rPr>
        <w:t xml:space="preserve">EudraCT number/ </w:t>
      </w:r>
      <w:r w:rsidRPr="00700EE4">
        <w:rPr>
          <w:i/>
          <w:sz w:val="22"/>
          <w:szCs w:val="22"/>
        </w:rPr>
        <w:t>EudraCT number</w:t>
      </w:r>
      <w:r w:rsidRPr="00700EE4">
        <w:rPr>
          <w:sz w:val="22"/>
          <w:szCs w:val="22"/>
        </w:rPr>
        <w:t>: 2014-001434-29</w:t>
      </w:r>
    </w:p>
    <w:p w:rsidR="00700EE4" w:rsidRPr="00700EE4" w:rsidRDefault="00700EE4" w:rsidP="00700EE4">
      <w:pPr>
        <w:rPr>
          <w:b/>
          <w:bCs/>
          <w:sz w:val="22"/>
          <w:szCs w:val="22"/>
        </w:rPr>
      </w:pPr>
    </w:p>
    <w:p w:rsidR="00700EE4" w:rsidRPr="00700EE4" w:rsidRDefault="00700EE4" w:rsidP="00700EE4">
      <w:pPr>
        <w:rPr>
          <w:sz w:val="22"/>
          <w:szCs w:val="22"/>
        </w:rPr>
      </w:pPr>
      <w:r w:rsidRPr="00700EE4">
        <w:rPr>
          <w:b/>
          <w:bCs/>
          <w:sz w:val="22"/>
          <w:szCs w:val="22"/>
        </w:rPr>
        <w:t>Zadavatel/</w:t>
      </w:r>
      <w:r w:rsidRPr="00700EE4">
        <w:rPr>
          <w:i/>
          <w:sz w:val="22"/>
          <w:szCs w:val="22"/>
        </w:rPr>
        <w:t>Sponzor</w:t>
      </w:r>
      <w:r w:rsidRPr="00700EE4">
        <w:rPr>
          <w:sz w:val="22"/>
          <w:szCs w:val="22"/>
        </w:rPr>
        <w:t>: AS Kevelt, 3/1 Teaduspargi Str., Tallinn Harjumaa 12618, Estonia</w:t>
      </w:r>
    </w:p>
    <w:p w:rsidR="00700EE4" w:rsidRPr="00700EE4" w:rsidRDefault="00700EE4" w:rsidP="00700EE4">
      <w:pPr>
        <w:rPr>
          <w:bCs/>
          <w:sz w:val="22"/>
          <w:szCs w:val="22"/>
        </w:rPr>
      </w:pPr>
      <w:r w:rsidRPr="00700EE4">
        <w:rPr>
          <w:b/>
          <w:bCs/>
          <w:sz w:val="22"/>
          <w:szCs w:val="22"/>
        </w:rPr>
        <w:t>Žadatel/</w:t>
      </w:r>
      <w:r w:rsidRPr="00700EE4">
        <w:rPr>
          <w:bCs/>
          <w:i/>
          <w:sz w:val="22"/>
          <w:szCs w:val="22"/>
        </w:rPr>
        <w:t>Applicant</w:t>
      </w:r>
      <w:r w:rsidRPr="00700EE4">
        <w:rPr>
          <w:bCs/>
          <w:sz w:val="22"/>
          <w:szCs w:val="22"/>
        </w:rPr>
        <w:t xml:space="preserve">: Accord Research s.r.o., U Mlýna 1797/1, 141 00 Praha 4, </w:t>
      </w:r>
    </w:p>
    <w:p w:rsidR="00700EE4" w:rsidRPr="00700EE4" w:rsidRDefault="00700EE4" w:rsidP="00700EE4">
      <w:pPr>
        <w:rPr>
          <w:bCs/>
          <w:sz w:val="22"/>
          <w:szCs w:val="22"/>
        </w:rPr>
      </w:pPr>
      <w:r w:rsidRPr="00700EE4">
        <w:rPr>
          <w:bCs/>
          <w:sz w:val="22"/>
          <w:szCs w:val="22"/>
        </w:rPr>
        <w:t>Ing. Libor Gajda (Libor.Gajda@accordresearch.eu)</w:t>
      </w:r>
    </w:p>
    <w:p w:rsidR="00700EE4" w:rsidRPr="00700EE4" w:rsidRDefault="00700EE4" w:rsidP="00700EE4">
      <w:pPr>
        <w:rPr>
          <w:b/>
          <w:bCs/>
          <w:sz w:val="22"/>
          <w:szCs w:val="22"/>
        </w:rPr>
      </w:pPr>
      <w:r w:rsidRPr="00700EE4">
        <w:rPr>
          <w:b/>
          <w:bCs/>
          <w:sz w:val="22"/>
          <w:szCs w:val="22"/>
        </w:rPr>
        <w:t>Datum doručení žádosti/</w:t>
      </w:r>
      <w:r w:rsidRPr="00700EE4">
        <w:rPr>
          <w:i/>
          <w:sz w:val="22"/>
          <w:szCs w:val="22"/>
        </w:rPr>
        <w:t>Date of submission of the Application Form</w:t>
      </w:r>
      <w:r>
        <w:rPr>
          <w:sz w:val="22"/>
          <w:szCs w:val="22"/>
        </w:rPr>
        <w:t>:  14.4.2015</w:t>
      </w:r>
    </w:p>
    <w:p w:rsidR="00700EE4" w:rsidRPr="00700EE4" w:rsidRDefault="00700EE4" w:rsidP="00700EE4">
      <w:pPr>
        <w:rPr>
          <w:sz w:val="22"/>
          <w:szCs w:val="22"/>
        </w:rPr>
      </w:pPr>
      <w:r w:rsidRPr="00700EE4">
        <w:rPr>
          <w:b/>
          <w:bCs/>
          <w:sz w:val="22"/>
          <w:szCs w:val="22"/>
        </w:rPr>
        <w:t xml:space="preserve">Datum jednání EK </w:t>
      </w:r>
      <w:r w:rsidRPr="00700EE4">
        <w:rPr>
          <w:sz w:val="22"/>
          <w:szCs w:val="22"/>
        </w:rPr>
        <w:t>/</w:t>
      </w:r>
      <w:r w:rsidRPr="00700EE4">
        <w:rPr>
          <w:i/>
          <w:sz w:val="22"/>
          <w:szCs w:val="22"/>
        </w:rPr>
        <w:t>Date of Ethics Committee´s session</w:t>
      </w:r>
      <w:r>
        <w:rPr>
          <w:sz w:val="22"/>
          <w:szCs w:val="22"/>
        </w:rPr>
        <w:t>:  11.5.2015</w:t>
      </w:r>
    </w:p>
    <w:p w:rsidR="00700EE4" w:rsidRPr="00700EE4" w:rsidRDefault="00700EE4" w:rsidP="00700EE4">
      <w:pPr>
        <w:rPr>
          <w:b/>
          <w:bCs/>
          <w:i/>
          <w:sz w:val="22"/>
          <w:szCs w:val="22"/>
        </w:rPr>
      </w:pPr>
    </w:p>
    <w:p w:rsidR="00700EE4" w:rsidRPr="00700EE4" w:rsidRDefault="00700EE4" w:rsidP="00700EE4">
      <w:pPr>
        <w:rPr>
          <w:sz w:val="22"/>
          <w:szCs w:val="22"/>
        </w:rPr>
      </w:pPr>
      <w:r w:rsidRPr="00700EE4">
        <w:rPr>
          <w:b/>
          <w:bCs/>
          <w:sz w:val="22"/>
          <w:szCs w:val="22"/>
        </w:rPr>
        <w:t xml:space="preserve">Vyjádření EK/ </w:t>
      </w:r>
      <w:r w:rsidRPr="00700EE4">
        <w:rPr>
          <w:i/>
          <w:sz w:val="22"/>
          <w:szCs w:val="22"/>
        </w:rPr>
        <w:t>Ethics Committe´s opinion</w:t>
      </w:r>
      <w:r w:rsidRPr="00700EE4">
        <w:rPr>
          <w:sz w:val="22"/>
          <w:szCs w:val="22"/>
        </w:rPr>
        <w:t>:</w:t>
      </w:r>
    </w:p>
    <w:p w:rsidR="00700EE4" w:rsidRPr="00700EE4" w:rsidRDefault="00700EE4" w:rsidP="00700EE4">
      <w:pPr>
        <w:rPr>
          <w:i/>
          <w:sz w:val="22"/>
          <w:szCs w:val="22"/>
        </w:rPr>
      </w:pPr>
      <w:r>
        <w:rPr>
          <w:sz w:val="22"/>
          <w:szCs w:val="22"/>
        </w:rPr>
        <w:sym w:font="Wingdings 2" w:char="F0A3"/>
      </w:r>
      <w:r w:rsidRPr="00700EE4">
        <w:rPr>
          <w:sz w:val="22"/>
          <w:szCs w:val="22"/>
        </w:rPr>
        <w:t xml:space="preserve">  EK  vydala souhlasné stanovisko// </w:t>
      </w:r>
      <w:r w:rsidRPr="00700EE4">
        <w:rPr>
          <w:i/>
          <w:sz w:val="22"/>
          <w:szCs w:val="22"/>
        </w:rPr>
        <w:t>EC issues</w:t>
      </w:r>
      <w:r w:rsidRPr="00700EE4">
        <w:rPr>
          <w:sz w:val="22"/>
          <w:szCs w:val="22"/>
        </w:rPr>
        <w:t xml:space="preserve"> f</w:t>
      </w:r>
      <w:r w:rsidRPr="00700EE4">
        <w:rPr>
          <w:i/>
          <w:sz w:val="22"/>
          <w:szCs w:val="22"/>
        </w:rPr>
        <w:t>avourable opinion</w:t>
      </w:r>
    </w:p>
    <w:p w:rsidR="00700EE4" w:rsidRPr="00700EE4" w:rsidRDefault="00700EE4" w:rsidP="00700EE4">
      <w:pPr>
        <w:rPr>
          <w:bCs/>
          <w:i/>
          <w:sz w:val="22"/>
          <w:szCs w:val="22"/>
        </w:rPr>
      </w:pPr>
      <w:r w:rsidRPr="00700EE4">
        <w:rPr>
          <w:bCs/>
          <w:sz w:val="22"/>
          <w:szCs w:val="22"/>
        </w:rPr>
        <w:sym w:font="Wingdings 2" w:char="F054"/>
      </w:r>
      <w:r w:rsidRPr="00700EE4">
        <w:rPr>
          <w:bCs/>
          <w:sz w:val="22"/>
          <w:szCs w:val="22"/>
        </w:rPr>
        <w:t xml:space="preserve">  EK  vzala na vědomí / </w:t>
      </w:r>
      <w:r w:rsidRPr="00700EE4">
        <w:rPr>
          <w:bCs/>
          <w:i/>
          <w:sz w:val="22"/>
          <w:szCs w:val="22"/>
        </w:rPr>
        <w:t>Taken into account</w:t>
      </w:r>
    </w:p>
    <w:p w:rsidR="00700EE4" w:rsidRPr="00700EE4" w:rsidRDefault="00700EE4" w:rsidP="00700EE4">
      <w:pPr>
        <w:rPr>
          <w:b/>
          <w:bCs/>
          <w:sz w:val="22"/>
          <w:szCs w:val="22"/>
        </w:rPr>
      </w:pPr>
    </w:p>
    <w:p w:rsidR="00700EE4" w:rsidRPr="00700EE4" w:rsidRDefault="00700EE4" w:rsidP="00700EE4">
      <w:pPr>
        <w:rPr>
          <w:i/>
          <w:sz w:val="22"/>
          <w:szCs w:val="22"/>
          <w:lang w:val="en-US"/>
        </w:rPr>
      </w:pPr>
      <w:r w:rsidRPr="00700EE4">
        <w:rPr>
          <w:b/>
          <w:bCs/>
          <w:sz w:val="22"/>
          <w:szCs w:val="22"/>
        </w:rPr>
        <w:t>Lhůta pro podání písemné zprávy o průběhu KH od jeho zahájení</w:t>
      </w:r>
      <w:r w:rsidRPr="00700EE4">
        <w:rPr>
          <w:b/>
          <w:bCs/>
          <w:sz w:val="22"/>
          <w:szCs w:val="22"/>
          <w:lang w:val="en-US"/>
        </w:rPr>
        <w:t xml:space="preserve">/ </w:t>
      </w:r>
      <w:r w:rsidRPr="00700EE4">
        <w:rPr>
          <w:i/>
          <w:sz w:val="22"/>
          <w:szCs w:val="22"/>
          <w:lang w:val="en-US"/>
        </w:rPr>
        <w:t>Time schedule for submission of the  written Annual Report from the CT commencement:</w:t>
      </w:r>
    </w:p>
    <w:p w:rsidR="00700EE4" w:rsidRPr="00700EE4" w:rsidRDefault="00700EE4" w:rsidP="00700EE4">
      <w:pPr>
        <w:rPr>
          <w:sz w:val="22"/>
          <w:szCs w:val="22"/>
        </w:rPr>
      </w:pPr>
      <w:r w:rsidRPr="00700EE4">
        <w:rPr>
          <w:sz w:val="22"/>
          <w:szCs w:val="22"/>
        </w:rPr>
        <w:sym w:font="Wingdings 2" w:char="F054"/>
      </w:r>
      <w:r w:rsidRPr="00700EE4">
        <w:rPr>
          <w:sz w:val="22"/>
          <w:szCs w:val="22"/>
        </w:rPr>
        <w:t xml:space="preserve">   1x ročně</w:t>
      </w:r>
      <w:r w:rsidRPr="00700EE4">
        <w:rPr>
          <w:i/>
          <w:sz w:val="22"/>
          <w:szCs w:val="22"/>
        </w:rPr>
        <w:t xml:space="preserve">/Once a year                   </w:t>
      </w:r>
      <w:r w:rsidR="004853BE" w:rsidRPr="00700EE4">
        <w:rPr>
          <w:sz w:val="22"/>
          <w:szCs w:val="22"/>
        </w:rPr>
        <w:fldChar w:fldCharType="begin">
          <w:ffData>
            <w:name w:val="Zaškrtávací7"/>
            <w:enabled/>
            <w:calcOnExit w:val="0"/>
            <w:checkBox>
              <w:sizeAuto/>
              <w:default w:val="0"/>
            </w:checkBox>
          </w:ffData>
        </w:fldChar>
      </w:r>
      <w:r w:rsidRPr="00700EE4">
        <w:rPr>
          <w:sz w:val="22"/>
          <w:szCs w:val="22"/>
        </w:rPr>
        <w:instrText xml:space="preserve"> FORMCHECKBOX </w:instrText>
      </w:r>
      <w:r w:rsidR="005609A7">
        <w:rPr>
          <w:sz w:val="22"/>
          <w:szCs w:val="22"/>
        </w:rPr>
      </w:r>
      <w:r w:rsidR="005609A7">
        <w:rPr>
          <w:sz w:val="22"/>
          <w:szCs w:val="22"/>
        </w:rPr>
        <w:fldChar w:fldCharType="separate"/>
      </w:r>
      <w:r w:rsidR="004853BE" w:rsidRPr="00700EE4">
        <w:rPr>
          <w:sz w:val="22"/>
          <w:szCs w:val="22"/>
        </w:rPr>
        <w:fldChar w:fldCharType="end"/>
      </w:r>
      <w:r w:rsidRPr="00700EE4">
        <w:rPr>
          <w:sz w:val="22"/>
          <w:szCs w:val="22"/>
        </w:rPr>
        <w:t xml:space="preserve">  Jiná lhůta/</w:t>
      </w:r>
      <w:r w:rsidRPr="00700EE4">
        <w:rPr>
          <w:i/>
          <w:sz w:val="22"/>
          <w:szCs w:val="22"/>
        </w:rPr>
        <w:t xml:space="preserve"> Other </w:t>
      </w:r>
      <w:r w:rsidRPr="00700EE4">
        <w:rPr>
          <w:sz w:val="22"/>
          <w:szCs w:val="22"/>
        </w:rPr>
        <w:t>…………….</w:t>
      </w:r>
    </w:p>
    <w:p w:rsidR="00700EE4" w:rsidRPr="00700EE4" w:rsidRDefault="00700EE4" w:rsidP="00700EE4">
      <w:pPr>
        <w:rPr>
          <w:sz w:val="22"/>
          <w:szCs w:val="22"/>
        </w:rPr>
      </w:pPr>
    </w:p>
    <w:p w:rsidR="00700EE4" w:rsidRPr="00700EE4" w:rsidRDefault="00700EE4" w:rsidP="00700EE4">
      <w:pPr>
        <w:rPr>
          <w:i/>
          <w:sz w:val="22"/>
          <w:szCs w:val="22"/>
        </w:rPr>
      </w:pPr>
      <w:r w:rsidRPr="00700EE4">
        <w:rPr>
          <w:b/>
          <w:bCs/>
          <w:sz w:val="22"/>
          <w:szCs w:val="22"/>
        </w:rPr>
        <w:t>Seznam míst hodnocení s označením míst, ke kterým se EK vyjádřila jako místní EK a kde vykonává dohled/</w:t>
      </w:r>
      <w:r w:rsidRPr="00700EE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700EE4" w:rsidRPr="00700EE4" w:rsidTr="00700EE4">
        <w:trPr>
          <w:trHeight w:val="454"/>
        </w:trPr>
        <w:tc>
          <w:tcPr>
            <w:tcW w:w="6108" w:type="dxa"/>
          </w:tcPr>
          <w:p w:rsidR="00700EE4" w:rsidRPr="00700EE4" w:rsidRDefault="00700EE4" w:rsidP="00700EE4">
            <w:pPr>
              <w:rPr>
                <w:sz w:val="18"/>
                <w:szCs w:val="18"/>
              </w:rPr>
            </w:pPr>
            <w:r w:rsidRPr="00700EE4">
              <w:rPr>
                <w:sz w:val="18"/>
                <w:szCs w:val="18"/>
              </w:rPr>
              <w:t xml:space="preserve">Místo hodnocení/ Jméno zkoušejícího </w:t>
            </w:r>
          </w:p>
          <w:p w:rsidR="00700EE4" w:rsidRPr="00700EE4" w:rsidRDefault="00700EE4" w:rsidP="00700EE4">
            <w:pPr>
              <w:rPr>
                <w:i/>
                <w:sz w:val="18"/>
                <w:szCs w:val="18"/>
              </w:rPr>
            </w:pPr>
            <w:r w:rsidRPr="00700EE4">
              <w:rPr>
                <w:i/>
                <w:sz w:val="18"/>
                <w:szCs w:val="18"/>
              </w:rPr>
              <w:t>Trial Site / Name of Investigator</w:t>
            </w:r>
          </w:p>
        </w:tc>
        <w:tc>
          <w:tcPr>
            <w:tcW w:w="1280" w:type="dxa"/>
          </w:tcPr>
          <w:p w:rsidR="00700EE4" w:rsidRPr="00700EE4" w:rsidRDefault="00700EE4" w:rsidP="00700EE4">
            <w:pPr>
              <w:rPr>
                <w:sz w:val="18"/>
                <w:szCs w:val="18"/>
                <w:vertAlign w:val="superscript"/>
              </w:rPr>
            </w:pPr>
            <w:r w:rsidRPr="00700EE4">
              <w:rPr>
                <w:sz w:val="18"/>
                <w:szCs w:val="18"/>
              </w:rPr>
              <w:t xml:space="preserve">Místní EK </w:t>
            </w:r>
            <w:r w:rsidRPr="00700EE4">
              <w:rPr>
                <w:i/>
                <w:sz w:val="18"/>
                <w:szCs w:val="18"/>
              </w:rPr>
              <w:t>Local EC</w:t>
            </w:r>
          </w:p>
        </w:tc>
        <w:tc>
          <w:tcPr>
            <w:tcW w:w="2712" w:type="dxa"/>
          </w:tcPr>
          <w:p w:rsidR="00700EE4" w:rsidRPr="00700EE4" w:rsidRDefault="00700EE4" w:rsidP="00700EE4">
            <w:pPr>
              <w:rPr>
                <w:sz w:val="18"/>
                <w:szCs w:val="18"/>
              </w:rPr>
            </w:pPr>
            <w:r w:rsidRPr="00700EE4">
              <w:rPr>
                <w:sz w:val="18"/>
                <w:szCs w:val="18"/>
              </w:rPr>
              <w:t>Adresa  místní EK</w:t>
            </w:r>
          </w:p>
          <w:p w:rsidR="00700EE4" w:rsidRPr="00700EE4" w:rsidRDefault="00700EE4" w:rsidP="00700EE4">
            <w:pPr>
              <w:rPr>
                <w:i/>
                <w:sz w:val="18"/>
                <w:szCs w:val="18"/>
              </w:rPr>
            </w:pPr>
            <w:r w:rsidRPr="00700EE4">
              <w:rPr>
                <w:i/>
                <w:sz w:val="18"/>
                <w:szCs w:val="18"/>
              </w:rPr>
              <w:t>Address</w:t>
            </w:r>
          </w:p>
        </w:tc>
      </w:tr>
      <w:tr w:rsidR="00700EE4" w:rsidRPr="00700EE4" w:rsidTr="00700EE4">
        <w:trPr>
          <w:trHeight w:val="312"/>
        </w:trPr>
        <w:tc>
          <w:tcPr>
            <w:tcW w:w="6108" w:type="dxa"/>
          </w:tcPr>
          <w:p w:rsidR="00700EE4" w:rsidRPr="00700EE4" w:rsidRDefault="00700EE4" w:rsidP="00700EE4">
            <w:pPr>
              <w:rPr>
                <w:sz w:val="18"/>
                <w:szCs w:val="18"/>
              </w:rPr>
            </w:pPr>
            <w:r w:rsidRPr="00700EE4">
              <w:rPr>
                <w:bCs/>
                <w:sz w:val="18"/>
                <w:szCs w:val="18"/>
              </w:rPr>
              <w:t xml:space="preserve">Prof. MUDr. Bohuslav Melichar, Ph.D., Onkologická klinika FN </w:t>
            </w:r>
            <w:r w:rsidRPr="00700EE4">
              <w:rPr>
                <w:sz w:val="18"/>
                <w:szCs w:val="18"/>
              </w:rPr>
              <w:t>Olomouc, I.P.Pavlova 6, 775 20 Olomouc</w:t>
            </w:r>
          </w:p>
        </w:tc>
        <w:tc>
          <w:tcPr>
            <w:tcW w:w="1280" w:type="dxa"/>
          </w:tcPr>
          <w:p w:rsidR="00700EE4" w:rsidRPr="00700EE4" w:rsidRDefault="00700EE4" w:rsidP="00700EE4">
            <w:pPr>
              <w:rPr>
                <w:sz w:val="18"/>
                <w:szCs w:val="18"/>
              </w:rPr>
            </w:pPr>
            <w:r w:rsidRPr="00700EE4">
              <w:rPr>
                <w:sz w:val="18"/>
                <w:szCs w:val="18"/>
              </w:rPr>
              <w:sym w:font="Wingdings 2" w:char="F053"/>
            </w:r>
          </w:p>
        </w:tc>
        <w:tc>
          <w:tcPr>
            <w:tcW w:w="2712" w:type="dxa"/>
          </w:tcPr>
          <w:p w:rsidR="00700EE4" w:rsidRPr="00700EE4" w:rsidRDefault="00700EE4" w:rsidP="00700EE4">
            <w:pPr>
              <w:rPr>
                <w:sz w:val="18"/>
                <w:szCs w:val="18"/>
              </w:rPr>
            </w:pPr>
            <w:r w:rsidRPr="00700EE4">
              <w:rPr>
                <w:sz w:val="18"/>
                <w:szCs w:val="18"/>
              </w:rPr>
              <w:t>EK FNOL</w:t>
            </w:r>
          </w:p>
        </w:tc>
      </w:tr>
      <w:tr w:rsidR="00700EE4" w:rsidRPr="00700EE4" w:rsidTr="00700EE4">
        <w:trPr>
          <w:trHeight w:val="312"/>
        </w:trPr>
        <w:tc>
          <w:tcPr>
            <w:tcW w:w="6108" w:type="dxa"/>
          </w:tcPr>
          <w:p w:rsidR="00700EE4" w:rsidRPr="00700EE4" w:rsidRDefault="00700EE4" w:rsidP="00700EE4">
            <w:pPr>
              <w:rPr>
                <w:sz w:val="18"/>
                <w:szCs w:val="18"/>
              </w:rPr>
            </w:pPr>
            <w:r w:rsidRPr="00700EE4">
              <w:rPr>
                <w:sz w:val="18"/>
                <w:szCs w:val="18"/>
              </w:rPr>
              <w:t>Doc. MUDr. Eduard Kučera, CSc., FN Královské Vinohrady, Šrobárova 1150/50, 100 34 Praha 10</w:t>
            </w:r>
          </w:p>
        </w:tc>
        <w:tc>
          <w:tcPr>
            <w:tcW w:w="1280" w:type="dxa"/>
          </w:tcPr>
          <w:p w:rsidR="00700EE4" w:rsidRPr="00700EE4" w:rsidRDefault="004853BE" w:rsidP="00700EE4">
            <w:pPr>
              <w:rPr>
                <w:sz w:val="18"/>
                <w:szCs w:val="18"/>
              </w:rPr>
            </w:pPr>
            <w:r w:rsidRPr="00700EE4">
              <w:rPr>
                <w:sz w:val="18"/>
                <w:szCs w:val="18"/>
              </w:rPr>
              <w:fldChar w:fldCharType="begin">
                <w:ffData>
                  <w:name w:val="Zaškrtávací13"/>
                  <w:enabled/>
                  <w:calcOnExit w:val="0"/>
                  <w:checkBox>
                    <w:sizeAuto/>
                    <w:default w:val="0"/>
                  </w:checkBox>
                </w:ffData>
              </w:fldChar>
            </w:r>
            <w:r w:rsidR="00700EE4" w:rsidRPr="00700EE4">
              <w:rPr>
                <w:sz w:val="18"/>
                <w:szCs w:val="18"/>
              </w:rPr>
              <w:instrText xml:space="preserve"> FORMCHECKBOX </w:instrText>
            </w:r>
            <w:r w:rsidR="005609A7">
              <w:rPr>
                <w:sz w:val="18"/>
                <w:szCs w:val="18"/>
              </w:rPr>
            </w:r>
            <w:r w:rsidR="005609A7">
              <w:rPr>
                <w:sz w:val="18"/>
                <w:szCs w:val="18"/>
              </w:rPr>
              <w:fldChar w:fldCharType="separate"/>
            </w:r>
            <w:r w:rsidRPr="00700EE4">
              <w:rPr>
                <w:sz w:val="18"/>
                <w:szCs w:val="18"/>
              </w:rPr>
              <w:fldChar w:fldCharType="end"/>
            </w:r>
          </w:p>
        </w:tc>
        <w:tc>
          <w:tcPr>
            <w:tcW w:w="2712" w:type="dxa"/>
          </w:tcPr>
          <w:p w:rsidR="00700EE4" w:rsidRPr="00700EE4" w:rsidRDefault="00700EE4" w:rsidP="00700EE4">
            <w:pPr>
              <w:rPr>
                <w:sz w:val="18"/>
                <w:szCs w:val="18"/>
              </w:rPr>
            </w:pPr>
            <w:r w:rsidRPr="00700EE4">
              <w:rPr>
                <w:sz w:val="18"/>
                <w:szCs w:val="18"/>
              </w:rPr>
              <w:t xml:space="preserve">EK FN Královské Vinohrady, Šrobárova 1150/50, </w:t>
            </w:r>
          </w:p>
          <w:p w:rsidR="00700EE4" w:rsidRPr="00700EE4" w:rsidRDefault="00700EE4" w:rsidP="00700EE4">
            <w:pPr>
              <w:rPr>
                <w:sz w:val="18"/>
                <w:szCs w:val="18"/>
              </w:rPr>
            </w:pPr>
            <w:r w:rsidRPr="00700EE4">
              <w:rPr>
                <w:sz w:val="18"/>
                <w:szCs w:val="18"/>
              </w:rPr>
              <w:t>100 34 Praha 10</w:t>
            </w:r>
          </w:p>
        </w:tc>
      </w:tr>
      <w:tr w:rsidR="00700EE4" w:rsidRPr="00700EE4" w:rsidTr="00700EE4">
        <w:trPr>
          <w:trHeight w:val="312"/>
        </w:trPr>
        <w:tc>
          <w:tcPr>
            <w:tcW w:w="6108" w:type="dxa"/>
          </w:tcPr>
          <w:p w:rsidR="00700EE4" w:rsidRPr="00700EE4" w:rsidRDefault="00700EE4" w:rsidP="00700EE4">
            <w:pPr>
              <w:rPr>
                <w:bCs/>
                <w:sz w:val="18"/>
                <w:szCs w:val="18"/>
              </w:rPr>
            </w:pPr>
            <w:r w:rsidRPr="00700EE4">
              <w:rPr>
                <w:bCs/>
                <w:sz w:val="18"/>
                <w:szCs w:val="18"/>
              </w:rPr>
              <w:t xml:space="preserve">Prof. MUDr. Jiří Petera, Ph.D., FN Hradec Králové, Sokolská 581, </w:t>
            </w:r>
          </w:p>
          <w:p w:rsidR="00700EE4" w:rsidRPr="00700EE4" w:rsidRDefault="00700EE4" w:rsidP="00700EE4">
            <w:pPr>
              <w:rPr>
                <w:sz w:val="18"/>
                <w:szCs w:val="18"/>
              </w:rPr>
            </w:pPr>
            <w:r w:rsidRPr="00700EE4">
              <w:rPr>
                <w:bCs/>
                <w:sz w:val="18"/>
                <w:szCs w:val="18"/>
              </w:rPr>
              <w:t>500 05 Hradec Králové</w:t>
            </w:r>
          </w:p>
        </w:tc>
        <w:tc>
          <w:tcPr>
            <w:tcW w:w="1280" w:type="dxa"/>
          </w:tcPr>
          <w:p w:rsidR="00700EE4" w:rsidRPr="00700EE4" w:rsidRDefault="004853BE" w:rsidP="00700EE4">
            <w:pPr>
              <w:rPr>
                <w:sz w:val="18"/>
                <w:szCs w:val="18"/>
              </w:rPr>
            </w:pPr>
            <w:r w:rsidRPr="00700EE4">
              <w:rPr>
                <w:sz w:val="18"/>
                <w:szCs w:val="18"/>
              </w:rPr>
              <w:fldChar w:fldCharType="begin">
                <w:ffData>
                  <w:name w:val="Zaškrtávací15"/>
                  <w:enabled/>
                  <w:calcOnExit w:val="0"/>
                  <w:checkBox>
                    <w:sizeAuto/>
                    <w:default w:val="0"/>
                  </w:checkBox>
                </w:ffData>
              </w:fldChar>
            </w:r>
            <w:r w:rsidR="00700EE4" w:rsidRPr="00700EE4">
              <w:rPr>
                <w:sz w:val="18"/>
                <w:szCs w:val="18"/>
              </w:rPr>
              <w:instrText xml:space="preserve"> FORMCHECKBOX </w:instrText>
            </w:r>
            <w:r w:rsidR="005609A7">
              <w:rPr>
                <w:sz w:val="18"/>
                <w:szCs w:val="18"/>
              </w:rPr>
            </w:r>
            <w:r w:rsidR="005609A7">
              <w:rPr>
                <w:sz w:val="18"/>
                <w:szCs w:val="18"/>
              </w:rPr>
              <w:fldChar w:fldCharType="separate"/>
            </w:r>
            <w:r w:rsidRPr="00700EE4">
              <w:rPr>
                <w:sz w:val="18"/>
                <w:szCs w:val="18"/>
              </w:rPr>
              <w:fldChar w:fldCharType="end"/>
            </w:r>
          </w:p>
        </w:tc>
        <w:tc>
          <w:tcPr>
            <w:tcW w:w="2712" w:type="dxa"/>
          </w:tcPr>
          <w:p w:rsidR="00700EE4" w:rsidRPr="00700EE4" w:rsidRDefault="00700EE4" w:rsidP="00700EE4">
            <w:pPr>
              <w:rPr>
                <w:bCs/>
                <w:sz w:val="18"/>
                <w:szCs w:val="18"/>
              </w:rPr>
            </w:pPr>
            <w:r w:rsidRPr="00700EE4">
              <w:rPr>
                <w:bCs/>
                <w:sz w:val="18"/>
                <w:szCs w:val="18"/>
              </w:rPr>
              <w:t>EK FN Hradec Králové, Sokolská 581, 500 05 Hradec Králové</w:t>
            </w:r>
          </w:p>
        </w:tc>
      </w:tr>
      <w:tr w:rsidR="00700EE4" w:rsidRPr="00700EE4" w:rsidTr="00700EE4">
        <w:trPr>
          <w:trHeight w:val="312"/>
        </w:trPr>
        <w:tc>
          <w:tcPr>
            <w:tcW w:w="6108" w:type="dxa"/>
          </w:tcPr>
          <w:p w:rsidR="00700EE4" w:rsidRPr="00700EE4" w:rsidRDefault="00700EE4" w:rsidP="00700EE4">
            <w:pPr>
              <w:rPr>
                <w:sz w:val="18"/>
                <w:szCs w:val="18"/>
              </w:rPr>
            </w:pPr>
            <w:r w:rsidRPr="00700EE4">
              <w:rPr>
                <w:sz w:val="18"/>
                <w:szCs w:val="18"/>
              </w:rPr>
              <w:t xml:space="preserve">MUDr. Josef Chovanec, Ph.D., Masarykův onkologický ústav, Žlutý kopec 7, </w:t>
            </w:r>
          </w:p>
          <w:p w:rsidR="00700EE4" w:rsidRPr="00700EE4" w:rsidRDefault="00700EE4" w:rsidP="00700EE4">
            <w:pPr>
              <w:rPr>
                <w:sz w:val="18"/>
                <w:szCs w:val="18"/>
              </w:rPr>
            </w:pPr>
            <w:r w:rsidRPr="00700EE4">
              <w:rPr>
                <w:sz w:val="18"/>
                <w:szCs w:val="18"/>
              </w:rPr>
              <w:t xml:space="preserve">656 53 Brno </w:t>
            </w:r>
          </w:p>
        </w:tc>
        <w:tc>
          <w:tcPr>
            <w:tcW w:w="1280" w:type="dxa"/>
          </w:tcPr>
          <w:p w:rsidR="00700EE4" w:rsidRPr="00700EE4" w:rsidRDefault="004853BE" w:rsidP="00700EE4">
            <w:pPr>
              <w:rPr>
                <w:sz w:val="18"/>
                <w:szCs w:val="18"/>
              </w:rPr>
            </w:pPr>
            <w:r w:rsidRPr="00700EE4">
              <w:rPr>
                <w:sz w:val="18"/>
                <w:szCs w:val="18"/>
              </w:rPr>
              <w:fldChar w:fldCharType="begin">
                <w:ffData>
                  <w:name w:val="Zaškrtávací17"/>
                  <w:enabled/>
                  <w:calcOnExit w:val="0"/>
                  <w:checkBox>
                    <w:sizeAuto/>
                    <w:default w:val="0"/>
                  </w:checkBox>
                </w:ffData>
              </w:fldChar>
            </w:r>
            <w:r w:rsidR="00700EE4" w:rsidRPr="00700EE4">
              <w:rPr>
                <w:sz w:val="18"/>
                <w:szCs w:val="18"/>
              </w:rPr>
              <w:instrText xml:space="preserve"> FORMCHECKBOX </w:instrText>
            </w:r>
            <w:r w:rsidR="005609A7">
              <w:rPr>
                <w:sz w:val="18"/>
                <w:szCs w:val="18"/>
              </w:rPr>
            </w:r>
            <w:r w:rsidR="005609A7">
              <w:rPr>
                <w:sz w:val="18"/>
                <w:szCs w:val="18"/>
              </w:rPr>
              <w:fldChar w:fldCharType="separate"/>
            </w:r>
            <w:r w:rsidRPr="00700EE4">
              <w:rPr>
                <w:sz w:val="18"/>
                <w:szCs w:val="18"/>
              </w:rPr>
              <w:fldChar w:fldCharType="end"/>
            </w:r>
          </w:p>
        </w:tc>
        <w:tc>
          <w:tcPr>
            <w:tcW w:w="2712" w:type="dxa"/>
          </w:tcPr>
          <w:p w:rsidR="00700EE4" w:rsidRPr="00700EE4" w:rsidRDefault="00700EE4" w:rsidP="00700EE4">
            <w:pPr>
              <w:rPr>
                <w:sz w:val="18"/>
                <w:szCs w:val="18"/>
              </w:rPr>
            </w:pPr>
            <w:r w:rsidRPr="00700EE4">
              <w:rPr>
                <w:sz w:val="18"/>
                <w:szCs w:val="18"/>
              </w:rPr>
              <w:t>EK Masarykův onkologický ústav, Žlutý kopec 7, 656 53 Brno</w:t>
            </w:r>
          </w:p>
        </w:tc>
      </w:tr>
    </w:tbl>
    <w:p w:rsidR="00700EE4" w:rsidRPr="00700EE4" w:rsidRDefault="00700EE4" w:rsidP="00700EE4">
      <w:pPr>
        <w:rPr>
          <w:b/>
          <w:bCs/>
          <w:sz w:val="22"/>
        </w:rPr>
      </w:pPr>
    </w:p>
    <w:p w:rsidR="00700EE4" w:rsidRPr="00700EE4" w:rsidRDefault="00700EE4" w:rsidP="00700EE4">
      <w:pPr>
        <w:rPr>
          <w:bCs/>
          <w:sz w:val="22"/>
        </w:rPr>
      </w:pPr>
      <w:r>
        <w:rPr>
          <w:bCs/>
          <w:sz w:val="22"/>
        </w:rPr>
        <w:t>1/2</w:t>
      </w:r>
    </w:p>
    <w:p w:rsidR="00700EE4" w:rsidRPr="00700EE4" w:rsidRDefault="00700EE4" w:rsidP="00700EE4">
      <w:pPr>
        <w:rPr>
          <w:b/>
          <w:bCs/>
          <w:sz w:val="22"/>
        </w:rPr>
      </w:pPr>
    </w:p>
    <w:p w:rsidR="00700EE4" w:rsidRPr="00700EE4" w:rsidRDefault="00700EE4" w:rsidP="00700EE4">
      <w:pPr>
        <w:rPr>
          <w:b/>
          <w:bCs/>
          <w:sz w:val="22"/>
        </w:rPr>
      </w:pPr>
    </w:p>
    <w:p w:rsidR="00700EE4" w:rsidRPr="00700EE4" w:rsidRDefault="00700EE4" w:rsidP="00700EE4">
      <w:pPr>
        <w:rPr>
          <w:bCs/>
          <w:i/>
          <w:sz w:val="22"/>
        </w:rPr>
      </w:pPr>
      <w:r w:rsidRPr="00700EE4">
        <w:rPr>
          <w:b/>
          <w:bCs/>
          <w:sz w:val="22"/>
        </w:rPr>
        <w:t>Seznam hodnocených dokumentů/</w:t>
      </w:r>
      <w:r w:rsidRPr="00700EE4">
        <w:rPr>
          <w:bCs/>
          <w:i/>
          <w:sz w:val="22"/>
        </w:rPr>
        <w:t xml:space="preserve">List </w:t>
      </w:r>
      <w:r w:rsidRPr="00700EE4">
        <w:rPr>
          <w:bCs/>
          <w:i/>
          <w:sz w:val="22"/>
          <w:lang w:val="en-US"/>
        </w:rPr>
        <w:t>of all submitted documents:</w:t>
      </w:r>
    </w:p>
    <w:p w:rsidR="00700EE4" w:rsidRPr="00700EE4" w:rsidRDefault="00700EE4" w:rsidP="00700EE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700EE4" w:rsidRPr="00700EE4" w:rsidTr="00700EE4">
        <w:trPr>
          <w:cantSplit/>
          <w:trHeight w:val="454"/>
        </w:trPr>
        <w:tc>
          <w:tcPr>
            <w:tcW w:w="7416" w:type="dxa"/>
            <w:vMerge w:val="restart"/>
          </w:tcPr>
          <w:p w:rsidR="00700EE4" w:rsidRPr="00700EE4" w:rsidRDefault="00700EE4" w:rsidP="00700EE4">
            <w:pPr>
              <w:rPr>
                <w:b/>
                <w:bCs/>
                <w:sz w:val="18"/>
                <w:szCs w:val="18"/>
              </w:rPr>
            </w:pPr>
          </w:p>
          <w:p w:rsidR="00700EE4" w:rsidRPr="00700EE4" w:rsidRDefault="00700EE4" w:rsidP="00700EE4">
            <w:pPr>
              <w:rPr>
                <w:b/>
                <w:bCs/>
                <w:sz w:val="18"/>
                <w:szCs w:val="18"/>
              </w:rPr>
            </w:pPr>
            <w:r w:rsidRPr="00700EE4">
              <w:rPr>
                <w:b/>
                <w:bCs/>
                <w:sz w:val="18"/>
                <w:szCs w:val="18"/>
              </w:rPr>
              <w:t xml:space="preserve">Název dokumentu, verze, datum </w:t>
            </w:r>
          </w:p>
          <w:p w:rsidR="00700EE4" w:rsidRPr="00700EE4" w:rsidRDefault="00700EE4" w:rsidP="00700EE4">
            <w:pPr>
              <w:rPr>
                <w:b/>
                <w:bCs/>
                <w:sz w:val="18"/>
                <w:szCs w:val="18"/>
              </w:rPr>
            </w:pPr>
            <w:r w:rsidRPr="00700EE4">
              <w:rPr>
                <w:b/>
                <w:bCs/>
                <w:i/>
                <w:sz w:val="18"/>
                <w:szCs w:val="18"/>
              </w:rPr>
              <w:t>Document title, version, date</w:t>
            </w:r>
          </w:p>
        </w:tc>
        <w:tc>
          <w:tcPr>
            <w:tcW w:w="1272" w:type="dxa"/>
            <w:gridSpan w:val="2"/>
          </w:tcPr>
          <w:p w:rsidR="00700EE4" w:rsidRPr="00700EE4" w:rsidRDefault="00700EE4" w:rsidP="00700EE4">
            <w:pPr>
              <w:rPr>
                <w:b/>
                <w:bCs/>
                <w:sz w:val="18"/>
                <w:szCs w:val="18"/>
              </w:rPr>
            </w:pPr>
            <w:r w:rsidRPr="00700EE4">
              <w:rPr>
                <w:b/>
                <w:bCs/>
                <w:sz w:val="18"/>
                <w:szCs w:val="18"/>
              </w:rPr>
              <w:t>Schváleno /</w:t>
            </w:r>
            <w:r w:rsidRPr="00700EE4">
              <w:rPr>
                <w:b/>
                <w:bCs/>
                <w:i/>
                <w:sz w:val="18"/>
                <w:szCs w:val="18"/>
              </w:rPr>
              <w:t>Approved</w:t>
            </w:r>
          </w:p>
        </w:tc>
        <w:tc>
          <w:tcPr>
            <w:tcW w:w="1316" w:type="dxa"/>
            <w:gridSpan w:val="2"/>
          </w:tcPr>
          <w:p w:rsidR="00700EE4" w:rsidRPr="00700EE4" w:rsidRDefault="00700EE4" w:rsidP="00700EE4">
            <w:pPr>
              <w:rPr>
                <w:b/>
                <w:bCs/>
                <w:sz w:val="18"/>
                <w:szCs w:val="18"/>
              </w:rPr>
            </w:pPr>
            <w:r w:rsidRPr="00700EE4">
              <w:rPr>
                <w:b/>
                <w:bCs/>
                <w:sz w:val="18"/>
                <w:szCs w:val="18"/>
              </w:rPr>
              <w:t xml:space="preserve">Vzato na vědomí / </w:t>
            </w:r>
            <w:r w:rsidRPr="00700EE4">
              <w:rPr>
                <w:b/>
                <w:bCs/>
                <w:i/>
                <w:sz w:val="18"/>
                <w:szCs w:val="18"/>
              </w:rPr>
              <w:t xml:space="preserve">Taken into account </w:t>
            </w:r>
          </w:p>
        </w:tc>
      </w:tr>
      <w:tr w:rsidR="00700EE4" w:rsidRPr="00700EE4" w:rsidTr="00700EE4">
        <w:trPr>
          <w:cantSplit/>
          <w:trHeight w:val="454"/>
        </w:trPr>
        <w:tc>
          <w:tcPr>
            <w:tcW w:w="7416" w:type="dxa"/>
            <w:vMerge/>
          </w:tcPr>
          <w:p w:rsidR="00700EE4" w:rsidRPr="00700EE4" w:rsidRDefault="00700EE4" w:rsidP="00700EE4">
            <w:pPr>
              <w:rPr>
                <w:i/>
                <w:sz w:val="18"/>
                <w:szCs w:val="18"/>
              </w:rPr>
            </w:pPr>
          </w:p>
        </w:tc>
        <w:tc>
          <w:tcPr>
            <w:tcW w:w="736" w:type="dxa"/>
          </w:tcPr>
          <w:p w:rsidR="00700EE4" w:rsidRPr="00700EE4" w:rsidRDefault="00700EE4" w:rsidP="00700EE4">
            <w:pPr>
              <w:rPr>
                <w:b/>
                <w:bCs/>
                <w:sz w:val="18"/>
                <w:szCs w:val="18"/>
              </w:rPr>
            </w:pPr>
            <w:r w:rsidRPr="00700EE4">
              <w:rPr>
                <w:b/>
                <w:bCs/>
                <w:sz w:val="18"/>
                <w:szCs w:val="18"/>
              </w:rPr>
              <w:t>ANO</w:t>
            </w:r>
          </w:p>
          <w:p w:rsidR="00700EE4" w:rsidRPr="00700EE4" w:rsidRDefault="00700EE4" w:rsidP="00700EE4">
            <w:pPr>
              <w:rPr>
                <w:b/>
                <w:bCs/>
                <w:i/>
                <w:sz w:val="18"/>
                <w:szCs w:val="18"/>
              </w:rPr>
            </w:pPr>
            <w:r w:rsidRPr="00700EE4">
              <w:rPr>
                <w:b/>
                <w:bCs/>
                <w:i/>
                <w:sz w:val="18"/>
                <w:szCs w:val="18"/>
              </w:rPr>
              <w:t>Yes</w:t>
            </w:r>
          </w:p>
        </w:tc>
        <w:tc>
          <w:tcPr>
            <w:tcW w:w="536" w:type="dxa"/>
          </w:tcPr>
          <w:p w:rsidR="00700EE4" w:rsidRPr="00700EE4" w:rsidRDefault="00700EE4" w:rsidP="00700EE4">
            <w:pPr>
              <w:rPr>
                <w:b/>
                <w:bCs/>
                <w:sz w:val="18"/>
                <w:szCs w:val="18"/>
              </w:rPr>
            </w:pPr>
            <w:r w:rsidRPr="00700EE4">
              <w:rPr>
                <w:b/>
                <w:bCs/>
                <w:sz w:val="18"/>
                <w:szCs w:val="18"/>
              </w:rPr>
              <w:t xml:space="preserve">NE </w:t>
            </w:r>
          </w:p>
          <w:p w:rsidR="00700EE4" w:rsidRPr="00700EE4" w:rsidRDefault="00700EE4" w:rsidP="00700EE4">
            <w:pPr>
              <w:rPr>
                <w:b/>
                <w:bCs/>
                <w:sz w:val="18"/>
                <w:szCs w:val="18"/>
              </w:rPr>
            </w:pPr>
            <w:r w:rsidRPr="00700EE4">
              <w:rPr>
                <w:b/>
                <w:bCs/>
                <w:i/>
                <w:sz w:val="18"/>
                <w:szCs w:val="18"/>
              </w:rPr>
              <w:t>No</w:t>
            </w:r>
          </w:p>
        </w:tc>
        <w:tc>
          <w:tcPr>
            <w:tcW w:w="780" w:type="dxa"/>
          </w:tcPr>
          <w:p w:rsidR="00700EE4" w:rsidRPr="00700EE4" w:rsidRDefault="00700EE4" w:rsidP="00700EE4">
            <w:pPr>
              <w:rPr>
                <w:b/>
                <w:bCs/>
                <w:sz w:val="18"/>
                <w:szCs w:val="18"/>
              </w:rPr>
            </w:pPr>
            <w:r w:rsidRPr="00700EE4">
              <w:rPr>
                <w:b/>
                <w:bCs/>
                <w:sz w:val="18"/>
                <w:szCs w:val="18"/>
              </w:rPr>
              <w:t>ANO</w:t>
            </w:r>
          </w:p>
          <w:p w:rsidR="00700EE4" w:rsidRPr="00700EE4" w:rsidRDefault="00700EE4" w:rsidP="00700EE4">
            <w:pPr>
              <w:rPr>
                <w:b/>
                <w:bCs/>
                <w:sz w:val="18"/>
                <w:szCs w:val="18"/>
              </w:rPr>
            </w:pPr>
            <w:r w:rsidRPr="00700EE4">
              <w:rPr>
                <w:b/>
                <w:bCs/>
                <w:i/>
                <w:sz w:val="18"/>
                <w:szCs w:val="18"/>
              </w:rPr>
              <w:t>Yes</w:t>
            </w:r>
          </w:p>
        </w:tc>
        <w:tc>
          <w:tcPr>
            <w:tcW w:w="536" w:type="dxa"/>
          </w:tcPr>
          <w:p w:rsidR="00700EE4" w:rsidRPr="00700EE4" w:rsidRDefault="00700EE4" w:rsidP="00700EE4">
            <w:pPr>
              <w:rPr>
                <w:b/>
                <w:bCs/>
                <w:sz w:val="18"/>
                <w:szCs w:val="18"/>
              </w:rPr>
            </w:pPr>
            <w:r w:rsidRPr="00700EE4">
              <w:rPr>
                <w:b/>
                <w:bCs/>
                <w:sz w:val="18"/>
                <w:szCs w:val="18"/>
              </w:rPr>
              <w:t xml:space="preserve">NE </w:t>
            </w:r>
          </w:p>
          <w:p w:rsidR="00700EE4" w:rsidRPr="00700EE4" w:rsidRDefault="00700EE4" w:rsidP="00700EE4">
            <w:pPr>
              <w:rPr>
                <w:b/>
                <w:bCs/>
                <w:i/>
                <w:sz w:val="18"/>
                <w:szCs w:val="18"/>
              </w:rPr>
            </w:pPr>
            <w:r w:rsidRPr="00700EE4">
              <w:rPr>
                <w:b/>
                <w:bCs/>
                <w:i/>
                <w:sz w:val="18"/>
                <w:szCs w:val="18"/>
              </w:rPr>
              <w:t>No</w:t>
            </w:r>
          </w:p>
        </w:tc>
      </w:tr>
      <w:tr w:rsidR="00700EE4" w:rsidRPr="00700EE4" w:rsidTr="00700EE4">
        <w:trPr>
          <w:trHeight w:val="340"/>
        </w:trPr>
        <w:tc>
          <w:tcPr>
            <w:tcW w:w="7416" w:type="dxa"/>
          </w:tcPr>
          <w:p w:rsidR="00700EE4" w:rsidRPr="00700EE4" w:rsidRDefault="00700EE4" w:rsidP="00700EE4">
            <w:pPr>
              <w:rPr>
                <w:i/>
                <w:sz w:val="18"/>
                <w:szCs w:val="18"/>
              </w:rPr>
            </w:pPr>
            <w:r>
              <w:rPr>
                <w:sz w:val="18"/>
                <w:szCs w:val="18"/>
              </w:rPr>
              <w:t>SUSAR, period 18 Dec 2013 to 18 Dec 2014, dated 10 Apr 2015</w:t>
            </w:r>
          </w:p>
        </w:tc>
        <w:tc>
          <w:tcPr>
            <w:tcW w:w="736" w:type="dxa"/>
          </w:tcPr>
          <w:p w:rsidR="00700EE4" w:rsidRPr="00700EE4" w:rsidRDefault="004853BE" w:rsidP="00700EE4">
            <w:pPr>
              <w:rPr>
                <w:sz w:val="18"/>
                <w:szCs w:val="18"/>
              </w:rPr>
            </w:pPr>
            <w:r w:rsidRPr="00700EE4">
              <w:rPr>
                <w:sz w:val="18"/>
                <w:szCs w:val="18"/>
              </w:rPr>
              <w:fldChar w:fldCharType="begin">
                <w:ffData>
                  <w:name w:val="Zaškrtávací26"/>
                  <w:enabled/>
                  <w:calcOnExit w:val="0"/>
                  <w:checkBox>
                    <w:sizeAuto/>
                    <w:default w:val="0"/>
                  </w:checkBox>
                </w:ffData>
              </w:fldChar>
            </w:r>
            <w:r w:rsidR="00700EE4" w:rsidRPr="00700EE4">
              <w:rPr>
                <w:sz w:val="18"/>
                <w:szCs w:val="18"/>
              </w:rPr>
              <w:instrText xml:space="preserve"> FORMCHECKBOX </w:instrText>
            </w:r>
            <w:r w:rsidR="005609A7">
              <w:rPr>
                <w:sz w:val="18"/>
                <w:szCs w:val="18"/>
              </w:rPr>
            </w:r>
            <w:r w:rsidR="005609A7">
              <w:rPr>
                <w:sz w:val="18"/>
                <w:szCs w:val="18"/>
              </w:rPr>
              <w:fldChar w:fldCharType="separate"/>
            </w:r>
            <w:r w:rsidRPr="00700EE4">
              <w:rPr>
                <w:sz w:val="18"/>
                <w:szCs w:val="18"/>
              </w:rPr>
              <w:fldChar w:fldCharType="end"/>
            </w:r>
          </w:p>
        </w:tc>
        <w:tc>
          <w:tcPr>
            <w:tcW w:w="536" w:type="dxa"/>
          </w:tcPr>
          <w:p w:rsidR="00700EE4" w:rsidRPr="00700EE4" w:rsidRDefault="004853BE" w:rsidP="00700EE4">
            <w:pPr>
              <w:rPr>
                <w:sz w:val="18"/>
                <w:szCs w:val="18"/>
              </w:rPr>
            </w:pPr>
            <w:r w:rsidRPr="00700EE4">
              <w:rPr>
                <w:sz w:val="18"/>
                <w:szCs w:val="18"/>
              </w:rPr>
              <w:fldChar w:fldCharType="begin">
                <w:ffData>
                  <w:name w:val="Zaškrtávací27"/>
                  <w:enabled/>
                  <w:calcOnExit w:val="0"/>
                  <w:checkBox>
                    <w:sizeAuto/>
                    <w:default w:val="0"/>
                  </w:checkBox>
                </w:ffData>
              </w:fldChar>
            </w:r>
            <w:r w:rsidR="00700EE4" w:rsidRPr="00700EE4">
              <w:rPr>
                <w:sz w:val="18"/>
                <w:szCs w:val="18"/>
              </w:rPr>
              <w:instrText xml:space="preserve"> FORMCHECKBOX </w:instrText>
            </w:r>
            <w:r w:rsidR="005609A7">
              <w:rPr>
                <w:sz w:val="18"/>
                <w:szCs w:val="18"/>
              </w:rPr>
            </w:r>
            <w:r w:rsidR="005609A7">
              <w:rPr>
                <w:sz w:val="18"/>
                <w:szCs w:val="18"/>
              </w:rPr>
              <w:fldChar w:fldCharType="separate"/>
            </w:r>
            <w:r w:rsidRPr="00700EE4">
              <w:rPr>
                <w:sz w:val="18"/>
                <w:szCs w:val="18"/>
              </w:rPr>
              <w:fldChar w:fldCharType="end"/>
            </w:r>
          </w:p>
        </w:tc>
        <w:tc>
          <w:tcPr>
            <w:tcW w:w="780" w:type="dxa"/>
          </w:tcPr>
          <w:p w:rsidR="00700EE4" w:rsidRPr="00700EE4" w:rsidRDefault="00700EE4" w:rsidP="00700EE4">
            <w:pPr>
              <w:rPr>
                <w:sz w:val="18"/>
                <w:szCs w:val="18"/>
              </w:rPr>
            </w:pPr>
            <w:r w:rsidRPr="00700EE4">
              <w:rPr>
                <w:rFonts w:ascii="Wingdings 2" w:hAnsi="Wingdings 2"/>
                <w:sz w:val="18"/>
                <w:szCs w:val="18"/>
              </w:rPr>
              <w:t></w:t>
            </w:r>
          </w:p>
        </w:tc>
        <w:tc>
          <w:tcPr>
            <w:tcW w:w="536" w:type="dxa"/>
          </w:tcPr>
          <w:p w:rsidR="00700EE4" w:rsidRPr="00700EE4" w:rsidRDefault="004853BE" w:rsidP="00700EE4">
            <w:pPr>
              <w:rPr>
                <w:sz w:val="18"/>
                <w:szCs w:val="18"/>
              </w:rPr>
            </w:pPr>
            <w:r w:rsidRPr="00700EE4">
              <w:rPr>
                <w:sz w:val="18"/>
                <w:szCs w:val="18"/>
              </w:rPr>
              <w:fldChar w:fldCharType="begin">
                <w:ffData>
                  <w:name w:val="Zaškrtávací27"/>
                  <w:enabled/>
                  <w:calcOnExit w:val="0"/>
                  <w:checkBox>
                    <w:sizeAuto/>
                    <w:default w:val="0"/>
                  </w:checkBox>
                </w:ffData>
              </w:fldChar>
            </w:r>
            <w:r w:rsidR="00700EE4" w:rsidRPr="00700EE4">
              <w:rPr>
                <w:sz w:val="18"/>
                <w:szCs w:val="18"/>
              </w:rPr>
              <w:instrText xml:space="preserve"> FORMCHECKBOX </w:instrText>
            </w:r>
            <w:r w:rsidR="005609A7">
              <w:rPr>
                <w:sz w:val="18"/>
                <w:szCs w:val="18"/>
              </w:rPr>
            </w:r>
            <w:r w:rsidR="005609A7">
              <w:rPr>
                <w:sz w:val="18"/>
                <w:szCs w:val="18"/>
              </w:rPr>
              <w:fldChar w:fldCharType="separate"/>
            </w:r>
            <w:r w:rsidRPr="00700EE4">
              <w:rPr>
                <w:sz w:val="18"/>
                <w:szCs w:val="18"/>
              </w:rPr>
              <w:fldChar w:fldCharType="end"/>
            </w:r>
          </w:p>
        </w:tc>
      </w:tr>
    </w:tbl>
    <w:p w:rsidR="00700EE4" w:rsidRDefault="00700EE4" w:rsidP="00700EE4">
      <w:pPr>
        <w:rPr>
          <w:sz w:val="22"/>
        </w:rPr>
      </w:pPr>
    </w:p>
    <w:p w:rsidR="00700EE4" w:rsidRPr="00700EE4" w:rsidRDefault="00700EE4" w:rsidP="00700EE4">
      <w:pPr>
        <w:rPr>
          <w:sz w:val="22"/>
        </w:rPr>
      </w:pPr>
      <w:r w:rsidRPr="00700EE4">
        <w:rPr>
          <w:sz w:val="22"/>
        </w:rPr>
        <w:t>Etická komise prohlašuje, že byla ustavena a  pracuje podle jednacího řádu v souladu se správnou klinickou praxí (GCP) a platnými právními předpisy/</w:t>
      </w:r>
      <w:r w:rsidRPr="00700EE4">
        <w:rPr>
          <w:i/>
          <w:sz w:val="22"/>
        </w:rPr>
        <w:t>The Ethics Committee hereby declares that it was established and operates in accordance with its Rules of Procedure in compliance with Good Clinical Practice and valid legal regulations:</w:t>
      </w:r>
    </w:p>
    <w:p w:rsidR="00700EE4" w:rsidRPr="00700EE4" w:rsidRDefault="00700EE4" w:rsidP="00700EE4">
      <w:pPr>
        <w:rPr>
          <w:i/>
          <w:sz w:val="22"/>
        </w:rPr>
      </w:pPr>
      <w:r w:rsidRPr="00700EE4">
        <w:rPr>
          <w:i/>
          <w:sz w:val="22"/>
        </w:rPr>
        <w:t xml:space="preserve"> </w:t>
      </w:r>
      <w:r w:rsidRPr="00700EE4">
        <w:rPr>
          <w:sz w:val="22"/>
        </w:rPr>
        <w:sym w:font="Wingdings 2" w:char="F054"/>
      </w:r>
      <w:r w:rsidRPr="00700EE4">
        <w:rPr>
          <w:sz w:val="22"/>
        </w:rPr>
        <w:t xml:space="preserve"> Ano/</w:t>
      </w:r>
      <w:r w:rsidRPr="00700EE4">
        <w:rPr>
          <w:i/>
          <w:sz w:val="22"/>
        </w:rPr>
        <w:t>Yes</w:t>
      </w:r>
      <w:r w:rsidRPr="00700EE4">
        <w:rPr>
          <w:sz w:val="22"/>
        </w:rPr>
        <w:t xml:space="preserve">       </w:t>
      </w:r>
      <w:r w:rsidR="004853BE" w:rsidRPr="00700EE4">
        <w:rPr>
          <w:sz w:val="22"/>
        </w:rPr>
        <w:fldChar w:fldCharType="begin">
          <w:ffData>
            <w:name w:val="Zaškrtávací25"/>
            <w:enabled/>
            <w:calcOnExit w:val="0"/>
            <w:checkBox>
              <w:sizeAuto/>
              <w:default w:val="0"/>
            </w:checkBox>
          </w:ffData>
        </w:fldChar>
      </w:r>
      <w:r w:rsidRPr="00700EE4">
        <w:rPr>
          <w:sz w:val="22"/>
        </w:rPr>
        <w:instrText xml:space="preserve"> FORMCHECKBOX </w:instrText>
      </w:r>
      <w:r w:rsidR="005609A7">
        <w:rPr>
          <w:sz w:val="22"/>
        </w:rPr>
      </w:r>
      <w:r w:rsidR="005609A7">
        <w:rPr>
          <w:sz w:val="22"/>
        </w:rPr>
        <w:fldChar w:fldCharType="separate"/>
      </w:r>
      <w:r w:rsidR="004853BE" w:rsidRPr="00700EE4">
        <w:rPr>
          <w:sz w:val="22"/>
        </w:rPr>
        <w:fldChar w:fldCharType="end"/>
      </w:r>
      <w:r w:rsidRPr="00700EE4">
        <w:rPr>
          <w:sz w:val="22"/>
        </w:rPr>
        <w:t>Ne/</w:t>
      </w:r>
      <w:r w:rsidRPr="00700EE4">
        <w:rPr>
          <w:i/>
          <w:sz w:val="22"/>
        </w:rPr>
        <w:t>No</w:t>
      </w:r>
      <w:r w:rsidRPr="00700EE4">
        <w:rPr>
          <w:sz w:val="22"/>
        </w:rPr>
        <w:t xml:space="preserve">           </w:t>
      </w:r>
    </w:p>
    <w:p w:rsidR="00700EE4" w:rsidRPr="00700EE4" w:rsidRDefault="00700EE4" w:rsidP="00700EE4">
      <w:pPr>
        <w:rPr>
          <w:sz w:val="22"/>
        </w:rPr>
      </w:pPr>
      <w:r w:rsidRPr="00700EE4">
        <w:rPr>
          <w:sz w:val="22"/>
        </w:rPr>
        <w:t xml:space="preserve">                                                                                               </w:t>
      </w:r>
      <w:r w:rsidRPr="00700EE4">
        <w:rPr>
          <w:sz w:val="22"/>
        </w:rPr>
        <w:tab/>
      </w:r>
      <w:r w:rsidRPr="00700EE4">
        <w:rPr>
          <w:sz w:val="22"/>
        </w:rPr>
        <w:tab/>
      </w:r>
      <w:r w:rsidRPr="00700EE4">
        <w:rPr>
          <w:sz w:val="22"/>
        </w:rPr>
        <w:tab/>
      </w:r>
      <w:r w:rsidRPr="00700EE4">
        <w:rPr>
          <w:sz w:val="22"/>
        </w:rPr>
        <w:tab/>
      </w:r>
      <w:r w:rsidRPr="00700EE4">
        <w:rPr>
          <w:sz w:val="22"/>
        </w:rPr>
        <w:tab/>
        <w:t xml:space="preserve">             </w:t>
      </w:r>
    </w:p>
    <w:p w:rsidR="00700EE4" w:rsidRPr="00700EE4" w:rsidRDefault="00700EE4" w:rsidP="00700EE4">
      <w:pPr>
        <w:rPr>
          <w:sz w:val="22"/>
        </w:rPr>
      </w:pPr>
      <w:r w:rsidRPr="00700EE4">
        <w:rPr>
          <w:sz w:val="22"/>
        </w:rPr>
        <w:tab/>
      </w:r>
      <w:r w:rsidRPr="00700EE4">
        <w:rPr>
          <w:sz w:val="22"/>
        </w:rPr>
        <w:tab/>
      </w:r>
      <w:r w:rsidRPr="00700EE4">
        <w:rPr>
          <w:sz w:val="22"/>
        </w:rPr>
        <w:tab/>
      </w:r>
      <w:r w:rsidRPr="00700EE4">
        <w:rPr>
          <w:sz w:val="22"/>
        </w:rPr>
        <w:tab/>
      </w:r>
      <w:r w:rsidRPr="00700EE4">
        <w:rPr>
          <w:sz w:val="22"/>
        </w:rPr>
        <w:tab/>
      </w:r>
      <w:r w:rsidRPr="00700EE4">
        <w:rPr>
          <w:sz w:val="22"/>
        </w:rPr>
        <w:tab/>
        <w:t xml:space="preserve"> </w:t>
      </w:r>
      <w:r w:rsidRPr="00700EE4">
        <w:rPr>
          <w:sz w:val="22"/>
        </w:rPr>
        <w:tab/>
        <w:t xml:space="preserve">                                                                              </w:t>
      </w:r>
    </w:p>
    <w:p w:rsidR="00700EE4" w:rsidRPr="00700EE4" w:rsidRDefault="00700EE4" w:rsidP="00700EE4">
      <w:pPr>
        <w:rPr>
          <w:sz w:val="22"/>
        </w:rPr>
      </w:pPr>
    </w:p>
    <w:p w:rsidR="00700EE4" w:rsidRPr="00700EE4" w:rsidRDefault="00700EE4" w:rsidP="00700EE4">
      <w:pPr>
        <w:rPr>
          <w:sz w:val="22"/>
        </w:rPr>
      </w:pPr>
      <w:r w:rsidRPr="00700EE4">
        <w:rPr>
          <w:sz w:val="22"/>
        </w:rPr>
        <w:t xml:space="preserve">                                                                                                                                                                        </w:t>
      </w:r>
    </w:p>
    <w:p w:rsidR="00700EE4" w:rsidRPr="00700EE4" w:rsidRDefault="00700EE4" w:rsidP="00700EE4">
      <w:pPr>
        <w:rPr>
          <w:sz w:val="22"/>
        </w:rPr>
      </w:pPr>
      <w:r w:rsidRPr="00700EE4">
        <w:rPr>
          <w:sz w:val="22"/>
        </w:rPr>
        <w:t xml:space="preserve">                                                                                            doc.MUDr. Vladko Horčička, CSc.</w:t>
      </w:r>
    </w:p>
    <w:p w:rsidR="00700EE4" w:rsidRPr="00700EE4" w:rsidRDefault="00700EE4" w:rsidP="00700EE4">
      <w:pPr>
        <w:rPr>
          <w:sz w:val="22"/>
        </w:rPr>
      </w:pPr>
      <w:r w:rsidRPr="00700EE4">
        <w:rPr>
          <w:sz w:val="22"/>
        </w:rPr>
        <w:t>Datum/</w:t>
      </w:r>
      <w:r w:rsidRPr="00700EE4">
        <w:rPr>
          <w:i/>
          <w:sz w:val="22"/>
        </w:rPr>
        <w:t>Date:</w:t>
      </w:r>
      <w:r>
        <w:rPr>
          <w:sz w:val="22"/>
        </w:rPr>
        <w:t xml:space="preserve">  11.5.2015</w:t>
      </w:r>
      <w:r w:rsidRPr="00700EE4">
        <w:rPr>
          <w:sz w:val="22"/>
        </w:rPr>
        <w:t xml:space="preserve">                       </w:t>
      </w:r>
      <w:r>
        <w:rPr>
          <w:sz w:val="22"/>
        </w:rPr>
        <w:t xml:space="preserve">                               </w:t>
      </w:r>
      <w:r w:rsidRPr="00700EE4">
        <w:rPr>
          <w:sz w:val="22"/>
        </w:rPr>
        <w:t>předseda EK FNOL a LF UP</w:t>
      </w:r>
    </w:p>
    <w:p w:rsidR="00700EE4" w:rsidRPr="00700EE4" w:rsidRDefault="00700EE4" w:rsidP="00700EE4">
      <w:pPr>
        <w:rPr>
          <w:i/>
          <w:sz w:val="22"/>
        </w:rPr>
      </w:pPr>
      <w:r w:rsidRPr="00700EE4">
        <w:rPr>
          <w:sz w:val="22"/>
        </w:rPr>
        <w:tab/>
      </w:r>
      <w:r w:rsidRPr="00700EE4">
        <w:rPr>
          <w:sz w:val="22"/>
        </w:rPr>
        <w:tab/>
      </w:r>
      <w:r w:rsidRPr="00700EE4">
        <w:rPr>
          <w:sz w:val="22"/>
        </w:rPr>
        <w:tab/>
      </w:r>
      <w:r w:rsidRPr="00700EE4">
        <w:rPr>
          <w:sz w:val="22"/>
        </w:rPr>
        <w:tab/>
      </w:r>
      <w:r w:rsidRPr="00700EE4">
        <w:rPr>
          <w:sz w:val="22"/>
        </w:rPr>
        <w:tab/>
      </w:r>
      <w:r w:rsidRPr="00700EE4">
        <w:rPr>
          <w:sz w:val="22"/>
        </w:rPr>
        <w:tab/>
        <w:t xml:space="preserve"> </w:t>
      </w:r>
      <w:r w:rsidRPr="00700EE4">
        <w:rPr>
          <w:sz w:val="22"/>
        </w:rPr>
        <w:tab/>
        <w:t xml:space="preserve">  </w:t>
      </w:r>
      <w:r w:rsidRPr="00700EE4">
        <w:rPr>
          <w:i/>
          <w:sz w:val="22"/>
        </w:rPr>
        <w:t>Chairman of the EC FNOL and LF UP</w:t>
      </w:r>
    </w:p>
    <w:p w:rsidR="00700EE4" w:rsidRPr="00700EE4" w:rsidRDefault="00700EE4" w:rsidP="00700EE4">
      <w:pPr>
        <w:rPr>
          <w:i/>
          <w:sz w:val="22"/>
        </w:rPr>
      </w:pPr>
    </w:p>
    <w:p w:rsidR="00700EE4" w:rsidRPr="00700EE4" w:rsidRDefault="00700EE4" w:rsidP="00700EE4">
      <w:pPr>
        <w:rPr>
          <w:i/>
          <w:sz w:val="22"/>
        </w:rPr>
      </w:pPr>
    </w:p>
    <w:p w:rsidR="00700EE4" w:rsidRPr="00700EE4" w:rsidRDefault="00700EE4" w:rsidP="00700EE4">
      <w:pPr>
        <w:rPr>
          <w:i/>
          <w:sz w:val="22"/>
        </w:rPr>
      </w:pPr>
    </w:p>
    <w:p w:rsidR="00700EE4" w:rsidRPr="00700EE4" w:rsidRDefault="00700EE4" w:rsidP="00700EE4">
      <w:pPr>
        <w:rPr>
          <w:i/>
          <w:sz w:val="22"/>
        </w:rPr>
      </w:pPr>
    </w:p>
    <w:p w:rsidR="00700EE4" w:rsidRPr="00700EE4" w:rsidRDefault="00700EE4" w:rsidP="00700EE4">
      <w:pPr>
        <w:rPr>
          <w:i/>
          <w:sz w:val="22"/>
        </w:rPr>
      </w:pPr>
    </w:p>
    <w:p w:rsidR="00700EE4" w:rsidRPr="00700EE4" w:rsidRDefault="00700EE4" w:rsidP="00700EE4">
      <w:pPr>
        <w:rPr>
          <w:i/>
          <w:sz w:val="16"/>
        </w:rPr>
      </w:pPr>
      <w:r w:rsidRPr="00700EE4">
        <w:rPr>
          <w:sz w:val="16"/>
        </w:rPr>
        <w:t>Rozdělovník/</w:t>
      </w:r>
      <w:r w:rsidRPr="00700EE4">
        <w:rPr>
          <w:i/>
          <w:sz w:val="16"/>
        </w:rPr>
        <w:t>Distribution list:</w:t>
      </w:r>
    </w:p>
    <w:p w:rsidR="00700EE4" w:rsidRPr="00700EE4" w:rsidRDefault="00700EE4" w:rsidP="00700EE4">
      <w:pPr>
        <w:keepNext/>
        <w:outlineLvl w:val="0"/>
        <w:rPr>
          <w:sz w:val="16"/>
        </w:rPr>
      </w:pPr>
      <w:r w:rsidRPr="00700EE4">
        <w:rPr>
          <w:sz w:val="16"/>
        </w:rPr>
        <w:t>-Zadavatel</w:t>
      </w:r>
    </w:p>
    <w:p w:rsidR="00700EE4" w:rsidRPr="00700EE4" w:rsidRDefault="00700EE4" w:rsidP="00700EE4">
      <w:pPr>
        <w:rPr>
          <w:sz w:val="16"/>
        </w:rPr>
      </w:pPr>
      <w:r w:rsidRPr="00700EE4">
        <w:rPr>
          <w:sz w:val="16"/>
        </w:rPr>
        <w:t>-EK</w:t>
      </w:r>
    </w:p>
    <w:p w:rsidR="00700EE4" w:rsidRPr="00700EE4" w:rsidRDefault="00700EE4" w:rsidP="00700EE4">
      <w:pPr>
        <w:rPr>
          <w:sz w:val="16"/>
        </w:rPr>
      </w:pPr>
      <w:r w:rsidRPr="00700EE4">
        <w:rPr>
          <w:sz w:val="16"/>
        </w:rPr>
        <w:t>-Řešitel</w:t>
      </w:r>
    </w:p>
    <w:p w:rsidR="00700EE4" w:rsidRPr="00700EE4" w:rsidRDefault="00700EE4" w:rsidP="00700EE4">
      <w:pPr>
        <w:rPr>
          <w:sz w:val="16"/>
        </w:rPr>
      </w:pPr>
    </w:p>
    <w:p w:rsidR="00700EE4" w:rsidRPr="00700EE4" w:rsidRDefault="00700EE4" w:rsidP="00700EE4">
      <w:pPr>
        <w:rPr>
          <w:i/>
          <w:sz w:val="16"/>
        </w:rPr>
      </w:pPr>
    </w:p>
    <w:p w:rsidR="00700EE4" w:rsidRPr="00700EE4" w:rsidRDefault="00700EE4" w:rsidP="00700EE4">
      <w:pPr>
        <w:rPr>
          <w:i/>
          <w:sz w:val="16"/>
        </w:rPr>
      </w:pPr>
    </w:p>
    <w:p w:rsidR="00700EE4" w:rsidRPr="00700EE4" w:rsidRDefault="00700EE4" w:rsidP="00700EE4">
      <w:pPr>
        <w:rPr>
          <w:sz w:val="20"/>
          <w:szCs w:val="20"/>
        </w:rPr>
      </w:pPr>
      <w:r w:rsidRPr="00700EE4">
        <w:rPr>
          <w:sz w:val="20"/>
          <w:szCs w:val="20"/>
        </w:rPr>
        <w:t>2/2</w:t>
      </w:r>
    </w:p>
    <w:p w:rsidR="00700EE4" w:rsidRPr="00700EE4" w:rsidRDefault="00700EE4" w:rsidP="00700EE4">
      <w:pPr>
        <w:rPr>
          <w:b/>
          <w:bCs/>
          <w:sz w:val="22"/>
          <w:szCs w:val="22"/>
        </w:rPr>
      </w:pPr>
    </w:p>
    <w:p w:rsidR="00700EE4" w:rsidRPr="00700EE4" w:rsidRDefault="00700EE4" w:rsidP="00700EE4">
      <w:pPr>
        <w:rPr>
          <w:sz w:val="16"/>
        </w:rPr>
      </w:pPr>
    </w:p>
    <w:p w:rsidR="00700EE4" w:rsidRPr="00700EE4" w:rsidRDefault="00700EE4" w:rsidP="00700EE4">
      <w:pPr>
        <w:rPr>
          <w:sz w:val="16"/>
        </w:rPr>
      </w:pPr>
    </w:p>
    <w:p w:rsidR="00700EE4" w:rsidRPr="00700EE4" w:rsidRDefault="00700EE4" w:rsidP="00700EE4">
      <w:pPr>
        <w:rPr>
          <w:sz w:val="16"/>
        </w:rPr>
      </w:pPr>
    </w:p>
    <w:p w:rsidR="00700EE4" w:rsidRPr="00700EE4" w:rsidRDefault="00700EE4" w:rsidP="00700EE4">
      <w:pPr>
        <w:rPr>
          <w:sz w:val="16"/>
        </w:rPr>
      </w:pPr>
    </w:p>
    <w:p w:rsidR="00700EE4" w:rsidRPr="00700EE4" w:rsidRDefault="00700EE4" w:rsidP="00700EE4">
      <w:pPr>
        <w:rPr>
          <w:sz w:val="16"/>
        </w:rPr>
      </w:pPr>
    </w:p>
    <w:p w:rsidR="00700EE4" w:rsidRPr="00700EE4" w:rsidRDefault="00700EE4" w:rsidP="00700EE4">
      <w:pPr>
        <w:rPr>
          <w:sz w:val="16"/>
        </w:rPr>
      </w:pPr>
    </w:p>
    <w:p w:rsidR="00700EE4" w:rsidRPr="00700EE4" w:rsidRDefault="00700EE4" w:rsidP="00700EE4">
      <w:pPr>
        <w:rPr>
          <w:sz w:val="16"/>
        </w:rPr>
      </w:pPr>
    </w:p>
    <w:p w:rsidR="00700EE4" w:rsidRPr="00700EE4" w:rsidRDefault="00700EE4" w:rsidP="00700EE4">
      <w:pPr>
        <w:rPr>
          <w:sz w:val="16"/>
        </w:rPr>
      </w:pPr>
    </w:p>
    <w:p w:rsidR="00700EE4" w:rsidRPr="00700EE4" w:rsidRDefault="00700EE4" w:rsidP="00700EE4">
      <w:pPr>
        <w:rPr>
          <w:sz w:val="16"/>
        </w:rPr>
      </w:pPr>
    </w:p>
    <w:p w:rsidR="00700EE4" w:rsidRPr="00700EE4" w:rsidRDefault="00700EE4" w:rsidP="00700EE4">
      <w:pPr>
        <w:rPr>
          <w:sz w:val="16"/>
        </w:rPr>
      </w:pPr>
    </w:p>
    <w:p w:rsidR="00700EE4" w:rsidRPr="00700EE4" w:rsidRDefault="00700EE4" w:rsidP="00700EE4">
      <w:pPr>
        <w:rPr>
          <w:sz w:val="16"/>
        </w:rPr>
      </w:pPr>
    </w:p>
    <w:p w:rsidR="00700EE4" w:rsidRPr="00700EE4" w:rsidRDefault="00700EE4" w:rsidP="00700EE4">
      <w:pPr>
        <w:rPr>
          <w:sz w:val="16"/>
        </w:rPr>
      </w:pPr>
    </w:p>
    <w:p w:rsidR="00700EE4" w:rsidRPr="00700EE4" w:rsidRDefault="00700EE4" w:rsidP="00700EE4">
      <w:pPr>
        <w:rPr>
          <w:sz w:val="16"/>
        </w:rPr>
      </w:pPr>
    </w:p>
    <w:p w:rsidR="00700EE4" w:rsidRPr="00700EE4" w:rsidRDefault="00700EE4" w:rsidP="00700EE4">
      <w:pPr>
        <w:rPr>
          <w:sz w:val="16"/>
        </w:rPr>
      </w:pPr>
    </w:p>
    <w:p w:rsidR="00700EE4" w:rsidRPr="00700EE4" w:rsidRDefault="00700EE4" w:rsidP="00700EE4">
      <w:pPr>
        <w:rPr>
          <w:sz w:val="16"/>
        </w:rPr>
      </w:pPr>
    </w:p>
    <w:p w:rsidR="00700EE4" w:rsidRPr="00700EE4" w:rsidRDefault="00700EE4" w:rsidP="00700EE4">
      <w:pPr>
        <w:rPr>
          <w:sz w:val="16"/>
        </w:rPr>
      </w:pPr>
    </w:p>
    <w:p w:rsidR="00A265FE" w:rsidRDefault="00A265FE" w:rsidP="009B2C07">
      <w:pPr>
        <w:rPr>
          <w:sz w:val="16"/>
        </w:rPr>
      </w:pPr>
    </w:p>
    <w:p w:rsidR="00700EE4" w:rsidRDefault="00700EE4" w:rsidP="009B2C07">
      <w:pPr>
        <w:rPr>
          <w:sz w:val="16"/>
        </w:rPr>
      </w:pPr>
    </w:p>
    <w:p w:rsidR="00700EE4" w:rsidRDefault="00700EE4" w:rsidP="009B2C07">
      <w:pPr>
        <w:rPr>
          <w:sz w:val="16"/>
        </w:rPr>
      </w:pPr>
    </w:p>
    <w:p w:rsidR="00700EE4" w:rsidRDefault="00700EE4" w:rsidP="009B2C07">
      <w:pPr>
        <w:rPr>
          <w:sz w:val="16"/>
        </w:rPr>
      </w:pPr>
    </w:p>
    <w:p w:rsidR="00700EE4" w:rsidRDefault="00700EE4" w:rsidP="009B2C07">
      <w:pPr>
        <w:rPr>
          <w:sz w:val="16"/>
        </w:rPr>
      </w:pPr>
    </w:p>
    <w:p w:rsidR="00700EE4" w:rsidRDefault="00700EE4" w:rsidP="009B2C07">
      <w:pPr>
        <w:rPr>
          <w:sz w:val="16"/>
        </w:rPr>
      </w:pPr>
    </w:p>
    <w:p w:rsidR="00700EE4" w:rsidRDefault="00700EE4" w:rsidP="009B2C07">
      <w:pPr>
        <w:rPr>
          <w:sz w:val="16"/>
        </w:rPr>
      </w:pPr>
    </w:p>
    <w:p w:rsidR="00700EE4" w:rsidRPr="00700EE4" w:rsidRDefault="00700EE4" w:rsidP="00700EE4">
      <w:pPr>
        <w:jc w:val="center"/>
        <w:rPr>
          <w:b/>
          <w:bCs/>
          <w:sz w:val="22"/>
          <w:szCs w:val="22"/>
        </w:rPr>
      </w:pPr>
      <w:r w:rsidRPr="00700EE4">
        <w:rPr>
          <w:b/>
          <w:bCs/>
          <w:sz w:val="22"/>
          <w:szCs w:val="22"/>
        </w:rPr>
        <w:t>STANOVISKO ETICKÉ KOMISE KE KLINICKÉMU HODNOCENÍ</w:t>
      </w:r>
    </w:p>
    <w:p w:rsidR="00700EE4" w:rsidRPr="00700EE4" w:rsidRDefault="00700EE4" w:rsidP="00700EE4">
      <w:pPr>
        <w:jc w:val="center"/>
        <w:rPr>
          <w:bCs/>
          <w:i/>
          <w:sz w:val="22"/>
          <w:szCs w:val="22"/>
        </w:rPr>
      </w:pPr>
      <w:r w:rsidRPr="00700EE4">
        <w:rPr>
          <w:bCs/>
          <w:i/>
          <w:sz w:val="22"/>
          <w:szCs w:val="22"/>
        </w:rPr>
        <w:t xml:space="preserve">Opinion of the Ethics Committee on Clinical Trial  </w:t>
      </w:r>
    </w:p>
    <w:p w:rsidR="00700EE4" w:rsidRPr="00700EE4" w:rsidRDefault="00700EE4" w:rsidP="00700EE4">
      <w:pPr>
        <w:jc w:val="center"/>
        <w:rPr>
          <w:b/>
          <w:bCs/>
          <w:i/>
          <w:sz w:val="22"/>
          <w:szCs w:val="22"/>
        </w:rPr>
      </w:pPr>
    </w:p>
    <w:p w:rsidR="00700EE4" w:rsidRPr="00700EE4" w:rsidRDefault="004853BE" w:rsidP="00700EE4">
      <w:pPr>
        <w:rPr>
          <w:sz w:val="22"/>
          <w:szCs w:val="22"/>
        </w:rPr>
      </w:pPr>
      <w:r w:rsidRPr="00700EE4">
        <w:rPr>
          <w:sz w:val="22"/>
          <w:szCs w:val="22"/>
        </w:rPr>
        <w:fldChar w:fldCharType="begin">
          <w:ffData>
            <w:name w:val="Zaškrtávací2"/>
            <w:enabled/>
            <w:calcOnExit w:val="0"/>
            <w:checkBox>
              <w:sizeAuto/>
              <w:default w:val="0"/>
            </w:checkBox>
          </w:ffData>
        </w:fldChar>
      </w:r>
      <w:r w:rsidR="00700EE4" w:rsidRPr="00700EE4">
        <w:rPr>
          <w:sz w:val="22"/>
          <w:szCs w:val="22"/>
        </w:rPr>
        <w:instrText xml:space="preserve"> FORMCHECKBOX </w:instrText>
      </w:r>
      <w:r w:rsidR="005609A7">
        <w:rPr>
          <w:sz w:val="22"/>
          <w:szCs w:val="22"/>
        </w:rPr>
      </w:r>
      <w:r w:rsidR="005609A7">
        <w:rPr>
          <w:sz w:val="22"/>
          <w:szCs w:val="22"/>
        </w:rPr>
        <w:fldChar w:fldCharType="separate"/>
      </w:r>
      <w:r w:rsidRPr="00700EE4">
        <w:rPr>
          <w:sz w:val="22"/>
          <w:szCs w:val="22"/>
        </w:rPr>
        <w:fldChar w:fldCharType="end"/>
      </w:r>
      <w:r w:rsidR="00700EE4" w:rsidRPr="00700EE4">
        <w:rPr>
          <w:sz w:val="22"/>
          <w:szCs w:val="22"/>
        </w:rPr>
        <w:t xml:space="preserve">  Multicentrické KH, je požadováno stanovisko multicentrické EK pro všechna centra/</w:t>
      </w:r>
      <w:r w:rsidR="00700EE4" w:rsidRPr="00700EE4">
        <w:rPr>
          <w:i/>
          <w:sz w:val="22"/>
          <w:szCs w:val="22"/>
        </w:rPr>
        <w:t>Multi-centric clinical trial, opinion issued by Ethics Committee for Multi-Centric Clinical Trials is required</w:t>
      </w:r>
    </w:p>
    <w:p w:rsidR="00700EE4" w:rsidRPr="00700EE4" w:rsidRDefault="00700EE4" w:rsidP="00700EE4">
      <w:pPr>
        <w:rPr>
          <w:i/>
          <w:sz w:val="22"/>
          <w:szCs w:val="22"/>
        </w:rPr>
      </w:pPr>
      <w:r w:rsidRPr="00700EE4">
        <w:rPr>
          <w:rFonts w:ascii="Wingdings 2" w:hAnsi="Wingdings 2"/>
          <w:sz w:val="22"/>
          <w:szCs w:val="22"/>
        </w:rPr>
        <w:t></w:t>
      </w:r>
      <w:r w:rsidRPr="00700EE4">
        <w:rPr>
          <w:sz w:val="22"/>
          <w:szCs w:val="22"/>
        </w:rPr>
        <w:t xml:space="preserve">  Multicentrické KH, je požadováno stanovisko EK pro místní centrum (centra)/ </w:t>
      </w:r>
      <w:r w:rsidRPr="00700EE4">
        <w:rPr>
          <w:i/>
          <w:sz w:val="22"/>
          <w:szCs w:val="22"/>
        </w:rPr>
        <w:t>Multi-centric clinical trial, opinion issued by local Ethics Committee(s) is required</w:t>
      </w:r>
    </w:p>
    <w:p w:rsidR="00700EE4" w:rsidRPr="00700EE4" w:rsidRDefault="004853BE" w:rsidP="00700EE4">
      <w:pPr>
        <w:rPr>
          <w:i/>
          <w:sz w:val="22"/>
          <w:szCs w:val="22"/>
        </w:rPr>
      </w:pPr>
      <w:r w:rsidRPr="00700EE4">
        <w:rPr>
          <w:sz w:val="22"/>
          <w:szCs w:val="22"/>
        </w:rPr>
        <w:fldChar w:fldCharType="begin">
          <w:ffData>
            <w:name w:val="Zaškrtávací2"/>
            <w:enabled/>
            <w:calcOnExit w:val="0"/>
            <w:checkBox>
              <w:sizeAuto/>
              <w:default w:val="0"/>
            </w:checkBox>
          </w:ffData>
        </w:fldChar>
      </w:r>
      <w:r w:rsidR="00700EE4" w:rsidRPr="00700EE4">
        <w:rPr>
          <w:sz w:val="22"/>
          <w:szCs w:val="22"/>
        </w:rPr>
        <w:instrText xml:space="preserve"> FORMCHECKBOX </w:instrText>
      </w:r>
      <w:r w:rsidR="005609A7">
        <w:rPr>
          <w:sz w:val="22"/>
          <w:szCs w:val="22"/>
        </w:rPr>
      </w:r>
      <w:r w:rsidR="005609A7">
        <w:rPr>
          <w:sz w:val="22"/>
          <w:szCs w:val="22"/>
        </w:rPr>
        <w:fldChar w:fldCharType="separate"/>
      </w:r>
      <w:r w:rsidRPr="00700EE4">
        <w:rPr>
          <w:sz w:val="22"/>
          <w:szCs w:val="22"/>
        </w:rPr>
        <w:fldChar w:fldCharType="end"/>
      </w:r>
      <w:r w:rsidR="00700EE4" w:rsidRPr="00700EE4">
        <w:rPr>
          <w:sz w:val="22"/>
          <w:szCs w:val="22"/>
        </w:rPr>
        <w:t xml:space="preserve">  KH prováděné v jednom centru, požadováno stanovisko EK pro místní centrum (centra)/ </w:t>
      </w:r>
      <w:r w:rsidR="00700EE4" w:rsidRPr="00700EE4">
        <w:rPr>
          <w:i/>
          <w:sz w:val="22"/>
          <w:szCs w:val="22"/>
        </w:rPr>
        <w:t>Clinical trial conducted in a single site, opinion of a local EC is required</w:t>
      </w:r>
    </w:p>
    <w:p w:rsidR="00700EE4" w:rsidRPr="00700EE4" w:rsidRDefault="00700EE4" w:rsidP="00700EE4">
      <w:pPr>
        <w:rPr>
          <w:b/>
          <w:bCs/>
          <w:sz w:val="22"/>
          <w:szCs w:val="22"/>
        </w:rPr>
      </w:pPr>
    </w:p>
    <w:p w:rsidR="00700EE4" w:rsidRPr="00700EE4" w:rsidRDefault="00700EE4" w:rsidP="00700EE4">
      <w:pPr>
        <w:rPr>
          <w:b/>
          <w:bCs/>
          <w:sz w:val="22"/>
          <w:szCs w:val="22"/>
        </w:rPr>
      </w:pPr>
      <w:r w:rsidRPr="00700EE4">
        <w:rPr>
          <w:b/>
          <w:bCs/>
          <w:sz w:val="22"/>
          <w:szCs w:val="22"/>
        </w:rPr>
        <w:t>Číslo jednací/</w:t>
      </w:r>
      <w:r w:rsidRPr="00700EE4">
        <w:rPr>
          <w:i/>
          <w:sz w:val="22"/>
          <w:szCs w:val="22"/>
        </w:rPr>
        <w:t>Reference number</w:t>
      </w:r>
      <w:r w:rsidRPr="00700EE4">
        <w:rPr>
          <w:sz w:val="22"/>
          <w:szCs w:val="22"/>
        </w:rPr>
        <w:t xml:space="preserve">:  </w:t>
      </w:r>
      <w:r w:rsidRPr="00700EE4">
        <w:rPr>
          <w:b/>
          <w:sz w:val="22"/>
          <w:szCs w:val="22"/>
        </w:rPr>
        <w:t>97/14</w:t>
      </w:r>
    </w:p>
    <w:p w:rsidR="00700EE4" w:rsidRPr="00700EE4" w:rsidRDefault="00700EE4" w:rsidP="00700EE4">
      <w:pPr>
        <w:rPr>
          <w:i/>
          <w:sz w:val="22"/>
          <w:szCs w:val="22"/>
        </w:rPr>
      </w:pPr>
      <w:r w:rsidRPr="00700EE4">
        <w:rPr>
          <w:b/>
          <w:bCs/>
          <w:sz w:val="22"/>
          <w:szCs w:val="22"/>
        </w:rPr>
        <w:t>Název KH/</w:t>
      </w:r>
      <w:r w:rsidRPr="00700EE4">
        <w:rPr>
          <w:i/>
          <w:sz w:val="22"/>
          <w:szCs w:val="22"/>
        </w:rPr>
        <w:t>Full Title of Clinical Trial</w:t>
      </w:r>
      <w:r w:rsidRPr="00700EE4">
        <w:rPr>
          <w:bCs/>
          <w:sz w:val="22"/>
          <w:szCs w:val="22"/>
        </w:rPr>
        <w:t xml:space="preserve">: </w:t>
      </w:r>
      <w:r w:rsidRPr="00700EE4">
        <w:rPr>
          <w:sz w:val="22"/>
          <w:szCs w:val="22"/>
        </w:rPr>
        <w:t xml:space="preserve">Dvojitě zaslepené, randomizované, placebem kontrolované klinické hodnocení fáze III srovnávající kombinaci nintedanib plus nejlepší podpůrná péče (BSC) s kombinací placebo plus BSC u pacientů s kolorektálním karcinomem refrakterním vůči standardním způsobům léčby / </w:t>
      </w:r>
      <w:r w:rsidRPr="00700EE4">
        <w:rPr>
          <w:i/>
          <w:sz w:val="22"/>
          <w:szCs w:val="22"/>
        </w:rPr>
        <w:t>A double-blind, randomised, placebo controlled Phase III study of nintedanib plus best supportive care (BSC) versus placebo plus BSC in patients with colorectal cancer refractoryto standard therapies</w:t>
      </w:r>
      <w:r w:rsidRPr="00700EE4">
        <w:rPr>
          <w:sz w:val="22"/>
          <w:szCs w:val="22"/>
        </w:rPr>
        <w:tab/>
        <w:t xml:space="preserve">                         </w:t>
      </w:r>
    </w:p>
    <w:p w:rsidR="00700EE4" w:rsidRPr="00700EE4" w:rsidRDefault="00700EE4" w:rsidP="00700EE4">
      <w:pPr>
        <w:rPr>
          <w:bCs/>
          <w:sz w:val="22"/>
          <w:szCs w:val="22"/>
        </w:rPr>
      </w:pPr>
    </w:p>
    <w:p w:rsidR="00700EE4" w:rsidRPr="00700EE4" w:rsidRDefault="00700EE4" w:rsidP="00700EE4">
      <w:pPr>
        <w:rPr>
          <w:sz w:val="22"/>
          <w:szCs w:val="22"/>
        </w:rPr>
      </w:pPr>
      <w:r w:rsidRPr="00700EE4">
        <w:rPr>
          <w:b/>
          <w:bCs/>
          <w:sz w:val="22"/>
          <w:szCs w:val="22"/>
        </w:rPr>
        <w:t xml:space="preserve">Číslo protokolu/ </w:t>
      </w:r>
      <w:r w:rsidRPr="00700EE4">
        <w:rPr>
          <w:i/>
          <w:sz w:val="22"/>
          <w:szCs w:val="22"/>
        </w:rPr>
        <w:t>Protocol Code Number</w:t>
      </w:r>
      <w:r w:rsidRPr="00700EE4">
        <w:rPr>
          <w:sz w:val="22"/>
          <w:szCs w:val="22"/>
        </w:rPr>
        <w:t>: BI 1199.52</w:t>
      </w:r>
    </w:p>
    <w:p w:rsidR="00700EE4" w:rsidRPr="00700EE4" w:rsidRDefault="00700EE4" w:rsidP="00700EE4">
      <w:pPr>
        <w:rPr>
          <w:sz w:val="22"/>
          <w:szCs w:val="22"/>
        </w:rPr>
      </w:pPr>
      <w:r w:rsidRPr="00700EE4">
        <w:rPr>
          <w:b/>
          <w:bCs/>
          <w:sz w:val="22"/>
          <w:szCs w:val="22"/>
        </w:rPr>
        <w:t xml:space="preserve">EudraCT number/ </w:t>
      </w:r>
      <w:r w:rsidRPr="00700EE4">
        <w:rPr>
          <w:i/>
          <w:sz w:val="22"/>
          <w:szCs w:val="22"/>
        </w:rPr>
        <w:t>EudraCT number</w:t>
      </w:r>
      <w:r w:rsidRPr="00700EE4">
        <w:rPr>
          <w:sz w:val="22"/>
          <w:szCs w:val="22"/>
        </w:rPr>
        <w:t>: 2012-000095-42</w:t>
      </w:r>
    </w:p>
    <w:p w:rsidR="00700EE4" w:rsidRPr="00700EE4" w:rsidRDefault="00700EE4" w:rsidP="00700EE4">
      <w:pPr>
        <w:rPr>
          <w:b/>
          <w:bCs/>
          <w:sz w:val="22"/>
          <w:szCs w:val="22"/>
        </w:rPr>
      </w:pPr>
    </w:p>
    <w:p w:rsidR="00700EE4" w:rsidRPr="00700EE4" w:rsidRDefault="00700EE4" w:rsidP="00700EE4">
      <w:pPr>
        <w:rPr>
          <w:sz w:val="22"/>
          <w:szCs w:val="22"/>
        </w:rPr>
      </w:pPr>
      <w:r w:rsidRPr="00700EE4">
        <w:rPr>
          <w:b/>
          <w:bCs/>
          <w:sz w:val="22"/>
          <w:szCs w:val="22"/>
        </w:rPr>
        <w:t>Zadavatel/</w:t>
      </w:r>
      <w:r w:rsidRPr="00700EE4">
        <w:rPr>
          <w:i/>
          <w:sz w:val="22"/>
          <w:szCs w:val="22"/>
        </w:rPr>
        <w:t>Sponzor</w:t>
      </w:r>
      <w:r w:rsidRPr="00700EE4">
        <w:rPr>
          <w:sz w:val="22"/>
          <w:szCs w:val="22"/>
        </w:rPr>
        <w:t xml:space="preserve">: Boehringer Ingelheim RCV GmbH &amp; Co KG, Dr. Boehringer-Gasse 5-11, </w:t>
      </w:r>
    </w:p>
    <w:p w:rsidR="00700EE4" w:rsidRPr="00700EE4" w:rsidRDefault="00700EE4" w:rsidP="00700EE4">
      <w:pPr>
        <w:rPr>
          <w:sz w:val="22"/>
          <w:szCs w:val="22"/>
        </w:rPr>
      </w:pPr>
      <w:r w:rsidRPr="00700EE4">
        <w:rPr>
          <w:sz w:val="22"/>
          <w:szCs w:val="22"/>
        </w:rPr>
        <w:t>Wien 1121, Austria</w:t>
      </w:r>
    </w:p>
    <w:p w:rsidR="00700EE4" w:rsidRPr="00700EE4" w:rsidRDefault="00700EE4" w:rsidP="00700EE4">
      <w:pPr>
        <w:rPr>
          <w:sz w:val="22"/>
          <w:szCs w:val="22"/>
        </w:rPr>
      </w:pPr>
      <w:r w:rsidRPr="00700EE4">
        <w:rPr>
          <w:b/>
          <w:bCs/>
          <w:sz w:val="22"/>
          <w:szCs w:val="22"/>
        </w:rPr>
        <w:t>Žadatel/</w:t>
      </w:r>
      <w:r w:rsidRPr="00700EE4">
        <w:rPr>
          <w:bCs/>
          <w:i/>
          <w:sz w:val="22"/>
          <w:szCs w:val="22"/>
        </w:rPr>
        <w:t>Applicant</w:t>
      </w:r>
      <w:r w:rsidRPr="00700EE4">
        <w:rPr>
          <w:bCs/>
          <w:sz w:val="22"/>
          <w:szCs w:val="22"/>
        </w:rPr>
        <w:t xml:space="preserve">: </w:t>
      </w:r>
      <w:r w:rsidRPr="00700EE4">
        <w:rPr>
          <w:sz w:val="22"/>
          <w:szCs w:val="22"/>
        </w:rPr>
        <w:t>SanaClis s.r.o., Staré Grunty 61, 841 04 Bratislava, Slovenská republika</w:t>
      </w:r>
    </w:p>
    <w:p w:rsidR="00700EE4" w:rsidRPr="00700EE4" w:rsidRDefault="00700EE4" w:rsidP="00700EE4">
      <w:pPr>
        <w:rPr>
          <w:b/>
          <w:bCs/>
          <w:sz w:val="22"/>
          <w:szCs w:val="22"/>
        </w:rPr>
      </w:pPr>
      <w:r w:rsidRPr="00700EE4">
        <w:rPr>
          <w:b/>
          <w:bCs/>
          <w:sz w:val="22"/>
          <w:szCs w:val="22"/>
        </w:rPr>
        <w:t>Datum doručení žádosti/</w:t>
      </w:r>
      <w:r w:rsidRPr="00700EE4">
        <w:rPr>
          <w:i/>
          <w:sz w:val="22"/>
          <w:szCs w:val="22"/>
        </w:rPr>
        <w:t>Date of submission of the Application Form</w:t>
      </w:r>
      <w:r w:rsidR="00D60223">
        <w:rPr>
          <w:sz w:val="22"/>
          <w:szCs w:val="22"/>
        </w:rPr>
        <w:t>:  9.4.</w:t>
      </w:r>
      <w:r w:rsidRPr="00700EE4">
        <w:rPr>
          <w:sz w:val="22"/>
          <w:szCs w:val="22"/>
        </w:rPr>
        <w:t>2015</w:t>
      </w:r>
    </w:p>
    <w:p w:rsidR="00700EE4" w:rsidRPr="00700EE4" w:rsidRDefault="00700EE4" w:rsidP="00700EE4">
      <w:pPr>
        <w:rPr>
          <w:sz w:val="22"/>
          <w:szCs w:val="22"/>
        </w:rPr>
      </w:pPr>
      <w:r w:rsidRPr="00700EE4">
        <w:rPr>
          <w:b/>
          <w:bCs/>
          <w:sz w:val="22"/>
          <w:szCs w:val="22"/>
        </w:rPr>
        <w:t xml:space="preserve">Datum jednání EK </w:t>
      </w:r>
      <w:r w:rsidRPr="00700EE4">
        <w:rPr>
          <w:sz w:val="22"/>
          <w:szCs w:val="22"/>
        </w:rPr>
        <w:t>/</w:t>
      </w:r>
      <w:r w:rsidRPr="00700EE4">
        <w:rPr>
          <w:i/>
          <w:sz w:val="22"/>
          <w:szCs w:val="22"/>
        </w:rPr>
        <w:t>Date of Ethics Committee´s session</w:t>
      </w:r>
      <w:r w:rsidR="00D60223">
        <w:rPr>
          <w:sz w:val="22"/>
          <w:szCs w:val="22"/>
        </w:rPr>
        <w:t>:  11.5.</w:t>
      </w:r>
      <w:r w:rsidRPr="00700EE4">
        <w:rPr>
          <w:sz w:val="22"/>
          <w:szCs w:val="22"/>
        </w:rPr>
        <w:t>2015</w:t>
      </w:r>
    </w:p>
    <w:p w:rsidR="00700EE4" w:rsidRPr="00700EE4" w:rsidRDefault="00700EE4" w:rsidP="00700EE4">
      <w:pPr>
        <w:rPr>
          <w:b/>
          <w:bCs/>
          <w:sz w:val="22"/>
          <w:szCs w:val="22"/>
        </w:rPr>
      </w:pPr>
    </w:p>
    <w:p w:rsidR="00700EE4" w:rsidRPr="00700EE4" w:rsidRDefault="00700EE4" w:rsidP="00700EE4">
      <w:pPr>
        <w:rPr>
          <w:b/>
          <w:bCs/>
          <w:i/>
          <w:sz w:val="22"/>
          <w:szCs w:val="22"/>
        </w:rPr>
      </w:pPr>
      <w:r w:rsidRPr="00700EE4">
        <w:rPr>
          <w:b/>
          <w:bCs/>
          <w:sz w:val="22"/>
          <w:szCs w:val="22"/>
        </w:rPr>
        <w:t>U multicentrického KH adresa multicentrické EK, ke které bylo KH předloženo/</w:t>
      </w:r>
      <w:r w:rsidRPr="00700EE4">
        <w:rPr>
          <w:b/>
          <w:bCs/>
          <w:i/>
          <w:sz w:val="22"/>
          <w:szCs w:val="22"/>
        </w:rPr>
        <w:t xml:space="preserve"> </w:t>
      </w:r>
      <w:r w:rsidRPr="00700EE4">
        <w:rPr>
          <w:i/>
          <w:sz w:val="22"/>
          <w:szCs w:val="22"/>
        </w:rPr>
        <w:t>F</w:t>
      </w:r>
      <w:r w:rsidRPr="00700EE4">
        <w:rPr>
          <w:i/>
          <w:sz w:val="22"/>
          <w:szCs w:val="22"/>
          <w:lang w:val="en-US"/>
        </w:rPr>
        <w:t>or multi-centric clinical trials give address of the Multi-Centric Ethics Committee to which the application was submitted</w:t>
      </w:r>
      <w:r w:rsidRPr="00700EE4">
        <w:rPr>
          <w:sz w:val="22"/>
          <w:szCs w:val="22"/>
          <w:lang w:val="en-US"/>
        </w:rPr>
        <w:t xml:space="preserve">:  </w:t>
      </w:r>
      <w:r w:rsidRPr="00700EE4">
        <w:rPr>
          <w:b/>
          <w:bCs/>
          <w:i/>
          <w:sz w:val="22"/>
          <w:szCs w:val="22"/>
        </w:rPr>
        <w:t xml:space="preserve"> </w:t>
      </w:r>
      <w:r w:rsidRPr="00700EE4">
        <w:rPr>
          <w:i/>
          <w:sz w:val="22"/>
          <w:szCs w:val="22"/>
        </w:rPr>
        <w:t>MEK FN Motol</w:t>
      </w:r>
    </w:p>
    <w:p w:rsidR="00700EE4" w:rsidRPr="00700EE4" w:rsidRDefault="00700EE4" w:rsidP="00700EE4">
      <w:pPr>
        <w:rPr>
          <w:b/>
          <w:bCs/>
          <w:i/>
          <w:sz w:val="22"/>
          <w:szCs w:val="22"/>
        </w:rPr>
      </w:pPr>
    </w:p>
    <w:p w:rsidR="00700EE4" w:rsidRPr="00700EE4" w:rsidRDefault="00700EE4" w:rsidP="00700EE4">
      <w:pPr>
        <w:rPr>
          <w:sz w:val="22"/>
          <w:szCs w:val="22"/>
        </w:rPr>
      </w:pPr>
      <w:r w:rsidRPr="00700EE4">
        <w:rPr>
          <w:b/>
          <w:bCs/>
          <w:sz w:val="22"/>
          <w:szCs w:val="22"/>
        </w:rPr>
        <w:t xml:space="preserve">Vyjádření EK/ </w:t>
      </w:r>
      <w:r w:rsidRPr="00700EE4">
        <w:rPr>
          <w:i/>
          <w:sz w:val="22"/>
          <w:szCs w:val="22"/>
        </w:rPr>
        <w:t>Ethics Committe´s opinion</w:t>
      </w:r>
      <w:r w:rsidRPr="00700EE4">
        <w:rPr>
          <w:sz w:val="22"/>
          <w:szCs w:val="22"/>
        </w:rPr>
        <w:t>:</w:t>
      </w:r>
    </w:p>
    <w:p w:rsidR="00700EE4" w:rsidRPr="00700EE4" w:rsidRDefault="00700EE4" w:rsidP="00700EE4">
      <w:pPr>
        <w:rPr>
          <w:i/>
          <w:sz w:val="22"/>
          <w:szCs w:val="22"/>
        </w:rPr>
      </w:pPr>
      <w:r w:rsidRPr="00700EE4">
        <w:rPr>
          <w:sz w:val="22"/>
          <w:szCs w:val="22"/>
        </w:rPr>
        <w:sym w:font="Wingdings 2" w:char="F0A3"/>
      </w:r>
      <w:r w:rsidRPr="00700EE4">
        <w:rPr>
          <w:sz w:val="22"/>
          <w:szCs w:val="22"/>
        </w:rPr>
        <w:t xml:space="preserve">  EK  vydala souhlasné stanovisko// </w:t>
      </w:r>
      <w:r w:rsidRPr="00700EE4">
        <w:rPr>
          <w:i/>
          <w:sz w:val="22"/>
          <w:szCs w:val="22"/>
        </w:rPr>
        <w:t>EC issues</w:t>
      </w:r>
      <w:r w:rsidRPr="00700EE4">
        <w:rPr>
          <w:sz w:val="22"/>
          <w:szCs w:val="22"/>
        </w:rPr>
        <w:t xml:space="preserve"> f</w:t>
      </w:r>
      <w:r w:rsidRPr="00700EE4">
        <w:rPr>
          <w:i/>
          <w:sz w:val="22"/>
          <w:szCs w:val="22"/>
        </w:rPr>
        <w:t>avourable opinion</w:t>
      </w:r>
    </w:p>
    <w:p w:rsidR="00700EE4" w:rsidRPr="00700EE4" w:rsidRDefault="00700EE4" w:rsidP="00700EE4">
      <w:pPr>
        <w:rPr>
          <w:bCs/>
          <w:i/>
          <w:sz w:val="22"/>
          <w:szCs w:val="22"/>
        </w:rPr>
      </w:pPr>
      <w:r w:rsidRPr="00700EE4">
        <w:rPr>
          <w:bCs/>
          <w:sz w:val="22"/>
          <w:szCs w:val="22"/>
        </w:rPr>
        <w:sym w:font="Wingdings 2" w:char="F054"/>
      </w:r>
      <w:r w:rsidRPr="00700EE4">
        <w:rPr>
          <w:bCs/>
          <w:sz w:val="22"/>
          <w:szCs w:val="22"/>
        </w:rPr>
        <w:t xml:space="preserve">  EK  vzala na vědomí / </w:t>
      </w:r>
      <w:r w:rsidRPr="00700EE4">
        <w:rPr>
          <w:bCs/>
          <w:i/>
          <w:sz w:val="22"/>
          <w:szCs w:val="22"/>
        </w:rPr>
        <w:t>Taken into account</w:t>
      </w:r>
    </w:p>
    <w:p w:rsidR="00700EE4" w:rsidRPr="00700EE4" w:rsidRDefault="00700EE4" w:rsidP="00700EE4">
      <w:pPr>
        <w:rPr>
          <w:b/>
          <w:bCs/>
          <w:sz w:val="22"/>
          <w:szCs w:val="22"/>
        </w:rPr>
      </w:pPr>
    </w:p>
    <w:p w:rsidR="00700EE4" w:rsidRPr="00700EE4" w:rsidRDefault="00700EE4" w:rsidP="00700EE4">
      <w:pPr>
        <w:rPr>
          <w:i/>
          <w:sz w:val="22"/>
          <w:szCs w:val="22"/>
          <w:lang w:val="en-US"/>
        </w:rPr>
      </w:pPr>
      <w:r w:rsidRPr="00700EE4">
        <w:rPr>
          <w:b/>
          <w:bCs/>
          <w:sz w:val="22"/>
          <w:szCs w:val="22"/>
        </w:rPr>
        <w:t>Lhůta pro podání písemné zprávy o průběhu KH od jeho zahájení</w:t>
      </w:r>
      <w:r w:rsidRPr="00700EE4">
        <w:rPr>
          <w:b/>
          <w:bCs/>
          <w:sz w:val="22"/>
          <w:szCs w:val="22"/>
          <w:lang w:val="en-US"/>
        </w:rPr>
        <w:t xml:space="preserve">/ </w:t>
      </w:r>
      <w:r w:rsidRPr="00700EE4">
        <w:rPr>
          <w:i/>
          <w:sz w:val="22"/>
          <w:szCs w:val="22"/>
          <w:lang w:val="en-US"/>
        </w:rPr>
        <w:t>Time schedule for submission of the  written Annual Report from the CT commencement:</w:t>
      </w:r>
    </w:p>
    <w:p w:rsidR="00700EE4" w:rsidRPr="00700EE4" w:rsidRDefault="00700EE4" w:rsidP="00700EE4">
      <w:pPr>
        <w:rPr>
          <w:sz w:val="22"/>
          <w:szCs w:val="22"/>
        </w:rPr>
      </w:pPr>
      <w:r w:rsidRPr="00700EE4">
        <w:rPr>
          <w:sz w:val="22"/>
          <w:szCs w:val="22"/>
        </w:rPr>
        <w:sym w:font="Wingdings 2" w:char="F054"/>
      </w:r>
      <w:r w:rsidRPr="00700EE4">
        <w:rPr>
          <w:sz w:val="22"/>
          <w:szCs w:val="22"/>
        </w:rPr>
        <w:t xml:space="preserve">   1x ročně</w:t>
      </w:r>
      <w:r w:rsidRPr="00700EE4">
        <w:rPr>
          <w:i/>
          <w:sz w:val="22"/>
          <w:szCs w:val="22"/>
        </w:rPr>
        <w:t xml:space="preserve">/Once a year                   </w:t>
      </w:r>
      <w:r w:rsidR="004853BE" w:rsidRPr="00700EE4">
        <w:rPr>
          <w:sz w:val="22"/>
          <w:szCs w:val="22"/>
        </w:rPr>
        <w:fldChar w:fldCharType="begin">
          <w:ffData>
            <w:name w:val="Zaškrtávací7"/>
            <w:enabled/>
            <w:calcOnExit w:val="0"/>
            <w:checkBox>
              <w:sizeAuto/>
              <w:default w:val="0"/>
            </w:checkBox>
          </w:ffData>
        </w:fldChar>
      </w:r>
      <w:r w:rsidRPr="00700EE4">
        <w:rPr>
          <w:sz w:val="22"/>
          <w:szCs w:val="22"/>
        </w:rPr>
        <w:instrText xml:space="preserve"> FORMCHECKBOX </w:instrText>
      </w:r>
      <w:r w:rsidR="005609A7">
        <w:rPr>
          <w:sz w:val="22"/>
          <w:szCs w:val="22"/>
        </w:rPr>
      </w:r>
      <w:r w:rsidR="005609A7">
        <w:rPr>
          <w:sz w:val="22"/>
          <w:szCs w:val="22"/>
        </w:rPr>
        <w:fldChar w:fldCharType="separate"/>
      </w:r>
      <w:r w:rsidR="004853BE" w:rsidRPr="00700EE4">
        <w:rPr>
          <w:sz w:val="22"/>
          <w:szCs w:val="22"/>
        </w:rPr>
        <w:fldChar w:fldCharType="end"/>
      </w:r>
      <w:r w:rsidRPr="00700EE4">
        <w:rPr>
          <w:sz w:val="22"/>
          <w:szCs w:val="22"/>
        </w:rPr>
        <w:t xml:space="preserve">  Jiná lhůta/</w:t>
      </w:r>
      <w:r w:rsidRPr="00700EE4">
        <w:rPr>
          <w:i/>
          <w:sz w:val="22"/>
          <w:szCs w:val="22"/>
        </w:rPr>
        <w:t xml:space="preserve"> Other </w:t>
      </w:r>
      <w:r w:rsidRPr="00700EE4">
        <w:rPr>
          <w:sz w:val="22"/>
          <w:szCs w:val="22"/>
        </w:rPr>
        <w:t>…………….</w:t>
      </w:r>
    </w:p>
    <w:p w:rsidR="00700EE4" w:rsidRPr="00700EE4" w:rsidRDefault="00700EE4" w:rsidP="00700EE4">
      <w:pPr>
        <w:rPr>
          <w:sz w:val="22"/>
          <w:szCs w:val="22"/>
        </w:rPr>
      </w:pPr>
    </w:p>
    <w:p w:rsidR="00700EE4" w:rsidRPr="00700EE4" w:rsidRDefault="00700EE4" w:rsidP="00700EE4">
      <w:pPr>
        <w:rPr>
          <w:i/>
          <w:sz w:val="22"/>
          <w:szCs w:val="22"/>
        </w:rPr>
      </w:pPr>
      <w:r w:rsidRPr="00700EE4">
        <w:rPr>
          <w:b/>
          <w:bCs/>
          <w:sz w:val="22"/>
          <w:szCs w:val="22"/>
        </w:rPr>
        <w:t>Seznam míst hodnocení s označením míst, ke kterým se EK vyjádřila jako místní EK a kde vykonává dohled/</w:t>
      </w:r>
      <w:r w:rsidRPr="00700EE4">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700EE4" w:rsidRPr="00700EE4" w:rsidTr="00700EE4">
        <w:trPr>
          <w:trHeight w:val="454"/>
        </w:trPr>
        <w:tc>
          <w:tcPr>
            <w:tcW w:w="6108" w:type="dxa"/>
          </w:tcPr>
          <w:p w:rsidR="00700EE4" w:rsidRPr="00700EE4" w:rsidRDefault="00700EE4" w:rsidP="00700EE4">
            <w:pPr>
              <w:rPr>
                <w:sz w:val="18"/>
                <w:szCs w:val="18"/>
              </w:rPr>
            </w:pPr>
            <w:r w:rsidRPr="00700EE4">
              <w:rPr>
                <w:sz w:val="18"/>
                <w:szCs w:val="18"/>
              </w:rPr>
              <w:t xml:space="preserve">Místo hodnocení/ Jméno zkoušejícího </w:t>
            </w:r>
          </w:p>
          <w:p w:rsidR="00700EE4" w:rsidRPr="00700EE4" w:rsidRDefault="00700EE4" w:rsidP="00700EE4">
            <w:pPr>
              <w:rPr>
                <w:i/>
                <w:sz w:val="18"/>
                <w:szCs w:val="18"/>
              </w:rPr>
            </w:pPr>
            <w:r w:rsidRPr="00700EE4">
              <w:rPr>
                <w:i/>
                <w:sz w:val="18"/>
                <w:szCs w:val="18"/>
              </w:rPr>
              <w:t>Trial Site / Name of Investigator</w:t>
            </w:r>
          </w:p>
        </w:tc>
        <w:tc>
          <w:tcPr>
            <w:tcW w:w="1280" w:type="dxa"/>
          </w:tcPr>
          <w:p w:rsidR="00700EE4" w:rsidRPr="00700EE4" w:rsidRDefault="00700EE4" w:rsidP="00700EE4">
            <w:pPr>
              <w:rPr>
                <w:sz w:val="18"/>
                <w:szCs w:val="18"/>
                <w:vertAlign w:val="superscript"/>
              </w:rPr>
            </w:pPr>
            <w:r w:rsidRPr="00700EE4">
              <w:rPr>
                <w:sz w:val="18"/>
                <w:szCs w:val="18"/>
              </w:rPr>
              <w:t xml:space="preserve">Místní EK </w:t>
            </w:r>
            <w:r w:rsidRPr="00700EE4">
              <w:rPr>
                <w:i/>
                <w:sz w:val="18"/>
                <w:szCs w:val="18"/>
              </w:rPr>
              <w:t>Local EC</w:t>
            </w:r>
          </w:p>
        </w:tc>
        <w:tc>
          <w:tcPr>
            <w:tcW w:w="2712" w:type="dxa"/>
          </w:tcPr>
          <w:p w:rsidR="00700EE4" w:rsidRPr="00700EE4" w:rsidRDefault="00700EE4" w:rsidP="00700EE4">
            <w:pPr>
              <w:rPr>
                <w:sz w:val="18"/>
                <w:szCs w:val="18"/>
              </w:rPr>
            </w:pPr>
            <w:r w:rsidRPr="00700EE4">
              <w:rPr>
                <w:sz w:val="18"/>
                <w:szCs w:val="18"/>
              </w:rPr>
              <w:t>Adresa  místní EK</w:t>
            </w:r>
          </w:p>
          <w:p w:rsidR="00700EE4" w:rsidRPr="00700EE4" w:rsidRDefault="00700EE4" w:rsidP="00700EE4">
            <w:pPr>
              <w:rPr>
                <w:i/>
                <w:sz w:val="18"/>
                <w:szCs w:val="18"/>
              </w:rPr>
            </w:pPr>
            <w:r w:rsidRPr="00700EE4">
              <w:rPr>
                <w:i/>
                <w:sz w:val="18"/>
                <w:szCs w:val="18"/>
              </w:rPr>
              <w:t>Address</w:t>
            </w:r>
          </w:p>
        </w:tc>
      </w:tr>
      <w:tr w:rsidR="00700EE4" w:rsidRPr="00700EE4" w:rsidTr="00700EE4">
        <w:trPr>
          <w:trHeight w:val="312"/>
        </w:trPr>
        <w:tc>
          <w:tcPr>
            <w:tcW w:w="6108" w:type="dxa"/>
          </w:tcPr>
          <w:p w:rsidR="00700EE4" w:rsidRPr="00D60223" w:rsidRDefault="00700EE4" w:rsidP="00700EE4">
            <w:pPr>
              <w:rPr>
                <w:b/>
                <w:sz w:val="18"/>
                <w:szCs w:val="18"/>
              </w:rPr>
            </w:pPr>
            <w:r w:rsidRPr="00700EE4">
              <w:rPr>
                <w:bCs/>
                <w:sz w:val="18"/>
                <w:szCs w:val="18"/>
              </w:rPr>
              <w:t>Prof. MUDr. Bohuslav Melichar, Ph.D.,Onkologická klinika FN Olomouc, I.P.Pavlova 6, 775 20 Olomouc</w:t>
            </w:r>
            <w:r w:rsidR="00D60223">
              <w:rPr>
                <w:bCs/>
                <w:sz w:val="18"/>
                <w:szCs w:val="18"/>
              </w:rPr>
              <w:t xml:space="preserve"> – </w:t>
            </w:r>
            <w:r w:rsidR="00D60223">
              <w:rPr>
                <w:b/>
                <w:bCs/>
                <w:sz w:val="18"/>
                <w:szCs w:val="18"/>
              </w:rPr>
              <w:t>centrum uzavřeno</w:t>
            </w:r>
          </w:p>
        </w:tc>
        <w:tc>
          <w:tcPr>
            <w:tcW w:w="1280" w:type="dxa"/>
          </w:tcPr>
          <w:p w:rsidR="00700EE4" w:rsidRPr="00700EE4" w:rsidRDefault="00700EE4" w:rsidP="00700EE4">
            <w:pPr>
              <w:rPr>
                <w:rFonts w:ascii="Wingdings 2" w:hAnsi="Wingdings 2"/>
                <w:sz w:val="18"/>
                <w:szCs w:val="18"/>
              </w:rPr>
            </w:pPr>
            <w:r w:rsidRPr="00700EE4">
              <w:rPr>
                <w:rFonts w:ascii="Wingdings 2" w:hAnsi="Wingdings 2"/>
                <w:sz w:val="18"/>
                <w:szCs w:val="18"/>
              </w:rPr>
              <w:t></w:t>
            </w:r>
          </w:p>
        </w:tc>
        <w:tc>
          <w:tcPr>
            <w:tcW w:w="2712" w:type="dxa"/>
          </w:tcPr>
          <w:p w:rsidR="00700EE4" w:rsidRPr="00700EE4" w:rsidRDefault="00700EE4" w:rsidP="00700EE4">
            <w:pPr>
              <w:rPr>
                <w:sz w:val="18"/>
                <w:szCs w:val="18"/>
              </w:rPr>
            </w:pPr>
            <w:r w:rsidRPr="00700EE4">
              <w:rPr>
                <w:sz w:val="18"/>
                <w:szCs w:val="18"/>
              </w:rPr>
              <w:t xml:space="preserve">EK FNOL </w:t>
            </w:r>
          </w:p>
        </w:tc>
      </w:tr>
    </w:tbl>
    <w:p w:rsidR="00700EE4" w:rsidRPr="00700EE4" w:rsidRDefault="00700EE4" w:rsidP="00700EE4">
      <w:pPr>
        <w:rPr>
          <w:b/>
          <w:bCs/>
          <w:sz w:val="22"/>
        </w:rPr>
      </w:pPr>
    </w:p>
    <w:p w:rsidR="00700EE4" w:rsidRPr="00700EE4" w:rsidRDefault="00700EE4" w:rsidP="00700EE4">
      <w:pPr>
        <w:rPr>
          <w:bCs/>
          <w:sz w:val="22"/>
        </w:rPr>
      </w:pPr>
      <w:r w:rsidRPr="00700EE4">
        <w:rPr>
          <w:bCs/>
          <w:sz w:val="22"/>
        </w:rPr>
        <w:t>1/2</w:t>
      </w:r>
    </w:p>
    <w:p w:rsidR="00700EE4" w:rsidRPr="00700EE4" w:rsidRDefault="00700EE4" w:rsidP="00700EE4">
      <w:pPr>
        <w:rPr>
          <w:b/>
          <w:bCs/>
          <w:sz w:val="22"/>
        </w:rPr>
      </w:pPr>
    </w:p>
    <w:p w:rsidR="00700EE4" w:rsidRPr="00700EE4" w:rsidRDefault="00700EE4" w:rsidP="00700EE4">
      <w:pPr>
        <w:rPr>
          <w:b/>
          <w:bCs/>
          <w:sz w:val="22"/>
        </w:rPr>
      </w:pPr>
    </w:p>
    <w:p w:rsidR="00700EE4" w:rsidRPr="00700EE4" w:rsidRDefault="00700EE4" w:rsidP="00700EE4">
      <w:pPr>
        <w:rPr>
          <w:bCs/>
          <w:i/>
          <w:sz w:val="22"/>
        </w:rPr>
      </w:pPr>
      <w:r w:rsidRPr="00700EE4">
        <w:rPr>
          <w:b/>
          <w:bCs/>
          <w:sz w:val="22"/>
        </w:rPr>
        <w:t>Seznam hodnocených dokumentů/</w:t>
      </w:r>
      <w:r w:rsidRPr="00700EE4">
        <w:rPr>
          <w:bCs/>
          <w:i/>
          <w:sz w:val="22"/>
        </w:rPr>
        <w:t xml:space="preserve">List </w:t>
      </w:r>
      <w:r w:rsidRPr="00700EE4">
        <w:rPr>
          <w:bCs/>
          <w:i/>
          <w:sz w:val="22"/>
          <w:lang w:val="en-US"/>
        </w:rPr>
        <w:t>of all submitted documents:</w:t>
      </w:r>
    </w:p>
    <w:p w:rsidR="00700EE4" w:rsidRPr="00700EE4" w:rsidRDefault="00700EE4" w:rsidP="00700EE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700EE4" w:rsidRPr="00700EE4" w:rsidTr="00700EE4">
        <w:trPr>
          <w:cantSplit/>
          <w:trHeight w:val="454"/>
        </w:trPr>
        <w:tc>
          <w:tcPr>
            <w:tcW w:w="7416" w:type="dxa"/>
            <w:vMerge w:val="restart"/>
          </w:tcPr>
          <w:p w:rsidR="00700EE4" w:rsidRPr="00700EE4" w:rsidRDefault="00700EE4" w:rsidP="00700EE4">
            <w:pPr>
              <w:rPr>
                <w:b/>
                <w:bCs/>
                <w:sz w:val="18"/>
                <w:szCs w:val="18"/>
              </w:rPr>
            </w:pPr>
          </w:p>
          <w:p w:rsidR="00700EE4" w:rsidRPr="00700EE4" w:rsidRDefault="00700EE4" w:rsidP="00700EE4">
            <w:pPr>
              <w:rPr>
                <w:b/>
                <w:bCs/>
                <w:sz w:val="18"/>
                <w:szCs w:val="18"/>
              </w:rPr>
            </w:pPr>
            <w:r w:rsidRPr="00700EE4">
              <w:rPr>
                <w:b/>
                <w:bCs/>
                <w:sz w:val="18"/>
                <w:szCs w:val="18"/>
              </w:rPr>
              <w:t xml:space="preserve">Název dokumentu, verze, datum </w:t>
            </w:r>
          </w:p>
          <w:p w:rsidR="00700EE4" w:rsidRPr="00700EE4" w:rsidRDefault="00700EE4" w:rsidP="00700EE4">
            <w:pPr>
              <w:rPr>
                <w:b/>
                <w:bCs/>
                <w:sz w:val="18"/>
                <w:szCs w:val="18"/>
              </w:rPr>
            </w:pPr>
            <w:r w:rsidRPr="00700EE4">
              <w:rPr>
                <w:b/>
                <w:bCs/>
                <w:i/>
                <w:sz w:val="18"/>
                <w:szCs w:val="18"/>
              </w:rPr>
              <w:t>Document title, version, date</w:t>
            </w:r>
          </w:p>
        </w:tc>
        <w:tc>
          <w:tcPr>
            <w:tcW w:w="1272" w:type="dxa"/>
            <w:gridSpan w:val="2"/>
          </w:tcPr>
          <w:p w:rsidR="00700EE4" w:rsidRPr="00700EE4" w:rsidRDefault="00700EE4" w:rsidP="00700EE4">
            <w:pPr>
              <w:rPr>
                <w:b/>
                <w:bCs/>
                <w:sz w:val="18"/>
                <w:szCs w:val="18"/>
              </w:rPr>
            </w:pPr>
            <w:r w:rsidRPr="00700EE4">
              <w:rPr>
                <w:b/>
                <w:bCs/>
                <w:sz w:val="18"/>
                <w:szCs w:val="18"/>
              </w:rPr>
              <w:t>Schváleno /</w:t>
            </w:r>
            <w:r w:rsidRPr="00700EE4">
              <w:rPr>
                <w:b/>
                <w:bCs/>
                <w:i/>
                <w:sz w:val="18"/>
                <w:szCs w:val="18"/>
              </w:rPr>
              <w:t>Approved</w:t>
            </w:r>
          </w:p>
        </w:tc>
        <w:tc>
          <w:tcPr>
            <w:tcW w:w="1316" w:type="dxa"/>
            <w:gridSpan w:val="2"/>
          </w:tcPr>
          <w:p w:rsidR="00700EE4" w:rsidRPr="00700EE4" w:rsidRDefault="00700EE4" w:rsidP="00700EE4">
            <w:pPr>
              <w:rPr>
                <w:b/>
                <w:bCs/>
                <w:sz w:val="18"/>
                <w:szCs w:val="18"/>
              </w:rPr>
            </w:pPr>
            <w:r w:rsidRPr="00700EE4">
              <w:rPr>
                <w:b/>
                <w:bCs/>
                <w:sz w:val="18"/>
                <w:szCs w:val="18"/>
              </w:rPr>
              <w:t xml:space="preserve">Vzato na vědomí / </w:t>
            </w:r>
            <w:r w:rsidRPr="00700EE4">
              <w:rPr>
                <w:b/>
                <w:bCs/>
                <w:i/>
                <w:sz w:val="18"/>
                <w:szCs w:val="18"/>
              </w:rPr>
              <w:t xml:space="preserve">Taken into account </w:t>
            </w:r>
          </w:p>
        </w:tc>
      </w:tr>
      <w:tr w:rsidR="00700EE4" w:rsidRPr="00700EE4" w:rsidTr="00700EE4">
        <w:trPr>
          <w:cantSplit/>
          <w:trHeight w:val="454"/>
        </w:trPr>
        <w:tc>
          <w:tcPr>
            <w:tcW w:w="7416" w:type="dxa"/>
            <w:vMerge/>
          </w:tcPr>
          <w:p w:rsidR="00700EE4" w:rsidRPr="00700EE4" w:rsidRDefault="00700EE4" w:rsidP="00700EE4">
            <w:pPr>
              <w:rPr>
                <w:i/>
                <w:sz w:val="18"/>
                <w:szCs w:val="18"/>
              </w:rPr>
            </w:pPr>
          </w:p>
        </w:tc>
        <w:tc>
          <w:tcPr>
            <w:tcW w:w="736" w:type="dxa"/>
          </w:tcPr>
          <w:p w:rsidR="00700EE4" w:rsidRPr="00700EE4" w:rsidRDefault="00700EE4" w:rsidP="00700EE4">
            <w:pPr>
              <w:rPr>
                <w:b/>
                <w:bCs/>
                <w:sz w:val="18"/>
                <w:szCs w:val="18"/>
              </w:rPr>
            </w:pPr>
            <w:r w:rsidRPr="00700EE4">
              <w:rPr>
                <w:b/>
                <w:bCs/>
                <w:sz w:val="18"/>
                <w:szCs w:val="18"/>
              </w:rPr>
              <w:t>ANO</w:t>
            </w:r>
          </w:p>
          <w:p w:rsidR="00700EE4" w:rsidRPr="00700EE4" w:rsidRDefault="00700EE4" w:rsidP="00700EE4">
            <w:pPr>
              <w:rPr>
                <w:b/>
                <w:bCs/>
                <w:i/>
                <w:sz w:val="18"/>
                <w:szCs w:val="18"/>
              </w:rPr>
            </w:pPr>
            <w:r w:rsidRPr="00700EE4">
              <w:rPr>
                <w:b/>
                <w:bCs/>
                <w:i/>
                <w:sz w:val="18"/>
                <w:szCs w:val="18"/>
              </w:rPr>
              <w:t>Yes</w:t>
            </w:r>
          </w:p>
        </w:tc>
        <w:tc>
          <w:tcPr>
            <w:tcW w:w="536" w:type="dxa"/>
          </w:tcPr>
          <w:p w:rsidR="00700EE4" w:rsidRPr="00700EE4" w:rsidRDefault="00700EE4" w:rsidP="00700EE4">
            <w:pPr>
              <w:rPr>
                <w:b/>
                <w:bCs/>
                <w:sz w:val="18"/>
                <w:szCs w:val="18"/>
              </w:rPr>
            </w:pPr>
            <w:r w:rsidRPr="00700EE4">
              <w:rPr>
                <w:b/>
                <w:bCs/>
                <w:sz w:val="18"/>
                <w:szCs w:val="18"/>
              </w:rPr>
              <w:t xml:space="preserve">NE </w:t>
            </w:r>
          </w:p>
          <w:p w:rsidR="00700EE4" w:rsidRPr="00700EE4" w:rsidRDefault="00700EE4" w:rsidP="00700EE4">
            <w:pPr>
              <w:rPr>
                <w:b/>
                <w:bCs/>
                <w:sz w:val="18"/>
                <w:szCs w:val="18"/>
              </w:rPr>
            </w:pPr>
            <w:r w:rsidRPr="00700EE4">
              <w:rPr>
                <w:b/>
                <w:bCs/>
                <w:i/>
                <w:sz w:val="18"/>
                <w:szCs w:val="18"/>
              </w:rPr>
              <w:t>No</w:t>
            </w:r>
          </w:p>
        </w:tc>
        <w:tc>
          <w:tcPr>
            <w:tcW w:w="780" w:type="dxa"/>
          </w:tcPr>
          <w:p w:rsidR="00700EE4" w:rsidRPr="00700EE4" w:rsidRDefault="00700EE4" w:rsidP="00700EE4">
            <w:pPr>
              <w:rPr>
                <w:b/>
                <w:bCs/>
                <w:sz w:val="18"/>
                <w:szCs w:val="18"/>
              </w:rPr>
            </w:pPr>
            <w:r w:rsidRPr="00700EE4">
              <w:rPr>
                <w:b/>
                <w:bCs/>
                <w:sz w:val="18"/>
                <w:szCs w:val="18"/>
              </w:rPr>
              <w:t>ANO</w:t>
            </w:r>
          </w:p>
          <w:p w:rsidR="00700EE4" w:rsidRPr="00700EE4" w:rsidRDefault="00700EE4" w:rsidP="00700EE4">
            <w:pPr>
              <w:rPr>
                <w:b/>
                <w:bCs/>
                <w:sz w:val="18"/>
                <w:szCs w:val="18"/>
              </w:rPr>
            </w:pPr>
            <w:r w:rsidRPr="00700EE4">
              <w:rPr>
                <w:b/>
                <w:bCs/>
                <w:i/>
                <w:sz w:val="18"/>
                <w:szCs w:val="18"/>
              </w:rPr>
              <w:t>Yes</w:t>
            </w:r>
          </w:p>
        </w:tc>
        <w:tc>
          <w:tcPr>
            <w:tcW w:w="536" w:type="dxa"/>
          </w:tcPr>
          <w:p w:rsidR="00700EE4" w:rsidRPr="00700EE4" w:rsidRDefault="00700EE4" w:rsidP="00700EE4">
            <w:pPr>
              <w:rPr>
                <w:b/>
                <w:bCs/>
                <w:sz w:val="18"/>
                <w:szCs w:val="18"/>
              </w:rPr>
            </w:pPr>
            <w:r w:rsidRPr="00700EE4">
              <w:rPr>
                <w:b/>
                <w:bCs/>
                <w:sz w:val="18"/>
                <w:szCs w:val="18"/>
              </w:rPr>
              <w:t xml:space="preserve">NE </w:t>
            </w:r>
          </w:p>
          <w:p w:rsidR="00700EE4" w:rsidRPr="00700EE4" w:rsidRDefault="00700EE4" w:rsidP="00700EE4">
            <w:pPr>
              <w:rPr>
                <w:b/>
                <w:bCs/>
                <w:i/>
                <w:sz w:val="18"/>
                <w:szCs w:val="18"/>
              </w:rPr>
            </w:pPr>
            <w:r w:rsidRPr="00700EE4">
              <w:rPr>
                <w:b/>
                <w:bCs/>
                <w:i/>
                <w:sz w:val="18"/>
                <w:szCs w:val="18"/>
              </w:rPr>
              <w:t>No</w:t>
            </w:r>
          </w:p>
        </w:tc>
      </w:tr>
      <w:tr w:rsidR="00700EE4" w:rsidRPr="00700EE4" w:rsidTr="00700EE4">
        <w:trPr>
          <w:trHeight w:val="340"/>
        </w:trPr>
        <w:tc>
          <w:tcPr>
            <w:tcW w:w="7416" w:type="dxa"/>
          </w:tcPr>
          <w:p w:rsidR="00700EE4" w:rsidRPr="00D60223" w:rsidRDefault="00D60223" w:rsidP="00700EE4">
            <w:pPr>
              <w:spacing w:after="120"/>
              <w:rPr>
                <w:sz w:val="18"/>
                <w:szCs w:val="18"/>
              </w:rPr>
            </w:pPr>
            <w:r>
              <w:rPr>
                <w:sz w:val="18"/>
                <w:szCs w:val="18"/>
              </w:rPr>
              <w:t xml:space="preserve">Oznámení o uzavření centra </w:t>
            </w:r>
            <w:r w:rsidRPr="00700EE4">
              <w:rPr>
                <w:bCs/>
                <w:sz w:val="18"/>
                <w:szCs w:val="18"/>
              </w:rPr>
              <w:t>Prof. MUDr. Bohuslav</w:t>
            </w:r>
            <w:r>
              <w:rPr>
                <w:bCs/>
                <w:sz w:val="18"/>
                <w:szCs w:val="18"/>
              </w:rPr>
              <w:t>a</w:t>
            </w:r>
            <w:r w:rsidRPr="00700EE4">
              <w:rPr>
                <w:bCs/>
                <w:sz w:val="18"/>
                <w:szCs w:val="18"/>
              </w:rPr>
              <w:t xml:space="preserve"> Melichar</w:t>
            </w:r>
            <w:r>
              <w:rPr>
                <w:bCs/>
                <w:sz w:val="18"/>
                <w:szCs w:val="18"/>
              </w:rPr>
              <w:t>a</w:t>
            </w:r>
            <w:r w:rsidRPr="00700EE4">
              <w:rPr>
                <w:bCs/>
                <w:sz w:val="18"/>
                <w:szCs w:val="18"/>
              </w:rPr>
              <w:t>, Ph.D</w:t>
            </w:r>
            <w:r>
              <w:rPr>
                <w:bCs/>
                <w:sz w:val="18"/>
                <w:szCs w:val="18"/>
              </w:rPr>
              <w:t>. ze dne 2.4.2015</w:t>
            </w:r>
          </w:p>
        </w:tc>
        <w:tc>
          <w:tcPr>
            <w:tcW w:w="736" w:type="dxa"/>
          </w:tcPr>
          <w:p w:rsidR="00700EE4" w:rsidRPr="00700EE4" w:rsidRDefault="00700EE4" w:rsidP="00700EE4">
            <w:pPr>
              <w:rPr>
                <w:rFonts w:ascii="Wingdings 2" w:hAnsi="Wingdings 2"/>
                <w:sz w:val="18"/>
                <w:szCs w:val="18"/>
              </w:rPr>
            </w:pPr>
            <w:r w:rsidRPr="00700EE4">
              <w:rPr>
                <w:rFonts w:ascii="Wingdings 2" w:hAnsi="Wingdings 2"/>
                <w:sz w:val="18"/>
                <w:szCs w:val="18"/>
              </w:rPr>
              <w:sym w:font="Wingdings 2" w:char="F0A3"/>
            </w:r>
          </w:p>
        </w:tc>
        <w:tc>
          <w:tcPr>
            <w:tcW w:w="536" w:type="dxa"/>
          </w:tcPr>
          <w:p w:rsidR="00700EE4" w:rsidRPr="00700EE4" w:rsidRDefault="00700EE4" w:rsidP="00700EE4">
            <w:pPr>
              <w:rPr>
                <w:sz w:val="18"/>
                <w:szCs w:val="18"/>
              </w:rPr>
            </w:pPr>
            <w:r w:rsidRPr="00700EE4">
              <w:rPr>
                <w:sz w:val="18"/>
                <w:szCs w:val="18"/>
              </w:rPr>
              <w:sym w:font="Wingdings 2" w:char="F0A3"/>
            </w:r>
          </w:p>
        </w:tc>
        <w:tc>
          <w:tcPr>
            <w:tcW w:w="780" w:type="dxa"/>
          </w:tcPr>
          <w:p w:rsidR="00700EE4" w:rsidRPr="00700EE4" w:rsidRDefault="00700EE4" w:rsidP="00700EE4">
            <w:pPr>
              <w:rPr>
                <w:rFonts w:ascii="Wingdings 2" w:hAnsi="Wingdings 2"/>
                <w:sz w:val="18"/>
                <w:szCs w:val="18"/>
              </w:rPr>
            </w:pPr>
            <w:r w:rsidRPr="00700EE4">
              <w:rPr>
                <w:rFonts w:ascii="Wingdings 2" w:hAnsi="Wingdings 2"/>
                <w:sz w:val="18"/>
                <w:szCs w:val="18"/>
              </w:rPr>
              <w:t></w:t>
            </w:r>
          </w:p>
        </w:tc>
        <w:tc>
          <w:tcPr>
            <w:tcW w:w="536" w:type="dxa"/>
          </w:tcPr>
          <w:p w:rsidR="00700EE4" w:rsidRPr="00700EE4" w:rsidRDefault="00700EE4" w:rsidP="00700EE4">
            <w:pPr>
              <w:rPr>
                <w:sz w:val="18"/>
                <w:szCs w:val="18"/>
              </w:rPr>
            </w:pPr>
            <w:r w:rsidRPr="00700EE4">
              <w:rPr>
                <w:sz w:val="18"/>
                <w:szCs w:val="18"/>
              </w:rPr>
              <w:sym w:font="Wingdings 2" w:char="F0A3"/>
            </w:r>
          </w:p>
        </w:tc>
      </w:tr>
    </w:tbl>
    <w:p w:rsidR="00700EE4" w:rsidRPr="00700EE4" w:rsidRDefault="00700EE4" w:rsidP="00700EE4">
      <w:pPr>
        <w:rPr>
          <w:sz w:val="22"/>
        </w:rPr>
      </w:pPr>
    </w:p>
    <w:p w:rsidR="00700EE4" w:rsidRPr="00700EE4" w:rsidRDefault="00700EE4" w:rsidP="00700EE4">
      <w:pPr>
        <w:rPr>
          <w:sz w:val="22"/>
        </w:rPr>
      </w:pPr>
      <w:r w:rsidRPr="00700EE4">
        <w:rPr>
          <w:sz w:val="22"/>
        </w:rPr>
        <w:t>Etická komise prohlašuje, že byla ustavena a  pracuje podle jednacího řádu v souladu se správnou klinickou praxí (GCP) a platnými právními předpisy/</w:t>
      </w:r>
      <w:r w:rsidRPr="00700EE4">
        <w:rPr>
          <w:i/>
          <w:sz w:val="22"/>
        </w:rPr>
        <w:t>The Ethics Committee hereby declares that it was established and operates in accordance with its Rules of Procedure in compliance with Good Clinical Practice and valid legal regulations:</w:t>
      </w:r>
    </w:p>
    <w:p w:rsidR="00700EE4" w:rsidRPr="00700EE4" w:rsidRDefault="00700EE4" w:rsidP="00700EE4">
      <w:pPr>
        <w:rPr>
          <w:i/>
          <w:sz w:val="22"/>
        </w:rPr>
      </w:pPr>
      <w:r w:rsidRPr="00700EE4">
        <w:rPr>
          <w:i/>
          <w:sz w:val="22"/>
        </w:rPr>
        <w:t xml:space="preserve"> </w:t>
      </w:r>
      <w:r w:rsidRPr="00700EE4">
        <w:rPr>
          <w:sz w:val="22"/>
        </w:rPr>
        <w:sym w:font="Wingdings 2" w:char="F054"/>
      </w:r>
      <w:r w:rsidRPr="00700EE4">
        <w:rPr>
          <w:sz w:val="22"/>
        </w:rPr>
        <w:t xml:space="preserve"> Ano/</w:t>
      </w:r>
      <w:r w:rsidRPr="00700EE4">
        <w:rPr>
          <w:i/>
          <w:sz w:val="22"/>
        </w:rPr>
        <w:t>Yes</w:t>
      </w:r>
      <w:r w:rsidRPr="00700EE4">
        <w:rPr>
          <w:sz w:val="22"/>
        </w:rPr>
        <w:t xml:space="preserve">       </w:t>
      </w:r>
      <w:r w:rsidR="004853BE" w:rsidRPr="00700EE4">
        <w:rPr>
          <w:sz w:val="22"/>
        </w:rPr>
        <w:fldChar w:fldCharType="begin">
          <w:ffData>
            <w:name w:val="Zaškrtávací25"/>
            <w:enabled/>
            <w:calcOnExit w:val="0"/>
            <w:checkBox>
              <w:sizeAuto/>
              <w:default w:val="0"/>
            </w:checkBox>
          </w:ffData>
        </w:fldChar>
      </w:r>
      <w:r w:rsidRPr="00700EE4">
        <w:rPr>
          <w:sz w:val="22"/>
        </w:rPr>
        <w:instrText xml:space="preserve"> FORMCHECKBOX </w:instrText>
      </w:r>
      <w:r w:rsidR="005609A7">
        <w:rPr>
          <w:sz w:val="22"/>
        </w:rPr>
      </w:r>
      <w:r w:rsidR="005609A7">
        <w:rPr>
          <w:sz w:val="22"/>
        </w:rPr>
        <w:fldChar w:fldCharType="separate"/>
      </w:r>
      <w:r w:rsidR="004853BE" w:rsidRPr="00700EE4">
        <w:rPr>
          <w:sz w:val="22"/>
        </w:rPr>
        <w:fldChar w:fldCharType="end"/>
      </w:r>
      <w:r w:rsidRPr="00700EE4">
        <w:rPr>
          <w:sz w:val="22"/>
        </w:rPr>
        <w:t>Ne/</w:t>
      </w:r>
      <w:r w:rsidRPr="00700EE4">
        <w:rPr>
          <w:i/>
          <w:sz w:val="22"/>
        </w:rPr>
        <w:t>No</w:t>
      </w:r>
      <w:r w:rsidRPr="00700EE4">
        <w:rPr>
          <w:sz w:val="22"/>
        </w:rPr>
        <w:t xml:space="preserve">           </w:t>
      </w:r>
    </w:p>
    <w:p w:rsidR="00700EE4" w:rsidRPr="00700EE4" w:rsidRDefault="00700EE4" w:rsidP="00700EE4">
      <w:pPr>
        <w:rPr>
          <w:sz w:val="22"/>
        </w:rPr>
      </w:pPr>
      <w:r w:rsidRPr="00700EE4">
        <w:rPr>
          <w:sz w:val="22"/>
        </w:rPr>
        <w:t xml:space="preserve">                                                                                               </w:t>
      </w:r>
      <w:r w:rsidRPr="00700EE4">
        <w:rPr>
          <w:sz w:val="22"/>
        </w:rPr>
        <w:tab/>
      </w:r>
      <w:r w:rsidRPr="00700EE4">
        <w:rPr>
          <w:sz w:val="22"/>
        </w:rPr>
        <w:tab/>
      </w:r>
      <w:r w:rsidRPr="00700EE4">
        <w:rPr>
          <w:sz w:val="22"/>
        </w:rPr>
        <w:tab/>
      </w:r>
      <w:r w:rsidRPr="00700EE4">
        <w:rPr>
          <w:sz w:val="22"/>
        </w:rPr>
        <w:tab/>
      </w:r>
      <w:r w:rsidRPr="00700EE4">
        <w:rPr>
          <w:sz w:val="22"/>
        </w:rPr>
        <w:tab/>
        <w:t xml:space="preserve">             </w:t>
      </w:r>
    </w:p>
    <w:p w:rsidR="00700EE4" w:rsidRPr="00700EE4" w:rsidRDefault="00700EE4" w:rsidP="00700EE4">
      <w:pPr>
        <w:rPr>
          <w:sz w:val="22"/>
        </w:rPr>
      </w:pPr>
      <w:r w:rsidRPr="00700EE4">
        <w:rPr>
          <w:sz w:val="22"/>
        </w:rPr>
        <w:tab/>
      </w:r>
      <w:r w:rsidRPr="00700EE4">
        <w:rPr>
          <w:sz w:val="22"/>
        </w:rPr>
        <w:tab/>
      </w:r>
      <w:r w:rsidRPr="00700EE4">
        <w:rPr>
          <w:sz w:val="22"/>
        </w:rPr>
        <w:tab/>
      </w:r>
      <w:r w:rsidRPr="00700EE4">
        <w:rPr>
          <w:sz w:val="22"/>
        </w:rPr>
        <w:tab/>
      </w:r>
      <w:r w:rsidRPr="00700EE4">
        <w:rPr>
          <w:sz w:val="22"/>
        </w:rPr>
        <w:tab/>
      </w:r>
      <w:r w:rsidRPr="00700EE4">
        <w:rPr>
          <w:sz w:val="22"/>
        </w:rPr>
        <w:tab/>
        <w:t xml:space="preserve"> </w:t>
      </w:r>
      <w:r w:rsidRPr="00700EE4">
        <w:rPr>
          <w:sz w:val="22"/>
        </w:rPr>
        <w:tab/>
        <w:t xml:space="preserve">                                                                              </w:t>
      </w:r>
    </w:p>
    <w:p w:rsidR="00700EE4" w:rsidRPr="00700EE4" w:rsidRDefault="00700EE4" w:rsidP="00700EE4">
      <w:pPr>
        <w:rPr>
          <w:sz w:val="22"/>
        </w:rPr>
      </w:pPr>
      <w:r w:rsidRPr="00700EE4">
        <w:rPr>
          <w:sz w:val="22"/>
        </w:rPr>
        <w:t xml:space="preserve">                                                                                                                                                                        </w:t>
      </w:r>
    </w:p>
    <w:p w:rsidR="00700EE4" w:rsidRPr="00700EE4" w:rsidRDefault="00700EE4" w:rsidP="00700EE4">
      <w:pPr>
        <w:rPr>
          <w:sz w:val="22"/>
        </w:rPr>
      </w:pPr>
      <w:r w:rsidRPr="00700EE4">
        <w:rPr>
          <w:sz w:val="22"/>
        </w:rPr>
        <w:t xml:space="preserve">                                                                                            doc.MUDr. Vladko Horčička, CSc.</w:t>
      </w:r>
    </w:p>
    <w:p w:rsidR="00700EE4" w:rsidRPr="00700EE4" w:rsidRDefault="00700EE4" w:rsidP="00700EE4">
      <w:pPr>
        <w:rPr>
          <w:sz w:val="22"/>
        </w:rPr>
      </w:pPr>
      <w:r w:rsidRPr="00700EE4">
        <w:rPr>
          <w:sz w:val="22"/>
        </w:rPr>
        <w:t>Datum/</w:t>
      </w:r>
      <w:r w:rsidRPr="00700EE4">
        <w:rPr>
          <w:i/>
          <w:sz w:val="22"/>
        </w:rPr>
        <w:t>Date:</w:t>
      </w:r>
      <w:r w:rsidR="00D60223">
        <w:rPr>
          <w:sz w:val="22"/>
        </w:rPr>
        <w:t xml:space="preserve">  11.5.</w:t>
      </w:r>
      <w:r w:rsidRPr="00700EE4">
        <w:rPr>
          <w:sz w:val="22"/>
        </w:rPr>
        <w:t>2015                                                     předseda EK FNOL a LF UP</w:t>
      </w:r>
    </w:p>
    <w:p w:rsidR="00700EE4" w:rsidRPr="00700EE4" w:rsidRDefault="00700EE4" w:rsidP="00700EE4">
      <w:pPr>
        <w:rPr>
          <w:i/>
          <w:sz w:val="22"/>
        </w:rPr>
      </w:pPr>
      <w:r w:rsidRPr="00700EE4">
        <w:rPr>
          <w:sz w:val="22"/>
        </w:rPr>
        <w:tab/>
      </w:r>
      <w:r w:rsidRPr="00700EE4">
        <w:rPr>
          <w:sz w:val="22"/>
        </w:rPr>
        <w:tab/>
      </w:r>
      <w:r w:rsidRPr="00700EE4">
        <w:rPr>
          <w:sz w:val="22"/>
        </w:rPr>
        <w:tab/>
      </w:r>
      <w:r w:rsidRPr="00700EE4">
        <w:rPr>
          <w:sz w:val="22"/>
        </w:rPr>
        <w:tab/>
      </w:r>
      <w:r w:rsidRPr="00700EE4">
        <w:rPr>
          <w:sz w:val="22"/>
        </w:rPr>
        <w:tab/>
      </w:r>
      <w:r w:rsidRPr="00700EE4">
        <w:rPr>
          <w:sz w:val="22"/>
        </w:rPr>
        <w:tab/>
        <w:t xml:space="preserve"> </w:t>
      </w:r>
      <w:r w:rsidRPr="00700EE4">
        <w:rPr>
          <w:sz w:val="22"/>
        </w:rPr>
        <w:tab/>
        <w:t xml:space="preserve">  </w:t>
      </w:r>
      <w:r w:rsidRPr="00700EE4">
        <w:rPr>
          <w:i/>
          <w:sz w:val="22"/>
        </w:rPr>
        <w:t>Chairman of the EC FNOL and LF UP</w:t>
      </w:r>
    </w:p>
    <w:p w:rsidR="00700EE4" w:rsidRPr="00700EE4" w:rsidRDefault="00700EE4" w:rsidP="00700EE4">
      <w:pPr>
        <w:rPr>
          <w:i/>
          <w:sz w:val="22"/>
        </w:rPr>
      </w:pPr>
    </w:p>
    <w:p w:rsidR="00700EE4" w:rsidRPr="00700EE4" w:rsidRDefault="00700EE4" w:rsidP="00700EE4">
      <w:pPr>
        <w:rPr>
          <w:i/>
          <w:sz w:val="22"/>
        </w:rPr>
      </w:pPr>
    </w:p>
    <w:p w:rsidR="00700EE4" w:rsidRPr="00700EE4" w:rsidRDefault="00700EE4" w:rsidP="00700EE4">
      <w:pPr>
        <w:rPr>
          <w:i/>
          <w:sz w:val="22"/>
        </w:rPr>
      </w:pPr>
    </w:p>
    <w:p w:rsidR="00700EE4" w:rsidRPr="00700EE4" w:rsidRDefault="00700EE4" w:rsidP="00700EE4">
      <w:pPr>
        <w:rPr>
          <w:i/>
          <w:sz w:val="16"/>
        </w:rPr>
      </w:pPr>
      <w:r w:rsidRPr="00700EE4">
        <w:rPr>
          <w:sz w:val="16"/>
        </w:rPr>
        <w:t>Rozdělovník/</w:t>
      </w:r>
      <w:r w:rsidRPr="00700EE4">
        <w:rPr>
          <w:i/>
          <w:sz w:val="16"/>
        </w:rPr>
        <w:t>Distribution list:</w:t>
      </w:r>
    </w:p>
    <w:p w:rsidR="00700EE4" w:rsidRPr="00700EE4" w:rsidRDefault="00700EE4" w:rsidP="00700EE4">
      <w:pPr>
        <w:rPr>
          <w:sz w:val="16"/>
        </w:rPr>
      </w:pPr>
      <w:r w:rsidRPr="00700EE4">
        <w:rPr>
          <w:sz w:val="16"/>
        </w:rPr>
        <w:t>-Zadavatel</w:t>
      </w:r>
    </w:p>
    <w:p w:rsidR="00700EE4" w:rsidRPr="00700EE4" w:rsidRDefault="00700EE4" w:rsidP="00700EE4">
      <w:pPr>
        <w:rPr>
          <w:sz w:val="16"/>
        </w:rPr>
      </w:pPr>
      <w:r w:rsidRPr="00700EE4">
        <w:rPr>
          <w:sz w:val="16"/>
        </w:rPr>
        <w:t>-EK</w:t>
      </w:r>
    </w:p>
    <w:p w:rsidR="00700EE4" w:rsidRPr="00700EE4" w:rsidRDefault="00700EE4" w:rsidP="00700EE4">
      <w:pPr>
        <w:rPr>
          <w:sz w:val="16"/>
        </w:rPr>
      </w:pPr>
      <w:r w:rsidRPr="00700EE4">
        <w:rPr>
          <w:sz w:val="16"/>
        </w:rPr>
        <w:t>-Řešitel</w:t>
      </w:r>
    </w:p>
    <w:p w:rsidR="00700EE4" w:rsidRPr="00700EE4" w:rsidRDefault="00700EE4" w:rsidP="00700EE4">
      <w:pPr>
        <w:rPr>
          <w:sz w:val="16"/>
        </w:rPr>
      </w:pPr>
    </w:p>
    <w:p w:rsidR="00700EE4" w:rsidRPr="00700EE4" w:rsidRDefault="00700EE4" w:rsidP="00700EE4">
      <w:pPr>
        <w:rPr>
          <w:i/>
          <w:sz w:val="16"/>
        </w:rPr>
      </w:pPr>
    </w:p>
    <w:p w:rsidR="00700EE4" w:rsidRPr="00700EE4" w:rsidRDefault="00700EE4" w:rsidP="00700EE4">
      <w:pPr>
        <w:rPr>
          <w:i/>
          <w:sz w:val="16"/>
        </w:rPr>
      </w:pPr>
    </w:p>
    <w:p w:rsidR="00700EE4" w:rsidRPr="00700EE4" w:rsidRDefault="00700EE4" w:rsidP="00700EE4">
      <w:pPr>
        <w:rPr>
          <w:sz w:val="20"/>
          <w:szCs w:val="20"/>
        </w:rPr>
      </w:pPr>
      <w:r w:rsidRPr="00700EE4">
        <w:rPr>
          <w:sz w:val="20"/>
          <w:szCs w:val="20"/>
        </w:rPr>
        <w:t>2/2</w:t>
      </w:r>
    </w:p>
    <w:p w:rsidR="00700EE4" w:rsidRPr="00700EE4" w:rsidRDefault="00700EE4" w:rsidP="00700EE4">
      <w:pPr>
        <w:jc w:val="center"/>
        <w:rPr>
          <w:b/>
          <w:bCs/>
          <w:sz w:val="22"/>
          <w:szCs w:val="22"/>
        </w:rPr>
      </w:pPr>
    </w:p>
    <w:p w:rsidR="00700EE4" w:rsidRPr="00700EE4" w:rsidRDefault="00700EE4" w:rsidP="00700EE4">
      <w:pPr>
        <w:spacing w:after="200" w:line="276" w:lineRule="auto"/>
        <w:rPr>
          <w:rFonts w:asciiTheme="minorHAnsi" w:eastAsiaTheme="minorHAnsi" w:hAnsiTheme="minorHAnsi" w:cstheme="minorBidi"/>
          <w:sz w:val="22"/>
          <w:szCs w:val="22"/>
          <w:lang w:eastAsia="en-US"/>
        </w:rPr>
      </w:pPr>
    </w:p>
    <w:p w:rsidR="00700EE4" w:rsidRPr="00700EE4" w:rsidRDefault="00700EE4" w:rsidP="00700EE4">
      <w:pPr>
        <w:spacing w:after="200" w:line="276" w:lineRule="auto"/>
        <w:rPr>
          <w:rFonts w:asciiTheme="minorHAnsi" w:eastAsiaTheme="minorHAnsi" w:hAnsiTheme="minorHAnsi" w:cstheme="minorBidi"/>
          <w:sz w:val="22"/>
          <w:szCs w:val="22"/>
          <w:lang w:eastAsia="en-US"/>
        </w:rPr>
      </w:pPr>
    </w:p>
    <w:p w:rsidR="00700EE4" w:rsidRPr="00700EE4" w:rsidRDefault="00700EE4" w:rsidP="00700EE4">
      <w:pPr>
        <w:spacing w:after="200" w:line="276" w:lineRule="auto"/>
        <w:rPr>
          <w:rFonts w:asciiTheme="minorHAnsi" w:eastAsiaTheme="minorHAnsi" w:hAnsiTheme="minorHAnsi" w:cstheme="minorBidi"/>
          <w:sz w:val="22"/>
          <w:szCs w:val="22"/>
          <w:lang w:eastAsia="en-US"/>
        </w:rPr>
      </w:pPr>
    </w:p>
    <w:p w:rsidR="00700EE4" w:rsidRDefault="00700EE4" w:rsidP="009B2C07">
      <w:pPr>
        <w:rPr>
          <w:sz w:val="16"/>
        </w:rPr>
      </w:pPr>
    </w:p>
    <w:p w:rsidR="00D60223" w:rsidRDefault="00D60223" w:rsidP="009B2C07">
      <w:pPr>
        <w:rPr>
          <w:sz w:val="16"/>
        </w:rPr>
      </w:pPr>
    </w:p>
    <w:p w:rsidR="00D60223" w:rsidRDefault="00D60223" w:rsidP="009B2C07">
      <w:pPr>
        <w:rPr>
          <w:sz w:val="16"/>
        </w:rPr>
      </w:pPr>
    </w:p>
    <w:p w:rsidR="00D60223" w:rsidRDefault="00D60223" w:rsidP="009B2C07">
      <w:pPr>
        <w:rPr>
          <w:sz w:val="16"/>
        </w:rPr>
      </w:pPr>
    </w:p>
    <w:p w:rsidR="00D60223" w:rsidRDefault="00D60223" w:rsidP="009B2C07">
      <w:pPr>
        <w:rPr>
          <w:sz w:val="16"/>
        </w:rPr>
      </w:pPr>
    </w:p>
    <w:p w:rsidR="00D60223" w:rsidRDefault="00D60223" w:rsidP="009B2C07">
      <w:pPr>
        <w:rPr>
          <w:sz w:val="16"/>
        </w:rPr>
      </w:pPr>
    </w:p>
    <w:p w:rsidR="00D60223" w:rsidRDefault="00D60223" w:rsidP="009B2C07">
      <w:pPr>
        <w:rPr>
          <w:sz w:val="16"/>
        </w:rPr>
      </w:pPr>
    </w:p>
    <w:p w:rsidR="00D60223" w:rsidRDefault="00D60223" w:rsidP="009B2C07">
      <w:pPr>
        <w:rPr>
          <w:sz w:val="16"/>
        </w:rPr>
      </w:pPr>
    </w:p>
    <w:p w:rsidR="00D60223" w:rsidRDefault="00D60223" w:rsidP="009B2C07">
      <w:pPr>
        <w:rPr>
          <w:sz w:val="16"/>
        </w:rPr>
      </w:pPr>
    </w:p>
    <w:p w:rsidR="00D60223" w:rsidRDefault="00D60223" w:rsidP="009B2C07">
      <w:pPr>
        <w:rPr>
          <w:sz w:val="16"/>
        </w:rPr>
      </w:pPr>
    </w:p>
    <w:p w:rsidR="00D60223" w:rsidRDefault="00D60223" w:rsidP="009B2C07">
      <w:pPr>
        <w:rPr>
          <w:sz w:val="16"/>
        </w:rPr>
      </w:pPr>
    </w:p>
    <w:p w:rsidR="00D60223" w:rsidRDefault="00D60223" w:rsidP="009B2C07">
      <w:pPr>
        <w:rPr>
          <w:sz w:val="16"/>
        </w:rPr>
      </w:pPr>
    </w:p>
    <w:p w:rsidR="00D60223" w:rsidRDefault="00D60223" w:rsidP="009B2C07">
      <w:pPr>
        <w:rPr>
          <w:sz w:val="16"/>
        </w:rPr>
      </w:pPr>
    </w:p>
    <w:p w:rsidR="00D60223" w:rsidRDefault="00D60223" w:rsidP="009B2C07">
      <w:pPr>
        <w:rPr>
          <w:sz w:val="16"/>
        </w:rPr>
      </w:pPr>
    </w:p>
    <w:p w:rsidR="00D60223" w:rsidRDefault="00D60223" w:rsidP="009B2C07">
      <w:pPr>
        <w:rPr>
          <w:sz w:val="16"/>
        </w:rPr>
      </w:pPr>
    </w:p>
    <w:p w:rsidR="00D60223" w:rsidRDefault="00D60223" w:rsidP="009B2C07">
      <w:pPr>
        <w:rPr>
          <w:sz w:val="16"/>
        </w:rPr>
      </w:pPr>
    </w:p>
    <w:p w:rsidR="00D60223" w:rsidRDefault="00D60223" w:rsidP="009B2C07">
      <w:pPr>
        <w:rPr>
          <w:sz w:val="16"/>
        </w:rPr>
      </w:pPr>
    </w:p>
    <w:p w:rsidR="00D60223" w:rsidRDefault="00D60223" w:rsidP="009B2C07">
      <w:pPr>
        <w:rPr>
          <w:sz w:val="16"/>
        </w:rPr>
      </w:pPr>
    </w:p>
    <w:p w:rsidR="00D60223" w:rsidRDefault="00D60223" w:rsidP="009B2C07">
      <w:pPr>
        <w:rPr>
          <w:sz w:val="16"/>
        </w:rPr>
      </w:pPr>
    </w:p>
    <w:p w:rsidR="006F08F7" w:rsidRPr="006F08F7" w:rsidRDefault="006F08F7" w:rsidP="006F08F7">
      <w:pPr>
        <w:jc w:val="center"/>
        <w:rPr>
          <w:b/>
          <w:bCs/>
          <w:sz w:val="22"/>
          <w:szCs w:val="22"/>
        </w:rPr>
      </w:pPr>
      <w:r w:rsidRPr="006F08F7">
        <w:rPr>
          <w:b/>
          <w:bCs/>
          <w:sz w:val="22"/>
          <w:szCs w:val="22"/>
        </w:rPr>
        <w:t>STANOVISKO ETICKÉ KOMISE KE KLINICKÉMU HODNOCENÍ</w:t>
      </w:r>
    </w:p>
    <w:p w:rsidR="006F08F7" w:rsidRPr="006F08F7" w:rsidRDefault="006F08F7" w:rsidP="006F08F7">
      <w:pPr>
        <w:jc w:val="center"/>
        <w:rPr>
          <w:bCs/>
          <w:i/>
          <w:sz w:val="22"/>
          <w:szCs w:val="22"/>
        </w:rPr>
      </w:pPr>
      <w:r w:rsidRPr="006F08F7">
        <w:rPr>
          <w:bCs/>
          <w:i/>
          <w:sz w:val="22"/>
          <w:szCs w:val="22"/>
        </w:rPr>
        <w:t xml:space="preserve">Opinion of the Ethics Committee on Clinical Trial  </w:t>
      </w:r>
    </w:p>
    <w:p w:rsidR="006F08F7" w:rsidRPr="006F08F7" w:rsidRDefault="006F08F7" w:rsidP="006F08F7">
      <w:pPr>
        <w:jc w:val="center"/>
        <w:rPr>
          <w:b/>
          <w:bCs/>
          <w:i/>
          <w:sz w:val="22"/>
          <w:szCs w:val="22"/>
        </w:rPr>
      </w:pPr>
    </w:p>
    <w:p w:rsidR="006F08F7" w:rsidRPr="006F08F7" w:rsidRDefault="006F08F7" w:rsidP="006F08F7">
      <w:pPr>
        <w:rPr>
          <w:sz w:val="22"/>
          <w:szCs w:val="22"/>
        </w:rPr>
      </w:pPr>
      <w:r w:rsidRPr="006F08F7">
        <w:rPr>
          <w:rFonts w:ascii="Wingdings 2" w:hAnsi="Wingdings 2"/>
          <w:sz w:val="22"/>
          <w:szCs w:val="22"/>
        </w:rPr>
        <w:t></w:t>
      </w:r>
      <w:r w:rsidRPr="006F08F7">
        <w:rPr>
          <w:sz w:val="22"/>
          <w:szCs w:val="22"/>
        </w:rPr>
        <w:t xml:space="preserve">  Multicentrické KH, je požadováno stanovisko multicentrické EK pro všechna centra/</w:t>
      </w:r>
      <w:r w:rsidRPr="006F08F7">
        <w:rPr>
          <w:i/>
          <w:sz w:val="22"/>
          <w:szCs w:val="22"/>
        </w:rPr>
        <w:t>Multi-centric clinical trial, opinion issued by Ethics Committee for Multi-Centric Clinical Trials is required</w:t>
      </w:r>
    </w:p>
    <w:p w:rsidR="006F08F7" w:rsidRPr="006F08F7" w:rsidRDefault="006F08F7" w:rsidP="006F08F7">
      <w:pPr>
        <w:rPr>
          <w:i/>
          <w:sz w:val="22"/>
          <w:szCs w:val="22"/>
        </w:rPr>
      </w:pPr>
      <w:r w:rsidRPr="006F08F7">
        <w:rPr>
          <w:rFonts w:ascii="Wingdings 2" w:hAnsi="Wingdings 2"/>
          <w:sz w:val="22"/>
          <w:szCs w:val="22"/>
        </w:rPr>
        <w:t></w:t>
      </w:r>
      <w:r w:rsidRPr="006F08F7">
        <w:rPr>
          <w:sz w:val="22"/>
          <w:szCs w:val="22"/>
        </w:rPr>
        <w:t xml:space="preserve">  Multicentrické KH, je požadováno stanovisko EK pro místní centrum (centra)/ </w:t>
      </w:r>
      <w:r w:rsidRPr="006F08F7">
        <w:rPr>
          <w:i/>
          <w:sz w:val="22"/>
          <w:szCs w:val="22"/>
        </w:rPr>
        <w:t>Multi-centric clinical trial, opinion issued by local Ethics Committee(s) is required</w:t>
      </w:r>
    </w:p>
    <w:p w:rsidR="006F08F7" w:rsidRPr="006F08F7" w:rsidRDefault="004853BE" w:rsidP="006F08F7">
      <w:pPr>
        <w:rPr>
          <w:i/>
          <w:sz w:val="22"/>
          <w:szCs w:val="22"/>
        </w:rPr>
      </w:pPr>
      <w:r w:rsidRPr="006F08F7">
        <w:rPr>
          <w:sz w:val="22"/>
          <w:szCs w:val="22"/>
        </w:rPr>
        <w:fldChar w:fldCharType="begin">
          <w:ffData>
            <w:name w:val="Zaškrtávací2"/>
            <w:enabled/>
            <w:calcOnExit w:val="0"/>
            <w:checkBox>
              <w:sizeAuto/>
              <w:default w:val="0"/>
            </w:checkBox>
          </w:ffData>
        </w:fldChar>
      </w:r>
      <w:r w:rsidR="006F08F7" w:rsidRPr="006F08F7">
        <w:rPr>
          <w:sz w:val="22"/>
          <w:szCs w:val="22"/>
        </w:rPr>
        <w:instrText xml:space="preserve"> FORMCHECKBOX </w:instrText>
      </w:r>
      <w:r w:rsidR="005609A7">
        <w:rPr>
          <w:sz w:val="22"/>
          <w:szCs w:val="22"/>
        </w:rPr>
      </w:r>
      <w:r w:rsidR="005609A7">
        <w:rPr>
          <w:sz w:val="22"/>
          <w:szCs w:val="22"/>
        </w:rPr>
        <w:fldChar w:fldCharType="separate"/>
      </w:r>
      <w:r w:rsidRPr="006F08F7">
        <w:rPr>
          <w:sz w:val="22"/>
          <w:szCs w:val="22"/>
        </w:rPr>
        <w:fldChar w:fldCharType="end"/>
      </w:r>
      <w:r w:rsidR="006F08F7" w:rsidRPr="006F08F7">
        <w:rPr>
          <w:sz w:val="22"/>
          <w:szCs w:val="22"/>
        </w:rPr>
        <w:t xml:space="preserve">  KH prováděné v jednom centru, požadováno stanovisko EK pro místní centrum (centra)/ </w:t>
      </w:r>
      <w:r w:rsidR="006F08F7" w:rsidRPr="006F08F7">
        <w:rPr>
          <w:i/>
          <w:sz w:val="22"/>
          <w:szCs w:val="22"/>
        </w:rPr>
        <w:t>Clinical trial conducted in a single site, opinion of a local EC is required</w:t>
      </w:r>
    </w:p>
    <w:p w:rsidR="006F08F7" w:rsidRPr="006F08F7" w:rsidRDefault="006F08F7" w:rsidP="006F08F7">
      <w:pPr>
        <w:rPr>
          <w:b/>
          <w:bCs/>
          <w:sz w:val="22"/>
          <w:szCs w:val="22"/>
        </w:rPr>
      </w:pPr>
    </w:p>
    <w:p w:rsidR="006F08F7" w:rsidRPr="006F08F7" w:rsidRDefault="006F08F7" w:rsidP="006F08F7">
      <w:pPr>
        <w:rPr>
          <w:b/>
          <w:bCs/>
          <w:sz w:val="22"/>
          <w:szCs w:val="22"/>
        </w:rPr>
      </w:pPr>
      <w:r w:rsidRPr="006F08F7">
        <w:rPr>
          <w:b/>
          <w:bCs/>
          <w:sz w:val="22"/>
          <w:szCs w:val="22"/>
        </w:rPr>
        <w:t>Číslo jednací/</w:t>
      </w:r>
      <w:r w:rsidRPr="006F08F7">
        <w:rPr>
          <w:i/>
          <w:sz w:val="22"/>
          <w:szCs w:val="22"/>
        </w:rPr>
        <w:t>Reference number</w:t>
      </w:r>
      <w:r w:rsidRPr="006F08F7">
        <w:rPr>
          <w:sz w:val="22"/>
          <w:szCs w:val="22"/>
        </w:rPr>
        <w:t xml:space="preserve">:  </w:t>
      </w:r>
      <w:r w:rsidRPr="006F08F7">
        <w:rPr>
          <w:b/>
          <w:sz w:val="22"/>
          <w:szCs w:val="22"/>
        </w:rPr>
        <w:t>104/14 MEK 13</w:t>
      </w:r>
    </w:p>
    <w:p w:rsidR="006F08F7" w:rsidRPr="006F08F7" w:rsidRDefault="006F08F7" w:rsidP="006F08F7">
      <w:pPr>
        <w:rPr>
          <w:i/>
          <w:sz w:val="22"/>
          <w:szCs w:val="22"/>
        </w:rPr>
      </w:pPr>
      <w:r w:rsidRPr="006F08F7">
        <w:rPr>
          <w:b/>
          <w:bCs/>
          <w:sz w:val="22"/>
          <w:szCs w:val="22"/>
        </w:rPr>
        <w:t>Název KH/</w:t>
      </w:r>
      <w:r w:rsidRPr="006F08F7">
        <w:rPr>
          <w:i/>
          <w:sz w:val="22"/>
          <w:szCs w:val="22"/>
        </w:rPr>
        <w:t>Full Title of Clinical Trial</w:t>
      </w:r>
      <w:r w:rsidRPr="006F08F7">
        <w:rPr>
          <w:bCs/>
          <w:sz w:val="22"/>
          <w:szCs w:val="22"/>
        </w:rPr>
        <w:t xml:space="preserve">: </w:t>
      </w:r>
      <w:r w:rsidRPr="006F08F7">
        <w:rPr>
          <w:rFonts w:eastAsia="Calibri"/>
          <w:sz w:val="22"/>
          <w:szCs w:val="22"/>
          <w:lang w:eastAsia="en-US"/>
        </w:rPr>
        <w:t xml:space="preserve">Nezaslepené </w:t>
      </w:r>
      <w:r w:rsidRPr="006F08F7">
        <w:rPr>
          <w:bCs/>
          <w:sz w:val="22"/>
          <w:szCs w:val="22"/>
        </w:rPr>
        <w:t xml:space="preserve">randomizované </w:t>
      </w:r>
      <w:r w:rsidRPr="006F08F7">
        <w:rPr>
          <w:sz w:val="22"/>
          <w:szCs w:val="22"/>
        </w:rPr>
        <w:t xml:space="preserve">klinické hodnocení fáze 3 srovnávající léčbu přípravkem MK3475 oproti standardní chemoterapii u dříve neléčených pacientů s pokročilým nemalobuněčným karcinomem plic (Keynote 42) / </w:t>
      </w:r>
      <w:r w:rsidRPr="006F08F7">
        <w:rPr>
          <w:i/>
          <w:sz w:val="22"/>
          <w:szCs w:val="22"/>
        </w:rPr>
        <w:t>A Randomized, Open Label, Phase III Study of Overall Survival Comparing Pembrolizumab (MK-3475) versus Platinum Based Chemotherapy in Treatment Naïve Subjects with PD-L1 Positive Advanced or Metastatic Non-Small Cell Lung Cancer (Keynote 042)</w:t>
      </w:r>
    </w:p>
    <w:p w:rsidR="006F08F7" w:rsidRPr="006F08F7" w:rsidRDefault="006F08F7" w:rsidP="006F08F7">
      <w:pPr>
        <w:rPr>
          <w:bCs/>
          <w:sz w:val="22"/>
          <w:szCs w:val="22"/>
        </w:rPr>
      </w:pPr>
    </w:p>
    <w:p w:rsidR="006F08F7" w:rsidRPr="006F08F7" w:rsidRDefault="006F08F7" w:rsidP="006F08F7">
      <w:pPr>
        <w:rPr>
          <w:sz w:val="22"/>
          <w:szCs w:val="22"/>
        </w:rPr>
      </w:pPr>
      <w:r w:rsidRPr="006F08F7">
        <w:rPr>
          <w:b/>
          <w:bCs/>
          <w:sz w:val="22"/>
          <w:szCs w:val="22"/>
        </w:rPr>
        <w:t xml:space="preserve">Číslo protokolu/ </w:t>
      </w:r>
      <w:r w:rsidRPr="006F08F7">
        <w:rPr>
          <w:i/>
          <w:sz w:val="22"/>
          <w:szCs w:val="22"/>
        </w:rPr>
        <w:t>Protocol Code Number</w:t>
      </w:r>
      <w:r w:rsidRPr="006F08F7">
        <w:rPr>
          <w:sz w:val="22"/>
          <w:szCs w:val="22"/>
        </w:rPr>
        <w:t>: MK-3475-042</w:t>
      </w:r>
    </w:p>
    <w:p w:rsidR="006F08F7" w:rsidRPr="006F08F7" w:rsidRDefault="006F08F7" w:rsidP="006F08F7">
      <w:pPr>
        <w:rPr>
          <w:sz w:val="22"/>
          <w:szCs w:val="22"/>
        </w:rPr>
      </w:pPr>
      <w:r w:rsidRPr="006F08F7">
        <w:rPr>
          <w:b/>
          <w:bCs/>
          <w:sz w:val="22"/>
          <w:szCs w:val="22"/>
        </w:rPr>
        <w:t xml:space="preserve">EudraCT number/ </w:t>
      </w:r>
      <w:r w:rsidRPr="006F08F7">
        <w:rPr>
          <w:i/>
          <w:sz w:val="22"/>
          <w:szCs w:val="22"/>
        </w:rPr>
        <w:t>EudraCT number</w:t>
      </w:r>
      <w:r w:rsidRPr="006F08F7">
        <w:rPr>
          <w:sz w:val="22"/>
          <w:szCs w:val="22"/>
        </w:rPr>
        <w:t>: 2014-001473-14</w:t>
      </w:r>
    </w:p>
    <w:p w:rsidR="006F08F7" w:rsidRPr="006F08F7" w:rsidRDefault="006F08F7" w:rsidP="006F08F7">
      <w:pPr>
        <w:rPr>
          <w:b/>
          <w:bCs/>
          <w:sz w:val="22"/>
          <w:szCs w:val="22"/>
        </w:rPr>
      </w:pPr>
    </w:p>
    <w:p w:rsidR="006F08F7" w:rsidRPr="006F08F7" w:rsidRDefault="006F08F7" w:rsidP="006F08F7">
      <w:pPr>
        <w:rPr>
          <w:sz w:val="22"/>
          <w:szCs w:val="22"/>
        </w:rPr>
      </w:pPr>
      <w:r w:rsidRPr="006F08F7">
        <w:rPr>
          <w:b/>
          <w:bCs/>
          <w:sz w:val="22"/>
          <w:szCs w:val="22"/>
        </w:rPr>
        <w:t>Zadavatel/</w:t>
      </w:r>
      <w:r w:rsidRPr="006F08F7">
        <w:rPr>
          <w:i/>
          <w:sz w:val="22"/>
          <w:szCs w:val="22"/>
        </w:rPr>
        <w:t>Sponzor</w:t>
      </w:r>
      <w:r w:rsidRPr="006F08F7">
        <w:rPr>
          <w:sz w:val="22"/>
          <w:szCs w:val="22"/>
        </w:rPr>
        <w:t>: Merck Sharp &amp; Dohme Corp., a subsidiary of Merck &amp; Co., Inc., Whitehouse Station, NJ, 08889-0100, USA</w:t>
      </w:r>
    </w:p>
    <w:p w:rsidR="006F08F7" w:rsidRPr="006F08F7" w:rsidRDefault="006F08F7" w:rsidP="006F08F7">
      <w:pPr>
        <w:rPr>
          <w:bCs/>
          <w:sz w:val="22"/>
          <w:szCs w:val="22"/>
        </w:rPr>
      </w:pPr>
      <w:r w:rsidRPr="006F08F7">
        <w:rPr>
          <w:b/>
          <w:bCs/>
          <w:sz w:val="22"/>
          <w:szCs w:val="22"/>
        </w:rPr>
        <w:t>Žadatel/</w:t>
      </w:r>
      <w:r w:rsidRPr="006F08F7">
        <w:rPr>
          <w:bCs/>
          <w:i/>
          <w:sz w:val="22"/>
          <w:szCs w:val="22"/>
        </w:rPr>
        <w:t>Applicant</w:t>
      </w:r>
      <w:r w:rsidRPr="006F08F7">
        <w:rPr>
          <w:bCs/>
          <w:sz w:val="22"/>
          <w:szCs w:val="22"/>
        </w:rPr>
        <w:t xml:space="preserve">: </w:t>
      </w:r>
      <w:r w:rsidRPr="006F08F7">
        <w:rPr>
          <w:sz w:val="22"/>
          <w:szCs w:val="22"/>
        </w:rPr>
        <w:t xml:space="preserve">MERCK SHARP &amp; DOHME s.r.o., Hadovka Office Park, Evropská 2588/33a, 160 00 Praha 6, PharmDr. Jiřina Nedvědová (jirina.nedvedova@merck.com) </w:t>
      </w:r>
    </w:p>
    <w:p w:rsidR="006F08F7" w:rsidRPr="006F08F7" w:rsidRDefault="006F08F7" w:rsidP="006F08F7">
      <w:pPr>
        <w:rPr>
          <w:b/>
          <w:bCs/>
          <w:sz w:val="22"/>
          <w:szCs w:val="22"/>
        </w:rPr>
      </w:pPr>
      <w:r w:rsidRPr="006F08F7">
        <w:rPr>
          <w:b/>
          <w:bCs/>
          <w:sz w:val="22"/>
          <w:szCs w:val="22"/>
        </w:rPr>
        <w:t>Datum doručení žádosti/</w:t>
      </w:r>
      <w:r w:rsidRPr="006F08F7">
        <w:rPr>
          <w:i/>
          <w:sz w:val="22"/>
          <w:szCs w:val="22"/>
        </w:rPr>
        <w:t>Date of submission of the Application Form</w:t>
      </w:r>
      <w:r>
        <w:rPr>
          <w:sz w:val="22"/>
          <w:szCs w:val="22"/>
        </w:rPr>
        <w:t>:  14.4.2015</w:t>
      </w:r>
    </w:p>
    <w:p w:rsidR="006F08F7" w:rsidRPr="006F08F7" w:rsidRDefault="006F08F7" w:rsidP="006F08F7">
      <w:pPr>
        <w:rPr>
          <w:sz w:val="22"/>
          <w:szCs w:val="22"/>
        </w:rPr>
      </w:pPr>
      <w:r w:rsidRPr="006F08F7">
        <w:rPr>
          <w:b/>
          <w:bCs/>
          <w:sz w:val="22"/>
          <w:szCs w:val="22"/>
        </w:rPr>
        <w:t xml:space="preserve">Datum jednání EK </w:t>
      </w:r>
      <w:r w:rsidRPr="006F08F7">
        <w:rPr>
          <w:sz w:val="22"/>
          <w:szCs w:val="22"/>
        </w:rPr>
        <w:t>/</w:t>
      </w:r>
      <w:r w:rsidRPr="006F08F7">
        <w:rPr>
          <w:i/>
          <w:sz w:val="22"/>
          <w:szCs w:val="22"/>
        </w:rPr>
        <w:t>Date of Ethics Committee´s session</w:t>
      </w:r>
      <w:r>
        <w:rPr>
          <w:sz w:val="22"/>
          <w:szCs w:val="22"/>
        </w:rPr>
        <w:t>:  11.5.2015</w:t>
      </w:r>
    </w:p>
    <w:p w:rsidR="006F08F7" w:rsidRPr="006F08F7" w:rsidRDefault="006F08F7" w:rsidP="006F08F7">
      <w:pPr>
        <w:rPr>
          <w:b/>
          <w:bCs/>
          <w:sz w:val="22"/>
          <w:szCs w:val="22"/>
        </w:rPr>
      </w:pPr>
    </w:p>
    <w:p w:rsidR="006F08F7" w:rsidRPr="006F08F7" w:rsidRDefault="006F08F7" w:rsidP="006F08F7">
      <w:pPr>
        <w:rPr>
          <w:sz w:val="22"/>
          <w:szCs w:val="22"/>
        </w:rPr>
      </w:pPr>
      <w:r w:rsidRPr="006F08F7">
        <w:rPr>
          <w:b/>
          <w:bCs/>
          <w:sz w:val="22"/>
          <w:szCs w:val="22"/>
        </w:rPr>
        <w:t xml:space="preserve">Vyjádření EK/ </w:t>
      </w:r>
      <w:r w:rsidRPr="006F08F7">
        <w:rPr>
          <w:i/>
          <w:sz w:val="22"/>
          <w:szCs w:val="22"/>
        </w:rPr>
        <w:t>Ethics Committe´s opinion</w:t>
      </w:r>
      <w:r w:rsidRPr="006F08F7">
        <w:rPr>
          <w:sz w:val="22"/>
          <w:szCs w:val="22"/>
        </w:rPr>
        <w:t>:</w:t>
      </w:r>
    </w:p>
    <w:p w:rsidR="006F08F7" w:rsidRPr="006F08F7" w:rsidRDefault="006F08F7" w:rsidP="006F08F7">
      <w:pPr>
        <w:rPr>
          <w:i/>
          <w:sz w:val="22"/>
          <w:szCs w:val="22"/>
        </w:rPr>
      </w:pPr>
      <w:r>
        <w:rPr>
          <w:sz w:val="22"/>
          <w:szCs w:val="22"/>
        </w:rPr>
        <w:sym w:font="Wingdings 2" w:char="F0A3"/>
      </w:r>
      <w:r w:rsidRPr="006F08F7">
        <w:rPr>
          <w:sz w:val="22"/>
          <w:szCs w:val="22"/>
        </w:rPr>
        <w:t xml:space="preserve">  EK  vydala souhlasné stanovisko// </w:t>
      </w:r>
      <w:r w:rsidRPr="006F08F7">
        <w:rPr>
          <w:i/>
          <w:sz w:val="22"/>
          <w:szCs w:val="22"/>
        </w:rPr>
        <w:t>EC issues</w:t>
      </w:r>
      <w:r w:rsidRPr="006F08F7">
        <w:rPr>
          <w:sz w:val="22"/>
          <w:szCs w:val="22"/>
        </w:rPr>
        <w:t xml:space="preserve"> f</w:t>
      </w:r>
      <w:r w:rsidRPr="006F08F7">
        <w:rPr>
          <w:i/>
          <w:sz w:val="22"/>
          <w:szCs w:val="22"/>
        </w:rPr>
        <w:t>avourable opinion</w:t>
      </w:r>
    </w:p>
    <w:p w:rsidR="006F08F7" w:rsidRPr="006F08F7" w:rsidRDefault="006F08F7" w:rsidP="006F08F7">
      <w:pPr>
        <w:rPr>
          <w:bCs/>
          <w:i/>
          <w:sz w:val="22"/>
          <w:szCs w:val="22"/>
        </w:rPr>
      </w:pPr>
      <w:r w:rsidRPr="006F08F7">
        <w:rPr>
          <w:bCs/>
          <w:sz w:val="22"/>
          <w:szCs w:val="22"/>
        </w:rPr>
        <w:sym w:font="Wingdings 2" w:char="F054"/>
      </w:r>
      <w:r w:rsidRPr="006F08F7">
        <w:rPr>
          <w:bCs/>
          <w:sz w:val="22"/>
          <w:szCs w:val="22"/>
        </w:rPr>
        <w:t xml:space="preserve">  EK  vzala na vědomí / </w:t>
      </w:r>
      <w:r w:rsidRPr="006F08F7">
        <w:rPr>
          <w:bCs/>
          <w:i/>
          <w:sz w:val="22"/>
          <w:szCs w:val="22"/>
        </w:rPr>
        <w:t>Taken into account</w:t>
      </w:r>
    </w:p>
    <w:p w:rsidR="006F08F7" w:rsidRPr="006F08F7" w:rsidRDefault="006F08F7" w:rsidP="006F08F7">
      <w:pPr>
        <w:rPr>
          <w:b/>
          <w:bCs/>
          <w:sz w:val="22"/>
          <w:szCs w:val="22"/>
        </w:rPr>
      </w:pPr>
    </w:p>
    <w:p w:rsidR="006F08F7" w:rsidRPr="006F08F7" w:rsidRDefault="006F08F7" w:rsidP="006F08F7">
      <w:pPr>
        <w:rPr>
          <w:i/>
          <w:sz w:val="22"/>
          <w:szCs w:val="22"/>
          <w:lang w:val="en-US"/>
        </w:rPr>
      </w:pPr>
      <w:r w:rsidRPr="006F08F7">
        <w:rPr>
          <w:b/>
          <w:bCs/>
          <w:sz w:val="22"/>
          <w:szCs w:val="22"/>
        </w:rPr>
        <w:t>Lhůta pro podání písemné zprávy o průběhu KH od jeho zahájení</w:t>
      </w:r>
      <w:r w:rsidRPr="006F08F7">
        <w:rPr>
          <w:b/>
          <w:bCs/>
          <w:sz w:val="22"/>
          <w:szCs w:val="22"/>
          <w:lang w:val="en-US"/>
        </w:rPr>
        <w:t xml:space="preserve">/ </w:t>
      </w:r>
      <w:r w:rsidRPr="006F08F7">
        <w:rPr>
          <w:i/>
          <w:sz w:val="22"/>
          <w:szCs w:val="22"/>
          <w:lang w:val="en-US"/>
        </w:rPr>
        <w:t>Time schedule for submission of the  written Annual Report from the CT commencement:</w:t>
      </w:r>
    </w:p>
    <w:p w:rsidR="006F08F7" w:rsidRPr="006F08F7" w:rsidRDefault="006F08F7" w:rsidP="006F08F7">
      <w:pPr>
        <w:rPr>
          <w:sz w:val="22"/>
          <w:szCs w:val="22"/>
        </w:rPr>
      </w:pPr>
      <w:r w:rsidRPr="006F08F7">
        <w:rPr>
          <w:sz w:val="22"/>
          <w:szCs w:val="22"/>
        </w:rPr>
        <w:sym w:font="Wingdings 2" w:char="F054"/>
      </w:r>
      <w:r w:rsidRPr="006F08F7">
        <w:rPr>
          <w:sz w:val="22"/>
          <w:szCs w:val="22"/>
        </w:rPr>
        <w:t xml:space="preserve">   1x ročně</w:t>
      </w:r>
      <w:r w:rsidRPr="006F08F7">
        <w:rPr>
          <w:i/>
          <w:sz w:val="22"/>
          <w:szCs w:val="22"/>
        </w:rPr>
        <w:t xml:space="preserve">/Once a year                   </w:t>
      </w:r>
      <w:r w:rsidR="004853BE" w:rsidRPr="006F08F7">
        <w:rPr>
          <w:sz w:val="22"/>
          <w:szCs w:val="22"/>
        </w:rPr>
        <w:fldChar w:fldCharType="begin">
          <w:ffData>
            <w:name w:val="Zaškrtávací7"/>
            <w:enabled/>
            <w:calcOnExit w:val="0"/>
            <w:checkBox>
              <w:sizeAuto/>
              <w:default w:val="0"/>
            </w:checkBox>
          </w:ffData>
        </w:fldChar>
      </w:r>
      <w:r w:rsidRPr="006F08F7">
        <w:rPr>
          <w:sz w:val="22"/>
          <w:szCs w:val="22"/>
        </w:rPr>
        <w:instrText xml:space="preserve"> FORMCHECKBOX </w:instrText>
      </w:r>
      <w:r w:rsidR="005609A7">
        <w:rPr>
          <w:sz w:val="22"/>
          <w:szCs w:val="22"/>
        </w:rPr>
      </w:r>
      <w:r w:rsidR="005609A7">
        <w:rPr>
          <w:sz w:val="22"/>
          <w:szCs w:val="22"/>
        </w:rPr>
        <w:fldChar w:fldCharType="separate"/>
      </w:r>
      <w:r w:rsidR="004853BE" w:rsidRPr="006F08F7">
        <w:rPr>
          <w:sz w:val="22"/>
          <w:szCs w:val="22"/>
        </w:rPr>
        <w:fldChar w:fldCharType="end"/>
      </w:r>
      <w:r w:rsidRPr="006F08F7">
        <w:rPr>
          <w:sz w:val="22"/>
          <w:szCs w:val="22"/>
        </w:rPr>
        <w:t xml:space="preserve">  Jiná lhůta/</w:t>
      </w:r>
      <w:r w:rsidRPr="006F08F7">
        <w:rPr>
          <w:i/>
          <w:sz w:val="22"/>
          <w:szCs w:val="22"/>
        </w:rPr>
        <w:t xml:space="preserve"> Other </w:t>
      </w:r>
      <w:r w:rsidRPr="006F08F7">
        <w:rPr>
          <w:sz w:val="22"/>
          <w:szCs w:val="22"/>
        </w:rPr>
        <w:t>…………….</w:t>
      </w:r>
    </w:p>
    <w:p w:rsidR="006F08F7" w:rsidRPr="006F08F7" w:rsidRDefault="006F08F7" w:rsidP="006F08F7">
      <w:pPr>
        <w:rPr>
          <w:sz w:val="22"/>
          <w:szCs w:val="22"/>
        </w:rPr>
      </w:pPr>
    </w:p>
    <w:p w:rsidR="006F08F7" w:rsidRPr="006F08F7" w:rsidRDefault="006F08F7" w:rsidP="006F08F7">
      <w:pPr>
        <w:rPr>
          <w:i/>
          <w:sz w:val="22"/>
          <w:szCs w:val="22"/>
        </w:rPr>
      </w:pPr>
      <w:r w:rsidRPr="006F08F7">
        <w:rPr>
          <w:b/>
          <w:bCs/>
          <w:sz w:val="22"/>
          <w:szCs w:val="22"/>
        </w:rPr>
        <w:t>Seznam míst hodnocení s označením míst, ke kterým se EK vyjádřila jako místní EK a kde vykonává dohled/</w:t>
      </w:r>
      <w:r w:rsidRPr="006F08F7">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6F08F7" w:rsidRPr="006F08F7" w:rsidTr="007916F8">
        <w:trPr>
          <w:trHeight w:val="454"/>
        </w:trPr>
        <w:tc>
          <w:tcPr>
            <w:tcW w:w="6108" w:type="dxa"/>
          </w:tcPr>
          <w:p w:rsidR="006F08F7" w:rsidRPr="006F08F7" w:rsidRDefault="006F08F7" w:rsidP="006F08F7">
            <w:pPr>
              <w:rPr>
                <w:sz w:val="18"/>
                <w:szCs w:val="18"/>
              </w:rPr>
            </w:pPr>
            <w:r w:rsidRPr="006F08F7">
              <w:rPr>
                <w:sz w:val="18"/>
                <w:szCs w:val="18"/>
              </w:rPr>
              <w:t xml:space="preserve">Místo hodnocení/ Jméno zkoušejícího </w:t>
            </w:r>
          </w:p>
          <w:p w:rsidR="006F08F7" w:rsidRPr="006F08F7" w:rsidRDefault="006F08F7" w:rsidP="006F08F7">
            <w:pPr>
              <w:rPr>
                <w:i/>
                <w:sz w:val="18"/>
                <w:szCs w:val="18"/>
              </w:rPr>
            </w:pPr>
            <w:r w:rsidRPr="006F08F7">
              <w:rPr>
                <w:i/>
                <w:sz w:val="18"/>
                <w:szCs w:val="18"/>
              </w:rPr>
              <w:t>Trial Site / Name of Investigator</w:t>
            </w:r>
          </w:p>
        </w:tc>
        <w:tc>
          <w:tcPr>
            <w:tcW w:w="1280" w:type="dxa"/>
          </w:tcPr>
          <w:p w:rsidR="006F08F7" w:rsidRPr="006F08F7" w:rsidRDefault="006F08F7" w:rsidP="006F08F7">
            <w:pPr>
              <w:rPr>
                <w:sz w:val="18"/>
                <w:szCs w:val="18"/>
                <w:vertAlign w:val="superscript"/>
              </w:rPr>
            </w:pPr>
            <w:r w:rsidRPr="006F08F7">
              <w:rPr>
                <w:sz w:val="18"/>
                <w:szCs w:val="18"/>
              </w:rPr>
              <w:t xml:space="preserve">Místní EK </w:t>
            </w:r>
            <w:r w:rsidRPr="006F08F7">
              <w:rPr>
                <w:i/>
                <w:sz w:val="18"/>
                <w:szCs w:val="18"/>
              </w:rPr>
              <w:t>Local EC</w:t>
            </w:r>
          </w:p>
        </w:tc>
        <w:tc>
          <w:tcPr>
            <w:tcW w:w="2712" w:type="dxa"/>
          </w:tcPr>
          <w:p w:rsidR="006F08F7" w:rsidRPr="006F08F7" w:rsidRDefault="006F08F7" w:rsidP="006F08F7">
            <w:pPr>
              <w:rPr>
                <w:sz w:val="18"/>
                <w:szCs w:val="18"/>
              </w:rPr>
            </w:pPr>
            <w:r w:rsidRPr="006F08F7">
              <w:rPr>
                <w:sz w:val="18"/>
                <w:szCs w:val="18"/>
              </w:rPr>
              <w:t>Adresa  místní EK</w:t>
            </w:r>
          </w:p>
          <w:p w:rsidR="006F08F7" w:rsidRPr="006F08F7" w:rsidRDefault="006F08F7" w:rsidP="006F08F7">
            <w:pPr>
              <w:rPr>
                <w:i/>
                <w:sz w:val="18"/>
                <w:szCs w:val="18"/>
              </w:rPr>
            </w:pPr>
            <w:r w:rsidRPr="006F08F7">
              <w:rPr>
                <w:i/>
                <w:sz w:val="18"/>
                <w:szCs w:val="18"/>
              </w:rPr>
              <w:t>Address</w:t>
            </w:r>
          </w:p>
        </w:tc>
      </w:tr>
      <w:tr w:rsidR="006F08F7" w:rsidRPr="006F08F7" w:rsidTr="007916F8">
        <w:trPr>
          <w:trHeight w:val="312"/>
        </w:trPr>
        <w:tc>
          <w:tcPr>
            <w:tcW w:w="6108" w:type="dxa"/>
          </w:tcPr>
          <w:p w:rsidR="006F08F7" w:rsidRPr="006F08F7" w:rsidRDefault="006F08F7" w:rsidP="006F08F7">
            <w:pPr>
              <w:rPr>
                <w:sz w:val="18"/>
                <w:szCs w:val="18"/>
              </w:rPr>
            </w:pPr>
            <w:r w:rsidRPr="006F08F7">
              <w:rPr>
                <w:sz w:val="18"/>
                <w:szCs w:val="18"/>
              </w:rPr>
              <w:t xml:space="preserve">MUDr. Petr Kolman, Nemocnice Kyjov, Plicní odd., Strážovská 1247, </w:t>
            </w:r>
          </w:p>
          <w:p w:rsidR="006F08F7" w:rsidRPr="006F08F7" w:rsidRDefault="006F08F7" w:rsidP="006F08F7">
            <w:pPr>
              <w:rPr>
                <w:sz w:val="18"/>
                <w:szCs w:val="18"/>
              </w:rPr>
            </w:pPr>
            <w:r w:rsidRPr="006F08F7">
              <w:rPr>
                <w:sz w:val="18"/>
                <w:szCs w:val="18"/>
              </w:rPr>
              <w:t>697 33 Kyjov</w:t>
            </w:r>
          </w:p>
        </w:tc>
        <w:tc>
          <w:tcPr>
            <w:tcW w:w="1280" w:type="dxa"/>
          </w:tcPr>
          <w:p w:rsidR="006F08F7" w:rsidRPr="006F08F7" w:rsidRDefault="006F08F7" w:rsidP="006F08F7">
            <w:pPr>
              <w:rPr>
                <w:sz w:val="18"/>
                <w:szCs w:val="18"/>
              </w:rPr>
            </w:pPr>
            <w:r w:rsidRPr="006F08F7">
              <w:rPr>
                <w:sz w:val="18"/>
                <w:szCs w:val="18"/>
              </w:rPr>
              <w:sym w:font="Wingdings 2" w:char="F0A3"/>
            </w:r>
          </w:p>
        </w:tc>
        <w:tc>
          <w:tcPr>
            <w:tcW w:w="2712" w:type="dxa"/>
          </w:tcPr>
          <w:p w:rsidR="006F08F7" w:rsidRPr="006F08F7" w:rsidRDefault="006F08F7" w:rsidP="006F08F7">
            <w:pPr>
              <w:rPr>
                <w:sz w:val="18"/>
                <w:szCs w:val="18"/>
              </w:rPr>
            </w:pPr>
            <w:r w:rsidRPr="006F08F7">
              <w:rPr>
                <w:sz w:val="18"/>
                <w:szCs w:val="18"/>
              </w:rPr>
              <w:t>EK Nemocnice Kyjov, Strážovská 1247, 697 33 Kyjov</w:t>
            </w:r>
          </w:p>
        </w:tc>
      </w:tr>
      <w:tr w:rsidR="006F08F7" w:rsidRPr="006F08F7" w:rsidTr="007916F8">
        <w:trPr>
          <w:trHeight w:val="312"/>
        </w:trPr>
        <w:tc>
          <w:tcPr>
            <w:tcW w:w="6108" w:type="dxa"/>
          </w:tcPr>
          <w:p w:rsidR="006F08F7" w:rsidRPr="006F08F7" w:rsidRDefault="006F08F7" w:rsidP="006F08F7">
            <w:pPr>
              <w:rPr>
                <w:sz w:val="18"/>
                <w:szCs w:val="18"/>
              </w:rPr>
            </w:pPr>
            <w:r w:rsidRPr="006F08F7">
              <w:rPr>
                <w:sz w:val="18"/>
                <w:szCs w:val="18"/>
              </w:rPr>
              <w:t>Prof. MUDr. Luboš Petruželka, CSc., VFN Praha, Onkologická klinika VFN a 1. LF UK, Karlovo náměstí 32, 121 11 Praha 2</w:t>
            </w:r>
          </w:p>
        </w:tc>
        <w:tc>
          <w:tcPr>
            <w:tcW w:w="1280" w:type="dxa"/>
          </w:tcPr>
          <w:p w:rsidR="006F08F7" w:rsidRPr="006F08F7" w:rsidRDefault="004853BE" w:rsidP="006F08F7">
            <w:pPr>
              <w:rPr>
                <w:sz w:val="18"/>
                <w:szCs w:val="18"/>
              </w:rPr>
            </w:pPr>
            <w:r w:rsidRPr="006F08F7">
              <w:rPr>
                <w:sz w:val="18"/>
                <w:szCs w:val="18"/>
              </w:rPr>
              <w:fldChar w:fldCharType="begin">
                <w:ffData>
                  <w:name w:val="Zaškrtávací13"/>
                  <w:enabled/>
                  <w:calcOnExit w:val="0"/>
                  <w:checkBox>
                    <w:sizeAuto/>
                    <w:default w:val="0"/>
                  </w:checkBox>
                </w:ffData>
              </w:fldChar>
            </w:r>
            <w:r w:rsidR="006F08F7" w:rsidRPr="006F08F7">
              <w:rPr>
                <w:sz w:val="18"/>
                <w:szCs w:val="18"/>
              </w:rPr>
              <w:instrText xml:space="preserve"> FORMCHECKBOX </w:instrText>
            </w:r>
            <w:r w:rsidR="005609A7">
              <w:rPr>
                <w:sz w:val="18"/>
                <w:szCs w:val="18"/>
              </w:rPr>
            </w:r>
            <w:r w:rsidR="005609A7">
              <w:rPr>
                <w:sz w:val="18"/>
                <w:szCs w:val="18"/>
              </w:rPr>
              <w:fldChar w:fldCharType="separate"/>
            </w:r>
            <w:r w:rsidRPr="006F08F7">
              <w:rPr>
                <w:sz w:val="18"/>
                <w:szCs w:val="18"/>
              </w:rPr>
              <w:fldChar w:fldCharType="end"/>
            </w:r>
          </w:p>
        </w:tc>
        <w:tc>
          <w:tcPr>
            <w:tcW w:w="2712" w:type="dxa"/>
          </w:tcPr>
          <w:p w:rsidR="006F08F7" w:rsidRPr="006F08F7" w:rsidRDefault="006F08F7" w:rsidP="006F08F7">
            <w:pPr>
              <w:rPr>
                <w:sz w:val="18"/>
                <w:szCs w:val="18"/>
              </w:rPr>
            </w:pPr>
            <w:r w:rsidRPr="006F08F7">
              <w:rPr>
                <w:sz w:val="18"/>
                <w:szCs w:val="18"/>
              </w:rPr>
              <w:t xml:space="preserve">EK VFN Praha, Na Bojišti 1, </w:t>
            </w:r>
          </w:p>
          <w:p w:rsidR="006F08F7" w:rsidRPr="006F08F7" w:rsidRDefault="006F08F7" w:rsidP="006F08F7">
            <w:pPr>
              <w:rPr>
                <w:sz w:val="18"/>
                <w:szCs w:val="18"/>
              </w:rPr>
            </w:pPr>
            <w:r w:rsidRPr="006F08F7">
              <w:rPr>
                <w:sz w:val="18"/>
                <w:szCs w:val="18"/>
              </w:rPr>
              <w:t>128 08  Praha 2</w:t>
            </w:r>
          </w:p>
        </w:tc>
      </w:tr>
      <w:tr w:rsidR="006F08F7" w:rsidRPr="006F08F7" w:rsidTr="007916F8">
        <w:trPr>
          <w:trHeight w:val="312"/>
        </w:trPr>
        <w:tc>
          <w:tcPr>
            <w:tcW w:w="6108" w:type="dxa"/>
          </w:tcPr>
          <w:p w:rsidR="006F08F7" w:rsidRPr="006F08F7" w:rsidRDefault="006F08F7" w:rsidP="006F08F7">
            <w:pPr>
              <w:rPr>
                <w:sz w:val="18"/>
                <w:szCs w:val="18"/>
              </w:rPr>
            </w:pPr>
            <w:r w:rsidRPr="006F08F7">
              <w:rPr>
                <w:sz w:val="18"/>
                <w:szCs w:val="18"/>
              </w:rPr>
              <w:t>Doc. MUDr. Jaroslav Vaňásek, CSc., Multiscan s.r.o., Onkologické centrum, Kyjevská 44, 530 03 Pardubice</w:t>
            </w:r>
          </w:p>
        </w:tc>
        <w:tc>
          <w:tcPr>
            <w:tcW w:w="1280" w:type="dxa"/>
          </w:tcPr>
          <w:p w:rsidR="006F08F7" w:rsidRPr="006F08F7" w:rsidRDefault="004853BE" w:rsidP="006F08F7">
            <w:pPr>
              <w:rPr>
                <w:sz w:val="18"/>
                <w:szCs w:val="18"/>
              </w:rPr>
            </w:pPr>
            <w:r w:rsidRPr="006F08F7">
              <w:rPr>
                <w:sz w:val="18"/>
                <w:szCs w:val="18"/>
              </w:rPr>
              <w:fldChar w:fldCharType="begin">
                <w:ffData>
                  <w:name w:val="Zaškrtávací15"/>
                  <w:enabled/>
                  <w:calcOnExit w:val="0"/>
                  <w:checkBox>
                    <w:sizeAuto/>
                    <w:default w:val="0"/>
                  </w:checkBox>
                </w:ffData>
              </w:fldChar>
            </w:r>
            <w:r w:rsidR="006F08F7" w:rsidRPr="006F08F7">
              <w:rPr>
                <w:sz w:val="18"/>
                <w:szCs w:val="18"/>
              </w:rPr>
              <w:instrText xml:space="preserve"> FORMCHECKBOX </w:instrText>
            </w:r>
            <w:r w:rsidR="005609A7">
              <w:rPr>
                <w:sz w:val="18"/>
                <w:szCs w:val="18"/>
              </w:rPr>
            </w:r>
            <w:r w:rsidR="005609A7">
              <w:rPr>
                <w:sz w:val="18"/>
                <w:szCs w:val="18"/>
              </w:rPr>
              <w:fldChar w:fldCharType="separate"/>
            </w:r>
            <w:r w:rsidRPr="006F08F7">
              <w:rPr>
                <w:sz w:val="18"/>
                <w:szCs w:val="18"/>
              </w:rPr>
              <w:fldChar w:fldCharType="end"/>
            </w:r>
          </w:p>
        </w:tc>
        <w:tc>
          <w:tcPr>
            <w:tcW w:w="2712" w:type="dxa"/>
          </w:tcPr>
          <w:p w:rsidR="006F08F7" w:rsidRPr="006F08F7" w:rsidRDefault="006F08F7" w:rsidP="006F08F7">
            <w:pPr>
              <w:rPr>
                <w:sz w:val="18"/>
                <w:szCs w:val="18"/>
              </w:rPr>
            </w:pPr>
            <w:r w:rsidRPr="006F08F7">
              <w:rPr>
                <w:sz w:val="18"/>
                <w:szCs w:val="18"/>
              </w:rPr>
              <w:t>EK Krajská nemocnice Pardubice, Kyjevská 44, 530 03 Pardubice</w:t>
            </w:r>
          </w:p>
        </w:tc>
      </w:tr>
      <w:tr w:rsidR="006F08F7" w:rsidRPr="006F08F7" w:rsidTr="007916F8">
        <w:trPr>
          <w:trHeight w:val="312"/>
        </w:trPr>
        <w:tc>
          <w:tcPr>
            <w:tcW w:w="6108" w:type="dxa"/>
          </w:tcPr>
          <w:p w:rsidR="006F08F7" w:rsidRPr="006F08F7" w:rsidRDefault="006F08F7" w:rsidP="006F08F7">
            <w:pPr>
              <w:rPr>
                <w:sz w:val="18"/>
                <w:szCs w:val="18"/>
              </w:rPr>
            </w:pPr>
            <w:r w:rsidRPr="006F08F7">
              <w:rPr>
                <w:sz w:val="18"/>
                <w:szCs w:val="18"/>
              </w:rPr>
              <w:t>Prof. MUDr. Vítězslav Kolek, CSc., Klinika plicních nemocí a tuberkulózy FN Olomouc, I.P.Pavlova 6, 775 20 Olomouc</w:t>
            </w:r>
          </w:p>
        </w:tc>
        <w:tc>
          <w:tcPr>
            <w:tcW w:w="1280" w:type="dxa"/>
          </w:tcPr>
          <w:p w:rsidR="006F08F7" w:rsidRPr="006F08F7" w:rsidRDefault="006F08F7" w:rsidP="006F08F7">
            <w:pPr>
              <w:rPr>
                <w:sz w:val="18"/>
                <w:szCs w:val="18"/>
              </w:rPr>
            </w:pPr>
            <w:r w:rsidRPr="006F08F7">
              <w:rPr>
                <w:rFonts w:ascii="Wingdings 2" w:hAnsi="Wingdings 2"/>
                <w:sz w:val="18"/>
                <w:szCs w:val="18"/>
              </w:rPr>
              <w:t></w:t>
            </w:r>
          </w:p>
        </w:tc>
        <w:tc>
          <w:tcPr>
            <w:tcW w:w="2712" w:type="dxa"/>
          </w:tcPr>
          <w:p w:rsidR="006F08F7" w:rsidRPr="006F08F7" w:rsidRDefault="006F08F7" w:rsidP="006F08F7">
            <w:pPr>
              <w:rPr>
                <w:sz w:val="18"/>
                <w:szCs w:val="18"/>
              </w:rPr>
            </w:pPr>
            <w:r w:rsidRPr="006F08F7">
              <w:rPr>
                <w:sz w:val="18"/>
                <w:szCs w:val="18"/>
              </w:rPr>
              <w:t>EK FNOL</w:t>
            </w:r>
          </w:p>
        </w:tc>
      </w:tr>
      <w:tr w:rsidR="006F08F7" w:rsidRPr="006F08F7" w:rsidTr="007916F8">
        <w:trPr>
          <w:trHeight w:val="312"/>
        </w:trPr>
        <w:tc>
          <w:tcPr>
            <w:tcW w:w="6108" w:type="dxa"/>
          </w:tcPr>
          <w:p w:rsidR="006F08F7" w:rsidRPr="006F08F7" w:rsidRDefault="006F08F7" w:rsidP="006F08F7">
            <w:pPr>
              <w:rPr>
                <w:sz w:val="18"/>
                <w:szCs w:val="18"/>
              </w:rPr>
            </w:pPr>
            <w:r w:rsidRPr="006F08F7">
              <w:rPr>
                <w:sz w:val="18"/>
                <w:szCs w:val="18"/>
              </w:rPr>
              <w:t>MUDr. Libor Havel, Nemocnice na Bulovce, Klinika pneumologie a hrudní chirurgie, Budínova 2, 180 01 Praha 8</w:t>
            </w:r>
          </w:p>
        </w:tc>
        <w:tc>
          <w:tcPr>
            <w:tcW w:w="1280" w:type="dxa"/>
          </w:tcPr>
          <w:p w:rsidR="006F08F7" w:rsidRPr="006F08F7" w:rsidRDefault="004853BE" w:rsidP="006F08F7">
            <w:pPr>
              <w:rPr>
                <w:sz w:val="18"/>
                <w:szCs w:val="18"/>
              </w:rPr>
            </w:pPr>
            <w:r w:rsidRPr="006F08F7">
              <w:rPr>
                <w:sz w:val="18"/>
                <w:szCs w:val="18"/>
              </w:rPr>
              <w:fldChar w:fldCharType="begin">
                <w:ffData>
                  <w:name w:val="Zaškrtávací19"/>
                  <w:enabled/>
                  <w:calcOnExit w:val="0"/>
                  <w:checkBox>
                    <w:sizeAuto/>
                    <w:default w:val="0"/>
                  </w:checkBox>
                </w:ffData>
              </w:fldChar>
            </w:r>
            <w:r w:rsidR="006F08F7" w:rsidRPr="006F08F7">
              <w:rPr>
                <w:sz w:val="18"/>
                <w:szCs w:val="18"/>
              </w:rPr>
              <w:instrText xml:space="preserve"> FORMCHECKBOX </w:instrText>
            </w:r>
            <w:r w:rsidR="005609A7">
              <w:rPr>
                <w:sz w:val="18"/>
                <w:szCs w:val="18"/>
              </w:rPr>
            </w:r>
            <w:r w:rsidR="005609A7">
              <w:rPr>
                <w:sz w:val="18"/>
                <w:szCs w:val="18"/>
              </w:rPr>
              <w:fldChar w:fldCharType="separate"/>
            </w:r>
            <w:r w:rsidRPr="006F08F7">
              <w:rPr>
                <w:sz w:val="18"/>
                <w:szCs w:val="18"/>
              </w:rPr>
              <w:fldChar w:fldCharType="end"/>
            </w:r>
          </w:p>
        </w:tc>
        <w:tc>
          <w:tcPr>
            <w:tcW w:w="2712" w:type="dxa"/>
          </w:tcPr>
          <w:p w:rsidR="006F08F7" w:rsidRPr="006F08F7" w:rsidRDefault="006F08F7" w:rsidP="006F08F7">
            <w:pPr>
              <w:rPr>
                <w:sz w:val="18"/>
                <w:szCs w:val="18"/>
              </w:rPr>
            </w:pPr>
            <w:r w:rsidRPr="006F08F7">
              <w:rPr>
                <w:sz w:val="18"/>
                <w:szCs w:val="18"/>
              </w:rPr>
              <w:t>EK Nemocnice na Bulovce, Budínova 2, 180 01 Praha 8</w:t>
            </w:r>
          </w:p>
        </w:tc>
      </w:tr>
      <w:tr w:rsidR="006F08F7" w:rsidRPr="006F08F7" w:rsidTr="007916F8">
        <w:trPr>
          <w:trHeight w:val="312"/>
        </w:trPr>
        <w:tc>
          <w:tcPr>
            <w:tcW w:w="6108" w:type="dxa"/>
          </w:tcPr>
          <w:p w:rsidR="006F08F7" w:rsidRPr="006F08F7" w:rsidRDefault="006F08F7" w:rsidP="006F08F7">
            <w:pPr>
              <w:rPr>
                <w:sz w:val="18"/>
                <w:szCs w:val="18"/>
              </w:rPr>
            </w:pPr>
            <w:r w:rsidRPr="006F08F7">
              <w:rPr>
                <w:sz w:val="18"/>
                <w:szCs w:val="18"/>
              </w:rPr>
              <w:t>MUDr. Tomáš Vlásek, Oblastní nemocnice Mladá Boleslav a.s., Oddělení klinické onkologie, V. Klementa 147, 293 01 Mladá Boleslav</w:t>
            </w:r>
          </w:p>
        </w:tc>
        <w:tc>
          <w:tcPr>
            <w:tcW w:w="1280" w:type="dxa"/>
          </w:tcPr>
          <w:p w:rsidR="006F08F7" w:rsidRPr="006F08F7" w:rsidRDefault="004853BE" w:rsidP="006F08F7">
            <w:pPr>
              <w:rPr>
                <w:sz w:val="18"/>
                <w:szCs w:val="18"/>
              </w:rPr>
            </w:pPr>
            <w:r w:rsidRPr="006F08F7">
              <w:rPr>
                <w:sz w:val="18"/>
                <w:szCs w:val="18"/>
              </w:rPr>
              <w:fldChar w:fldCharType="begin">
                <w:ffData>
                  <w:name w:val="Zaškrtávací21"/>
                  <w:enabled/>
                  <w:calcOnExit w:val="0"/>
                  <w:checkBox>
                    <w:sizeAuto/>
                    <w:default w:val="0"/>
                  </w:checkBox>
                </w:ffData>
              </w:fldChar>
            </w:r>
            <w:r w:rsidR="006F08F7" w:rsidRPr="006F08F7">
              <w:rPr>
                <w:sz w:val="18"/>
                <w:szCs w:val="18"/>
              </w:rPr>
              <w:instrText xml:space="preserve"> FORMCHECKBOX </w:instrText>
            </w:r>
            <w:r w:rsidR="005609A7">
              <w:rPr>
                <w:sz w:val="18"/>
                <w:szCs w:val="18"/>
              </w:rPr>
            </w:r>
            <w:r w:rsidR="005609A7">
              <w:rPr>
                <w:sz w:val="18"/>
                <w:szCs w:val="18"/>
              </w:rPr>
              <w:fldChar w:fldCharType="separate"/>
            </w:r>
            <w:r w:rsidRPr="006F08F7">
              <w:rPr>
                <w:sz w:val="18"/>
                <w:szCs w:val="18"/>
              </w:rPr>
              <w:fldChar w:fldCharType="end"/>
            </w:r>
          </w:p>
        </w:tc>
        <w:tc>
          <w:tcPr>
            <w:tcW w:w="2712" w:type="dxa"/>
          </w:tcPr>
          <w:p w:rsidR="006F08F7" w:rsidRPr="006F08F7" w:rsidRDefault="006F08F7" w:rsidP="006F08F7">
            <w:pPr>
              <w:rPr>
                <w:sz w:val="18"/>
                <w:szCs w:val="18"/>
              </w:rPr>
            </w:pPr>
            <w:r w:rsidRPr="006F08F7">
              <w:rPr>
                <w:sz w:val="18"/>
                <w:szCs w:val="18"/>
              </w:rPr>
              <w:t>EK Oblastní nemocnice Mladá Boleslav a.s., V. Klementa 147, 293 01 Mladá Boleslav</w:t>
            </w:r>
          </w:p>
        </w:tc>
      </w:tr>
      <w:tr w:rsidR="00D43CFE" w:rsidRPr="006F08F7" w:rsidTr="007916F8">
        <w:trPr>
          <w:trHeight w:val="312"/>
        </w:trPr>
        <w:tc>
          <w:tcPr>
            <w:tcW w:w="6108" w:type="dxa"/>
          </w:tcPr>
          <w:p w:rsidR="00D43CFE" w:rsidRDefault="00D43CFE" w:rsidP="005609A7">
            <w:pPr>
              <w:rPr>
                <w:sz w:val="18"/>
                <w:szCs w:val="18"/>
              </w:rPr>
            </w:pPr>
            <w:r>
              <w:rPr>
                <w:sz w:val="18"/>
                <w:szCs w:val="18"/>
              </w:rPr>
              <w:t xml:space="preserve">MUDr. Leona Koubková, Pneumologická klinika  FN Motol, V Úvalu 84, </w:t>
            </w:r>
          </w:p>
          <w:p w:rsidR="00D43CFE" w:rsidRPr="00370104" w:rsidRDefault="00D43CFE" w:rsidP="005609A7">
            <w:pPr>
              <w:rPr>
                <w:sz w:val="18"/>
                <w:szCs w:val="18"/>
              </w:rPr>
            </w:pPr>
            <w:r>
              <w:rPr>
                <w:sz w:val="18"/>
                <w:szCs w:val="18"/>
              </w:rPr>
              <w:t xml:space="preserve">150 06 Praha 5 </w:t>
            </w:r>
          </w:p>
        </w:tc>
        <w:tc>
          <w:tcPr>
            <w:tcW w:w="1280" w:type="dxa"/>
          </w:tcPr>
          <w:p w:rsidR="00D43CFE" w:rsidRPr="00370104" w:rsidRDefault="00D43CFE" w:rsidP="005609A7">
            <w:pPr>
              <w:rPr>
                <w:sz w:val="18"/>
                <w:szCs w:val="18"/>
              </w:rPr>
            </w:pPr>
            <w:r>
              <w:rPr>
                <w:sz w:val="18"/>
                <w:szCs w:val="18"/>
              </w:rPr>
              <w:sym w:font="Wingdings 2" w:char="F0A3"/>
            </w:r>
          </w:p>
        </w:tc>
        <w:tc>
          <w:tcPr>
            <w:tcW w:w="2712" w:type="dxa"/>
          </w:tcPr>
          <w:p w:rsidR="00D43CFE" w:rsidRDefault="00D43CFE" w:rsidP="005609A7">
            <w:pPr>
              <w:rPr>
                <w:sz w:val="18"/>
                <w:szCs w:val="18"/>
              </w:rPr>
            </w:pPr>
            <w:r>
              <w:rPr>
                <w:sz w:val="18"/>
                <w:szCs w:val="18"/>
              </w:rPr>
              <w:t xml:space="preserve">EK FN Motol, V Úvalu 84, </w:t>
            </w:r>
          </w:p>
          <w:p w:rsidR="00D43CFE" w:rsidRPr="00370104" w:rsidRDefault="00D43CFE" w:rsidP="005609A7">
            <w:pPr>
              <w:rPr>
                <w:sz w:val="18"/>
                <w:szCs w:val="18"/>
              </w:rPr>
            </w:pPr>
            <w:r>
              <w:rPr>
                <w:sz w:val="18"/>
                <w:szCs w:val="18"/>
              </w:rPr>
              <w:t>150 06 Praha 5</w:t>
            </w:r>
          </w:p>
        </w:tc>
      </w:tr>
    </w:tbl>
    <w:p w:rsidR="006F08F7" w:rsidRPr="006F08F7" w:rsidRDefault="006F08F7" w:rsidP="006F08F7">
      <w:pPr>
        <w:rPr>
          <w:b/>
          <w:bCs/>
          <w:sz w:val="22"/>
        </w:rPr>
      </w:pPr>
    </w:p>
    <w:p w:rsidR="006F08F7" w:rsidRPr="006F08F7" w:rsidRDefault="006F08F7" w:rsidP="006F08F7">
      <w:pPr>
        <w:rPr>
          <w:b/>
          <w:bCs/>
          <w:sz w:val="22"/>
        </w:rPr>
      </w:pPr>
    </w:p>
    <w:p w:rsidR="006F08F7" w:rsidRPr="006F08F7" w:rsidRDefault="006F08F7" w:rsidP="006F08F7">
      <w:pPr>
        <w:rPr>
          <w:bCs/>
          <w:i/>
          <w:sz w:val="22"/>
        </w:rPr>
      </w:pPr>
      <w:r w:rsidRPr="006F08F7">
        <w:rPr>
          <w:b/>
          <w:bCs/>
          <w:sz w:val="22"/>
        </w:rPr>
        <w:t>Seznam hodnocených dokumentů/</w:t>
      </w:r>
      <w:r w:rsidRPr="006F08F7">
        <w:rPr>
          <w:bCs/>
          <w:i/>
          <w:sz w:val="22"/>
        </w:rPr>
        <w:t xml:space="preserve">List </w:t>
      </w:r>
      <w:r w:rsidRPr="006F08F7">
        <w:rPr>
          <w:bCs/>
          <w:i/>
          <w:sz w:val="22"/>
          <w:lang w:val="en-US"/>
        </w:rPr>
        <w:t>of all submitted documents:</w:t>
      </w:r>
    </w:p>
    <w:p w:rsidR="006F08F7" w:rsidRPr="006F08F7" w:rsidRDefault="006F08F7" w:rsidP="006F08F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6F08F7" w:rsidRPr="006F08F7" w:rsidTr="007916F8">
        <w:trPr>
          <w:cantSplit/>
          <w:trHeight w:val="454"/>
        </w:trPr>
        <w:tc>
          <w:tcPr>
            <w:tcW w:w="7416" w:type="dxa"/>
            <w:vMerge w:val="restart"/>
          </w:tcPr>
          <w:p w:rsidR="006F08F7" w:rsidRPr="006F08F7" w:rsidRDefault="006F08F7" w:rsidP="006F08F7">
            <w:pPr>
              <w:rPr>
                <w:b/>
                <w:bCs/>
                <w:sz w:val="18"/>
                <w:szCs w:val="18"/>
              </w:rPr>
            </w:pPr>
          </w:p>
          <w:p w:rsidR="006F08F7" w:rsidRPr="006F08F7" w:rsidRDefault="006F08F7" w:rsidP="006F08F7">
            <w:pPr>
              <w:rPr>
                <w:b/>
                <w:bCs/>
                <w:sz w:val="18"/>
                <w:szCs w:val="18"/>
              </w:rPr>
            </w:pPr>
            <w:r w:rsidRPr="006F08F7">
              <w:rPr>
                <w:b/>
                <w:bCs/>
                <w:sz w:val="18"/>
                <w:szCs w:val="18"/>
              </w:rPr>
              <w:t xml:space="preserve">Název dokumentu, verze, datum </w:t>
            </w:r>
          </w:p>
          <w:p w:rsidR="006F08F7" w:rsidRPr="006F08F7" w:rsidRDefault="006F08F7" w:rsidP="006F08F7">
            <w:pPr>
              <w:rPr>
                <w:b/>
                <w:bCs/>
                <w:sz w:val="18"/>
                <w:szCs w:val="18"/>
              </w:rPr>
            </w:pPr>
            <w:r w:rsidRPr="006F08F7">
              <w:rPr>
                <w:b/>
                <w:bCs/>
                <w:i/>
                <w:sz w:val="18"/>
                <w:szCs w:val="18"/>
              </w:rPr>
              <w:t>Document title, version, date</w:t>
            </w:r>
          </w:p>
        </w:tc>
        <w:tc>
          <w:tcPr>
            <w:tcW w:w="1272" w:type="dxa"/>
            <w:gridSpan w:val="2"/>
          </w:tcPr>
          <w:p w:rsidR="006F08F7" w:rsidRPr="006F08F7" w:rsidRDefault="006F08F7" w:rsidP="006F08F7">
            <w:pPr>
              <w:rPr>
                <w:b/>
                <w:bCs/>
                <w:sz w:val="18"/>
                <w:szCs w:val="18"/>
              </w:rPr>
            </w:pPr>
            <w:r w:rsidRPr="006F08F7">
              <w:rPr>
                <w:b/>
                <w:bCs/>
                <w:sz w:val="18"/>
                <w:szCs w:val="18"/>
              </w:rPr>
              <w:t>Schváleno /</w:t>
            </w:r>
            <w:r w:rsidRPr="006F08F7">
              <w:rPr>
                <w:b/>
                <w:bCs/>
                <w:i/>
                <w:sz w:val="18"/>
                <w:szCs w:val="18"/>
              </w:rPr>
              <w:t>Approved</w:t>
            </w:r>
          </w:p>
        </w:tc>
        <w:tc>
          <w:tcPr>
            <w:tcW w:w="1316" w:type="dxa"/>
            <w:gridSpan w:val="2"/>
          </w:tcPr>
          <w:p w:rsidR="006F08F7" w:rsidRPr="006F08F7" w:rsidRDefault="006F08F7" w:rsidP="006F08F7">
            <w:pPr>
              <w:rPr>
                <w:b/>
                <w:bCs/>
                <w:sz w:val="18"/>
                <w:szCs w:val="18"/>
              </w:rPr>
            </w:pPr>
            <w:r w:rsidRPr="006F08F7">
              <w:rPr>
                <w:b/>
                <w:bCs/>
                <w:sz w:val="18"/>
                <w:szCs w:val="18"/>
              </w:rPr>
              <w:t xml:space="preserve">Vzato na vědomí / </w:t>
            </w:r>
            <w:r w:rsidRPr="006F08F7">
              <w:rPr>
                <w:b/>
                <w:bCs/>
                <w:i/>
                <w:sz w:val="18"/>
                <w:szCs w:val="18"/>
              </w:rPr>
              <w:t xml:space="preserve">Taken into account </w:t>
            </w:r>
          </w:p>
        </w:tc>
      </w:tr>
      <w:tr w:rsidR="006F08F7" w:rsidRPr="006F08F7" w:rsidTr="007916F8">
        <w:trPr>
          <w:cantSplit/>
          <w:trHeight w:val="454"/>
        </w:trPr>
        <w:tc>
          <w:tcPr>
            <w:tcW w:w="7416" w:type="dxa"/>
            <w:vMerge/>
          </w:tcPr>
          <w:p w:rsidR="006F08F7" w:rsidRPr="006F08F7" w:rsidRDefault="006F08F7" w:rsidP="006F08F7">
            <w:pPr>
              <w:rPr>
                <w:i/>
                <w:sz w:val="18"/>
                <w:szCs w:val="18"/>
              </w:rPr>
            </w:pPr>
          </w:p>
        </w:tc>
        <w:tc>
          <w:tcPr>
            <w:tcW w:w="736" w:type="dxa"/>
          </w:tcPr>
          <w:p w:rsidR="006F08F7" w:rsidRPr="006F08F7" w:rsidRDefault="006F08F7" w:rsidP="006F08F7">
            <w:pPr>
              <w:rPr>
                <w:b/>
                <w:bCs/>
                <w:sz w:val="18"/>
                <w:szCs w:val="18"/>
              </w:rPr>
            </w:pPr>
            <w:r w:rsidRPr="006F08F7">
              <w:rPr>
                <w:b/>
                <w:bCs/>
                <w:sz w:val="18"/>
                <w:szCs w:val="18"/>
              </w:rPr>
              <w:t>ANO</w:t>
            </w:r>
          </w:p>
          <w:p w:rsidR="006F08F7" w:rsidRPr="006F08F7" w:rsidRDefault="006F08F7" w:rsidP="006F08F7">
            <w:pPr>
              <w:rPr>
                <w:b/>
                <w:bCs/>
                <w:i/>
                <w:sz w:val="18"/>
                <w:szCs w:val="18"/>
              </w:rPr>
            </w:pPr>
            <w:r w:rsidRPr="006F08F7">
              <w:rPr>
                <w:b/>
                <w:bCs/>
                <w:i/>
                <w:sz w:val="18"/>
                <w:szCs w:val="18"/>
              </w:rPr>
              <w:t>Yes</w:t>
            </w:r>
          </w:p>
        </w:tc>
        <w:tc>
          <w:tcPr>
            <w:tcW w:w="536" w:type="dxa"/>
          </w:tcPr>
          <w:p w:rsidR="006F08F7" w:rsidRPr="006F08F7" w:rsidRDefault="006F08F7" w:rsidP="006F08F7">
            <w:pPr>
              <w:rPr>
                <w:b/>
                <w:bCs/>
                <w:sz w:val="18"/>
                <w:szCs w:val="18"/>
              </w:rPr>
            </w:pPr>
            <w:r w:rsidRPr="006F08F7">
              <w:rPr>
                <w:b/>
                <w:bCs/>
                <w:sz w:val="18"/>
                <w:szCs w:val="18"/>
              </w:rPr>
              <w:t xml:space="preserve">NE </w:t>
            </w:r>
          </w:p>
          <w:p w:rsidR="006F08F7" w:rsidRPr="006F08F7" w:rsidRDefault="006F08F7" w:rsidP="006F08F7">
            <w:pPr>
              <w:rPr>
                <w:b/>
                <w:bCs/>
                <w:sz w:val="18"/>
                <w:szCs w:val="18"/>
              </w:rPr>
            </w:pPr>
            <w:r w:rsidRPr="006F08F7">
              <w:rPr>
                <w:b/>
                <w:bCs/>
                <w:i/>
                <w:sz w:val="18"/>
                <w:szCs w:val="18"/>
              </w:rPr>
              <w:t>No</w:t>
            </w:r>
          </w:p>
        </w:tc>
        <w:tc>
          <w:tcPr>
            <w:tcW w:w="780" w:type="dxa"/>
          </w:tcPr>
          <w:p w:rsidR="006F08F7" w:rsidRPr="006F08F7" w:rsidRDefault="006F08F7" w:rsidP="006F08F7">
            <w:pPr>
              <w:rPr>
                <w:b/>
                <w:bCs/>
                <w:sz w:val="18"/>
                <w:szCs w:val="18"/>
              </w:rPr>
            </w:pPr>
            <w:r w:rsidRPr="006F08F7">
              <w:rPr>
                <w:b/>
                <w:bCs/>
                <w:sz w:val="18"/>
                <w:szCs w:val="18"/>
              </w:rPr>
              <w:t>ANO</w:t>
            </w:r>
          </w:p>
          <w:p w:rsidR="006F08F7" w:rsidRPr="006F08F7" w:rsidRDefault="006F08F7" w:rsidP="006F08F7">
            <w:pPr>
              <w:rPr>
                <w:b/>
                <w:bCs/>
                <w:sz w:val="18"/>
                <w:szCs w:val="18"/>
              </w:rPr>
            </w:pPr>
            <w:r w:rsidRPr="006F08F7">
              <w:rPr>
                <w:b/>
                <w:bCs/>
                <w:i/>
                <w:sz w:val="18"/>
                <w:szCs w:val="18"/>
              </w:rPr>
              <w:t>Yes</w:t>
            </w:r>
          </w:p>
        </w:tc>
        <w:tc>
          <w:tcPr>
            <w:tcW w:w="536" w:type="dxa"/>
          </w:tcPr>
          <w:p w:rsidR="006F08F7" w:rsidRPr="006F08F7" w:rsidRDefault="006F08F7" w:rsidP="006F08F7">
            <w:pPr>
              <w:rPr>
                <w:b/>
                <w:bCs/>
                <w:sz w:val="18"/>
                <w:szCs w:val="18"/>
              </w:rPr>
            </w:pPr>
            <w:r w:rsidRPr="006F08F7">
              <w:rPr>
                <w:b/>
                <w:bCs/>
                <w:sz w:val="18"/>
                <w:szCs w:val="18"/>
              </w:rPr>
              <w:t xml:space="preserve">NE </w:t>
            </w:r>
          </w:p>
          <w:p w:rsidR="006F08F7" w:rsidRPr="006F08F7" w:rsidRDefault="006F08F7" w:rsidP="006F08F7">
            <w:pPr>
              <w:rPr>
                <w:b/>
                <w:bCs/>
                <w:i/>
                <w:sz w:val="18"/>
                <w:szCs w:val="18"/>
              </w:rPr>
            </w:pPr>
            <w:r w:rsidRPr="006F08F7">
              <w:rPr>
                <w:b/>
                <w:bCs/>
                <w:i/>
                <w:sz w:val="18"/>
                <w:szCs w:val="18"/>
              </w:rPr>
              <w:t>No</w:t>
            </w:r>
          </w:p>
        </w:tc>
      </w:tr>
      <w:tr w:rsidR="006F08F7" w:rsidRPr="006F08F7" w:rsidTr="007916F8">
        <w:trPr>
          <w:trHeight w:val="340"/>
        </w:trPr>
        <w:tc>
          <w:tcPr>
            <w:tcW w:w="7416" w:type="dxa"/>
          </w:tcPr>
          <w:p w:rsidR="006F08F7" w:rsidRPr="006F08F7" w:rsidRDefault="006F08F7" w:rsidP="006F08F7">
            <w:pPr>
              <w:rPr>
                <w:sz w:val="18"/>
                <w:szCs w:val="18"/>
              </w:rPr>
            </w:pPr>
            <w:r>
              <w:rPr>
                <w:sz w:val="18"/>
                <w:szCs w:val="18"/>
              </w:rPr>
              <w:t>Aktualizované hlášení o bezpečnosti při vývoji (DSUR) za období 7.1.2014 – 6.1.2015</w:t>
            </w:r>
          </w:p>
        </w:tc>
        <w:tc>
          <w:tcPr>
            <w:tcW w:w="736" w:type="dxa"/>
          </w:tcPr>
          <w:p w:rsidR="006F08F7" w:rsidRPr="006F08F7" w:rsidRDefault="004853BE" w:rsidP="006F08F7">
            <w:pPr>
              <w:rPr>
                <w:sz w:val="18"/>
                <w:szCs w:val="18"/>
              </w:rPr>
            </w:pPr>
            <w:r w:rsidRPr="006F08F7">
              <w:rPr>
                <w:sz w:val="18"/>
                <w:szCs w:val="18"/>
              </w:rPr>
              <w:fldChar w:fldCharType="begin">
                <w:ffData>
                  <w:name w:val="Zaškrtávací26"/>
                  <w:enabled/>
                  <w:calcOnExit w:val="0"/>
                  <w:checkBox>
                    <w:sizeAuto/>
                    <w:default w:val="0"/>
                  </w:checkBox>
                </w:ffData>
              </w:fldChar>
            </w:r>
            <w:r w:rsidR="006F08F7" w:rsidRPr="006F08F7">
              <w:rPr>
                <w:sz w:val="18"/>
                <w:szCs w:val="18"/>
              </w:rPr>
              <w:instrText xml:space="preserve"> FORMCHECKBOX </w:instrText>
            </w:r>
            <w:r w:rsidR="005609A7">
              <w:rPr>
                <w:sz w:val="18"/>
                <w:szCs w:val="18"/>
              </w:rPr>
            </w:r>
            <w:r w:rsidR="005609A7">
              <w:rPr>
                <w:sz w:val="18"/>
                <w:szCs w:val="18"/>
              </w:rPr>
              <w:fldChar w:fldCharType="separate"/>
            </w:r>
            <w:r w:rsidRPr="006F08F7">
              <w:rPr>
                <w:sz w:val="18"/>
                <w:szCs w:val="18"/>
              </w:rPr>
              <w:fldChar w:fldCharType="end"/>
            </w:r>
          </w:p>
        </w:tc>
        <w:tc>
          <w:tcPr>
            <w:tcW w:w="536" w:type="dxa"/>
          </w:tcPr>
          <w:p w:rsidR="006F08F7" w:rsidRPr="006F08F7" w:rsidRDefault="004853BE" w:rsidP="006F08F7">
            <w:pPr>
              <w:rPr>
                <w:sz w:val="18"/>
                <w:szCs w:val="18"/>
              </w:rPr>
            </w:pPr>
            <w:r w:rsidRPr="006F08F7">
              <w:rPr>
                <w:sz w:val="18"/>
                <w:szCs w:val="18"/>
              </w:rPr>
              <w:fldChar w:fldCharType="begin">
                <w:ffData>
                  <w:name w:val="Zaškrtávací27"/>
                  <w:enabled/>
                  <w:calcOnExit w:val="0"/>
                  <w:checkBox>
                    <w:sizeAuto/>
                    <w:default w:val="0"/>
                  </w:checkBox>
                </w:ffData>
              </w:fldChar>
            </w:r>
            <w:r w:rsidR="006F08F7" w:rsidRPr="006F08F7">
              <w:rPr>
                <w:sz w:val="18"/>
                <w:szCs w:val="18"/>
              </w:rPr>
              <w:instrText xml:space="preserve"> FORMCHECKBOX </w:instrText>
            </w:r>
            <w:r w:rsidR="005609A7">
              <w:rPr>
                <w:sz w:val="18"/>
                <w:szCs w:val="18"/>
              </w:rPr>
            </w:r>
            <w:r w:rsidR="005609A7">
              <w:rPr>
                <w:sz w:val="18"/>
                <w:szCs w:val="18"/>
              </w:rPr>
              <w:fldChar w:fldCharType="separate"/>
            </w:r>
            <w:r w:rsidRPr="006F08F7">
              <w:rPr>
                <w:sz w:val="18"/>
                <w:szCs w:val="18"/>
              </w:rPr>
              <w:fldChar w:fldCharType="end"/>
            </w:r>
          </w:p>
        </w:tc>
        <w:tc>
          <w:tcPr>
            <w:tcW w:w="780" w:type="dxa"/>
          </w:tcPr>
          <w:p w:rsidR="006F08F7" w:rsidRPr="006F08F7" w:rsidRDefault="006F08F7" w:rsidP="006F08F7">
            <w:pPr>
              <w:rPr>
                <w:sz w:val="18"/>
                <w:szCs w:val="18"/>
              </w:rPr>
            </w:pPr>
            <w:r w:rsidRPr="006F08F7">
              <w:rPr>
                <w:rFonts w:ascii="Wingdings 2" w:hAnsi="Wingdings 2"/>
                <w:sz w:val="18"/>
                <w:szCs w:val="18"/>
              </w:rPr>
              <w:t></w:t>
            </w:r>
          </w:p>
        </w:tc>
        <w:tc>
          <w:tcPr>
            <w:tcW w:w="536" w:type="dxa"/>
          </w:tcPr>
          <w:p w:rsidR="006F08F7" w:rsidRPr="006F08F7" w:rsidRDefault="004853BE" w:rsidP="006F08F7">
            <w:pPr>
              <w:rPr>
                <w:sz w:val="18"/>
                <w:szCs w:val="18"/>
              </w:rPr>
            </w:pPr>
            <w:r w:rsidRPr="006F08F7">
              <w:rPr>
                <w:sz w:val="18"/>
                <w:szCs w:val="18"/>
              </w:rPr>
              <w:fldChar w:fldCharType="begin">
                <w:ffData>
                  <w:name w:val="Zaškrtávací27"/>
                  <w:enabled/>
                  <w:calcOnExit w:val="0"/>
                  <w:checkBox>
                    <w:sizeAuto/>
                    <w:default w:val="0"/>
                  </w:checkBox>
                </w:ffData>
              </w:fldChar>
            </w:r>
            <w:r w:rsidR="006F08F7" w:rsidRPr="006F08F7">
              <w:rPr>
                <w:sz w:val="18"/>
                <w:szCs w:val="18"/>
              </w:rPr>
              <w:instrText xml:space="preserve"> FORMCHECKBOX </w:instrText>
            </w:r>
            <w:r w:rsidR="005609A7">
              <w:rPr>
                <w:sz w:val="18"/>
                <w:szCs w:val="18"/>
              </w:rPr>
            </w:r>
            <w:r w:rsidR="005609A7">
              <w:rPr>
                <w:sz w:val="18"/>
                <w:szCs w:val="18"/>
              </w:rPr>
              <w:fldChar w:fldCharType="separate"/>
            </w:r>
            <w:r w:rsidRPr="006F08F7">
              <w:rPr>
                <w:sz w:val="18"/>
                <w:szCs w:val="18"/>
              </w:rPr>
              <w:fldChar w:fldCharType="end"/>
            </w:r>
          </w:p>
        </w:tc>
      </w:tr>
    </w:tbl>
    <w:p w:rsidR="006F08F7" w:rsidRPr="006F08F7" w:rsidRDefault="006F08F7" w:rsidP="006F08F7">
      <w:pPr>
        <w:rPr>
          <w:sz w:val="22"/>
        </w:rPr>
      </w:pPr>
    </w:p>
    <w:p w:rsidR="006F08F7" w:rsidRPr="006F08F7" w:rsidRDefault="006F08F7" w:rsidP="006F08F7">
      <w:pPr>
        <w:rPr>
          <w:sz w:val="22"/>
        </w:rPr>
      </w:pPr>
      <w:r w:rsidRPr="006F08F7">
        <w:rPr>
          <w:sz w:val="22"/>
        </w:rPr>
        <w:t>Etická komise prohlašuje, že byla ustavena a  pracuje podle jednacího řádu v souladu se správnou klinickou praxí (GCP) a platnými právními předpisy/</w:t>
      </w:r>
      <w:r w:rsidRPr="006F08F7">
        <w:rPr>
          <w:i/>
          <w:sz w:val="22"/>
        </w:rPr>
        <w:t>The Ethics Committee hereby declares that it was established and operates in accordance with its Rules of Procedure in compliance with Good Clinical Practice and valid legal regulations:</w:t>
      </w:r>
    </w:p>
    <w:p w:rsidR="006F08F7" w:rsidRPr="006F08F7" w:rsidRDefault="006F08F7" w:rsidP="006F08F7">
      <w:pPr>
        <w:rPr>
          <w:i/>
          <w:sz w:val="22"/>
        </w:rPr>
      </w:pPr>
      <w:r w:rsidRPr="006F08F7">
        <w:rPr>
          <w:i/>
          <w:sz w:val="22"/>
        </w:rPr>
        <w:t xml:space="preserve"> </w:t>
      </w:r>
      <w:r w:rsidRPr="006F08F7">
        <w:rPr>
          <w:sz w:val="22"/>
        </w:rPr>
        <w:sym w:font="Wingdings 2" w:char="F054"/>
      </w:r>
      <w:r w:rsidRPr="006F08F7">
        <w:rPr>
          <w:sz w:val="22"/>
        </w:rPr>
        <w:t xml:space="preserve"> Ano/</w:t>
      </w:r>
      <w:r w:rsidRPr="006F08F7">
        <w:rPr>
          <w:i/>
          <w:sz w:val="22"/>
        </w:rPr>
        <w:t>Yes</w:t>
      </w:r>
      <w:r w:rsidRPr="006F08F7">
        <w:rPr>
          <w:sz w:val="22"/>
        </w:rPr>
        <w:t xml:space="preserve">       </w:t>
      </w:r>
      <w:r w:rsidR="004853BE" w:rsidRPr="006F08F7">
        <w:rPr>
          <w:sz w:val="22"/>
        </w:rPr>
        <w:fldChar w:fldCharType="begin">
          <w:ffData>
            <w:name w:val="Zaškrtávací25"/>
            <w:enabled/>
            <w:calcOnExit w:val="0"/>
            <w:checkBox>
              <w:sizeAuto/>
              <w:default w:val="0"/>
            </w:checkBox>
          </w:ffData>
        </w:fldChar>
      </w:r>
      <w:r w:rsidRPr="006F08F7">
        <w:rPr>
          <w:sz w:val="22"/>
        </w:rPr>
        <w:instrText xml:space="preserve"> FORMCHECKBOX </w:instrText>
      </w:r>
      <w:r w:rsidR="005609A7">
        <w:rPr>
          <w:sz w:val="22"/>
        </w:rPr>
      </w:r>
      <w:r w:rsidR="005609A7">
        <w:rPr>
          <w:sz w:val="22"/>
        </w:rPr>
        <w:fldChar w:fldCharType="separate"/>
      </w:r>
      <w:r w:rsidR="004853BE" w:rsidRPr="006F08F7">
        <w:rPr>
          <w:sz w:val="22"/>
        </w:rPr>
        <w:fldChar w:fldCharType="end"/>
      </w:r>
      <w:r w:rsidRPr="006F08F7">
        <w:rPr>
          <w:sz w:val="22"/>
        </w:rPr>
        <w:t>Ne/</w:t>
      </w:r>
      <w:r w:rsidRPr="006F08F7">
        <w:rPr>
          <w:i/>
          <w:sz w:val="22"/>
        </w:rPr>
        <w:t>No</w:t>
      </w:r>
      <w:r w:rsidRPr="006F08F7">
        <w:rPr>
          <w:sz w:val="22"/>
        </w:rPr>
        <w:t xml:space="preserve">           </w:t>
      </w:r>
    </w:p>
    <w:p w:rsidR="006F08F7" w:rsidRPr="006F08F7" w:rsidRDefault="006F08F7" w:rsidP="006F08F7">
      <w:pPr>
        <w:rPr>
          <w:sz w:val="22"/>
        </w:rPr>
      </w:pPr>
      <w:r w:rsidRPr="006F08F7">
        <w:rPr>
          <w:sz w:val="22"/>
        </w:rPr>
        <w:t xml:space="preserve">                                                                                               </w:t>
      </w:r>
      <w:r w:rsidRPr="006F08F7">
        <w:rPr>
          <w:sz w:val="22"/>
        </w:rPr>
        <w:tab/>
      </w:r>
      <w:r w:rsidRPr="006F08F7">
        <w:rPr>
          <w:sz w:val="22"/>
        </w:rPr>
        <w:tab/>
      </w:r>
      <w:r w:rsidRPr="006F08F7">
        <w:rPr>
          <w:sz w:val="22"/>
        </w:rPr>
        <w:tab/>
      </w:r>
      <w:r w:rsidRPr="006F08F7">
        <w:rPr>
          <w:sz w:val="22"/>
        </w:rPr>
        <w:tab/>
      </w:r>
      <w:r w:rsidRPr="006F08F7">
        <w:rPr>
          <w:sz w:val="22"/>
        </w:rPr>
        <w:tab/>
        <w:t xml:space="preserve">             </w:t>
      </w:r>
    </w:p>
    <w:p w:rsidR="006F08F7" w:rsidRPr="006F08F7" w:rsidRDefault="006F08F7" w:rsidP="006F08F7">
      <w:pPr>
        <w:rPr>
          <w:sz w:val="22"/>
        </w:rPr>
      </w:pPr>
      <w:r w:rsidRPr="006F08F7">
        <w:rPr>
          <w:sz w:val="22"/>
        </w:rPr>
        <w:tab/>
      </w:r>
      <w:r w:rsidRPr="006F08F7">
        <w:rPr>
          <w:sz w:val="22"/>
        </w:rPr>
        <w:tab/>
      </w:r>
      <w:r w:rsidRPr="006F08F7">
        <w:rPr>
          <w:sz w:val="22"/>
        </w:rPr>
        <w:tab/>
      </w:r>
      <w:r w:rsidRPr="006F08F7">
        <w:rPr>
          <w:sz w:val="22"/>
        </w:rPr>
        <w:tab/>
      </w:r>
      <w:r w:rsidRPr="006F08F7">
        <w:rPr>
          <w:sz w:val="22"/>
        </w:rPr>
        <w:tab/>
      </w:r>
      <w:r w:rsidRPr="006F08F7">
        <w:rPr>
          <w:sz w:val="22"/>
        </w:rPr>
        <w:tab/>
        <w:t xml:space="preserve"> </w:t>
      </w:r>
      <w:r w:rsidRPr="006F08F7">
        <w:rPr>
          <w:sz w:val="22"/>
        </w:rPr>
        <w:tab/>
        <w:t xml:space="preserve">                                                                              </w:t>
      </w:r>
    </w:p>
    <w:p w:rsidR="006F08F7" w:rsidRPr="006F08F7" w:rsidRDefault="006F08F7" w:rsidP="006F08F7">
      <w:pPr>
        <w:rPr>
          <w:sz w:val="22"/>
        </w:rPr>
      </w:pPr>
      <w:r w:rsidRPr="006F08F7">
        <w:rPr>
          <w:sz w:val="22"/>
        </w:rPr>
        <w:t xml:space="preserve">                                                                                                                                                                        </w:t>
      </w:r>
    </w:p>
    <w:p w:rsidR="006F08F7" w:rsidRPr="006F08F7" w:rsidRDefault="006F08F7" w:rsidP="006F08F7">
      <w:pPr>
        <w:rPr>
          <w:sz w:val="22"/>
        </w:rPr>
      </w:pPr>
      <w:r w:rsidRPr="006F08F7">
        <w:rPr>
          <w:sz w:val="22"/>
        </w:rPr>
        <w:t xml:space="preserve">                                                                                            doc.MUDr. Vladko Horčička, CSc.</w:t>
      </w:r>
    </w:p>
    <w:p w:rsidR="006F08F7" w:rsidRPr="006F08F7" w:rsidRDefault="006F08F7" w:rsidP="006F08F7">
      <w:pPr>
        <w:rPr>
          <w:sz w:val="22"/>
        </w:rPr>
      </w:pPr>
      <w:r w:rsidRPr="006F08F7">
        <w:rPr>
          <w:sz w:val="22"/>
        </w:rPr>
        <w:t>Datum/</w:t>
      </w:r>
      <w:r w:rsidRPr="006F08F7">
        <w:rPr>
          <w:i/>
          <w:sz w:val="22"/>
        </w:rPr>
        <w:t>Date:</w:t>
      </w:r>
      <w:r>
        <w:rPr>
          <w:sz w:val="22"/>
        </w:rPr>
        <w:t xml:space="preserve">  11.5.2015</w:t>
      </w:r>
      <w:r w:rsidRPr="006F08F7">
        <w:rPr>
          <w:sz w:val="22"/>
        </w:rPr>
        <w:t xml:space="preserve">                                                      předseda EK FNOL a LF UP</w:t>
      </w:r>
    </w:p>
    <w:p w:rsidR="006F08F7" w:rsidRPr="006F08F7" w:rsidRDefault="006F08F7" w:rsidP="006F08F7">
      <w:pPr>
        <w:rPr>
          <w:i/>
          <w:sz w:val="22"/>
        </w:rPr>
      </w:pPr>
      <w:r w:rsidRPr="006F08F7">
        <w:rPr>
          <w:sz w:val="22"/>
        </w:rPr>
        <w:tab/>
      </w:r>
      <w:r w:rsidRPr="006F08F7">
        <w:rPr>
          <w:sz w:val="22"/>
        </w:rPr>
        <w:tab/>
      </w:r>
      <w:r w:rsidRPr="006F08F7">
        <w:rPr>
          <w:sz w:val="22"/>
        </w:rPr>
        <w:tab/>
      </w:r>
      <w:r w:rsidRPr="006F08F7">
        <w:rPr>
          <w:sz w:val="22"/>
        </w:rPr>
        <w:tab/>
      </w:r>
      <w:r w:rsidRPr="006F08F7">
        <w:rPr>
          <w:sz w:val="22"/>
        </w:rPr>
        <w:tab/>
      </w:r>
      <w:r w:rsidRPr="006F08F7">
        <w:rPr>
          <w:sz w:val="22"/>
        </w:rPr>
        <w:tab/>
        <w:t xml:space="preserve"> </w:t>
      </w:r>
      <w:r w:rsidRPr="006F08F7">
        <w:rPr>
          <w:sz w:val="22"/>
        </w:rPr>
        <w:tab/>
        <w:t xml:space="preserve">  </w:t>
      </w:r>
      <w:r w:rsidRPr="006F08F7">
        <w:rPr>
          <w:i/>
          <w:sz w:val="22"/>
        </w:rPr>
        <w:t>Chairman of the EC FNOL and LF UP</w:t>
      </w:r>
    </w:p>
    <w:p w:rsidR="006F08F7" w:rsidRPr="006F08F7" w:rsidRDefault="006F08F7" w:rsidP="006F08F7">
      <w:pPr>
        <w:rPr>
          <w:i/>
          <w:sz w:val="22"/>
        </w:rPr>
      </w:pPr>
    </w:p>
    <w:p w:rsidR="006F08F7" w:rsidRPr="006F08F7" w:rsidRDefault="006F08F7" w:rsidP="006F08F7">
      <w:pPr>
        <w:rPr>
          <w:i/>
          <w:sz w:val="22"/>
        </w:rPr>
      </w:pPr>
    </w:p>
    <w:p w:rsidR="006F08F7" w:rsidRPr="006F08F7" w:rsidRDefault="006F08F7" w:rsidP="006F08F7">
      <w:pPr>
        <w:rPr>
          <w:i/>
          <w:sz w:val="22"/>
        </w:rPr>
      </w:pPr>
    </w:p>
    <w:p w:rsidR="006F08F7" w:rsidRPr="006F08F7" w:rsidRDefault="006F08F7" w:rsidP="006F08F7">
      <w:pPr>
        <w:rPr>
          <w:i/>
          <w:sz w:val="16"/>
        </w:rPr>
      </w:pPr>
      <w:r w:rsidRPr="006F08F7">
        <w:rPr>
          <w:sz w:val="16"/>
        </w:rPr>
        <w:t>Rozdělovník/</w:t>
      </w:r>
      <w:r w:rsidRPr="006F08F7">
        <w:rPr>
          <w:i/>
          <w:sz w:val="16"/>
        </w:rPr>
        <w:t>Distribution list:</w:t>
      </w:r>
    </w:p>
    <w:p w:rsidR="006F08F7" w:rsidRPr="006F08F7" w:rsidRDefault="006F08F7" w:rsidP="006F08F7">
      <w:pPr>
        <w:rPr>
          <w:sz w:val="16"/>
        </w:rPr>
      </w:pPr>
      <w:r w:rsidRPr="006F08F7">
        <w:rPr>
          <w:sz w:val="16"/>
        </w:rPr>
        <w:t>-Zadavatel</w:t>
      </w:r>
    </w:p>
    <w:p w:rsidR="006F08F7" w:rsidRPr="006F08F7" w:rsidRDefault="006F08F7" w:rsidP="006F08F7">
      <w:pPr>
        <w:rPr>
          <w:sz w:val="16"/>
        </w:rPr>
      </w:pPr>
      <w:r w:rsidRPr="006F08F7">
        <w:rPr>
          <w:sz w:val="16"/>
        </w:rPr>
        <w:t>-EK</w:t>
      </w:r>
    </w:p>
    <w:p w:rsidR="006F08F7" w:rsidRPr="006F08F7" w:rsidRDefault="006F08F7" w:rsidP="006F08F7">
      <w:pPr>
        <w:rPr>
          <w:sz w:val="16"/>
        </w:rPr>
      </w:pPr>
      <w:r w:rsidRPr="006F08F7">
        <w:rPr>
          <w:sz w:val="16"/>
        </w:rPr>
        <w:t>-Řešitel</w:t>
      </w:r>
    </w:p>
    <w:p w:rsidR="006F08F7" w:rsidRPr="006F08F7" w:rsidRDefault="006F08F7" w:rsidP="006F08F7">
      <w:pPr>
        <w:rPr>
          <w:sz w:val="16"/>
        </w:rPr>
      </w:pPr>
    </w:p>
    <w:p w:rsidR="006F08F7" w:rsidRPr="006F08F7" w:rsidRDefault="006F08F7" w:rsidP="006F08F7">
      <w:pPr>
        <w:rPr>
          <w:i/>
          <w:sz w:val="16"/>
        </w:rPr>
      </w:pPr>
    </w:p>
    <w:p w:rsidR="006F08F7" w:rsidRPr="006F08F7" w:rsidRDefault="006F08F7" w:rsidP="006F08F7">
      <w:pPr>
        <w:rPr>
          <w:i/>
          <w:sz w:val="16"/>
        </w:rPr>
      </w:pPr>
    </w:p>
    <w:p w:rsidR="006F08F7" w:rsidRPr="006F08F7" w:rsidRDefault="006F08F7" w:rsidP="006F08F7">
      <w:pPr>
        <w:rPr>
          <w:sz w:val="20"/>
          <w:szCs w:val="20"/>
        </w:rPr>
      </w:pPr>
      <w:r w:rsidRPr="006F08F7">
        <w:rPr>
          <w:sz w:val="20"/>
          <w:szCs w:val="20"/>
        </w:rPr>
        <w:t>2/2</w:t>
      </w:r>
    </w:p>
    <w:p w:rsidR="006F08F7" w:rsidRPr="006F08F7" w:rsidRDefault="006F08F7" w:rsidP="006F08F7">
      <w:pPr>
        <w:jc w:val="center"/>
        <w:rPr>
          <w:b/>
          <w:bCs/>
          <w:sz w:val="22"/>
          <w:szCs w:val="22"/>
        </w:rPr>
      </w:pPr>
    </w:p>
    <w:p w:rsidR="006F08F7" w:rsidRPr="006F08F7" w:rsidRDefault="006F08F7" w:rsidP="006F08F7">
      <w:pPr>
        <w:jc w:val="center"/>
        <w:rPr>
          <w:b/>
          <w:bCs/>
          <w:sz w:val="22"/>
          <w:szCs w:val="22"/>
        </w:rPr>
      </w:pPr>
    </w:p>
    <w:p w:rsidR="006F08F7" w:rsidRPr="006F08F7" w:rsidRDefault="006F08F7" w:rsidP="006F08F7">
      <w:pPr>
        <w:jc w:val="center"/>
        <w:rPr>
          <w:b/>
          <w:bCs/>
          <w:sz w:val="22"/>
          <w:szCs w:val="22"/>
        </w:rPr>
      </w:pPr>
    </w:p>
    <w:p w:rsidR="006F08F7" w:rsidRPr="006F08F7" w:rsidRDefault="006F08F7" w:rsidP="006F08F7">
      <w:pPr>
        <w:jc w:val="center"/>
        <w:rPr>
          <w:b/>
          <w:bCs/>
          <w:sz w:val="22"/>
          <w:szCs w:val="22"/>
        </w:rPr>
      </w:pPr>
    </w:p>
    <w:p w:rsidR="006F08F7" w:rsidRPr="006F08F7" w:rsidRDefault="006F08F7" w:rsidP="006F08F7">
      <w:pPr>
        <w:jc w:val="center"/>
        <w:rPr>
          <w:b/>
          <w:bCs/>
          <w:sz w:val="22"/>
          <w:szCs w:val="22"/>
        </w:rPr>
      </w:pPr>
    </w:p>
    <w:p w:rsidR="006F08F7" w:rsidRPr="006F08F7" w:rsidRDefault="006F08F7" w:rsidP="006F08F7">
      <w:pPr>
        <w:jc w:val="center"/>
        <w:rPr>
          <w:b/>
          <w:bCs/>
          <w:sz w:val="22"/>
          <w:szCs w:val="22"/>
        </w:rPr>
      </w:pPr>
    </w:p>
    <w:p w:rsidR="006F08F7" w:rsidRPr="006F08F7" w:rsidRDefault="006F08F7" w:rsidP="006F08F7">
      <w:pPr>
        <w:jc w:val="center"/>
        <w:rPr>
          <w:b/>
          <w:bCs/>
          <w:sz w:val="22"/>
          <w:szCs w:val="22"/>
        </w:rPr>
      </w:pPr>
    </w:p>
    <w:p w:rsidR="006F08F7" w:rsidRPr="006F08F7" w:rsidRDefault="006F08F7" w:rsidP="006F08F7">
      <w:pPr>
        <w:jc w:val="center"/>
        <w:rPr>
          <w:b/>
          <w:bCs/>
          <w:sz w:val="22"/>
          <w:szCs w:val="22"/>
        </w:rPr>
      </w:pPr>
    </w:p>
    <w:p w:rsidR="006F08F7" w:rsidRPr="006F08F7" w:rsidRDefault="006F08F7" w:rsidP="006F08F7">
      <w:pPr>
        <w:jc w:val="center"/>
        <w:rPr>
          <w:b/>
          <w:bCs/>
          <w:sz w:val="22"/>
          <w:szCs w:val="22"/>
        </w:rPr>
      </w:pPr>
    </w:p>
    <w:p w:rsidR="006F08F7" w:rsidRPr="006F08F7" w:rsidRDefault="006F08F7" w:rsidP="006F08F7">
      <w:pPr>
        <w:jc w:val="center"/>
        <w:rPr>
          <w:b/>
          <w:bCs/>
          <w:sz w:val="22"/>
          <w:szCs w:val="22"/>
        </w:rPr>
      </w:pPr>
    </w:p>
    <w:p w:rsidR="006F08F7" w:rsidRPr="006F08F7" w:rsidRDefault="006F08F7" w:rsidP="006F08F7">
      <w:pPr>
        <w:jc w:val="center"/>
        <w:rPr>
          <w:b/>
          <w:bCs/>
          <w:sz w:val="22"/>
          <w:szCs w:val="22"/>
        </w:rPr>
      </w:pPr>
    </w:p>
    <w:p w:rsidR="006F08F7" w:rsidRPr="006F08F7" w:rsidRDefault="006F08F7" w:rsidP="006F08F7">
      <w:pPr>
        <w:jc w:val="center"/>
        <w:rPr>
          <w:b/>
          <w:bCs/>
          <w:sz w:val="22"/>
          <w:szCs w:val="22"/>
        </w:rPr>
      </w:pPr>
    </w:p>
    <w:p w:rsidR="006F08F7" w:rsidRPr="006F08F7" w:rsidRDefault="006F08F7" w:rsidP="006F08F7">
      <w:pPr>
        <w:jc w:val="center"/>
        <w:rPr>
          <w:b/>
          <w:bCs/>
          <w:sz w:val="22"/>
          <w:szCs w:val="22"/>
        </w:rPr>
      </w:pPr>
    </w:p>
    <w:p w:rsidR="006F08F7" w:rsidRPr="006F08F7" w:rsidRDefault="006F08F7" w:rsidP="006F08F7">
      <w:pPr>
        <w:jc w:val="center"/>
        <w:rPr>
          <w:b/>
          <w:bCs/>
          <w:sz w:val="22"/>
          <w:szCs w:val="22"/>
        </w:rPr>
      </w:pPr>
    </w:p>
    <w:p w:rsidR="006F08F7" w:rsidRPr="006F08F7" w:rsidRDefault="006F08F7" w:rsidP="006F08F7">
      <w:pPr>
        <w:jc w:val="center"/>
        <w:rPr>
          <w:b/>
          <w:bCs/>
          <w:sz w:val="22"/>
          <w:szCs w:val="22"/>
        </w:rPr>
      </w:pPr>
    </w:p>
    <w:p w:rsidR="006F08F7" w:rsidRPr="006F08F7" w:rsidRDefault="006F08F7" w:rsidP="006F08F7">
      <w:pPr>
        <w:jc w:val="center"/>
        <w:rPr>
          <w:b/>
          <w:bCs/>
          <w:sz w:val="22"/>
          <w:szCs w:val="22"/>
        </w:rPr>
      </w:pPr>
    </w:p>
    <w:p w:rsidR="006F08F7" w:rsidRPr="006F08F7" w:rsidRDefault="006F08F7" w:rsidP="006F08F7">
      <w:pPr>
        <w:widowControl w:val="0"/>
        <w:adjustRightInd w:val="0"/>
        <w:jc w:val="center"/>
        <w:textAlignment w:val="baseline"/>
        <w:rPr>
          <w:b/>
          <w:bCs/>
          <w:sz w:val="22"/>
          <w:szCs w:val="22"/>
        </w:rPr>
      </w:pPr>
      <w:r w:rsidRPr="006F08F7">
        <w:rPr>
          <w:b/>
          <w:bCs/>
          <w:sz w:val="22"/>
          <w:szCs w:val="22"/>
        </w:rPr>
        <w:t>STANOVISKO ETICKÉ KOMISE KE KLINICKÉMU HODNOCENÍ</w:t>
      </w:r>
    </w:p>
    <w:p w:rsidR="006F08F7" w:rsidRPr="006F08F7" w:rsidRDefault="006F08F7" w:rsidP="006F08F7">
      <w:pPr>
        <w:widowControl w:val="0"/>
        <w:adjustRightInd w:val="0"/>
        <w:jc w:val="center"/>
        <w:textAlignment w:val="baseline"/>
        <w:rPr>
          <w:bCs/>
          <w:i/>
          <w:sz w:val="22"/>
          <w:szCs w:val="22"/>
        </w:rPr>
      </w:pPr>
      <w:r w:rsidRPr="006F08F7">
        <w:rPr>
          <w:bCs/>
          <w:i/>
          <w:sz w:val="22"/>
          <w:szCs w:val="22"/>
        </w:rPr>
        <w:t xml:space="preserve">Opinion of the Ethics Committee on Clinical Trial  </w:t>
      </w:r>
    </w:p>
    <w:p w:rsidR="006F08F7" w:rsidRPr="006F08F7" w:rsidRDefault="006F08F7" w:rsidP="006F08F7">
      <w:pPr>
        <w:widowControl w:val="0"/>
        <w:adjustRightInd w:val="0"/>
        <w:jc w:val="center"/>
        <w:textAlignment w:val="baseline"/>
        <w:rPr>
          <w:b/>
          <w:bCs/>
          <w:i/>
          <w:sz w:val="22"/>
          <w:szCs w:val="22"/>
        </w:rPr>
      </w:pPr>
    </w:p>
    <w:p w:rsidR="006F08F7" w:rsidRPr="006F08F7" w:rsidRDefault="004853BE" w:rsidP="006F08F7">
      <w:pPr>
        <w:widowControl w:val="0"/>
        <w:adjustRightInd w:val="0"/>
        <w:jc w:val="both"/>
        <w:textAlignment w:val="baseline"/>
        <w:rPr>
          <w:sz w:val="22"/>
          <w:szCs w:val="22"/>
        </w:rPr>
      </w:pPr>
      <w:r w:rsidRPr="006F08F7">
        <w:rPr>
          <w:sz w:val="22"/>
          <w:szCs w:val="22"/>
        </w:rPr>
        <w:fldChar w:fldCharType="begin">
          <w:ffData>
            <w:name w:val="Zaškrtávací2"/>
            <w:enabled/>
            <w:calcOnExit w:val="0"/>
            <w:checkBox>
              <w:sizeAuto/>
              <w:default w:val="0"/>
            </w:checkBox>
          </w:ffData>
        </w:fldChar>
      </w:r>
      <w:r w:rsidR="006F08F7" w:rsidRPr="006F08F7">
        <w:rPr>
          <w:sz w:val="22"/>
          <w:szCs w:val="22"/>
        </w:rPr>
        <w:instrText xml:space="preserve"> FORMCHECKBOX </w:instrText>
      </w:r>
      <w:r w:rsidR="005609A7">
        <w:rPr>
          <w:sz w:val="22"/>
          <w:szCs w:val="22"/>
        </w:rPr>
      </w:r>
      <w:r w:rsidR="005609A7">
        <w:rPr>
          <w:sz w:val="22"/>
          <w:szCs w:val="22"/>
        </w:rPr>
        <w:fldChar w:fldCharType="separate"/>
      </w:r>
      <w:r w:rsidRPr="006F08F7">
        <w:rPr>
          <w:sz w:val="22"/>
          <w:szCs w:val="22"/>
        </w:rPr>
        <w:fldChar w:fldCharType="end"/>
      </w:r>
      <w:r w:rsidR="006F08F7" w:rsidRPr="006F08F7">
        <w:rPr>
          <w:sz w:val="22"/>
          <w:szCs w:val="22"/>
        </w:rPr>
        <w:t xml:space="preserve">  Multicentrické KH, je požadováno stanovisko multicentrické EK pro všechna centra/</w:t>
      </w:r>
      <w:r w:rsidR="006F08F7" w:rsidRPr="006F08F7">
        <w:rPr>
          <w:i/>
          <w:sz w:val="22"/>
          <w:szCs w:val="22"/>
        </w:rPr>
        <w:t>Multi-centric clinical trial, opinion issued by Ethics Committee for Multi-Centric Clinical Trials is required</w:t>
      </w:r>
    </w:p>
    <w:p w:rsidR="006F08F7" w:rsidRPr="006F08F7" w:rsidRDefault="006F08F7" w:rsidP="006F08F7">
      <w:pPr>
        <w:widowControl w:val="0"/>
        <w:adjustRightInd w:val="0"/>
        <w:jc w:val="both"/>
        <w:textAlignment w:val="baseline"/>
        <w:rPr>
          <w:i/>
          <w:sz w:val="22"/>
          <w:szCs w:val="22"/>
        </w:rPr>
      </w:pPr>
      <w:r w:rsidRPr="006F08F7">
        <w:rPr>
          <w:rFonts w:ascii="Wingdings 2" w:hAnsi="Wingdings 2"/>
          <w:sz w:val="22"/>
          <w:szCs w:val="22"/>
        </w:rPr>
        <w:t></w:t>
      </w:r>
      <w:r w:rsidRPr="006F08F7">
        <w:rPr>
          <w:sz w:val="22"/>
          <w:szCs w:val="22"/>
        </w:rPr>
        <w:t xml:space="preserve">  Multicentrické KH, je požadováno stanovisko EK pro místní centrum (centra)/ </w:t>
      </w:r>
      <w:r w:rsidRPr="006F08F7">
        <w:rPr>
          <w:i/>
          <w:sz w:val="22"/>
          <w:szCs w:val="22"/>
        </w:rPr>
        <w:t>Multi-centric clinical trial, opinion issued by local Ethics Committee(s) is required</w:t>
      </w:r>
    </w:p>
    <w:p w:rsidR="006F08F7" w:rsidRPr="006F08F7" w:rsidRDefault="004853BE" w:rsidP="006F08F7">
      <w:pPr>
        <w:widowControl w:val="0"/>
        <w:adjustRightInd w:val="0"/>
        <w:jc w:val="both"/>
        <w:textAlignment w:val="baseline"/>
        <w:rPr>
          <w:i/>
          <w:sz w:val="22"/>
          <w:szCs w:val="22"/>
        </w:rPr>
      </w:pPr>
      <w:r w:rsidRPr="006F08F7">
        <w:rPr>
          <w:sz w:val="22"/>
          <w:szCs w:val="22"/>
        </w:rPr>
        <w:fldChar w:fldCharType="begin">
          <w:ffData>
            <w:name w:val="Zaškrtávací2"/>
            <w:enabled/>
            <w:calcOnExit w:val="0"/>
            <w:checkBox>
              <w:sizeAuto/>
              <w:default w:val="0"/>
            </w:checkBox>
          </w:ffData>
        </w:fldChar>
      </w:r>
      <w:r w:rsidR="006F08F7" w:rsidRPr="006F08F7">
        <w:rPr>
          <w:sz w:val="22"/>
          <w:szCs w:val="22"/>
        </w:rPr>
        <w:instrText xml:space="preserve"> FORMCHECKBOX </w:instrText>
      </w:r>
      <w:r w:rsidR="005609A7">
        <w:rPr>
          <w:sz w:val="22"/>
          <w:szCs w:val="22"/>
        </w:rPr>
      </w:r>
      <w:r w:rsidR="005609A7">
        <w:rPr>
          <w:sz w:val="22"/>
          <w:szCs w:val="22"/>
        </w:rPr>
        <w:fldChar w:fldCharType="separate"/>
      </w:r>
      <w:r w:rsidRPr="006F08F7">
        <w:rPr>
          <w:sz w:val="22"/>
          <w:szCs w:val="22"/>
        </w:rPr>
        <w:fldChar w:fldCharType="end"/>
      </w:r>
      <w:r w:rsidR="006F08F7" w:rsidRPr="006F08F7">
        <w:rPr>
          <w:sz w:val="22"/>
          <w:szCs w:val="22"/>
        </w:rPr>
        <w:t xml:space="preserve">  KH prováděné v jednom centru, požadováno stanovisko EK pro místní centrum (centra)/ </w:t>
      </w:r>
      <w:r w:rsidR="006F08F7" w:rsidRPr="006F08F7">
        <w:rPr>
          <w:i/>
          <w:sz w:val="22"/>
          <w:szCs w:val="22"/>
        </w:rPr>
        <w:t>Clinical trial conducted in a single site, opinion of a local EC is required</w:t>
      </w:r>
    </w:p>
    <w:p w:rsidR="006F08F7" w:rsidRPr="006F08F7" w:rsidRDefault="006F08F7" w:rsidP="006F08F7">
      <w:pPr>
        <w:widowControl w:val="0"/>
        <w:adjustRightInd w:val="0"/>
        <w:jc w:val="both"/>
        <w:textAlignment w:val="baseline"/>
        <w:rPr>
          <w:b/>
          <w:bCs/>
          <w:sz w:val="22"/>
          <w:szCs w:val="22"/>
        </w:rPr>
      </w:pPr>
    </w:p>
    <w:p w:rsidR="006F08F7" w:rsidRPr="006F08F7" w:rsidRDefault="006F08F7" w:rsidP="006F08F7">
      <w:pPr>
        <w:widowControl w:val="0"/>
        <w:adjustRightInd w:val="0"/>
        <w:jc w:val="both"/>
        <w:textAlignment w:val="baseline"/>
        <w:rPr>
          <w:b/>
          <w:bCs/>
          <w:sz w:val="22"/>
          <w:szCs w:val="22"/>
        </w:rPr>
      </w:pPr>
      <w:r w:rsidRPr="006F08F7">
        <w:rPr>
          <w:b/>
          <w:bCs/>
          <w:sz w:val="22"/>
          <w:szCs w:val="22"/>
        </w:rPr>
        <w:t>Číslo jednací/</w:t>
      </w:r>
      <w:r w:rsidRPr="006F08F7">
        <w:rPr>
          <w:i/>
          <w:sz w:val="22"/>
          <w:szCs w:val="22"/>
        </w:rPr>
        <w:t>Reference number</w:t>
      </w:r>
      <w:r w:rsidRPr="006F08F7">
        <w:rPr>
          <w:sz w:val="22"/>
          <w:szCs w:val="22"/>
        </w:rPr>
        <w:t xml:space="preserve">:  </w:t>
      </w:r>
      <w:r w:rsidRPr="006F08F7">
        <w:rPr>
          <w:b/>
          <w:sz w:val="22"/>
          <w:szCs w:val="22"/>
        </w:rPr>
        <w:t>156/14</w:t>
      </w:r>
    </w:p>
    <w:p w:rsidR="006F08F7" w:rsidRPr="006F08F7" w:rsidRDefault="006F08F7" w:rsidP="006F08F7">
      <w:pPr>
        <w:widowControl w:val="0"/>
        <w:adjustRightInd w:val="0"/>
        <w:jc w:val="both"/>
        <w:textAlignment w:val="baseline"/>
        <w:rPr>
          <w:i/>
          <w:sz w:val="22"/>
          <w:szCs w:val="22"/>
        </w:rPr>
      </w:pPr>
      <w:r w:rsidRPr="006F08F7">
        <w:rPr>
          <w:b/>
          <w:bCs/>
          <w:sz w:val="22"/>
          <w:szCs w:val="22"/>
        </w:rPr>
        <w:t>Název KH/</w:t>
      </w:r>
      <w:r w:rsidRPr="006F08F7">
        <w:rPr>
          <w:i/>
          <w:sz w:val="22"/>
          <w:szCs w:val="22"/>
        </w:rPr>
        <w:t>Full Title of Clinical Trial</w:t>
      </w:r>
      <w:r w:rsidRPr="006F08F7">
        <w:rPr>
          <w:bCs/>
          <w:sz w:val="22"/>
          <w:szCs w:val="22"/>
        </w:rPr>
        <w:t>:</w:t>
      </w:r>
      <w:r w:rsidRPr="006F08F7">
        <w:rPr>
          <w:b/>
          <w:sz w:val="22"/>
          <w:szCs w:val="22"/>
        </w:rPr>
        <w:t xml:space="preserve"> </w:t>
      </w:r>
      <w:r w:rsidRPr="006F08F7">
        <w:rPr>
          <w:sz w:val="22"/>
          <w:szCs w:val="22"/>
        </w:rPr>
        <w:t xml:space="preserve">Klinické hodnocení fáze 3 s daratumumabem, bortezomibem a dexametazonem (DVd) ve srovnání s bortezomibem a dexametazonem (Vd) u pacientů s relabovaným nebo refrakterním mnohočetným myelomem / </w:t>
      </w:r>
      <w:r w:rsidRPr="006F08F7">
        <w:rPr>
          <w:i/>
          <w:sz w:val="22"/>
          <w:szCs w:val="22"/>
        </w:rPr>
        <w:t xml:space="preserve">Phase 3 Study Comparing Daratumumab, Bortezomib and Dexamethasone (DVd) vs Bortezomib and Dexamethasone (Vd) in Subjects With Relapsed or Refractory Multiple Myeloma </w:t>
      </w:r>
      <w:r w:rsidRPr="006F08F7">
        <w:rPr>
          <w:i/>
          <w:sz w:val="22"/>
          <w:szCs w:val="22"/>
        </w:rPr>
        <w:tab/>
      </w:r>
      <w:r w:rsidRPr="006F08F7">
        <w:rPr>
          <w:i/>
          <w:sz w:val="22"/>
          <w:szCs w:val="22"/>
        </w:rPr>
        <w:tab/>
        <w:t xml:space="preserve">           </w:t>
      </w:r>
    </w:p>
    <w:p w:rsidR="006F08F7" w:rsidRPr="006F08F7" w:rsidRDefault="006F08F7" w:rsidP="006F08F7">
      <w:pPr>
        <w:widowControl w:val="0"/>
        <w:adjustRightInd w:val="0"/>
        <w:jc w:val="both"/>
        <w:textAlignment w:val="baseline"/>
        <w:rPr>
          <w:i/>
          <w:sz w:val="22"/>
          <w:szCs w:val="22"/>
        </w:rPr>
      </w:pPr>
      <w:r w:rsidRPr="006F08F7">
        <w:rPr>
          <w:i/>
          <w:sz w:val="22"/>
          <w:szCs w:val="22"/>
        </w:rPr>
        <w:tab/>
      </w:r>
      <w:r w:rsidRPr="006F08F7">
        <w:rPr>
          <w:i/>
          <w:sz w:val="22"/>
          <w:szCs w:val="22"/>
        </w:rPr>
        <w:tab/>
        <w:t xml:space="preserve">           </w:t>
      </w:r>
    </w:p>
    <w:p w:rsidR="006F08F7" w:rsidRPr="006F08F7" w:rsidRDefault="006F08F7" w:rsidP="006F08F7">
      <w:pPr>
        <w:widowControl w:val="0"/>
        <w:adjustRightInd w:val="0"/>
        <w:jc w:val="both"/>
        <w:textAlignment w:val="baseline"/>
        <w:rPr>
          <w:sz w:val="22"/>
          <w:szCs w:val="22"/>
        </w:rPr>
      </w:pPr>
      <w:r w:rsidRPr="006F08F7">
        <w:rPr>
          <w:b/>
          <w:bCs/>
          <w:sz w:val="22"/>
          <w:szCs w:val="22"/>
        </w:rPr>
        <w:t xml:space="preserve">Číslo protokolu/ </w:t>
      </w:r>
      <w:r w:rsidRPr="006F08F7">
        <w:rPr>
          <w:i/>
          <w:sz w:val="22"/>
          <w:szCs w:val="22"/>
        </w:rPr>
        <w:t>Protocol Code Number</w:t>
      </w:r>
      <w:r w:rsidRPr="006F08F7">
        <w:rPr>
          <w:sz w:val="22"/>
          <w:szCs w:val="22"/>
        </w:rPr>
        <w:t>: 54767414MMY3004</w:t>
      </w:r>
      <w:r w:rsidRPr="006F08F7">
        <w:rPr>
          <w:sz w:val="22"/>
          <w:szCs w:val="22"/>
        </w:rPr>
        <w:tab/>
      </w:r>
    </w:p>
    <w:p w:rsidR="006F08F7" w:rsidRPr="006F08F7" w:rsidRDefault="006F08F7" w:rsidP="006F08F7">
      <w:pPr>
        <w:widowControl w:val="0"/>
        <w:adjustRightInd w:val="0"/>
        <w:jc w:val="both"/>
        <w:textAlignment w:val="baseline"/>
        <w:rPr>
          <w:sz w:val="22"/>
          <w:szCs w:val="22"/>
        </w:rPr>
      </w:pPr>
      <w:r w:rsidRPr="006F08F7">
        <w:rPr>
          <w:b/>
          <w:bCs/>
          <w:sz w:val="22"/>
          <w:szCs w:val="22"/>
        </w:rPr>
        <w:t xml:space="preserve">EudraCT number/ </w:t>
      </w:r>
      <w:r w:rsidRPr="006F08F7">
        <w:rPr>
          <w:i/>
          <w:sz w:val="22"/>
          <w:szCs w:val="22"/>
        </w:rPr>
        <w:t>EudraCT number</w:t>
      </w:r>
      <w:r w:rsidRPr="006F08F7">
        <w:rPr>
          <w:sz w:val="22"/>
          <w:szCs w:val="22"/>
        </w:rPr>
        <w:t xml:space="preserve">:  2014-000255-85 </w:t>
      </w:r>
    </w:p>
    <w:p w:rsidR="006F08F7" w:rsidRPr="006F08F7" w:rsidRDefault="006F08F7" w:rsidP="006F08F7">
      <w:pPr>
        <w:widowControl w:val="0"/>
        <w:adjustRightInd w:val="0"/>
        <w:jc w:val="both"/>
        <w:textAlignment w:val="baseline"/>
        <w:rPr>
          <w:b/>
          <w:bCs/>
          <w:sz w:val="22"/>
          <w:szCs w:val="22"/>
        </w:rPr>
      </w:pPr>
    </w:p>
    <w:p w:rsidR="006F08F7" w:rsidRPr="006F08F7" w:rsidRDefault="006F08F7" w:rsidP="006F08F7">
      <w:pPr>
        <w:widowControl w:val="0"/>
        <w:adjustRightInd w:val="0"/>
        <w:jc w:val="both"/>
        <w:textAlignment w:val="baseline"/>
        <w:rPr>
          <w:sz w:val="22"/>
          <w:szCs w:val="22"/>
        </w:rPr>
      </w:pPr>
      <w:r w:rsidRPr="006F08F7">
        <w:rPr>
          <w:b/>
          <w:bCs/>
          <w:sz w:val="22"/>
          <w:szCs w:val="22"/>
        </w:rPr>
        <w:t>Zadavatel/</w:t>
      </w:r>
      <w:r w:rsidRPr="006F08F7">
        <w:rPr>
          <w:i/>
          <w:sz w:val="22"/>
          <w:szCs w:val="22"/>
        </w:rPr>
        <w:t>Sponzor</w:t>
      </w:r>
      <w:r w:rsidRPr="006F08F7">
        <w:rPr>
          <w:sz w:val="22"/>
          <w:szCs w:val="22"/>
        </w:rPr>
        <w:t xml:space="preserve">: Johnson &amp; Johnson s.r.o., Karla Engliše 3201/6, 150 00 Praha 5 </w:t>
      </w:r>
    </w:p>
    <w:p w:rsidR="006F08F7" w:rsidRPr="006F08F7" w:rsidRDefault="006F08F7" w:rsidP="006F08F7">
      <w:pPr>
        <w:widowControl w:val="0"/>
        <w:adjustRightInd w:val="0"/>
        <w:jc w:val="both"/>
        <w:textAlignment w:val="baseline"/>
        <w:rPr>
          <w:bCs/>
          <w:sz w:val="22"/>
          <w:szCs w:val="22"/>
        </w:rPr>
      </w:pPr>
      <w:r w:rsidRPr="006F08F7">
        <w:rPr>
          <w:b/>
          <w:bCs/>
          <w:sz w:val="22"/>
          <w:szCs w:val="22"/>
        </w:rPr>
        <w:t>Žadatel/</w:t>
      </w:r>
      <w:r w:rsidRPr="006F08F7">
        <w:rPr>
          <w:bCs/>
          <w:i/>
          <w:sz w:val="22"/>
          <w:szCs w:val="22"/>
        </w:rPr>
        <w:t>Applicant</w:t>
      </w:r>
      <w:r w:rsidRPr="006F08F7">
        <w:rPr>
          <w:bCs/>
          <w:sz w:val="22"/>
          <w:szCs w:val="22"/>
        </w:rPr>
        <w:t xml:space="preserve">: Janssen-Cilag s.r.o., </w:t>
      </w:r>
      <w:r w:rsidRPr="006F08F7">
        <w:rPr>
          <w:sz w:val="22"/>
          <w:szCs w:val="22"/>
        </w:rPr>
        <w:t>Karla Engliše 3201/6, 150 00 Praha 5, Mgr. Ján Križan</w:t>
      </w:r>
    </w:p>
    <w:p w:rsidR="006F08F7" w:rsidRPr="006F08F7" w:rsidRDefault="006F08F7" w:rsidP="006F08F7">
      <w:pPr>
        <w:widowControl w:val="0"/>
        <w:adjustRightInd w:val="0"/>
        <w:jc w:val="both"/>
        <w:textAlignment w:val="baseline"/>
        <w:rPr>
          <w:b/>
          <w:bCs/>
          <w:sz w:val="22"/>
          <w:szCs w:val="22"/>
        </w:rPr>
      </w:pPr>
      <w:r w:rsidRPr="006F08F7">
        <w:rPr>
          <w:b/>
          <w:bCs/>
          <w:sz w:val="22"/>
          <w:szCs w:val="22"/>
        </w:rPr>
        <w:t>Datum doručení žádosti/</w:t>
      </w:r>
      <w:r w:rsidRPr="006F08F7">
        <w:rPr>
          <w:i/>
          <w:sz w:val="22"/>
          <w:szCs w:val="22"/>
        </w:rPr>
        <w:t>Date of submission of the Application Form</w:t>
      </w:r>
      <w:r>
        <w:rPr>
          <w:sz w:val="22"/>
          <w:szCs w:val="22"/>
        </w:rPr>
        <w:t>:  31.3.</w:t>
      </w:r>
      <w:r w:rsidRPr="006F08F7">
        <w:rPr>
          <w:sz w:val="22"/>
          <w:szCs w:val="22"/>
        </w:rPr>
        <w:t>2015</w:t>
      </w:r>
    </w:p>
    <w:p w:rsidR="006F08F7" w:rsidRPr="006F08F7" w:rsidRDefault="006F08F7" w:rsidP="006F08F7">
      <w:pPr>
        <w:widowControl w:val="0"/>
        <w:adjustRightInd w:val="0"/>
        <w:jc w:val="both"/>
        <w:textAlignment w:val="baseline"/>
        <w:rPr>
          <w:sz w:val="22"/>
          <w:szCs w:val="22"/>
        </w:rPr>
      </w:pPr>
      <w:r w:rsidRPr="006F08F7">
        <w:rPr>
          <w:b/>
          <w:bCs/>
          <w:sz w:val="22"/>
          <w:szCs w:val="22"/>
        </w:rPr>
        <w:t xml:space="preserve">Datum jednání EK </w:t>
      </w:r>
      <w:r w:rsidRPr="006F08F7">
        <w:rPr>
          <w:sz w:val="22"/>
          <w:szCs w:val="22"/>
        </w:rPr>
        <w:t>/</w:t>
      </w:r>
      <w:r w:rsidRPr="006F08F7">
        <w:rPr>
          <w:i/>
          <w:sz w:val="22"/>
          <w:szCs w:val="22"/>
        </w:rPr>
        <w:t>Date of Ethics Committee´s session</w:t>
      </w:r>
      <w:r>
        <w:rPr>
          <w:sz w:val="22"/>
          <w:szCs w:val="22"/>
        </w:rPr>
        <w:t>:  11.5.</w:t>
      </w:r>
      <w:r w:rsidRPr="006F08F7">
        <w:rPr>
          <w:sz w:val="22"/>
          <w:szCs w:val="22"/>
        </w:rPr>
        <w:t>2015</w:t>
      </w:r>
    </w:p>
    <w:p w:rsidR="006F08F7" w:rsidRPr="006F08F7" w:rsidRDefault="006F08F7" w:rsidP="006F08F7">
      <w:pPr>
        <w:widowControl w:val="0"/>
        <w:adjustRightInd w:val="0"/>
        <w:jc w:val="both"/>
        <w:textAlignment w:val="baseline"/>
        <w:rPr>
          <w:b/>
          <w:bCs/>
          <w:sz w:val="22"/>
          <w:szCs w:val="22"/>
        </w:rPr>
      </w:pPr>
    </w:p>
    <w:p w:rsidR="006F08F7" w:rsidRPr="006F08F7" w:rsidRDefault="006F08F7" w:rsidP="006F08F7">
      <w:pPr>
        <w:widowControl w:val="0"/>
        <w:adjustRightInd w:val="0"/>
        <w:jc w:val="both"/>
        <w:textAlignment w:val="baseline"/>
        <w:rPr>
          <w:b/>
          <w:bCs/>
          <w:i/>
          <w:sz w:val="22"/>
          <w:szCs w:val="22"/>
        </w:rPr>
      </w:pPr>
      <w:r w:rsidRPr="006F08F7">
        <w:rPr>
          <w:b/>
          <w:bCs/>
          <w:sz w:val="22"/>
          <w:szCs w:val="22"/>
        </w:rPr>
        <w:t>U multicentrického KH adresa multicentrické EK, ke které bylo KH předloženo/</w:t>
      </w:r>
      <w:r w:rsidRPr="006F08F7">
        <w:rPr>
          <w:b/>
          <w:bCs/>
          <w:i/>
          <w:sz w:val="22"/>
          <w:szCs w:val="22"/>
        </w:rPr>
        <w:t xml:space="preserve"> </w:t>
      </w:r>
      <w:r w:rsidRPr="006F08F7">
        <w:rPr>
          <w:i/>
          <w:sz w:val="22"/>
          <w:szCs w:val="22"/>
        </w:rPr>
        <w:t>F</w:t>
      </w:r>
      <w:r w:rsidRPr="006F08F7">
        <w:rPr>
          <w:i/>
          <w:sz w:val="22"/>
          <w:szCs w:val="22"/>
          <w:lang w:val="en-US"/>
        </w:rPr>
        <w:t>or multi-centric clinical trials give address of the Multi-Centric Ethics Committee to which the application was submitted</w:t>
      </w:r>
      <w:r w:rsidRPr="006F08F7">
        <w:rPr>
          <w:sz w:val="22"/>
          <w:szCs w:val="22"/>
          <w:lang w:val="en-US"/>
        </w:rPr>
        <w:t xml:space="preserve">:  </w:t>
      </w:r>
      <w:r w:rsidRPr="006F08F7">
        <w:rPr>
          <w:b/>
          <w:bCs/>
          <w:i/>
          <w:sz w:val="22"/>
          <w:szCs w:val="22"/>
        </w:rPr>
        <w:t xml:space="preserve"> </w:t>
      </w:r>
      <w:r w:rsidRPr="006F08F7">
        <w:rPr>
          <w:i/>
          <w:sz w:val="22"/>
          <w:szCs w:val="22"/>
        </w:rPr>
        <w:t>MEK FN Brno</w:t>
      </w:r>
    </w:p>
    <w:p w:rsidR="006F08F7" w:rsidRPr="006F08F7" w:rsidRDefault="006F08F7" w:rsidP="006F08F7">
      <w:pPr>
        <w:widowControl w:val="0"/>
        <w:adjustRightInd w:val="0"/>
        <w:jc w:val="both"/>
        <w:textAlignment w:val="baseline"/>
        <w:rPr>
          <w:b/>
          <w:bCs/>
          <w:i/>
          <w:sz w:val="22"/>
          <w:szCs w:val="22"/>
        </w:rPr>
      </w:pPr>
    </w:p>
    <w:p w:rsidR="006F08F7" w:rsidRPr="006F08F7" w:rsidRDefault="006F08F7" w:rsidP="006F08F7">
      <w:pPr>
        <w:widowControl w:val="0"/>
        <w:adjustRightInd w:val="0"/>
        <w:jc w:val="both"/>
        <w:textAlignment w:val="baseline"/>
        <w:rPr>
          <w:sz w:val="22"/>
          <w:szCs w:val="22"/>
        </w:rPr>
      </w:pPr>
      <w:r w:rsidRPr="006F08F7">
        <w:rPr>
          <w:b/>
          <w:bCs/>
          <w:sz w:val="22"/>
          <w:szCs w:val="22"/>
        </w:rPr>
        <w:t xml:space="preserve">Vyjádření EK/ </w:t>
      </w:r>
      <w:r w:rsidRPr="006F08F7">
        <w:rPr>
          <w:i/>
          <w:sz w:val="22"/>
          <w:szCs w:val="22"/>
        </w:rPr>
        <w:t>Ethics Committe´s opinion</w:t>
      </w:r>
      <w:r w:rsidRPr="006F08F7">
        <w:rPr>
          <w:sz w:val="22"/>
          <w:szCs w:val="22"/>
        </w:rPr>
        <w:t>:</w:t>
      </w:r>
    </w:p>
    <w:p w:rsidR="006F08F7" w:rsidRPr="006F08F7" w:rsidRDefault="006F08F7" w:rsidP="006F08F7">
      <w:pPr>
        <w:widowControl w:val="0"/>
        <w:adjustRightInd w:val="0"/>
        <w:jc w:val="both"/>
        <w:textAlignment w:val="baseline"/>
        <w:rPr>
          <w:i/>
          <w:sz w:val="22"/>
          <w:szCs w:val="22"/>
        </w:rPr>
      </w:pPr>
      <w:r>
        <w:rPr>
          <w:rFonts w:ascii="Wingdings 2" w:hAnsi="Wingdings 2"/>
          <w:sz w:val="22"/>
          <w:szCs w:val="22"/>
        </w:rPr>
        <w:sym w:font="Wingdings 2" w:char="F0A3"/>
      </w:r>
      <w:r w:rsidRPr="006F08F7">
        <w:rPr>
          <w:sz w:val="22"/>
          <w:szCs w:val="22"/>
        </w:rPr>
        <w:t xml:space="preserve">  EK  vydala souhlasné stanovisko// </w:t>
      </w:r>
      <w:r w:rsidRPr="006F08F7">
        <w:rPr>
          <w:i/>
          <w:sz w:val="22"/>
          <w:szCs w:val="22"/>
        </w:rPr>
        <w:t>EC issues</w:t>
      </w:r>
      <w:r w:rsidRPr="006F08F7">
        <w:rPr>
          <w:sz w:val="22"/>
          <w:szCs w:val="22"/>
        </w:rPr>
        <w:t xml:space="preserve"> f</w:t>
      </w:r>
      <w:r w:rsidRPr="006F08F7">
        <w:rPr>
          <w:i/>
          <w:sz w:val="22"/>
          <w:szCs w:val="22"/>
        </w:rPr>
        <w:t>avourable opinion</w:t>
      </w:r>
    </w:p>
    <w:p w:rsidR="006F08F7" w:rsidRPr="006F08F7" w:rsidRDefault="006F08F7" w:rsidP="006F08F7">
      <w:pPr>
        <w:widowControl w:val="0"/>
        <w:adjustRightInd w:val="0"/>
        <w:jc w:val="both"/>
        <w:textAlignment w:val="baseline"/>
        <w:rPr>
          <w:bCs/>
          <w:i/>
          <w:sz w:val="22"/>
          <w:szCs w:val="22"/>
        </w:rPr>
      </w:pPr>
      <w:r w:rsidRPr="006F08F7">
        <w:rPr>
          <w:bCs/>
          <w:sz w:val="22"/>
          <w:szCs w:val="22"/>
        </w:rPr>
        <w:sym w:font="Wingdings 2" w:char="F054"/>
      </w:r>
      <w:r w:rsidRPr="006F08F7">
        <w:rPr>
          <w:bCs/>
          <w:sz w:val="22"/>
          <w:szCs w:val="22"/>
        </w:rPr>
        <w:t xml:space="preserve">  EK  vzala na vědomí / </w:t>
      </w:r>
      <w:r w:rsidRPr="006F08F7">
        <w:rPr>
          <w:bCs/>
          <w:i/>
          <w:sz w:val="22"/>
          <w:szCs w:val="22"/>
        </w:rPr>
        <w:t>Taken into account</w:t>
      </w:r>
    </w:p>
    <w:p w:rsidR="006F08F7" w:rsidRPr="006F08F7" w:rsidRDefault="006F08F7" w:rsidP="006F08F7">
      <w:pPr>
        <w:widowControl w:val="0"/>
        <w:adjustRightInd w:val="0"/>
        <w:jc w:val="both"/>
        <w:textAlignment w:val="baseline"/>
        <w:rPr>
          <w:b/>
          <w:bCs/>
          <w:sz w:val="22"/>
          <w:szCs w:val="22"/>
        </w:rPr>
      </w:pPr>
    </w:p>
    <w:p w:rsidR="006F08F7" w:rsidRPr="006F08F7" w:rsidRDefault="006F08F7" w:rsidP="006F08F7">
      <w:pPr>
        <w:widowControl w:val="0"/>
        <w:adjustRightInd w:val="0"/>
        <w:jc w:val="both"/>
        <w:textAlignment w:val="baseline"/>
        <w:rPr>
          <w:i/>
          <w:sz w:val="22"/>
          <w:szCs w:val="22"/>
          <w:lang w:val="en-US"/>
        </w:rPr>
      </w:pPr>
      <w:r w:rsidRPr="006F08F7">
        <w:rPr>
          <w:b/>
          <w:bCs/>
          <w:sz w:val="22"/>
          <w:szCs w:val="22"/>
        </w:rPr>
        <w:t>Lhůta pro podání písemné zprávy o průběhu KH od jeho zahájení</w:t>
      </w:r>
      <w:r w:rsidRPr="006F08F7">
        <w:rPr>
          <w:b/>
          <w:bCs/>
          <w:sz w:val="22"/>
          <w:szCs w:val="22"/>
          <w:lang w:val="en-US"/>
        </w:rPr>
        <w:t xml:space="preserve">/ </w:t>
      </w:r>
      <w:r w:rsidRPr="006F08F7">
        <w:rPr>
          <w:i/>
          <w:sz w:val="22"/>
          <w:szCs w:val="22"/>
          <w:lang w:val="en-US"/>
        </w:rPr>
        <w:t>Time schedule for submission of the  written Annual Report from the CT commencement:</w:t>
      </w:r>
    </w:p>
    <w:p w:rsidR="006F08F7" w:rsidRPr="006F08F7" w:rsidRDefault="006F08F7" w:rsidP="006F08F7">
      <w:pPr>
        <w:widowControl w:val="0"/>
        <w:adjustRightInd w:val="0"/>
        <w:jc w:val="both"/>
        <w:textAlignment w:val="baseline"/>
        <w:rPr>
          <w:sz w:val="22"/>
          <w:szCs w:val="22"/>
        </w:rPr>
      </w:pPr>
      <w:r w:rsidRPr="006F08F7">
        <w:rPr>
          <w:sz w:val="22"/>
          <w:szCs w:val="22"/>
        </w:rPr>
        <w:sym w:font="Wingdings 2" w:char="F054"/>
      </w:r>
      <w:r w:rsidRPr="006F08F7">
        <w:rPr>
          <w:sz w:val="22"/>
          <w:szCs w:val="22"/>
        </w:rPr>
        <w:t xml:space="preserve">   1x ročně</w:t>
      </w:r>
      <w:r w:rsidRPr="006F08F7">
        <w:rPr>
          <w:i/>
          <w:sz w:val="22"/>
          <w:szCs w:val="22"/>
        </w:rPr>
        <w:t xml:space="preserve">/Once a year                   </w:t>
      </w:r>
      <w:r w:rsidR="004853BE" w:rsidRPr="006F08F7">
        <w:rPr>
          <w:sz w:val="22"/>
          <w:szCs w:val="22"/>
        </w:rPr>
        <w:fldChar w:fldCharType="begin">
          <w:ffData>
            <w:name w:val="Zaškrtávací7"/>
            <w:enabled/>
            <w:calcOnExit w:val="0"/>
            <w:checkBox>
              <w:sizeAuto/>
              <w:default w:val="0"/>
            </w:checkBox>
          </w:ffData>
        </w:fldChar>
      </w:r>
      <w:r w:rsidRPr="006F08F7">
        <w:rPr>
          <w:sz w:val="22"/>
          <w:szCs w:val="22"/>
        </w:rPr>
        <w:instrText xml:space="preserve"> FORMCHECKBOX </w:instrText>
      </w:r>
      <w:r w:rsidR="005609A7">
        <w:rPr>
          <w:sz w:val="22"/>
          <w:szCs w:val="22"/>
        </w:rPr>
      </w:r>
      <w:r w:rsidR="005609A7">
        <w:rPr>
          <w:sz w:val="22"/>
          <w:szCs w:val="22"/>
        </w:rPr>
        <w:fldChar w:fldCharType="separate"/>
      </w:r>
      <w:r w:rsidR="004853BE" w:rsidRPr="006F08F7">
        <w:rPr>
          <w:sz w:val="22"/>
          <w:szCs w:val="22"/>
        </w:rPr>
        <w:fldChar w:fldCharType="end"/>
      </w:r>
      <w:r w:rsidRPr="006F08F7">
        <w:rPr>
          <w:sz w:val="22"/>
          <w:szCs w:val="22"/>
        </w:rPr>
        <w:t xml:space="preserve">  Jiná lhůta/</w:t>
      </w:r>
      <w:r w:rsidRPr="006F08F7">
        <w:rPr>
          <w:i/>
          <w:sz w:val="22"/>
          <w:szCs w:val="22"/>
        </w:rPr>
        <w:t xml:space="preserve"> Other </w:t>
      </w:r>
      <w:r w:rsidRPr="006F08F7">
        <w:rPr>
          <w:sz w:val="22"/>
          <w:szCs w:val="22"/>
        </w:rPr>
        <w:t>…………….</w:t>
      </w:r>
    </w:p>
    <w:p w:rsidR="006F08F7" w:rsidRPr="006F08F7" w:rsidRDefault="006F08F7" w:rsidP="006F08F7">
      <w:pPr>
        <w:widowControl w:val="0"/>
        <w:adjustRightInd w:val="0"/>
        <w:jc w:val="both"/>
        <w:textAlignment w:val="baseline"/>
        <w:rPr>
          <w:sz w:val="22"/>
          <w:szCs w:val="22"/>
        </w:rPr>
      </w:pPr>
    </w:p>
    <w:p w:rsidR="006F08F7" w:rsidRPr="006F08F7" w:rsidRDefault="006F08F7" w:rsidP="006F08F7">
      <w:pPr>
        <w:widowControl w:val="0"/>
        <w:adjustRightInd w:val="0"/>
        <w:jc w:val="both"/>
        <w:textAlignment w:val="baseline"/>
        <w:rPr>
          <w:i/>
          <w:sz w:val="22"/>
          <w:szCs w:val="22"/>
        </w:rPr>
      </w:pPr>
      <w:r w:rsidRPr="006F08F7">
        <w:rPr>
          <w:b/>
          <w:bCs/>
          <w:sz w:val="22"/>
          <w:szCs w:val="22"/>
        </w:rPr>
        <w:t>Seznam míst hodnocení s označením míst, ke kterým se EK vyjádřila jako místní EK a kde vykonává dohled/</w:t>
      </w:r>
      <w:r w:rsidRPr="006F08F7">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6F08F7" w:rsidRPr="006F08F7" w:rsidTr="007916F8">
        <w:trPr>
          <w:trHeight w:val="454"/>
        </w:trPr>
        <w:tc>
          <w:tcPr>
            <w:tcW w:w="6108" w:type="dxa"/>
          </w:tcPr>
          <w:p w:rsidR="006F08F7" w:rsidRPr="006F08F7" w:rsidRDefault="006F08F7" w:rsidP="006F08F7">
            <w:pPr>
              <w:widowControl w:val="0"/>
              <w:adjustRightInd w:val="0"/>
              <w:jc w:val="both"/>
              <w:textAlignment w:val="baseline"/>
              <w:rPr>
                <w:sz w:val="18"/>
                <w:szCs w:val="18"/>
              </w:rPr>
            </w:pPr>
            <w:r w:rsidRPr="006F08F7">
              <w:rPr>
                <w:sz w:val="18"/>
                <w:szCs w:val="18"/>
              </w:rPr>
              <w:t xml:space="preserve">Místo hodnocení/ Jméno zkoušejícího </w:t>
            </w:r>
          </w:p>
          <w:p w:rsidR="006F08F7" w:rsidRPr="006F08F7" w:rsidRDefault="006F08F7" w:rsidP="006F08F7">
            <w:pPr>
              <w:widowControl w:val="0"/>
              <w:adjustRightInd w:val="0"/>
              <w:jc w:val="both"/>
              <w:textAlignment w:val="baseline"/>
              <w:rPr>
                <w:i/>
                <w:sz w:val="18"/>
                <w:szCs w:val="18"/>
              </w:rPr>
            </w:pPr>
            <w:r w:rsidRPr="006F08F7">
              <w:rPr>
                <w:i/>
                <w:sz w:val="18"/>
                <w:szCs w:val="18"/>
              </w:rPr>
              <w:t>Trial Site / Name of Investigator</w:t>
            </w:r>
          </w:p>
        </w:tc>
        <w:tc>
          <w:tcPr>
            <w:tcW w:w="1280" w:type="dxa"/>
          </w:tcPr>
          <w:p w:rsidR="006F08F7" w:rsidRPr="006F08F7" w:rsidRDefault="006F08F7" w:rsidP="006F08F7">
            <w:pPr>
              <w:widowControl w:val="0"/>
              <w:adjustRightInd w:val="0"/>
              <w:jc w:val="both"/>
              <w:textAlignment w:val="baseline"/>
              <w:rPr>
                <w:sz w:val="18"/>
                <w:szCs w:val="18"/>
                <w:vertAlign w:val="superscript"/>
              </w:rPr>
            </w:pPr>
            <w:r w:rsidRPr="006F08F7">
              <w:rPr>
                <w:sz w:val="18"/>
                <w:szCs w:val="18"/>
              </w:rPr>
              <w:t xml:space="preserve">Místní EK </w:t>
            </w:r>
            <w:r w:rsidRPr="006F08F7">
              <w:rPr>
                <w:i/>
                <w:sz w:val="18"/>
                <w:szCs w:val="18"/>
              </w:rPr>
              <w:t>Local EC</w:t>
            </w:r>
          </w:p>
        </w:tc>
        <w:tc>
          <w:tcPr>
            <w:tcW w:w="2712" w:type="dxa"/>
          </w:tcPr>
          <w:p w:rsidR="006F08F7" w:rsidRPr="006F08F7" w:rsidRDefault="006F08F7" w:rsidP="006F08F7">
            <w:pPr>
              <w:widowControl w:val="0"/>
              <w:adjustRightInd w:val="0"/>
              <w:jc w:val="both"/>
              <w:textAlignment w:val="baseline"/>
              <w:rPr>
                <w:sz w:val="18"/>
                <w:szCs w:val="18"/>
              </w:rPr>
            </w:pPr>
            <w:r w:rsidRPr="006F08F7">
              <w:rPr>
                <w:sz w:val="18"/>
                <w:szCs w:val="18"/>
              </w:rPr>
              <w:t>Adresa  místní EK</w:t>
            </w:r>
          </w:p>
          <w:p w:rsidR="006F08F7" w:rsidRPr="006F08F7" w:rsidRDefault="006F08F7" w:rsidP="006F08F7">
            <w:pPr>
              <w:widowControl w:val="0"/>
              <w:adjustRightInd w:val="0"/>
              <w:jc w:val="both"/>
              <w:textAlignment w:val="baseline"/>
              <w:rPr>
                <w:i/>
                <w:sz w:val="18"/>
                <w:szCs w:val="18"/>
              </w:rPr>
            </w:pPr>
            <w:r w:rsidRPr="006F08F7">
              <w:rPr>
                <w:i/>
                <w:sz w:val="18"/>
                <w:szCs w:val="18"/>
              </w:rPr>
              <w:t>Address</w:t>
            </w:r>
          </w:p>
        </w:tc>
      </w:tr>
      <w:tr w:rsidR="006F08F7" w:rsidRPr="006F08F7" w:rsidTr="007916F8">
        <w:trPr>
          <w:trHeight w:val="312"/>
        </w:trPr>
        <w:tc>
          <w:tcPr>
            <w:tcW w:w="6108" w:type="dxa"/>
          </w:tcPr>
          <w:p w:rsidR="006F08F7" w:rsidRPr="006F08F7" w:rsidRDefault="006F08F7" w:rsidP="006F08F7">
            <w:pPr>
              <w:widowControl w:val="0"/>
              <w:adjustRightInd w:val="0"/>
              <w:jc w:val="both"/>
              <w:textAlignment w:val="baseline"/>
              <w:rPr>
                <w:sz w:val="18"/>
                <w:szCs w:val="18"/>
              </w:rPr>
            </w:pPr>
            <w:r w:rsidRPr="006F08F7">
              <w:rPr>
                <w:sz w:val="18"/>
                <w:szCs w:val="18"/>
              </w:rPr>
              <w:t xml:space="preserve">Prof. MUDr. Vlastimil Ščudla, CSc., III. Interní klinika FN Olomouc, </w:t>
            </w:r>
          </w:p>
          <w:p w:rsidR="006F08F7" w:rsidRPr="006F08F7" w:rsidRDefault="006F08F7" w:rsidP="006F08F7">
            <w:pPr>
              <w:widowControl w:val="0"/>
              <w:adjustRightInd w:val="0"/>
              <w:jc w:val="both"/>
              <w:textAlignment w:val="baseline"/>
              <w:rPr>
                <w:sz w:val="18"/>
                <w:szCs w:val="18"/>
              </w:rPr>
            </w:pPr>
            <w:r w:rsidRPr="006F08F7">
              <w:rPr>
                <w:sz w:val="18"/>
                <w:szCs w:val="18"/>
              </w:rPr>
              <w:t>I.P.Pavlova 6, 775 20 Olomouc</w:t>
            </w:r>
          </w:p>
        </w:tc>
        <w:tc>
          <w:tcPr>
            <w:tcW w:w="1280" w:type="dxa"/>
          </w:tcPr>
          <w:p w:rsidR="006F08F7" w:rsidRPr="006F08F7" w:rsidRDefault="006F08F7" w:rsidP="006F08F7">
            <w:pPr>
              <w:widowControl w:val="0"/>
              <w:adjustRightInd w:val="0"/>
              <w:jc w:val="both"/>
              <w:textAlignment w:val="baseline"/>
              <w:rPr>
                <w:sz w:val="18"/>
                <w:szCs w:val="18"/>
              </w:rPr>
            </w:pPr>
            <w:r w:rsidRPr="006F08F7">
              <w:rPr>
                <w:rFonts w:ascii="Wingdings 2" w:hAnsi="Wingdings 2"/>
                <w:sz w:val="18"/>
                <w:szCs w:val="18"/>
              </w:rPr>
              <w:t></w:t>
            </w:r>
          </w:p>
        </w:tc>
        <w:tc>
          <w:tcPr>
            <w:tcW w:w="2712" w:type="dxa"/>
          </w:tcPr>
          <w:p w:rsidR="006F08F7" w:rsidRPr="006F08F7" w:rsidRDefault="006F08F7" w:rsidP="006F08F7">
            <w:pPr>
              <w:widowControl w:val="0"/>
              <w:adjustRightInd w:val="0"/>
              <w:jc w:val="both"/>
              <w:textAlignment w:val="baseline"/>
              <w:rPr>
                <w:sz w:val="18"/>
                <w:szCs w:val="18"/>
              </w:rPr>
            </w:pPr>
            <w:r w:rsidRPr="006F08F7">
              <w:rPr>
                <w:sz w:val="18"/>
                <w:szCs w:val="18"/>
              </w:rPr>
              <w:t>EK FNOL</w:t>
            </w:r>
          </w:p>
        </w:tc>
      </w:tr>
    </w:tbl>
    <w:p w:rsidR="006F08F7" w:rsidRPr="006F08F7" w:rsidRDefault="006F08F7" w:rsidP="006F08F7">
      <w:pPr>
        <w:widowControl w:val="0"/>
        <w:adjustRightInd w:val="0"/>
        <w:jc w:val="both"/>
        <w:textAlignment w:val="baseline"/>
        <w:rPr>
          <w:b/>
          <w:bCs/>
          <w:sz w:val="20"/>
        </w:rPr>
      </w:pPr>
    </w:p>
    <w:p w:rsidR="006F08F7" w:rsidRPr="006F08F7" w:rsidRDefault="006F08F7" w:rsidP="006F08F7">
      <w:pPr>
        <w:widowControl w:val="0"/>
        <w:adjustRightInd w:val="0"/>
        <w:jc w:val="both"/>
        <w:textAlignment w:val="baseline"/>
        <w:rPr>
          <w:bCs/>
          <w:sz w:val="20"/>
          <w:szCs w:val="20"/>
        </w:rPr>
      </w:pPr>
      <w:r w:rsidRPr="006F08F7">
        <w:rPr>
          <w:bCs/>
          <w:sz w:val="20"/>
          <w:szCs w:val="20"/>
        </w:rPr>
        <w:t>1/2</w:t>
      </w:r>
    </w:p>
    <w:p w:rsidR="006F08F7" w:rsidRPr="006F08F7" w:rsidRDefault="006F08F7" w:rsidP="006F08F7">
      <w:pPr>
        <w:widowControl w:val="0"/>
        <w:adjustRightInd w:val="0"/>
        <w:jc w:val="both"/>
        <w:textAlignment w:val="baseline"/>
        <w:rPr>
          <w:b/>
          <w:bCs/>
          <w:sz w:val="20"/>
        </w:rPr>
      </w:pPr>
    </w:p>
    <w:p w:rsidR="006F08F7" w:rsidRPr="006F08F7" w:rsidRDefault="006F08F7" w:rsidP="006F08F7">
      <w:pPr>
        <w:widowControl w:val="0"/>
        <w:adjustRightInd w:val="0"/>
        <w:jc w:val="both"/>
        <w:textAlignment w:val="baseline"/>
        <w:rPr>
          <w:b/>
          <w:bCs/>
          <w:sz w:val="20"/>
        </w:rPr>
      </w:pPr>
    </w:p>
    <w:p w:rsidR="006F08F7" w:rsidRPr="006F08F7" w:rsidRDefault="006F08F7" w:rsidP="006F08F7">
      <w:pPr>
        <w:widowControl w:val="0"/>
        <w:adjustRightInd w:val="0"/>
        <w:jc w:val="both"/>
        <w:textAlignment w:val="baseline"/>
        <w:rPr>
          <w:b/>
          <w:bCs/>
          <w:sz w:val="20"/>
        </w:rPr>
      </w:pPr>
    </w:p>
    <w:p w:rsidR="006F08F7" w:rsidRPr="006F08F7" w:rsidRDefault="006F08F7" w:rsidP="006F08F7">
      <w:pPr>
        <w:widowControl w:val="0"/>
        <w:adjustRightInd w:val="0"/>
        <w:jc w:val="both"/>
        <w:textAlignment w:val="baseline"/>
        <w:rPr>
          <w:b/>
          <w:bCs/>
          <w:sz w:val="20"/>
        </w:rPr>
      </w:pPr>
    </w:p>
    <w:p w:rsidR="006F08F7" w:rsidRPr="006F08F7" w:rsidRDefault="006F08F7" w:rsidP="006F08F7">
      <w:pPr>
        <w:widowControl w:val="0"/>
        <w:adjustRightInd w:val="0"/>
        <w:jc w:val="both"/>
        <w:textAlignment w:val="baseline"/>
        <w:rPr>
          <w:b/>
          <w:bCs/>
          <w:sz w:val="22"/>
          <w:szCs w:val="22"/>
        </w:rPr>
      </w:pPr>
    </w:p>
    <w:p w:rsidR="006F08F7" w:rsidRPr="006F08F7" w:rsidRDefault="006F08F7" w:rsidP="006F08F7">
      <w:pPr>
        <w:widowControl w:val="0"/>
        <w:adjustRightInd w:val="0"/>
        <w:jc w:val="both"/>
        <w:textAlignment w:val="baseline"/>
        <w:rPr>
          <w:bCs/>
          <w:i/>
          <w:sz w:val="22"/>
          <w:szCs w:val="22"/>
        </w:rPr>
      </w:pPr>
      <w:r w:rsidRPr="006F08F7">
        <w:rPr>
          <w:b/>
          <w:bCs/>
          <w:sz w:val="22"/>
          <w:szCs w:val="22"/>
        </w:rPr>
        <w:t>Seznam hodnocených dokumentů/</w:t>
      </w:r>
      <w:r w:rsidRPr="006F08F7">
        <w:rPr>
          <w:bCs/>
          <w:i/>
          <w:sz w:val="22"/>
          <w:szCs w:val="22"/>
        </w:rPr>
        <w:t xml:space="preserve">List </w:t>
      </w:r>
      <w:r w:rsidRPr="006F08F7">
        <w:rPr>
          <w:bCs/>
          <w:i/>
          <w:sz w:val="22"/>
          <w:szCs w:val="22"/>
          <w:lang w:val="en-US"/>
        </w:rPr>
        <w:t>of all submitted documents:</w:t>
      </w:r>
    </w:p>
    <w:p w:rsidR="006F08F7" w:rsidRPr="006F08F7" w:rsidRDefault="006F08F7" w:rsidP="006F08F7">
      <w:pPr>
        <w:widowControl w:val="0"/>
        <w:adjustRightInd w:val="0"/>
        <w:jc w:val="both"/>
        <w:textAlignment w:val="baseline"/>
        <w:rPr>
          <w:b/>
          <w:bCs/>
          <w:i/>
          <w:sz w:val="20"/>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6F08F7" w:rsidRPr="006F08F7" w:rsidTr="007916F8">
        <w:trPr>
          <w:cantSplit/>
          <w:trHeight w:val="454"/>
        </w:trPr>
        <w:tc>
          <w:tcPr>
            <w:tcW w:w="7416" w:type="dxa"/>
            <w:vMerge w:val="restart"/>
          </w:tcPr>
          <w:p w:rsidR="006F08F7" w:rsidRPr="006F08F7" w:rsidRDefault="006F08F7" w:rsidP="006F08F7">
            <w:pPr>
              <w:widowControl w:val="0"/>
              <w:adjustRightInd w:val="0"/>
              <w:jc w:val="both"/>
              <w:textAlignment w:val="baseline"/>
              <w:rPr>
                <w:b/>
                <w:bCs/>
                <w:sz w:val="18"/>
                <w:szCs w:val="18"/>
              </w:rPr>
            </w:pPr>
          </w:p>
          <w:p w:rsidR="006F08F7" w:rsidRPr="006F08F7" w:rsidRDefault="006F08F7" w:rsidP="006F08F7">
            <w:pPr>
              <w:widowControl w:val="0"/>
              <w:adjustRightInd w:val="0"/>
              <w:jc w:val="both"/>
              <w:textAlignment w:val="baseline"/>
              <w:rPr>
                <w:b/>
                <w:bCs/>
                <w:sz w:val="18"/>
                <w:szCs w:val="18"/>
              </w:rPr>
            </w:pPr>
            <w:r w:rsidRPr="006F08F7">
              <w:rPr>
                <w:b/>
                <w:bCs/>
                <w:sz w:val="18"/>
                <w:szCs w:val="18"/>
              </w:rPr>
              <w:t xml:space="preserve">Název dokumentu, verze, datum </w:t>
            </w:r>
          </w:p>
          <w:p w:rsidR="006F08F7" w:rsidRPr="006F08F7" w:rsidRDefault="006F08F7" w:rsidP="006F08F7">
            <w:pPr>
              <w:widowControl w:val="0"/>
              <w:adjustRightInd w:val="0"/>
              <w:jc w:val="both"/>
              <w:textAlignment w:val="baseline"/>
              <w:rPr>
                <w:b/>
                <w:bCs/>
                <w:sz w:val="18"/>
                <w:szCs w:val="18"/>
              </w:rPr>
            </w:pPr>
            <w:r w:rsidRPr="006F08F7">
              <w:rPr>
                <w:b/>
                <w:bCs/>
                <w:i/>
                <w:sz w:val="18"/>
                <w:szCs w:val="18"/>
              </w:rPr>
              <w:t>Document title, version, date</w:t>
            </w:r>
          </w:p>
        </w:tc>
        <w:tc>
          <w:tcPr>
            <w:tcW w:w="1272" w:type="dxa"/>
            <w:gridSpan w:val="2"/>
          </w:tcPr>
          <w:p w:rsidR="006F08F7" w:rsidRPr="006F08F7" w:rsidRDefault="006F08F7" w:rsidP="006F08F7">
            <w:pPr>
              <w:widowControl w:val="0"/>
              <w:adjustRightInd w:val="0"/>
              <w:jc w:val="both"/>
              <w:textAlignment w:val="baseline"/>
              <w:rPr>
                <w:b/>
                <w:bCs/>
                <w:sz w:val="18"/>
                <w:szCs w:val="18"/>
              </w:rPr>
            </w:pPr>
            <w:r w:rsidRPr="006F08F7">
              <w:rPr>
                <w:b/>
                <w:bCs/>
                <w:sz w:val="18"/>
                <w:szCs w:val="18"/>
              </w:rPr>
              <w:t>Schváleno /</w:t>
            </w:r>
            <w:r w:rsidRPr="006F08F7">
              <w:rPr>
                <w:b/>
                <w:bCs/>
                <w:i/>
                <w:sz w:val="18"/>
                <w:szCs w:val="18"/>
              </w:rPr>
              <w:t>Approved</w:t>
            </w:r>
          </w:p>
        </w:tc>
        <w:tc>
          <w:tcPr>
            <w:tcW w:w="1316" w:type="dxa"/>
            <w:gridSpan w:val="2"/>
          </w:tcPr>
          <w:p w:rsidR="006F08F7" w:rsidRPr="006F08F7" w:rsidRDefault="006F08F7" w:rsidP="006F08F7">
            <w:pPr>
              <w:widowControl w:val="0"/>
              <w:adjustRightInd w:val="0"/>
              <w:jc w:val="both"/>
              <w:textAlignment w:val="baseline"/>
              <w:rPr>
                <w:b/>
                <w:bCs/>
                <w:sz w:val="18"/>
                <w:szCs w:val="18"/>
              </w:rPr>
            </w:pPr>
            <w:r w:rsidRPr="006F08F7">
              <w:rPr>
                <w:b/>
                <w:bCs/>
                <w:sz w:val="18"/>
                <w:szCs w:val="18"/>
              </w:rPr>
              <w:t xml:space="preserve">Vzato na vědomí / </w:t>
            </w:r>
            <w:r w:rsidRPr="006F08F7">
              <w:rPr>
                <w:b/>
                <w:bCs/>
                <w:i/>
                <w:sz w:val="18"/>
                <w:szCs w:val="18"/>
              </w:rPr>
              <w:t xml:space="preserve">Taken into account </w:t>
            </w:r>
          </w:p>
        </w:tc>
      </w:tr>
      <w:tr w:rsidR="006F08F7" w:rsidRPr="006F08F7" w:rsidTr="007916F8">
        <w:trPr>
          <w:cantSplit/>
          <w:trHeight w:val="454"/>
        </w:trPr>
        <w:tc>
          <w:tcPr>
            <w:tcW w:w="7416" w:type="dxa"/>
            <w:vMerge/>
          </w:tcPr>
          <w:p w:rsidR="006F08F7" w:rsidRPr="006F08F7" w:rsidRDefault="006F08F7" w:rsidP="006F08F7">
            <w:pPr>
              <w:widowControl w:val="0"/>
              <w:adjustRightInd w:val="0"/>
              <w:jc w:val="both"/>
              <w:textAlignment w:val="baseline"/>
              <w:rPr>
                <w:i/>
                <w:sz w:val="18"/>
                <w:szCs w:val="18"/>
              </w:rPr>
            </w:pPr>
          </w:p>
        </w:tc>
        <w:tc>
          <w:tcPr>
            <w:tcW w:w="736" w:type="dxa"/>
          </w:tcPr>
          <w:p w:rsidR="006F08F7" w:rsidRPr="006F08F7" w:rsidRDefault="006F08F7" w:rsidP="006F08F7">
            <w:pPr>
              <w:widowControl w:val="0"/>
              <w:adjustRightInd w:val="0"/>
              <w:jc w:val="both"/>
              <w:textAlignment w:val="baseline"/>
              <w:rPr>
                <w:b/>
                <w:bCs/>
                <w:sz w:val="18"/>
                <w:szCs w:val="18"/>
              </w:rPr>
            </w:pPr>
            <w:r w:rsidRPr="006F08F7">
              <w:rPr>
                <w:b/>
                <w:bCs/>
                <w:sz w:val="18"/>
                <w:szCs w:val="18"/>
              </w:rPr>
              <w:t>ANO</w:t>
            </w:r>
          </w:p>
          <w:p w:rsidR="006F08F7" w:rsidRPr="006F08F7" w:rsidRDefault="006F08F7" w:rsidP="006F08F7">
            <w:pPr>
              <w:widowControl w:val="0"/>
              <w:adjustRightInd w:val="0"/>
              <w:jc w:val="both"/>
              <w:textAlignment w:val="baseline"/>
              <w:rPr>
                <w:b/>
                <w:bCs/>
                <w:i/>
                <w:sz w:val="18"/>
                <w:szCs w:val="18"/>
              </w:rPr>
            </w:pPr>
            <w:r w:rsidRPr="006F08F7">
              <w:rPr>
                <w:b/>
                <w:bCs/>
                <w:i/>
                <w:sz w:val="18"/>
                <w:szCs w:val="18"/>
              </w:rPr>
              <w:t>Yes</w:t>
            </w:r>
          </w:p>
        </w:tc>
        <w:tc>
          <w:tcPr>
            <w:tcW w:w="536" w:type="dxa"/>
          </w:tcPr>
          <w:p w:rsidR="006F08F7" w:rsidRPr="006F08F7" w:rsidRDefault="006F08F7" w:rsidP="006F08F7">
            <w:pPr>
              <w:widowControl w:val="0"/>
              <w:adjustRightInd w:val="0"/>
              <w:jc w:val="both"/>
              <w:textAlignment w:val="baseline"/>
              <w:rPr>
                <w:b/>
                <w:bCs/>
                <w:sz w:val="18"/>
                <w:szCs w:val="18"/>
              </w:rPr>
            </w:pPr>
            <w:r w:rsidRPr="006F08F7">
              <w:rPr>
                <w:b/>
                <w:bCs/>
                <w:sz w:val="18"/>
                <w:szCs w:val="18"/>
              </w:rPr>
              <w:t xml:space="preserve">NE </w:t>
            </w:r>
          </w:p>
          <w:p w:rsidR="006F08F7" w:rsidRPr="006F08F7" w:rsidRDefault="006F08F7" w:rsidP="006F08F7">
            <w:pPr>
              <w:widowControl w:val="0"/>
              <w:adjustRightInd w:val="0"/>
              <w:jc w:val="both"/>
              <w:textAlignment w:val="baseline"/>
              <w:rPr>
                <w:b/>
                <w:bCs/>
                <w:sz w:val="18"/>
                <w:szCs w:val="18"/>
              </w:rPr>
            </w:pPr>
            <w:r w:rsidRPr="006F08F7">
              <w:rPr>
                <w:b/>
                <w:bCs/>
                <w:i/>
                <w:sz w:val="18"/>
                <w:szCs w:val="18"/>
              </w:rPr>
              <w:t>No</w:t>
            </w:r>
          </w:p>
        </w:tc>
        <w:tc>
          <w:tcPr>
            <w:tcW w:w="780" w:type="dxa"/>
          </w:tcPr>
          <w:p w:rsidR="006F08F7" w:rsidRPr="006F08F7" w:rsidRDefault="006F08F7" w:rsidP="006F08F7">
            <w:pPr>
              <w:widowControl w:val="0"/>
              <w:adjustRightInd w:val="0"/>
              <w:jc w:val="both"/>
              <w:textAlignment w:val="baseline"/>
              <w:rPr>
                <w:b/>
                <w:bCs/>
                <w:sz w:val="18"/>
                <w:szCs w:val="18"/>
              </w:rPr>
            </w:pPr>
            <w:r w:rsidRPr="006F08F7">
              <w:rPr>
                <w:b/>
                <w:bCs/>
                <w:sz w:val="18"/>
                <w:szCs w:val="18"/>
              </w:rPr>
              <w:t>ANO</w:t>
            </w:r>
          </w:p>
          <w:p w:rsidR="006F08F7" w:rsidRPr="006F08F7" w:rsidRDefault="006F08F7" w:rsidP="006F08F7">
            <w:pPr>
              <w:widowControl w:val="0"/>
              <w:adjustRightInd w:val="0"/>
              <w:jc w:val="both"/>
              <w:textAlignment w:val="baseline"/>
              <w:rPr>
                <w:b/>
                <w:bCs/>
                <w:sz w:val="18"/>
                <w:szCs w:val="18"/>
              </w:rPr>
            </w:pPr>
            <w:r w:rsidRPr="006F08F7">
              <w:rPr>
                <w:b/>
                <w:bCs/>
                <w:i/>
                <w:sz w:val="18"/>
                <w:szCs w:val="18"/>
              </w:rPr>
              <w:t>Yes</w:t>
            </w:r>
          </w:p>
        </w:tc>
        <w:tc>
          <w:tcPr>
            <w:tcW w:w="536" w:type="dxa"/>
          </w:tcPr>
          <w:p w:rsidR="006F08F7" w:rsidRPr="006F08F7" w:rsidRDefault="006F08F7" w:rsidP="006F08F7">
            <w:pPr>
              <w:widowControl w:val="0"/>
              <w:adjustRightInd w:val="0"/>
              <w:jc w:val="both"/>
              <w:textAlignment w:val="baseline"/>
              <w:rPr>
                <w:b/>
                <w:bCs/>
                <w:sz w:val="18"/>
                <w:szCs w:val="18"/>
              </w:rPr>
            </w:pPr>
            <w:r w:rsidRPr="006F08F7">
              <w:rPr>
                <w:b/>
                <w:bCs/>
                <w:sz w:val="18"/>
                <w:szCs w:val="18"/>
              </w:rPr>
              <w:t xml:space="preserve">NE </w:t>
            </w:r>
          </w:p>
          <w:p w:rsidR="006F08F7" w:rsidRPr="006F08F7" w:rsidRDefault="006F08F7" w:rsidP="006F08F7">
            <w:pPr>
              <w:widowControl w:val="0"/>
              <w:adjustRightInd w:val="0"/>
              <w:jc w:val="both"/>
              <w:textAlignment w:val="baseline"/>
              <w:rPr>
                <w:b/>
                <w:bCs/>
                <w:i/>
                <w:sz w:val="18"/>
                <w:szCs w:val="18"/>
              </w:rPr>
            </w:pPr>
            <w:r w:rsidRPr="006F08F7">
              <w:rPr>
                <w:b/>
                <w:bCs/>
                <w:i/>
                <w:sz w:val="18"/>
                <w:szCs w:val="18"/>
              </w:rPr>
              <w:t>No</w:t>
            </w:r>
          </w:p>
        </w:tc>
      </w:tr>
      <w:tr w:rsidR="006F08F7" w:rsidRPr="006F08F7" w:rsidTr="007916F8">
        <w:trPr>
          <w:trHeight w:val="340"/>
        </w:trPr>
        <w:tc>
          <w:tcPr>
            <w:tcW w:w="7416" w:type="dxa"/>
          </w:tcPr>
          <w:p w:rsidR="006F08F7" w:rsidRPr="006F08F7" w:rsidRDefault="006F08F7" w:rsidP="006F08F7">
            <w:pPr>
              <w:widowControl w:val="0"/>
              <w:adjustRightInd w:val="0"/>
              <w:jc w:val="both"/>
              <w:textAlignment w:val="baseline"/>
              <w:rPr>
                <w:sz w:val="18"/>
                <w:szCs w:val="18"/>
              </w:rPr>
            </w:pPr>
            <w:r>
              <w:rPr>
                <w:sz w:val="18"/>
                <w:szCs w:val="18"/>
              </w:rPr>
              <w:t>Follow up information about CZ-JNJFOC-20150112277 (2)</w:t>
            </w:r>
          </w:p>
        </w:tc>
        <w:tc>
          <w:tcPr>
            <w:tcW w:w="736" w:type="dxa"/>
          </w:tcPr>
          <w:p w:rsidR="006F08F7" w:rsidRPr="006F08F7" w:rsidRDefault="006F08F7" w:rsidP="006F08F7">
            <w:pPr>
              <w:widowControl w:val="0"/>
              <w:adjustRightInd w:val="0"/>
              <w:jc w:val="both"/>
              <w:textAlignment w:val="baseline"/>
              <w:rPr>
                <w:sz w:val="18"/>
                <w:szCs w:val="18"/>
              </w:rPr>
            </w:pPr>
            <w:r w:rsidRPr="006F08F7">
              <w:rPr>
                <w:rFonts w:ascii="Wingdings 2" w:hAnsi="Wingdings 2"/>
                <w:sz w:val="18"/>
                <w:szCs w:val="18"/>
              </w:rPr>
              <w:sym w:font="Wingdings 2" w:char="F0A3"/>
            </w:r>
          </w:p>
        </w:tc>
        <w:tc>
          <w:tcPr>
            <w:tcW w:w="536" w:type="dxa"/>
          </w:tcPr>
          <w:p w:rsidR="006F08F7" w:rsidRPr="006F08F7" w:rsidRDefault="004853BE" w:rsidP="006F08F7">
            <w:pPr>
              <w:widowControl w:val="0"/>
              <w:adjustRightInd w:val="0"/>
              <w:jc w:val="both"/>
              <w:textAlignment w:val="baseline"/>
              <w:rPr>
                <w:sz w:val="18"/>
                <w:szCs w:val="18"/>
              </w:rPr>
            </w:pPr>
            <w:r w:rsidRPr="006F08F7">
              <w:rPr>
                <w:sz w:val="18"/>
                <w:szCs w:val="18"/>
              </w:rPr>
              <w:fldChar w:fldCharType="begin">
                <w:ffData>
                  <w:name w:val="Zaškrtávací42"/>
                  <w:enabled/>
                  <w:calcOnExit w:val="0"/>
                  <w:checkBox>
                    <w:sizeAuto/>
                    <w:default w:val="0"/>
                  </w:checkBox>
                </w:ffData>
              </w:fldChar>
            </w:r>
            <w:r w:rsidR="006F08F7" w:rsidRPr="006F08F7">
              <w:rPr>
                <w:sz w:val="18"/>
                <w:szCs w:val="18"/>
              </w:rPr>
              <w:instrText xml:space="preserve"> FORMCHECKBOX </w:instrText>
            </w:r>
            <w:r w:rsidR="005609A7">
              <w:rPr>
                <w:sz w:val="18"/>
                <w:szCs w:val="18"/>
              </w:rPr>
            </w:r>
            <w:r w:rsidR="005609A7">
              <w:rPr>
                <w:sz w:val="18"/>
                <w:szCs w:val="18"/>
              </w:rPr>
              <w:fldChar w:fldCharType="separate"/>
            </w:r>
            <w:r w:rsidRPr="006F08F7">
              <w:rPr>
                <w:sz w:val="18"/>
                <w:szCs w:val="18"/>
              </w:rPr>
              <w:fldChar w:fldCharType="end"/>
            </w:r>
          </w:p>
        </w:tc>
        <w:tc>
          <w:tcPr>
            <w:tcW w:w="780" w:type="dxa"/>
          </w:tcPr>
          <w:p w:rsidR="006F08F7" w:rsidRPr="006F08F7" w:rsidRDefault="006F08F7" w:rsidP="006F08F7">
            <w:pPr>
              <w:widowControl w:val="0"/>
              <w:adjustRightInd w:val="0"/>
              <w:jc w:val="both"/>
              <w:textAlignment w:val="baseline"/>
              <w:rPr>
                <w:sz w:val="18"/>
                <w:szCs w:val="18"/>
              </w:rPr>
            </w:pPr>
            <w:r w:rsidRPr="006F08F7">
              <w:rPr>
                <w:rFonts w:ascii="Wingdings 2" w:hAnsi="Wingdings 2"/>
                <w:sz w:val="18"/>
                <w:szCs w:val="18"/>
              </w:rPr>
              <w:t></w:t>
            </w:r>
          </w:p>
        </w:tc>
        <w:tc>
          <w:tcPr>
            <w:tcW w:w="536" w:type="dxa"/>
          </w:tcPr>
          <w:p w:rsidR="006F08F7" w:rsidRPr="006F08F7" w:rsidRDefault="004853BE" w:rsidP="006F08F7">
            <w:pPr>
              <w:widowControl w:val="0"/>
              <w:adjustRightInd w:val="0"/>
              <w:jc w:val="both"/>
              <w:textAlignment w:val="baseline"/>
              <w:rPr>
                <w:sz w:val="18"/>
                <w:szCs w:val="18"/>
              </w:rPr>
            </w:pPr>
            <w:r w:rsidRPr="006F08F7">
              <w:rPr>
                <w:sz w:val="18"/>
                <w:szCs w:val="18"/>
              </w:rPr>
              <w:fldChar w:fldCharType="begin">
                <w:ffData>
                  <w:name w:val="Zaškrtávací42"/>
                  <w:enabled/>
                  <w:calcOnExit w:val="0"/>
                  <w:checkBox>
                    <w:sizeAuto/>
                    <w:default w:val="0"/>
                  </w:checkBox>
                </w:ffData>
              </w:fldChar>
            </w:r>
            <w:r w:rsidR="006F08F7" w:rsidRPr="006F08F7">
              <w:rPr>
                <w:sz w:val="18"/>
                <w:szCs w:val="18"/>
              </w:rPr>
              <w:instrText xml:space="preserve"> FORMCHECKBOX </w:instrText>
            </w:r>
            <w:r w:rsidR="005609A7">
              <w:rPr>
                <w:sz w:val="18"/>
                <w:szCs w:val="18"/>
              </w:rPr>
            </w:r>
            <w:r w:rsidR="005609A7">
              <w:rPr>
                <w:sz w:val="18"/>
                <w:szCs w:val="18"/>
              </w:rPr>
              <w:fldChar w:fldCharType="separate"/>
            </w:r>
            <w:r w:rsidRPr="006F08F7">
              <w:rPr>
                <w:sz w:val="18"/>
                <w:szCs w:val="18"/>
              </w:rPr>
              <w:fldChar w:fldCharType="end"/>
            </w:r>
          </w:p>
        </w:tc>
      </w:tr>
    </w:tbl>
    <w:p w:rsidR="006F08F7" w:rsidRDefault="006F08F7" w:rsidP="006F08F7">
      <w:pPr>
        <w:widowControl w:val="0"/>
        <w:adjustRightInd w:val="0"/>
        <w:jc w:val="both"/>
        <w:textAlignment w:val="baseline"/>
        <w:rPr>
          <w:sz w:val="22"/>
          <w:szCs w:val="22"/>
        </w:rPr>
      </w:pPr>
    </w:p>
    <w:p w:rsidR="006F08F7" w:rsidRPr="006F08F7" w:rsidRDefault="006F08F7" w:rsidP="006F08F7">
      <w:pPr>
        <w:widowControl w:val="0"/>
        <w:adjustRightInd w:val="0"/>
        <w:jc w:val="both"/>
        <w:textAlignment w:val="baseline"/>
        <w:rPr>
          <w:sz w:val="22"/>
          <w:szCs w:val="22"/>
        </w:rPr>
      </w:pPr>
      <w:r w:rsidRPr="006F08F7">
        <w:rPr>
          <w:sz w:val="22"/>
          <w:szCs w:val="22"/>
        </w:rPr>
        <w:t>Etická komise prohlašuje, že byla ustavena a  pracuje podle jednacího řádu v souladu se správnou klinickou praxí (GCP) a platnými právními předpisy/</w:t>
      </w:r>
      <w:r w:rsidRPr="006F08F7">
        <w:rPr>
          <w:i/>
          <w:sz w:val="22"/>
          <w:szCs w:val="22"/>
        </w:rPr>
        <w:t>The Ethics Committee hereby declares that it was established and operates in accordance with its Rules of Procedure in compliance with Good Clinical Practice and valid legal regulations:</w:t>
      </w:r>
    </w:p>
    <w:p w:rsidR="006F08F7" w:rsidRPr="006F08F7" w:rsidRDefault="006F08F7" w:rsidP="006F08F7">
      <w:pPr>
        <w:widowControl w:val="0"/>
        <w:adjustRightInd w:val="0"/>
        <w:jc w:val="both"/>
        <w:textAlignment w:val="baseline"/>
        <w:rPr>
          <w:i/>
          <w:sz w:val="22"/>
          <w:szCs w:val="22"/>
        </w:rPr>
      </w:pPr>
      <w:r w:rsidRPr="006F08F7">
        <w:rPr>
          <w:i/>
          <w:sz w:val="22"/>
          <w:szCs w:val="22"/>
        </w:rPr>
        <w:t xml:space="preserve"> </w:t>
      </w:r>
      <w:r w:rsidRPr="006F08F7">
        <w:rPr>
          <w:sz w:val="22"/>
          <w:szCs w:val="22"/>
        </w:rPr>
        <w:sym w:font="Wingdings 2" w:char="F054"/>
      </w:r>
      <w:r w:rsidRPr="006F08F7">
        <w:rPr>
          <w:sz w:val="22"/>
          <w:szCs w:val="22"/>
        </w:rPr>
        <w:t xml:space="preserve"> Ano/</w:t>
      </w:r>
      <w:r w:rsidRPr="006F08F7">
        <w:rPr>
          <w:i/>
          <w:sz w:val="22"/>
          <w:szCs w:val="22"/>
        </w:rPr>
        <w:t>Yes</w:t>
      </w:r>
      <w:r w:rsidRPr="006F08F7">
        <w:rPr>
          <w:sz w:val="22"/>
          <w:szCs w:val="22"/>
        </w:rPr>
        <w:t xml:space="preserve">       </w:t>
      </w:r>
      <w:r w:rsidR="004853BE" w:rsidRPr="006F08F7">
        <w:rPr>
          <w:sz w:val="22"/>
          <w:szCs w:val="22"/>
        </w:rPr>
        <w:fldChar w:fldCharType="begin">
          <w:ffData>
            <w:name w:val="Zaškrtávací25"/>
            <w:enabled/>
            <w:calcOnExit w:val="0"/>
            <w:checkBox>
              <w:sizeAuto/>
              <w:default w:val="0"/>
            </w:checkBox>
          </w:ffData>
        </w:fldChar>
      </w:r>
      <w:r w:rsidRPr="006F08F7">
        <w:rPr>
          <w:sz w:val="22"/>
          <w:szCs w:val="22"/>
        </w:rPr>
        <w:instrText xml:space="preserve"> FORMCHECKBOX </w:instrText>
      </w:r>
      <w:r w:rsidR="005609A7">
        <w:rPr>
          <w:sz w:val="22"/>
          <w:szCs w:val="22"/>
        </w:rPr>
      </w:r>
      <w:r w:rsidR="005609A7">
        <w:rPr>
          <w:sz w:val="22"/>
          <w:szCs w:val="22"/>
        </w:rPr>
        <w:fldChar w:fldCharType="separate"/>
      </w:r>
      <w:r w:rsidR="004853BE" w:rsidRPr="006F08F7">
        <w:rPr>
          <w:sz w:val="22"/>
          <w:szCs w:val="22"/>
        </w:rPr>
        <w:fldChar w:fldCharType="end"/>
      </w:r>
      <w:r w:rsidRPr="006F08F7">
        <w:rPr>
          <w:sz w:val="22"/>
          <w:szCs w:val="22"/>
        </w:rPr>
        <w:t>Ne/</w:t>
      </w:r>
      <w:r w:rsidRPr="006F08F7">
        <w:rPr>
          <w:i/>
          <w:sz w:val="22"/>
          <w:szCs w:val="22"/>
        </w:rPr>
        <w:t>No</w:t>
      </w:r>
      <w:r w:rsidRPr="006F08F7">
        <w:rPr>
          <w:sz w:val="22"/>
          <w:szCs w:val="22"/>
        </w:rPr>
        <w:t xml:space="preserve">           </w:t>
      </w:r>
    </w:p>
    <w:p w:rsidR="006F08F7" w:rsidRPr="006F08F7" w:rsidRDefault="006F08F7" w:rsidP="006F08F7">
      <w:pPr>
        <w:widowControl w:val="0"/>
        <w:adjustRightInd w:val="0"/>
        <w:jc w:val="both"/>
        <w:textAlignment w:val="baseline"/>
        <w:rPr>
          <w:sz w:val="20"/>
        </w:rPr>
      </w:pPr>
      <w:r w:rsidRPr="006F08F7">
        <w:rPr>
          <w:sz w:val="20"/>
        </w:rPr>
        <w:t xml:space="preserve">                                                                                               </w:t>
      </w:r>
      <w:r w:rsidRPr="006F08F7">
        <w:rPr>
          <w:sz w:val="20"/>
        </w:rPr>
        <w:tab/>
      </w:r>
      <w:r w:rsidRPr="006F08F7">
        <w:rPr>
          <w:sz w:val="20"/>
        </w:rPr>
        <w:tab/>
      </w:r>
      <w:r w:rsidRPr="006F08F7">
        <w:rPr>
          <w:sz w:val="20"/>
        </w:rPr>
        <w:tab/>
      </w:r>
      <w:r w:rsidRPr="006F08F7">
        <w:rPr>
          <w:sz w:val="20"/>
        </w:rPr>
        <w:tab/>
      </w:r>
      <w:r w:rsidRPr="006F08F7">
        <w:rPr>
          <w:sz w:val="20"/>
        </w:rPr>
        <w:tab/>
        <w:t xml:space="preserve">             </w:t>
      </w:r>
    </w:p>
    <w:p w:rsidR="006F08F7" w:rsidRPr="006F08F7" w:rsidRDefault="006F08F7" w:rsidP="006F08F7">
      <w:pPr>
        <w:widowControl w:val="0"/>
        <w:adjustRightInd w:val="0"/>
        <w:jc w:val="both"/>
        <w:textAlignment w:val="baseline"/>
      </w:pPr>
      <w:r w:rsidRPr="006F08F7">
        <w:rPr>
          <w:sz w:val="20"/>
        </w:rPr>
        <w:tab/>
      </w:r>
      <w:r w:rsidRPr="006F08F7">
        <w:rPr>
          <w:sz w:val="20"/>
        </w:rPr>
        <w:tab/>
      </w:r>
      <w:r w:rsidRPr="006F08F7">
        <w:rPr>
          <w:sz w:val="20"/>
        </w:rPr>
        <w:tab/>
      </w:r>
      <w:r w:rsidRPr="006F08F7">
        <w:rPr>
          <w:sz w:val="20"/>
        </w:rPr>
        <w:tab/>
      </w:r>
      <w:r w:rsidRPr="006F08F7">
        <w:rPr>
          <w:sz w:val="20"/>
        </w:rPr>
        <w:tab/>
      </w:r>
      <w:r w:rsidRPr="006F08F7">
        <w:rPr>
          <w:sz w:val="20"/>
        </w:rPr>
        <w:tab/>
        <w:t xml:space="preserve"> </w:t>
      </w:r>
      <w:r w:rsidRPr="006F08F7">
        <w:rPr>
          <w:sz w:val="20"/>
        </w:rPr>
        <w:tab/>
      </w:r>
    </w:p>
    <w:p w:rsidR="006F08F7" w:rsidRPr="006F08F7" w:rsidRDefault="006F08F7" w:rsidP="006F08F7">
      <w:pPr>
        <w:widowControl w:val="0"/>
        <w:adjustRightInd w:val="0"/>
        <w:spacing w:line="360" w:lineRule="atLeast"/>
        <w:jc w:val="both"/>
        <w:textAlignment w:val="baseline"/>
        <w:rPr>
          <w:sz w:val="20"/>
          <w:szCs w:val="20"/>
        </w:rPr>
      </w:pPr>
    </w:p>
    <w:p w:rsidR="006F08F7" w:rsidRPr="006F08F7" w:rsidRDefault="006F08F7" w:rsidP="006F08F7">
      <w:pPr>
        <w:rPr>
          <w:sz w:val="22"/>
        </w:rPr>
      </w:pPr>
      <w:r w:rsidRPr="006F08F7">
        <w:rPr>
          <w:sz w:val="22"/>
        </w:rPr>
        <w:t xml:space="preserve">                                                                                                                                                                                                                                                   </w:t>
      </w:r>
    </w:p>
    <w:p w:rsidR="006F08F7" w:rsidRPr="006F08F7" w:rsidRDefault="006F08F7" w:rsidP="006F08F7">
      <w:pPr>
        <w:rPr>
          <w:sz w:val="22"/>
        </w:rPr>
      </w:pPr>
      <w:r w:rsidRPr="006F08F7">
        <w:rPr>
          <w:sz w:val="22"/>
        </w:rPr>
        <w:t xml:space="preserve">                                                                                            doc.MUDr. Vladko Horčička, CSc.</w:t>
      </w:r>
    </w:p>
    <w:p w:rsidR="006F08F7" w:rsidRPr="006F08F7" w:rsidRDefault="006F08F7" w:rsidP="006F08F7">
      <w:pPr>
        <w:rPr>
          <w:sz w:val="22"/>
        </w:rPr>
      </w:pPr>
      <w:r w:rsidRPr="006F08F7">
        <w:rPr>
          <w:sz w:val="22"/>
        </w:rPr>
        <w:t>Datum/</w:t>
      </w:r>
      <w:r w:rsidRPr="006F08F7">
        <w:rPr>
          <w:i/>
          <w:sz w:val="22"/>
        </w:rPr>
        <w:t>Date:</w:t>
      </w:r>
      <w:r>
        <w:rPr>
          <w:sz w:val="22"/>
        </w:rPr>
        <w:t xml:space="preserve">  11.5.</w:t>
      </w:r>
      <w:r w:rsidRPr="006F08F7">
        <w:rPr>
          <w:sz w:val="22"/>
        </w:rPr>
        <w:t>2015                                                     předseda EK FNOL a LF UP</w:t>
      </w:r>
    </w:p>
    <w:p w:rsidR="006F08F7" w:rsidRPr="006F08F7" w:rsidRDefault="006F08F7" w:rsidP="006F08F7">
      <w:pPr>
        <w:rPr>
          <w:i/>
          <w:sz w:val="22"/>
        </w:rPr>
      </w:pPr>
      <w:r w:rsidRPr="006F08F7">
        <w:rPr>
          <w:sz w:val="22"/>
        </w:rPr>
        <w:tab/>
      </w:r>
      <w:r w:rsidRPr="006F08F7">
        <w:rPr>
          <w:sz w:val="22"/>
        </w:rPr>
        <w:tab/>
      </w:r>
      <w:r w:rsidRPr="006F08F7">
        <w:rPr>
          <w:sz w:val="22"/>
        </w:rPr>
        <w:tab/>
      </w:r>
      <w:r w:rsidRPr="006F08F7">
        <w:rPr>
          <w:sz w:val="22"/>
        </w:rPr>
        <w:tab/>
      </w:r>
      <w:r w:rsidRPr="006F08F7">
        <w:rPr>
          <w:sz w:val="22"/>
        </w:rPr>
        <w:tab/>
      </w:r>
      <w:r w:rsidRPr="006F08F7">
        <w:rPr>
          <w:sz w:val="22"/>
        </w:rPr>
        <w:tab/>
        <w:t xml:space="preserve"> </w:t>
      </w:r>
      <w:r w:rsidRPr="006F08F7">
        <w:rPr>
          <w:sz w:val="22"/>
        </w:rPr>
        <w:tab/>
        <w:t xml:space="preserve">  </w:t>
      </w:r>
      <w:r w:rsidRPr="006F08F7">
        <w:rPr>
          <w:i/>
          <w:sz w:val="22"/>
        </w:rPr>
        <w:t>Chairman of the EC FNOL and LF UP</w:t>
      </w:r>
    </w:p>
    <w:p w:rsidR="006F08F7" w:rsidRPr="006F08F7" w:rsidRDefault="006F08F7" w:rsidP="006F08F7">
      <w:pPr>
        <w:rPr>
          <w:i/>
          <w:sz w:val="22"/>
        </w:rPr>
      </w:pPr>
    </w:p>
    <w:p w:rsidR="006F08F7" w:rsidRPr="006F08F7" w:rsidRDefault="006F08F7" w:rsidP="006F08F7">
      <w:pPr>
        <w:rPr>
          <w:i/>
          <w:sz w:val="22"/>
        </w:rPr>
      </w:pPr>
    </w:p>
    <w:p w:rsidR="006F08F7" w:rsidRPr="006F08F7" w:rsidRDefault="006F08F7" w:rsidP="006F08F7">
      <w:pPr>
        <w:rPr>
          <w:i/>
          <w:sz w:val="22"/>
        </w:rPr>
      </w:pPr>
    </w:p>
    <w:p w:rsidR="006F08F7" w:rsidRPr="006F08F7" w:rsidRDefault="006F08F7" w:rsidP="006F08F7">
      <w:pPr>
        <w:rPr>
          <w:i/>
          <w:sz w:val="16"/>
        </w:rPr>
      </w:pPr>
      <w:r w:rsidRPr="006F08F7">
        <w:rPr>
          <w:sz w:val="16"/>
        </w:rPr>
        <w:t>Rozdělovník/</w:t>
      </w:r>
      <w:r w:rsidRPr="006F08F7">
        <w:rPr>
          <w:i/>
          <w:sz w:val="16"/>
        </w:rPr>
        <w:t>Distribution list:</w:t>
      </w:r>
    </w:p>
    <w:p w:rsidR="006F08F7" w:rsidRPr="006F08F7" w:rsidRDefault="006F08F7" w:rsidP="006F08F7">
      <w:pPr>
        <w:rPr>
          <w:sz w:val="16"/>
        </w:rPr>
      </w:pPr>
      <w:r w:rsidRPr="006F08F7">
        <w:rPr>
          <w:sz w:val="16"/>
        </w:rPr>
        <w:t>-Zadavatel</w:t>
      </w:r>
    </w:p>
    <w:p w:rsidR="006F08F7" w:rsidRPr="006F08F7" w:rsidRDefault="006F08F7" w:rsidP="006F08F7">
      <w:pPr>
        <w:rPr>
          <w:sz w:val="16"/>
        </w:rPr>
      </w:pPr>
      <w:r w:rsidRPr="006F08F7">
        <w:rPr>
          <w:sz w:val="16"/>
        </w:rPr>
        <w:t>-EK</w:t>
      </w:r>
    </w:p>
    <w:p w:rsidR="006F08F7" w:rsidRPr="006F08F7" w:rsidRDefault="006F08F7" w:rsidP="006F08F7">
      <w:pPr>
        <w:rPr>
          <w:sz w:val="16"/>
        </w:rPr>
      </w:pPr>
      <w:r w:rsidRPr="006F08F7">
        <w:rPr>
          <w:sz w:val="16"/>
        </w:rPr>
        <w:t>-Řešitel</w:t>
      </w:r>
    </w:p>
    <w:p w:rsidR="006F08F7" w:rsidRPr="006F08F7" w:rsidRDefault="006F08F7" w:rsidP="006F08F7">
      <w:pPr>
        <w:rPr>
          <w:sz w:val="16"/>
        </w:rPr>
      </w:pPr>
    </w:p>
    <w:p w:rsidR="006F08F7" w:rsidRPr="006F08F7" w:rsidRDefault="006F08F7" w:rsidP="006F08F7">
      <w:pPr>
        <w:rPr>
          <w:i/>
          <w:sz w:val="16"/>
        </w:rPr>
      </w:pPr>
    </w:p>
    <w:p w:rsidR="006F08F7" w:rsidRPr="006F08F7" w:rsidRDefault="006F08F7" w:rsidP="006F08F7">
      <w:pPr>
        <w:rPr>
          <w:i/>
          <w:sz w:val="16"/>
        </w:rPr>
      </w:pPr>
    </w:p>
    <w:p w:rsidR="006F08F7" w:rsidRPr="006F08F7" w:rsidRDefault="006F08F7" w:rsidP="006F08F7">
      <w:pPr>
        <w:rPr>
          <w:sz w:val="20"/>
          <w:szCs w:val="20"/>
        </w:rPr>
      </w:pPr>
      <w:r w:rsidRPr="006F08F7">
        <w:rPr>
          <w:sz w:val="20"/>
          <w:szCs w:val="20"/>
        </w:rPr>
        <w:t>2/2</w:t>
      </w:r>
    </w:p>
    <w:p w:rsidR="006F08F7" w:rsidRPr="006F08F7" w:rsidRDefault="006F08F7" w:rsidP="006F08F7">
      <w:pPr>
        <w:rPr>
          <w:sz w:val="20"/>
        </w:rPr>
      </w:pPr>
    </w:p>
    <w:p w:rsidR="006F08F7" w:rsidRPr="006F08F7" w:rsidRDefault="006F08F7" w:rsidP="006F08F7">
      <w:pPr>
        <w:spacing w:after="200" w:line="276" w:lineRule="auto"/>
        <w:rPr>
          <w:rFonts w:asciiTheme="minorHAnsi" w:eastAsiaTheme="minorHAnsi" w:hAnsiTheme="minorHAnsi" w:cstheme="minorBidi"/>
          <w:sz w:val="22"/>
          <w:szCs w:val="22"/>
          <w:lang w:eastAsia="en-US"/>
        </w:rPr>
      </w:pPr>
    </w:p>
    <w:p w:rsidR="006F08F7" w:rsidRPr="006F08F7" w:rsidRDefault="006F08F7" w:rsidP="006F08F7">
      <w:pPr>
        <w:spacing w:after="200" w:line="276" w:lineRule="auto"/>
        <w:rPr>
          <w:rFonts w:asciiTheme="minorHAnsi" w:eastAsiaTheme="minorHAnsi" w:hAnsiTheme="minorHAnsi" w:cstheme="minorBidi"/>
          <w:sz w:val="22"/>
          <w:szCs w:val="22"/>
          <w:lang w:eastAsia="en-US"/>
        </w:rPr>
      </w:pPr>
    </w:p>
    <w:p w:rsidR="006F08F7" w:rsidRPr="006F08F7" w:rsidRDefault="006F08F7" w:rsidP="006F08F7">
      <w:pPr>
        <w:spacing w:after="200" w:line="276" w:lineRule="auto"/>
        <w:rPr>
          <w:rFonts w:asciiTheme="minorHAnsi" w:eastAsiaTheme="minorHAnsi" w:hAnsiTheme="minorHAnsi" w:cstheme="minorBidi"/>
          <w:sz w:val="22"/>
          <w:szCs w:val="22"/>
          <w:lang w:eastAsia="en-US"/>
        </w:rPr>
      </w:pPr>
    </w:p>
    <w:p w:rsidR="006F08F7" w:rsidRPr="006F08F7" w:rsidRDefault="006F08F7" w:rsidP="006F08F7">
      <w:pPr>
        <w:spacing w:after="200" w:line="276" w:lineRule="auto"/>
        <w:rPr>
          <w:rFonts w:asciiTheme="minorHAnsi" w:eastAsiaTheme="minorHAnsi" w:hAnsiTheme="minorHAnsi" w:cstheme="minorBidi"/>
          <w:sz w:val="22"/>
          <w:szCs w:val="22"/>
          <w:lang w:eastAsia="en-US"/>
        </w:rPr>
      </w:pPr>
    </w:p>
    <w:p w:rsidR="006F08F7" w:rsidRPr="006F08F7" w:rsidRDefault="006F08F7" w:rsidP="006F08F7">
      <w:pPr>
        <w:spacing w:after="200" w:line="276" w:lineRule="auto"/>
        <w:rPr>
          <w:rFonts w:asciiTheme="minorHAnsi" w:eastAsiaTheme="minorHAnsi" w:hAnsiTheme="minorHAnsi" w:cstheme="minorBidi"/>
          <w:sz w:val="22"/>
          <w:szCs w:val="22"/>
          <w:lang w:eastAsia="en-US"/>
        </w:rPr>
      </w:pPr>
    </w:p>
    <w:p w:rsidR="006F08F7" w:rsidRPr="006F08F7" w:rsidRDefault="006F08F7" w:rsidP="006F08F7">
      <w:pPr>
        <w:spacing w:after="200" w:line="276" w:lineRule="auto"/>
        <w:rPr>
          <w:rFonts w:asciiTheme="minorHAnsi" w:eastAsiaTheme="minorHAnsi" w:hAnsiTheme="minorHAnsi" w:cstheme="minorBidi"/>
          <w:sz w:val="22"/>
          <w:szCs w:val="22"/>
          <w:lang w:eastAsia="en-US"/>
        </w:rPr>
      </w:pPr>
    </w:p>
    <w:p w:rsidR="006F08F7" w:rsidRPr="006F08F7" w:rsidRDefault="006F08F7" w:rsidP="006F08F7">
      <w:pPr>
        <w:rPr>
          <w:b/>
          <w:bCs/>
          <w:sz w:val="22"/>
          <w:szCs w:val="22"/>
        </w:rPr>
      </w:pPr>
    </w:p>
    <w:p w:rsidR="006F08F7" w:rsidRPr="006F08F7" w:rsidRDefault="006F08F7" w:rsidP="006F08F7">
      <w:pPr>
        <w:jc w:val="center"/>
        <w:rPr>
          <w:b/>
          <w:bCs/>
          <w:sz w:val="22"/>
          <w:szCs w:val="22"/>
        </w:rPr>
      </w:pPr>
    </w:p>
    <w:p w:rsidR="006F08F7" w:rsidRPr="006F08F7" w:rsidRDefault="006F08F7" w:rsidP="006F08F7">
      <w:pPr>
        <w:jc w:val="center"/>
        <w:rPr>
          <w:b/>
          <w:bCs/>
          <w:sz w:val="22"/>
          <w:szCs w:val="22"/>
        </w:rPr>
      </w:pPr>
    </w:p>
    <w:p w:rsidR="00D60223" w:rsidRDefault="00D60223" w:rsidP="009B2C07">
      <w:pPr>
        <w:rPr>
          <w:sz w:val="16"/>
        </w:rPr>
      </w:pPr>
    </w:p>
    <w:p w:rsidR="006F08F7" w:rsidRDefault="006F08F7" w:rsidP="009B2C07">
      <w:pPr>
        <w:rPr>
          <w:sz w:val="16"/>
        </w:rPr>
      </w:pPr>
    </w:p>
    <w:p w:rsidR="006F08F7" w:rsidRDefault="006F08F7" w:rsidP="009B2C07">
      <w:pPr>
        <w:rPr>
          <w:sz w:val="16"/>
        </w:rPr>
      </w:pPr>
    </w:p>
    <w:p w:rsidR="006F08F7" w:rsidRDefault="006F08F7" w:rsidP="009B2C07">
      <w:pPr>
        <w:rPr>
          <w:sz w:val="16"/>
        </w:rPr>
      </w:pPr>
    </w:p>
    <w:p w:rsidR="006F08F7" w:rsidRDefault="006F08F7" w:rsidP="009B2C07">
      <w:pPr>
        <w:rPr>
          <w:sz w:val="16"/>
        </w:rPr>
      </w:pPr>
    </w:p>
    <w:p w:rsidR="00A724BA" w:rsidRPr="00A724BA" w:rsidRDefault="00A724BA" w:rsidP="00A724BA">
      <w:pPr>
        <w:jc w:val="center"/>
        <w:rPr>
          <w:b/>
          <w:bCs/>
          <w:sz w:val="22"/>
          <w:szCs w:val="22"/>
        </w:rPr>
      </w:pPr>
      <w:r w:rsidRPr="00A724BA">
        <w:rPr>
          <w:b/>
          <w:bCs/>
          <w:sz w:val="22"/>
          <w:szCs w:val="22"/>
        </w:rPr>
        <w:t>STANOVISKO ETICKÉ KOMISE KE KLINICKÉMU HODNOCENÍ</w:t>
      </w:r>
    </w:p>
    <w:p w:rsidR="00A724BA" w:rsidRPr="00A724BA" w:rsidRDefault="00A724BA" w:rsidP="00A724BA">
      <w:pPr>
        <w:jc w:val="center"/>
        <w:rPr>
          <w:bCs/>
          <w:i/>
          <w:sz w:val="22"/>
          <w:szCs w:val="22"/>
        </w:rPr>
      </w:pPr>
      <w:r w:rsidRPr="00A724BA">
        <w:rPr>
          <w:bCs/>
          <w:i/>
          <w:sz w:val="22"/>
          <w:szCs w:val="22"/>
        </w:rPr>
        <w:t xml:space="preserve">Opinion of the Ethics Committee on Clinical Trial  </w:t>
      </w:r>
    </w:p>
    <w:p w:rsidR="00A724BA" w:rsidRPr="00A724BA" w:rsidRDefault="00A724BA" w:rsidP="00A724BA">
      <w:pPr>
        <w:jc w:val="center"/>
        <w:rPr>
          <w:b/>
          <w:bCs/>
          <w:i/>
          <w:sz w:val="22"/>
          <w:szCs w:val="22"/>
        </w:rPr>
      </w:pPr>
    </w:p>
    <w:p w:rsidR="00A724BA" w:rsidRPr="00A724BA" w:rsidRDefault="004853BE" w:rsidP="00A724BA">
      <w:pPr>
        <w:rPr>
          <w:sz w:val="22"/>
          <w:szCs w:val="22"/>
        </w:rPr>
      </w:pPr>
      <w:r w:rsidRPr="00A724BA">
        <w:rPr>
          <w:sz w:val="22"/>
          <w:szCs w:val="22"/>
        </w:rPr>
        <w:fldChar w:fldCharType="begin">
          <w:ffData>
            <w:name w:val="Zaškrtávací2"/>
            <w:enabled/>
            <w:calcOnExit w:val="0"/>
            <w:checkBox>
              <w:sizeAuto/>
              <w:default w:val="0"/>
            </w:checkBox>
          </w:ffData>
        </w:fldChar>
      </w:r>
      <w:r w:rsidR="00A724BA" w:rsidRPr="00A724BA">
        <w:rPr>
          <w:sz w:val="22"/>
          <w:szCs w:val="22"/>
        </w:rPr>
        <w:instrText xml:space="preserve"> FORMCHECKBOX </w:instrText>
      </w:r>
      <w:r w:rsidR="005609A7">
        <w:rPr>
          <w:sz w:val="22"/>
          <w:szCs w:val="22"/>
        </w:rPr>
      </w:r>
      <w:r w:rsidR="005609A7">
        <w:rPr>
          <w:sz w:val="22"/>
          <w:szCs w:val="22"/>
        </w:rPr>
        <w:fldChar w:fldCharType="separate"/>
      </w:r>
      <w:r w:rsidRPr="00A724BA">
        <w:rPr>
          <w:sz w:val="22"/>
          <w:szCs w:val="22"/>
        </w:rPr>
        <w:fldChar w:fldCharType="end"/>
      </w:r>
      <w:r w:rsidR="00A724BA" w:rsidRPr="00A724BA">
        <w:rPr>
          <w:sz w:val="22"/>
          <w:szCs w:val="22"/>
        </w:rPr>
        <w:t xml:space="preserve">  Multicentrické KH, je požadováno stanovisko multicentrické EK pro všechna centra/</w:t>
      </w:r>
      <w:r w:rsidR="00A724BA" w:rsidRPr="00A724BA">
        <w:rPr>
          <w:i/>
          <w:sz w:val="22"/>
          <w:szCs w:val="22"/>
        </w:rPr>
        <w:t>Multi-centric clinical trial, opinion issued by Ethics Committee for Multi-Centric Clinical Trials is required</w:t>
      </w:r>
    </w:p>
    <w:p w:rsidR="00A724BA" w:rsidRPr="00A724BA" w:rsidRDefault="00A724BA" w:rsidP="00A724BA">
      <w:pPr>
        <w:rPr>
          <w:i/>
          <w:sz w:val="22"/>
          <w:szCs w:val="22"/>
        </w:rPr>
      </w:pPr>
      <w:r w:rsidRPr="00A724BA">
        <w:rPr>
          <w:rFonts w:ascii="Wingdings 2" w:hAnsi="Wingdings 2"/>
          <w:sz w:val="22"/>
          <w:szCs w:val="22"/>
        </w:rPr>
        <w:t></w:t>
      </w:r>
      <w:r w:rsidRPr="00A724BA">
        <w:rPr>
          <w:sz w:val="22"/>
          <w:szCs w:val="22"/>
        </w:rPr>
        <w:t xml:space="preserve">  Multicentrické KH, je požadováno stanovisko EK pro místní centrum (centra)/ </w:t>
      </w:r>
      <w:r w:rsidRPr="00A724BA">
        <w:rPr>
          <w:i/>
          <w:sz w:val="22"/>
          <w:szCs w:val="22"/>
        </w:rPr>
        <w:t>Multi-centric clinical trial, opinion issued by local Ethics Committee(s) is required</w:t>
      </w:r>
    </w:p>
    <w:p w:rsidR="00A724BA" w:rsidRPr="00A724BA" w:rsidRDefault="004853BE" w:rsidP="00A724BA">
      <w:pPr>
        <w:rPr>
          <w:i/>
          <w:sz w:val="22"/>
          <w:szCs w:val="22"/>
        </w:rPr>
      </w:pPr>
      <w:r w:rsidRPr="00A724BA">
        <w:rPr>
          <w:sz w:val="22"/>
          <w:szCs w:val="22"/>
        </w:rPr>
        <w:fldChar w:fldCharType="begin">
          <w:ffData>
            <w:name w:val="Zaškrtávací2"/>
            <w:enabled/>
            <w:calcOnExit w:val="0"/>
            <w:checkBox>
              <w:sizeAuto/>
              <w:default w:val="0"/>
            </w:checkBox>
          </w:ffData>
        </w:fldChar>
      </w:r>
      <w:r w:rsidR="00A724BA" w:rsidRPr="00A724BA">
        <w:rPr>
          <w:sz w:val="22"/>
          <w:szCs w:val="22"/>
        </w:rPr>
        <w:instrText xml:space="preserve"> FORMCHECKBOX </w:instrText>
      </w:r>
      <w:r w:rsidR="005609A7">
        <w:rPr>
          <w:sz w:val="22"/>
          <w:szCs w:val="22"/>
        </w:rPr>
      </w:r>
      <w:r w:rsidR="005609A7">
        <w:rPr>
          <w:sz w:val="22"/>
          <w:szCs w:val="22"/>
        </w:rPr>
        <w:fldChar w:fldCharType="separate"/>
      </w:r>
      <w:r w:rsidRPr="00A724BA">
        <w:rPr>
          <w:sz w:val="22"/>
          <w:szCs w:val="22"/>
        </w:rPr>
        <w:fldChar w:fldCharType="end"/>
      </w:r>
      <w:r w:rsidR="00A724BA" w:rsidRPr="00A724BA">
        <w:rPr>
          <w:sz w:val="22"/>
          <w:szCs w:val="22"/>
        </w:rPr>
        <w:t xml:space="preserve">  KH prováděné v jednom centru, požadováno stanovisko EK pro místní centrum (centra)/ </w:t>
      </w:r>
      <w:r w:rsidR="00A724BA" w:rsidRPr="00A724BA">
        <w:rPr>
          <w:i/>
          <w:sz w:val="22"/>
          <w:szCs w:val="22"/>
        </w:rPr>
        <w:t>Clinical trial conducted in a single site, opinion of a local EC is required</w:t>
      </w:r>
    </w:p>
    <w:p w:rsidR="00A724BA" w:rsidRPr="00A724BA" w:rsidRDefault="00A724BA" w:rsidP="00A724BA">
      <w:pPr>
        <w:rPr>
          <w:b/>
          <w:bCs/>
          <w:sz w:val="22"/>
          <w:szCs w:val="22"/>
        </w:rPr>
      </w:pPr>
    </w:p>
    <w:p w:rsidR="00A724BA" w:rsidRPr="00A724BA" w:rsidRDefault="00A724BA" w:rsidP="00A724BA">
      <w:pPr>
        <w:rPr>
          <w:b/>
          <w:bCs/>
          <w:sz w:val="22"/>
          <w:szCs w:val="22"/>
        </w:rPr>
      </w:pPr>
      <w:r w:rsidRPr="00A724BA">
        <w:rPr>
          <w:b/>
          <w:bCs/>
          <w:sz w:val="22"/>
          <w:szCs w:val="22"/>
        </w:rPr>
        <w:t>Číslo jednací/</w:t>
      </w:r>
      <w:r w:rsidRPr="00A724BA">
        <w:rPr>
          <w:i/>
          <w:sz w:val="22"/>
          <w:szCs w:val="22"/>
        </w:rPr>
        <w:t>Reference number</w:t>
      </w:r>
      <w:r w:rsidRPr="00A724BA">
        <w:rPr>
          <w:sz w:val="22"/>
          <w:szCs w:val="22"/>
        </w:rPr>
        <w:t xml:space="preserve">:  </w:t>
      </w:r>
      <w:r w:rsidRPr="00A724BA">
        <w:rPr>
          <w:b/>
          <w:sz w:val="22"/>
          <w:szCs w:val="22"/>
        </w:rPr>
        <w:t>159/14</w:t>
      </w:r>
    </w:p>
    <w:p w:rsidR="00A724BA" w:rsidRPr="00A724BA" w:rsidRDefault="00A724BA" w:rsidP="00A724BA">
      <w:pPr>
        <w:rPr>
          <w:rFonts w:eastAsia="Calibri"/>
          <w:i/>
          <w:sz w:val="22"/>
          <w:szCs w:val="22"/>
          <w:lang w:eastAsia="en-US"/>
        </w:rPr>
      </w:pPr>
      <w:r w:rsidRPr="00A724BA">
        <w:rPr>
          <w:b/>
          <w:bCs/>
          <w:sz w:val="22"/>
          <w:szCs w:val="22"/>
        </w:rPr>
        <w:t>Název KH/</w:t>
      </w:r>
      <w:r w:rsidRPr="00A724BA">
        <w:rPr>
          <w:i/>
          <w:sz w:val="22"/>
          <w:szCs w:val="22"/>
        </w:rPr>
        <w:t>Full Title of Clinical Trial</w:t>
      </w:r>
      <w:r w:rsidRPr="00A724BA">
        <w:rPr>
          <w:bCs/>
          <w:sz w:val="22"/>
          <w:szCs w:val="22"/>
        </w:rPr>
        <w:t xml:space="preserve">: </w:t>
      </w:r>
      <w:r w:rsidRPr="00A724BA">
        <w:rPr>
          <w:rFonts w:eastAsia="Calibri"/>
          <w:sz w:val="22"/>
          <w:szCs w:val="22"/>
          <w:lang w:eastAsia="en-US"/>
        </w:rPr>
        <w:t>Dvojitě maskované,</w:t>
      </w:r>
      <w:r w:rsidRPr="00A724BA">
        <w:rPr>
          <w:rFonts w:eastAsia="Calibri"/>
          <w:b/>
          <w:sz w:val="22"/>
          <w:szCs w:val="22"/>
          <w:lang w:eastAsia="en-US"/>
        </w:rPr>
        <w:t xml:space="preserve"> </w:t>
      </w:r>
      <w:r w:rsidRPr="00A724BA">
        <w:rPr>
          <w:rFonts w:eastAsia="Calibri"/>
          <w:sz w:val="22"/>
          <w:szCs w:val="22"/>
          <w:lang w:eastAsia="en-US"/>
        </w:rPr>
        <w:t xml:space="preserve">placebem kontrolované klinické hodnocení s následným otevřeným obdobím s cílem vyhodnotit účinnost a bezpečnost MEDI-551 u dospělých osob s neuromyelitis optica a onemocnění ze spektra poruch neuromyelitis optica / </w:t>
      </w:r>
      <w:r w:rsidRPr="00A724BA">
        <w:rPr>
          <w:rFonts w:eastAsia="Calibri"/>
          <w:i/>
          <w:sz w:val="22"/>
          <w:szCs w:val="22"/>
          <w:lang w:eastAsia="en-US"/>
        </w:rPr>
        <w:t>A Double-masked, Placebo-controlled Study with Open-Label Period to Evaluate the Efficacy and Safety of MEDI-551 in Adult Subjects with Neuromyelitis Optica and Neuromyelitis Optica Spectrum Disorders</w:t>
      </w:r>
    </w:p>
    <w:p w:rsidR="00A724BA" w:rsidRPr="00A724BA" w:rsidRDefault="00A724BA" w:rsidP="00A724BA">
      <w:pPr>
        <w:rPr>
          <w:rFonts w:eastAsia="Calibri"/>
          <w:i/>
          <w:sz w:val="22"/>
          <w:szCs w:val="22"/>
          <w:lang w:eastAsia="en-US"/>
        </w:rPr>
      </w:pPr>
      <w:r w:rsidRPr="00A724BA">
        <w:rPr>
          <w:rFonts w:eastAsia="Calibri"/>
          <w:sz w:val="22"/>
          <w:szCs w:val="22"/>
          <w:lang w:eastAsia="en-US"/>
        </w:rPr>
        <w:t xml:space="preserve">                                      </w:t>
      </w:r>
    </w:p>
    <w:p w:rsidR="00A724BA" w:rsidRPr="00A724BA" w:rsidRDefault="00A724BA" w:rsidP="00A724BA">
      <w:pPr>
        <w:rPr>
          <w:sz w:val="22"/>
          <w:szCs w:val="22"/>
        </w:rPr>
      </w:pPr>
      <w:r w:rsidRPr="00A724BA">
        <w:rPr>
          <w:b/>
          <w:bCs/>
          <w:sz w:val="22"/>
          <w:szCs w:val="22"/>
        </w:rPr>
        <w:t xml:space="preserve">Číslo protokolu/ </w:t>
      </w:r>
      <w:r w:rsidRPr="00A724BA">
        <w:rPr>
          <w:i/>
          <w:sz w:val="22"/>
          <w:szCs w:val="22"/>
        </w:rPr>
        <w:t>Protocol Code Number</w:t>
      </w:r>
      <w:r w:rsidRPr="00A724BA">
        <w:rPr>
          <w:sz w:val="22"/>
          <w:szCs w:val="22"/>
        </w:rPr>
        <w:t xml:space="preserve">: </w:t>
      </w:r>
      <w:r w:rsidRPr="00A724BA">
        <w:rPr>
          <w:rFonts w:eastAsia="Calibri"/>
          <w:sz w:val="22"/>
          <w:szCs w:val="22"/>
          <w:lang w:eastAsia="en-US"/>
        </w:rPr>
        <w:t xml:space="preserve">CD-IA-MEDI-551-1155 </w:t>
      </w:r>
    </w:p>
    <w:p w:rsidR="00A724BA" w:rsidRPr="00A724BA" w:rsidRDefault="00A724BA" w:rsidP="00A724BA">
      <w:pPr>
        <w:rPr>
          <w:sz w:val="22"/>
          <w:szCs w:val="22"/>
        </w:rPr>
      </w:pPr>
      <w:r w:rsidRPr="00A724BA">
        <w:rPr>
          <w:b/>
          <w:bCs/>
          <w:sz w:val="22"/>
          <w:szCs w:val="22"/>
        </w:rPr>
        <w:t xml:space="preserve">EudraCT number/ </w:t>
      </w:r>
      <w:r w:rsidRPr="00A724BA">
        <w:rPr>
          <w:i/>
          <w:sz w:val="22"/>
          <w:szCs w:val="22"/>
        </w:rPr>
        <w:t>EudraCT number</w:t>
      </w:r>
      <w:r w:rsidRPr="00A724BA">
        <w:rPr>
          <w:sz w:val="22"/>
          <w:szCs w:val="22"/>
        </w:rPr>
        <w:t xml:space="preserve">: </w:t>
      </w:r>
      <w:r w:rsidRPr="00A724BA">
        <w:rPr>
          <w:rFonts w:eastAsia="Calibri"/>
          <w:sz w:val="22"/>
          <w:szCs w:val="22"/>
          <w:lang w:eastAsia="en-US"/>
        </w:rPr>
        <w:t xml:space="preserve">2014-000253-36 </w:t>
      </w:r>
    </w:p>
    <w:p w:rsidR="00A724BA" w:rsidRPr="00A724BA" w:rsidRDefault="00A724BA" w:rsidP="00A724BA">
      <w:pPr>
        <w:rPr>
          <w:b/>
          <w:bCs/>
          <w:sz w:val="22"/>
          <w:szCs w:val="22"/>
        </w:rPr>
      </w:pPr>
    </w:p>
    <w:p w:rsidR="00A724BA" w:rsidRPr="00A724BA" w:rsidRDefault="00A724BA" w:rsidP="00A724BA">
      <w:pPr>
        <w:rPr>
          <w:sz w:val="22"/>
          <w:szCs w:val="22"/>
        </w:rPr>
      </w:pPr>
      <w:r w:rsidRPr="00A724BA">
        <w:rPr>
          <w:b/>
          <w:bCs/>
          <w:sz w:val="22"/>
          <w:szCs w:val="22"/>
        </w:rPr>
        <w:t>Zadavatel/</w:t>
      </w:r>
      <w:r w:rsidRPr="00A724BA">
        <w:rPr>
          <w:i/>
          <w:sz w:val="22"/>
          <w:szCs w:val="22"/>
        </w:rPr>
        <w:t>Sponzor</w:t>
      </w:r>
      <w:r w:rsidRPr="00A724BA">
        <w:rPr>
          <w:sz w:val="22"/>
          <w:szCs w:val="22"/>
        </w:rPr>
        <w:t>: MedImmune LLC, člen skupiny AstraZeneca, One MedImmune Way, Gaithersburg, Maryland, 20878, USA</w:t>
      </w:r>
    </w:p>
    <w:p w:rsidR="00A724BA" w:rsidRPr="00A724BA" w:rsidRDefault="00A724BA" w:rsidP="00A724BA">
      <w:pPr>
        <w:rPr>
          <w:bCs/>
          <w:sz w:val="22"/>
          <w:szCs w:val="22"/>
        </w:rPr>
      </w:pPr>
      <w:r w:rsidRPr="00A724BA">
        <w:rPr>
          <w:b/>
          <w:bCs/>
          <w:sz w:val="22"/>
          <w:szCs w:val="22"/>
        </w:rPr>
        <w:t>Žadatel/</w:t>
      </w:r>
      <w:r w:rsidRPr="00A724BA">
        <w:rPr>
          <w:bCs/>
          <w:i/>
          <w:sz w:val="22"/>
          <w:szCs w:val="22"/>
        </w:rPr>
        <w:t>Applicant</w:t>
      </w:r>
      <w:r w:rsidRPr="00A724BA">
        <w:rPr>
          <w:bCs/>
          <w:sz w:val="22"/>
          <w:szCs w:val="22"/>
        </w:rPr>
        <w:t xml:space="preserve">: PPD Czech Republic s.r.o., Budějovická alej, Antala Staška 2027/79, </w:t>
      </w:r>
    </w:p>
    <w:p w:rsidR="00A724BA" w:rsidRPr="00A724BA" w:rsidRDefault="00A724BA" w:rsidP="00A724BA">
      <w:pPr>
        <w:rPr>
          <w:bCs/>
          <w:sz w:val="22"/>
          <w:szCs w:val="22"/>
        </w:rPr>
      </w:pPr>
      <w:r w:rsidRPr="00A724BA">
        <w:rPr>
          <w:bCs/>
          <w:sz w:val="22"/>
          <w:szCs w:val="22"/>
        </w:rPr>
        <w:t>140 00 Praha 4</w:t>
      </w:r>
    </w:p>
    <w:p w:rsidR="00A724BA" w:rsidRPr="00A724BA" w:rsidRDefault="00A724BA" w:rsidP="00A724BA">
      <w:pPr>
        <w:rPr>
          <w:b/>
          <w:bCs/>
          <w:sz w:val="22"/>
          <w:szCs w:val="22"/>
        </w:rPr>
      </w:pPr>
      <w:r w:rsidRPr="00A724BA">
        <w:rPr>
          <w:b/>
          <w:bCs/>
          <w:sz w:val="22"/>
          <w:szCs w:val="22"/>
        </w:rPr>
        <w:t>Datum doručení žádosti/</w:t>
      </w:r>
      <w:r w:rsidRPr="00A724BA">
        <w:rPr>
          <w:i/>
          <w:sz w:val="22"/>
          <w:szCs w:val="22"/>
        </w:rPr>
        <w:t>Date of submission of the Application Form</w:t>
      </w:r>
      <w:r>
        <w:rPr>
          <w:sz w:val="22"/>
          <w:szCs w:val="22"/>
        </w:rPr>
        <w:t>:  13.4.</w:t>
      </w:r>
      <w:r w:rsidRPr="00A724BA">
        <w:rPr>
          <w:sz w:val="22"/>
          <w:szCs w:val="22"/>
        </w:rPr>
        <w:t>2015</w:t>
      </w:r>
    </w:p>
    <w:p w:rsidR="00A724BA" w:rsidRPr="00A724BA" w:rsidRDefault="00A724BA" w:rsidP="00A724BA">
      <w:pPr>
        <w:rPr>
          <w:sz w:val="22"/>
          <w:szCs w:val="22"/>
        </w:rPr>
      </w:pPr>
      <w:r w:rsidRPr="00A724BA">
        <w:rPr>
          <w:b/>
          <w:bCs/>
          <w:sz w:val="22"/>
          <w:szCs w:val="22"/>
        </w:rPr>
        <w:t xml:space="preserve">Datum jednání EK </w:t>
      </w:r>
      <w:r w:rsidRPr="00A724BA">
        <w:rPr>
          <w:sz w:val="22"/>
          <w:szCs w:val="22"/>
        </w:rPr>
        <w:t>/</w:t>
      </w:r>
      <w:r w:rsidRPr="00A724BA">
        <w:rPr>
          <w:i/>
          <w:sz w:val="22"/>
          <w:szCs w:val="22"/>
        </w:rPr>
        <w:t>Date of Ethics Committee´s session</w:t>
      </w:r>
      <w:r>
        <w:rPr>
          <w:sz w:val="22"/>
          <w:szCs w:val="22"/>
        </w:rPr>
        <w:t>: 11.5.</w:t>
      </w:r>
      <w:r w:rsidRPr="00A724BA">
        <w:rPr>
          <w:sz w:val="22"/>
          <w:szCs w:val="22"/>
        </w:rPr>
        <w:t>2015</w:t>
      </w:r>
    </w:p>
    <w:p w:rsidR="00A724BA" w:rsidRPr="00A724BA" w:rsidRDefault="00A724BA" w:rsidP="00A724BA">
      <w:pPr>
        <w:rPr>
          <w:b/>
          <w:bCs/>
          <w:sz w:val="22"/>
          <w:szCs w:val="22"/>
        </w:rPr>
      </w:pPr>
    </w:p>
    <w:p w:rsidR="00A724BA" w:rsidRPr="00A724BA" w:rsidRDefault="00A724BA" w:rsidP="00A724BA">
      <w:pPr>
        <w:rPr>
          <w:b/>
          <w:bCs/>
          <w:i/>
          <w:sz w:val="22"/>
          <w:szCs w:val="22"/>
        </w:rPr>
      </w:pPr>
      <w:r w:rsidRPr="00A724BA">
        <w:rPr>
          <w:b/>
          <w:bCs/>
          <w:sz w:val="22"/>
          <w:szCs w:val="22"/>
        </w:rPr>
        <w:t>U multicentrického KH adresa multicentrické EK, ke které bylo KH předloženo/</w:t>
      </w:r>
      <w:r w:rsidRPr="00A724BA">
        <w:rPr>
          <w:b/>
          <w:bCs/>
          <w:i/>
          <w:sz w:val="22"/>
          <w:szCs w:val="22"/>
        </w:rPr>
        <w:t xml:space="preserve"> </w:t>
      </w:r>
      <w:r w:rsidRPr="00A724BA">
        <w:rPr>
          <w:i/>
          <w:sz w:val="22"/>
          <w:szCs w:val="22"/>
        </w:rPr>
        <w:t>F</w:t>
      </w:r>
      <w:r w:rsidRPr="00A724BA">
        <w:rPr>
          <w:i/>
          <w:sz w:val="22"/>
          <w:szCs w:val="22"/>
          <w:lang w:val="en-US"/>
        </w:rPr>
        <w:t>or multi-centric clinical trials give address of the Multi-Centric Ethics Committee to which the application was submitted</w:t>
      </w:r>
      <w:r w:rsidRPr="00A724BA">
        <w:rPr>
          <w:sz w:val="22"/>
          <w:szCs w:val="22"/>
          <w:lang w:val="en-US"/>
        </w:rPr>
        <w:t xml:space="preserve">:  </w:t>
      </w:r>
      <w:r w:rsidRPr="00A724BA">
        <w:rPr>
          <w:b/>
          <w:bCs/>
          <w:i/>
          <w:sz w:val="22"/>
          <w:szCs w:val="22"/>
        </w:rPr>
        <w:t xml:space="preserve"> </w:t>
      </w:r>
      <w:r w:rsidRPr="00A724BA">
        <w:rPr>
          <w:rFonts w:eastAsia="Calibri"/>
          <w:i/>
          <w:sz w:val="22"/>
          <w:szCs w:val="22"/>
          <w:lang w:eastAsia="en-US"/>
        </w:rPr>
        <w:t>MEK VFN Praha</w:t>
      </w:r>
    </w:p>
    <w:p w:rsidR="00A724BA" w:rsidRPr="00A724BA" w:rsidRDefault="00A724BA" w:rsidP="00A724BA">
      <w:pPr>
        <w:rPr>
          <w:b/>
          <w:bCs/>
          <w:i/>
          <w:sz w:val="22"/>
          <w:szCs w:val="22"/>
        </w:rPr>
      </w:pPr>
    </w:p>
    <w:p w:rsidR="00A724BA" w:rsidRPr="00A724BA" w:rsidRDefault="00A724BA" w:rsidP="00A724BA">
      <w:pPr>
        <w:rPr>
          <w:sz w:val="22"/>
          <w:szCs w:val="22"/>
        </w:rPr>
      </w:pPr>
      <w:r w:rsidRPr="00A724BA">
        <w:rPr>
          <w:b/>
          <w:bCs/>
          <w:sz w:val="22"/>
          <w:szCs w:val="22"/>
        </w:rPr>
        <w:t xml:space="preserve">Vyjádření EK/ </w:t>
      </w:r>
      <w:r w:rsidRPr="00A724BA">
        <w:rPr>
          <w:i/>
          <w:sz w:val="22"/>
          <w:szCs w:val="22"/>
        </w:rPr>
        <w:t>Ethics Committe´s opinion</w:t>
      </w:r>
      <w:r w:rsidRPr="00A724BA">
        <w:rPr>
          <w:sz w:val="22"/>
          <w:szCs w:val="22"/>
        </w:rPr>
        <w:t>:</w:t>
      </w:r>
    </w:p>
    <w:p w:rsidR="00A724BA" w:rsidRPr="00A724BA" w:rsidRDefault="00A724BA" w:rsidP="00A724BA">
      <w:pPr>
        <w:rPr>
          <w:i/>
          <w:sz w:val="22"/>
          <w:szCs w:val="22"/>
        </w:rPr>
      </w:pPr>
      <w:r w:rsidRPr="00A724BA">
        <w:rPr>
          <w:sz w:val="22"/>
          <w:szCs w:val="22"/>
        </w:rPr>
        <w:sym w:font="Wingdings 2" w:char="F0A3"/>
      </w:r>
      <w:r w:rsidRPr="00A724BA">
        <w:rPr>
          <w:sz w:val="22"/>
          <w:szCs w:val="22"/>
        </w:rPr>
        <w:t xml:space="preserve">  EK  vydala souhlasné stanovisko// </w:t>
      </w:r>
      <w:r w:rsidRPr="00A724BA">
        <w:rPr>
          <w:i/>
          <w:sz w:val="22"/>
          <w:szCs w:val="22"/>
        </w:rPr>
        <w:t>EC issues</w:t>
      </w:r>
      <w:r w:rsidRPr="00A724BA">
        <w:rPr>
          <w:sz w:val="22"/>
          <w:szCs w:val="22"/>
        </w:rPr>
        <w:t xml:space="preserve"> f</w:t>
      </w:r>
      <w:r w:rsidRPr="00A724BA">
        <w:rPr>
          <w:i/>
          <w:sz w:val="22"/>
          <w:szCs w:val="22"/>
        </w:rPr>
        <w:t>avourable opinion</w:t>
      </w:r>
    </w:p>
    <w:p w:rsidR="00A724BA" w:rsidRPr="00A724BA" w:rsidRDefault="00A724BA" w:rsidP="00A724BA">
      <w:pPr>
        <w:rPr>
          <w:bCs/>
          <w:i/>
          <w:sz w:val="22"/>
          <w:szCs w:val="22"/>
        </w:rPr>
      </w:pPr>
      <w:r w:rsidRPr="00A724BA">
        <w:rPr>
          <w:rFonts w:ascii="Wingdings 2" w:hAnsi="Wingdings 2"/>
          <w:bCs/>
          <w:sz w:val="22"/>
          <w:szCs w:val="22"/>
        </w:rPr>
        <w:t></w:t>
      </w:r>
      <w:r w:rsidRPr="00A724BA">
        <w:rPr>
          <w:bCs/>
          <w:sz w:val="22"/>
          <w:szCs w:val="22"/>
        </w:rPr>
        <w:t xml:space="preserve">  EK  vzala na vědomí / </w:t>
      </w:r>
      <w:r w:rsidRPr="00A724BA">
        <w:rPr>
          <w:bCs/>
          <w:i/>
          <w:sz w:val="22"/>
          <w:szCs w:val="22"/>
        </w:rPr>
        <w:t>Taken into account</w:t>
      </w:r>
    </w:p>
    <w:p w:rsidR="00A724BA" w:rsidRPr="00A724BA" w:rsidRDefault="00A724BA" w:rsidP="00A724BA">
      <w:pPr>
        <w:rPr>
          <w:b/>
          <w:bCs/>
          <w:sz w:val="22"/>
          <w:szCs w:val="22"/>
        </w:rPr>
      </w:pPr>
    </w:p>
    <w:p w:rsidR="00A724BA" w:rsidRPr="00A724BA" w:rsidRDefault="00A724BA" w:rsidP="00A724BA">
      <w:pPr>
        <w:rPr>
          <w:i/>
          <w:sz w:val="22"/>
          <w:szCs w:val="22"/>
          <w:lang w:val="en-US"/>
        </w:rPr>
      </w:pPr>
      <w:r w:rsidRPr="00A724BA">
        <w:rPr>
          <w:b/>
          <w:bCs/>
          <w:sz w:val="22"/>
          <w:szCs w:val="22"/>
        </w:rPr>
        <w:t>Lhůta pro podání písemné zprávy o průběhu KH od jeho zahájení</w:t>
      </w:r>
      <w:r w:rsidRPr="00A724BA">
        <w:rPr>
          <w:b/>
          <w:bCs/>
          <w:sz w:val="22"/>
          <w:szCs w:val="22"/>
          <w:lang w:val="en-US"/>
        </w:rPr>
        <w:t xml:space="preserve">/ </w:t>
      </w:r>
      <w:r w:rsidRPr="00A724BA">
        <w:rPr>
          <w:i/>
          <w:sz w:val="22"/>
          <w:szCs w:val="22"/>
          <w:lang w:val="en-US"/>
        </w:rPr>
        <w:t>Time schedule for submission of the  written Annual Report from the CT commencement:</w:t>
      </w:r>
    </w:p>
    <w:p w:rsidR="00A724BA" w:rsidRPr="00A724BA" w:rsidRDefault="00A724BA" w:rsidP="00A724BA">
      <w:pPr>
        <w:rPr>
          <w:sz w:val="22"/>
          <w:szCs w:val="22"/>
        </w:rPr>
      </w:pPr>
      <w:r w:rsidRPr="00A724BA">
        <w:rPr>
          <w:sz w:val="22"/>
          <w:szCs w:val="22"/>
        </w:rPr>
        <w:sym w:font="Wingdings 2" w:char="F054"/>
      </w:r>
      <w:r w:rsidRPr="00A724BA">
        <w:rPr>
          <w:sz w:val="22"/>
          <w:szCs w:val="22"/>
        </w:rPr>
        <w:t xml:space="preserve">   1x ročně</w:t>
      </w:r>
      <w:r w:rsidRPr="00A724BA">
        <w:rPr>
          <w:i/>
          <w:sz w:val="22"/>
          <w:szCs w:val="22"/>
        </w:rPr>
        <w:t xml:space="preserve">/Once a year                   </w:t>
      </w:r>
      <w:r w:rsidR="004853BE" w:rsidRPr="00A724BA">
        <w:rPr>
          <w:sz w:val="22"/>
          <w:szCs w:val="22"/>
        </w:rPr>
        <w:fldChar w:fldCharType="begin">
          <w:ffData>
            <w:name w:val="Zaškrtávací7"/>
            <w:enabled/>
            <w:calcOnExit w:val="0"/>
            <w:checkBox>
              <w:sizeAuto/>
              <w:default w:val="0"/>
            </w:checkBox>
          </w:ffData>
        </w:fldChar>
      </w:r>
      <w:r w:rsidRPr="00A724BA">
        <w:rPr>
          <w:sz w:val="22"/>
          <w:szCs w:val="22"/>
        </w:rPr>
        <w:instrText xml:space="preserve"> FORMCHECKBOX </w:instrText>
      </w:r>
      <w:r w:rsidR="005609A7">
        <w:rPr>
          <w:sz w:val="22"/>
          <w:szCs w:val="22"/>
        </w:rPr>
      </w:r>
      <w:r w:rsidR="005609A7">
        <w:rPr>
          <w:sz w:val="22"/>
          <w:szCs w:val="22"/>
        </w:rPr>
        <w:fldChar w:fldCharType="separate"/>
      </w:r>
      <w:r w:rsidR="004853BE" w:rsidRPr="00A724BA">
        <w:rPr>
          <w:sz w:val="22"/>
          <w:szCs w:val="22"/>
        </w:rPr>
        <w:fldChar w:fldCharType="end"/>
      </w:r>
      <w:r w:rsidRPr="00A724BA">
        <w:rPr>
          <w:sz w:val="22"/>
          <w:szCs w:val="22"/>
        </w:rPr>
        <w:t xml:space="preserve">  Jiná lhůta/</w:t>
      </w:r>
      <w:r w:rsidRPr="00A724BA">
        <w:rPr>
          <w:i/>
          <w:sz w:val="22"/>
          <w:szCs w:val="22"/>
        </w:rPr>
        <w:t xml:space="preserve"> Other </w:t>
      </w:r>
      <w:r w:rsidRPr="00A724BA">
        <w:rPr>
          <w:sz w:val="22"/>
          <w:szCs w:val="22"/>
        </w:rPr>
        <w:t>…………….</w:t>
      </w:r>
    </w:p>
    <w:p w:rsidR="00A724BA" w:rsidRPr="00A724BA" w:rsidRDefault="00A724BA" w:rsidP="00A724BA">
      <w:pPr>
        <w:rPr>
          <w:sz w:val="22"/>
          <w:szCs w:val="22"/>
        </w:rPr>
      </w:pPr>
    </w:p>
    <w:p w:rsidR="00A724BA" w:rsidRPr="00A724BA" w:rsidRDefault="00A724BA" w:rsidP="00A724BA">
      <w:pPr>
        <w:rPr>
          <w:i/>
          <w:sz w:val="22"/>
          <w:szCs w:val="22"/>
        </w:rPr>
      </w:pPr>
      <w:r w:rsidRPr="00A724BA">
        <w:rPr>
          <w:b/>
          <w:bCs/>
          <w:sz w:val="22"/>
          <w:szCs w:val="22"/>
        </w:rPr>
        <w:t>Seznam míst hodnocení s označením míst, ke kterým se EK vyjádřila jako místní EK a kde vykonává dohled/</w:t>
      </w:r>
      <w:r w:rsidRPr="00A724BA">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A724BA" w:rsidRPr="00A724BA" w:rsidTr="007916F8">
        <w:trPr>
          <w:trHeight w:val="454"/>
        </w:trPr>
        <w:tc>
          <w:tcPr>
            <w:tcW w:w="6108" w:type="dxa"/>
          </w:tcPr>
          <w:p w:rsidR="00A724BA" w:rsidRPr="00A724BA" w:rsidRDefault="00A724BA" w:rsidP="00A724BA">
            <w:pPr>
              <w:rPr>
                <w:sz w:val="18"/>
                <w:szCs w:val="18"/>
              </w:rPr>
            </w:pPr>
            <w:r w:rsidRPr="00A724BA">
              <w:rPr>
                <w:sz w:val="18"/>
                <w:szCs w:val="18"/>
              </w:rPr>
              <w:t xml:space="preserve">Místo hodnocení/ Jméno zkoušejícího </w:t>
            </w:r>
          </w:p>
          <w:p w:rsidR="00A724BA" w:rsidRPr="00A724BA" w:rsidRDefault="00A724BA" w:rsidP="00A724BA">
            <w:pPr>
              <w:rPr>
                <w:i/>
                <w:sz w:val="18"/>
                <w:szCs w:val="18"/>
              </w:rPr>
            </w:pPr>
            <w:r w:rsidRPr="00A724BA">
              <w:rPr>
                <w:i/>
                <w:sz w:val="18"/>
                <w:szCs w:val="18"/>
              </w:rPr>
              <w:t>Trial Site / Name of Investigator</w:t>
            </w:r>
          </w:p>
        </w:tc>
        <w:tc>
          <w:tcPr>
            <w:tcW w:w="1280" w:type="dxa"/>
          </w:tcPr>
          <w:p w:rsidR="00A724BA" w:rsidRPr="00A724BA" w:rsidRDefault="00A724BA" w:rsidP="00A724BA">
            <w:pPr>
              <w:rPr>
                <w:sz w:val="18"/>
                <w:szCs w:val="18"/>
                <w:vertAlign w:val="superscript"/>
              </w:rPr>
            </w:pPr>
            <w:r w:rsidRPr="00A724BA">
              <w:rPr>
                <w:sz w:val="18"/>
                <w:szCs w:val="18"/>
              </w:rPr>
              <w:t xml:space="preserve">Místní EK </w:t>
            </w:r>
            <w:r w:rsidRPr="00A724BA">
              <w:rPr>
                <w:i/>
                <w:sz w:val="18"/>
                <w:szCs w:val="18"/>
              </w:rPr>
              <w:t>Local EC</w:t>
            </w:r>
          </w:p>
        </w:tc>
        <w:tc>
          <w:tcPr>
            <w:tcW w:w="2712" w:type="dxa"/>
          </w:tcPr>
          <w:p w:rsidR="00A724BA" w:rsidRPr="00A724BA" w:rsidRDefault="00A724BA" w:rsidP="00A724BA">
            <w:pPr>
              <w:rPr>
                <w:sz w:val="18"/>
                <w:szCs w:val="18"/>
              </w:rPr>
            </w:pPr>
            <w:r w:rsidRPr="00A724BA">
              <w:rPr>
                <w:sz w:val="18"/>
                <w:szCs w:val="18"/>
              </w:rPr>
              <w:t>Adresa  místní EK</w:t>
            </w:r>
          </w:p>
          <w:p w:rsidR="00A724BA" w:rsidRPr="00A724BA" w:rsidRDefault="00A724BA" w:rsidP="00A724BA">
            <w:pPr>
              <w:rPr>
                <w:i/>
                <w:sz w:val="18"/>
                <w:szCs w:val="18"/>
              </w:rPr>
            </w:pPr>
            <w:r w:rsidRPr="00A724BA">
              <w:rPr>
                <w:i/>
                <w:sz w:val="18"/>
                <w:szCs w:val="18"/>
              </w:rPr>
              <w:t>Address</w:t>
            </w:r>
          </w:p>
        </w:tc>
      </w:tr>
      <w:tr w:rsidR="00A724BA" w:rsidRPr="00A724BA" w:rsidTr="007916F8">
        <w:trPr>
          <w:trHeight w:val="312"/>
        </w:trPr>
        <w:tc>
          <w:tcPr>
            <w:tcW w:w="6108" w:type="dxa"/>
          </w:tcPr>
          <w:p w:rsidR="00A724BA" w:rsidRPr="00A724BA" w:rsidRDefault="00A724BA" w:rsidP="00A724BA">
            <w:pPr>
              <w:rPr>
                <w:sz w:val="18"/>
                <w:szCs w:val="18"/>
              </w:rPr>
            </w:pPr>
            <w:r w:rsidRPr="00A724BA">
              <w:rPr>
                <w:bCs/>
                <w:sz w:val="18"/>
                <w:szCs w:val="18"/>
              </w:rPr>
              <w:t>Prof. MUDr. Jan Mareš, Ph.D.,Neurologická klinika FN Olomouc, I.P.Pavlova 6, 775 20 Olomouc</w:t>
            </w:r>
          </w:p>
        </w:tc>
        <w:tc>
          <w:tcPr>
            <w:tcW w:w="1280" w:type="dxa"/>
          </w:tcPr>
          <w:p w:rsidR="00A724BA" w:rsidRPr="00A724BA" w:rsidRDefault="00A724BA" w:rsidP="00A724BA">
            <w:pPr>
              <w:rPr>
                <w:rFonts w:ascii="Wingdings 2" w:hAnsi="Wingdings 2"/>
                <w:sz w:val="18"/>
                <w:szCs w:val="18"/>
              </w:rPr>
            </w:pPr>
            <w:r w:rsidRPr="00A724BA">
              <w:rPr>
                <w:rFonts w:ascii="Wingdings 2" w:hAnsi="Wingdings 2"/>
                <w:sz w:val="18"/>
                <w:szCs w:val="18"/>
              </w:rPr>
              <w:t></w:t>
            </w:r>
          </w:p>
        </w:tc>
        <w:tc>
          <w:tcPr>
            <w:tcW w:w="2712" w:type="dxa"/>
          </w:tcPr>
          <w:p w:rsidR="00A724BA" w:rsidRPr="00A724BA" w:rsidRDefault="00A724BA" w:rsidP="00A724BA">
            <w:pPr>
              <w:rPr>
                <w:sz w:val="18"/>
                <w:szCs w:val="18"/>
              </w:rPr>
            </w:pPr>
            <w:r w:rsidRPr="00A724BA">
              <w:rPr>
                <w:sz w:val="18"/>
                <w:szCs w:val="18"/>
              </w:rPr>
              <w:t xml:space="preserve">EK FNOL </w:t>
            </w:r>
          </w:p>
        </w:tc>
      </w:tr>
    </w:tbl>
    <w:p w:rsidR="00A724BA" w:rsidRPr="00A724BA" w:rsidRDefault="00A724BA" w:rsidP="00A724BA">
      <w:pPr>
        <w:rPr>
          <w:b/>
          <w:bCs/>
          <w:sz w:val="22"/>
        </w:rPr>
      </w:pPr>
    </w:p>
    <w:p w:rsidR="00A724BA" w:rsidRPr="00A724BA" w:rsidRDefault="00A724BA" w:rsidP="00A724BA">
      <w:pPr>
        <w:rPr>
          <w:bCs/>
          <w:sz w:val="18"/>
          <w:szCs w:val="18"/>
        </w:rPr>
      </w:pPr>
      <w:r w:rsidRPr="00A724BA">
        <w:rPr>
          <w:bCs/>
          <w:sz w:val="18"/>
          <w:szCs w:val="18"/>
        </w:rPr>
        <w:t>1/2</w:t>
      </w:r>
    </w:p>
    <w:p w:rsidR="00A724BA" w:rsidRPr="00A724BA" w:rsidRDefault="00A724BA" w:rsidP="00A724BA">
      <w:pPr>
        <w:rPr>
          <w:b/>
          <w:bCs/>
          <w:sz w:val="22"/>
        </w:rPr>
      </w:pPr>
    </w:p>
    <w:p w:rsidR="00A724BA" w:rsidRPr="00A724BA" w:rsidRDefault="00A724BA" w:rsidP="00A724BA">
      <w:pPr>
        <w:rPr>
          <w:b/>
          <w:bCs/>
          <w:sz w:val="22"/>
        </w:rPr>
      </w:pPr>
    </w:p>
    <w:p w:rsidR="00A724BA" w:rsidRPr="00A724BA" w:rsidRDefault="00A724BA" w:rsidP="00A724BA">
      <w:pPr>
        <w:rPr>
          <w:bCs/>
          <w:i/>
          <w:sz w:val="22"/>
        </w:rPr>
      </w:pPr>
      <w:r w:rsidRPr="00A724BA">
        <w:rPr>
          <w:b/>
          <w:bCs/>
          <w:sz w:val="22"/>
        </w:rPr>
        <w:t>Seznam hodnocených dokumentů/</w:t>
      </w:r>
      <w:r w:rsidRPr="00A724BA">
        <w:rPr>
          <w:bCs/>
          <w:i/>
          <w:sz w:val="22"/>
        </w:rPr>
        <w:t xml:space="preserve">List </w:t>
      </w:r>
      <w:r w:rsidRPr="00A724BA">
        <w:rPr>
          <w:bCs/>
          <w:i/>
          <w:sz w:val="22"/>
          <w:lang w:val="en-US"/>
        </w:rPr>
        <w:t>of all submitted documents:</w:t>
      </w:r>
    </w:p>
    <w:p w:rsidR="00A724BA" w:rsidRPr="00A724BA" w:rsidRDefault="00A724BA" w:rsidP="00A724B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A724BA" w:rsidRPr="00A724BA" w:rsidTr="007916F8">
        <w:trPr>
          <w:cantSplit/>
          <w:trHeight w:val="454"/>
        </w:trPr>
        <w:tc>
          <w:tcPr>
            <w:tcW w:w="7416" w:type="dxa"/>
            <w:vMerge w:val="restart"/>
          </w:tcPr>
          <w:p w:rsidR="00A724BA" w:rsidRPr="00A724BA" w:rsidRDefault="00A724BA" w:rsidP="00A724BA">
            <w:pPr>
              <w:rPr>
                <w:b/>
                <w:bCs/>
                <w:sz w:val="18"/>
                <w:szCs w:val="18"/>
              </w:rPr>
            </w:pPr>
          </w:p>
          <w:p w:rsidR="00A724BA" w:rsidRPr="00A724BA" w:rsidRDefault="00A724BA" w:rsidP="00A724BA">
            <w:pPr>
              <w:rPr>
                <w:b/>
                <w:bCs/>
                <w:sz w:val="18"/>
                <w:szCs w:val="18"/>
              </w:rPr>
            </w:pPr>
            <w:r w:rsidRPr="00A724BA">
              <w:rPr>
                <w:b/>
                <w:bCs/>
                <w:sz w:val="18"/>
                <w:szCs w:val="18"/>
              </w:rPr>
              <w:t xml:space="preserve">Název dokumentu, verze, datum </w:t>
            </w:r>
          </w:p>
          <w:p w:rsidR="00A724BA" w:rsidRPr="00A724BA" w:rsidRDefault="00A724BA" w:rsidP="00A724BA">
            <w:pPr>
              <w:rPr>
                <w:b/>
                <w:bCs/>
                <w:sz w:val="18"/>
                <w:szCs w:val="18"/>
              </w:rPr>
            </w:pPr>
            <w:r w:rsidRPr="00A724BA">
              <w:rPr>
                <w:b/>
                <w:bCs/>
                <w:i/>
                <w:sz w:val="18"/>
                <w:szCs w:val="18"/>
              </w:rPr>
              <w:t>Document title, version, date</w:t>
            </w:r>
          </w:p>
        </w:tc>
        <w:tc>
          <w:tcPr>
            <w:tcW w:w="1272" w:type="dxa"/>
            <w:gridSpan w:val="2"/>
          </w:tcPr>
          <w:p w:rsidR="00A724BA" w:rsidRPr="00A724BA" w:rsidRDefault="00A724BA" w:rsidP="00A724BA">
            <w:pPr>
              <w:rPr>
                <w:b/>
                <w:bCs/>
                <w:sz w:val="18"/>
                <w:szCs w:val="18"/>
              </w:rPr>
            </w:pPr>
            <w:r w:rsidRPr="00A724BA">
              <w:rPr>
                <w:b/>
                <w:bCs/>
                <w:sz w:val="18"/>
                <w:szCs w:val="18"/>
              </w:rPr>
              <w:t>Schváleno /</w:t>
            </w:r>
            <w:r w:rsidRPr="00A724BA">
              <w:rPr>
                <w:b/>
                <w:bCs/>
                <w:i/>
                <w:sz w:val="18"/>
                <w:szCs w:val="18"/>
              </w:rPr>
              <w:t>Approved</w:t>
            </w:r>
          </w:p>
        </w:tc>
        <w:tc>
          <w:tcPr>
            <w:tcW w:w="1316" w:type="dxa"/>
            <w:gridSpan w:val="2"/>
          </w:tcPr>
          <w:p w:rsidR="00A724BA" w:rsidRPr="00A724BA" w:rsidRDefault="00A724BA" w:rsidP="00A724BA">
            <w:pPr>
              <w:rPr>
                <w:b/>
                <w:bCs/>
                <w:sz w:val="18"/>
                <w:szCs w:val="18"/>
              </w:rPr>
            </w:pPr>
            <w:r w:rsidRPr="00A724BA">
              <w:rPr>
                <w:b/>
                <w:bCs/>
                <w:sz w:val="18"/>
                <w:szCs w:val="18"/>
              </w:rPr>
              <w:t xml:space="preserve">Vzato na vědomí / </w:t>
            </w:r>
            <w:r w:rsidRPr="00A724BA">
              <w:rPr>
                <w:b/>
                <w:bCs/>
                <w:i/>
                <w:sz w:val="18"/>
                <w:szCs w:val="18"/>
              </w:rPr>
              <w:t xml:space="preserve">Taken into account </w:t>
            </w:r>
          </w:p>
        </w:tc>
      </w:tr>
      <w:tr w:rsidR="00A724BA" w:rsidRPr="00A724BA" w:rsidTr="007916F8">
        <w:trPr>
          <w:cantSplit/>
          <w:trHeight w:val="454"/>
        </w:trPr>
        <w:tc>
          <w:tcPr>
            <w:tcW w:w="7416" w:type="dxa"/>
            <w:vMerge/>
          </w:tcPr>
          <w:p w:rsidR="00A724BA" w:rsidRPr="00A724BA" w:rsidRDefault="00A724BA" w:rsidP="00A724BA">
            <w:pPr>
              <w:rPr>
                <w:i/>
                <w:sz w:val="18"/>
                <w:szCs w:val="18"/>
              </w:rPr>
            </w:pPr>
          </w:p>
        </w:tc>
        <w:tc>
          <w:tcPr>
            <w:tcW w:w="736" w:type="dxa"/>
          </w:tcPr>
          <w:p w:rsidR="00A724BA" w:rsidRPr="00A724BA" w:rsidRDefault="00A724BA" w:rsidP="00A724BA">
            <w:pPr>
              <w:rPr>
                <w:b/>
                <w:bCs/>
                <w:sz w:val="18"/>
                <w:szCs w:val="18"/>
              </w:rPr>
            </w:pPr>
            <w:r w:rsidRPr="00A724BA">
              <w:rPr>
                <w:b/>
                <w:bCs/>
                <w:sz w:val="18"/>
                <w:szCs w:val="18"/>
              </w:rPr>
              <w:t>ANO</w:t>
            </w:r>
          </w:p>
          <w:p w:rsidR="00A724BA" w:rsidRPr="00A724BA" w:rsidRDefault="00A724BA" w:rsidP="00A724BA">
            <w:pPr>
              <w:rPr>
                <w:b/>
                <w:bCs/>
                <w:i/>
                <w:sz w:val="18"/>
                <w:szCs w:val="18"/>
              </w:rPr>
            </w:pPr>
            <w:r w:rsidRPr="00A724BA">
              <w:rPr>
                <w:b/>
                <w:bCs/>
                <w:i/>
                <w:sz w:val="18"/>
                <w:szCs w:val="18"/>
              </w:rPr>
              <w:t>Yes</w:t>
            </w:r>
          </w:p>
        </w:tc>
        <w:tc>
          <w:tcPr>
            <w:tcW w:w="536" w:type="dxa"/>
          </w:tcPr>
          <w:p w:rsidR="00A724BA" w:rsidRPr="00A724BA" w:rsidRDefault="00A724BA" w:rsidP="00A724BA">
            <w:pPr>
              <w:rPr>
                <w:b/>
                <w:bCs/>
                <w:sz w:val="18"/>
                <w:szCs w:val="18"/>
              </w:rPr>
            </w:pPr>
            <w:r w:rsidRPr="00A724BA">
              <w:rPr>
                <w:b/>
                <w:bCs/>
                <w:sz w:val="18"/>
                <w:szCs w:val="18"/>
              </w:rPr>
              <w:t xml:space="preserve">NE </w:t>
            </w:r>
          </w:p>
          <w:p w:rsidR="00A724BA" w:rsidRPr="00A724BA" w:rsidRDefault="00A724BA" w:rsidP="00A724BA">
            <w:pPr>
              <w:rPr>
                <w:b/>
                <w:bCs/>
                <w:sz w:val="18"/>
                <w:szCs w:val="18"/>
              </w:rPr>
            </w:pPr>
            <w:r w:rsidRPr="00A724BA">
              <w:rPr>
                <w:b/>
                <w:bCs/>
                <w:i/>
                <w:sz w:val="18"/>
                <w:szCs w:val="18"/>
              </w:rPr>
              <w:t>No</w:t>
            </w:r>
          </w:p>
        </w:tc>
        <w:tc>
          <w:tcPr>
            <w:tcW w:w="780" w:type="dxa"/>
          </w:tcPr>
          <w:p w:rsidR="00A724BA" w:rsidRPr="00A724BA" w:rsidRDefault="00A724BA" w:rsidP="00A724BA">
            <w:pPr>
              <w:rPr>
                <w:b/>
                <w:bCs/>
                <w:sz w:val="18"/>
                <w:szCs w:val="18"/>
              </w:rPr>
            </w:pPr>
            <w:r w:rsidRPr="00A724BA">
              <w:rPr>
                <w:b/>
                <w:bCs/>
                <w:sz w:val="18"/>
                <w:szCs w:val="18"/>
              </w:rPr>
              <w:t>ANO</w:t>
            </w:r>
          </w:p>
          <w:p w:rsidR="00A724BA" w:rsidRPr="00A724BA" w:rsidRDefault="00A724BA" w:rsidP="00A724BA">
            <w:pPr>
              <w:rPr>
                <w:b/>
                <w:bCs/>
                <w:sz w:val="18"/>
                <w:szCs w:val="18"/>
              </w:rPr>
            </w:pPr>
            <w:r w:rsidRPr="00A724BA">
              <w:rPr>
                <w:b/>
                <w:bCs/>
                <w:i/>
                <w:sz w:val="18"/>
                <w:szCs w:val="18"/>
              </w:rPr>
              <w:t>Yes</w:t>
            </w:r>
          </w:p>
        </w:tc>
        <w:tc>
          <w:tcPr>
            <w:tcW w:w="536" w:type="dxa"/>
          </w:tcPr>
          <w:p w:rsidR="00A724BA" w:rsidRPr="00A724BA" w:rsidRDefault="00A724BA" w:rsidP="00A724BA">
            <w:pPr>
              <w:rPr>
                <w:b/>
                <w:bCs/>
                <w:sz w:val="18"/>
                <w:szCs w:val="18"/>
              </w:rPr>
            </w:pPr>
            <w:r w:rsidRPr="00A724BA">
              <w:rPr>
                <w:b/>
                <w:bCs/>
                <w:sz w:val="18"/>
                <w:szCs w:val="18"/>
              </w:rPr>
              <w:t xml:space="preserve">NE </w:t>
            </w:r>
          </w:p>
          <w:p w:rsidR="00A724BA" w:rsidRPr="00A724BA" w:rsidRDefault="00A724BA" w:rsidP="00A724BA">
            <w:pPr>
              <w:rPr>
                <w:b/>
                <w:bCs/>
                <w:i/>
                <w:sz w:val="18"/>
                <w:szCs w:val="18"/>
              </w:rPr>
            </w:pPr>
            <w:r w:rsidRPr="00A724BA">
              <w:rPr>
                <w:b/>
                <w:bCs/>
                <w:i/>
                <w:sz w:val="18"/>
                <w:szCs w:val="18"/>
              </w:rPr>
              <w:t>No</w:t>
            </w:r>
          </w:p>
        </w:tc>
      </w:tr>
      <w:tr w:rsidR="00A724BA" w:rsidRPr="00A724BA" w:rsidTr="007916F8">
        <w:trPr>
          <w:trHeight w:val="340"/>
        </w:trPr>
        <w:tc>
          <w:tcPr>
            <w:tcW w:w="7416" w:type="dxa"/>
          </w:tcPr>
          <w:p w:rsidR="00A724BA" w:rsidRPr="00A724BA" w:rsidRDefault="00A724BA" w:rsidP="00A724BA">
            <w:pPr>
              <w:rPr>
                <w:sz w:val="18"/>
                <w:szCs w:val="18"/>
              </w:rPr>
            </w:pPr>
            <w:r>
              <w:rPr>
                <w:sz w:val="18"/>
                <w:szCs w:val="18"/>
              </w:rPr>
              <w:t>CIOMS-1 Form / Case ID: 2015SE33415/Initial</w:t>
            </w:r>
          </w:p>
        </w:tc>
        <w:tc>
          <w:tcPr>
            <w:tcW w:w="736" w:type="dxa"/>
          </w:tcPr>
          <w:p w:rsidR="00A724BA" w:rsidRPr="00A724BA" w:rsidRDefault="00A724BA" w:rsidP="00A724BA">
            <w:pPr>
              <w:rPr>
                <w:sz w:val="18"/>
                <w:szCs w:val="18"/>
              </w:rPr>
            </w:pPr>
            <w:r w:rsidRPr="00A724BA">
              <w:rPr>
                <w:rFonts w:ascii="Wingdings 2" w:hAnsi="Wingdings 2"/>
                <w:sz w:val="18"/>
                <w:szCs w:val="18"/>
              </w:rPr>
              <w:sym w:font="Wingdings 2" w:char="F0A3"/>
            </w:r>
          </w:p>
        </w:tc>
        <w:tc>
          <w:tcPr>
            <w:tcW w:w="536" w:type="dxa"/>
          </w:tcPr>
          <w:p w:rsidR="00A724BA" w:rsidRPr="00A724BA" w:rsidRDefault="004853BE" w:rsidP="00A724BA">
            <w:pPr>
              <w:rPr>
                <w:sz w:val="18"/>
                <w:szCs w:val="18"/>
              </w:rPr>
            </w:pPr>
            <w:r w:rsidRPr="00A724BA">
              <w:rPr>
                <w:sz w:val="18"/>
                <w:szCs w:val="18"/>
              </w:rPr>
              <w:fldChar w:fldCharType="begin">
                <w:ffData>
                  <w:name w:val="Zaškrtávací36"/>
                  <w:enabled/>
                  <w:calcOnExit w:val="0"/>
                  <w:checkBox>
                    <w:sizeAuto/>
                    <w:default w:val="0"/>
                  </w:checkBox>
                </w:ffData>
              </w:fldChar>
            </w:r>
            <w:r w:rsidR="00A724BA" w:rsidRPr="00A724BA">
              <w:rPr>
                <w:sz w:val="18"/>
                <w:szCs w:val="18"/>
              </w:rPr>
              <w:instrText xml:space="preserve"> FORMCHECKBOX </w:instrText>
            </w:r>
            <w:r w:rsidR="005609A7">
              <w:rPr>
                <w:sz w:val="18"/>
                <w:szCs w:val="18"/>
              </w:rPr>
            </w:r>
            <w:r w:rsidR="005609A7">
              <w:rPr>
                <w:sz w:val="18"/>
                <w:szCs w:val="18"/>
              </w:rPr>
              <w:fldChar w:fldCharType="separate"/>
            </w:r>
            <w:r w:rsidRPr="00A724BA">
              <w:rPr>
                <w:sz w:val="18"/>
                <w:szCs w:val="18"/>
              </w:rPr>
              <w:fldChar w:fldCharType="end"/>
            </w:r>
          </w:p>
        </w:tc>
        <w:tc>
          <w:tcPr>
            <w:tcW w:w="780" w:type="dxa"/>
          </w:tcPr>
          <w:p w:rsidR="00A724BA" w:rsidRPr="00A724BA" w:rsidRDefault="00A724BA" w:rsidP="00A724BA">
            <w:pPr>
              <w:rPr>
                <w:sz w:val="18"/>
                <w:szCs w:val="18"/>
              </w:rPr>
            </w:pPr>
            <w:r w:rsidRPr="00A724BA">
              <w:rPr>
                <w:rFonts w:ascii="Wingdings 2" w:hAnsi="Wingdings 2"/>
                <w:sz w:val="18"/>
                <w:szCs w:val="18"/>
              </w:rPr>
              <w:t></w:t>
            </w:r>
          </w:p>
        </w:tc>
        <w:tc>
          <w:tcPr>
            <w:tcW w:w="536" w:type="dxa"/>
          </w:tcPr>
          <w:p w:rsidR="00A724BA" w:rsidRPr="00A724BA" w:rsidRDefault="004853BE" w:rsidP="00A724BA">
            <w:pPr>
              <w:rPr>
                <w:sz w:val="18"/>
                <w:szCs w:val="18"/>
              </w:rPr>
            </w:pPr>
            <w:r w:rsidRPr="00A724BA">
              <w:rPr>
                <w:sz w:val="18"/>
                <w:szCs w:val="18"/>
              </w:rPr>
              <w:fldChar w:fldCharType="begin">
                <w:ffData>
                  <w:name w:val="Zaškrtávací36"/>
                  <w:enabled/>
                  <w:calcOnExit w:val="0"/>
                  <w:checkBox>
                    <w:sizeAuto/>
                    <w:default w:val="0"/>
                  </w:checkBox>
                </w:ffData>
              </w:fldChar>
            </w:r>
            <w:r w:rsidR="00A724BA" w:rsidRPr="00A724BA">
              <w:rPr>
                <w:sz w:val="18"/>
                <w:szCs w:val="18"/>
              </w:rPr>
              <w:instrText xml:space="preserve"> FORMCHECKBOX </w:instrText>
            </w:r>
            <w:r w:rsidR="005609A7">
              <w:rPr>
                <w:sz w:val="18"/>
                <w:szCs w:val="18"/>
              </w:rPr>
            </w:r>
            <w:r w:rsidR="005609A7">
              <w:rPr>
                <w:sz w:val="18"/>
                <w:szCs w:val="18"/>
              </w:rPr>
              <w:fldChar w:fldCharType="separate"/>
            </w:r>
            <w:r w:rsidRPr="00A724BA">
              <w:rPr>
                <w:sz w:val="18"/>
                <w:szCs w:val="18"/>
              </w:rPr>
              <w:fldChar w:fldCharType="end"/>
            </w:r>
          </w:p>
        </w:tc>
      </w:tr>
    </w:tbl>
    <w:p w:rsidR="00A724BA" w:rsidRPr="00A724BA" w:rsidRDefault="00A724BA" w:rsidP="00A724BA">
      <w:pPr>
        <w:rPr>
          <w:sz w:val="22"/>
        </w:rPr>
      </w:pPr>
    </w:p>
    <w:p w:rsidR="00A724BA" w:rsidRPr="00A724BA" w:rsidRDefault="00A724BA" w:rsidP="00A724BA">
      <w:pPr>
        <w:rPr>
          <w:sz w:val="22"/>
        </w:rPr>
      </w:pPr>
      <w:r w:rsidRPr="00A724BA">
        <w:rPr>
          <w:sz w:val="22"/>
        </w:rPr>
        <w:t>Etická komise prohlašuje, že byla ustavena a  pracuje podle jednacího řádu v souladu se správnou klinickou praxí (GCP) a platnými právními předpisy/</w:t>
      </w:r>
      <w:r w:rsidRPr="00A724BA">
        <w:rPr>
          <w:i/>
          <w:sz w:val="22"/>
        </w:rPr>
        <w:t>The Ethics Committee hereby declares that it was established and operates in accordance with its Rules of Procedure in compliance with Good Clinical Practice and valid legal regulations:</w:t>
      </w:r>
    </w:p>
    <w:p w:rsidR="00A724BA" w:rsidRPr="00A724BA" w:rsidRDefault="00A724BA" w:rsidP="00A724BA">
      <w:pPr>
        <w:rPr>
          <w:i/>
          <w:sz w:val="22"/>
        </w:rPr>
      </w:pPr>
      <w:r w:rsidRPr="00A724BA">
        <w:rPr>
          <w:i/>
          <w:sz w:val="22"/>
        </w:rPr>
        <w:t xml:space="preserve"> </w:t>
      </w:r>
      <w:r w:rsidRPr="00A724BA">
        <w:rPr>
          <w:sz w:val="22"/>
        </w:rPr>
        <w:sym w:font="Wingdings 2" w:char="F054"/>
      </w:r>
      <w:r w:rsidRPr="00A724BA">
        <w:rPr>
          <w:sz w:val="22"/>
        </w:rPr>
        <w:t xml:space="preserve"> Ano/</w:t>
      </w:r>
      <w:r w:rsidRPr="00A724BA">
        <w:rPr>
          <w:i/>
          <w:sz w:val="22"/>
        </w:rPr>
        <w:t>Yes</w:t>
      </w:r>
      <w:r w:rsidRPr="00A724BA">
        <w:rPr>
          <w:sz w:val="22"/>
        </w:rPr>
        <w:t xml:space="preserve">       </w:t>
      </w:r>
      <w:r w:rsidR="004853BE" w:rsidRPr="00A724BA">
        <w:rPr>
          <w:sz w:val="22"/>
        </w:rPr>
        <w:fldChar w:fldCharType="begin">
          <w:ffData>
            <w:name w:val="Zaškrtávací25"/>
            <w:enabled/>
            <w:calcOnExit w:val="0"/>
            <w:checkBox>
              <w:sizeAuto/>
              <w:default w:val="0"/>
            </w:checkBox>
          </w:ffData>
        </w:fldChar>
      </w:r>
      <w:r w:rsidRPr="00A724BA">
        <w:rPr>
          <w:sz w:val="22"/>
        </w:rPr>
        <w:instrText xml:space="preserve"> FORMCHECKBOX </w:instrText>
      </w:r>
      <w:r w:rsidR="005609A7">
        <w:rPr>
          <w:sz w:val="22"/>
        </w:rPr>
      </w:r>
      <w:r w:rsidR="005609A7">
        <w:rPr>
          <w:sz w:val="22"/>
        </w:rPr>
        <w:fldChar w:fldCharType="separate"/>
      </w:r>
      <w:r w:rsidR="004853BE" w:rsidRPr="00A724BA">
        <w:rPr>
          <w:sz w:val="22"/>
        </w:rPr>
        <w:fldChar w:fldCharType="end"/>
      </w:r>
      <w:r w:rsidRPr="00A724BA">
        <w:rPr>
          <w:sz w:val="22"/>
        </w:rPr>
        <w:t>Ne/</w:t>
      </w:r>
      <w:r w:rsidRPr="00A724BA">
        <w:rPr>
          <w:i/>
          <w:sz w:val="22"/>
        </w:rPr>
        <w:t>No</w:t>
      </w:r>
      <w:r w:rsidRPr="00A724BA">
        <w:rPr>
          <w:sz w:val="22"/>
        </w:rPr>
        <w:t xml:space="preserve">           </w:t>
      </w:r>
    </w:p>
    <w:p w:rsidR="00A724BA" w:rsidRPr="00A724BA" w:rsidRDefault="00A724BA" w:rsidP="00A724BA">
      <w:pPr>
        <w:rPr>
          <w:sz w:val="22"/>
        </w:rPr>
      </w:pPr>
      <w:r w:rsidRPr="00A724BA">
        <w:rPr>
          <w:sz w:val="22"/>
        </w:rPr>
        <w:t xml:space="preserve">                                                                                               </w:t>
      </w:r>
      <w:r w:rsidRPr="00A724BA">
        <w:rPr>
          <w:sz w:val="22"/>
        </w:rPr>
        <w:tab/>
      </w:r>
      <w:r w:rsidRPr="00A724BA">
        <w:rPr>
          <w:sz w:val="22"/>
        </w:rPr>
        <w:tab/>
      </w:r>
      <w:r w:rsidRPr="00A724BA">
        <w:rPr>
          <w:sz w:val="22"/>
        </w:rPr>
        <w:tab/>
      </w:r>
      <w:r w:rsidRPr="00A724BA">
        <w:rPr>
          <w:sz w:val="22"/>
        </w:rPr>
        <w:tab/>
      </w:r>
      <w:r w:rsidRPr="00A724BA">
        <w:rPr>
          <w:sz w:val="22"/>
        </w:rPr>
        <w:tab/>
        <w:t xml:space="preserve">             </w:t>
      </w:r>
    </w:p>
    <w:p w:rsidR="00A724BA" w:rsidRPr="00A724BA" w:rsidRDefault="00A724BA" w:rsidP="00A724BA">
      <w:pPr>
        <w:rPr>
          <w:sz w:val="22"/>
        </w:rPr>
      </w:pPr>
    </w:p>
    <w:p w:rsidR="00A724BA" w:rsidRPr="00A724BA" w:rsidRDefault="00A724BA" w:rsidP="00A724BA">
      <w:pPr>
        <w:rPr>
          <w:sz w:val="22"/>
        </w:rPr>
      </w:pPr>
      <w:r w:rsidRPr="00A724BA">
        <w:rPr>
          <w:sz w:val="22"/>
        </w:rPr>
        <w:tab/>
      </w:r>
      <w:r w:rsidRPr="00A724BA">
        <w:rPr>
          <w:sz w:val="22"/>
        </w:rPr>
        <w:tab/>
      </w:r>
      <w:r w:rsidRPr="00A724BA">
        <w:rPr>
          <w:sz w:val="22"/>
        </w:rPr>
        <w:tab/>
      </w:r>
      <w:r w:rsidRPr="00A724BA">
        <w:rPr>
          <w:sz w:val="22"/>
        </w:rPr>
        <w:tab/>
      </w:r>
      <w:r w:rsidRPr="00A724BA">
        <w:rPr>
          <w:sz w:val="22"/>
        </w:rPr>
        <w:tab/>
      </w:r>
      <w:r w:rsidRPr="00A724BA">
        <w:rPr>
          <w:sz w:val="22"/>
        </w:rPr>
        <w:tab/>
        <w:t xml:space="preserve"> </w:t>
      </w:r>
      <w:r w:rsidRPr="00A724BA">
        <w:rPr>
          <w:sz w:val="22"/>
        </w:rPr>
        <w:tab/>
        <w:t xml:space="preserve">                                                                                                                                                                                                                                                    </w:t>
      </w:r>
    </w:p>
    <w:p w:rsidR="00A724BA" w:rsidRPr="00A724BA" w:rsidRDefault="00A724BA" w:rsidP="00A724BA">
      <w:pPr>
        <w:rPr>
          <w:sz w:val="22"/>
        </w:rPr>
      </w:pPr>
      <w:r w:rsidRPr="00A724BA">
        <w:rPr>
          <w:sz w:val="22"/>
        </w:rPr>
        <w:t xml:space="preserve">                                                                                            doc.MUDr. Vladko Horčička, CSc.</w:t>
      </w:r>
    </w:p>
    <w:p w:rsidR="00A724BA" w:rsidRPr="00A724BA" w:rsidRDefault="00A724BA" w:rsidP="00A724BA">
      <w:pPr>
        <w:rPr>
          <w:sz w:val="22"/>
        </w:rPr>
      </w:pPr>
      <w:r w:rsidRPr="00A724BA">
        <w:rPr>
          <w:sz w:val="22"/>
        </w:rPr>
        <w:t>Datum/</w:t>
      </w:r>
      <w:r w:rsidRPr="00A724BA">
        <w:rPr>
          <w:i/>
          <w:sz w:val="22"/>
        </w:rPr>
        <w:t>Date:</w:t>
      </w:r>
      <w:r>
        <w:rPr>
          <w:sz w:val="22"/>
        </w:rPr>
        <w:t xml:space="preserve">  11.5.</w:t>
      </w:r>
      <w:r w:rsidRPr="00A724BA">
        <w:rPr>
          <w:sz w:val="22"/>
        </w:rPr>
        <w:t>2015                                                     předseda EK FNOL a LF UP</w:t>
      </w:r>
    </w:p>
    <w:p w:rsidR="00A724BA" w:rsidRPr="00A724BA" w:rsidRDefault="00A724BA" w:rsidP="00A724BA">
      <w:pPr>
        <w:rPr>
          <w:i/>
          <w:sz w:val="22"/>
        </w:rPr>
      </w:pPr>
      <w:r w:rsidRPr="00A724BA">
        <w:rPr>
          <w:sz w:val="22"/>
        </w:rPr>
        <w:tab/>
      </w:r>
      <w:r w:rsidRPr="00A724BA">
        <w:rPr>
          <w:sz w:val="22"/>
        </w:rPr>
        <w:tab/>
      </w:r>
      <w:r w:rsidRPr="00A724BA">
        <w:rPr>
          <w:sz w:val="22"/>
        </w:rPr>
        <w:tab/>
      </w:r>
      <w:r w:rsidRPr="00A724BA">
        <w:rPr>
          <w:sz w:val="22"/>
        </w:rPr>
        <w:tab/>
      </w:r>
      <w:r w:rsidRPr="00A724BA">
        <w:rPr>
          <w:sz w:val="22"/>
        </w:rPr>
        <w:tab/>
      </w:r>
      <w:r w:rsidRPr="00A724BA">
        <w:rPr>
          <w:sz w:val="22"/>
        </w:rPr>
        <w:tab/>
        <w:t xml:space="preserve"> </w:t>
      </w:r>
      <w:r w:rsidRPr="00A724BA">
        <w:rPr>
          <w:sz w:val="22"/>
        </w:rPr>
        <w:tab/>
        <w:t xml:space="preserve">  </w:t>
      </w:r>
      <w:r w:rsidRPr="00A724BA">
        <w:rPr>
          <w:i/>
          <w:sz w:val="22"/>
        </w:rPr>
        <w:t>Chairman of the EC FNOL and LF UP</w:t>
      </w:r>
    </w:p>
    <w:p w:rsidR="00A724BA" w:rsidRPr="00A724BA" w:rsidRDefault="00A724BA" w:rsidP="00A724BA">
      <w:pPr>
        <w:rPr>
          <w:i/>
          <w:sz w:val="22"/>
        </w:rPr>
      </w:pPr>
    </w:p>
    <w:p w:rsidR="00A724BA" w:rsidRPr="00A724BA" w:rsidRDefault="00A724BA" w:rsidP="00A724BA">
      <w:pPr>
        <w:rPr>
          <w:i/>
          <w:sz w:val="22"/>
        </w:rPr>
      </w:pPr>
    </w:p>
    <w:p w:rsidR="00A724BA" w:rsidRPr="00A724BA" w:rsidRDefault="00A724BA" w:rsidP="00A724BA">
      <w:pPr>
        <w:rPr>
          <w:i/>
          <w:sz w:val="16"/>
        </w:rPr>
      </w:pPr>
      <w:r w:rsidRPr="00A724BA">
        <w:rPr>
          <w:sz w:val="16"/>
        </w:rPr>
        <w:t>Rozdělovník/</w:t>
      </w:r>
      <w:r w:rsidRPr="00A724BA">
        <w:rPr>
          <w:i/>
          <w:sz w:val="16"/>
        </w:rPr>
        <w:t>Distribution list:</w:t>
      </w:r>
    </w:p>
    <w:p w:rsidR="00A724BA" w:rsidRPr="00A724BA" w:rsidRDefault="00A724BA" w:rsidP="00A724BA">
      <w:pPr>
        <w:rPr>
          <w:sz w:val="16"/>
        </w:rPr>
      </w:pPr>
      <w:r w:rsidRPr="00A724BA">
        <w:rPr>
          <w:sz w:val="16"/>
        </w:rPr>
        <w:t>-Zadavatel</w:t>
      </w:r>
    </w:p>
    <w:p w:rsidR="00A724BA" w:rsidRPr="00A724BA" w:rsidRDefault="00A724BA" w:rsidP="00A724BA">
      <w:pPr>
        <w:rPr>
          <w:sz w:val="16"/>
        </w:rPr>
      </w:pPr>
      <w:r w:rsidRPr="00A724BA">
        <w:rPr>
          <w:sz w:val="16"/>
        </w:rPr>
        <w:t>-EK</w:t>
      </w:r>
    </w:p>
    <w:p w:rsidR="00A724BA" w:rsidRPr="00A724BA" w:rsidRDefault="00A724BA" w:rsidP="00A724BA">
      <w:pPr>
        <w:rPr>
          <w:sz w:val="16"/>
        </w:rPr>
      </w:pPr>
      <w:r w:rsidRPr="00A724BA">
        <w:rPr>
          <w:sz w:val="16"/>
        </w:rPr>
        <w:t>-Řešitel</w:t>
      </w:r>
    </w:p>
    <w:p w:rsidR="00A724BA" w:rsidRPr="00A724BA" w:rsidRDefault="00A724BA" w:rsidP="00A724BA">
      <w:pPr>
        <w:rPr>
          <w:sz w:val="16"/>
        </w:rPr>
      </w:pPr>
    </w:p>
    <w:p w:rsidR="00A724BA" w:rsidRPr="00A724BA" w:rsidRDefault="00A724BA" w:rsidP="00A724BA">
      <w:pPr>
        <w:rPr>
          <w:i/>
          <w:sz w:val="16"/>
        </w:rPr>
      </w:pPr>
    </w:p>
    <w:p w:rsidR="00A724BA" w:rsidRPr="00A724BA" w:rsidRDefault="00A724BA" w:rsidP="00A724BA">
      <w:pPr>
        <w:rPr>
          <w:i/>
          <w:sz w:val="16"/>
        </w:rPr>
      </w:pPr>
    </w:p>
    <w:p w:rsidR="00A724BA" w:rsidRPr="00A724BA" w:rsidRDefault="00A724BA" w:rsidP="00A724BA">
      <w:pPr>
        <w:rPr>
          <w:sz w:val="20"/>
          <w:szCs w:val="20"/>
        </w:rPr>
      </w:pPr>
      <w:r w:rsidRPr="00A724BA">
        <w:rPr>
          <w:sz w:val="20"/>
          <w:szCs w:val="20"/>
        </w:rPr>
        <w:t>2/2</w:t>
      </w:r>
    </w:p>
    <w:p w:rsidR="00A724BA" w:rsidRPr="00A724BA" w:rsidRDefault="00A724BA" w:rsidP="00A724BA">
      <w:pPr>
        <w:rPr>
          <w:sz w:val="16"/>
        </w:rPr>
      </w:pPr>
    </w:p>
    <w:p w:rsidR="00A724BA" w:rsidRPr="00A724BA" w:rsidRDefault="00A724BA" w:rsidP="00A724BA">
      <w:pPr>
        <w:spacing w:after="200" w:line="276" w:lineRule="auto"/>
        <w:rPr>
          <w:rFonts w:asciiTheme="minorHAnsi" w:eastAsiaTheme="minorHAnsi" w:hAnsiTheme="minorHAnsi" w:cstheme="minorBidi"/>
          <w:sz w:val="22"/>
          <w:szCs w:val="22"/>
          <w:lang w:eastAsia="en-US"/>
        </w:rPr>
      </w:pPr>
    </w:p>
    <w:p w:rsidR="00A724BA" w:rsidRPr="00A724BA" w:rsidRDefault="00A724BA" w:rsidP="00A724BA">
      <w:pPr>
        <w:spacing w:after="200" w:line="276" w:lineRule="auto"/>
        <w:rPr>
          <w:rFonts w:asciiTheme="minorHAnsi" w:eastAsiaTheme="minorHAnsi" w:hAnsiTheme="minorHAnsi" w:cstheme="minorBidi"/>
          <w:sz w:val="22"/>
          <w:szCs w:val="22"/>
          <w:lang w:eastAsia="en-US"/>
        </w:rPr>
      </w:pPr>
    </w:p>
    <w:p w:rsidR="00A724BA" w:rsidRPr="00A724BA" w:rsidRDefault="00A724BA" w:rsidP="00A724BA">
      <w:pPr>
        <w:spacing w:after="200" w:line="276" w:lineRule="auto"/>
        <w:rPr>
          <w:rFonts w:asciiTheme="minorHAnsi" w:eastAsiaTheme="minorHAnsi" w:hAnsiTheme="minorHAnsi" w:cstheme="minorBidi"/>
          <w:sz w:val="22"/>
          <w:szCs w:val="22"/>
          <w:lang w:eastAsia="en-US"/>
        </w:rPr>
      </w:pPr>
    </w:p>
    <w:p w:rsidR="00A724BA" w:rsidRPr="00A724BA" w:rsidRDefault="00A724BA" w:rsidP="00A724BA">
      <w:pPr>
        <w:spacing w:after="200" w:line="276" w:lineRule="auto"/>
        <w:rPr>
          <w:rFonts w:asciiTheme="minorHAnsi" w:eastAsiaTheme="minorHAnsi" w:hAnsiTheme="minorHAnsi" w:cstheme="minorBidi"/>
          <w:sz w:val="22"/>
          <w:szCs w:val="22"/>
          <w:lang w:eastAsia="en-US"/>
        </w:rPr>
      </w:pPr>
    </w:p>
    <w:p w:rsidR="00A724BA" w:rsidRPr="00A724BA" w:rsidRDefault="00A724BA" w:rsidP="00A724BA">
      <w:pPr>
        <w:spacing w:after="200" w:line="276" w:lineRule="auto"/>
        <w:rPr>
          <w:rFonts w:asciiTheme="minorHAnsi" w:eastAsiaTheme="minorHAnsi" w:hAnsiTheme="minorHAnsi" w:cstheme="minorBidi"/>
          <w:sz w:val="22"/>
          <w:szCs w:val="22"/>
          <w:lang w:eastAsia="en-US"/>
        </w:rPr>
      </w:pPr>
    </w:p>
    <w:p w:rsidR="00A724BA" w:rsidRPr="00A724BA" w:rsidRDefault="00A724BA" w:rsidP="00A724BA">
      <w:pPr>
        <w:widowControl w:val="0"/>
        <w:adjustRightInd w:val="0"/>
        <w:spacing w:line="360" w:lineRule="atLeast"/>
        <w:jc w:val="both"/>
        <w:textAlignment w:val="baseline"/>
        <w:rPr>
          <w:sz w:val="20"/>
          <w:szCs w:val="20"/>
        </w:rPr>
      </w:pPr>
    </w:p>
    <w:p w:rsidR="006F08F7" w:rsidRDefault="006F08F7" w:rsidP="009B2C07">
      <w:pPr>
        <w:rPr>
          <w:sz w:val="16"/>
        </w:rPr>
      </w:pPr>
    </w:p>
    <w:p w:rsidR="00A724BA" w:rsidRDefault="00A724BA" w:rsidP="009B2C07">
      <w:pPr>
        <w:rPr>
          <w:sz w:val="16"/>
        </w:rPr>
      </w:pPr>
    </w:p>
    <w:p w:rsidR="00A724BA" w:rsidRDefault="00A724BA" w:rsidP="009B2C07">
      <w:pPr>
        <w:rPr>
          <w:sz w:val="16"/>
        </w:rPr>
      </w:pPr>
    </w:p>
    <w:p w:rsidR="00A724BA" w:rsidRDefault="00A724BA" w:rsidP="009B2C07">
      <w:pPr>
        <w:rPr>
          <w:sz w:val="16"/>
        </w:rPr>
      </w:pPr>
    </w:p>
    <w:p w:rsidR="00A724BA" w:rsidRDefault="00A724BA" w:rsidP="009B2C07">
      <w:pPr>
        <w:rPr>
          <w:sz w:val="16"/>
        </w:rPr>
      </w:pPr>
    </w:p>
    <w:p w:rsidR="00A724BA" w:rsidRDefault="00A724BA" w:rsidP="009B2C07">
      <w:pPr>
        <w:rPr>
          <w:sz w:val="16"/>
        </w:rPr>
      </w:pPr>
    </w:p>
    <w:p w:rsidR="00A724BA" w:rsidRDefault="00A724BA" w:rsidP="009B2C07">
      <w:pPr>
        <w:rPr>
          <w:sz w:val="16"/>
        </w:rPr>
      </w:pPr>
    </w:p>
    <w:p w:rsidR="00A724BA" w:rsidRDefault="00A724BA" w:rsidP="009B2C07">
      <w:pPr>
        <w:rPr>
          <w:sz w:val="16"/>
        </w:rPr>
      </w:pPr>
    </w:p>
    <w:p w:rsidR="00A724BA" w:rsidRDefault="00A724BA" w:rsidP="009B2C07">
      <w:pPr>
        <w:rPr>
          <w:sz w:val="16"/>
        </w:rPr>
      </w:pPr>
    </w:p>
    <w:p w:rsidR="00A724BA" w:rsidRDefault="00A724BA" w:rsidP="009B2C07">
      <w:pPr>
        <w:rPr>
          <w:sz w:val="16"/>
        </w:rPr>
      </w:pPr>
    </w:p>
    <w:p w:rsidR="00A724BA" w:rsidRDefault="00A724BA" w:rsidP="009B2C07">
      <w:pPr>
        <w:rPr>
          <w:sz w:val="16"/>
        </w:rPr>
      </w:pPr>
    </w:p>
    <w:p w:rsidR="00A724BA" w:rsidRDefault="00A724BA" w:rsidP="009B2C07">
      <w:pPr>
        <w:rPr>
          <w:sz w:val="16"/>
        </w:rPr>
      </w:pPr>
    </w:p>
    <w:p w:rsidR="00A724BA" w:rsidRDefault="00A724BA" w:rsidP="009B2C07">
      <w:pPr>
        <w:rPr>
          <w:sz w:val="16"/>
        </w:rPr>
      </w:pPr>
    </w:p>
    <w:p w:rsidR="00A724BA" w:rsidRDefault="00A724BA" w:rsidP="009B2C07">
      <w:pPr>
        <w:rPr>
          <w:sz w:val="16"/>
        </w:rPr>
      </w:pPr>
    </w:p>
    <w:p w:rsidR="00E001A1" w:rsidRPr="00E001A1" w:rsidRDefault="00E001A1" w:rsidP="00E001A1">
      <w:pPr>
        <w:widowControl w:val="0"/>
        <w:adjustRightInd w:val="0"/>
        <w:jc w:val="center"/>
        <w:textAlignment w:val="baseline"/>
        <w:rPr>
          <w:b/>
          <w:bCs/>
          <w:sz w:val="22"/>
          <w:szCs w:val="22"/>
        </w:rPr>
      </w:pPr>
      <w:r w:rsidRPr="00E001A1">
        <w:rPr>
          <w:b/>
          <w:bCs/>
          <w:sz w:val="22"/>
          <w:szCs w:val="22"/>
        </w:rPr>
        <w:t>STANOVISKO ETICKÉ KOMISE KE KLINICKÉMU HODNOCENÍ</w:t>
      </w:r>
    </w:p>
    <w:p w:rsidR="00E001A1" w:rsidRPr="00E001A1" w:rsidRDefault="00E001A1" w:rsidP="00E001A1">
      <w:pPr>
        <w:widowControl w:val="0"/>
        <w:adjustRightInd w:val="0"/>
        <w:jc w:val="center"/>
        <w:textAlignment w:val="baseline"/>
        <w:rPr>
          <w:bCs/>
          <w:i/>
          <w:sz w:val="22"/>
          <w:szCs w:val="22"/>
        </w:rPr>
      </w:pPr>
      <w:r w:rsidRPr="00E001A1">
        <w:rPr>
          <w:bCs/>
          <w:i/>
          <w:sz w:val="22"/>
          <w:szCs w:val="22"/>
        </w:rPr>
        <w:t xml:space="preserve">Opinion of the Ethics Committee on Clinical Trial  </w:t>
      </w:r>
    </w:p>
    <w:p w:rsidR="00E001A1" w:rsidRPr="00E001A1" w:rsidRDefault="00E001A1" w:rsidP="00E001A1">
      <w:pPr>
        <w:widowControl w:val="0"/>
        <w:adjustRightInd w:val="0"/>
        <w:jc w:val="center"/>
        <w:textAlignment w:val="baseline"/>
        <w:rPr>
          <w:b/>
          <w:bCs/>
          <w:i/>
          <w:sz w:val="22"/>
          <w:szCs w:val="22"/>
        </w:rPr>
      </w:pPr>
    </w:p>
    <w:p w:rsidR="00E001A1" w:rsidRPr="00E001A1" w:rsidRDefault="004853BE" w:rsidP="00E001A1">
      <w:pPr>
        <w:widowControl w:val="0"/>
        <w:adjustRightInd w:val="0"/>
        <w:jc w:val="both"/>
        <w:textAlignment w:val="baseline"/>
        <w:rPr>
          <w:sz w:val="22"/>
          <w:szCs w:val="22"/>
        </w:rPr>
      </w:pPr>
      <w:r w:rsidRPr="00E001A1">
        <w:rPr>
          <w:sz w:val="22"/>
          <w:szCs w:val="22"/>
        </w:rPr>
        <w:fldChar w:fldCharType="begin">
          <w:ffData>
            <w:name w:val="Zaškrtávací2"/>
            <w:enabled/>
            <w:calcOnExit w:val="0"/>
            <w:checkBox>
              <w:sizeAuto/>
              <w:default w:val="0"/>
            </w:checkBox>
          </w:ffData>
        </w:fldChar>
      </w:r>
      <w:r w:rsidR="00E001A1" w:rsidRPr="00E001A1">
        <w:rPr>
          <w:sz w:val="22"/>
          <w:szCs w:val="22"/>
        </w:rPr>
        <w:instrText xml:space="preserve"> FORMCHECKBOX </w:instrText>
      </w:r>
      <w:r w:rsidR="005609A7">
        <w:rPr>
          <w:sz w:val="22"/>
          <w:szCs w:val="22"/>
        </w:rPr>
      </w:r>
      <w:r w:rsidR="005609A7">
        <w:rPr>
          <w:sz w:val="22"/>
          <w:szCs w:val="22"/>
        </w:rPr>
        <w:fldChar w:fldCharType="separate"/>
      </w:r>
      <w:r w:rsidRPr="00E001A1">
        <w:rPr>
          <w:sz w:val="22"/>
          <w:szCs w:val="22"/>
        </w:rPr>
        <w:fldChar w:fldCharType="end"/>
      </w:r>
      <w:r w:rsidR="00E001A1" w:rsidRPr="00E001A1">
        <w:rPr>
          <w:sz w:val="22"/>
          <w:szCs w:val="22"/>
        </w:rPr>
        <w:t xml:space="preserve">  Multicentrické KH, je požadováno stanovisko multicentrické EK pro všechna centra/</w:t>
      </w:r>
      <w:r w:rsidR="00E001A1" w:rsidRPr="00E001A1">
        <w:rPr>
          <w:i/>
          <w:sz w:val="22"/>
          <w:szCs w:val="22"/>
        </w:rPr>
        <w:t>Multi-centric clinical trial, opinion issued by Ethics Committee for Multi-Centric Clinical Trials is required</w:t>
      </w:r>
    </w:p>
    <w:p w:rsidR="00E001A1" w:rsidRPr="00E001A1" w:rsidRDefault="00E001A1" w:rsidP="00E001A1">
      <w:pPr>
        <w:widowControl w:val="0"/>
        <w:adjustRightInd w:val="0"/>
        <w:jc w:val="both"/>
        <w:textAlignment w:val="baseline"/>
        <w:rPr>
          <w:i/>
          <w:sz w:val="22"/>
          <w:szCs w:val="22"/>
        </w:rPr>
      </w:pPr>
      <w:r w:rsidRPr="00E001A1">
        <w:rPr>
          <w:rFonts w:ascii="Wingdings 2" w:hAnsi="Wingdings 2"/>
          <w:sz w:val="22"/>
          <w:szCs w:val="22"/>
        </w:rPr>
        <w:t></w:t>
      </w:r>
      <w:r w:rsidRPr="00E001A1">
        <w:rPr>
          <w:sz w:val="22"/>
          <w:szCs w:val="22"/>
        </w:rPr>
        <w:t xml:space="preserve">  Multicentrické KH, je požadováno stanovisko EK pro místní centrum (centra)/ </w:t>
      </w:r>
      <w:r w:rsidRPr="00E001A1">
        <w:rPr>
          <w:i/>
          <w:sz w:val="22"/>
          <w:szCs w:val="22"/>
        </w:rPr>
        <w:t>Multi-centric clinical trial, opinion issued by local Ethics Committee(s) is required</w:t>
      </w:r>
    </w:p>
    <w:p w:rsidR="00E001A1" w:rsidRPr="00E001A1" w:rsidRDefault="004853BE" w:rsidP="00E001A1">
      <w:pPr>
        <w:widowControl w:val="0"/>
        <w:adjustRightInd w:val="0"/>
        <w:jc w:val="both"/>
        <w:textAlignment w:val="baseline"/>
        <w:rPr>
          <w:i/>
          <w:sz w:val="22"/>
          <w:szCs w:val="22"/>
        </w:rPr>
      </w:pPr>
      <w:r w:rsidRPr="00E001A1">
        <w:rPr>
          <w:sz w:val="22"/>
          <w:szCs w:val="22"/>
        </w:rPr>
        <w:fldChar w:fldCharType="begin">
          <w:ffData>
            <w:name w:val="Zaškrtávací2"/>
            <w:enabled/>
            <w:calcOnExit w:val="0"/>
            <w:checkBox>
              <w:sizeAuto/>
              <w:default w:val="0"/>
            </w:checkBox>
          </w:ffData>
        </w:fldChar>
      </w:r>
      <w:r w:rsidR="00E001A1" w:rsidRPr="00E001A1">
        <w:rPr>
          <w:sz w:val="22"/>
          <w:szCs w:val="22"/>
        </w:rPr>
        <w:instrText xml:space="preserve"> FORMCHECKBOX </w:instrText>
      </w:r>
      <w:r w:rsidR="005609A7">
        <w:rPr>
          <w:sz w:val="22"/>
          <w:szCs w:val="22"/>
        </w:rPr>
      </w:r>
      <w:r w:rsidR="005609A7">
        <w:rPr>
          <w:sz w:val="22"/>
          <w:szCs w:val="22"/>
        </w:rPr>
        <w:fldChar w:fldCharType="separate"/>
      </w:r>
      <w:r w:rsidRPr="00E001A1">
        <w:rPr>
          <w:sz w:val="22"/>
          <w:szCs w:val="22"/>
        </w:rPr>
        <w:fldChar w:fldCharType="end"/>
      </w:r>
      <w:r w:rsidR="00E001A1" w:rsidRPr="00E001A1">
        <w:rPr>
          <w:sz w:val="22"/>
          <w:szCs w:val="22"/>
        </w:rPr>
        <w:t xml:space="preserve">  KH prováděné v jednom centru, požadováno stanovisko EK pro místní centrum (centra)/ </w:t>
      </w:r>
      <w:r w:rsidR="00E001A1" w:rsidRPr="00E001A1">
        <w:rPr>
          <w:i/>
          <w:sz w:val="22"/>
          <w:szCs w:val="22"/>
        </w:rPr>
        <w:t>Clinical trial conducted in a single site, opinion of a local EC is required</w:t>
      </w:r>
    </w:p>
    <w:p w:rsidR="00E001A1" w:rsidRPr="00E001A1" w:rsidRDefault="00E001A1" w:rsidP="00E001A1">
      <w:pPr>
        <w:widowControl w:val="0"/>
        <w:adjustRightInd w:val="0"/>
        <w:jc w:val="both"/>
        <w:textAlignment w:val="baseline"/>
        <w:rPr>
          <w:b/>
          <w:bCs/>
          <w:sz w:val="22"/>
          <w:szCs w:val="22"/>
        </w:rPr>
      </w:pPr>
    </w:p>
    <w:p w:rsidR="00E001A1" w:rsidRPr="00E001A1" w:rsidRDefault="00E001A1" w:rsidP="00E001A1">
      <w:pPr>
        <w:widowControl w:val="0"/>
        <w:adjustRightInd w:val="0"/>
        <w:jc w:val="both"/>
        <w:textAlignment w:val="baseline"/>
        <w:rPr>
          <w:b/>
          <w:bCs/>
          <w:sz w:val="22"/>
          <w:szCs w:val="22"/>
        </w:rPr>
      </w:pPr>
      <w:r w:rsidRPr="00E001A1">
        <w:rPr>
          <w:b/>
          <w:bCs/>
          <w:sz w:val="22"/>
          <w:szCs w:val="22"/>
        </w:rPr>
        <w:t>Číslo jednací/</w:t>
      </w:r>
      <w:r w:rsidRPr="00E001A1">
        <w:rPr>
          <w:i/>
          <w:sz w:val="22"/>
          <w:szCs w:val="22"/>
        </w:rPr>
        <w:t>Reference number</w:t>
      </w:r>
      <w:r w:rsidRPr="00E001A1">
        <w:rPr>
          <w:sz w:val="22"/>
          <w:szCs w:val="22"/>
        </w:rPr>
        <w:t xml:space="preserve">:  </w:t>
      </w:r>
      <w:r w:rsidRPr="00E001A1">
        <w:rPr>
          <w:b/>
          <w:sz w:val="22"/>
          <w:szCs w:val="22"/>
        </w:rPr>
        <w:t>160/14</w:t>
      </w:r>
    </w:p>
    <w:p w:rsidR="00E001A1" w:rsidRPr="00E001A1" w:rsidRDefault="00E001A1" w:rsidP="00E001A1">
      <w:pPr>
        <w:widowControl w:val="0"/>
        <w:adjustRightInd w:val="0"/>
        <w:jc w:val="both"/>
        <w:textAlignment w:val="baseline"/>
        <w:rPr>
          <w:i/>
          <w:sz w:val="22"/>
          <w:szCs w:val="22"/>
        </w:rPr>
      </w:pPr>
      <w:r w:rsidRPr="00E001A1">
        <w:rPr>
          <w:b/>
          <w:bCs/>
          <w:sz w:val="22"/>
          <w:szCs w:val="22"/>
        </w:rPr>
        <w:t>Název KH/</w:t>
      </w:r>
      <w:r w:rsidRPr="00E001A1">
        <w:rPr>
          <w:i/>
          <w:sz w:val="22"/>
          <w:szCs w:val="22"/>
        </w:rPr>
        <w:t>Full Title of Clinical Trial</w:t>
      </w:r>
      <w:r w:rsidRPr="00E001A1">
        <w:rPr>
          <w:bCs/>
          <w:sz w:val="22"/>
          <w:szCs w:val="22"/>
        </w:rPr>
        <w:t>:</w:t>
      </w:r>
      <w:r w:rsidRPr="00E001A1">
        <w:rPr>
          <w:b/>
          <w:sz w:val="22"/>
          <w:szCs w:val="22"/>
        </w:rPr>
        <w:t xml:space="preserve"> </w:t>
      </w:r>
      <w:r w:rsidRPr="00E001A1">
        <w:rPr>
          <w:sz w:val="22"/>
          <w:szCs w:val="22"/>
        </w:rPr>
        <w:t xml:space="preserve">Randomizované, dvojitě zaslepené, placebem kontrolované klinické hodnocení fáze 2 s paralelními skupinami, hodnotící účinnost léčby s různými dávkami přípravku GS-6615 na komorovou arytmii u pacientů s implantabilním kardioverter-defibrilátorem (ICD) nebo s defibrilátorem pro srdeční resynchronizační terapii (CRT-D) / </w:t>
      </w:r>
      <w:r w:rsidRPr="00E001A1">
        <w:rPr>
          <w:i/>
          <w:sz w:val="22"/>
          <w:szCs w:val="22"/>
        </w:rPr>
        <w:t>A Phase 2, Double-Blind, Randomized, Placebo-Controlled, Dose Ranging, Parallel Group Study to Evaluate the Effect of GS-6615 on Ventricular Arrhythmia in Subjects with Implantable Cardioverter-Defibrillator (ICD) or Cardiac Resynchronization Therapy-Defibrillator (CRT-D)</w:t>
      </w:r>
    </w:p>
    <w:p w:rsidR="00E001A1" w:rsidRPr="00E001A1" w:rsidRDefault="00E001A1" w:rsidP="00E001A1">
      <w:pPr>
        <w:widowControl w:val="0"/>
        <w:adjustRightInd w:val="0"/>
        <w:jc w:val="both"/>
        <w:textAlignment w:val="baseline"/>
        <w:rPr>
          <w:i/>
          <w:sz w:val="22"/>
          <w:szCs w:val="22"/>
        </w:rPr>
      </w:pPr>
      <w:r w:rsidRPr="00E001A1">
        <w:rPr>
          <w:sz w:val="22"/>
          <w:szCs w:val="22"/>
        </w:rPr>
        <w:t xml:space="preserve">                                      </w:t>
      </w:r>
    </w:p>
    <w:p w:rsidR="00E001A1" w:rsidRPr="00E001A1" w:rsidRDefault="00E001A1" w:rsidP="00E001A1">
      <w:pPr>
        <w:widowControl w:val="0"/>
        <w:adjustRightInd w:val="0"/>
        <w:jc w:val="both"/>
        <w:textAlignment w:val="baseline"/>
        <w:rPr>
          <w:sz w:val="22"/>
          <w:szCs w:val="22"/>
        </w:rPr>
      </w:pPr>
      <w:r w:rsidRPr="00E001A1">
        <w:rPr>
          <w:b/>
          <w:bCs/>
          <w:sz w:val="22"/>
          <w:szCs w:val="22"/>
        </w:rPr>
        <w:t xml:space="preserve">Číslo protokolu/ </w:t>
      </w:r>
      <w:r w:rsidRPr="00E001A1">
        <w:rPr>
          <w:i/>
          <w:sz w:val="22"/>
          <w:szCs w:val="22"/>
        </w:rPr>
        <w:t>Protocol Code Number</w:t>
      </w:r>
      <w:r w:rsidRPr="00E001A1">
        <w:rPr>
          <w:sz w:val="22"/>
          <w:szCs w:val="22"/>
        </w:rPr>
        <w:t xml:space="preserve">: GS-US-356-0101   </w:t>
      </w:r>
    </w:p>
    <w:p w:rsidR="00E001A1" w:rsidRPr="00E001A1" w:rsidRDefault="00E001A1" w:rsidP="00E001A1">
      <w:pPr>
        <w:widowControl w:val="0"/>
        <w:adjustRightInd w:val="0"/>
        <w:jc w:val="both"/>
        <w:textAlignment w:val="baseline"/>
        <w:rPr>
          <w:sz w:val="22"/>
          <w:szCs w:val="22"/>
        </w:rPr>
      </w:pPr>
      <w:r w:rsidRPr="00E001A1">
        <w:rPr>
          <w:b/>
          <w:bCs/>
          <w:sz w:val="22"/>
          <w:szCs w:val="22"/>
        </w:rPr>
        <w:t xml:space="preserve">EudraCT number/ </w:t>
      </w:r>
      <w:r w:rsidRPr="00E001A1">
        <w:rPr>
          <w:i/>
          <w:sz w:val="22"/>
          <w:szCs w:val="22"/>
        </w:rPr>
        <w:t>EudraCT number</w:t>
      </w:r>
      <w:r w:rsidRPr="00E001A1">
        <w:rPr>
          <w:sz w:val="22"/>
          <w:szCs w:val="22"/>
        </w:rPr>
        <w:t xml:space="preserve">: 2013-004430-15 </w:t>
      </w:r>
    </w:p>
    <w:p w:rsidR="00E001A1" w:rsidRPr="00E001A1" w:rsidRDefault="00E001A1" w:rsidP="00E001A1">
      <w:pPr>
        <w:widowControl w:val="0"/>
        <w:adjustRightInd w:val="0"/>
        <w:jc w:val="both"/>
        <w:textAlignment w:val="baseline"/>
        <w:rPr>
          <w:b/>
          <w:bCs/>
          <w:sz w:val="22"/>
          <w:szCs w:val="22"/>
        </w:rPr>
      </w:pPr>
    </w:p>
    <w:p w:rsidR="00E001A1" w:rsidRPr="00E001A1" w:rsidRDefault="00E001A1" w:rsidP="00E001A1">
      <w:pPr>
        <w:widowControl w:val="0"/>
        <w:adjustRightInd w:val="0"/>
        <w:jc w:val="both"/>
        <w:textAlignment w:val="baseline"/>
        <w:rPr>
          <w:sz w:val="22"/>
          <w:szCs w:val="22"/>
        </w:rPr>
      </w:pPr>
      <w:r w:rsidRPr="00E001A1">
        <w:rPr>
          <w:b/>
          <w:bCs/>
          <w:sz w:val="22"/>
          <w:szCs w:val="22"/>
        </w:rPr>
        <w:t>Zadavatel/</w:t>
      </w:r>
      <w:r w:rsidRPr="00E001A1">
        <w:rPr>
          <w:i/>
          <w:sz w:val="22"/>
          <w:szCs w:val="22"/>
        </w:rPr>
        <w:t>Sponzor</w:t>
      </w:r>
      <w:r w:rsidRPr="00E001A1">
        <w:rPr>
          <w:sz w:val="22"/>
          <w:szCs w:val="22"/>
        </w:rPr>
        <w:t>: Gilead Sciences Inc., 333 Lakeside Drive, Foster City, CA 94404</w:t>
      </w:r>
    </w:p>
    <w:p w:rsidR="00E001A1" w:rsidRPr="00E001A1" w:rsidRDefault="00E001A1" w:rsidP="00E001A1">
      <w:pPr>
        <w:widowControl w:val="0"/>
        <w:adjustRightInd w:val="0"/>
        <w:jc w:val="both"/>
        <w:textAlignment w:val="baseline"/>
        <w:rPr>
          <w:bCs/>
          <w:sz w:val="22"/>
          <w:szCs w:val="22"/>
        </w:rPr>
      </w:pPr>
      <w:r w:rsidRPr="00E001A1">
        <w:rPr>
          <w:b/>
          <w:bCs/>
          <w:sz w:val="22"/>
          <w:szCs w:val="22"/>
        </w:rPr>
        <w:t>Žadatel/</w:t>
      </w:r>
      <w:r w:rsidRPr="00E001A1">
        <w:rPr>
          <w:bCs/>
          <w:i/>
          <w:sz w:val="22"/>
          <w:szCs w:val="22"/>
        </w:rPr>
        <w:t>Applicant</w:t>
      </w:r>
      <w:r w:rsidRPr="00E001A1">
        <w:rPr>
          <w:bCs/>
          <w:sz w:val="22"/>
          <w:szCs w:val="22"/>
        </w:rPr>
        <w:t xml:space="preserve">: PPD Czech Republic s.r.o., Budějovická alej, Antala Staška 2027/79, </w:t>
      </w:r>
    </w:p>
    <w:p w:rsidR="00E001A1" w:rsidRPr="00E001A1" w:rsidRDefault="00E001A1" w:rsidP="00E001A1">
      <w:pPr>
        <w:widowControl w:val="0"/>
        <w:adjustRightInd w:val="0"/>
        <w:jc w:val="both"/>
        <w:textAlignment w:val="baseline"/>
        <w:rPr>
          <w:bCs/>
          <w:sz w:val="22"/>
          <w:szCs w:val="22"/>
        </w:rPr>
      </w:pPr>
      <w:r w:rsidRPr="00E001A1">
        <w:rPr>
          <w:bCs/>
          <w:sz w:val="22"/>
          <w:szCs w:val="22"/>
        </w:rPr>
        <w:t>140 00 Praha 4</w:t>
      </w:r>
    </w:p>
    <w:p w:rsidR="00E001A1" w:rsidRPr="00E001A1" w:rsidRDefault="00E001A1" w:rsidP="00E001A1">
      <w:pPr>
        <w:widowControl w:val="0"/>
        <w:adjustRightInd w:val="0"/>
        <w:jc w:val="both"/>
        <w:textAlignment w:val="baseline"/>
        <w:rPr>
          <w:b/>
          <w:bCs/>
          <w:sz w:val="22"/>
          <w:szCs w:val="22"/>
        </w:rPr>
      </w:pPr>
      <w:r w:rsidRPr="00E001A1">
        <w:rPr>
          <w:b/>
          <w:bCs/>
          <w:sz w:val="22"/>
          <w:szCs w:val="22"/>
        </w:rPr>
        <w:t>Datum doručení žádosti/</w:t>
      </w:r>
      <w:r w:rsidRPr="00E001A1">
        <w:rPr>
          <w:i/>
          <w:sz w:val="22"/>
          <w:szCs w:val="22"/>
        </w:rPr>
        <w:t>Date of submission of the Application Form</w:t>
      </w:r>
      <w:r>
        <w:rPr>
          <w:sz w:val="22"/>
          <w:szCs w:val="22"/>
        </w:rPr>
        <w:t>:  22.4.</w:t>
      </w:r>
      <w:r w:rsidRPr="00E001A1">
        <w:rPr>
          <w:sz w:val="22"/>
          <w:szCs w:val="22"/>
        </w:rPr>
        <w:t>2015</w:t>
      </w:r>
    </w:p>
    <w:p w:rsidR="00E001A1" w:rsidRPr="00E001A1" w:rsidRDefault="00E001A1" w:rsidP="00E001A1">
      <w:pPr>
        <w:widowControl w:val="0"/>
        <w:adjustRightInd w:val="0"/>
        <w:jc w:val="both"/>
        <w:textAlignment w:val="baseline"/>
        <w:rPr>
          <w:sz w:val="22"/>
          <w:szCs w:val="22"/>
        </w:rPr>
      </w:pPr>
      <w:r w:rsidRPr="00E001A1">
        <w:rPr>
          <w:b/>
          <w:bCs/>
          <w:sz w:val="22"/>
          <w:szCs w:val="22"/>
        </w:rPr>
        <w:t xml:space="preserve">Datum jednání EK </w:t>
      </w:r>
      <w:r w:rsidRPr="00E001A1">
        <w:rPr>
          <w:sz w:val="22"/>
          <w:szCs w:val="22"/>
        </w:rPr>
        <w:t>/</w:t>
      </w:r>
      <w:r w:rsidRPr="00E001A1">
        <w:rPr>
          <w:i/>
          <w:sz w:val="22"/>
          <w:szCs w:val="22"/>
        </w:rPr>
        <w:t>Date of Ethics Committee´s session</w:t>
      </w:r>
      <w:r>
        <w:rPr>
          <w:sz w:val="22"/>
          <w:szCs w:val="22"/>
        </w:rPr>
        <w:t>:  11.5</w:t>
      </w:r>
      <w:r w:rsidRPr="00E001A1">
        <w:rPr>
          <w:sz w:val="22"/>
          <w:szCs w:val="22"/>
        </w:rPr>
        <w:t>.2015</w:t>
      </w:r>
    </w:p>
    <w:p w:rsidR="00E001A1" w:rsidRPr="00E001A1" w:rsidRDefault="00E001A1" w:rsidP="00E001A1">
      <w:pPr>
        <w:widowControl w:val="0"/>
        <w:adjustRightInd w:val="0"/>
        <w:jc w:val="both"/>
        <w:textAlignment w:val="baseline"/>
        <w:rPr>
          <w:b/>
          <w:bCs/>
          <w:sz w:val="22"/>
          <w:szCs w:val="22"/>
        </w:rPr>
      </w:pPr>
    </w:p>
    <w:p w:rsidR="00E001A1" w:rsidRPr="00E001A1" w:rsidRDefault="00E001A1" w:rsidP="00E001A1">
      <w:pPr>
        <w:widowControl w:val="0"/>
        <w:adjustRightInd w:val="0"/>
        <w:jc w:val="both"/>
        <w:textAlignment w:val="baseline"/>
        <w:rPr>
          <w:b/>
          <w:bCs/>
          <w:i/>
          <w:sz w:val="22"/>
          <w:szCs w:val="22"/>
        </w:rPr>
      </w:pPr>
      <w:r w:rsidRPr="00E001A1">
        <w:rPr>
          <w:b/>
          <w:bCs/>
          <w:sz w:val="22"/>
          <w:szCs w:val="22"/>
        </w:rPr>
        <w:t>U multicentrického KH adresa multicentrické EK, ke které bylo KH předloženo/</w:t>
      </w:r>
      <w:r w:rsidRPr="00E001A1">
        <w:rPr>
          <w:b/>
          <w:bCs/>
          <w:i/>
          <w:sz w:val="22"/>
          <w:szCs w:val="22"/>
        </w:rPr>
        <w:t xml:space="preserve"> </w:t>
      </w:r>
      <w:r w:rsidRPr="00E001A1">
        <w:rPr>
          <w:i/>
          <w:sz w:val="22"/>
          <w:szCs w:val="22"/>
        </w:rPr>
        <w:t>F</w:t>
      </w:r>
      <w:r w:rsidRPr="00E001A1">
        <w:rPr>
          <w:i/>
          <w:sz w:val="22"/>
          <w:szCs w:val="22"/>
          <w:lang w:val="en-US"/>
        </w:rPr>
        <w:t>or multi-centric clinical trials give address of the Multi-Centric Ethics Committee to which the application was submitted</w:t>
      </w:r>
      <w:r w:rsidRPr="00E001A1">
        <w:rPr>
          <w:sz w:val="22"/>
          <w:szCs w:val="22"/>
          <w:lang w:val="en-US"/>
        </w:rPr>
        <w:t xml:space="preserve">:  </w:t>
      </w:r>
      <w:r w:rsidRPr="00E001A1">
        <w:rPr>
          <w:b/>
          <w:bCs/>
          <w:i/>
          <w:sz w:val="22"/>
          <w:szCs w:val="22"/>
        </w:rPr>
        <w:t xml:space="preserve"> </w:t>
      </w:r>
      <w:r w:rsidRPr="00E001A1">
        <w:rPr>
          <w:i/>
          <w:sz w:val="22"/>
          <w:szCs w:val="22"/>
        </w:rPr>
        <w:t>MEK FN Královské Vinohrady Praha</w:t>
      </w:r>
    </w:p>
    <w:p w:rsidR="00E001A1" w:rsidRPr="00E001A1" w:rsidRDefault="00E001A1" w:rsidP="00E001A1">
      <w:pPr>
        <w:widowControl w:val="0"/>
        <w:adjustRightInd w:val="0"/>
        <w:jc w:val="both"/>
        <w:textAlignment w:val="baseline"/>
        <w:rPr>
          <w:b/>
          <w:bCs/>
          <w:i/>
          <w:sz w:val="22"/>
          <w:szCs w:val="22"/>
        </w:rPr>
      </w:pPr>
    </w:p>
    <w:p w:rsidR="00E001A1" w:rsidRPr="00E001A1" w:rsidRDefault="00E001A1" w:rsidP="00E001A1">
      <w:pPr>
        <w:widowControl w:val="0"/>
        <w:adjustRightInd w:val="0"/>
        <w:jc w:val="both"/>
        <w:textAlignment w:val="baseline"/>
        <w:rPr>
          <w:sz w:val="22"/>
          <w:szCs w:val="22"/>
        </w:rPr>
      </w:pPr>
      <w:r w:rsidRPr="00E001A1">
        <w:rPr>
          <w:b/>
          <w:bCs/>
          <w:sz w:val="22"/>
          <w:szCs w:val="22"/>
        </w:rPr>
        <w:t xml:space="preserve">Vyjádření EK/ </w:t>
      </w:r>
      <w:r w:rsidRPr="00E001A1">
        <w:rPr>
          <w:i/>
          <w:sz w:val="22"/>
          <w:szCs w:val="22"/>
        </w:rPr>
        <w:t>Ethics Committe´s opinion</w:t>
      </w:r>
      <w:r w:rsidRPr="00E001A1">
        <w:rPr>
          <w:sz w:val="22"/>
          <w:szCs w:val="22"/>
        </w:rPr>
        <w:t>:</w:t>
      </w:r>
    </w:p>
    <w:p w:rsidR="00E001A1" w:rsidRPr="00E001A1" w:rsidRDefault="00E001A1" w:rsidP="00E001A1">
      <w:pPr>
        <w:widowControl w:val="0"/>
        <w:adjustRightInd w:val="0"/>
        <w:jc w:val="both"/>
        <w:textAlignment w:val="baseline"/>
        <w:rPr>
          <w:i/>
          <w:sz w:val="22"/>
          <w:szCs w:val="22"/>
        </w:rPr>
      </w:pPr>
      <w:r w:rsidRPr="00E001A1">
        <w:rPr>
          <w:sz w:val="22"/>
          <w:szCs w:val="22"/>
        </w:rPr>
        <w:sym w:font="Wingdings 2" w:char="F0A3"/>
      </w:r>
      <w:r w:rsidRPr="00E001A1">
        <w:rPr>
          <w:sz w:val="22"/>
          <w:szCs w:val="22"/>
        </w:rPr>
        <w:t xml:space="preserve">  EK  vydala souhlasné stanovisko// </w:t>
      </w:r>
      <w:r w:rsidRPr="00E001A1">
        <w:rPr>
          <w:i/>
          <w:sz w:val="22"/>
          <w:szCs w:val="22"/>
        </w:rPr>
        <w:t>EC issues</w:t>
      </w:r>
      <w:r w:rsidRPr="00E001A1">
        <w:rPr>
          <w:sz w:val="22"/>
          <w:szCs w:val="22"/>
        </w:rPr>
        <w:t xml:space="preserve"> f</w:t>
      </w:r>
      <w:r w:rsidRPr="00E001A1">
        <w:rPr>
          <w:i/>
          <w:sz w:val="22"/>
          <w:szCs w:val="22"/>
        </w:rPr>
        <w:t>avourable opinion</w:t>
      </w:r>
    </w:p>
    <w:p w:rsidR="00E001A1" w:rsidRPr="00E001A1" w:rsidRDefault="00E001A1" w:rsidP="00E001A1">
      <w:pPr>
        <w:widowControl w:val="0"/>
        <w:adjustRightInd w:val="0"/>
        <w:jc w:val="both"/>
        <w:textAlignment w:val="baseline"/>
        <w:rPr>
          <w:bCs/>
          <w:i/>
          <w:sz w:val="22"/>
          <w:szCs w:val="22"/>
        </w:rPr>
      </w:pPr>
      <w:r w:rsidRPr="00E001A1">
        <w:rPr>
          <w:bCs/>
          <w:sz w:val="22"/>
          <w:szCs w:val="22"/>
        </w:rPr>
        <w:sym w:font="Wingdings 2" w:char="F054"/>
      </w:r>
      <w:r w:rsidRPr="00E001A1">
        <w:rPr>
          <w:bCs/>
          <w:sz w:val="22"/>
          <w:szCs w:val="22"/>
        </w:rPr>
        <w:t xml:space="preserve">  EK  vzala na vědomí / </w:t>
      </w:r>
      <w:r w:rsidRPr="00E001A1">
        <w:rPr>
          <w:bCs/>
          <w:i/>
          <w:sz w:val="22"/>
          <w:szCs w:val="22"/>
        </w:rPr>
        <w:t>Taken into account</w:t>
      </w:r>
    </w:p>
    <w:p w:rsidR="00E001A1" w:rsidRPr="00E001A1" w:rsidRDefault="00E001A1" w:rsidP="00E001A1">
      <w:pPr>
        <w:widowControl w:val="0"/>
        <w:adjustRightInd w:val="0"/>
        <w:jc w:val="both"/>
        <w:textAlignment w:val="baseline"/>
        <w:rPr>
          <w:b/>
          <w:bCs/>
          <w:sz w:val="22"/>
          <w:szCs w:val="22"/>
        </w:rPr>
      </w:pPr>
    </w:p>
    <w:p w:rsidR="00E001A1" w:rsidRPr="00E001A1" w:rsidRDefault="00E001A1" w:rsidP="00E001A1">
      <w:pPr>
        <w:widowControl w:val="0"/>
        <w:adjustRightInd w:val="0"/>
        <w:jc w:val="both"/>
        <w:textAlignment w:val="baseline"/>
        <w:rPr>
          <w:i/>
          <w:sz w:val="22"/>
          <w:szCs w:val="22"/>
          <w:lang w:val="en-US"/>
        </w:rPr>
      </w:pPr>
      <w:r w:rsidRPr="00E001A1">
        <w:rPr>
          <w:b/>
          <w:bCs/>
          <w:sz w:val="22"/>
          <w:szCs w:val="22"/>
        </w:rPr>
        <w:t>Lhůta pro podání písemné zprávy o průběhu KH od jeho zahájení</w:t>
      </w:r>
      <w:r w:rsidRPr="00E001A1">
        <w:rPr>
          <w:b/>
          <w:bCs/>
          <w:sz w:val="22"/>
          <w:szCs w:val="22"/>
          <w:lang w:val="en-US"/>
        </w:rPr>
        <w:t xml:space="preserve">/ </w:t>
      </w:r>
      <w:r w:rsidRPr="00E001A1">
        <w:rPr>
          <w:i/>
          <w:sz w:val="22"/>
          <w:szCs w:val="22"/>
          <w:lang w:val="en-US"/>
        </w:rPr>
        <w:t>Time schedule for submission of the  written Annual Report from the CT commencement:</w:t>
      </w:r>
    </w:p>
    <w:p w:rsidR="00E001A1" w:rsidRPr="00E001A1" w:rsidRDefault="00E001A1" w:rsidP="00E001A1">
      <w:pPr>
        <w:widowControl w:val="0"/>
        <w:adjustRightInd w:val="0"/>
        <w:jc w:val="both"/>
        <w:textAlignment w:val="baseline"/>
        <w:rPr>
          <w:sz w:val="22"/>
          <w:szCs w:val="22"/>
        </w:rPr>
      </w:pPr>
      <w:r w:rsidRPr="00E001A1">
        <w:rPr>
          <w:sz w:val="22"/>
          <w:szCs w:val="22"/>
        </w:rPr>
        <w:sym w:font="Wingdings 2" w:char="F054"/>
      </w:r>
      <w:r w:rsidRPr="00E001A1">
        <w:rPr>
          <w:sz w:val="22"/>
          <w:szCs w:val="22"/>
        </w:rPr>
        <w:t xml:space="preserve">   1x ročně</w:t>
      </w:r>
      <w:r w:rsidRPr="00E001A1">
        <w:rPr>
          <w:i/>
          <w:sz w:val="22"/>
          <w:szCs w:val="22"/>
        </w:rPr>
        <w:t xml:space="preserve">/Once a year                   </w:t>
      </w:r>
      <w:r w:rsidR="004853BE" w:rsidRPr="00E001A1">
        <w:rPr>
          <w:sz w:val="22"/>
          <w:szCs w:val="22"/>
        </w:rPr>
        <w:fldChar w:fldCharType="begin">
          <w:ffData>
            <w:name w:val="Zaškrtávací7"/>
            <w:enabled/>
            <w:calcOnExit w:val="0"/>
            <w:checkBox>
              <w:sizeAuto/>
              <w:default w:val="0"/>
            </w:checkBox>
          </w:ffData>
        </w:fldChar>
      </w:r>
      <w:r w:rsidRPr="00E001A1">
        <w:rPr>
          <w:sz w:val="22"/>
          <w:szCs w:val="22"/>
        </w:rPr>
        <w:instrText xml:space="preserve"> FORMCHECKBOX </w:instrText>
      </w:r>
      <w:r w:rsidR="005609A7">
        <w:rPr>
          <w:sz w:val="22"/>
          <w:szCs w:val="22"/>
        </w:rPr>
      </w:r>
      <w:r w:rsidR="005609A7">
        <w:rPr>
          <w:sz w:val="22"/>
          <w:szCs w:val="22"/>
        </w:rPr>
        <w:fldChar w:fldCharType="separate"/>
      </w:r>
      <w:r w:rsidR="004853BE" w:rsidRPr="00E001A1">
        <w:rPr>
          <w:sz w:val="22"/>
          <w:szCs w:val="22"/>
        </w:rPr>
        <w:fldChar w:fldCharType="end"/>
      </w:r>
      <w:r w:rsidRPr="00E001A1">
        <w:rPr>
          <w:sz w:val="22"/>
          <w:szCs w:val="22"/>
        </w:rPr>
        <w:t xml:space="preserve">  Jiná lhůta/</w:t>
      </w:r>
      <w:r w:rsidRPr="00E001A1">
        <w:rPr>
          <w:i/>
          <w:sz w:val="22"/>
          <w:szCs w:val="22"/>
        </w:rPr>
        <w:t xml:space="preserve"> Other </w:t>
      </w:r>
      <w:r w:rsidRPr="00E001A1">
        <w:rPr>
          <w:sz w:val="22"/>
          <w:szCs w:val="22"/>
        </w:rPr>
        <w:t>…………….</w:t>
      </w:r>
    </w:p>
    <w:p w:rsidR="00E001A1" w:rsidRPr="00E001A1" w:rsidRDefault="00E001A1" w:rsidP="00E001A1">
      <w:pPr>
        <w:widowControl w:val="0"/>
        <w:adjustRightInd w:val="0"/>
        <w:jc w:val="both"/>
        <w:textAlignment w:val="baseline"/>
        <w:rPr>
          <w:sz w:val="22"/>
          <w:szCs w:val="22"/>
        </w:rPr>
      </w:pPr>
    </w:p>
    <w:p w:rsidR="00E001A1" w:rsidRPr="00E001A1" w:rsidRDefault="00E001A1" w:rsidP="00E001A1">
      <w:pPr>
        <w:widowControl w:val="0"/>
        <w:adjustRightInd w:val="0"/>
        <w:jc w:val="both"/>
        <w:textAlignment w:val="baseline"/>
        <w:rPr>
          <w:i/>
          <w:sz w:val="22"/>
          <w:szCs w:val="22"/>
        </w:rPr>
      </w:pPr>
      <w:r w:rsidRPr="00E001A1">
        <w:rPr>
          <w:b/>
          <w:bCs/>
          <w:sz w:val="22"/>
          <w:szCs w:val="22"/>
        </w:rPr>
        <w:t>Seznam míst hodnocení s označením míst, ke kterým se EK vyjádřila jako místní EK a kde vykonává dohled/</w:t>
      </w:r>
      <w:r w:rsidRPr="00E001A1">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E001A1" w:rsidRPr="00E001A1" w:rsidTr="007916F8">
        <w:trPr>
          <w:trHeight w:val="454"/>
        </w:trPr>
        <w:tc>
          <w:tcPr>
            <w:tcW w:w="6108" w:type="dxa"/>
          </w:tcPr>
          <w:p w:rsidR="00E001A1" w:rsidRPr="00E001A1" w:rsidRDefault="00E001A1" w:rsidP="00E001A1">
            <w:pPr>
              <w:widowControl w:val="0"/>
              <w:adjustRightInd w:val="0"/>
              <w:jc w:val="both"/>
              <w:textAlignment w:val="baseline"/>
              <w:rPr>
                <w:sz w:val="18"/>
                <w:szCs w:val="18"/>
              </w:rPr>
            </w:pPr>
            <w:r w:rsidRPr="00E001A1">
              <w:rPr>
                <w:sz w:val="18"/>
                <w:szCs w:val="18"/>
              </w:rPr>
              <w:t xml:space="preserve">Místo hodnocení/ Jméno zkoušejícího </w:t>
            </w:r>
          </w:p>
          <w:p w:rsidR="00E001A1" w:rsidRPr="00E001A1" w:rsidRDefault="00E001A1" w:rsidP="00E001A1">
            <w:pPr>
              <w:widowControl w:val="0"/>
              <w:adjustRightInd w:val="0"/>
              <w:jc w:val="both"/>
              <w:textAlignment w:val="baseline"/>
              <w:rPr>
                <w:i/>
                <w:sz w:val="18"/>
                <w:szCs w:val="18"/>
              </w:rPr>
            </w:pPr>
            <w:r w:rsidRPr="00E001A1">
              <w:rPr>
                <w:i/>
                <w:sz w:val="18"/>
                <w:szCs w:val="18"/>
              </w:rPr>
              <w:t>Trial Site / Name of Investigator</w:t>
            </w:r>
          </w:p>
        </w:tc>
        <w:tc>
          <w:tcPr>
            <w:tcW w:w="1280" w:type="dxa"/>
          </w:tcPr>
          <w:p w:rsidR="00E001A1" w:rsidRPr="00E001A1" w:rsidRDefault="00E001A1" w:rsidP="00E001A1">
            <w:pPr>
              <w:widowControl w:val="0"/>
              <w:adjustRightInd w:val="0"/>
              <w:jc w:val="both"/>
              <w:textAlignment w:val="baseline"/>
              <w:rPr>
                <w:sz w:val="18"/>
                <w:szCs w:val="18"/>
                <w:vertAlign w:val="superscript"/>
              </w:rPr>
            </w:pPr>
            <w:r w:rsidRPr="00E001A1">
              <w:rPr>
                <w:sz w:val="18"/>
                <w:szCs w:val="18"/>
              </w:rPr>
              <w:t xml:space="preserve">Místní EK </w:t>
            </w:r>
            <w:r w:rsidRPr="00E001A1">
              <w:rPr>
                <w:i/>
                <w:sz w:val="18"/>
                <w:szCs w:val="18"/>
              </w:rPr>
              <w:t>Local EC</w:t>
            </w:r>
          </w:p>
        </w:tc>
        <w:tc>
          <w:tcPr>
            <w:tcW w:w="2712" w:type="dxa"/>
          </w:tcPr>
          <w:p w:rsidR="00E001A1" w:rsidRPr="00E001A1" w:rsidRDefault="00E001A1" w:rsidP="00E001A1">
            <w:pPr>
              <w:widowControl w:val="0"/>
              <w:adjustRightInd w:val="0"/>
              <w:jc w:val="both"/>
              <w:textAlignment w:val="baseline"/>
              <w:rPr>
                <w:sz w:val="18"/>
                <w:szCs w:val="18"/>
              </w:rPr>
            </w:pPr>
            <w:r w:rsidRPr="00E001A1">
              <w:rPr>
                <w:sz w:val="18"/>
                <w:szCs w:val="18"/>
              </w:rPr>
              <w:t>Adresa  místní EK</w:t>
            </w:r>
          </w:p>
          <w:p w:rsidR="00E001A1" w:rsidRPr="00E001A1" w:rsidRDefault="00E001A1" w:rsidP="00E001A1">
            <w:pPr>
              <w:widowControl w:val="0"/>
              <w:adjustRightInd w:val="0"/>
              <w:jc w:val="both"/>
              <w:textAlignment w:val="baseline"/>
              <w:rPr>
                <w:i/>
                <w:sz w:val="18"/>
                <w:szCs w:val="18"/>
              </w:rPr>
            </w:pPr>
            <w:r w:rsidRPr="00E001A1">
              <w:rPr>
                <w:i/>
                <w:sz w:val="18"/>
                <w:szCs w:val="18"/>
              </w:rPr>
              <w:t>Address</w:t>
            </w:r>
          </w:p>
        </w:tc>
      </w:tr>
      <w:tr w:rsidR="00E001A1" w:rsidRPr="00E001A1" w:rsidTr="007916F8">
        <w:trPr>
          <w:trHeight w:val="312"/>
        </w:trPr>
        <w:tc>
          <w:tcPr>
            <w:tcW w:w="6108" w:type="dxa"/>
          </w:tcPr>
          <w:p w:rsidR="00E001A1" w:rsidRPr="00E001A1" w:rsidRDefault="00E001A1" w:rsidP="00E001A1">
            <w:pPr>
              <w:widowControl w:val="0"/>
              <w:adjustRightInd w:val="0"/>
              <w:jc w:val="both"/>
              <w:textAlignment w:val="baseline"/>
              <w:rPr>
                <w:bCs/>
                <w:sz w:val="18"/>
                <w:szCs w:val="18"/>
              </w:rPr>
            </w:pPr>
            <w:r w:rsidRPr="00E001A1">
              <w:rPr>
                <w:bCs/>
                <w:sz w:val="18"/>
                <w:szCs w:val="18"/>
              </w:rPr>
              <w:t xml:space="preserve">Doc. MUDr. Petr Heinc, Ph.D., I. Interní klinika FN Olomouc, I.P.Pavlova 6, </w:t>
            </w:r>
          </w:p>
          <w:p w:rsidR="00E001A1" w:rsidRPr="00E001A1" w:rsidRDefault="00E001A1" w:rsidP="00E001A1">
            <w:pPr>
              <w:widowControl w:val="0"/>
              <w:adjustRightInd w:val="0"/>
              <w:jc w:val="both"/>
              <w:textAlignment w:val="baseline"/>
              <w:rPr>
                <w:sz w:val="18"/>
                <w:szCs w:val="18"/>
              </w:rPr>
            </w:pPr>
            <w:r w:rsidRPr="00E001A1">
              <w:rPr>
                <w:bCs/>
                <w:sz w:val="18"/>
                <w:szCs w:val="18"/>
              </w:rPr>
              <w:t>775 20 Olomouc</w:t>
            </w:r>
          </w:p>
        </w:tc>
        <w:tc>
          <w:tcPr>
            <w:tcW w:w="1280" w:type="dxa"/>
          </w:tcPr>
          <w:p w:rsidR="00E001A1" w:rsidRPr="00E001A1" w:rsidRDefault="00E001A1" w:rsidP="00E001A1">
            <w:pPr>
              <w:widowControl w:val="0"/>
              <w:adjustRightInd w:val="0"/>
              <w:jc w:val="both"/>
              <w:textAlignment w:val="baseline"/>
              <w:rPr>
                <w:rFonts w:ascii="Wingdings 2" w:hAnsi="Wingdings 2"/>
                <w:sz w:val="18"/>
                <w:szCs w:val="18"/>
              </w:rPr>
            </w:pPr>
            <w:r w:rsidRPr="00E001A1">
              <w:rPr>
                <w:rFonts w:ascii="Wingdings 2" w:hAnsi="Wingdings 2"/>
                <w:sz w:val="18"/>
                <w:szCs w:val="18"/>
              </w:rPr>
              <w:t></w:t>
            </w:r>
          </w:p>
        </w:tc>
        <w:tc>
          <w:tcPr>
            <w:tcW w:w="2712" w:type="dxa"/>
          </w:tcPr>
          <w:p w:rsidR="00E001A1" w:rsidRPr="00E001A1" w:rsidRDefault="00E001A1" w:rsidP="00E001A1">
            <w:pPr>
              <w:widowControl w:val="0"/>
              <w:adjustRightInd w:val="0"/>
              <w:jc w:val="both"/>
              <w:textAlignment w:val="baseline"/>
              <w:rPr>
                <w:sz w:val="18"/>
                <w:szCs w:val="18"/>
              </w:rPr>
            </w:pPr>
            <w:r w:rsidRPr="00E001A1">
              <w:rPr>
                <w:sz w:val="18"/>
                <w:szCs w:val="18"/>
              </w:rPr>
              <w:t xml:space="preserve">EK FNOL </w:t>
            </w:r>
          </w:p>
        </w:tc>
      </w:tr>
    </w:tbl>
    <w:p w:rsidR="00E001A1" w:rsidRPr="00E001A1" w:rsidRDefault="00E001A1" w:rsidP="00E001A1">
      <w:pPr>
        <w:widowControl w:val="0"/>
        <w:adjustRightInd w:val="0"/>
        <w:jc w:val="both"/>
        <w:textAlignment w:val="baseline"/>
        <w:rPr>
          <w:sz w:val="18"/>
          <w:szCs w:val="18"/>
        </w:rPr>
      </w:pPr>
    </w:p>
    <w:p w:rsidR="00E001A1" w:rsidRPr="00E001A1" w:rsidRDefault="00E001A1" w:rsidP="00E001A1">
      <w:pPr>
        <w:widowControl w:val="0"/>
        <w:adjustRightInd w:val="0"/>
        <w:jc w:val="both"/>
        <w:textAlignment w:val="baseline"/>
        <w:rPr>
          <w:b/>
          <w:bCs/>
          <w:sz w:val="20"/>
        </w:rPr>
      </w:pPr>
      <w:r w:rsidRPr="00E001A1">
        <w:rPr>
          <w:sz w:val="18"/>
          <w:szCs w:val="18"/>
        </w:rPr>
        <w:t>1/2</w:t>
      </w:r>
    </w:p>
    <w:p w:rsidR="00E001A1" w:rsidRPr="00E001A1" w:rsidRDefault="00E001A1" w:rsidP="00E001A1">
      <w:pPr>
        <w:widowControl w:val="0"/>
        <w:adjustRightInd w:val="0"/>
        <w:jc w:val="both"/>
        <w:textAlignment w:val="baseline"/>
        <w:rPr>
          <w:b/>
          <w:bCs/>
          <w:sz w:val="20"/>
        </w:rPr>
      </w:pPr>
    </w:p>
    <w:p w:rsidR="00E001A1" w:rsidRPr="00E001A1" w:rsidRDefault="00E001A1" w:rsidP="00E001A1">
      <w:pPr>
        <w:widowControl w:val="0"/>
        <w:adjustRightInd w:val="0"/>
        <w:jc w:val="both"/>
        <w:textAlignment w:val="baseline"/>
        <w:rPr>
          <w:b/>
          <w:bCs/>
          <w:sz w:val="22"/>
          <w:szCs w:val="22"/>
        </w:rPr>
      </w:pPr>
    </w:p>
    <w:p w:rsidR="00E001A1" w:rsidRPr="00E001A1" w:rsidRDefault="00E001A1" w:rsidP="00E001A1">
      <w:pPr>
        <w:widowControl w:val="0"/>
        <w:adjustRightInd w:val="0"/>
        <w:jc w:val="both"/>
        <w:textAlignment w:val="baseline"/>
        <w:rPr>
          <w:bCs/>
          <w:i/>
          <w:sz w:val="22"/>
          <w:szCs w:val="22"/>
        </w:rPr>
      </w:pPr>
      <w:r w:rsidRPr="00E001A1">
        <w:rPr>
          <w:b/>
          <w:bCs/>
          <w:sz w:val="22"/>
          <w:szCs w:val="22"/>
        </w:rPr>
        <w:t>Seznam hodnocených dokumentů/</w:t>
      </w:r>
      <w:r w:rsidRPr="00E001A1">
        <w:rPr>
          <w:bCs/>
          <w:i/>
          <w:sz w:val="22"/>
          <w:szCs w:val="22"/>
        </w:rPr>
        <w:t xml:space="preserve">List </w:t>
      </w:r>
      <w:r w:rsidRPr="00E001A1">
        <w:rPr>
          <w:bCs/>
          <w:i/>
          <w:sz w:val="22"/>
          <w:szCs w:val="22"/>
          <w:lang w:val="en-US"/>
        </w:rPr>
        <w:t>of all submitted documents:</w:t>
      </w:r>
    </w:p>
    <w:p w:rsidR="00E001A1" w:rsidRPr="00E001A1" w:rsidRDefault="00E001A1" w:rsidP="00E001A1">
      <w:pPr>
        <w:widowControl w:val="0"/>
        <w:adjustRightInd w:val="0"/>
        <w:jc w:val="both"/>
        <w:textAlignment w:val="baseline"/>
        <w:rPr>
          <w:b/>
          <w:bCs/>
          <w:i/>
          <w:sz w:val="20"/>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E001A1" w:rsidRPr="00E001A1" w:rsidTr="007916F8">
        <w:trPr>
          <w:cantSplit/>
          <w:trHeight w:val="454"/>
        </w:trPr>
        <w:tc>
          <w:tcPr>
            <w:tcW w:w="7416" w:type="dxa"/>
            <w:vMerge w:val="restart"/>
          </w:tcPr>
          <w:p w:rsidR="00E001A1" w:rsidRPr="00E001A1" w:rsidRDefault="00E001A1" w:rsidP="00E001A1">
            <w:pPr>
              <w:widowControl w:val="0"/>
              <w:adjustRightInd w:val="0"/>
              <w:jc w:val="both"/>
              <w:textAlignment w:val="baseline"/>
              <w:rPr>
                <w:b/>
                <w:bCs/>
                <w:sz w:val="18"/>
                <w:szCs w:val="18"/>
              </w:rPr>
            </w:pPr>
          </w:p>
          <w:p w:rsidR="00E001A1" w:rsidRPr="00E001A1" w:rsidRDefault="00E001A1" w:rsidP="00E001A1">
            <w:pPr>
              <w:widowControl w:val="0"/>
              <w:adjustRightInd w:val="0"/>
              <w:jc w:val="both"/>
              <w:textAlignment w:val="baseline"/>
              <w:rPr>
                <w:b/>
                <w:bCs/>
                <w:sz w:val="18"/>
                <w:szCs w:val="18"/>
              </w:rPr>
            </w:pPr>
            <w:r w:rsidRPr="00E001A1">
              <w:rPr>
                <w:b/>
                <w:bCs/>
                <w:sz w:val="18"/>
                <w:szCs w:val="18"/>
              </w:rPr>
              <w:t xml:space="preserve">Název dokumentu, verze, datum </w:t>
            </w:r>
          </w:p>
          <w:p w:rsidR="00E001A1" w:rsidRPr="00E001A1" w:rsidRDefault="00E001A1" w:rsidP="00E001A1">
            <w:pPr>
              <w:widowControl w:val="0"/>
              <w:adjustRightInd w:val="0"/>
              <w:jc w:val="both"/>
              <w:textAlignment w:val="baseline"/>
              <w:rPr>
                <w:b/>
                <w:bCs/>
                <w:sz w:val="18"/>
                <w:szCs w:val="18"/>
              </w:rPr>
            </w:pPr>
            <w:r w:rsidRPr="00E001A1">
              <w:rPr>
                <w:b/>
                <w:bCs/>
                <w:i/>
                <w:sz w:val="18"/>
                <w:szCs w:val="18"/>
              </w:rPr>
              <w:t>Document title, version, date</w:t>
            </w:r>
          </w:p>
        </w:tc>
        <w:tc>
          <w:tcPr>
            <w:tcW w:w="1272" w:type="dxa"/>
            <w:gridSpan w:val="2"/>
          </w:tcPr>
          <w:p w:rsidR="00E001A1" w:rsidRPr="00E001A1" w:rsidRDefault="00E001A1" w:rsidP="00E001A1">
            <w:pPr>
              <w:widowControl w:val="0"/>
              <w:adjustRightInd w:val="0"/>
              <w:jc w:val="both"/>
              <w:textAlignment w:val="baseline"/>
              <w:rPr>
                <w:b/>
                <w:bCs/>
                <w:sz w:val="18"/>
                <w:szCs w:val="18"/>
              </w:rPr>
            </w:pPr>
            <w:r w:rsidRPr="00E001A1">
              <w:rPr>
                <w:b/>
                <w:bCs/>
                <w:sz w:val="18"/>
                <w:szCs w:val="18"/>
              </w:rPr>
              <w:t>Schváleno /</w:t>
            </w:r>
            <w:r w:rsidRPr="00E001A1">
              <w:rPr>
                <w:b/>
                <w:bCs/>
                <w:i/>
                <w:sz w:val="18"/>
                <w:szCs w:val="18"/>
              </w:rPr>
              <w:t>Approved</w:t>
            </w:r>
          </w:p>
        </w:tc>
        <w:tc>
          <w:tcPr>
            <w:tcW w:w="1316" w:type="dxa"/>
            <w:gridSpan w:val="2"/>
          </w:tcPr>
          <w:p w:rsidR="00E001A1" w:rsidRPr="00E001A1" w:rsidRDefault="00E001A1" w:rsidP="00E001A1">
            <w:pPr>
              <w:widowControl w:val="0"/>
              <w:adjustRightInd w:val="0"/>
              <w:jc w:val="both"/>
              <w:textAlignment w:val="baseline"/>
              <w:rPr>
                <w:b/>
                <w:bCs/>
                <w:sz w:val="18"/>
                <w:szCs w:val="18"/>
              </w:rPr>
            </w:pPr>
            <w:r w:rsidRPr="00E001A1">
              <w:rPr>
                <w:b/>
                <w:bCs/>
                <w:sz w:val="18"/>
                <w:szCs w:val="18"/>
              </w:rPr>
              <w:t xml:space="preserve">Vzato na vědomí / </w:t>
            </w:r>
            <w:r w:rsidRPr="00E001A1">
              <w:rPr>
                <w:b/>
                <w:bCs/>
                <w:i/>
                <w:sz w:val="18"/>
                <w:szCs w:val="18"/>
              </w:rPr>
              <w:t xml:space="preserve">Taken into account </w:t>
            </w:r>
          </w:p>
        </w:tc>
      </w:tr>
      <w:tr w:rsidR="00E001A1" w:rsidRPr="00E001A1" w:rsidTr="007916F8">
        <w:trPr>
          <w:cantSplit/>
          <w:trHeight w:val="454"/>
        </w:trPr>
        <w:tc>
          <w:tcPr>
            <w:tcW w:w="7416" w:type="dxa"/>
            <w:vMerge/>
          </w:tcPr>
          <w:p w:rsidR="00E001A1" w:rsidRPr="00E001A1" w:rsidRDefault="00E001A1" w:rsidP="00E001A1">
            <w:pPr>
              <w:widowControl w:val="0"/>
              <w:adjustRightInd w:val="0"/>
              <w:jc w:val="both"/>
              <w:textAlignment w:val="baseline"/>
              <w:rPr>
                <w:i/>
                <w:sz w:val="18"/>
                <w:szCs w:val="18"/>
              </w:rPr>
            </w:pPr>
          </w:p>
        </w:tc>
        <w:tc>
          <w:tcPr>
            <w:tcW w:w="736" w:type="dxa"/>
          </w:tcPr>
          <w:p w:rsidR="00E001A1" w:rsidRPr="00E001A1" w:rsidRDefault="00E001A1" w:rsidP="00E001A1">
            <w:pPr>
              <w:widowControl w:val="0"/>
              <w:adjustRightInd w:val="0"/>
              <w:jc w:val="both"/>
              <w:textAlignment w:val="baseline"/>
              <w:rPr>
                <w:b/>
                <w:bCs/>
                <w:sz w:val="18"/>
                <w:szCs w:val="18"/>
              </w:rPr>
            </w:pPr>
            <w:r w:rsidRPr="00E001A1">
              <w:rPr>
                <w:b/>
                <w:bCs/>
                <w:sz w:val="18"/>
                <w:szCs w:val="18"/>
              </w:rPr>
              <w:t>ANO</w:t>
            </w:r>
          </w:p>
          <w:p w:rsidR="00E001A1" w:rsidRPr="00E001A1" w:rsidRDefault="00E001A1" w:rsidP="00E001A1">
            <w:pPr>
              <w:widowControl w:val="0"/>
              <w:adjustRightInd w:val="0"/>
              <w:jc w:val="both"/>
              <w:textAlignment w:val="baseline"/>
              <w:rPr>
                <w:b/>
                <w:bCs/>
                <w:i/>
                <w:sz w:val="18"/>
                <w:szCs w:val="18"/>
              </w:rPr>
            </w:pPr>
            <w:r w:rsidRPr="00E001A1">
              <w:rPr>
                <w:b/>
                <w:bCs/>
                <w:i/>
                <w:sz w:val="18"/>
                <w:szCs w:val="18"/>
              </w:rPr>
              <w:t>Yes</w:t>
            </w:r>
          </w:p>
        </w:tc>
        <w:tc>
          <w:tcPr>
            <w:tcW w:w="536" w:type="dxa"/>
          </w:tcPr>
          <w:p w:rsidR="00E001A1" w:rsidRPr="00E001A1" w:rsidRDefault="00E001A1" w:rsidP="00E001A1">
            <w:pPr>
              <w:widowControl w:val="0"/>
              <w:adjustRightInd w:val="0"/>
              <w:jc w:val="both"/>
              <w:textAlignment w:val="baseline"/>
              <w:rPr>
                <w:b/>
                <w:bCs/>
                <w:sz w:val="18"/>
                <w:szCs w:val="18"/>
              </w:rPr>
            </w:pPr>
            <w:r w:rsidRPr="00E001A1">
              <w:rPr>
                <w:b/>
                <w:bCs/>
                <w:sz w:val="18"/>
                <w:szCs w:val="18"/>
              </w:rPr>
              <w:t xml:space="preserve">NE </w:t>
            </w:r>
          </w:p>
          <w:p w:rsidR="00E001A1" w:rsidRPr="00E001A1" w:rsidRDefault="00E001A1" w:rsidP="00E001A1">
            <w:pPr>
              <w:widowControl w:val="0"/>
              <w:adjustRightInd w:val="0"/>
              <w:jc w:val="both"/>
              <w:textAlignment w:val="baseline"/>
              <w:rPr>
                <w:b/>
                <w:bCs/>
                <w:sz w:val="18"/>
                <w:szCs w:val="18"/>
              </w:rPr>
            </w:pPr>
            <w:r w:rsidRPr="00E001A1">
              <w:rPr>
                <w:b/>
                <w:bCs/>
                <w:i/>
                <w:sz w:val="18"/>
                <w:szCs w:val="18"/>
              </w:rPr>
              <w:t>No</w:t>
            </w:r>
          </w:p>
        </w:tc>
        <w:tc>
          <w:tcPr>
            <w:tcW w:w="780" w:type="dxa"/>
          </w:tcPr>
          <w:p w:rsidR="00E001A1" w:rsidRPr="00E001A1" w:rsidRDefault="00E001A1" w:rsidP="00E001A1">
            <w:pPr>
              <w:widowControl w:val="0"/>
              <w:adjustRightInd w:val="0"/>
              <w:jc w:val="both"/>
              <w:textAlignment w:val="baseline"/>
              <w:rPr>
                <w:b/>
                <w:bCs/>
                <w:sz w:val="18"/>
                <w:szCs w:val="18"/>
              </w:rPr>
            </w:pPr>
            <w:r w:rsidRPr="00E001A1">
              <w:rPr>
                <w:b/>
                <w:bCs/>
                <w:sz w:val="18"/>
                <w:szCs w:val="18"/>
              </w:rPr>
              <w:t>ANO</w:t>
            </w:r>
          </w:p>
          <w:p w:rsidR="00E001A1" w:rsidRPr="00E001A1" w:rsidRDefault="00E001A1" w:rsidP="00E001A1">
            <w:pPr>
              <w:widowControl w:val="0"/>
              <w:adjustRightInd w:val="0"/>
              <w:jc w:val="both"/>
              <w:textAlignment w:val="baseline"/>
              <w:rPr>
                <w:b/>
                <w:bCs/>
                <w:sz w:val="18"/>
                <w:szCs w:val="18"/>
              </w:rPr>
            </w:pPr>
            <w:r w:rsidRPr="00E001A1">
              <w:rPr>
                <w:b/>
                <w:bCs/>
                <w:i/>
                <w:sz w:val="18"/>
                <w:szCs w:val="18"/>
              </w:rPr>
              <w:t>Yes</w:t>
            </w:r>
          </w:p>
        </w:tc>
        <w:tc>
          <w:tcPr>
            <w:tcW w:w="536" w:type="dxa"/>
          </w:tcPr>
          <w:p w:rsidR="00E001A1" w:rsidRPr="00E001A1" w:rsidRDefault="00E001A1" w:rsidP="00E001A1">
            <w:pPr>
              <w:widowControl w:val="0"/>
              <w:adjustRightInd w:val="0"/>
              <w:jc w:val="both"/>
              <w:textAlignment w:val="baseline"/>
              <w:rPr>
                <w:b/>
                <w:bCs/>
                <w:sz w:val="18"/>
                <w:szCs w:val="18"/>
              </w:rPr>
            </w:pPr>
            <w:r w:rsidRPr="00E001A1">
              <w:rPr>
                <w:b/>
                <w:bCs/>
                <w:sz w:val="18"/>
                <w:szCs w:val="18"/>
              </w:rPr>
              <w:t xml:space="preserve">NE </w:t>
            </w:r>
          </w:p>
          <w:p w:rsidR="00E001A1" w:rsidRPr="00E001A1" w:rsidRDefault="00E001A1" w:rsidP="00E001A1">
            <w:pPr>
              <w:widowControl w:val="0"/>
              <w:adjustRightInd w:val="0"/>
              <w:jc w:val="both"/>
              <w:textAlignment w:val="baseline"/>
              <w:rPr>
                <w:b/>
                <w:bCs/>
                <w:i/>
                <w:sz w:val="18"/>
                <w:szCs w:val="18"/>
              </w:rPr>
            </w:pPr>
            <w:r w:rsidRPr="00E001A1">
              <w:rPr>
                <w:b/>
                <w:bCs/>
                <w:i/>
                <w:sz w:val="18"/>
                <w:szCs w:val="18"/>
              </w:rPr>
              <w:t>No</w:t>
            </w:r>
          </w:p>
        </w:tc>
      </w:tr>
      <w:tr w:rsidR="00E001A1" w:rsidRPr="00E001A1" w:rsidTr="007916F8">
        <w:trPr>
          <w:trHeight w:val="340"/>
        </w:trPr>
        <w:tc>
          <w:tcPr>
            <w:tcW w:w="7416" w:type="dxa"/>
          </w:tcPr>
          <w:p w:rsidR="00E001A1" w:rsidRPr="00E001A1" w:rsidRDefault="00E001A1" w:rsidP="00E001A1">
            <w:pPr>
              <w:widowControl w:val="0"/>
              <w:adjustRightInd w:val="0"/>
              <w:jc w:val="both"/>
              <w:textAlignment w:val="baseline"/>
              <w:rPr>
                <w:sz w:val="18"/>
                <w:szCs w:val="18"/>
              </w:rPr>
            </w:pPr>
            <w:r w:rsidRPr="00E001A1">
              <w:rPr>
                <w:sz w:val="18"/>
                <w:szCs w:val="18"/>
              </w:rPr>
              <w:t>Oznámení o zahájení KH – zařazení prvního pacienta</w:t>
            </w:r>
          </w:p>
        </w:tc>
        <w:tc>
          <w:tcPr>
            <w:tcW w:w="736" w:type="dxa"/>
          </w:tcPr>
          <w:p w:rsidR="00E001A1" w:rsidRPr="00E001A1" w:rsidRDefault="00E001A1" w:rsidP="00E001A1">
            <w:pPr>
              <w:widowControl w:val="0"/>
              <w:adjustRightInd w:val="0"/>
              <w:jc w:val="both"/>
              <w:textAlignment w:val="baseline"/>
              <w:rPr>
                <w:sz w:val="18"/>
                <w:szCs w:val="18"/>
              </w:rPr>
            </w:pPr>
            <w:r w:rsidRPr="00E001A1">
              <w:rPr>
                <w:sz w:val="18"/>
                <w:szCs w:val="18"/>
              </w:rPr>
              <w:sym w:font="Wingdings 2" w:char="F0A3"/>
            </w:r>
          </w:p>
        </w:tc>
        <w:tc>
          <w:tcPr>
            <w:tcW w:w="536" w:type="dxa"/>
          </w:tcPr>
          <w:p w:rsidR="00E001A1" w:rsidRPr="00E001A1" w:rsidRDefault="00E001A1" w:rsidP="00E001A1">
            <w:pPr>
              <w:widowControl w:val="0"/>
              <w:adjustRightInd w:val="0"/>
              <w:jc w:val="both"/>
              <w:textAlignment w:val="baseline"/>
              <w:rPr>
                <w:sz w:val="18"/>
                <w:szCs w:val="18"/>
              </w:rPr>
            </w:pPr>
            <w:r w:rsidRPr="00E001A1">
              <w:rPr>
                <w:sz w:val="18"/>
                <w:szCs w:val="18"/>
              </w:rPr>
              <w:sym w:font="Wingdings 2" w:char="F0A3"/>
            </w:r>
          </w:p>
        </w:tc>
        <w:tc>
          <w:tcPr>
            <w:tcW w:w="780" w:type="dxa"/>
          </w:tcPr>
          <w:p w:rsidR="00E001A1" w:rsidRPr="00E001A1" w:rsidRDefault="00E001A1" w:rsidP="00E001A1">
            <w:pPr>
              <w:widowControl w:val="0"/>
              <w:adjustRightInd w:val="0"/>
              <w:jc w:val="both"/>
              <w:textAlignment w:val="baseline"/>
              <w:rPr>
                <w:sz w:val="18"/>
                <w:szCs w:val="18"/>
              </w:rPr>
            </w:pPr>
            <w:r w:rsidRPr="00E001A1">
              <w:rPr>
                <w:rFonts w:ascii="Wingdings 2" w:hAnsi="Wingdings 2"/>
                <w:sz w:val="18"/>
                <w:szCs w:val="18"/>
              </w:rPr>
              <w:t></w:t>
            </w:r>
          </w:p>
        </w:tc>
        <w:tc>
          <w:tcPr>
            <w:tcW w:w="536" w:type="dxa"/>
          </w:tcPr>
          <w:p w:rsidR="00E001A1" w:rsidRPr="00E001A1" w:rsidRDefault="00E001A1" w:rsidP="00E001A1">
            <w:pPr>
              <w:widowControl w:val="0"/>
              <w:adjustRightInd w:val="0"/>
              <w:jc w:val="both"/>
              <w:textAlignment w:val="baseline"/>
              <w:rPr>
                <w:sz w:val="18"/>
                <w:szCs w:val="18"/>
              </w:rPr>
            </w:pPr>
            <w:r w:rsidRPr="00E001A1">
              <w:rPr>
                <w:sz w:val="18"/>
                <w:szCs w:val="18"/>
              </w:rPr>
              <w:sym w:font="Wingdings 2" w:char="F0A3"/>
            </w:r>
          </w:p>
        </w:tc>
      </w:tr>
    </w:tbl>
    <w:p w:rsidR="00E001A1" w:rsidRDefault="00E001A1" w:rsidP="00E001A1">
      <w:pPr>
        <w:widowControl w:val="0"/>
        <w:adjustRightInd w:val="0"/>
        <w:jc w:val="both"/>
        <w:textAlignment w:val="baseline"/>
        <w:rPr>
          <w:sz w:val="22"/>
          <w:szCs w:val="22"/>
        </w:rPr>
      </w:pPr>
    </w:p>
    <w:p w:rsidR="00E001A1" w:rsidRPr="00E001A1" w:rsidRDefault="00E001A1" w:rsidP="00E001A1">
      <w:pPr>
        <w:widowControl w:val="0"/>
        <w:adjustRightInd w:val="0"/>
        <w:jc w:val="both"/>
        <w:textAlignment w:val="baseline"/>
        <w:rPr>
          <w:sz w:val="22"/>
          <w:szCs w:val="22"/>
        </w:rPr>
      </w:pPr>
      <w:r w:rsidRPr="00E001A1">
        <w:rPr>
          <w:sz w:val="22"/>
          <w:szCs w:val="22"/>
        </w:rPr>
        <w:t>Etická komise prohlašuje, že byla ustavena a  pracuje podle jednacího řádu v souladu se správnou klinickou praxí (GCP) a platnými právními předpisy/</w:t>
      </w:r>
      <w:r w:rsidRPr="00E001A1">
        <w:rPr>
          <w:i/>
          <w:sz w:val="22"/>
          <w:szCs w:val="22"/>
        </w:rPr>
        <w:t>The Ethics Committee hereby declares that it was established and operates in accordance with its Rules of Procedure in compliance with Good Clinical Practice and valid legal regulations:</w:t>
      </w:r>
    </w:p>
    <w:p w:rsidR="00E001A1" w:rsidRPr="00E001A1" w:rsidRDefault="00E001A1" w:rsidP="00E001A1">
      <w:pPr>
        <w:widowControl w:val="0"/>
        <w:adjustRightInd w:val="0"/>
        <w:jc w:val="both"/>
        <w:textAlignment w:val="baseline"/>
        <w:rPr>
          <w:i/>
          <w:sz w:val="22"/>
          <w:szCs w:val="22"/>
        </w:rPr>
      </w:pPr>
      <w:r w:rsidRPr="00E001A1">
        <w:rPr>
          <w:i/>
          <w:sz w:val="22"/>
          <w:szCs w:val="22"/>
        </w:rPr>
        <w:t xml:space="preserve"> </w:t>
      </w:r>
      <w:r w:rsidRPr="00E001A1">
        <w:rPr>
          <w:sz w:val="22"/>
          <w:szCs w:val="22"/>
        </w:rPr>
        <w:sym w:font="Wingdings 2" w:char="F054"/>
      </w:r>
      <w:r w:rsidRPr="00E001A1">
        <w:rPr>
          <w:sz w:val="22"/>
          <w:szCs w:val="22"/>
        </w:rPr>
        <w:t xml:space="preserve"> Ano/</w:t>
      </w:r>
      <w:r w:rsidRPr="00E001A1">
        <w:rPr>
          <w:i/>
          <w:sz w:val="22"/>
          <w:szCs w:val="22"/>
        </w:rPr>
        <w:t>Yes</w:t>
      </w:r>
      <w:r w:rsidRPr="00E001A1">
        <w:rPr>
          <w:sz w:val="22"/>
          <w:szCs w:val="22"/>
        </w:rPr>
        <w:t xml:space="preserve">       </w:t>
      </w:r>
      <w:r w:rsidR="004853BE" w:rsidRPr="00E001A1">
        <w:rPr>
          <w:sz w:val="22"/>
          <w:szCs w:val="22"/>
        </w:rPr>
        <w:fldChar w:fldCharType="begin">
          <w:ffData>
            <w:name w:val="Zaškrtávací25"/>
            <w:enabled/>
            <w:calcOnExit w:val="0"/>
            <w:checkBox>
              <w:sizeAuto/>
              <w:default w:val="0"/>
            </w:checkBox>
          </w:ffData>
        </w:fldChar>
      </w:r>
      <w:r w:rsidRPr="00E001A1">
        <w:rPr>
          <w:sz w:val="22"/>
          <w:szCs w:val="22"/>
        </w:rPr>
        <w:instrText xml:space="preserve"> FORMCHECKBOX </w:instrText>
      </w:r>
      <w:r w:rsidR="005609A7">
        <w:rPr>
          <w:sz w:val="22"/>
          <w:szCs w:val="22"/>
        </w:rPr>
      </w:r>
      <w:r w:rsidR="005609A7">
        <w:rPr>
          <w:sz w:val="22"/>
          <w:szCs w:val="22"/>
        </w:rPr>
        <w:fldChar w:fldCharType="separate"/>
      </w:r>
      <w:r w:rsidR="004853BE" w:rsidRPr="00E001A1">
        <w:rPr>
          <w:sz w:val="22"/>
          <w:szCs w:val="22"/>
        </w:rPr>
        <w:fldChar w:fldCharType="end"/>
      </w:r>
      <w:r w:rsidRPr="00E001A1">
        <w:rPr>
          <w:sz w:val="22"/>
          <w:szCs w:val="22"/>
        </w:rPr>
        <w:t>Ne/</w:t>
      </w:r>
      <w:r w:rsidRPr="00E001A1">
        <w:rPr>
          <w:i/>
          <w:sz w:val="22"/>
          <w:szCs w:val="22"/>
        </w:rPr>
        <w:t>No</w:t>
      </w:r>
      <w:r w:rsidRPr="00E001A1">
        <w:rPr>
          <w:sz w:val="22"/>
          <w:szCs w:val="22"/>
        </w:rPr>
        <w:t xml:space="preserve">           </w:t>
      </w:r>
    </w:p>
    <w:p w:rsidR="00E001A1" w:rsidRPr="00E001A1" w:rsidRDefault="00E001A1" w:rsidP="00E001A1">
      <w:pPr>
        <w:widowControl w:val="0"/>
        <w:adjustRightInd w:val="0"/>
        <w:jc w:val="both"/>
        <w:textAlignment w:val="baseline"/>
        <w:rPr>
          <w:sz w:val="20"/>
        </w:rPr>
      </w:pPr>
      <w:r w:rsidRPr="00E001A1">
        <w:rPr>
          <w:sz w:val="20"/>
        </w:rPr>
        <w:t xml:space="preserve">                                                                                               </w:t>
      </w:r>
      <w:r w:rsidRPr="00E001A1">
        <w:rPr>
          <w:sz w:val="20"/>
        </w:rPr>
        <w:tab/>
      </w:r>
      <w:r w:rsidRPr="00E001A1">
        <w:rPr>
          <w:sz w:val="20"/>
        </w:rPr>
        <w:tab/>
      </w:r>
      <w:r w:rsidRPr="00E001A1">
        <w:rPr>
          <w:sz w:val="20"/>
        </w:rPr>
        <w:tab/>
      </w:r>
      <w:r w:rsidRPr="00E001A1">
        <w:rPr>
          <w:sz w:val="20"/>
        </w:rPr>
        <w:tab/>
      </w:r>
      <w:r w:rsidRPr="00E001A1">
        <w:rPr>
          <w:sz w:val="20"/>
        </w:rPr>
        <w:tab/>
        <w:t xml:space="preserve">             </w:t>
      </w:r>
    </w:p>
    <w:p w:rsidR="00E001A1" w:rsidRPr="00E001A1" w:rsidRDefault="00E001A1" w:rsidP="00E001A1">
      <w:pPr>
        <w:widowControl w:val="0"/>
        <w:adjustRightInd w:val="0"/>
        <w:jc w:val="both"/>
        <w:textAlignment w:val="baseline"/>
        <w:rPr>
          <w:sz w:val="20"/>
        </w:rPr>
      </w:pPr>
      <w:r w:rsidRPr="00E001A1">
        <w:rPr>
          <w:sz w:val="20"/>
        </w:rPr>
        <w:tab/>
      </w:r>
      <w:r w:rsidRPr="00E001A1">
        <w:rPr>
          <w:sz w:val="20"/>
        </w:rPr>
        <w:tab/>
      </w:r>
      <w:r w:rsidRPr="00E001A1">
        <w:rPr>
          <w:sz w:val="20"/>
        </w:rPr>
        <w:tab/>
      </w:r>
      <w:r w:rsidRPr="00E001A1">
        <w:rPr>
          <w:sz w:val="20"/>
        </w:rPr>
        <w:tab/>
      </w:r>
      <w:r w:rsidRPr="00E001A1">
        <w:rPr>
          <w:sz w:val="20"/>
        </w:rPr>
        <w:tab/>
      </w:r>
      <w:r w:rsidRPr="00E001A1">
        <w:rPr>
          <w:sz w:val="20"/>
        </w:rPr>
        <w:tab/>
        <w:t xml:space="preserve"> </w:t>
      </w:r>
      <w:r w:rsidRPr="00E001A1">
        <w:rPr>
          <w:sz w:val="20"/>
        </w:rPr>
        <w:tab/>
        <w:t xml:space="preserve">                                                                              </w:t>
      </w:r>
    </w:p>
    <w:p w:rsidR="00E001A1" w:rsidRPr="00E001A1" w:rsidRDefault="00E001A1" w:rsidP="00E001A1">
      <w:pPr>
        <w:rPr>
          <w:sz w:val="22"/>
        </w:rPr>
      </w:pPr>
    </w:p>
    <w:p w:rsidR="00E001A1" w:rsidRPr="00E001A1" w:rsidRDefault="00E001A1" w:rsidP="00E001A1">
      <w:pPr>
        <w:rPr>
          <w:sz w:val="22"/>
        </w:rPr>
      </w:pPr>
      <w:r w:rsidRPr="00E001A1">
        <w:rPr>
          <w:sz w:val="22"/>
        </w:rPr>
        <w:tab/>
      </w:r>
      <w:r w:rsidRPr="00E001A1">
        <w:rPr>
          <w:sz w:val="22"/>
        </w:rPr>
        <w:tab/>
      </w:r>
      <w:r w:rsidRPr="00E001A1">
        <w:rPr>
          <w:sz w:val="22"/>
        </w:rPr>
        <w:tab/>
      </w:r>
      <w:r w:rsidRPr="00E001A1">
        <w:rPr>
          <w:sz w:val="22"/>
        </w:rPr>
        <w:tab/>
      </w:r>
      <w:r w:rsidRPr="00E001A1">
        <w:rPr>
          <w:sz w:val="22"/>
        </w:rPr>
        <w:tab/>
      </w:r>
      <w:r w:rsidRPr="00E001A1">
        <w:rPr>
          <w:sz w:val="22"/>
        </w:rPr>
        <w:tab/>
        <w:t xml:space="preserve"> </w:t>
      </w:r>
      <w:r w:rsidRPr="00E001A1">
        <w:rPr>
          <w:sz w:val="22"/>
        </w:rPr>
        <w:tab/>
        <w:t xml:space="preserve">                                                                                                                                                                                                                                                    </w:t>
      </w:r>
    </w:p>
    <w:p w:rsidR="00E001A1" w:rsidRPr="00E001A1" w:rsidRDefault="00E001A1" w:rsidP="00E001A1">
      <w:pPr>
        <w:rPr>
          <w:sz w:val="22"/>
        </w:rPr>
      </w:pPr>
      <w:r w:rsidRPr="00E001A1">
        <w:rPr>
          <w:sz w:val="22"/>
        </w:rPr>
        <w:t xml:space="preserve">                                                                                            doc.MUDr. Vladko Horčička, CSc.</w:t>
      </w:r>
    </w:p>
    <w:p w:rsidR="00E001A1" w:rsidRPr="00E001A1" w:rsidRDefault="00E001A1" w:rsidP="00E001A1">
      <w:pPr>
        <w:rPr>
          <w:sz w:val="22"/>
        </w:rPr>
      </w:pPr>
      <w:r w:rsidRPr="00E001A1">
        <w:rPr>
          <w:sz w:val="22"/>
        </w:rPr>
        <w:t>Datum/</w:t>
      </w:r>
      <w:r w:rsidRPr="00E001A1">
        <w:rPr>
          <w:i/>
          <w:sz w:val="22"/>
        </w:rPr>
        <w:t>Date:</w:t>
      </w:r>
      <w:r>
        <w:rPr>
          <w:sz w:val="22"/>
        </w:rPr>
        <w:t xml:space="preserve">  11.5</w:t>
      </w:r>
      <w:r w:rsidRPr="00E001A1">
        <w:rPr>
          <w:sz w:val="22"/>
        </w:rPr>
        <w:t>.2015                                                     předseda EK FNOL a LF UP</w:t>
      </w:r>
    </w:p>
    <w:p w:rsidR="00E001A1" w:rsidRPr="00E001A1" w:rsidRDefault="00E001A1" w:rsidP="00E001A1">
      <w:pPr>
        <w:rPr>
          <w:i/>
          <w:sz w:val="22"/>
        </w:rPr>
      </w:pPr>
      <w:r w:rsidRPr="00E001A1">
        <w:rPr>
          <w:sz w:val="22"/>
        </w:rPr>
        <w:tab/>
      </w:r>
      <w:r w:rsidRPr="00E001A1">
        <w:rPr>
          <w:sz w:val="22"/>
        </w:rPr>
        <w:tab/>
      </w:r>
      <w:r w:rsidRPr="00E001A1">
        <w:rPr>
          <w:sz w:val="22"/>
        </w:rPr>
        <w:tab/>
      </w:r>
      <w:r w:rsidRPr="00E001A1">
        <w:rPr>
          <w:sz w:val="22"/>
        </w:rPr>
        <w:tab/>
      </w:r>
      <w:r w:rsidRPr="00E001A1">
        <w:rPr>
          <w:sz w:val="22"/>
        </w:rPr>
        <w:tab/>
      </w:r>
      <w:r w:rsidRPr="00E001A1">
        <w:rPr>
          <w:sz w:val="22"/>
        </w:rPr>
        <w:tab/>
        <w:t xml:space="preserve"> </w:t>
      </w:r>
      <w:r w:rsidRPr="00E001A1">
        <w:rPr>
          <w:sz w:val="22"/>
        </w:rPr>
        <w:tab/>
        <w:t xml:space="preserve">  </w:t>
      </w:r>
      <w:r w:rsidRPr="00E001A1">
        <w:rPr>
          <w:i/>
          <w:sz w:val="22"/>
        </w:rPr>
        <w:t>Chairman of the EC FNOL and LF UP</w:t>
      </w:r>
    </w:p>
    <w:p w:rsidR="00E001A1" w:rsidRPr="00E001A1" w:rsidRDefault="00E001A1" w:rsidP="00E001A1">
      <w:pPr>
        <w:rPr>
          <w:i/>
          <w:sz w:val="22"/>
        </w:rPr>
      </w:pPr>
    </w:p>
    <w:p w:rsidR="00E001A1" w:rsidRPr="00E001A1" w:rsidRDefault="00E001A1" w:rsidP="00E001A1">
      <w:pPr>
        <w:rPr>
          <w:i/>
          <w:sz w:val="22"/>
        </w:rPr>
      </w:pPr>
    </w:p>
    <w:p w:rsidR="00E001A1" w:rsidRPr="00E001A1" w:rsidRDefault="00E001A1" w:rsidP="00E001A1">
      <w:pPr>
        <w:rPr>
          <w:i/>
          <w:sz w:val="16"/>
        </w:rPr>
      </w:pPr>
      <w:r w:rsidRPr="00E001A1">
        <w:rPr>
          <w:sz w:val="16"/>
        </w:rPr>
        <w:t>Rozdělovník/</w:t>
      </w:r>
      <w:r w:rsidRPr="00E001A1">
        <w:rPr>
          <w:i/>
          <w:sz w:val="16"/>
        </w:rPr>
        <w:t>Distribution list:</w:t>
      </w:r>
    </w:p>
    <w:p w:rsidR="00E001A1" w:rsidRPr="00E001A1" w:rsidRDefault="00E001A1" w:rsidP="00E001A1">
      <w:pPr>
        <w:rPr>
          <w:sz w:val="16"/>
        </w:rPr>
      </w:pPr>
      <w:r w:rsidRPr="00E001A1">
        <w:rPr>
          <w:sz w:val="16"/>
        </w:rPr>
        <w:t>-Zadavatel</w:t>
      </w:r>
    </w:p>
    <w:p w:rsidR="00E001A1" w:rsidRPr="00E001A1" w:rsidRDefault="00E001A1" w:rsidP="00E001A1">
      <w:pPr>
        <w:rPr>
          <w:sz w:val="16"/>
        </w:rPr>
      </w:pPr>
      <w:r w:rsidRPr="00E001A1">
        <w:rPr>
          <w:sz w:val="16"/>
        </w:rPr>
        <w:t>-EK</w:t>
      </w:r>
    </w:p>
    <w:p w:rsidR="00E001A1" w:rsidRPr="00E001A1" w:rsidRDefault="00E001A1" w:rsidP="00E001A1">
      <w:pPr>
        <w:rPr>
          <w:sz w:val="16"/>
        </w:rPr>
      </w:pPr>
      <w:r w:rsidRPr="00E001A1">
        <w:rPr>
          <w:sz w:val="16"/>
        </w:rPr>
        <w:t>-Řešitel</w:t>
      </w:r>
    </w:p>
    <w:p w:rsidR="00E001A1" w:rsidRPr="00E001A1" w:rsidRDefault="00E001A1" w:rsidP="00E001A1">
      <w:pPr>
        <w:rPr>
          <w:sz w:val="16"/>
        </w:rPr>
      </w:pPr>
    </w:p>
    <w:p w:rsidR="00E001A1" w:rsidRPr="00E001A1" w:rsidRDefault="00E001A1" w:rsidP="00E001A1">
      <w:pPr>
        <w:rPr>
          <w:i/>
          <w:sz w:val="16"/>
        </w:rPr>
      </w:pPr>
    </w:p>
    <w:p w:rsidR="00E001A1" w:rsidRPr="00E001A1" w:rsidRDefault="00E001A1" w:rsidP="00E001A1">
      <w:pPr>
        <w:rPr>
          <w:i/>
          <w:sz w:val="16"/>
        </w:rPr>
      </w:pPr>
    </w:p>
    <w:p w:rsidR="00E001A1" w:rsidRPr="00E001A1" w:rsidRDefault="00E001A1" w:rsidP="00E001A1">
      <w:pPr>
        <w:rPr>
          <w:sz w:val="20"/>
          <w:szCs w:val="20"/>
        </w:rPr>
      </w:pPr>
      <w:r w:rsidRPr="00E001A1">
        <w:rPr>
          <w:sz w:val="20"/>
          <w:szCs w:val="20"/>
        </w:rPr>
        <w:t>2/2</w:t>
      </w:r>
    </w:p>
    <w:p w:rsidR="00E001A1" w:rsidRPr="00E001A1" w:rsidRDefault="00E001A1" w:rsidP="00E001A1">
      <w:pPr>
        <w:rPr>
          <w:sz w:val="16"/>
        </w:rPr>
      </w:pPr>
    </w:p>
    <w:p w:rsidR="00E001A1" w:rsidRPr="00E001A1" w:rsidRDefault="00E001A1" w:rsidP="00E001A1">
      <w:pPr>
        <w:rPr>
          <w:sz w:val="16"/>
        </w:rPr>
      </w:pPr>
    </w:p>
    <w:p w:rsidR="00E001A1" w:rsidRPr="00E001A1" w:rsidRDefault="00E001A1" w:rsidP="00E001A1"/>
    <w:p w:rsidR="00E001A1" w:rsidRPr="00E001A1" w:rsidRDefault="00E001A1" w:rsidP="00E001A1"/>
    <w:p w:rsidR="00E001A1" w:rsidRPr="00E001A1" w:rsidRDefault="00E001A1" w:rsidP="00E001A1">
      <w:pPr>
        <w:widowControl w:val="0"/>
        <w:tabs>
          <w:tab w:val="left" w:pos="915"/>
        </w:tabs>
        <w:adjustRightInd w:val="0"/>
        <w:spacing w:line="360" w:lineRule="atLeast"/>
        <w:jc w:val="both"/>
        <w:textAlignment w:val="baseline"/>
        <w:rPr>
          <w:sz w:val="20"/>
          <w:szCs w:val="20"/>
        </w:rPr>
      </w:pPr>
    </w:p>
    <w:p w:rsidR="00E001A1" w:rsidRPr="00E001A1" w:rsidRDefault="00E001A1" w:rsidP="00E001A1">
      <w:pPr>
        <w:rPr>
          <w:szCs w:val="18"/>
        </w:rPr>
      </w:pPr>
    </w:p>
    <w:p w:rsidR="00E001A1" w:rsidRPr="00E001A1" w:rsidRDefault="00E001A1" w:rsidP="00E001A1">
      <w:pPr>
        <w:widowControl w:val="0"/>
        <w:adjustRightInd w:val="0"/>
        <w:spacing w:line="360" w:lineRule="atLeast"/>
        <w:jc w:val="both"/>
        <w:textAlignment w:val="baseline"/>
        <w:rPr>
          <w:sz w:val="20"/>
          <w:szCs w:val="20"/>
        </w:rPr>
      </w:pPr>
    </w:p>
    <w:p w:rsidR="00E001A1" w:rsidRPr="00E001A1" w:rsidRDefault="00E001A1" w:rsidP="00E001A1">
      <w:pPr>
        <w:widowControl w:val="0"/>
        <w:adjustRightInd w:val="0"/>
        <w:spacing w:line="360" w:lineRule="atLeast"/>
        <w:jc w:val="both"/>
        <w:textAlignment w:val="baseline"/>
        <w:rPr>
          <w:sz w:val="20"/>
          <w:szCs w:val="20"/>
        </w:rPr>
      </w:pPr>
    </w:p>
    <w:p w:rsidR="007916F8" w:rsidRPr="007916F8" w:rsidRDefault="007916F8" w:rsidP="00533C3E">
      <w:pPr>
        <w:widowControl w:val="0"/>
        <w:adjustRightInd w:val="0"/>
        <w:jc w:val="center"/>
        <w:textAlignment w:val="baseline"/>
        <w:rPr>
          <w:b/>
          <w:bCs/>
          <w:sz w:val="22"/>
          <w:szCs w:val="22"/>
        </w:rPr>
      </w:pPr>
      <w:r w:rsidRPr="007916F8">
        <w:rPr>
          <w:b/>
          <w:bCs/>
          <w:sz w:val="22"/>
          <w:szCs w:val="22"/>
        </w:rPr>
        <w:t>STANOVISKO ETICKÉ KOMISE KE KLINICKÉMU HODNOCENÍ</w:t>
      </w:r>
    </w:p>
    <w:p w:rsidR="007916F8" w:rsidRPr="007916F8" w:rsidRDefault="007916F8" w:rsidP="007916F8">
      <w:pPr>
        <w:widowControl w:val="0"/>
        <w:adjustRightInd w:val="0"/>
        <w:jc w:val="center"/>
        <w:textAlignment w:val="baseline"/>
        <w:rPr>
          <w:bCs/>
          <w:i/>
          <w:sz w:val="22"/>
          <w:szCs w:val="22"/>
        </w:rPr>
      </w:pPr>
      <w:r w:rsidRPr="007916F8">
        <w:rPr>
          <w:bCs/>
          <w:i/>
          <w:sz w:val="22"/>
          <w:szCs w:val="22"/>
        </w:rPr>
        <w:t xml:space="preserve">Opinion of the Ethics Committee on Clinical Trial  </w:t>
      </w:r>
    </w:p>
    <w:p w:rsidR="007916F8" w:rsidRPr="007916F8" w:rsidRDefault="007916F8" w:rsidP="007916F8">
      <w:pPr>
        <w:widowControl w:val="0"/>
        <w:adjustRightInd w:val="0"/>
        <w:jc w:val="center"/>
        <w:textAlignment w:val="baseline"/>
        <w:rPr>
          <w:b/>
          <w:bCs/>
          <w:i/>
          <w:sz w:val="22"/>
          <w:szCs w:val="22"/>
        </w:rPr>
      </w:pPr>
    </w:p>
    <w:p w:rsidR="007916F8" w:rsidRPr="007916F8" w:rsidRDefault="004853BE" w:rsidP="007916F8">
      <w:pPr>
        <w:widowControl w:val="0"/>
        <w:adjustRightInd w:val="0"/>
        <w:jc w:val="both"/>
        <w:textAlignment w:val="baseline"/>
        <w:rPr>
          <w:sz w:val="22"/>
          <w:szCs w:val="22"/>
        </w:rPr>
      </w:pPr>
      <w:r w:rsidRPr="007916F8">
        <w:rPr>
          <w:sz w:val="22"/>
          <w:szCs w:val="22"/>
        </w:rPr>
        <w:fldChar w:fldCharType="begin">
          <w:ffData>
            <w:name w:val="Zaškrtávací2"/>
            <w:enabled/>
            <w:calcOnExit w:val="0"/>
            <w:checkBox>
              <w:sizeAuto/>
              <w:default w:val="0"/>
            </w:checkBox>
          </w:ffData>
        </w:fldChar>
      </w:r>
      <w:r w:rsidR="007916F8" w:rsidRPr="007916F8">
        <w:rPr>
          <w:sz w:val="22"/>
          <w:szCs w:val="22"/>
        </w:rPr>
        <w:instrText xml:space="preserve"> FORMCHECKBOX </w:instrText>
      </w:r>
      <w:r w:rsidR="005609A7">
        <w:rPr>
          <w:sz w:val="22"/>
          <w:szCs w:val="22"/>
        </w:rPr>
      </w:r>
      <w:r w:rsidR="005609A7">
        <w:rPr>
          <w:sz w:val="22"/>
          <w:szCs w:val="22"/>
        </w:rPr>
        <w:fldChar w:fldCharType="separate"/>
      </w:r>
      <w:r w:rsidRPr="007916F8">
        <w:rPr>
          <w:sz w:val="22"/>
          <w:szCs w:val="22"/>
        </w:rPr>
        <w:fldChar w:fldCharType="end"/>
      </w:r>
      <w:r w:rsidR="007916F8" w:rsidRPr="007916F8">
        <w:rPr>
          <w:sz w:val="22"/>
          <w:szCs w:val="22"/>
        </w:rPr>
        <w:t xml:space="preserve">  Multicentrické KH, je požadováno stanovisko multicentrické EK pro všechna centra/</w:t>
      </w:r>
      <w:r w:rsidR="007916F8" w:rsidRPr="007916F8">
        <w:rPr>
          <w:i/>
          <w:sz w:val="22"/>
          <w:szCs w:val="22"/>
        </w:rPr>
        <w:t>Multi-centric clinical trial, opinion issued by Ethics Committee for Multi-Centric Clinical Trials is required</w:t>
      </w:r>
    </w:p>
    <w:p w:rsidR="007916F8" w:rsidRPr="007916F8" w:rsidRDefault="007916F8" w:rsidP="007916F8">
      <w:pPr>
        <w:widowControl w:val="0"/>
        <w:adjustRightInd w:val="0"/>
        <w:jc w:val="both"/>
        <w:textAlignment w:val="baseline"/>
        <w:rPr>
          <w:i/>
          <w:sz w:val="22"/>
          <w:szCs w:val="22"/>
        </w:rPr>
      </w:pPr>
      <w:r w:rsidRPr="007916F8">
        <w:rPr>
          <w:rFonts w:ascii="Wingdings 2" w:hAnsi="Wingdings 2"/>
          <w:sz w:val="22"/>
          <w:szCs w:val="22"/>
        </w:rPr>
        <w:t></w:t>
      </w:r>
      <w:r w:rsidRPr="007916F8">
        <w:rPr>
          <w:sz w:val="22"/>
          <w:szCs w:val="22"/>
        </w:rPr>
        <w:t xml:space="preserve">  Multicentrické KH, je požadováno stanovisko EK pro místní centrum (centra)/ </w:t>
      </w:r>
      <w:r w:rsidRPr="007916F8">
        <w:rPr>
          <w:i/>
          <w:sz w:val="22"/>
          <w:szCs w:val="22"/>
        </w:rPr>
        <w:t>Multi-centric clinical trial, opinion issued by local Ethics Committee(s) is required</w:t>
      </w:r>
    </w:p>
    <w:p w:rsidR="007916F8" w:rsidRPr="007916F8" w:rsidRDefault="004853BE" w:rsidP="007916F8">
      <w:pPr>
        <w:widowControl w:val="0"/>
        <w:adjustRightInd w:val="0"/>
        <w:jc w:val="both"/>
        <w:textAlignment w:val="baseline"/>
        <w:rPr>
          <w:i/>
          <w:sz w:val="22"/>
          <w:szCs w:val="22"/>
        </w:rPr>
      </w:pPr>
      <w:r w:rsidRPr="007916F8">
        <w:rPr>
          <w:sz w:val="22"/>
          <w:szCs w:val="22"/>
        </w:rPr>
        <w:fldChar w:fldCharType="begin">
          <w:ffData>
            <w:name w:val="Zaškrtávací2"/>
            <w:enabled/>
            <w:calcOnExit w:val="0"/>
            <w:checkBox>
              <w:sizeAuto/>
              <w:default w:val="0"/>
            </w:checkBox>
          </w:ffData>
        </w:fldChar>
      </w:r>
      <w:r w:rsidR="007916F8" w:rsidRPr="007916F8">
        <w:rPr>
          <w:sz w:val="22"/>
          <w:szCs w:val="22"/>
        </w:rPr>
        <w:instrText xml:space="preserve"> FORMCHECKBOX </w:instrText>
      </w:r>
      <w:r w:rsidR="005609A7">
        <w:rPr>
          <w:sz w:val="22"/>
          <w:szCs w:val="22"/>
        </w:rPr>
      </w:r>
      <w:r w:rsidR="005609A7">
        <w:rPr>
          <w:sz w:val="22"/>
          <w:szCs w:val="22"/>
        </w:rPr>
        <w:fldChar w:fldCharType="separate"/>
      </w:r>
      <w:r w:rsidRPr="007916F8">
        <w:rPr>
          <w:sz w:val="22"/>
          <w:szCs w:val="22"/>
        </w:rPr>
        <w:fldChar w:fldCharType="end"/>
      </w:r>
      <w:r w:rsidR="007916F8" w:rsidRPr="007916F8">
        <w:rPr>
          <w:sz w:val="22"/>
          <w:szCs w:val="22"/>
        </w:rPr>
        <w:t xml:space="preserve">  KH prováděné v jednom centru, požadováno stanovisko EK pro místní centrum (centra)/ </w:t>
      </w:r>
      <w:r w:rsidR="007916F8" w:rsidRPr="007916F8">
        <w:rPr>
          <w:i/>
          <w:sz w:val="22"/>
          <w:szCs w:val="22"/>
        </w:rPr>
        <w:t>Clinical trial conducted in a single site, opinion of a local EC is required</w:t>
      </w:r>
    </w:p>
    <w:p w:rsidR="007916F8" w:rsidRPr="007916F8" w:rsidRDefault="007916F8" w:rsidP="007916F8">
      <w:pPr>
        <w:widowControl w:val="0"/>
        <w:adjustRightInd w:val="0"/>
        <w:jc w:val="both"/>
        <w:textAlignment w:val="baseline"/>
        <w:rPr>
          <w:b/>
          <w:bCs/>
          <w:sz w:val="22"/>
          <w:szCs w:val="22"/>
        </w:rPr>
      </w:pPr>
    </w:p>
    <w:p w:rsidR="007916F8" w:rsidRPr="007916F8" w:rsidRDefault="007916F8" w:rsidP="007916F8">
      <w:pPr>
        <w:widowControl w:val="0"/>
        <w:adjustRightInd w:val="0"/>
        <w:jc w:val="both"/>
        <w:textAlignment w:val="baseline"/>
        <w:rPr>
          <w:b/>
          <w:bCs/>
          <w:sz w:val="22"/>
          <w:szCs w:val="22"/>
        </w:rPr>
      </w:pPr>
      <w:r w:rsidRPr="007916F8">
        <w:rPr>
          <w:b/>
          <w:bCs/>
          <w:sz w:val="22"/>
          <w:szCs w:val="22"/>
        </w:rPr>
        <w:t>Číslo jednací/</w:t>
      </w:r>
      <w:r w:rsidRPr="007916F8">
        <w:rPr>
          <w:i/>
          <w:sz w:val="22"/>
          <w:szCs w:val="22"/>
        </w:rPr>
        <w:t>Reference number</w:t>
      </w:r>
      <w:r w:rsidRPr="007916F8">
        <w:rPr>
          <w:sz w:val="22"/>
          <w:szCs w:val="22"/>
        </w:rPr>
        <w:t xml:space="preserve">:  </w:t>
      </w:r>
      <w:r w:rsidRPr="007916F8">
        <w:rPr>
          <w:b/>
          <w:sz w:val="22"/>
          <w:szCs w:val="22"/>
        </w:rPr>
        <w:t>161/14</w:t>
      </w:r>
    </w:p>
    <w:p w:rsidR="007916F8" w:rsidRPr="007916F8" w:rsidRDefault="007916F8" w:rsidP="007916F8">
      <w:pPr>
        <w:widowControl w:val="0"/>
        <w:adjustRightInd w:val="0"/>
        <w:jc w:val="both"/>
        <w:textAlignment w:val="baseline"/>
        <w:rPr>
          <w:i/>
          <w:sz w:val="22"/>
          <w:szCs w:val="22"/>
        </w:rPr>
      </w:pPr>
      <w:r w:rsidRPr="007916F8">
        <w:rPr>
          <w:b/>
          <w:bCs/>
          <w:sz w:val="22"/>
          <w:szCs w:val="22"/>
        </w:rPr>
        <w:t>Název KH/</w:t>
      </w:r>
      <w:r w:rsidRPr="007916F8">
        <w:rPr>
          <w:i/>
          <w:sz w:val="22"/>
          <w:szCs w:val="22"/>
        </w:rPr>
        <w:t>Full Title of Clinical Trial</w:t>
      </w:r>
      <w:r w:rsidRPr="007916F8">
        <w:rPr>
          <w:bCs/>
          <w:sz w:val="22"/>
          <w:szCs w:val="22"/>
        </w:rPr>
        <w:t>:</w:t>
      </w:r>
      <w:r w:rsidRPr="007916F8">
        <w:rPr>
          <w:b/>
          <w:sz w:val="22"/>
          <w:szCs w:val="22"/>
        </w:rPr>
        <w:t xml:space="preserve"> </w:t>
      </w:r>
      <w:r w:rsidRPr="007916F8">
        <w:rPr>
          <w:sz w:val="22"/>
          <w:szCs w:val="22"/>
        </w:rPr>
        <w:t>Dvojitě zaslepené, randomizované, placebem kontrolované, multicentrické klinické hodnocení fáze 3 srovnávající účinnost a bezpečnost lenalidomidu (CC-5013) a R-CHOP chemoterapie (R2-CHOP) oproti placebu a R-CHOP</w:t>
      </w:r>
      <w:r w:rsidRPr="007916F8">
        <w:rPr>
          <w:sz w:val="22"/>
          <w:szCs w:val="22"/>
        </w:rPr>
        <w:tab/>
        <w:t xml:space="preserve"> chemoterapii u pacientů a dosud neléčeným difuzním velkobuněčným B-</w:t>
      </w:r>
      <w:r w:rsidRPr="007916F8">
        <w:rPr>
          <w:sz w:val="22"/>
          <w:szCs w:val="22"/>
        </w:rPr>
        <w:tab/>
        <w:t xml:space="preserve">lymfomem s aktivovanými B-lymfocyty / </w:t>
      </w:r>
      <w:r w:rsidRPr="007916F8">
        <w:rPr>
          <w:i/>
          <w:sz w:val="22"/>
          <w:szCs w:val="22"/>
        </w:rPr>
        <w:t>Phase 3 Randomized, Double-Blind, Placebo-Controlled, Multicenter Study to Compare the Efficacy and Safety of Lenalidomide (CC-5013) Plus R_CHOP Chemotherapy (R2-CHOP) Versus Placebo Plus R-CHOP Chemotherapy in Subjects with Previously Untreated Activated B-cell Type Diffuse Large B-cell Lymphoma</w:t>
      </w:r>
    </w:p>
    <w:p w:rsidR="007916F8" w:rsidRPr="007916F8" w:rsidRDefault="007916F8" w:rsidP="007916F8">
      <w:pPr>
        <w:widowControl w:val="0"/>
        <w:adjustRightInd w:val="0"/>
        <w:jc w:val="both"/>
        <w:textAlignment w:val="baseline"/>
        <w:rPr>
          <w:i/>
          <w:sz w:val="22"/>
          <w:szCs w:val="22"/>
        </w:rPr>
      </w:pPr>
      <w:r w:rsidRPr="007916F8">
        <w:rPr>
          <w:sz w:val="22"/>
          <w:szCs w:val="22"/>
        </w:rPr>
        <w:t xml:space="preserve">                                        </w:t>
      </w:r>
    </w:p>
    <w:p w:rsidR="007916F8" w:rsidRPr="007916F8" w:rsidRDefault="007916F8" w:rsidP="007916F8">
      <w:pPr>
        <w:widowControl w:val="0"/>
        <w:adjustRightInd w:val="0"/>
        <w:jc w:val="both"/>
        <w:textAlignment w:val="baseline"/>
        <w:rPr>
          <w:sz w:val="22"/>
          <w:szCs w:val="22"/>
        </w:rPr>
      </w:pPr>
      <w:r w:rsidRPr="007916F8">
        <w:rPr>
          <w:b/>
          <w:bCs/>
          <w:sz w:val="22"/>
          <w:szCs w:val="22"/>
        </w:rPr>
        <w:t xml:space="preserve">Číslo protokolu/ </w:t>
      </w:r>
      <w:r w:rsidRPr="007916F8">
        <w:rPr>
          <w:i/>
          <w:sz w:val="22"/>
          <w:szCs w:val="22"/>
        </w:rPr>
        <w:t>Protocol Code Number</w:t>
      </w:r>
      <w:r w:rsidRPr="007916F8">
        <w:rPr>
          <w:sz w:val="22"/>
          <w:szCs w:val="22"/>
        </w:rPr>
        <w:t>: CC-5013-DLC-002</w:t>
      </w:r>
    </w:p>
    <w:p w:rsidR="007916F8" w:rsidRPr="007916F8" w:rsidRDefault="007916F8" w:rsidP="007916F8">
      <w:pPr>
        <w:widowControl w:val="0"/>
        <w:adjustRightInd w:val="0"/>
        <w:jc w:val="both"/>
        <w:textAlignment w:val="baseline"/>
        <w:rPr>
          <w:sz w:val="22"/>
          <w:szCs w:val="22"/>
        </w:rPr>
      </w:pPr>
      <w:r w:rsidRPr="007916F8">
        <w:rPr>
          <w:b/>
          <w:bCs/>
          <w:sz w:val="22"/>
          <w:szCs w:val="22"/>
        </w:rPr>
        <w:t xml:space="preserve">EudraCT number/ </w:t>
      </w:r>
      <w:r w:rsidRPr="007916F8">
        <w:rPr>
          <w:i/>
          <w:sz w:val="22"/>
          <w:szCs w:val="22"/>
        </w:rPr>
        <w:t>EudraCT number</w:t>
      </w:r>
      <w:r w:rsidRPr="007916F8">
        <w:rPr>
          <w:sz w:val="22"/>
          <w:szCs w:val="22"/>
        </w:rPr>
        <w:t>: 2013-004054-21</w:t>
      </w:r>
    </w:p>
    <w:p w:rsidR="007916F8" w:rsidRPr="007916F8" w:rsidRDefault="007916F8" w:rsidP="007916F8">
      <w:pPr>
        <w:widowControl w:val="0"/>
        <w:adjustRightInd w:val="0"/>
        <w:jc w:val="both"/>
        <w:textAlignment w:val="baseline"/>
        <w:rPr>
          <w:b/>
          <w:bCs/>
          <w:sz w:val="22"/>
          <w:szCs w:val="22"/>
        </w:rPr>
      </w:pPr>
    </w:p>
    <w:p w:rsidR="007916F8" w:rsidRPr="007916F8" w:rsidRDefault="007916F8" w:rsidP="007916F8">
      <w:pPr>
        <w:widowControl w:val="0"/>
        <w:adjustRightInd w:val="0"/>
        <w:jc w:val="both"/>
        <w:textAlignment w:val="baseline"/>
        <w:rPr>
          <w:sz w:val="22"/>
          <w:szCs w:val="22"/>
        </w:rPr>
      </w:pPr>
      <w:r w:rsidRPr="007916F8">
        <w:rPr>
          <w:b/>
          <w:bCs/>
          <w:sz w:val="22"/>
          <w:szCs w:val="22"/>
        </w:rPr>
        <w:t>Zadavatel/</w:t>
      </w:r>
      <w:r w:rsidRPr="007916F8">
        <w:rPr>
          <w:i/>
          <w:sz w:val="22"/>
          <w:szCs w:val="22"/>
        </w:rPr>
        <w:t>Sponzor</w:t>
      </w:r>
      <w:r w:rsidRPr="007916F8">
        <w:rPr>
          <w:sz w:val="22"/>
          <w:szCs w:val="22"/>
        </w:rPr>
        <w:t>: Celgene Corporation, 86 Morris Ave, Summit, NJ 07901, USA</w:t>
      </w:r>
    </w:p>
    <w:p w:rsidR="007916F8" w:rsidRPr="007916F8" w:rsidRDefault="007916F8" w:rsidP="007916F8">
      <w:pPr>
        <w:widowControl w:val="0"/>
        <w:adjustRightInd w:val="0"/>
        <w:jc w:val="both"/>
        <w:textAlignment w:val="baseline"/>
        <w:rPr>
          <w:bCs/>
          <w:sz w:val="22"/>
          <w:szCs w:val="22"/>
        </w:rPr>
      </w:pPr>
      <w:r w:rsidRPr="007916F8">
        <w:rPr>
          <w:b/>
          <w:bCs/>
          <w:sz w:val="22"/>
          <w:szCs w:val="22"/>
        </w:rPr>
        <w:t>Žadatel/</w:t>
      </w:r>
      <w:r w:rsidRPr="007916F8">
        <w:rPr>
          <w:bCs/>
          <w:i/>
          <w:sz w:val="22"/>
          <w:szCs w:val="22"/>
        </w:rPr>
        <w:t>Applicant</w:t>
      </w:r>
      <w:r w:rsidRPr="007916F8">
        <w:rPr>
          <w:bCs/>
          <w:sz w:val="22"/>
          <w:szCs w:val="22"/>
        </w:rPr>
        <w:t xml:space="preserve">: PPD Czech Republic s.r.o., Budějovická alej, Antala Staška 2027/79, </w:t>
      </w:r>
    </w:p>
    <w:p w:rsidR="007916F8" w:rsidRPr="007916F8" w:rsidRDefault="007916F8" w:rsidP="007916F8">
      <w:pPr>
        <w:widowControl w:val="0"/>
        <w:adjustRightInd w:val="0"/>
        <w:jc w:val="both"/>
        <w:textAlignment w:val="baseline"/>
        <w:rPr>
          <w:bCs/>
          <w:sz w:val="22"/>
          <w:szCs w:val="22"/>
        </w:rPr>
      </w:pPr>
      <w:r w:rsidRPr="007916F8">
        <w:rPr>
          <w:bCs/>
          <w:sz w:val="22"/>
          <w:szCs w:val="22"/>
        </w:rPr>
        <w:t>140 00 Praha 4</w:t>
      </w:r>
    </w:p>
    <w:p w:rsidR="007916F8" w:rsidRPr="007916F8" w:rsidRDefault="007916F8" w:rsidP="007916F8">
      <w:pPr>
        <w:widowControl w:val="0"/>
        <w:adjustRightInd w:val="0"/>
        <w:jc w:val="both"/>
        <w:textAlignment w:val="baseline"/>
        <w:rPr>
          <w:b/>
          <w:bCs/>
          <w:sz w:val="22"/>
          <w:szCs w:val="22"/>
        </w:rPr>
      </w:pPr>
      <w:r w:rsidRPr="007916F8">
        <w:rPr>
          <w:b/>
          <w:bCs/>
          <w:sz w:val="22"/>
          <w:szCs w:val="22"/>
        </w:rPr>
        <w:t>Datum doručení žádosti/</w:t>
      </w:r>
      <w:r w:rsidRPr="007916F8">
        <w:rPr>
          <w:i/>
          <w:sz w:val="22"/>
          <w:szCs w:val="22"/>
        </w:rPr>
        <w:t>Date of submission of the Application Form</w:t>
      </w:r>
      <w:r>
        <w:rPr>
          <w:sz w:val="22"/>
          <w:szCs w:val="22"/>
        </w:rPr>
        <w:t>:  24.4.</w:t>
      </w:r>
      <w:r w:rsidRPr="007916F8">
        <w:rPr>
          <w:sz w:val="22"/>
          <w:szCs w:val="22"/>
        </w:rPr>
        <w:t>2015</w:t>
      </w:r>
    </w:p>
    <w:p w:rsidR="007916F8" w:rsidRPr="007916F8" w:rsidRDefault="007916F8" w:rsidP="007916F8">
      <w:pPr>
        <w:widowControl w:val="0"/>
        <w:adjustRightInd w:val="0"/>
        <w:jc w:val="both"/>
        <w:textAlignment w:val="baseline"/>
        <w:rPr>
          <w:sz w:val="22"/>
          <w:szCs w:val="22"/>
        </w:rPr>
      </w:pPr>
      <w:r w:rsidRPr="007916F8">
        <w:rPr>
          <w:b/>
          <w:bCs/>
          <w:sz w:val="22"/>
          <w:szCs w:val="22"/>
        </w:rPr>
        <w:t xml:space="preserve">Datum jednání EK </w:t>
      </w:r>
      <w:r w:rsidRPr="007916F8">
        <w:rPr>
          <w:sz w:val="22"/>
          <w:szCs w:val="22"/>
        </w:rPr>
        <w:t>/</w:t>
      </w:r>
      <w:r w:rsidRPr="007916F8">
        <w:rPr>
          <w:i/>
          <w:sz w:val="22"/>
          <w:szCs w:val="22"/>
        </w:rPr>
        <w:t>Date of Ethics Committee´s session</w:t>
      </w:r>
      <w:r>
        <w:rPr>
          <w:sz w:val="22"/>
          <w:szCs w:val="22"/>
        </w:rPr>
        <w:t>:  11.5.</w:t>
      </w:r>
      <w:r w:rsidRPr="007916F8">
        <w:rPr>
          <w:sz w:val="22"/>
          <w:szCs w:val="22"/>
        </w:rPr>
        <w:t>2015</w:t>
      </w:r>
    </w:p>
    <w:p w:rsidR="007916F8" w:rsidRPr="007916F8" w:rsidRDefault="007916F8" w:rsidP="007916F8">
      <w:pPr>
        <w:widowControl w:val="0"/>
        <w:adjustRightInd w:val="0"/>
        <w:jc w:val="both"/>
        <w:textAlignment w:val="baseline"/>
        <w:rPr>
          <w:b/>
          <w:bCs/>
          <w:sz w:val="22"/>
          <w:szCs w:val="22"/>
        </w:rPr>
      </w:pPr>
    </w:p>
    <w:p w:rsidR="007916F8" w:rsidRPr="007916F8" w:rsidRDefault="007916F8" w:rsidP="007916F8">
      <w:pPr>
        <w:widowControl w:val="0"/>
        <w:adjustRightInd w:val="0"/>
        <w:jc w:val="both"/>
        <w:textAlignment w:val="baseline"/>
        <w:rPr>
          <w:b/>
          <w:bCs/>
          <w:i/>
          <w:sz w:val="22"/>
          <w:szCs w:val="22"/>
        </w:rPr>
      </w:pPr>
      <w:r w:rsidRPr="007916F8">
        <w:rPr>
          <w:b/>
          <w:bCs/>
          <w:sz w:val="22"/>
          <w:szCs w:val="22"/>
        </w:rPr>
        <w:t>U multicentrického KH adresa multicentrické EK, ke které bylo KH předloženo/</w:t>
      </w:r>
      <w:r w:rsidRPr="007916F8">
        <w:rPr>
          <w:b/>
          <w:bCs/>
          <w:i/>
          <w:sz w:val="22"/>
          <w:szCs w:val="22"/>
        </w:rPr>
        <w:t xml:space="preserve"> </w:t>
      </w:r>
      <w:r w:rsidRPr="007916F8">
        <w:rPr>
          <w:i/>
          <w:sz w:val="22"/>
          <w:szCs w:val="22"/>
        </w:rPr>
        <w:t>F</w:t>
      </w:r>
      <w:r w:rsidRPr="007916F8">
        <w:rPr>
          <w:i/>
          <w:sz w:val="22"/>
          <w:szCs w:val="22"/>
          <w:lang w:val="en-US"/>
        </w:rPr>
        <w:t>or multi-centric clinical trials give address of the Multi-Centric Ethics Committee to which the application was submitted</w:t>
      </w:r>
      <w:r w:rsidRPr="007916F8">
        <w:rPr>
          <w:sz w:val="22"/>
          <w:szCs w:val="22"/>
          <w:lang w:val="en-US"/>
        </w:rPr>
        <w:t xml:space="preserve">:  </w:t>
      </w:r>
      <w:r w:rsidRPr="007916F8">
        <w:rPr>
          <w:b/>
          <w:bCs/>
          <w:i/>
          <w:sz w:val="22"/>
          <w:szCs w:val="22"/>
        </w:rPr>
        <w:t xml:space="preserve"> </w:t>
      </w:r>
      <w:r w:rsidRPr="007916F8">
        <w:rPr>
          <w:i/>
          <w:sz w:val="22"/>
          <w:szCs w:val="22"/>
        </w:rPr>
        <w:t>MEK FN Hradec Králové</w:t>
      </w:r>
    </w:p>
    <w:p w:rsidR="007916F8" w:rsidRPr="007916F8" w:rsidRDefault="007916F8" w:rsidP="007916F8">
      <w:pPr>
        <w:widowControl w:val="0"/>
        <w:adjustRightInd w:val="0"/>
        <w:jc w:val="both"/>
        <w:textAlignment w:val="baseline"/>
        <w:rPr>
          <w:b/>
          <w:bCs/>
          <w:i/>
          <w:sz w:val="22"/>
          <w:szCs w:val="22"/>
        </w:rPr>
      </w:pPr>
    </w:p>
    <w:p w:rsidR="007916F8" w:rsidRPr="007916F8" w:rsidRDefault="007916F8" w:rsidP="007916F8">
      <w:pPr>
        <w:widowControl w:val="0"/>
        <w:adjustRightInd w:val="0"/>
        <w:jc w:val="both"/>
        <w:textAlignment w:val="baseline"/>
        <w:rPr>
          <w:sz w:val="22"/>
          <w:szCs w:val="22"/>
        </w:rPr>
      </w:pPr>
      <w:r w:rsidRPr="007916F8">
        <w:rPr>
          <w:b/>
          <w:bCs/>
          <w:sz w:val="22"/>
          <w:szCs w:val="22"/>
        </w:rPr>
        <w:t xml:space="preserve">Vyjádření EK/ </w:t>
      </w:r>
      <w:r w:rsidRPr="007916F8">
        <w:rPr>
          <w:i/>
          <w:sz w:val="22"/>
          <w:szCs w:val="22"/>
        </w:rPr>
        <w:t>Ethics Committe´s opinion</w:t>
      </w:r>
      <w:r w:rsidRPr="007916F8">
        <w:rPr>
          <w:sz w:val="22"/>
          <w:szCs w:val="22"/>
        </w:rPr>
        <w:t>:</w:t>
      </w:r>
    </w:p>
    <w:p w:rsidR="007916F8" w:rsidRPr="007916F8" w:rsidRDefault="007916F8" w:rsidP="007916F8">
      <w:pPr>
        <w:widowControl w:val="0"/>
        <w:adjustRightInd w:val="0"/>
        <w:jc w:val="both"/>
        <w:textAlignment w:val="baseline"/>
        <w:rPr>
          <w:i/>
          <w:sz w:val="22"/>
          <w:szCs w:val="22"/>
        </w:rPr>
      </w:pPr>
      <w:r w:rsidRPr="007916F8">
        <w:rPr>
          <w:sz w:val="22"/>
          <w:szCs w:val="22"/>
        </w:rPr>
        <w:sym w:font="Wingdings 2" w:char="F0A3"/>
      </w:r>
      <w:r w:rsidRPr="007916F8">
        <w:rPr>
          <w:sz w:val="22"/>
          <w:szCs w:val="22"/>
        </w:rPr>
        <w:t xml:space="preserve">  EK  vydala souhlasné stanovisko// </w:t>
      </w:r>
      <w:r w:rsidRPr="007916F8">
        <w:rPr>
          <w:i/>
          <w:sz w:val="22"/>
          <w:szCs w:val="22"/>
        </w:rPr>
        <w:t>EC issues</w:t>
      </w:r>
      <w:r w:rsidRPr="007916F8">
        <w:rPr>
          <w:sz w:val="22"/>
          <w:szCs w:val="22"/>
        </w:rPr>
        <w:t xml:space="preserve"> f</w:t>
      </w:r>
      <w:r w:rsidRPr="007916F8">
        <w:rPr>
          <w:i/>
          <w:sz w:val="22"/>
          <w:szCs w:val="22"/>
        </w:rPr>
        <w:t>avourable opinion</w:t>
      </w:r>
    </w:p>
    <w:p w:rsidR="007916F8" w:rsidRPr="007916F8" w:rsidRDefault="007916F8" w:rsidP="007916F8">
      <w:pPr>
        <w:widowControl w:val="0"/>
        <w:adjustRightInd w:val="0"/>
        <w:jc w:val="both"/>
        <w:textAlignment w:val="baseline"/>
        <w:rPr>
          <w:bCs/>
          <w:i/>
          <w:sz w:val="22"/>
          <w:szCs w:val="22"/>
        </w:rPr>
      </w:pPr>
      <w:r w:rsidRPr="007916F8">
        <w:rPr>
          <w:bCs/>
          <w:sz w:val="22"/>
          <w:szCs w:val="22"/>
        </w:rPr>
        <w:sym w:font="Wingdings 2" w:char="F054"/>
      </w:r>
      <w:r w:rsidRPr="007916F8">
        <w:rPr>
          <w:bCs/>
          <w:sz w:val="22"/>
          <w:szCs w:val="22"/>
        </w:rPr>
        <w:t xml:space="preserve">  EK  vzala na vědomí / </w:t>
      </w:r>
      <w:r w:rsidRPr="007916F8">
        <w:rPr>
          <w:bCs/>
          <w:i/>
          <w:sz w:val="22"/>
          <w:szCs w:val="22"/>
        </w:rPr>
        <w:t>Taken into account</w:t>
      </w:r>
    </w:p>
    <w:p w:rsidR="007916F8" w:rsidRPr="007916F8" w:rsidRDefault="007916F8" w:rsidP="007916F8">
      <w:pPr>
        <w:widowControl w:val="0"/>
        <w:adjustRightInd w:val="0"/>
        <w:jc w:val="both"/>
        <w:textAlignment w:val="baseline"/>
        <w:rPr>
          <w:b/>
          <w:bCs/>
          <w:sz w:val="22"/>
          <w:szCs w:val="22"/>
        </w:rPr>
      </w:pPr>
    </w:p>
    <w:p w:rsidR="007916F8" w:rsidRPr="007916F8" w:rsidRDefault="007916F8" w:rsidP="007916F8">
      <w:pPr>
        <w:widowControl w:val="0"/>
        <w:adjustRightInd w:val="0"/>
        <w:jc w:val="both"/>
        <w:textAlignment w:val="baseline"/>
        <w:rPr>
          <w:i/>
          <w:sz w:val="22"/>
          <w:szCs w:val="22"/>
          <w:lang w:val="en-US"/>
        </w:rPr>
      </w:pPr>
      <w:r w:rsidRPr="007916F8">
        <w:rPr>
          <w:b/>
          <w:bCs/>
          <w:sz w:val="22"/>
          <w:szCs w:val="22"/>
        </w:rPr>
        <w:t>Lhůta pro podání písemné zprávy o průběhu KH od jeho zahájení</w:t>
      </w:r>
      <w:r w:rsidRPr="007916F8">
        <w:rPr>
          <w:b/>
          <w:bCs/>
          <w:sz w:val="22"/>
          <w:szCs w:val="22"/>
          <w:lang w:val="en-US"/>
        </w:rPr>
        <w:t xml:space="preserve">/ </w:t>
      </w:r>
      <w:r w:rsidRPr="007916F8">
        <w:rPr>
          <w:i/>
          <w:sz w:val="22"/>
          <w:szCs w:val="22"/>
          <w:lang w:val="en-US"/>
        </w:rPr>
        <w:t>Time schedule for submission of the  written Annual Report from the CT commencement:</w:t>
      </w:r>
    </w:p>
    <w:p w:rsidR="007916F8" w:rsidRPr="007916F8" w:rsidRDefault="007916F8" w:rsidP="007916F8">
      <w:pPr>
        <w:widowControl w:val="0"/>
        <w:adjustRightInd w:val="0"/>
        <w:jc w:val="both"/>
        <w:textAlignment w:val="baseline"/>
        <w:rPr>
          <w:sz w:val="22"/>
          <w:szCs w:val="22"/>
        </w:rPr>
      </w:pPr>
      <w:r w:rsidRPr="007916F8">
        <w:rPr>
          <w:sz w:val="22"/>
          <w:szCs w:val="22"/>
        </w:rPr>
        <w:sym w:font="Wingdings 2" w:char="F054"/>
      </w:r>
      <w:r w:rsidRPr="007916F8">
        <w:rPr>
          <w:sz w:val="22"/>
          <w:szCs w:val="22"/>
        </w:rPr>
        <w:t xml:space="preserve">   1x ročně</w:t>
      </w:r>
      <w:r w:rsidRPr="007916F8">
        <w:rPr>
          <w:i/>
          <w:sz w:val="22"/>
          <w:szCs w:val="22"/>
        </w:rPr>
        <w:t xml:space="preserve">/Once a year                   </w:t>
      </w:r>
      <w:r w:rsidR="004853BE" w:rsidRPr="007916F8">
        <w:rPr>
          <w:sz w:val="22"/>
          <w:szCs w:val="22"/>
        </w:rPr>
        <w:fldChar w:fldCharType="begin">
          <w:ffData>
            <w:name w:val="Zaškrtávací7"/>
            <w:enabled/>
            <w:calcOnExit w:val="0"/>
            <w:checkBox>
              <w:sizeAuto/>
              <w:default w:val="0"/>
            </w:checkBox>
          </w:ffData>
        </w:fldChar>
      </w:r>
      <w:r w:rsidRPr="007916F8">
        <w:rPr>
          <w:sz w:val="22"/>
          <w:szCs w:val="22"/>
        </w:rPr>
        <w:instrText xml:space="preserve"> FORMCHECKBOX </w:instrText>
      </w:r>
      <w:r w:rsidR="005609A7">
        <w:rPr>
          <w:sz w:val="22"/>
          <w:szCs w:val="22"/>
        </w:rPr>
      </w:r>
      <w:r w:rsidR="005609A7">
        <w:rPr>
          <w:sz w:val="22"/>
          <w:szCs w:val="22"/>
        </w:rPr>
        <w:fldChar w:fldCharType="separate"/>
      </w:r>
      <w:r w:rsidR="004853BE" w:rsidRPr="007916F8">
        <w:rPr>
          <w:sz w:val="22"/>
          <w:szCs w:val="22"/>
        </w:rPr>
        <w:fldChar w:fldCharType="end"/>
      </w:r>
      <w:r w:rsidRPr="007916F8">
        <w:rPr>
          <w:sz w:val="22"/>
          <w:szCs w:val="22"/>
        </w:rPr>
        <w:t xml:space="preserve">  Jiná lhůta/</w:t>
      </w:r>
      <w:r w:rsidRPr="007916F8">
        <w:rPr>
          <w:i/>
          <w:sz w:val="22"/>
          <w:szCs w:val="22"/>
        </w:rPr>
        <w:t xml:space="preserve"> Other </w:t>
      </w:r>
      <w:r w:rsidRPr="007916F8">
        <w:rPr>
          <w:sz w:val="22"/>
          <w:szCs w:val="22"/>
        </w:rPr>
        <w:t>…………….</w:t>
      </w:r>
    </w:p>
    <w:p w:rsidR="007916F8" w:rsidRPr="007916F8" w:rsidRDefault="007916F8" w:rsidP="007916F8">
      <w:pPr>
        <w:widowControl w:val="0"/>
        <w:adjustRightInd w:val="0"/>
        <w:jc w:val="both"/>
        <w:textAlignment w:val="baseline"/>
        <w:rPr>
          <w:sz w:val="22"/>
          <w:szCs w:val="22"/>
        </w:rPr>
      </w:pPr>
    </w:p>
    <w:p w:rsidR="007916F8" w:rsidRPr="007916F8" w:rsidRDefault="007916F8" w:rsidP="007916F8">
      <w:pPr>
        <w:widowControl w:val="0"/>
        <w:adjustRightInd w:val="0"/>
        <w:jc w:val="both"/>
        <w:textAlignment w:val="baseline"/>
        <w:rPr>
          <w:i/>
          <w:sz w:val="22"/>
          <w:szCs w:val="22"/>
        </w:rPr>
      </w:pPr>
      <w:r w:rsidRPr="007916F8">
        <w:rPr>
          <w:b/>
          <w:bCs/>
          <w:sz w:val="22"/>
          <w:szCs w:val="22"/>
        </w:rPr>
        <w:t>Seznam míst hodnocení s označením míst, ke kterým se EK vyjádřila jako místní EK a kde vykonává dohled/</w:t>
      </w:r>
      <w:r w:rsidRPr="007916F8">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7916F8" w:rsidRPr="007916F8" w:rsidTr="007916F8">
        <w:trPr>
          <w:trHeight w:val="454"/>
        </w:trPr>
        <w:tc>
          <w:tcPr>
            <w:tcW w:w="6108" w:type="dxa"/>
          </w:tcPr>
          <w:p w:rsidR="007916F8" w:rsidRPr="007916F8" w:rsidRDefault="007916F8" w:rsidP="007916F8">
            <w:pPr>
              <w:widowControl w:val="0"/>
              <w:adjustRightInd w:val="0"/>
              <w:jc w:val="both"/>
              <w:textAlignment w:val="baseline"/>
              <w:rPr>
                <w:sz w:val="18"/>
                <w:szCs w:val="18"/>
              </w:rPr>
            </w:pPr>
            <w:r w:rsidRPr="007916F8">
              <w:rPr>
                <w:sz w:val="18"/>
                <w:szCs w:val="18"/>
              </w:rPr>
              <w:t xml:space="preserve">Místo hodnocení/ Jméno zkoušejícího </w:t>
            </w:r>
          </w:p>
          <w:p w:rsidR="007916F8" w:rsidRPr="007916F8" w:rsidRDefault="007916F8" w:rsidP="007916F8">
            <w:pPr>
              <w:widowControl w:val="0"/>
              <w:adjustRightInd w:val="0"/>
              <w:jc w:val="both"/>
              <w:textAlignment w:val="baseline"/>
              <w:rPr>
                <w:i/>
                <w:sz w:val="18"/>
                <w:szCs w:val="18"/>
              </w:rPr>
            </w:pPr>
            <w:r w:rsidRPr="007916F8">
              <w:rPr>
                <w:i/>
                <w:sz w:val="18"/>
                <w:szCs w:val="18"/>
              </w:rPr>
              <w:t>Trial Site / Name of Investigator</w:t>
            </w:r>
          </w:p>
        </w:tc>
        <w:tc>
          <w:tcPr>
            <w:tcW w:w="1280" w:type="dxa"/>
          </w:tcPr>
          <w:p w:rsidR="007916F8" w:rsidRPr="007916F8" w:rsidRDefault="007916F8" w:rsidP="007916F8">
            <w:pPr>
              <w:widowControl w:val="0"/>
              <w:adjustRightInd w:val="0"/>
              <w:jc w:val="both"/>
              <w:textAlignment w:val="baseline"/>
              <w:rPr>
                <w:sz w:val="18"/>
                <w:szCs w:val="18"/>
                <w:vertAlign w:val="superscript"/>
              </w:rPr>
            </w:pPr>
            <w:r w:rsidRPr="007916F8">
              <w:rPr>
                <w:sz w:val="18"/>
                <w:szCs w:val="18"/>
              </w:rPr>
              <w:t xml:space="preserve">Místní EK </w:t>
            </w:r>
            <w:r w:rsidRPr="007916F8">
              <w:rPr>
                <w:i/>
                <w:sz w:val="18"/>
                <w:szCs w:val="18"/>
              </w:rPr>
              <w:t>Local EC</w:t>
            </w:r>
          </w:p>
        </w:tc>
        <w:tc>
          <w:tcPr>
            <w:tcW w:w="2712" w:type="dxa"/>
          </w:tcPr>
          <w:p w:rsidR="007916F8" w:rsidRPr="007916F8" w:rsidRDefault="007916F8" w:rsidP="007916F8">
            <w:pPr>
              <w:widowControl w:val="0"/>
              <w:adjustRightInd w:val="0"/>
              <w:jc w:val="both"/>
              <w:textAlignment w:val="baseline"/>
              <w:rPr>
                <w:sz w:val="18"/>
                <w:szCs w:val="18"/>
              </w:rPr>
            </w:pPr>
            <w:r w:rsidRPr="007916F8">
              <w:rPr>
                <w:sz w:val="18"/>
                <w:szCs w:val="18"/>
              </w:rPr>
              <w:t>Adresa  místní EK</w:t>
            </w:r>
          </w:p>
          <w:p w:rsidR="007916F8" w:rsidRPr="007916F8" w:rsidRDefault="007916F8" w:rsidP="007916F8">
            <w:pPr>
              <w:widowControl w:val="0"/>
              <w:adjustRightInd w:val="0"/>
              <w:jc w:val="both"/>
              <w:textAlignment w:val="baseline"/>
              <w:rPr>
                <w:i/>
                <w:sz w:val="18"/>
                <w:szCs w:val="18"/>
              </w:rPr>
            </w:pPr>
            <w:r w:rsidRPr="007916F8">
              <w:rPr>
                <w:i/>
                <w:sz w:val="18"/>
                <w:szCs w:val="18"/>
              </w:rPr>
              <w:t>Address</w:t>
            </w:r>
          </w:p>
        </w:tc>
      </w:tr>
      <w:tr w:rsidR="007916F8" w:rsidRPr="007916F8" w:rsidTr="007916F8">
        <w:trPr>
          <w:trHeight w:val="312"/>
        </w:trPr>
        <w:tc>
          <w:tcPr>
            <w:tcW w:w="6108" w:type="dxa"/>
          </w:tcPr>
          <w:p w:rsidR="007916F8" w:rsidRPr="007916F8" w:rsidRDefault="007916F8" w:rsidP="007916F8">
            <w:pPr>
              <w:widowControl w:val="0"/>
              <w:adjustRightInd w:val="0"/>
              <w:jc w:val="both"/>
              <w:textAlignment w:val="baseline"/>
              <w:rPr>
                <w:sz w:val="18"/>
                <w:szCs w:val="18"/>
              </w:rPr>
            </w:pPr>
            <w:r w:rsidRPr="007916F8">
              <w:rPr>
                <w:bCs/>
                <w:sz w:val="18"/>
                <w:szCs w:val="18"/>
              </w:rPr>
              <w:t>MUDr. Vít Procházka, Ph.D., Hemato-onkologická klinika FN Olomouc, I.P.Pavlova 6, 775 20 Olomouc</w:t>
            </w:r>
          </w:p>
        </w:tc>
        <w:tc>
          <w:tcPr>
            <w:tcW w:w="1280" w:type="dxa"/>
          </w:tcPr>
          <w:p w:rsidR="007916F8" w:rsidRPr="007916F8" w:rsidRDefault="007916F8" w:rsidP="007916F8">
            <w:pPr>
              <w:widowControl w:val="0"/>
              <w:adjustRightInd w:val="0"/>
              <w:jc w:val="both"/>
              <w:textAlignment w:val="baseline"/>
              <w:rPr>
                <w:rFonts w:ascii="Wingdings 2" w:hAnsi="Wingdings 2"/>
                <w:sz w:val="18"/>
                <w:szCs w:val="18"/>
              </w:rPr>
            </w:pPr>
            <w:r w:rsidRPr="007916F8">
              <w:rPr>
                <w:rFonts w:ascii="Wingdings 2" w:hAnsi="Wingdings 2"/>
                <w:sz w:val="18"/>
                <w:szCs w:val="18"/>
              </w:rPr>
              <w:t></w:t>
            </w:r>
          </w:p>
        </w:tc>
        <w:tc>
          <w:tcPr>
            <w:tcW w:w="2712" w:type="dxa"/>
          </w:tcPr>
          <w:p w:rsidR="007916F8" w:rsidRPr="007916F8" w:rsidRDefault="007916F8" w:rsidP="007916F8">
            <w:pPr>
              <w:widowControl w:val="0"/>
              <w:adjustRightInd w:val="0"/>
              <w:jc w:val="both"/>
              <w:textAlignment w:val="baseline"/>
              <w:rPr>
                <w:sz w:val="18"/>
                <w:szCs w:val="18"/>
              </w:rPr>
            </w:pPr>
            <w:r w:rsidRPr="007916F8">
              <w:rPr>
                <w:sz w:val="18"/>
                <w:szCs w:val="18"/>
              </w:rPr>
              <w:t xml:space="preserve">EK FNOL </w:t>
            </w:r>
          </w:p>
        </w:tc>
      </w:tr>
    </w:tbl>
    <w:p w:rsidR="007916F8" w:rsidRPr="007916F8" w:rsidRDefault="007916F8" w:rsidP="007916F8">
      <w:pPr>
        <w:widowControl w:val="0"/>
        <w:adjustRightInd w:val="0"/>
        <w:jc w:val="both"/>
        <w:textAlignment w:val="baseline"/>
        <w:rPr>
          <w:b/>
          <w:bCs/>
          <w:sz w:val="20"/>
        </w:rPr>
      </w:pPr>
    </w:p>
    <w:p w:rsidR="007916F8" w:rsidRPr="007916F8" w:rsidRDefault="007916F8" w:rsidP="007916F8">
      <w:pPr>
        <w:widowControl w:val="0"/>
        <w:adjustRightInd w:val="0"/>
        <w:jc w:val="both"/>
        <w:textAlignment w:val="baseline"/>
        <w:rPr>
          <w:bCs/>
          <w:sz w:val="20"/>
          <w:szCs w:val="20"/>
        </w:rPr>
      </w:pPr>
      <w:r w:rsidRPr="007916F8">
        <w:rPr>
          <w:bCs/>
          <w:sz w:val="20"/>
          <w:szCs w:val="20"/>
        </w:rPr>
        <w:t>1/2</w:t>
      </w:r>
    </w:p>
    <w:p w:rsidR="007916F8" w:rsidRPr="007916F8" w:rsidRDefault="007916F8" w:rsidP="007916F8">
      <w:pPr>
        <w:widowControl w:val="0"/>
        <w:adjustRightInd w:val="0"/>
        <w:jc w:val="both"/>
        <w:textAlignment w:val="baseline"/>
        <w:rPr>
          <w:bCs/>
          <w:i/>
          <w:sz w:val="22"/>
          <w:szCs w:val="22"/>
        </w:rPr>
      </w:pPr>
      <w:r w:rsidRPr="007916F8">
        <w:rPr>
          <w:b/>
          <w:bCs/>
          <w:sz w:val="22"/>
          <w:szCs w:val="22"/>
        </w:rPr>
        <w:t>Seznam hodnocených dokumentů/</w:t>
      </w:r>
      <w:r w:rsidRPr="007916F8">
        <w:rPr>
          <w:bCs/>
          <w:i/>
          <w:sz w:val="22"/>
          <w:szCs w:val="22"/>
        </w:rPr>
        <w:t xml:space="preserve">List </w:t>
      </w:r>
      <w:r w:rsidRPr="007916F8">
        <w:rPr>
          <w:bCs/>
          <w:i/>
          <w:sz w:val="22"/>
          <w:szCs w:val="22"/>
          <w:lang w:val="en-US"/>
        </w:rPr>
        <w:t>of all submitted documents:</w:t>
      </w:r>
    </w:p>
    <w:p w:rsidR="007916F8" w:rsidRPr="007916F8" w:rsidRDefault="007916F8" w:rsidP="007916F8">
      <w:pPr>
        <w:widowControl w:val="0"/>
        <w:adjustRightInd w:val="0"/>
        <w:jc w:val="both"/>
        <w:textAlignment w:val="baseline"/>
        <w:rPr>
          <w:b/>
          <w:bCs/>
          <w:i/>
          <w:sz w:val="20"/>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7916F8" w:rsidRPr="007916F8" w:rsidTr="007916F8">
        <w:trPr>
          <w:cantSplit/>
          <w:trHeight w:val="454"/>
        </w:trPr>
        <w:tc>
          <w:tcPr>
            <w:tcW w:w="7416" w:type="dxa"/>
            <w:vMerge w:val="restart"/>
          </w:tcPr>
          <w:p w:rsidR="007916F8" w:rsidRPr="007916F8" w:rsidRDefault="007916F8" w:rsidP="007916F8">
            <w:pPr>
              <w:widowControl w:val="0"/>
              <w:adjustRightInd w:val="0"/>
              <w:jc w:val="both"/>
              <w:textAlignment w:val="baseline"/>
              <w:rPr>
                <w:b/>
                <w:bCs/>
                <w:sz w:val="18"/>
                <w:szCs w:val="18"/>
              </w:rPr>
            </w:pPr>
          </w:p>
          <w:p w:rsidR="007916F8" w:rsidRPr="007916F8" w:rsidRDefault="007916F8" w:rsidP="007916F8">
            <w:pPr>
              <w:widowControl w:val="0"/>
              <w:adjustRightInd w:val="0"/>
              <w:jc w:val="both"/>
              <w:textAlignment w:val="baseline"/>
              <w:rPr>
                <w:b/>
                <w:bCs/>
                <w:sz w:val="18"/>
                <w:szCs w:val="18"/>
              </w:rPr>
            </w:pPr>
            <w:r w:rsidRPr="007916F8">
              <w:rPr>
                <w:b/>
                <w:bCs/>
                <w:sz w:val="18"/>
                <w:szCs w:val="18"/>
              </w:rPr>
              <w:t xml:space="preserve">Název dokumentu, verze, datum </w:t>
            </w:r>
          </w:p>
          <w:p w:rsidR="007916F8" w:rsidRPr="007916F8" w:rsidRDefault="007916F8" w:rsidP="007916F8">
            <w:pPr>
              <w:widowControl w:val="0"/>
              <w:adjustRightInd w:val="0"/>
              <w:jc w:val="both"/>
              <w:textAlignment w:val="baseline"/>
              <w:rPr>
                <w:b/>
                <w:bCs/>
                <w:sz w:val="18"/>
                <w:szCs w:val="18"/>
              </w:rPr>
            </w:pPr>
            <w:r w:rsidRPr="007916F8">
              <w:rPr>
                <w:b/>
                <w:bCs/>
                <w:i/>
                <w:sz w:val="18"/>
                <w:szCs w:val="18"/>
              </w:rPr>
              <w:t>Document title, version, date</w:t>
            </w:r>
          </w:p>
        </w:tc>
        <w:tc>
          <w:tcPr>
            <w:tcW w:w="1272" w:type="dxa"/>
            <w:gridSpan w:val="2"/>
          </w:tcPr>
          <w:p w:rsidR="007916F8" w:rsidRPr="007916F8" w:rsidRDefault="007916F8" w:rsidP="007916F8">
            <w:pPr>
              <w:widowControl w:val="0"/>
              <w:adjustRightInd w:val="0"/>
              <w:jc w:val="both"/>
              <w:textAlignment w:val="baseline"/>
              <w:rPr>
                <w:b/>
                <w:bCs/>
                <w:sz w:val="18"/>
                <w:szCs w:val="18"/>
              </w:rPr>
            </w:pPr>
            <w:r w:rsidRPr="007916F8">
              <w:rPr>
                <w:b/>
                <w:bCs/>
                <w:sz w:val="18"/>
                <w:szCs w:val="18"/>
              </w:rPr>
              <w:t>Schváleno /</w:t>
            </w:r>
            <w:r w:rsidRPr="007916F8">
              <w:rPr>
                <w:b/>
                <w:bCs/>
                <w:i/>
                <w:sz w:val="18"/>
                <w:szCs w:val="18"/>
              </w:rPr>
              <w:t>Approved</w:t>
            </w:r>
          </w:p>
        </w:tc>
        <w:tc>
          <w:tcPr>
            <w:tcW w:w="1316" w:type="dxa"/>
            <w:gridSpan w:val="2"/>
          </w:tcPr>
          <w:p w:rsidR="007916F8" w:rsidRPr="007916F8" w:rsidRDefault="007916F8" w:rsidP="007916F8">
            <w:pPr>
              <w:widowControl w:val="0"/>
              <w:adjustRightInd w:val="0"/>
              <w:jc w:val="both"/>
              <w:textAlignment w:val="baseline"/>
              <w:rPr>
                <w:b/>
                <w:bCs/>
                <w:sz w:val="18"/>
                <w:szCs w:val="18"/>
              </w:rPr>
            </w:pPr>
            <w:r w:rsidRPr="007916F8">
              <w:rPr>
                <w:b/>
                <w:bCs/>
                <w:sz w:val="18"/>
                <w:szCs w:val="18"/>
              </w:rPr>
              <w:t xml:space="preserve">Vzato na vědomí / </w:t>
            </w:r>
            <w:r w:rsidRPr="007916F8">
              <w:rPr>
                <w:b/>
                <w:bCs/>
                <w:i/>
                <w:sz w:val="18"/>
                <w:szCs w:val="18"/>
              </w:rPr>
              <w:t xml:space="preserve">Taken into account </w:t>
            </w:r>
          </w:p>
        </w:tc>
      </w:tr>
      <w:tr w:rsidR="007916F8" w:rsidRPr="007916F8" w:rsidTr="007916F8">
        <w:trPr>
          <w:cantSplit/>
          <w:trHeight w:val="454"/>
        </w:trPr>
        <w:tc>
          <w:tcPr>
            <w:tcW w:w="7416" w:type="dxa"/>
            <w:vMerge/>
          </w:tcPr>
          <w:p w:rsidR="007916F8" w:rsidRPr="007916F8" w:rsidRDefault="007916F8" w:rsidP="007916F8">
            <w:pPr>
              <w:widowControl w:val="0"/>
              <w:adjustRightInd w:val="0"/>
              <w:jc w:val="both"/>
              <w:textAlignment w:val="baseline"/>
              <w:rPr>
                <w:i/>
                <w:sz w:val="18"/>
                <w:szCs w:val="18"/>
              </w:rPr>
            </w:pPr>
          </w:p>
        </w:tc>
        <w:tc>
          <w:tcPr>
            <w:tcW w:w="736" w:type="dxa"/>
          </w:tcPr>
          <w:p w:rsidR="007916F8" w:rsidRPr="007916F8" w:rsidRDefault="007916F8" w:rsidP="007916F8">
            <w:pPr>
              <w:widowControl w:val="0"/>
              <w:adjustRightInd w:val="0"/>
              <w:jc w:val="both"/>
              <w:textAlignment w:val="baseline"/>
              <w:rPr>
                <w:b/>
                <w:bCs/>
                <w:sz w:val="18"/>
                <w:szCs w:val="18"/>
              </w:rPr>
            </w:pPr>
            <w:r w:rsidRPr="007916F8">
              <w:rPr>
                <w:b/>
                <w:bCs/>
                <w:sz w:val="18"/>
                <w:szCs w:val="18"/>
              </w:rPr>
              <w:t>ANO</w:t>
            </w:r>
          </w:p>
          <w:p w:rsidR="007916F8" w:rsidRPr="007916F8" w:rsidRDefault="007916F8" w:rsidP="007916F8">
            <w:pPr>
              <w:widowControl w:val="0"/>
              <w:adjustRightInd w:val="0"/>
              <w:jc w:val="both"/>
              <w:textAlignment w:val="baseline"/>
              <w:rPr>
                <w:b/>
                <w:bCs/>
                <w:i/>
                <w:sz w:val="18"/>
                <w:szCs w:val="18"/>
              </w:rPr>
            </w:pPr>
            <w:r w:rsidRPr="007916F8">
              <w:rPr>
                <w:b/>
                <w:bCs/>
                <w:i/>
                <w:sz w:val="18"/>
                <w:szCs w:val="18"/>
              </w:rPr>
              <w:t>Yes</w:t>
            </w:r>
          </w:p>
        </w:tc>
        <w:tc>
          <w:tcPr>
            <w:tcW w:w="536" w:type="dxa"/>
          </w:tcPr>
          <w:p w:rsidR="007916F8" w:rsidRPr="007916F8" w:rsidRDefault="007916F8" w:rsidP="007916F8">
            <w:pPr>
              <w:widowControl w:val="0"/>
              <w:adjustRightInd w:val="0"/>
              <w:jc w:val="both"/>
              <w:textAlignment w:val="baseline"/>
              <w:rPr>
                <w:b/>
                <w:bCs/>
                <w:sz w:val="18"/>
                <w:szCs w:val="18"/>
              </w:rPr>
            </w:pPr>
            <w:r w:rsidRPr="007916F8">
              <w:rPr>
                <w:b/>
                <w:bCs/>
                <w:sz w:val="18"/>
                <w:szCs w:val="18"/>
              </w:rPr>
              <w:t xml:space="preserve">NE </w:t>
            </w:r>
          </w:p>
          <w:p w:rsidR="007916F8" w:rsidRPr="007916F8" w:rsidRDefault="007916F8" w:rsidP="007916F8">
            <w:pPr>
              <w:widowControl w:val="0"/>
              <w:adjustRightInd w:val="0"/>
              <w:jc w:val="both"/>
              <w:textAlignment w:val="baseline"/>
              <w:rPr>
                <w:b/>
                <w:bCs/>
                <w:sz w:val="18"/>
                <w:szCs w:val="18"/>
              </w:rPr>
            </w:pPr>
            <w:r w:rsidRPr="007916F8">
              <w:rPr>
                <w:b/>
                <w:bCs/>
                <w:i/>
                <w:sz w:val="18"/>
                <w:szCs w:val="18"/>
              </w:rPr>
              <w:t>No</w:t>
            </w:r>
          </w:p>
        </w:tc>
        <w:tc>
          <w:tcPr>
            <w:tcW w:w="780" w:type="dxa"/>
          </w:tcPr>
          <w:p w:rsidR="007916F8" w:rsidRPr="007916F8" w:rsidRDefault="007916F8" w:rsidP="007916F8">
            <w:pPr>
              <w:widowControl w:val="0"/>
              <w:adjustRightInd w:val="0"/>
              <w:jc w:val="both"/>
              <w:textAlignment w:val="baseline"/>
              <w:rPr>
                <w:b/>
                <w:bCs/>
                <w:sz w:val="18"/>
                <w:szCs w:val="18"/>
              </w:rPr>
            </w:pPr>
            <w:r w:rsidRPr="007916F8">
              <w:rPr>
                <w:b/>
                <w:bCs/>
                <w:sz w:val="18"/>
                <w:szCs w:val="18"/>
              </w:rPr>
              <w:t>ANO</w:t>
            </w:r>
          </w:p>
          <w:p w:rsidR="007916F8" w:rsidRPr="007916F8" w:rsidRDefault="007916F8" w:rsidP="007916F8">
            <w:pPr>
              <w:widowControl w:val="0"/>
              <w:adjustRightInd w:val="0"/>
              <w:jc w:val="both"/>
              <w:textAlignment w:val="baseline"/>
              <w:rPr>
                <w:b/>
                <w:bCs/>
                <w:sz w:val="18"/>
                <w:szCs w:val="18"/>
              </w:rPr>
            </w:pPr>
            <w:r w:rsidRPr="007916F8">
              <w:rPr>
                <w:b/>
                <w:bCs/>
                <w:i/>
                <w:sz w:val="18"/>
                <w:szCs w:val="18"/>
              </w:rPr>
              <w:t>Yes</w:t>
            </w:r>
          </w:p>
        </w:tc>
        <w:tc>
          <w:tcPr>
            <w:tcW w:w="536" w:type="dxa"/>
          </w:tcPr>
          <w:p w:rsidR="007916F8" w:rsidRPr="007916F8" w:rsidRDefault="007916F8" w:rsidP="007916F8">
            <w:pPr>
              <w:widowControl w:val="0"/>
              <w:adjustRightInd w:val="0"/>
              <w:jc w:val="both"/>
              <w:textAlignment w:val="baseline"/>
              <w:rPr>
                <w:b/>
                <w:bCs/>
                <w:sz w:val="18"/>
                <w:szCs w:val="18"/>
              </w:rPr>
            </w:pPr>
            <w:r w:rsidRPr="007916F8">
              <w:rPr>
                <w:b/>
                <w:bCs/>
                <w:sz w:val="18"/>
                <w:szCs w:val="18"/>
              </w:rPr>
              <w:t xml:space="preserve">NE </w:t>
            </w:r>
          </w:p>
          <w:p w:rsidR="007916F8" w:rsidRPr="007916F8" w:rsidRDefault="007916F8" w:rsidP="007916F8">
            <w:pPr>
              <w:widowControl w:val="0"/>
              <w:adjustRightInd w:val="0"/>
              <w:jc w:val="both"/>
              <w:textAlignment w:val="baseline"/>
              <w:rPr>
                <w:b/>
                <w:bCs/>
                <w:i/>
                <w:sz w:val="18"/>
                <w:szCs w:val="18"/>
              </w:rPr>
            </w:pPr>
            <w:r w:rsidRPr="007916F8">
              <w:rPr>
                <w:b/>
                <w:bCs/>
                <w:i/>
                <w:sz w:val="18"/>
                <w:szCs w:val="18"/>
              </w:rPr>
              <w:t>No</w:t>
            </w:r>
          </w:p>
        </w:tc>
      </w:tr>
      <w:tr w:rsidR="007916F8" w:rsidRPr="007916F8" w:rsidTr="007916F8">
        <w:trPr>
          <w:trHeight w:val="340"/>
        </w:trPr>
        <w:tc>
          <w:tcPr>
            <w:tcW w:w="7416" w:type="dxa"/>
          </w:tcPr>
          <w:p w:rsidR="007916F8" w:rsidRPr="007916F8" w:rsidRDefault="007916F8" w:rsidP="007916F8">
            <w:pPr>
              <w:widowControl w:val="0"/>
              <w:adjustRightInd w:val="0"/>
              <w:jc w:val="both"/>
              <w:textAlignment w:val="baseline"/>
              <w:rPr>
                <w:i/>
                <w:sz w:val="18"/>
                <w:szCs w:val="18"/>
              </w:rPr>
            </w:pPr>
            <w:r>
              <w:rPr>
                <w:sz w:val="18"/>
                <w:szCs w:val="18"/>
              </w:rPr>
              <w:t xml:space="preserve">Příručka pro zkoušející č. 18 z 13.2.2015 / </w:t>
            </w:r>
            <w:r>
              <w:rPr>
                <w:i/>
                <w:sz w:val="18"/>
                <w:szCs w:val="18"/>
              </w:rPr>
              <w:t>Investigator´s Brochure Edition 18 dated 13 Feb 2015</w:t>
            </w:r>
          </w:p>
        </w:tc>
        <w:tc>
          <w:tcPr>
            <w:tcW w:w="736" w:type="dxa"/>
          </w:tcPr>
          <w:p w:rsidR="007916F8" w:rsidRPr="007916F8" w:rsidRDefault="007916F8" w:rsidP="007916F8">
            <w:pPr>
              <w:widowControl w:val="0"/>
              <w:adjustRightInd w:val="0"/>
              <w:jc w:val="both"/>
              <w:textAlignment w:val="baseline"/>
              <w:rPr>
                <w:sz w:val="18"/>
                <w:szCs w:val="18"/>
              </w:rPr>
            </w:pPr>
            <w:r w:rsidRPr="007916F8">
              <w:rPr>
                <w:rFonts w:ascii="Wingdings 2" w:hAnsi="Wingdings 2"/>
                <w:sz w:val="18"/>
                <w:szCs w:val="18"/>
              </w:rPr>
              <w:sym w:font="Wingdings 2" w:char="F0A3"/>
            </w:r>
          </w:p>
        </w:tc>
        <w:tc>
          <w:tcPr>
            <w:tcW w:w="536" w:type="dxa"/>
          </w:tcPr>
          <w:p w:rsidR="007916F8" w:rsidRPr="007916F8" w:rsidRDefault="007916F8" w:rsidP="007916F8">
            <w:pPr>
              <w:widowControl w:val="0"/>
              <w:adjustRightInd w:val="0"/>
              <w:jc w:val="both"/>
              <w:textAlignment w:val="baseline"/>
              <w:rPr>
                <w:sz w:val="18"/>
                <w:szCs w:val="18"/>
              </w:rPr>
            </w:pPr>
            <w:r w:rsidRPr="007916F8">
              <w:rPr>
                <w:sz w:val="18"/>
                <w:szCs w:val="18"/>
              </w:rPr>
              <w:sym w:font="Wingdings 2" w:char="F0A3"/>
            </w:r>
          </w:p>
        </w:tc>
        <w:tc>
          <w:tcPr>
            <w:tcW w:w="780" w:type="dxa"/>
          </w:tcPr>
          <w:p w:rsidR="007916F8" w:rsidRPr="007916F8" w:rsidRDefault="007916F8" w:rsidP="007916F8">
            <w:pPr>
              <w:widowControl w:val="0"/>
              <w:adjustRightInd w:val="0"/>
              <w:jc w:val="both"/>
              <w:textAlignment w:val="baseline"/>
              <w:rPr>
                <w:sz w:val="18"/>
                <w:szCs w:val="18"/>
              </w:rPr>
            </w:pPr>
            <w:r w:rsidRPr="007916F8">
              <w:rPr>
                <w:rFonts w:ascii="Wingdings 2" w:hAnsi="Wingdings 2"/>
                <w:sz w:val="18"/>
                <w:szCs w:val="18"/>
              </w:rPr>
              <w:t></w:t>
            </w:r>
          </w:p>
        </w:tc>
        <w:tc>
          <w:tcPr>
            <w:tcW w:w="536" w:type="dxa"/>
          </w:tcPr>
          <w:p w:rsidR="007916F8" w:rsidRPr="007916F8" w:rsidRDefault="007916F8" w:rsidP="007916F8">
            <w:pPr>
              <w:widowControl w:val="0"/>
              <w:adjustRightInd w:val="0"/>
              <w:jc w:val="both"/>
              <w:textAlignment w:val="baseline"/>
              <w:rPr>
                <w:sz w:val="18"/>
                <w:szCs w:val="18"/>
              </w:rPr>
            </w:pPr>
            <w:r w:rsidRPr="007916F8">
              <w:rPr>
                <w:sz w:val="18"/>
                <w:szCs w:val="18"/>
              </w:rPr>
              <w:sym w:font="Wingdings 2" w:char="F0A3"/>
            </w:r>
          </w:p>
        </w:tc>
      </w:tr>
      <w:tr w:rsidR="009C1426" w:rsidRPr="007916F8" w:rsidTr="007916F8">
        <w:trPr>
          <w:trHeight w:val="340"/>
        </w:trPr>
        <w:tc>
          <w:tcPr>
            <w:tcW w:w="7416" w:type="dxa"/>
          </w:tcPr>
          <w:p w:rsidR="009C1426" w:rsidRPr="007916F8" w:rsidRDefault="009C1426" w:rsidP="007916F8">
            <w:pPr>
              <w:widowControl w:val="0"/>
              <w:adjustRightInd w:val="0"/>
              <w:jc w:val="both"/>
              <w:textAlignment w:val="baseline"/>
              <w:rPr>
                <w:i/>
                <w:sz w:val="18"/>
                <w:szCs w:val="18"/>
              </w:rPr>
            </w:pPr>
            <w:r>
              <w:rPr>
                <w:sz w:val="18"/>
                <w:szCs w:val="18"/>
              </w:rPr>
              <w:t xml:space="preserve">Souhrn změn v příručce pro zkoušející č. 18 z 13.2.2015 / </w:t>
            </w:r>
            <w:r>
              <w:rPr>
                <w:i/>
                <w:sz w:val="18"/>
                <w:szCs w:val="18"/>
              </w:rPr>
              <w:t>Summary of changes in Investigator´s Brochure Edition 18 dated 13 Feb 2015</w:t>
            </w:r>
          </w:p>
        </w:tc>
        <w:tc>
          <w:tcPr>
            <w:tcW w:w="736" w:type="dxa"/>
          </w:tcPr>
          <w:p w:rsidR="009C1426" w:rsidRPr="007916F8" w:rsidRDefault="009C1426" w:rsidP="00A363AE">
            <w:pPr>
              <w:widowControl w:val="0"/>
              <w:adjustRightInd w:val="0"/>
              <w:jc w:val="both"/>
              <w:textAlignment w:val="baseline"/>
              <w:rPr>
                <w:sz w:val="18"/>
                <w:szCs w:val="18"/>
              </w:rPr>
            </w:pPr>
            <w:r w:rsidRPr="007916F8">
              <w:rPr>
                <w:rFonts w:ascii="Wingdings 2" w:hAnsi="Wingdings 2"/>
                <w:sz w:val="18"/>
                <w:szCs w:val="18"/>
              </w:rPr>
              <w:sym w:font="Wingdings 2" w:char="F0A3"/>
            </w:r>
          </w:p>
        </w:tc>
        <w:tc>
          <w:tcPr>
            <w:tcW w:w="536" w:type="dxa"/>
          </w:tcPr>
          <w:p w:rsidR="009C1426" w:rsidRPr="007916F8" w:rsidRDefault="009C1426" w:rsidP="00A363AE">
            <w:pPr>
              <w:widowControl w:val="0"/>
              <w:adjustRightInd w:val="0"/>
              <w:jc w:val="both"/>
              <w:textAlignment w:val="baseline"/>
              <w:rPr>
                <w:sz w:val="18"/>
                <w:szCs w:val="18"/>
              </w:rPr>
            </w:pPr>
            <w:r w:rsidRPr="007916F8">
              <w:rPr>
                <w:sz w:val="18"/>
                <w:szCs w:val="18"/>
              </w:rPr>
              <w:sym w:font="Wingdings 2" w:char="F0A3"/>
            </w:r>
          </w:p>
        </w:tc>
        <w:tc>
          <w:tcPr>
            <w:tcW w:w="780" w:type="dxa"/>
          </w:tcPr>
          <w:p w:rsidR="009C1426" w:rsidRPr="007916F8" w:rsidRDefault="009C1426" w:rsidP="00A363AE">
            <w:pPr>
              <w:widowControl w:val="0"/>
              <w:adjustRightInd w:val="0"/>
              <w:jc w:val="both"/>
              <w:textAlignment w:val="baseline"/>
              <w:rPr>
                <w:sz w:val="18"/>
                <w:szCs w:val="18"/>
              </w:rPr>
            </w:pPr>
            <w:r w:rsidRPr="007916F8">
              <w:rPr>
                <w:rFonts w:ascii="Wingdings 2" w:hAnsi="Wingdings 2"/>
                <w:sz w:val="18"/>
                <w:szCs w:val="18"/>
              </w:rPr>
              <w:t></w:t>
            </w:r>
          </w:p>
        </w:tc>
        <w:tc>
          <w:tcPr>
            <w:tcW w:w="536" w:type="dxa"/>
          </w:tcPr>
          <w:p w:rsidR="009C1426" w:rsidRPr="007916F8" w:rsidRDefault="009C1426" w:rsidP="00A363AE">
            <w:pPr>
              <w:widowControl w:val="0"/>
              <w:adjustRightInd w:val="0"/>
              <w:jc w:val="both"/>
              <w:textAlignment w:val="baseline"/>
              <w:rPr>
                <w:sz w:val="18"/>
                <w:szCs w:val="18"/>
              </w:rPr>
            </w:pPr>
            <w:r w:rsidRPr="007916F8">
              <w:rPr>
                <w:sz w:val="18"/>
                <w:szCs w:val="18"/>
              </w:rPr>
              <w:sym w:font="Wingdings 2" w:char="F0A3"/>
            </w:r>
          </w:p>
        </w:tc>
      </w:tr>
      <w:tr w:rsidR="009C1426" w:rsidRPr="007916F8" w:rsidTr="007916F8">
        <w:trPr>
          <w:trHeight w:val="340"/>
        </w:trPr>
        <w:tc>
          <w:tcPr>
            <w:tcW w:w="7416" w:type="dxa"/>
          </w:tcPr>
          <w:p w:rsidR="009C1426" w:rsidRPr="007916F8" w:rsidRDefault="009C1426" w:rsidP="007916F8">
            <w:pPr>
              <w:widowControl w:val="0"/>
              <w:adjustRightInd w:val="0"/>
              <w:jc w:val="both"/>
              <w:textAlignment w:val="baseline"/>
              <w:rPr>
                <w:i/>
                <w:sz w:val="18"/>
                <w:szCs w:val="18"/>
              </w:rPr>
            </w:pPr>
            <w:r>
              <w:rPr>
                <w:sz w:val="18"/>
                <w:szCs w:val="18"/>
              </w:rPr>
              <w:t xml:space="preserve">Aktualizovaný plán prevence rizik těhotenství (v angličtině), verze 4.0 platná od 19.12.2014 / </w:t>
            </w:r>
            <w:r>
              <w:rPr>
                <w:i/>
                <w:sz w:val="18"/>
                <w:szCs w:val="18"/>
              </w:rPr>
              <w:t>Updated Pregnancy Prevention Risk Management Plans (in English), version 4.0, eff. 19 Dec 2014</w:t>
            </w:r>
          </w:p>
        </w:tc>
        <w:tc>
          <w:tcPr>
            <w:tcW w:w="736" w:type="dxa"/>
          </w:tcPr>
          <w:p w:rsidR="009C1426" w:rsidRPr="007916F8" w:rsidRDefault="009C1426" w:rsidP="00A363AE">
            <w:pPr>
              <w:widowControl w:val="0"/>
              <w:adjustRightInd w:val="0"/>
              <w:jc w:val="both"/>
              <w:textAlignment w:val="baseline"/>
              <w:rPr>
                <w:sz w:val="18"/>
                <w:szCs w:val="18"/>
              </w:rPr>
            </w:pPr>
            <w:r w:rsidRPr="007916F8">
              <w:rPr>
                <w:rFonts w:ascii="Wingdings 2" w:hAnsi="Wingdings 2"/>
                <w:sz w:val="18"/>
                <w:szCs w:val="18"/>
              </w:rPr>
              <w:sym w:font="Wingdings 2" w:char="F0A3"/>
            </w:r>
          </w:p>
        </w:tc>
        <w:tc>
          <w:tcPr>
            <w:tcW w:w="536" w:type="dxa"/>
          </w:tcPr>
          <w:p w:rsidR="009C1426" w:rsidRPr="007916F8" w:rsidRDefault="009C1426" w:rsidP="00A363AE">
            <w:pPr>
              <w:widowControl w:val="0"/>
              <w:adjustRightInd w:val="0"/>
              <w:jc w:val="both"/>
              <w:textAlignment w:val="baseline"/>
              <w:rPr>
                <w:sz w:val="18"/>
                <w:szCs w:val="18"/>
              </w:rPr>
            </w:pPr>
            <w:r w:rsidRPr="007916F8">
              <w:rPr>
                <w:sz w:val="18"/>
                <w:szCs w:val="18"/>
              </w:rPr>
              <w:sym w:font="Wingdings 2" w:char="F0A3"/>
            </w:r>
          </w:p>
        </w:tc>
        <w:tc>
          <w:tcPr>
            <w:tcW w:w="780" w:type="dxa"/>
          </w:tcPr>
          <w:p w:rsidR="009C1426" w:rsidRPr="007916F8" w:rsidRDefault="009C1426" w:rsidP="00A363AE">
            <w:pPr>
              <w:widowControl w:val="0"/>
              <w:adjustRightInd w:val="0"/>
              <w:jc w:val="both"/>
              <w:textAlignment w:val="baseline"/>
              <w:rPr>
                <w:sz w:val="18"/>
                <w:szCs w:val="18"/>
              </w:rPr>
            </w:pPr>
            <w:r w:rsidRPr="007916F8">
              <w:rPr>
                <w:rFonts w:ascii="Wingdings 2" w:hAnsi="Wingdings 2"/>
                <w:sz w:val="18"/>
                <w:szCs w:val="18"/>
              </w:rPr>
              <w:t></w:t>
            </w:r>
          </w:p>
        </w:tc>
        <w:tc>
          <w:tcPr>
            <w:tcW w:w="536" w:type="dxa"/>
          </w:tcPr>
          <w:p w:rsidR="009C1426" w:rsidRPr="007916F8" w:rsidRDefault="009C1426" w:rsidP="00A363AE">
            <w:pPr>
              <w:widowControl w:val="0"/>
              <w:adjustRightInd w:val="0"/>
              <w:jc w:val="both"/>
              <w:textAlignment w:val="baseline"/>
              <w:rPr>
                <w:sz w:val="18"/>
                <w:szCs w:val="18"/>
              </w:rPr>
            </w:pPr>
            <w:r w:rsidRPr="007916F8">
              <w:rPr>
                <w:sz w:val="18"/>
                <w:szCs w:val="18"/>
              </w:rPr>
              <w:sym w:font="Wingdings 2" w:char="F0A3"/>
            </w:r>
          </w:p>
        </w:tc>
      </w:tr>
      <w:tr w:rsidR="009C1426" w:rsidRPr="007916F8" w:rsidTr="007916F8">
        <w:trPr>
          <w:trHeight w:val="340"/>
        </w:trPr>
        <w:tc>
          <w:tcPr>
            <w:tcW w:w="7416" w:type="dxa"/>
          </w:tcPr>
          <w:p w:rsidR="009C1426" w:rsidRDefault="009C1426" w:rsidP="007916F8">
            <w:pPr>
              <w:widowControl w:val="0"/>
              <w:adjustRightInd w:val="0"/>
              <w:jc w:val="both"/>
              <w:textAlignment w:val="baseline"/>
              <w:rPr>
                <w:i/>
                <w:sz w:val="18"/>
                <w:szCs w:val="18"/>
              </w:rPr>
            </w:pPr>
            <w:r>
              <w:rPr>
                <w:sz w:val="18"/>
                <w:szCs w:val="18"/>
              </w:rPr>
              <w:t xml:space="preserve">Aktualizovaný plán prevence rizik těhotenství (v angličtině a češtině), verze 4.0 platná od 19.12.2014 / </w:t>
            </w:r>
            <w:r>
              <w:rPr>
                <w:i/>
                <w:sz w:val="18"/>
                <w:szCs w:val="18"/>
              </w:rPr>
              <w:t>Updated Pregnancy Prevention Risk Management Plans (in English and Czech), version 4.0, eff. 19 Dec 2014</w:t>
            </w:r>
          </w:p>
          <w:p w:rsidR="009C1426" w:rsidRPr="007916F8" w:rsidRDefault="009C1426" w:rsidP="007916F8">
            <w:pPr>
              <w:pStyle w:val="Odstavecseseznamem"/>
              <w:widowControl w:val="0"/>
              <w:numPr>
                <w:ilvl w:val="0"/>
                <w:numId w:val="4"/>
              </w:numPr>
              <w:adjustRightInd w:val="0"/>
              <w:jc w:val="both"/>
              <w:textAlignment w:val="baseline"/>
              <w:rPr>
                <w:sz w:val="18"/>
                <w:szCs w:val="18"/>
              </w:rPr>
            </w:pPr>
            <w:r>
              <w:rPr>
                <w:sz w:val="18"/>
                <w:szCs w:val="18"/>
              </w:rPr>
              <w:t xml:space="preserve">Aktualizovaná informační brožura pro pacienty pro lenalidomid (v češtině), verze 4.0 platná od 19.12.2014 / </w:t>
            </w:r>
            <w:r>
              <w:rPr>
                <w:i/>
                <w:sz w:val="18"/>
                <w:szCs w:val="18"/>
              </w:rPr>
              <w:t>Updated Lenalodomide Patient Information sheet (in Czech), version 4.0, eff. 19 Dec 2014 included in Pregnancy Prevention Risk Management Plans, version 4.0</w:t>
            </w:r>
          </w:p>
        </w:tc>
        <w:tc>
          <w:tcPr>
            <w:tcW w:w="736" w:type="dxa"/>
          </w:tcPr>
          <w:p w:rsidR="009C1426" w:rsidRPr="007916F8" w:rsidRDefault="009C1426" w:rsidP="00A363AE">
            <w:pPr>
              <w:widowControl w:val="0"/>
              <w:adjustRightInd w:val="0"/>
              <w:jc w:val="both"/>
              <w:textAlignment w:val="baseline"/>
              <w:rPr>
                <w:sz w:val="18"/>
                <w:szCs w:val="18"/>
              </w:rPr>
            </w:pPr>
            <w:r w:rsidRPr="007916F8">
              <w:rPr>
                <w:rFonts w:ascii="Wingdings 2" w:hAnsi="Wingdings 2"/>
                <w:sz w:val="18"/>
                <w:szCs w:val="18"/>
              </w:rPr>
              <w:sym w:font="Wingdings 2" w:char="F0A3"/>
            </w:r>
          </w:p>
        </w:tc>
        <w:tc>
          <w:tcPr>
            <w:tcW w:w="536" w:type="dxa"/>
          </w:tcPr>
          <w:p w:rsidR="009C1426" w:rsidRPr="007916F8" w:rsidRDefault="009C1426" w:rsidP="00A363AE">
            <w:pPr>
              <w:widowControl w:val="0"/>
              <w:adjustRightInd w:val="0"/>
              <w:jc w:val="both"/>
              <w:textAlignment w:val="baseline"/>
              <w:rPr>
                <w:sz w:val="18"/>
                <w:szCs w:val="18"/>
              </w:rPr>
            </w:pPr>
            <w:r w:rsidRPr="007916F8">
              <w:rPr>
                <w:sz w:val="18"/>
                <w:szCs w:val="18"/>
              </w:rPr>
              <w:sym w:font="Wingdings 2" w:char="F0A3"/>
            </w:r>
          </w:p>
        </w:tc>
        <w:tc>
          <w:tcPr>
            <w:tcW w:w="780" w:type="dxa"/>
          </w:tcPr>
          <w:p w:rsidR="009C1426" w:rsidRPr="007916F8" w:rsidRDefault="009C1426" w:rsidP="00A363AE">
            <w:pPr>
              <w:widowControl w:val="0"/>
              <w:adjustRightInd w:val="0"/>
              <w:jc w:val="both"/>
              <w:textAlignment w:val="baseline"/>
              <w:rPr>
                <w:sz w:val="18"/>
                <w:szCs w:val="18"/>
              </w:rPr>
            </w:pPr>
            <w:r w:rsidRPr="007916F8">
              <w:rPr>
                <w:rFonts w:ascii="Wingdings 2" w:hAnsi="Wingdings 2"/>
                <w:sz w:val="18"/>
                <w:szCs w:val="18"/>
              </w:rPr>
              <w:t></w:t>
            </w:r>
          </w:p>
        </w:tc>
        <w:tc>
          <w:tcPr>
            <w:tcW w:w="536" w:type="dxa"/>
          </w:tcPr>
          <w:p w:rsidR="009C1426" w:rsidRPr="007916F8" w:rsidRDefault="009C1426" w:rsidP="00A363AE">
            <w:pPr>
              <w:widowControl w:val="0"/>
              <w:adjustRightInd w:val="0"/>
              <w:jc w:val="both"/>
              <w:textAlignment w:val="baseline"/>
              <w:rPr>
                <w:sz w:val="18"/>
                <w:szCs w:val="18"/>
              </w:rPr>
            </w:pPr>
            <w:r w:rsidRPr="007916F8">
              <w:rPr>
                <w:sz w:val="18"/>
                <w:szCs w:val="18"/>
              </w:rPr>
              <w:sym w:font="Wingdings 2" w:char="F0A3"/>
            </w:r>
          </w:p>
        </w:tc>
      </w:tr>
      <w:tr w:rsidR="009C1426" w:rsidRPr="007916F8" w:rsidTr="007916F8">
        <w:trPr>
          <w:trHeight w:val="340"/>
        </w:trPr>
        <w:tc>
          <w:tcPr>
            <w:tcW w:w="7416" w:type="dxa"/>
          </w:tcPr>
          <w:p w:rsidR="009C1426" w:rsidRPr="007916F8" w:rsidRDefault="009C1426" w:rsidP="007916F8">
            <w:pPr>
              <w:widowControl w:val="0"/>
              <w:adjustRightInd w:val="0"/>
              <w:jc w:val="both"/>
              <w:textAlignment w:val="baseline"/>
              <w:rPr>
                <w:i/>
                <w:sz w:val="18"/>
                <w:szCs w:val="18"/>
              </w:rPr>
            </w:pPr>
            <w:r>
              <w:rPr>
                <w:sz w:val="18"/>
                <w:szCs w:val="18"/>
              </w:rPr>
              <w:t xml:space="preserve">Návod pro centrum k použití tabletu ERT, verze z 23.1.2015 / </w:t>
            </w:r>
            <w:r>
              <w:rPr>
                <w:i/>
                <w:sz w:val="18"/>
                <w:szCs w:val="18"/>
              </w:rPr>
              <w:t>ERT Tablet site manual, version 23 Jan 2015</w:t>
            </w:r>
          </w:p>
        </w:tc>
        <w:tc>
          <w:tcPr>
            <w:tcW w:w="736" w:type="dxa"/>
          </w:tcPr>
          <w:p w:rsidR="009C1426" w:rsidRPr="007916F8" w:rsidRDefault="009C1426" w:rsidP="00A363AE">
            <w:pPr>
              <w:widowControl w:val="0"/>
              <w:adjustRightInd w:val="0"/>
              <w:jc w:val="both"/>
              <w:textAlignment w:val="baseline"/>
              <w:rPr>
                <w:sz w:val="18"/>
                <w:szCs w:val="18"/>
              </w:rPr>
            </w:pPr>
            <w:r w:rsidRPr="007916F8">
              <w:rPr>
                <w:rFonts w:ascii="Wingdings 2" w:hAnsi="Wingdings 2"/>
                <w:sz w:val="18"/>
                <w:szCs w:val="18"/>
              </w:rPr>
              <w:sym w:font="Wingdings 2" w:char="F0A3"/>
            </w:r>
          </w:p>
        </w:tc>
        <w:tc>
          <w:tcPr>
            <w:tcW w:w="536" w:type="dxa"/>
          </w:tcPr>
          <w:p w:rsidR="009C1426" w:rsidRPr="007916F8" w:rsidRDefault="009C1426" w:rsidP="00A363AE">
            <w:pPr>
              <w:widowControl w:val="0"/>
              <w:adjustRightInd w:val="0"/>
              <w:jc w:val="both"/>
              <w:textAlignment w:val="baseline"/>
              <w:rPr>
                <w:sz w:val="18"/>
                <w:szCs w:val="18"/>
              </w:rPr>
            </w:pPr>
            <w:r w:rsidRPr="007916F8">
              <w:rPr>
                <w:sz w:val="18"/>
                <w:szCs w:val="18"/>
              </w:rPr>
              <w:sym w:font="Wingdings 2" w:char="F0A3"/>
            </w:r>
          </w:p>
        </w:tc>
        <w:tc>
          <w:tcPr>
            <w:tcW w:w="780" w:type="dxa"/>
          </w:tcPr>
          <w:p w:rsidR="009C1426" w:rsidRPr="007916F8" w:rsidRDefault="009C1426" w:rsidP="00A363AE">
            <w:pPr>
              <w:widowControl w:val="0"/>
              <w:adjustRightInd w:val="0"/>
              <w:jc w:val="both"/>
              <w:textAlignment w:val="baseline"/>
              <w:rPr>
                <w:sz w:val="18"/>
                <w:szCs w:val="18"/>
              </w:rPr>
            </w:pPr>
            <w:r w:rsidRPr="007916F8">
              <w:rPr>
                <w:rFonts w:ascii="Wingdings 2" w:hAnsi="Wingdings 2"/>
                <w:sz w:val="18"/>
                <w:szCs w:val="18"/>
              </w:rPr>
              <w:t></w:t>
            </w:r>
          </w:p>
        </w:tc>
        <w:tc>
          <w:tcPr>
            <w:tcW w:w="536" w:type="dxa"/>
          </w:tcPr>
          <w:p w:rsidR="009C1426" w:rsidRPr="007916F8" w:rsidRDefault="009C1426" w:rsidP="00A363AE">
            <w:pPr>
              <w:widowControl w:val="0"/>
              <w:adjustRightInd w:val="0"/>
              <w:jc w:val="both"/>
              <w:textAlignment w:val="baseline"/>
              <w:rPr>
                <w:sz w:val="18"/>
                <w:szCs w:val="18"/>
              </w:rPr>
            </w:pPr>
            <w:r w:rsidRPr="007916F8">
              <w:rPr>
                <w:sz w:val="18"/>
                <w:szCs w:val="18"/>
              </w:rPr>
              <w:sym w:font="Wingdings 2" w:char="F0A3"/>
            </w:r>
          </w:p>
        </w:tc>
      </w:tr>
      <w:tr w:rsidR="009C1426" w:rsidRPr="007916F8" w:rsidTr="007916F8">
        <w:trPr>
          <w:trHeight w:val="340"/>
        </w:trPr>
        <w:tc>
          <w:tcPr>
            <w:tcW w:w="7416" w:type="dxa"/>
          </w:tcPr>
          <w:p w:rsidR="009C1426" w:rsidRPr="009C1426" w:rsidRDefault="009C1426" w:rsidP="007916F8">
            <w:pPr>
              <w:widowControl w:val="0"/>
              <w:adjustRightInd w:val="0"/>
              <w:jc w:val="both"/>
              <w:textAlignment w:val="baseline"/>
              <w:rPr>
                <w:i/>
                <w:sz w:val="18"/>
                <w:szCs w:val="18"/>
              </w:rPr>
            </w:pPr>
            <w:r>
              <w:rPr>
                <w:sz w:val="18"/>
                <w:szCs w:val="18"/>
              </w:rPr>
              <w:t xml:space="preserve">Memorandum k protokolu KH CC-5013-DLC-002 ze dne 2.4.2015 / </w:t>
            </w:r>
            <w:r w:rsidRPr="009C1426">
              <w:rPr>
                <w:i/>
                <w:sz w:val="18"/>
                <w:szCs w:val="18"/>
              </w:rPr>
              <w:t>CC-5013-DLC-002</w:t>
            </w:r>
            <w:r>
              <w:rPr>
                <w:i/>
                <w:sz w:val="18"/>
                <w:szCs w:val="18"/>
              </w:rPr>
              <w:t xml:space="preserve"> Study protocol clarification Memo dated 2 Apr 2015</w:t>
            </w:r>
          </w:p>
        </w:tc>
        <w:tc>
          <w:tcPr>
            <w:tcW w:w="736" w:type="dxa"/>
          </w:tcPr>
          <w:p w:rsidR="009C1426" w:rsidRPr="007916F8" w:rsidRDefault="009C1426" w:rsidP="00A363AE">
            <w:pPr>
              <w:widowControl w:val="0"/>
              <w:adjustRightInd w:val="0"/>
              <w:jc w:val="both"/>
              <w:textAlignment w:val="baseline"/>
              <w:rPr>
                <w:sz w:val="18"/>
                <w:szCs w:val="18"/>
              </w:rPr>
            </w:pPr>
            <w:r w:rsidRPr="007916F8">
              <w:rPr>
                <w:rFonts w:ascii="Wingdings 2" w:hAnsi="Wingdings 2"/>
                <w:sz w:val="18"/>
                <w:szCs w:val="18"/>
              </w:rPr>
              <w:sym w:font="Wingdings 2" w:char="F0A3"/>
            </w:r>
          </w:p>
        </w:tc>
        <w:tc>
          <w:tcPr>
            <w:tcW w:w="536" w:type="dxa"/>
          </w:tcPr>
          <w:p w:rsidR="009C1426" w:rsidRPr="007916F8" w:rsidRDefault="009C1426" w:rsidP="00A363AE">
            <w:pPr>
              <w:widowControl w:val="0"/>
              <w:adjustRightInd w:val="0"/>
              <w:jc w:val="both"/>
              <w:textAlignment w:val="baseline"/>
              <w:rPr>
                <w:sz w:val="18"/>
                <w:szCs w:val="18"/>
              </w:rPr>
            </w:pPr>
            <w:r w:rsidRPr="007916F8">
              <w:rPr>
                <w:sz w:val="18"/>
                <w:szCs w:val="18"/>
              </w:rPr>
              <w:sym w:font="Wingdings 2" w:char="F0A3"/>
            </w:r>
          </w:p>
        </w:tc>
        <w:tc>
          <w:tcPr>
            <w:tcW w:w="780" w:type="dxa"/>
          </w:tcPr>
          <w:p w:rsidR="009C1426" w:rsidRPr="007916F8" w:rsidRDefault="009C1426" w:rsidP="00A363AE">
            <w:pPr>
              <w:widowControl w:val="0"/>
              <w:adjustRightInd w:val="0"/>
              <w:jc w:val="both"/>
              <w:textAlignment w:val="baseline"/>
              <w:rPr>
                <w:sz w:val="18"/>
                <w:szCs w:val="18"/>
              </w:rPr>
            </w:pPr>
            <w:r w:rsidRPr="007916F8">
              <w:rPr>
                <w:rFonts w:ascii="Wingdings 2" w:hAnsi="Wingdings 2"/>
                <w:sz w:val="18"/>
                <w:szCs w:val="18"/>
              </w:rPr>
              <w:t></w:t>
            </w:r>
          </w:p>
        </w:tc>
        <w:tc>
          <w:tcPr>
            <w:tcW w:w="536" w:type="dxa"/>
          </w:tcPr>
          <w:p w:rsidR="009C1426" w:rsidRPr="007916F8" w:rsidRDefault="009C1426" w:rsidP="00A363AE">
            <w:pPr>
              <w:widowControl w:val="0"/>
              <w:adjustRightInd w:val="0"/>
              <w:jc w:val="both"/>
              <w:textAlignment w:val="baseline"/>
              <w:rPr>
                <w:sz w:val="18"/>
                <w:szCs w:val="18"/>
              </w:rPr>
            </w:pPr>
            <w:r w:rsidRPr="007916F8">
              <w:rPr>
                <w:sz w:val="18"/>
                <w:szCs w:val="18"/>
              </w:rPr>
              <w:sym w:font="Wingdings 2" w:char="F0A3"/>
            </w:r>
          </w:p>
        </w:tc>
      </w:tr>
      <w:tr w:rsidR="009C1426" w:rsidRPr="007916F8" w:rsidTr="007916F8">
        <w:trPr>
          <w:trHeight w:val="340"/>
        </w:trPr>
        <w:tc>
          <w:tcPr>
            <w:tcW w:w="7416" w:type="dxa"/>
          </w:tcPr>
          <w:p w:rsidR="009C1426" w:rsidRPr="009C1426" w:rsidRDefault="009C1426" w:rsidP="009C1426">
            <w:pPr>
              <w:widowControl w:val="0"/>
              <w:adjustRightInd w:val="0"/>
              <w:jc w:val="both"/>
              <w:textAlignment w:val="baseline"/>
              <w:rPr>
                <w:i/>
                <w:sz w:val="18"/>
                <w:szCs w:val="18"/>
              </w:rPr>
            </w:pPr>
            <w:r>
              <w:rPr>
                <w:sz w:val="18"/>
                <w:szCs w:val="18"/>
              </w:rPr>
              <w:t xml:space="preserve">Aktualizovaný seznam členů studijního týmu MUDr. Víta Procházky, verze 2.0 z 22.4.2015 / </w:t>
            </w:r>
            <w:r>
              <w:rPr>
                <w:i/>
                <w:sz w:val="18"/>
                <w:szCs w:val="18"/>
              </w:rPr>
              <w:t xml:space="preserve">Updated list of PI </w:t>
            </w:r>
            <w:r w:rsidRPr="009C1426">
              <w:rPr>
                <w:i/>
                <w:sz w:val="18"/>
                <w:szCs w:val="18"/>
              </w:rPr>
              <w:t>MUDr. Vít Procházk</w:t>
            </w:r>
            <w:r>
              <w:rPr>
                <w:i/>
                <w:sz w:val="18"/>
                <w:szCs w:val="18"/>
              </w:rPr>
              <w:t xml:space="preserve">a´s study team members, version 2.0 dated 22 Apr 2015 </w:t>
            </w:r>
          </w:p>
        </w:tc>
        <w:tc>
          <w:tcPr>
            <w:tcW w:w="736" w:type="dxa"/>
          </w:tcPr>
          <w:p w:rsidR="009C1426" w:rsidRPr="007916F8" w:rsidRDefault="009C1426" w:rsidP="00A363AE">
            <w:pPr>
              <w:widowControl w:val="0"/>
              <w:adjustRightInd w:val="0"/>
              <w:jc w:val="both"/>
              <w:textAlignment w:val="baseline"/>
              <w:rPr>
                <w:sz w:val="18"/>
                <w:szCs w:val="18"/>
              </w:rPr>
            </w:pPr>
            <w:r w:rsidRPr="007916F8">
              <w:rPr>
                <w:rFonts w:ascii="Wingdings 2" w:hAnsi="Wingdings 2"/>
                <w:sz w:val="18"/>
                <w:szCs w:val="18"/>
              </w:rPr>
              <w:sym w:font="Wingdings 2" w:char="F0A3"/>
            </w:r>
          </w:p>
        </w:tc>
        <w:tc>
          <w:tcPr>
            <w:tcW w:w="536" w:type="dxa"/>
          </w:tcPr>
          <w:p w:rsidR="009C1426" w:rsidRPr="007916F8" w:rsidRDefault="009C1426" w:rsidP="00A363AE">
            <w:pPr>
              <w:widowControl w:val="0"/>
              <w:adjustRightInd w:val="0"/>
              <w:jc w:val="both"/>
              <w:textAlignment w:val="baseline"/>
              <w:rPr>
                <w:sz w:val="18"/>
                <w:szCs w:val="18"/>
              </w:rPr>
            </w:pPr>
            <w:r w:rsidRPr="007916F8">
              <w:rPr>
                <w:sz w:val="18"/>
                <w:szCs w:val="18"/>
              </w:rPr>
              <w:sym w:font="Wingdings 2" w:char="F0A3"/>
            </w:r>
          </w:p>
        </w:tc>
        <w:tc>
          <w:tcPr>
            <w:tcW w:w="780" w:type="dxa"/>
          </w:tcPr>
          <w:p w:rsidR="009C1426" w:rsidRPr="007916F8" w:rsidRDefault="009C1426" w:rsidP="00A363AE">
            <w:pPr>
              <w:widowControl w:val="0"/>
              <w:adjustRightInd w:val="0"/>
              <w:jc w:val="both"/>
              <w:textAlignment w:val="baseline"/>
              <w:rPr>
                <w:sz w:val="18"/>
                <w:szCs w:val="18"/>
              </w:rPr>
            </w:pPr>
            <w:r w:rsidRPr="007916F8">
              <w:rPr>
                <w:rFonts w:ascii="Wingdings 2" w:hAnsi="Wingdings 2"/>
                <w:sz w:val="18"/>
                <w:szCs w:val="18"/>
              </w:rPr>
              <w:t></w:t>
            </w:r>
          </w:p>
        </w:tc>
        <w:tc>
          <w:tcPr>
            <w:tcW w:w="536" w:type="dxa"/>
          </w:tcPr>
          <w:p w:rsidR="009C1426" w:rsidRPr="007916F8" w:rsidRDefault="009C1426" w:rsidP="00A363AE">
            <w:pPr>
              <w:widowControl w:val="0"/>
              <w:adjustRightInd w:val="0"/>
              <w:jc w:val="both"/>
              <w:textAlignment w:val="baseline"/>
              <w:rPr>
                <w:sz w:val="18"/>
                <w:szCs w:val="18"/>
              </w:rPr>
            </w:pPr>
            <w:r w:rsidRPr="007916F8">
              <w:rPr>
                <w:sz w:val="18"/>
                <w:szCs w:val="18"/>
              </w:rPr>
              <w:sym w:font="Wingdings 2" w:char="F0A3"/>
            </w:r>
          </w:p>
        </w:tc>
      </w:tr>
      <w:tr w:rsidR="009C1426" w:rsidRPr="007916F8" w:rsidTr="007916F8">
        <w:trPr>
          <w:trHeight w:val="340"/>
        </w:trPr>
        <w:tc>
          <w:tcPr>
            <w:tcW w:w="7416" w:type="dxa"/>
          </w:tcPr>
          <w:p w:rsidR="009C1426" w:rsidRPr="009C1426" w:rsidRDefault="009C1426" w:rsidP="009C1426">
            <w:pPr>
              <w:widowControl w:val="0"/>
              <w:adjustRightInd w:val="0"/>
              <w:jc w:val="both"/>
              <w:textAlignment w:val="baseline"/>
              <w:rPr>
                <w:i/>
                <w:sz w:val="18"/>
                <w:szCs w:val="18"/>
              </w:rPr>
            </w:pPr>
            <w:r>
              <w:rPr>
                <w:sz w:val="18"/>
                <w:szCs w:val="18"/>
              </w:rPr>
              <w:t xml:space="preserve">Životopis MUDr. Zuzana Kubová / </w:t>
            </w:r>
            <w:r>
              <w:rPr>
                <w:i/>
                <w:sz w:val="18"/>
                <w:szCs w:val="18"/>
              </w:rPr>
              <w:t xml:space="preserve">CV of  </w:t>
            </w:r>
            <w:r w:rsidRPr="009C1426">
              <w:rPr>
                <w:i/>
                <w:sz w:val="18"/>
                <w:szCs w:val="18"/>
              </w:rPr>
              <w:t>MUDr. Zuzana Kubová</w:t>
            </w:r>
          </w:p>
        </w:tc>
        <w:tc>
          <w:tcPr>
            <w:tcW w:w="736" w:type="dxa"/>
          </w:tcPr>
          <w:p w:rsidR="009C1426" w:rsidRPr="007916F8" w:rsidRDefault="009C1426" w:rsidP="00A363AE">
            <w:pPr>
              <w:widowControl w:val="0"/>
              <w:adjustRightInd w:val="0"/>
              <w:jc w:val="both"/>
              <w:textAlignment w:val="baseline"/>
              <w:rPr>
                <w:sz w:val="18"/>
                <w:szCs w:val="18"/>
              </w:rPr>
            </w:pPr>
            <w:r w:rsidRPr="007916F8">
              <w:rPr>
                <w:rFonts w:ascii="Wingdings 2" w:hAnsi="Wingdings 2"/>
                <w:sz w:val="18"/>
                <w:szCs w:val="18"/>
              </w:rPr>
              <w:sym w:font="Wingdings 2" w:char="F0A3"/>
            </w:r>
          </w:p>
        </w:tc>
        <w:tc>
          <w:tcPr>
            <w:tcW w:w="536" w:type="dxa"/>
          </w:tcPr>
          <w:p w:rsidR="009C1426" w:rsidRPr="007916F8" w:rsidRDefault="009C1426" w:rsidP="00A363AE">
            <w:pPr>
              <w:widowControl w:val="0"/>
              <w:adjustRightInd w:val="0"/>
              <w:jc w:val="both"/>
              <w:textAlignment w:val="baseline"/>
              <w:rPr>
                <w:sz w:val="18"/>
                <w:szCs w:val="18"/>
              </w:rPr>
            </w:pPr>
            <w:r w:rsidRPr="007916F8">
              <w:rPr>
                <w:sz w:val="18"/>
                <w:szCs w:val="18"/>
              </w:rPr>
              <w:sym w:font="Wingdings 2" w:char="F0A3"/>
            </w:r>
          </w:p>
        </w:tc>
        <w:tc>
          <w:tcPr>
            <w:tcW w:w="780" w:type="dxa"/>
          </w:tcPr>
          <w:p w:rsidR="009C1426" w:rsidRPr="007916F8" w:rsidRDefault="009C1426" w:rsidP="00A363AE">
            <w:pPr>
              <w:widowControl w:val="0"/>
              <w:adjustRightInd w:val="0"/>
              <w:jc w:val="both"/>
              <w:textAlignment w:val="baseline"/>
              <w:rPr>
                <w:sz w:val="18"/>
                <w:szCs w:val="18"/>
              </w:rPr>
            </w:pPr>
            <w:r w:rsidRPr="007916F8">
              <w:rPr>
                <w:rFonts w:ascii="Wingdings 2" w:hAnsi="Wingdings 2"/>
                <w:sz w:val="18"/>
                <w:szCs w:val="18"/>
              </w:rPr>
              <w:t></w:t>
            </w:r>
          </w:p>
        </w:tc>
        <w:tc>
          <w:tcPr>
            <w:tcW w:w="536" w:type="dxa"/>
          </w:tcPr>
          <w:p w:rsidR="009C1426" w:rsidRPr="007916F8" w:rsidRDefault="009C1426" w:rsidP="00A363AE">
            <w:pPr>
              <w:widowControl w:val="0"/>
              <w:adjustRightInd w:val="0"/>
              <w:jc w:val="both"/>
              <w:textAlignment w:val="baseline"/>
              <w:rPr>
                <w:sz w:val="18"/>
                <w:szCs w:val="18"/>
              </w:rPr>
            </w:pPr>
            <w:r w:rsidRPr="007916F8">
              <w:rPr>
                <w:sz w:val="18"/>
                <w:szCs w:val="18"/>
              </w:rPr>
              <w:sym w:font="Wingdings 2" w:char="F0A3"/>
            </w:r>
          </w:p>
        </w:tc>
      </w:tr>
    </w:tbl>
    <w:p w:rsidR="007916F8" w:rsidRPr="007916F8" w:rsidRDefault="007916F8" w:rsidP="007916F8">
      <w:pPr>
        <w:widowControl w:val="0"/>
        <w:adjustRightInd w:val="0"/>
        <w:jc w:val="both"/>
        <w:textAlignment w:val="baseline"/>
        <w:rPr>
          <w:sz w:val="22"/>
          <w:szCs w:val="22"/>
        </w:rPr>
      </w:pPr>
    </w:p>
    <w:p w:rsidR="007916F8" w:rsidRPr="007916F8" w:rsidRDefault="007916F8" w:rsidP="007916F8">
      <w:pPr>
        <w:widowControl w:val="0"/>
        <w:adjustRightInd w:val="0"/>
        <w:jc w:val="both"/>
        <w:textAlignment w:val="baseline"/>
        <w:rPr>
          <w:sz w:val="22"/>
          <w:szCs w:val="22"/>
        </w:rPr>
      </w:pPr>
      <w:r w:rsidRPr="007916F8">
        <w:rPr>
          <w:sz w:val="22"/>
          <w:szCs w:val="22"/>
        </w:rPr>
        <w:t>Etická komise prohlašuje, že byla ustavena a  pracuje podle jednacího řádu v souladu se správnou klinickou praxí (GCP) a platnými právními předpisy/</w:t>
      </w:r>
      <w:r w:rsidRPr="007916F8">
        <w:rPr>
          <w:i/>
          <w:sz w:val="22"/>
          <w:szCs w:val="22"/>
        </w:rPr>
        <w:t>The Ethics Committee hereby declares that it was established and operates in accordance with its Rules of Procedure in compliance with Good Clinical Practice and valid legal regulations:</w:t>
      </w:r>
    </w:p>
    <w:p w:rsidR="007916F8" w:rsidRPr="007916F8" w:rsidRDefault="007916F8" w:rsidP="007916F8">
      <w:pPr>
        <w:widowControl w:val="0"/>
        <w:adjustRightInd w:val="0"/>
        <w:jc w:val="both"/>
        <w:textAlignment w:val="baseline"/>
        <w:rPr>
          <w:i/>
          <w:sz w:val="22"/>
          <w:szCs w:val="22"/>
        </w:rPr>
      </w:pPr>
      <w:r w:rsidRPr="007916F8">
        <w:rPr>
          <w:i/>
          <w:sz w:val="22"/>
          <w:szCs w:val="22"/>
        </w:rPr>
        <w:t xml:space="preserve"> </w:t>
      </w:r>
      <w:r w:rsidRPr="007916F8">
        <w:rPr>
          <w:sz w:val="22"/>
          <w:szCs w:val="22"/>
        </w:rPr>
        <w:sym w:font="Wingdings 2" w:char="F054"/>
      </w:r>
      <w:r w:rsidRPr="007916F8">
        <w:rPr>
          <w:sz w:val="22"/>
          <w:szCs w:val="22"/>
        </w:rPr>
        <w:t xml:space="preserve"> Ano/</w:t>
      </w:r>
      <w:r w:rsidRPr="007916F8">
        <w:rPr>
          <w:i/>
          <w:sz w:val="22"/>
          <w:szCs w:val="22"/>
        </w:rPr>
        <w:t>Yes</w:t>
      </w:r>
      <w:r w:rsidRPr="007916F8">
        <w:rPr>
          <w:sz w:val="22"/>
          <w:szCs w:val="22"/>
        </w:rPr>
        <w:t xml:space="preserve">       </w:t>
      </w:r>
      <w:r w:rsidR="004853BE" w:rsidRPr="007916F8">
        <w:rPr>
          <w:sz w:val="22"/>
          <w:szCs w:val="22"/>
        </w:rPr>
        <w:fldChar w:fldCharType="begin">
          <w:ffData>
            <w:name w:val="Zaškrtávací25"/>
            <w:enabled/>
            <w:calcOnExit w:val="0"/>
            <w:checkBox>
              <w:sizeAuto/>
              <w:default w:val="0"/>
            </w:checkBox>
          </w:ffData>
        </w:fldChar>
      </w:r>
      <w:r w:rsidRPr="007916F8">
        <w:rPr>
          <w:sz w:val="22"/>
          <w:szCs w:val="22"/>
        </w:rPr>
        <w:instrText xml:space="preserve"> FORMCHECKBOX </w:instrText>
      </w:r>
      <w:r w:rsidR="005609A7">
        <w:rPr>
          <w:sz w:val="22"/>
          <w:szCs w:val="22"/>
        </w:rPr>
      </w:r>
      <w:r w:rsidR="005609A7">
        <w:rPr>
          <w:sz w:val="22"/>
          <w:szCs w:val="22"/>
        </w:rPr>
        <w:fldChar w:fldCharType="separate"/>
      </w:r>
      <w:r w:rsidR="004853BE" w:rsidRPr="007916F8">
        <w:rPr>
          <w:sz w:val="22"/>
          <w:szCs w:val="22"/>
        </w:rPr>
        <w:fldChar w:fldCharType="end"/>
      </w:r>
      <w:r w:rsidRPr="007916F8">
        <w:rPr>
          <w:sz w:val="22"/>
          <w:szCs w:val="22"/>
        </w:rPr>
        <w:t>Ne/</w:t>
      </w:r>
      <w:r w:rsidRPr="007916F8">
        <w:rPr>
          <w:i/>
          <w:sz w:val="22"/>
          <w:szCs w:val="22"/>
        </w:rPr>
        <w:t>No</w:t>
      </w:r>
      <w:r w:rsidRPr="007916F8">
        <w:rPr>
          <w:sz w:val="22"/>
          <w:szCs w:val="22"/>
        </w:rPr>
        <w:t xml:space="preserve">           </w:t>
      </w:r>
    </w:p>
    <w:p w:rsidR="007916F8" w:rsidRPr="007916F8" w:rsidRDefault="007916F8" w:rsidP="007916F8">
      <w:pPr>
        <w:widowControl w:val="0"/>
        <w:adjustRightInd w:val="0"/>
        <w:jc w:val="both"/>
        <w:textAlignment w:val="baseline"/>
        <w:rPr>
          <w:sz w:val="20"/>
        </w:rPr>
      </w:pPr>
      <w:r w:rsidRPr="007916F8">
        <w:rPr>
          <w:sz w:val="20"/>
        </w:rPr>
        <w:t xml:space="preserve">                                                                                               </w:t>
      </w:r>
      <w:r w:rsidRPr="007916F8">
        <w:rPr>
          <w:sz w:val="20"/>
        </w:rPr>
        <w:tab/>
      </w:r>
      <w:r w:rsidRPr="007916F8">
        <w:rPr>
          <w:sz w:val="20"/>
        </w:rPr>
        <w:tab/>
      </w:r>
      <w:r w:rsidRPr="007916F8">
        <w:rPr>
          <w:sz w:val="20"/>
        </w:rPr>
        <w:tab/>
      </w:r>
      <w:r w:rsidRPr="007916F8">
        <w:rPr>
          <w:sz w:val="20"/>
        </w:rPr>
        <w:tab/>
      </w:r>
      <w:r w:rsidRPr="007916F8">
        <w:rPr>
          <w:sz w:val="20"/>
        </w:rPr>
        <w:tab/>
        <w:t xml:space="preserve">             </w:t>
      </w:r>
    </w:p>
    <w:p w:rsidR="007916F8" w:rsidRPr="007916F8" w:rsidRDefault="007916F8" w:rsidP="007916F8">
      <w:pPr>
        <w:widowControl w:val="0"/>
        <w:adjustRightInd w:val="0"/>
        <w:jc w:val="both"/>
        <w:textAlignment w:val="baseline"/>
        <w:rPr>
          <w:sz w:val="20"/>
        </w:rPr>
      </w:pPr>
      <w:r w:rsidRPr="007916F8">
        <w:rPr>
          <w:sz w:val="20"/>
        </w:rPr>
        <w:tab/>
      </w:r>
      <w:r w:rsidRPr="007916F8">
        <w:rPr>
          <w:sz w:val="20"/>
        </w:rPr>
        <w:tab/>
      </w:r>
      <w:r w:rsidRPr="007916F8">
        <w:rPr>
          <w:sz w:val="20"/>
        </w:rPr>
        <w:tab/>
      </w:r>
      <w:r w:rsidRPr="007916F8">
        <w:rPr>
          <w:sz w:val="20"/>
        </w:rPr>
        <w:tab/>
      </w:r>
      <w:r w:rsidRPr="007916F8">
        <w:rPr>
          <w:sz w:val="20"/>
        </w:rPr>
        <w:tab/>
      </w:r>
      <w:r w:rsidRPr="007916F8">
        <w:rPr>
          <w:sz w:val="20"/>
        </w:rPr>
        <w:tab/>
        <w:t xml:space="preserve"> </w:t>
      </w:r>
      <w:r w:rsidRPr="007916F8">
        <w:rPr>
          <w:sz w:val="20"/>
        </w:rPr>
        <w:tab/>
        <w:t xml:space="preserve">                                                                              </w:t>
      </w:r>
    </w:p>
    <w:p w:rsidR="007916F8" w:rsidRPr="007916F8" w:rsidRDefault="007916F8" w:rsidP="007916F8">
      <w:pPr>
        <w:widowControl w:val="0"/>
        <w:adjustRightInd w:val="0"/>
        <w:jc w:val="both"/>
        <w:textAlignment w:val="baseline"/>
        <w:rPr>
          <w:sz w:val="22"/>
          <w:szCs w:val="22"/>
        </w:rPr>
      </w:pPr>
      <w:r w:rsidRPr="007916F8">
        <w:rPr>
          <w:sz w:val="22"/>
          <w:szCs w:val="22"/>
        </w:rPr>
        <w:t xml:space="preserve">                                                                                                                                                                        </w:t>
      </w:r>
    </w:p>
    <w:p w:rsidR="007916F8" w:rsidRPr="007916F8" w:rsidRDefault="007916F8" w:rsidP="007916F8">
      <w:pPr>
        <w:rPr>
          <w:sz w:val="22"/>
        </w:rPr>
      </w:pPr>
      <w:r w:rsidRPr="007916F8">
        <w:rPr>
          <w:sz w:val="22"/>
        </w:rPr>
        <w:tab/>
      </w:r>
      <w:r w:rsidRPr="007916F8">
        <w:rPr>
          <w:sz w:val="22"/>
        </w:rPr>
        <w:tab/>
      </w:r>
      <w:r w:rsidRPr="007916F8">
        <w:rPr>
          <w:sz w:val="22"/>
        </w:rPr>
        <w:tab/>
      </w:r>
      <w:r w:rsidRPr="007916F8">
        <w:rPr>
          <w:sz w:val="22"/>
        </w:rPr>
        <w:tab/>
      </w:r>
      <w:r w:rsidRPr="007916F8">
        <w:rPr>
          <w:sz w:val="22"/>
        </w:rPr>
        <w:tab/>
      </w:r>
      <w:r w:rsidRPr="007916F8">
        <w:rPr>
          <w:sz w:val="22"/>
        </w:rPr>
        <w:tab/>
        <w:t xml:space="preserve"> </w:t>
      </w:r>
      <w:r w:rsidRPr="007916F8">
        <w:rPr>
          <w:sz w:val="22"/>
        </w:rPr>
        <w:tab/>
        <w:t xml:space="preserve">                                                                                                                                                                                                                                                    </w:t>
      </w:r>
    </w:p>
    <w:p w:rsidR="007916F8" w:rsidRPr="007916F8" w:rsidRDefault="007916F8" w:rsidP="007916F8">
      <w:pPr>
        <w:rPr>
          <w:sz w:val="22"/>
        </w:rPr>
      </w:pPr>
      <w:r w:rsidRPr="007916F8">
        <w:rPr>
          <w:sz w:val="22"/>
        </w:rPr>
        <w:t xml:space="preserve">                                                                                            doc.MUDr. Vladko Horčička, CSc.</w:t>
      </w:r>
    </w:p>
    <w:p w:rsidR="007916F8" w:rsidRPr="007916F8" w:rsidRDefault="007916F8" w:rsidP="007916F8">
      <w:pPr>
        <w:rPr>
          <w:sz w:val="22"/>
        </w:rPr>
      </w:pPr>
      <w:r w:rsidRPr="007916F8">
        <w:rPr>
          <w:sz w:val="22"/>
        </w:rPr>
        <w:t>Datum/</w:t>
      </w:r>
      <w:r w:rsidRPr="007916F8">
        <w:rPr>
          <w:i/>
          <w:sz w:val="22"/>
        </w:rPr>
        <w:t>Date:</w:t>
      </w:r>
      <w:r w:rsidR="009C1426">
        <w:rPr>
          <w:sz w:val="22"/>
        </w:rPr>
        <w:t xml:space="preserve">  11.5.</w:t>
      </w:r>
      <w:r w:rsidRPr="007916F8">
        <w:rPr>
          <w:sz w:val="22"/>
        </w:rPr>
        <w:t>2015                                                     předseda EK FNOL a LF UP</w:t>
      </w:r>
    </w:p>
    <w:p w:rsidR="007916F8" w:rsidRPr="007916F8" w:rsidRDefault="007916F8" w:rsidP="007916F8">
      <w:pPr>
        <w:rPr>
          <w:i/>
          <w:sz w:val="22"/>
        </w:rPr>
      </w:pPr>
      <w:r w:rsidRPr="007916F8">
        <w:rPr>
          <w:sz w:val="22"/>
        </w:rPr>
        <w:tab/>
      </w:r>
      <w:r w:rsidRPr="007916F8">
        <w:rPr>
          <w:sz w:val="22"/>
        </w:rPr>
        <w:tab/>
      </w:r>
      <w:r w:rsidRPr="007916F8">
        <w:rPr>
          <w:sz w:val="22"/>
        </w:rPr>
        <w:tab/>
      </w:r>
      <w:r w:rsidRPr="007916F8">
        <w:rPr>
          <w:sz w:val="22"/>
        </w:rPr>
        <w:tab/>
      </w:r>
      <w:r w:rsidRPr="007916F8">
        <w:rPr>
          <w:sz w:val="22"/>
        </w:rPr>
        <w:tab/>
      </w:r>
      <w:r w:rsidRPr="007916F8">
        <w:rPr>
          <w:sz w:val="22"/>
        </w:rPr>
        <w:tab/>
        <w:t xml:space="preserve"> </w:t>
      </w:r>
      <w:r w:rsidRPr="007916F8">
        <w:rPr>
          <w:sz w:val="22"/>
        </w:rPr>
        <w:tab/>
        <w:t xml:space="preserve">  </w:t>
      </w:r>
      <w:r w:rsidRPr="007916F8">
        <w:rPr>
          <w:i/>
          <w:sz w:val="22"/>
        </w:rPr>
        <w:t>Chairman of the EC FNOL and LF UP</w:t>
      </w:r>
    </w:p>
    <w:p w:rsidR="007916F8" w:rsidRPr="007916F8" w:rsidRDefault="007916F8" w:rsidP="007916F8">
      <w:pPr>
        <w:rPr>
          <w:i/>
          <w:sz w:val="22"/>
        </w:rPr>
      </w:pPr>
    </w:p>
    <w:p w:rsidR="007916F8" w:rsidRPr="007916F8" w:rsidRDefault="007916F8" w:rsidP="007916F8">
      <w:pPr>
        <w:rPr>
          <w:i/>
          <w:sz w:val="22"/>
        </w:rPr>
      </w:pPr>
    </w:p>
    <w:p w:rsidR="007916F8" w:rsidRPr="007916F8" w:rsidRDefault="007916F8" w:rsidP="007916F8">
      <w:pPr>
        <w:rPr>
          <w:i/>
          <w:sz w:val="16"/>
        </w:rPr>
      </w:pPr>
      <w:r w:rsidRPr="007916F8">
        <w:rPr>
          <w:sz w:val="16"/>
        </w:rPr>
        <w:t>Rozdělovník/</w:t>
      </w:r>
      <w:r w:rsidRPr="007916F8">
        <w:rPr>
          <w:i/>
          <w:sz w:val="16"/>
        </w:rPr>
        <w:t>Distribution list:</w:t>
      </w:r>
    </w:p>
    <w:p w:rsidR="007916F8" w:rsidRPr="007916F8" w:rsidRDefault="007916F8" w:rsidP="007916F8">
      <w:pPr>
        <w:rPr>
          <w:sz w:val="16"/>
        </w:rPr>
      </w:pPr>
      <w:r w:rsidRPr="007916F8">
        <w:rPr>
          <w:sz w:val="16"/>
        </w:rPr>
        <w:t>-Zadavatel</w:t>
      </w:r>
    </w:p>
    <w:p w:rsidR="007916F8" w:rsidRPr="007916F8" w:rsidRDefault="007916F8" w:rsidP="007916F8">
      <w:pPr>
        <w:rPr>
          <w:sz w:val="16"/>
        </w:rPr>
      </w:pPr>
      <w:r w:rsidRPr="007916F8">
        <w:rPr>
          <w:sz w:val="16"/>
        </w:rPr>
        <w:t>-EK</w:t>
      </w:r>
    </w:p>
    <w:p w:rsidR="007916F8" w:rsidRPr="007916F8" w:rsidRDefault="007916F8" w:rsidP="007916F8">
      <w:pPr>
        <w:rPr>
          <w:sz w:val="16"/>
        </w:rPr>
      </w:pPr>
      <w:r w:rsidRPr="007916F8">
        <w:rPr>
          <w:sz w:val="16"/>
        </w:rPr>
        <w:t>-Řešitel</w:t>
      </w:r>
    </w:p>
    <w:p w:rsidR="007916F8" w:rsidRPr="007916F8" w:rsidRDefault="007916F8" w:rsidP="007916F8">
      <w:pPr>
        <w:rPr>
          <w:sz w:val="16"/>
        </w:rPr>
      </w:pPr>
    </w:p>
    <w:p w:rsidR="007916F8" w:rsidRPr="007916F8" w:rsidRDefault="007916F8" w:rsidP="007916F8">
      <w:pPr>
        <w:rPr>
          <w:i/>
          <w:sz w:val="16"/>
        </w:rPr>
      </w:pPr>
    </w:p>
    <w:p w:rsidR="007916F8" w:rsidRPr="007916F8" w:rsidRDefault="007916F8" w:rsidP="007916F8">
      <w:pPr>
        <w:rPr>
          <w:i/>
          <w:sz w:val="16"/>
        </w:rPr>
      </w:pPr>
    </w:p>
    <w:p w:rsidR="007916F8" w:rsidRPr="007916F8" w:rsidRDefault="007916F8" w:rsidP="007916F8">
      <w:pPr>
        <w:rPr>
          <w:sz w:val="20"/>
          <w:szCs w:val="20"/>
        </w:rPr>
      </w:pPr>
      <w:r w:rsidRPr="007916F8">
        <w:rPr>
          <w:sz w:val="20"/>
          <w:szCs w:val="20"/>
        </w:rPr>
        <w:t>2/2</w:t>
      </w:r>
    </w:p>
    <w:p w:rsidR="007916F8" w:rsidRPr="007916F8" w:rsidRDefault="007916F8" w:rsidP="007916F8">
      <w:pPr>
        <w:rPr>
          <w:sz w:val="16"/>
        </w:rPr>
      </w:pPr>
    </w:p>
    <w:p w:rsidR="007916F8" w:rsidRPr="007916F8" w:rsidRDefault="007916F8" w:rsidP="007916F8">
      <w:pPr>
        <w:spacing w:after="200" w:line="276" w:lineRule="auto"/>
        <w:rPr>
          <w:rFonts w:asciiTheme="minorHAnsi" w:eastAsiaTheme="minorHAnsi" w:hAnsiTheme="minorHAnsi" w:cstheme="minorBidi"/>
          <w:sz w:val="22"/>
          <w:szCs w:val="22"/>
          <w:lang w:eastAsia="en-US"/>
        </w:rPr>
      </w:pPr>
    </w:p>
    <w:p w:rsidR="007916F8" w:rsidRPr="007916F8" w:rsidRDefault="007916F8" w:rsidP="007916F8">
      <w:pPr>
        <w:widowControl w:val="0"/>
        <w:tabs>
          <w:tab w:val="left" w:pos="915"/>
        </w:tabs>
        <w:adjustRightInd w:val="0"/>
        <w:spacing w:line="360" w:lineRule="atLeast"/>
        <w:jc w:val="both"/>
        <w:textAlignment w:val="baseline"/>
        <w:rPr>
          <w:sz w:val="20"/>
          <w:szCs w:val="20"/>
        </w:rPr>
      </w:pPr>
    </w:p>
    <w:p w:rsidR="007916F8" w:rsidRPr="007916F8" w:rsidRDefault="007916F8" w:rsidP="007916F8">
      <w:pPr>
        <w:spacing w:after="200" w:line="276" w:lineRule="auto"/>
        <w:rPr>
          <w:rFonts w:asciiTheme="minorHAnsi" w:eastAsiaTheme="minorHAnsi" w:hAnsiTheme="minorHAnsi" w:cstheme="minorBidi"/>
          <w:sz w:val="22"/>
          <w:szCs w:val="22"/>
          <w:lang w:eastAsia="en-US"/>
        </w:rPr>
      </w:pPr>
    </w:p>
    <w:p w:rsidR="00C534E6" w:rsidRPr="00C534E6" w:rsidRDefault="00C534E6" w:rsidP="00C534E6">
      <w:pPr>
        <w:jc w:val="center"/>
        <w:rPr>
          <w:b/>
          <w:bCs/>
          <w:sz w:val="22"/>
          <w:szCs w:val="22"/>
        </w:rPr>
      </w:pPr>
      <w:r w:rsidRPr="00C534E6">
        <w:rPr>
          <w:b/>
          <w:bCs/>
          <w:sz w:val="22"/>
          <w:szCs w:val="22"/>
        </w:rPr>
        <w:t xml:space="preserve">STANOVISKO ETICKÉ KOMISE KE KLINICKÉMU HODNOCENÍ </w:t>
      </w:r>
    </w:p>
    <w:p w:rsidR="00C534E6" w:rsidRPr="00C534E6" w:rsidRDefault="00C534E6" w:rsidP="00C534E6">
      <w:pPr>
        <w:jc w:val="center"/>
        <w:rPr>
          <w:bCs/>
          <w:i/>
          <w:sz w:val="22"/>
          <w:szCs w:val="22"/>
        </w:rPr>
      </w:pPr>
      <w:r w:rsidRPr="00C534E6">
        <w:rPr>
          <w:bCs/>
          <w:i/>
          <w:sz w:val="22"/>
          <w:szCs w:val="22"/>
        </w:rPr>
        <w:t xml:space="preserve">Opinion of the Ethics Committee on Clinical Trial  </w:t>
      </w:r>
    </w:p>
    <w:p w:rsidR="00C534E6" w:rsidRPr="00C534E6" w:rsidRDefault="00C534E6" w:rsidP="00C534E6">
      <w:pPr>
        <w:jc w:val="center"/>
        <w:rPr>
          <w:b/>
          <w:bCs/>
          <w:i/>
          <w:sz w:val="22"/>
          <w:szCs w:val="22"/>
        </w:rPr>
      </w:pPr>
    </w:p>
    <w:p w:rsidR="00C534E6" w:rsidRPr="00C534E6" w:rsidRDefault="004853BE" w:rsidP="00C534E6">
      <w:pPr>
        <w:rPr>
          <w:sz w:val="22"/>
          <w:szCs w:val="22"/>
        </w:rPr>
      </w:pPr>
      <w:r w:rsidRPr="00C534E6">
        <w:rPr>
          <w:sz w:val="22"/>
          <w:szCs w:val="22"/>
        </w:rPr>
        <w:fldChar w:fldCharType="begin">
          <w:ffData>
            <w:name w:val="Zaškrtávací2"/>
            <w:enabled/>
            <w:calcOnExit w:val="0"/>
            <w:checkBox>
              <w:sizeAuto/>
              <w:default w:val="0"/>
            </w:checkBox>
          </w:ffData>
        </w:fldChar>
      </w:r>
      <w:r w:rsidR="00C534E6" w:rsidRPr="00C534E6">
        <w:rPr>
          <w:sz w:val="22"/>
          <w:szCs w:val="22"/>
        </w:rPr>
        <w:instrText xml:space="preserve"> FORMCHECKBOX </w:instrText>
      </w:r>
      <w:r w:rsidR="005609A7">
        <w:rPr>
          <w:sz w:val="22"/>
          <w:szCs w:val="22"/>
        </w:rPr>
      </w:r>
      <w:r w:rsidR="005609A7">
        <w:rPr>
          <w:sz w:val="22"/>
          <w:szCs w:val="22"/>
        </w:rPr>
        <w:fldChar w:fldCharType="separate"/>
      </w:r>
      <w:r w:rsidRPr="00C534E6">
        <w:rPr>
          <w:sz w:val="22"/>
          <w:szCs w:val="22"/>
        </w:rPr>
        <w:fldChar w:fldCharType="end"/>
      </w:r>
      <w:r w:rsidR="00C534E6" w:rsidRPr="00C534E6">
        <w:rPr>
          <w:sz w:val="22"/>
          <w:szCs w:val="22"/>
        </w:rPr>
        <w:t xml:space="preserve">  Multicentrické KH, je požadováno stanovisko multicentrické EK pro všechna centra/</w:t>
      </w:r>
      <w:r w:rsidR="00C534E6" w:rsidRPr="00C534E6">
        <w:rPr>
          <w:i/>
          <w:sz w:val="22"/>
          <w:szCs w:val="22"/>
        </w:rPr>
        <w:t>Multi-centric clinical trial, opinion issued by Ethics Committee for Multi-Centric Clinical Trials is required</w:t>
      </w:r>
    </w:p>
    <w:p w:rsidR="00C534E6" w:rsidRPr="00C534E6" w:rsidRDefault="00C534E6" w:rsidP="00C534E6">
      <w:pPr>
        <w:rPr>
          <w:i/>
          <w:sz w:val="22"/>
          <w:szCs w:val="22"/>
        </w:rPr>
      </w:pPr>
      <w:r w:rsidRPr="00C534E6">
        <w:rPr>
          <w:rFonts w:ascii="Wingdings 2" w:hAnsi="Wingdings 2"/>
          <w:sz w:val="22"/>
          <w:szCs w:val="22"/>
        </w:rPr>
        <w:t></w:t>
      </w:r>
      <w:r w:rsidRPr="00C534E6">
        <w:rPr>
          <w:sz w:val="22"/>
          <w:szCs w:val="22"/>
        </w:rPr>
        <w:t xml:space="preserve">  Multicentrické KH, je požadováno stanovisko EK pro místní centrum (centra)/ </w:t>
      </w:r>
      <w:r w:rsidRPr="00C534E6">
        <w:rPr>
          <w:i/>
          <w:sz w:val="22"/>
          <w:szCs w:val="22"/>
        </w:rPr>
        <w:t>Multi-centric clinical trial, opinion issued by local Ethics Committee(s) is required</w:t>
      </w:r>
    </w:p>
    <w:p w:rsidR="00C534E6" w:rsidRPr="00C534E6" w:rsidRDefault="004853BE" w:rsidP="00C534E6">
      <w:pPr>
        <w:rPr>
          <w:i/>
          <w:sz w:val="22"/>
          <w:szCs w:val="22"/>
        </w:rPr>
      </w:pPr>
      <w:r w:rsidRPr="00C534E6">
        <w:rPr>
          <w:sz w:val="22"/>
          <w:szCs w:val="22"/>
        </w:rPr>
        <w:fldChar w:fldCharType="begin">
          <w:ffData>
            <w:name w:val="Zaškrtávací2"/>
            <w:enabled/>
            <w:calcOnExit w:val="0"/>
            <w:checkBox>
              <w:sizeAuto/>
              <w:default w:val="0"/>
            </w:checkBox>
          </w:ffData>
        </w:fldChar>
      </w:r>
      <w:r w:rsidR="00C534E6" w:rsidRPr="00C534E6">
        <w:rPr>
          <w:sz w:val="22"/>
          <w:szCs w:val="22"/>
        </w:rPr>
        <w:instrText xml:space="preserve"> FORMCHECKBOX </w:instrText>
      </w:r>
      <w:r w:rsidR="005609A7">
        <w:rPr>
          <w:sz w:val="22"/>
          <w:szCs w:val="22"/>
        </w:rPr>
      </w:r>
      <w:r w:rsidR="005609A7">
        <w:rPr>
          <w:sz w:val="22"/>
          <w:szCs w:val="22"/>
        </w:rPr>
        <w:fldChar w:fldCharType="separate"/>
      </w:r>
      <w:r w:rsidRPr="00C534E6">
        <w:rPr>
          <w:sz w:val="22"/>
          <w:szCs w:val="22"/>
        </w:rPr>
        <w:fldChar w:fldCharType="end"/>
      </w:r>
      <w:r w:rsidR="00C534E6" w:rsidRPr="00C534E6">
        <w:rPr>
          <w:sz w:val="22"/>
          <w:szCs w:val="22"/>
        </w:rPr>
        <w:t xml:space="preserve">  KH prováděné v jednom centru, požadováno stanovisko EK pro místní centrum (centra)/ </w:t>
      </w:r>
      <w:r w:rsidR="00C534E6" w:rsidRPr="00C534E6">
        <w:rPr>
          <w:i/>
          <w:sz w:val="22"/>
          <w:szCs w:val="22"/>
        </w:rPr>
        <w:t>Clinical trial conducted in a single site, opinion of a local EC is required</w:t>
      </w:r>
    </w:p>
    <w:p w:rsidR="00C534E6" w:rsidRPr="00C534E6" w:rsidRDefault="00C534E6" w:rsidP="00C534E6">
      <w:pPr>
        <w:rPr>
          <w:b/>
          <w:bCs/>
          <w:sz w:val="22"/>
          <w:szCs w:val="22"/>
        </w:rPr>
      </w:pPr>
    </w:p>
    <w:p w:rsidR="00C534E6" w:rsidRPr="00C534E6" w:rsidRDefault="00C534E6" w:rsidP="00C534E6">
      <w:pPr>
        <w:rPr>
          <w:b/>
          <w:bCs/>
          <w:sz w:val="22"/>
          <w:szCs w:val="22"/>
        </w:rPr>
      </w:pPr>
      <w:r w:rsidRPr="00C534E6">
        <w:rPr>
          <w:b/>
          <w:bCs/>
          <w:sz w:val="22"/>
          <w:szCs w:val="22"/>
        </w:rPr>
        <w:t>Číslo jednací/</w:t>
      </w:r>
      <w:r w:rsidRPr="00C534E6">
        <w:rPr>
          <w:i/>
          <w:sz w:val="22"/>
          <w:szCs w:val="22"/>
        </w:rPr>
        <w:t>Reference number</w:t>
      </w:r>
      <w:r w:rsidRPr="00C534E6">
        <w:rPr>
          <w:sz w:val="22"/>
          <w:szCs w:val="22"/>
        </w:rPr>
        <w:t xml:space="preserve">:  </w:t>
      </w:r>
      <w:r w:rsidRPr="00C534E6">
        <w:rPr>
          <w:b/>
          <w:sz w:val="22"/>
          <w:szCs w:val="22"/>
        </w:rPr>
        <w:t>162/14</w:t>
      </w:r>
    </w:p>
    <w:p w:rsidR="00C534E6" w:rsidRPr="00C534E6" w:rsidRDefault="00C534E6" w:rsidP="00C534E6">
      <w:pPr>
        <w:rPr>
          <w:rFonts w:eastAsiaTheme="minorHAnsi"/>
          <w:i/>
          <w:sz w:val="22"/>
          <w:szCs w:val="22"/>
          <w:lang w:eastAsia="en-US"/>
        </w:rPr>
      </w:pPr>
      <w:r w:rsidRPr="00C534E6">
        <w:rPr>
          <w:b/>
          <w:bCs/>
          <w:sz w:val="22"/>
          <w:szCs w:val="22"/>
        </w:rPr>
        <w:t>Název KH/</w:t>
      </w:r>
      <w:r w:rsidRPr="00C534E6">
        <w:rPr>
          <w:i/>
          <w:sz w:val="22"/>
          <w:szCs w:val="22"/>
        </w:rPr>
        <w:t>Full Title of Clinical Trial</w:t>
      </w:r>
      <w:r w:rsidRPr="00C534E6">
        <w:rPr>
          <w:bCs/>
          <w:sz w:val="22"/>
          <w:szCs w:val="22"/>
        </w:rPr>
        <w:t xml:space="preserve">: </w:t>
      </w:r>
      <w:r w:rsidRPr="00C534E6">
        <w:rPr>
          <w:rFonts w:eastAsiaTheme="minorHAnsi"/>
          <w:sz w:val="22"/>
          <w:szCs w:val="22"/>
          <w:lang w:eastAsia="en-US"/>
        </w:rPr>
        <w:t xml:space="preserve">Nadnárodní randomizovaná otevřená studie fáze 3 hodnotící filanesib (ARRY-520) + carfilzomib v porovnání s carfilzomibem jako jediným přípravkem u pacientů s pokročilým mnohočetným myelomem / </w:t>
      </w:r>
      <w:r w:rsidRPr="00C534E6">
        <w:rPr>
          <w:rFonts w:eastAsiaTheme="minorHAnsi"/>
          <w:i/>
          <w:sz w:val="22"/>
          <w:szCs w:val="22"/>
          <w:lang w:eastAsia="en-US"/>
        </w:rPr>
        <w:t>A Multinational, Randomized, Open-Label Phase 3 Study of Filanesib (ARRY-520) + Carfilzomib Versus Single-agent Carfilzomib in Patient with Advanced Multiple Myeloma</w:t>
      </w:r>
    </w:p>
    <w:p w:rsidR="00C534E6" w:rsidRPr="00C534E6" w:rsidRDefault="00C534E6" w:rsidP="00C534E6">
      <w:pPr>
        <w:rPr>
          <w:bCs/>
          <w:sz w:val="22"/>
          <w:szCs w:val="22"/>
        </w:rPr>
      </w:pPr>
      <w:r w:rsidRPr="00C534E6">
        <w:rPr>
          <w:rFonts w:eastAsiaTheme="minorHAnsi"/>
          <w:sz w:val="22"/>
          <w:szCs w:val="22"/>
          <w:lang w:eastAsia="en-US"/>
        </w:rPr>
        <w:t xml:space="preserve">                                       </w:t>
      </w:r>
    </w:p>
    <w:p w:rsidR="00C534E6" w:rsidRPr="00C534E6" w:rsidRDefault="00C534E6" w:rsidP="00C534E6">
      <w:pPr>
        <w:rPr>
          <w:sz w:val="22"/>
          <w:szCs w:val="22"/>
        </w:rPr>
      </w:pPr>
      <w:r w:rsidRPr="00C534E6">
        <w:rPr>
          <w:b/>
          <w:bCs/>
          <w:sz w:val="22"/>
          <w:szCs w:val="22"/>
        </w:rPr>
        <w:t xml:space="preserve">Číslo protokolu/ </w:t>
      </w:r>
      <w:r w:rsidRPr="00C534E6">
        <w:rPr>
          <w:i/>
          <w:sz w:val="22"/>
          <w:szCs w:val="22"/>
        </w:rPr>
        <w:t>Protocol Code Number</w:t>
      </w:r>
      <w:r w:rsidRPr="00C534E6">
        <w:rPr>
          <w:sz w:val="22"/>
          <w:szCs w:val="22"/>
        </w:rPr>
        <w:t>: ARRAY 520-311</w:t>
      </w:r>
    </w:p>
    <w:p w:rsidR="00C534E6" w:rsidRPr="00C534E6" w:rsidRDefault="00C534E6" w:rsidP="00C534E6">
      <w:pPr>
        <w:rPr>
          <w:sz w:val="22"/>
          <w:szCs w:val="22"/>
        </w:rPr>
      </w:pPr>
      <w:r w:rsidRPr="00C534E6">
        <w:rPr>
          <w:b/>
          <w:bCs/>
          <w:sz w:val="22"/>
          <w:szCs w:val="22"/>
        </w:rPr>
        <w:t xml:space="preserve">EudraCT number/ </w:t>
      </w:r>
      <w:r w:rsidRPr="00C534E6">
        <w:rPr>
          <w:i/>
          <w:sz w:val="22"/>
          <w:szCs w:val="22"/>
        </w:rPr>
        <w:t>EudraCT number</w:t>
      </w:r>
      <w:r w:rsidRPr="00C534E6">
        <w:rPr>
          <w:sz w:val="22"/>
          <w:szCs w:val="22"/>
        </w:rPr>
        <w:t>: 2014-001052-39</w:t>
      </w:r>
    </w:p>
    <w:p w:rsidR="00C534E6" w:rsidRPr="00C534E6" w:rsidRDefault="00C534E6" w:rsidP="00C534E6">
      <w:pPr>
        <w:rPr>
          <w:b/>
          <w:bCs/>
          <w:sz w:val="22"/>
          <w:szCs w:val="22"/>
        </w:rPr>
      </w:pPr>
    </w:p>
    <w:p w:rsidR="00C534E6" w:rsidRPr="00C534E6" w:rsidRDefault="00C534E6" w:rsidP="00C534E6">
      <w:pPr>
        <w:rPr>
          <w:sz w:val="22"/>
          <w:szCs w:val="22"/>
        </w:rPr>
      </w:pPr>
      <w:r w:rsidRPr="00C534E6">
        <w:rPr>
          <w:b/>
          <w:bCs/>
          <w:sz w:val="22"/>
          <w:szCs w:val="22"/>
        </w:rPr>
        <w:t>Zadavatel/</w:t>
      </w:r>
      <w:r w:rsidRPr="00C534E6">
        <w:rPr>
          <w:i/>
          <w:sz w:val="22"/>
          <w:szCs w:val="22"/>
        </w:rPr>
        <w:t>Sponzor</w:t>
      </w:r>
      <w:r w:rsidRPr="00C534E6">
        <w:rPr>
          <w:sz w:val="22"/>
          <w:szCs w:val="22"/>
        </w:rPr>
        <w:t>: Array BioPharma Inc.3200 Walnut Street, Boulder, CO 80301, USA</w:t>
      </w:r>
    </w:p>
    <w:p w:rsidR="00C534E6" w:rsidRPr="00C534E6" w:rsidRDefault="00C534E6" w:rsidP="00C534E6">
      <w:pPr>
        <w:rPr>
          <w:bCs/>
          <w:sz w:val="22"/>
          <w:szCs w:val="22"/>
        </w:rPr>
      </w:pPr>
      <w:r w:rsidRPr="00C534E6">
        <w:rPr>
          <w:b/>
          <w:bCs/>
          <w:sz w:val="22"/>
          <w:szCs w:val="22"/>
        </w:rPr>
        <w:t>Žadatel/</w:t>
      </w:r>
      <w:r w:rsidRPr="00C534E6">
        <w:rPr>
          <w:bCs/>
          <w:i/>
          <w:sz w:val="22"/>
          <w:szCs w:val="22"/>
        </w:rPr>
        <w:t>Applicant</w:t>
      </w:r>
      <w:r w:rsidRPr="00C534E6">
        <w:rPr>
          <w:bCs/>
          <w:sz w:val="22"/>
          <w:szCs w:val="22"/>
        </w:rPr>
        <w:t xml:space="preserve">: : ICON Clinical Research s.r.o., V parku 2335/20, 148 00 Praha 4 – Chodov, </w:t>
      </w:r>
    </w:p>
    <w:p w:rsidR="00C534E6" w:rsidRPr="00C534E6" w:rsidRDefault="00C534E6" w:rsidP="00C534E6">
      <w:pPr>
        <w:rPr>
          <w:bCs/>
          <w:sz w:val="22"/>
          <w:szCs w:val="22"/>
        </w:rPr>
      </w:pPr>
      <w:r w:rsidRPr="00C534E6">
        <w:rPr>
          <w:bCs/>
          <w:sz w:val="22"/>
          <w:szCs w:val="22"/>
        </w:rPr>
        <w:t>Zuzana Kudláčková (Zuzana.Kudlackova@iconplc.com)</w:t>
      </w:r>
    </w:p>
    <w:p w:rsidR="00C534E6" w:rsidRPr="00C534E6" w:rsidRDefault="00C534E6" w:rsidP="00C534E6">
      <w:pPr>
        <w:rPr>
          <w:b/>
          <w:bCs/>
          <w:sz w:val="22"/>
          <w:szCs w:val="22"/>
        </w:rPr>
      </w:pPr>
      <w:r w:rsidRPr="00C534E6">
        <w:rPr>
          <w:b/>
          <w:bCs/>
          <w:sz w:val="22"/>
          <w:szCs w:val="22"/>
        </w:rPr>
        <w:t>Datum doručení žádosti/</w:t>
      </w:r>
      <w:r w:rsidRPr="00C534E6">
        <w:rPr>
          <w:i/>
          <w:sz w:val="22"/>
          <w:szCs w:val="22"/>
        </w:rPr>
        <w:t>Date of submission of the Application Form</w:t>
      </w:r>
      <w:r w:rsidRPr="00C534E6">
        <w:rPr>
          <w:sz w:val="22"/>
          <w:szCs w:val="22"/>
        </w:rPr>
        <w:t xml:space="preserve">: </w:t>
      </w:r>
      <w:r>
        <w:rPr>
          <w:sz w:val="22"/>
          <w:szCs w:val="22"/>
        </w:rPr>
        <w:t xml:space="preserve"> 23.4.</w:t>
      </w:r>
      <w:r w:rsidRPr="00C534E6">
        <w:rPr>
          <w:sz w:val="22"/>
          <w:szCs w:val="22"/>
        </w:rPr>
        <w:t>2015</w:t>
      </w:r>
    </w:p>
    <w:p w:rsidR="00C534E6" w:rsidRPr="00C534E6" w:rsidRDefault="00C534E6" w:rsidP="00C534E6">
      <w:pPr>
        <w:rPr>
          <w:sz w:val="22"/>
          <w:szCs w:val="22"/>
        </w:rPr>
      </w:pPr>
      <w:r w:rsidRPr="00C534E6">
        <w:rPr>
          <w:b/>
          <w:bCs/>
          <w:sz w:val="22"/>
          <w:szCs w:val="22"/>
        </w:rPr>
        <w:t xml:space="preserve">Datum jednání EK </w:t>
      </w:r>
      <w:r w:rsidRPr="00C534E6">
        <w:rPr>
          <w:sz w:val="22"/>
          <w:szCs w:val="22"/>
        </w:rPr>
        <w:t>/</w:t>
      </w:r>
      <w:r w:rsidRPr="00C534E6">
        <w:rPr>
          <w:i/>
          <w:sz w:val="22"/>
          <w:szCs w:val="22"/>
        </w:rPr>
        <w:t>Date of Ethics Committee´s session</w:t>
      </w:r>
      <w:r>
        <w:rPr>
          <w:sz w:val="22"/>
          <w:szCs w:val="22"/>
        </w:rPr>
        <w:t>:  11.5.</w:t>
      </w:r>
      <w:r w:rsidRPr="00C534E6">
        <w:rPr>
          <w:sz w:val="22"/>
          <w:szCs w:val="22"/>
        </w:rPr>
        <w:t>2015</w:t>
      </w:r>
    </w:p>
    <w:p w:rsidR="00C534E6" w:rsidRPr="00C534E6" w:rsidRDefault="00C534E6" w:rsidP="00C534E6">
      <w:pPr>
        <w:rPr>
          <w:b/>
          <w:bCs/>
          <w:sz w:val="22"/>
          <w:szCs w:val="22"/>
        </w:rPr>
      </w:pPr>
    </w:p>
    <w:p w:rsidR="00C534E6" w:rsidRPr="00C534E6" w:rsidRDefault="00C534E6" w:rsidP="00C534E6">
      <w:pPr>
        <w:rPr>
          <w:b/>
          <w:bCs/>
          <w:i/>
          <w:sz w:val="22"/>
          <w:szCs w:val="22"/>
        </w:rPr>
      </w:pPr>
      <w:r w:rsidRPr="00C534E6">
        <w:rPr>
          <w:b/>
          <w:bCs/>
          <w:sz w:val="22"/>
          <w:szCs w:val="22"/>
        </w:rPr>
        <w:t>U multicentrického KH adresa multicentrické EK, ke které bylo KH předloženo/</w:t>
      </w:r>
      <w:r w:rsidRPr="00C534E6">
        <w:rPr>
          <w:b/>
          <w:bCs/>
          <w:i/>
          <w:sz w:val="22"/>
          <w:szCs w:val="22"/>
        </w:rPr>
        <w:t xml:space="preserve"> </w:t>
      </w:r>
      <w:r w:rsidRPr="00C534E6">
        <w:rPr>
          <w:i/>
          <w:sz w:val="22"/>
          <w:szCs w:val="22"/>
        </w:rPr>
        <w:t>F</w:t>
      </w:r>
      <w:r w:rsidRPr="00C534E6">
        <w:rPr>
          <w:i/>
          <w:sz w:val="22"/>
          <w:szCs w:val="22"/>
          <w:lang w:val="en-US"/>
        </w:rPr>
        <w:t>or multi-centric clinical trials give address of the Multi-Centric Ethics Committee to which the application was submitted</w:t>
      </w:r>
      <w:r w:rsidRPr="00C534E6">
        <w:rPr>
          <w:sz w:val="22"/>
          <w:szCs w:val="22"/>
          <w:lang w:val="en-US"/>
        </w:rPr>
        <w:t xml:space="preserve">:  </w:t>
      </w:r>
      <w:r w:rsidRPr="00C534E6">
        <w:rPr>
          <w:b/>
          <w:bCs/>
          <w:i/>
          <w:sz w:val="22"/>
          <w:szCs w:val="22"/>
        </w:rPr>
        <w:t xml:space="preserve"> </w:t>
      </w:r>
      <w:r w:rsidRPr="00C534E6">
        <w:rPr>
          <w:rFonts w:eastAsiaTheme="minorHAnsi"/>
          <w:i/>
          <w:sz w:val="22"/>
          <w:szCs w:val="22"/>
          <w:lang w:eastAsia="en-US"/>
        </w:rPr>
        <w:t>FN Královské Vinohrady Praha</w:t>
      </w:r>
    </w:p>
    <w:p w:rsidR="00C534E6" w:rsidRPr="00C534E6" w:rsidRDefault="00C534E6" w:rsidP="00C534E6">
      <w:pPr>
        <w:rPr>
          <w:b/>
          <w:bCs/>
          <w:i/>
          <w:sz w:val="22"/>
          <w:szCs w:val="22"/>
        </w:rPr>
      </w:pPr>
    </w:p>
    <w:p w:rsidR="00C534E6" w:rsidRPr="00C534E6" w:rsidRDefault="00C534E6" w:rsidP="00C534E6">
      <w:pPr>
        <w:rPr>
          <w:sz w:val="22"/>
          <w:szCs w:val="22"/>
        </w:rPr>
      </w:pPr>
      <w:r w:rsidRPr="00C534E6">
        <w:rPr>
          <w:b/>
          <w:bCs/>
          <w:sz w:val="22"/>
          <w:szCs w:val="22"/>
        </w:rPr>
        <w:t xml:space="preserve">Vyjádření EK/ </w:t>
      </w:r>
      <w:r w:rsidRPr="00C534E6">
        <w:rPr>
          <w:i/>
          <w:sz w:val="22"/>
          <w:szCs w:val="22"/>
        </w:rPr>
        <w:t>Ethics Committe´s opinion</w:t>
      </w:r>
      <w:r w:rsidRPr="00C534E6">
        <w:rPr>
          <w:sz w:val="22"/>
          <w:szCs w:val="22"/>
        </w:rPr>
        <w:t>:</w:t>
      </w:r>
    </w:p>
    <w:p w:rsidR="00C534E6" w:rsidRPr="00C534E6" w:rsidRDefault="00C534E6" w:rsidP="00C534E6">
      <w:pPr>
        <w:rPr>
          <w:i/>
          <w:sz w:val="22"/>
          <w:szCs w:val="22"/>
        </w:rPr>
      </w:pPr>
      <w:r>
        <w:rPr>
          <w:sz w:val="22"/>
          <w:szCs w:val="22"/>
        </w:rPr>
        <w:sym w:font="Wingdings 2" w:char="F0A3"/>
      </w:r>
      <w:r w:rsidRPr="00C534E6">
        <w:rPr>
          <w:sz w:val="22"/>
          <w:szCs w:val="22"/>
        </w:rPr>
        <w:t xml:space="preserve">  EK  vydala souhlasné stanovisko// </w:t>
      </w:r>
      <w:r w:rsidRPr="00C534E6">
        <w:rPr>
          <w:i/>
          <w:sz w:val="22"/>
          <w:szCs w:val="22"/>
        </w:rPr>
        <w:t>EC issues</w:t>
      </w:r>
      <w:r w:rsidRPr="00C534E6">
        <w:rPr>
          <w:sz w:val="22"/>
          <w:szCs w:val="22"/>
        </w:rPr>
        <w:t xml:space="preserve"> f</w:t>
      </w:r>
      <w:r w:rsidRPr="00C534E6">
        <w:rPr>
          <w:i/>
          <w:sz w:val="22"/>
          <w:szCs w:val="22"/>
        </w:rPr>
        <w:t>avourable opinion</w:t>
      </w:r>
    </w:p>
    <w:p w:rsidR="00C534E6" w:rsidRPr="00C534E6" w:rsidRDefault="00C534E6" w:rsidP="00C534E6">
      <w:pPr>
        <w:rPr>
          <w:bCs/>
          <w:i/>
          <w:sz w:val="22"/>
          <w:szCs w:val="22"/>
        </w:rPr>
      </w:pPr>
      <w:r>
        <w:rPr>
          <w:rFonts w:ascii="Wingdings 2" w:hAnsi="Wingdings 2"/>
          <w:bCs/>
          <w:sz w:val="22"/>
          <w:szCs w:val="22"/>
        </w:rPr>
        <w:t></w:t>
      </w:r>
      <w:r w:rsidRPr="00C534E6">
        <w:rPr>
          <w:bCs/>
          <w:sz w:val="22"/>
          <w:szCs w:val="22"/>
        </w:rPr>
        <w:t xml:space="preserve">  EK  vzala na vědomí / </w:t>
      </w:r>
      <w:r w:rsidRPr="00C534E6">
        <w:rPr>
          <w:bCs/>
          <w:i/>
          <w:sz w:val="22"/>
          <w:szCs w:val="22"/>
        </w:rPr>
        <w:t>Taken into account</w:t>
      </w:r>
    </w:p>
    <w:p w:rsidR="00C534E6" w:rsidRPr="00C534E6" w:rsidRDefault="00C534E6" w:rsidP="00C534E6">
      <w:pPr>
        <w:rPr>
          <w:b/>
          <w:bCs/>
          <w:sz w:val="22"/>
          <w:szCs w:val="22"/>
        </w:rPr>
      </w:pPr>
    </w:p>
    <w:p w:rsidR="00C534E6" w:rsidRPr="00C534E6" w:rsidRDefault="00C534E6" w:rsidP="00C534E6">
      <w:pPr>
        <w:rPr>
          <w:i/>
          <w:sz w:val="22"/>
          <w:szCs w:val="22"/>
          <w:lang w:val="en-US"/>
        </w:rPr>
      </w:pPr>
      <w:r w:rsidRPr="00C534E6">
        <w:rPr>
          <w:b/>
          <w:bCs/>
          <w:sz w:val="22"/>
          <w:szCs w:val="22"/>
        </w:rPr>
        <w:t>Lhůta pro podání písemné zprávy o průběhu KH od jeho zahájení</w:t>
      </w:r>
      <w:r w:rsidRPr="00C534E6">
        <w:rPr>
          <w:b/>
          <w:bCs/>
          <w:sz w:val="22"/>
          <w:szCs w:val="22"/>
          <w:lang w:val="en-US"/>
        </w:rPr>
        <w:t xml:space="preserve">/ </w:t>
      </w:r>
      <w:r w:rsidRPr="00C534E6">
        <w:rPr>
          <w:i/>
          <w:sz w:val="22"/>
          <w:szCs w:val="22"/>
          <w:lang w:val="en-US"/>
        </w:rPr>
        <w:t>Time schedule for submission of the  written Annual Report from the CT commencement:</w:t>
      </w:r>
    </w:p>
    <w:p w:rsidR="00C534E6" w:rsidRPr="00C534E6" w:rsidRDefault="00C534E6" w:rsidP="00C534E6">
      <w:pPr>
        <w:rPr>
          <w:sz w:val="22"/>
          <w:szCs w:val="22"/>
        </w:rPr>
      </w:pPr>
      <w:r w:rsidRPr="00C534E6">
        <w:rPr>
          <w:sz w:val="22"/>
          <w:szCs w:val="22"/>
        </w:rPr>
        <w:sym w:font="Wingdings 2" w:char="F054"/>
      </w:r>
      <w:r w:rsidRPr="00C534E6">
        <w:rPr>
          <w:sz w:val="22"/>
          <w:szCs w:val="22"/>
        </w:rPr>
        <w:t xml:space="preserve">   1x ročně</w:t>
      </w:r>
      <w:r w:rsidRPr="00C534E6">
        <w:rPr>
          <w:i/>
          <w:sz w:val="22"/>
          <w:szCs w:val="22"/>
        </w:rPr>
        <w:t xml:space="preserve">/Once a year                   </w:t>
      </w:r>
      <w:r w:rsidR="004853BE" w:rsidRPr="00C534E6">
        <w:rPr>
          <w:sz w:val="22"/>
          <w:szCs w:val="22"/>
        </w:rPr>
        <w:fldChar w:fldCharType="begin">
          <w:ffData>
            <w:name w:val="Zaškrtávací7"/>
            <w:enabled/>
            <w:calcOnExit w:val="0"/>
            <w:checkBox>
              <w:sizeAuto/>
              <w:default w:val="0"/>
            </w:checkBox>
          </w:ffData>
        </w:fldChar>
      </w:r>
      <w:r w:rsidRPr="00C534E6">
        <w:rPr>
          <w:sz w:val="22"/>
          <w:szCs w:val="22"/>
        </w:rPr>
        <w:instrText xml:space="preserve"> FORMCHECKBOX </w:instrText>
      </w:r>
      <w:r w:rsidR="005609A7">
        <w:rPr>
          <w:sz w:val="22"/>
          <w:szCs w:val="22"/>
        </w:rPr>
      </w:r>
      <w:r w:rsidR="005609A7">
        <w:rPr>
          <w:sz w:val="22"/>
          <w:szCs w:val="22"/>
        </w:rPr>
        <w:fldChar w:fldCharType="separate"/>
      </w:r>
      <w:r w:rsidR="004853BE" w:rsidRPr="00C534E6">
        <w:rPr>
          <w:sz w:val="22"/>
          <w:szCs w:val="22"/>
        </w:rPr>
        <w:fldChar w:fldCharType="end"/>
      </w:r>
      <w:r w:rsidRPr="00C534E6">
        <w:rPr>
          <w:sz w:val="22"/>
          <w:szCs w:val="22"/>
        </w:rPr>
        <w:t xml:space="preserve">  Jiná lhůta/</w:t>
      </w:r>
      <w:r w:rsidRPr="00C534E6">
        <w:rPr>
          <w:i/>
          <w:sz w:val="22"/>
          <w:szCs w:val="22"/>
        </w:rPr>
        <w:t xml:space="preserve"> Other </w:t>
      </w:r>
      <w:r w:rsidRPr="00C534E6">
        <w:rPr>
          <w:sz w:val="22"/>
          <w:szCs w:val="22"/>
        </w:rPr>
        <w:t>…………….</w:t>
      </w:r>
    </w:p>
    <w:p w:rsidR="00C534E6" w:rsidRPr="00C534E6" w:rsidRDefault="00C534E6" w:rsidP="00C534E6">
      <w:pPr>
        <w:rPr>
          <w:sz w:val="22"/>
          <w:szCs w:val="22"/>
        </w:rPr>
      </w:pPr>
    </w:p>
    <w:p w:rsidR="00C534E6" w:rsidRPr="00C534E6" w:rsidRDefault="00C534E6" w:rsidP="00C534E6">
      <w:pPr>
        <w:rPr>
          <w:i/>
          <w:sz w:val="22"/>
          <w:szCs w:val="22"/>
        </w:rPr>
      </w:pPr>
      <w:r w:rsidRPr="00C534E6">
        <w:rPr>
          <w:b/>
          <w:bCs/>
          <w:sz w:val="22"/>
          <w:szCs w:val="22"/>
        </w:rPr>
        <w:t>Seznam míst hodnocení s označením míst, ke kterým se EK vyjádřila jako místní EK a kde vykonává dohled/</w:t>
      </w:r>
      <w:r w:rsidRPr="00C534E6">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C534E6" w:rsidRPr="00C534E6" w:rsidTr="00A363AE">
        <w:trPr>
          <w:trHeight w:val="454"/>
        </w:trPr>
        <w:tc>
          <w:tcPr>
            <w:tcW w:w="6108" w:type="dxa"/>
          </w:tcPr>
          <w:p w:rsidR="00C534E6" w:rsidRPr="00C534E6" w:rsidRDefault="00C534E6" w:rsidP="00C534E6">
            <w:pPr>
              <w:rPr>
                <w:sz w:val="18"/>
                <w:szCs w:val="18"/>
              </w:rPr>
            </w:pPr>
            <w:r w:rsidRPr="00C534E6">
              <w:rPr>
                <w:sz w:val="18"/>
                <w:szCs w:val="18"/>
              </w:rPr>
              <w:t xml:space="preserve">Místo hodnocení/ Jméno zkoušejícího </w:t>
            </w:r>
          </w:p>
          <w:p w:rsidR="00C534E6" w:rsidRPr="00C534E6" w:rsidRDefault="00C534E6" w:rsidP="00C534E6">
            <w:pPr>
              <w:rPr>
                <w:i/>
                <w:sz w:val="18"/>
                <w:szCs w:val="18"/>
              </w:rPr>
            </w:pPr>
            <w:r w:rsidRPr="00C534E6">
              <w:rPr>
                <w:i/>
                <w:sz w:val="18"/>
                <w:szCs w:val="18"/>
              </w:rPr>
              <w:t>Trial Site / Name of Investigator</w:t>
            </w:r>
          </w:p>
        </w:tc>
        <w:tc>
          <w:tcPr>
            <w:tcW w:w="1280" w:type="dxa"/>
          </w:tcPr>
          <w:p w:rsidR="00C534E6" w:rsidRPr="00C534E6" w:rsidRDefault="00C534E6" w:rsidP="00C534E6">
            <w:pPr>
              <w:rPr>
                <w:sz w:val="18"/>
                <w:szCs w:val="18"/>
                <w:vertAlign w:val="superscript"/>
              </w:rPr>
            </w:pPr>
            <w:r w:rsidRPr="00C534E6">
              <w:rPr>
                <w:sz w:val="18"/>
                <w:szCs w:val="18"/>
              </w:rPr>
              <w:t xml:space="preserve">Místní EK </w:t>
            </w:r>
            <w:r w:rsidRPr="00C534E6">
              <w:rPr>
                <w:i/>
                <w:sz w:val="18"/>
                <w:szCs w:val="18"/>
              </w:rPr>
              <w:t>Local EC</w:t>
            </w:r>
          </w:p>
        </w:tc>
        <w:tc>
          <w:tcPr>
            <w:tcW w:w="2712" w:type="dxa"/>
          </w:tcPr>
          <w:p w:rsidR="00C534E6" w:rsidRPr="00C534E6" w:rsidRDefault="00C534E6" w:rsidP="00C534E6">
            <w:pPr>
              <w:rPr>
                <w:sz w:val="18"/>
                <w:szCs w:val="18"/>
              </w:rPr>
            </w:pPr>
            <w:r w:rsidRPr="00C534E6">
              <w:rPr>
                <w:sz w:val="18"/>
                <w:szCs w:val="18"/>
              </w:rPr>
              <w:t>Adresa  místní EK</w:t>
            </w:r>
          </w:p>
          <w:p w:rsidR="00C534E6" w:rsidRPr="00C534E6" w:rsidRDefault="00C534E6" w:rsidP="00C534E6">
            <w:pPr>
              <w:rPr>
                <w:i/>
                <w:sz w:val="18"/>
                <w:szCs w:val="18"/>
              </w:rPr>
            </w:pPr>
            <w:r w:rsidRPr="00C534E6">
              <w:rPr>
                <w:i/>
                <w:sz w:val="18"/>
                <w:szCs w:val="18"/>
              </w:rPr>
              <w:t>Address</w:t>
            </w:r>
          </w:p>
        </w:tc>
      </w:tr>
      <w:tr w:rsidR="00C534E6" w:rsidRPr="00C534E6" w:rsidTr="00A363AE">
        <w:trPr>
          <w:trHeight w:val="312"/>
        </w:trPr>
        <w:tc>
          <w:tcPr>
            <w:tcW w:w="6108" w:type="dxa"/>
          </w:tcPr>
          <w:p w:rsidR="00C534E6" w:rsidRPr="00C534E6" w:rsidRDefault="00C534E6" w:rsidP="00C534E6">
            <w:pPr>
              <w:rPr>
                <w:sz w:val="18"/>
                <w:szCs w:val="18"/>
              </w:rPr>
            </w:pPr>
            <w:r w:rsidRPr="00C534E6">
              <w:rPr>
                <w:sz w:val="18"/>
                <w:szCs w:val="18"/>
              </w:rPr>
              <w:t xml:space="preserve">Prof. MUDr. Vlastimil Ščudla, CSc., III. Interní klinika FN Olomouc, </w:t>
            </w:r>
          </w:p>
          <w:p w:rsidR="00C534E6" w:rsidRPr="00C534E6" w:rsidRDefault="00C534E6" w:rsidP="00C534E6">
            <w:pPr>
              <w:rPr>
                <w:sz w:val="18"/>
                <w:szCs w:val="18"/>
              </w:rPr>
            </w:pPr>
            <w:r w:rsidRPr="00C534E6">
              <w:rPr>
                <w:sz w:val="18"/>
                <w:szCs w:val="18"/>
              </w:rPr>
              <w:t>I.P.Pavlova 6, 775 20 Olomouc</w:t>
            </w:r>
          </w:p>
        </w:tc>
        <w:tc>
          <w:tcPr>
            <w:tcW w:w="1280" w:type="dxa"/>
          </w:tcPr>
          <w:p w:rsidR="00C534E6" w:rsidRPr="00C534E6" w:rsidRDefault="00C534E6" w:rsidP="00C534E6">
            <w:pPr>
              <w:rPr>
                <w:sz w:val="18"/>
                <w:szCs w:val="18"/>
              </w:rPr>
            </w:pPr>
            <w:r w:rsidRPr="00C534E6">
              <w:rPr>
                <w:rFonts w:ascii="Wingdings 2" w:hAnsi="Wingdings 2"/>
                <w:sz w:val="18"/>
                <w:szCs w:val="18"/>
              </w:rPr>
              <w:t></w:t>
            </w:r>
          </w:p>
        </w:tc>
        <w:tc>
          <w:tcPr>
            <w:tcW w:w="2712" w:type="dxa"/>
          </w:tcPr>
          <w:p w:rsidR="00C534E6" w:rsidRPr="00C534E6" w:rsidRDefault="00C534E6" w:rsidP="00C534E6">
            <w:pPr>
              <w:rPr>
                <w:sz w:val="18"/>
                <w:szCs w:val="18"/>
              </w:rPr>
            </w:pPr>
            <w:r w:rsidRPr="00C534E6">
              <w:rPr>
                <w:sz w:val="18"/>
                <w:szCs w:val="18"/>
              </w:rPr>
              <w:t>EK FNOL</w:t>
            </w:r>
          </w:p>
        </w:tc>
      </w:tr>
    </w:tbl>
    <w:p w:rsidR="00C534E6" w:rsidRPr="00C534E6" w:rsidRDefault="00C534E6" w:rsidP="00C534E6">
      <w:pPr>
        <w:rPr>
          <w:sz w:val="18"/>
          <w:szCs w:val="18"/>
        </w:rPr>
      </w:pPr>
    </w:p>
    <w:p w:rsidR="00C534E6" w:rsidRPr="00C534E6" w:rsidRDefault="00C534E6" w:rsidP="00C534E6">
      <w:pPr>
        <w:rPr>
          <w:b/>
          <w:bCs/>
          <w:sz w:val="22"/>
        </w:rPr>
      </w:pPr>
      <w:r w:rsidRPr="00C534E6">
        <w:rPr>
          <w:sz w:val="18"/>
          <w:szCs w:val="18"/>
        </w:rPr>
        <w:t>1/2</w:t>
      </w:r>
    </w:p>
    <w:p w:rsidR="00C534E6" w:rsidRPr="00C534E6" w:rsidRDefault="00C534E6" w:rsidP="00C534E6">
      <w:pPr>
        <w:rPr>
          <w:b/>
          <w:bCs/>
          <w:sz w:val="22"/>
        </w:rPr>
      </w:pPr>
    </w:p>
    <w:p w:rsidR="00C534E6" w:rsidRPr="00C534E6" w:rsidRDefault="00C534E6" w:rsidP="00C534E6">
      <w:pPr>
        <w:rPr>
          <w:b/>
          <w:bCs/>
          <w:sz w:val="22"/>
        </w:rPr>
      </w:pPr>
    </w:p>
    <w:p w:rsidR="00C534E6" w:rsidRPr="00C534E6" w:rsidRDefault="00C534E6" w:rsidP="00C534E6">
      <w:pPr>
        <w:rPr>
          <w:b/>
          <w:bCs/>
          <w:sz w:val="22"/>
        </w:rPr>
      </w:pPr>
    </w:p>
    <w:p w:rsidR="002946B0" w:rsidRDefault="002946B0" w:rsidP="00C534E6">
      <w:pPr>
        <w:rPr>
          <w:b/>
          <w:bCs/>
          <w:sz w:val="22"/>
        </w:rPr>
      </w:pPr>
    </w:p>
    <w:p w:rsidR="00C534E6" w:rsidRPr="00C534E6" w:rsidRDefault="00C534E6" w:rsidP="00C534E6">
      <w:pPr>
        <w:rPr>
          <w:bCs/>
          <w:i/>
          <w:sz w:val="22"/>
        </w:rPr>
      </w:pPr>
      <w:r w:rsidRPr="00C534E6">
        <w:rPr>
          <w:b/>
          <w:bCs/>
          <w:sz w:val="22"/>
        </w:rPr>
        <w:t>Seznam hodnocených dokumentů/</w:t>
      </w:r>
      <w:r w:rsidRPr="00C534E6">
        <w:rPr>
          <w:bCs/>
          <w:i/>
          <w:sz w:val="22"/>
        </w:rPr>
        <w:t xml:space="preserve">List </w:t>
      </w:r>
      <w:r w:rsidRPr="00C534E6">
        <w:rPr>
          <w:bCs/>
          <w:i/>
          <w:sz w:val="22"/>
          <w:lang w:val="en-US"/>
        </w:rPr>
        <w:t>of all submitted documents:</w:t>
      </w:r>
    </w:p>
    <w:p w:rsidR="00C534E6" w:rsidRPr="00C534E6" w:rsidRDefault="00C534E6" w:rsidP="00C534E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C534E6" w:rsidRPr="00C534E6" w:rsidTr="00A363AE">
        <w:trPr>
          <w:cantSplit/>
          <w:trHeight w:val="454"/>
        </w:trPr>
        <w:tc>
          <w:tcPr>
            <w:tcW w:w="7416" w:type="dxa"/>
            <w:vMerge w:val="restart"/>
          </w:tcPr>
          <w:p w:rsidR="00C534E6" w:rsidRPr="00C534E6" w:rsidRDefault="00C534E6" w:rsidP="00C534E6">
            <w:pPr>
              <w:rPr>
                <w:b/>
                <w:bCs/>
                <w:sz w:val="18"/>
                <w:szCs w:val="18"/>
              </w:rPr>
            </w:pPr>
          </w:p>
          <w:p w:rsidR="00C534E6" w:rsidRPr="00C534E6" w:rsidRDefault="00C534E6" w:rsidP="00C534E6">
            <w:pPr>
              <w:rPr>
                <w:b/>
                <w:bCs/>
                <w:sz w:val="18"/>
                <w:szCs w:val="18"/>
              </w:rPr>
            </w:pPr>
            <w:r w:rsidRPr="00C534E6">
              <w:rPr>
                <w:b/>
                <w:bCs/>
                <w:sz w:val="18"/>
                <w:szCs w:val="18"/>
              </w:rPr>
              <w:t xml:space="preserve">Název dokumentu, verze, datum </w:t>
            </w:r>
          </w:p>
          <w:p w:rsidR="00C534E6" w:rsidRPr="00C534E6" w:rsidRDefault="00C534E6" w:rsidP="00C534E6">
            <w:pPr>
              <w:rPr>
                <w:b/>
                <w:bCs/>
                <w:sz w:val="18"/>
                <w:szCs w:val="18"/>
              </w:rPr>
            </w:pPr>
            <w:r w:rsidRPr="00C534E6">
              <w:rPr>
                <w:b/>
                <w:bCs/>
                <w:i/>
                <w:sz w:val="18"/>
                <w:szCs w:val="18"/>
              </w:rPr>
              <w:t>Document title, version, date</w:t>
            </w:r>
          </w:p>
        </w:tc>
        <w:tc>
          <w:tcPr>
            <w:tcW w:w="1272" w:type="dxa"/>
            <w:gridSpan w:val="2"/>
          </w:tcPr>
          <w:p w:rsidR="00C534E6" w:rsidRPr="00C534E6" w:rsidRDefault="00C534E6" w:rsidP="00C534E6">
            <w:pPr>
              <w:rPr>
                <w:b/>
                <w:bCs/>
                <w:sz w:val="18"/>
                <w:szCs w:val="18"/>
              </w:rPr>
            </w:pPr>
            <w:r w:rsidRPr="00C534E6">
              <w:rPr>
                <w:b/>
                <w:bCs/>
                <w:sz w:val="18"/>
                <w:szCs w:val="18"/>
              </w:rPr>
              <w:t>Schváleno /</w:t>
            </w:r>
            <w:r w:rsidRPr="00C534E6">
              <w:rPr>
                <w:b/>
                <w:bCs/>
                <w:i/>
                <w:sz w:val="18"/>
                <w:szCs w:val="18"/>
              </w:rPr>
              <w:t>Approved</w:t>
            </w:r>
          </w:p>
        </w:tc>
        <w:tc>
          <w:tcPr>
            <w:tcW w:w="1316" w:type="dxa"/>
            <w:gridSpan w:val="2"/>
          </w:tcPr>
          <w:p w:rsidR="00C534E6" w:rsidRPr="00C534E6" w:rsidRDefault="00C534E6" w:rsidP="00C534E6">
            <w:pPr>
              <w:rPr>
                <w:b/>
                <w:bCs/>
                <w:sz w:val="18"/>
                <w:szCs w:val="18"/>
              </w:rPr>
            </w:pPr>
            <w:r w:rsidRPr="00C534E6">
              <w:rPr>
                <w:b/>
                <w:bCs/>
                <w:sz w:val="18"/>
                <w:szCs w:val="18"/>
              </w:rPr>
              <w:t xml:space="preserve">Vzato na vědomí / </w:t>
            </w:r>
            <w:r w:rsidRPr="00C534E6">
              <w:rPr>
                <w:b/>
                <w:bCs/>
                <w:i/>
                <w:sz w:val="18"/>
                <w:szCs w:val="18"/>
              </w:rPr>
              <w:t xml:space="preserve">Taken into account </w:t>
            </w:r>
          </w:p>
        </w:tc>
      </w:tr>
      <w:tr w:rsidR="00C534E6" w:rsidRPr="00C534E6" w:rsidTr="00A363AE">
        <w:trPr>
          <w:cantSplit/>
          <w:trHeight w:val="454"/>
        </w:trPr>
        <w:tc>
          <w:tcPr>
            <w:tcW w:w="7416" w:type="dxa"/>
            <w:vMerge/>
          </w:tcPr>
          <w:p w:rsidR="00C534E6" w:rsidRPr="00C534E6" w:rsidRDefault="00C534E6" w:rsidP="00C534E6">
            <w:pPr>
              <w:rPr>
                <w:i/>
                <w:sz w:val="18"/>
                <w:szCs w:val="18"/>
              </w:rPr>
            </w:pPr>
          </w:p>
        </w:tc>
        <w:tc>
          <w:tcPr>
            <w:tcW w:w="736" w:type="dxa"/>
          </w:tcPr>
          <w:p w:rsidR="00C534E6" w:rsidRPr="00C534E6" w:rsidRDefault="00C534E6" w:rsidP="00C534E6">
            <w:pPr>
              <w:rPr>
                <w:b/>
                <w:bCs/>
                <w:sz w:val="18"/>
                <w:szCs w:val="18"/>
              </w:rPr>
            </w:pPr>
            <w:r w:rsidRPr="00C534E6">
              <w:rPr>
                <w:b/>
                <w:bCs/>
                <w:sz w:val="18"/>
                <w:szCs w:val="18"/>
              </w:rPr>
              <w:t>ANO</w:t>
            </w:r>
          </w:p>
          <w:p w:rsidR="00C534E6" w:rsidRPr="00C534E6" w:rsidRDefault="00C534E6" w:rsidP="00C534E6">
            <w:pPr>
              <w:rPr>
                <w:b/>
                <w:bCs/>
                <w:i/>
                <w:sz w:val="18"/>
                <w:szCs w:val="18"/>
              </w:rPr>
            </w:pPr>
            <w:r w:rsidRPr="00C534E6">
              <w:rPr>
                <w:b/>
                <w:bCs/>
                <w:i/>
                <w:sz w:val="18"/>
                <w:szCs w:val="18"/>
              </w:rPr>
              <w:t>Yes</w:t>
            </w:r>
          </w:p>
        </w:tc>
        <w:tc>
          <w:tcPr>
            <w:tcW w:w="536" w:type="dxa"/>
          </w:tcPr>
          <w:p w:rsidR="00C534E6" w:rsidRPr="00C534E6" w:rsidRDefault="00C534E6" w:rsidP="00C534E6">
            <w:pPr>
              <w:rPr>
                <w:b/>
                <w:bCs/>
                <w:sz w:val="18"/>
                <w:szCs w:val="18"/>
              </w:rPr>
            </w:pPr>
            <w:r w:rsidRPr="00C534E6">
              <w:rPr>
                <w:b/>
                <w:bCs/>
                <w:sz w:val="18"/>
                <w:szCs w:val="18"/>
              </w:rPr>
              <w:t xml:space="preserve">NE </w:t>
            </w:r>
          </w:p>
          <w:p w:rsidR="00C534E6" w:rsidRPr="00C534E6" w:rsidRDefault="00C534E6" w:rsidP="00C534E6">
            <w:pPr>
              <w:rPr>
                <w:b/>
                <w:bCs/>
                <w:sz w:val="18"/>
                <w:szCs w:val="18"/>
              </w:rPr>
            </w:pPr>
            <w:r w:rsidRPr="00C534E6">
              <w:rPr>
                <w:b/>
                <w:bCs/>
                <w:i/>
                <w:sz w:val="18"/>
                <w:szCs w:val="18"/>
              </w:rPr>
              <w:t>No</w:t>
            </w:r>
          </w:p>
        </w:tc>
        <w:tc>
          <w:tcPr>
            <w:tcW w:w="780" w:type="dxa"/>
          </w:tcPr>
          <w:p w:rsidR="00C534E6" w:rsidRPr="00C534E6" w:rsidRDefault="00C534E6" w:rsidP="00C534E6">
            <w:pPr>
              <w:rPr>
                <w:b/>
                <w:bCs/>
                <w:sz w:val="18"/>
                <w:szCs w:val="18"/>
              </w:rPr>
            </w:pPr>
            <w:r w:rsidRPr="00C534E6">
              <w:rPr>
                <w:b/>
                <w:bCs/>
                <w:sz w:val="18"/>
                <w:szCs w:val="18"/>
              </w:rPr>
              <w:t>ANO</w:t>
            </w:r>
          </w:p>
          <w:p w:rsidR="00C534E6" w:rsidRPr="00C534E6" w:rsidRDefault="00C534E6" w:rsidP="00C534E6">
            <w:pPr>
              <w:rPr>
                <w:b/>
                <w:bCs/>
                <w:sz w:val="18"/>
                <w:szCs w:val="18"/>
              </w:rPr>
            </w:pPr>
            <w:r w:rsidRPr="00C534E6">
              <w:rPr>
                <w:b/>
                <w:bCs/>
                <w:i/>
                <w:sz w:val="18"/>
                <w:szCs w:val="18"/>
              </w:rPr>
              <w:t>Yes</w:t>
            </w:r>
          </w:p>
        </w:tc>
        <w:tc>
          <w:tcPr>
            <w:tcW w:w="536" w:type="dxa"/>
          </w:tcPr>
          <w:p w:rsidR="00C534E6" w:rsidRPr="00C534E6" w:rsidRDefault="00C534E6" w:rsidP="00C534E6">
            <w:pPr>
              <w:rPr>
                <w:b/>
                <w:bCs/>
                <w:sz w:val="18"/>
                <w:szCs w:val="18"/>
              </w:rPr>
            </w:pPr>
            <w:r w:rsidRPr="00C534E6">
              <w:rPr>
                <w:b/>
                <w:bCs/>
                <w:sz w:val="18"/>
                <w:szCs w:val="18"/>
              </w:rPr>
              <w:t xml:space="preserve">NE </w:t>
            </w:r>
          </w:p>
          <w:p w:rsidR="00C534E6" w:rsidRPr="00C534E6" w:rsidRDefault="00C534E6" w:rsidP="00C534E6">
            <w:pPr>
              <w:rPr>
                <w:b/>
                <w:bCs/>
                <w:i/>
                <w:sz w:val="18"/>
                <w:szCs w:val="18"/>
              </w:rPr>
            </w:pPr>
            <w:r w:rsidRPr="00C534E6">
              <w:rPr>
                <w:b/>
                <w:bCs/>
                <w:i/>
                <w:sz w:val="18"/>
                <w:szCs w:val="18"/>
              </w:rPr>
              <w:t>No</w:t>
            </w:r>
          </w:p>
        </w:tc>
      </w:tr>
      <w:tr w:rsidR="00C534E6" w:rsidRPr="00C534E6" w:rsidTr="00A363AE">
        <w:trPr>
          <w:trHeight w:val="340"/>
        </w:trPr>
        <w:tc>
          <w:tcPr>
            <w:tcW w:w="7416" w:type="dxa"/>
          </w:tcPr>
          <w:p w:rsidR="00C534E6" w:rsidRPr="00C534E6" w:rsidRDefault="00C534E6" w:rsidP="00C534E6">
            <w:pPr>
              <w:contextualSpacing/>
              <w:rPr>
                <w:i/>
                <w:sz w:val="18"/>
                <w:szCs w:val="18"/>
              </w:rPr>
            </w:pPr>
            <w:r>
              <w:rPr>
                <w:sz w:val="18"/>
                <w:szCs w:val="18"/>
              </w:rPr>
              <w:t xml:space="preserve">Soubor informací pro zkoušejícího Arry-520, edice č. 10, 5.ledna 2015 s vyznačenými a bez vyznačených změn / </w:t>
            </w:r>
            <w:r>
              <w:rPr>
                <w:i/>
                <w:sz w:val="18"/>
                <w:szCs w:val="18"/>
              </w:rPr>
              <w:t>Investigator´s Brochure Arry-520, edition No. 10, 5 Jan 2015 with and without tracked changes</w:t>
            </w:r>
          </w:p>
        </w:tc>
        <w:tc>
          <w:tcPr>
            <w:tcW w:w="736" w:type="dxa"/>
          </w:tcPr>
          <w:p w:rsidR="00C534E6" w:rsidRPr="00C534E6" w:rsidRDefault="00C534E6" w:rsidP="00C534E6">
            <w:pPr>
              <w:rPr>
                <w:sz w:val="18"/>
                <w:szCs w:val="18"/>
              </w:rPr>
            </w:pPr>
            <w:r>
              <w:rPr>
                <w:rFonts w:ascii="Wingdings 2" w:hAnsi="Wingdings 2"/>
                <w:sz w:val="18"/>
                <w:szCs w:val="18"/>
              </w:rPr>
              <w:sym w:font="Wingdings 2" w:char="F0A3"/>
            </w:r>
          </w:p>
        </w:tc>
        <w:tc>
          <w:tcPr>
            <w:tcW w:w="536" w:type="dxa"/>
          </w:tcPr>
          <w:p w:rsidR="00C534E6" w:rsidRPr="00C534E6" w:rsidRDefault="004853BE" w:rsidP="00C534E6">
            <w:pPr>
              <w:rPr>
                <w:sz w:val="18"/>
                <w:szCs w:val="18"/>
              </w:rPr>
            </w:pPr>
            <w:r w:rsidRPr="00C534E6">
              <w:rPr>
                <w:sz w:val="18"/>
                <w:szCs w:val="18"/>
              </w:rPr>
              <w:fldChar w:fldCharType="begin">
                <w:ffData>
                  <w:name w:val="Zaškrtávací45"/>
                  <w:enabled/>
                  <w:calcOnExit w:val="0"/>
                  <w:checkBox>
                    <w:sizeAuto/>
                    <w:default w:val="0"/>
                  </w:checkBox>
                </w:ffData>
              </w:fldChar>
            </w:r>
            <w:r w:rsidR="00C534E6" w:rsidRPr="00C534E6">
              <w:rPr>
                <w:sz w:val="18"/>
                <w:szCs w:val="18"/>
              </w:rPr>
              <w:instrText xml:space="preserve"> FORMCHECKBOX </w:instrText>
            </w:r>
            <w:r w:rsidR="005609A7">
              <w:rPr>
                <w:sz w:val="18"/>
                <w:szCs w:val="18"/>
              </w:rPr>
            </w:r>
            <w:r w:rsidR="005609A7">
              <w:rPr>
                <w:sz w:val="18"/>
                <w:szCs w:val="18"/>
              </w:rPr>
              <w:fldChar w:fldCharType="separate"/>
            </w:r>
            <w:r w:rsidRPr="00C534E6">
              <w:rPr>
                <w:sz w:val="18"/>
                <w:szCs w:val="18"/>
              </w:rPr>
              <w:fldChar w:fldCharType="end"/>
            </w:r>
          </w:p>
        </w:tc>
        <w:tc>
          <w:tcPr>
            <w:tcW w:w="780" w:type="dxa"/>
          </w:tcPr>
          <w:p w:rsidR="00C534E6" w:rsidRPr="00C534E6" w:rsidRDefault="00C534E6" w:rsidP="00C534E6">
            <w:pPr>
              <w:rPr>
                <w:sz w:val="18"/>
                <w:szCs w:val="18"/>
              </w:rPr>
            </w:pPr>
            <w:r>
              <w:rPr>
                <w:rFonts w:ascii="Wingdings 2" w:hAnsi="Wingdings 2"/>
                <w:sz w:val="18"/>
                <w:szCs w:val="18"/>
              </w:rPr>
              <w:t></w:t>
            </w:r>
          </w:p>
        </w:tc>
        <w:tc>
          <w:tcPr>
            <w:tcW w:w="536" w:type="dxa"/>
          </w:tcPr>
          <w:p w:rsidR="00C534E6" w:rsidRPr="00C534E6" w:rsidRDefault="004853BE" w:rsidP="00C534E6">
            <w:pPr>
              <w:rPr>
                <w:sz w:val="18"/>
                <w:szCs w:val="18"/>
              </w:rPr>
            </w:pPr>
            <w:r w:rsidRPr="00C534E6">
              <w:rPr>
                <w:sz w:val="18"/>
                <w:szCs w:val="18"/>
              </w:rPr>
              <w:fldChar w:fldCharType="begin">
                <w:ffData>
                  <w:name w:val="Zaškrtávací45"/>
                  <w:enabled/>
                  <w:calcOnExit w:val="0"/>
                  <w:checkBox>
                    <w:sizeAuto/>
                    <w:default w:val="0"/>
                  </w:checkBox>
                </w:ffData>
              </w:fldChar>
            </w:r>
            <w:r w:rsidR="00C534E6" w:rsidRPr="00C534E6">
              <w:rPr>
                <w:sz w:val="18"/>
                <w:szCs w:val="18"/>
              </w:rPr>
              <w:instrText xml:space="preserve"> FORMCHECKBOX </w:instrText>
            </w:r>
            <w:r w:rsidR="005609A7">
              <w:rPr>
                <w:sz w:val="18"/>
                <w:szCs w:val="18"/>
              </w:rPr>
            </w:r>
            <w:r w:rsidR="005609A7">
              <w:rPr>
                <w:sz w:val="18"/>
                <w:szCs w:val="18"/>
              </w:rPr>
              <w:fldChar w:fldCharType="separate"/>
            </w:r>
            <w:r w:rsidRPr="00C534E6">
              <w:rPr>
                <w:sz w:val="18"/>
                <w:szCs w:val="18"/>
              </w:rPr>
              <w:fldChar w:fldCharType="end"/>
            </w:r>
          </w:p>
        </w:tc>
      </w:tr>
    </w:tbl>
    <w:p w:rsidR="00C534E6" w:rsidRPr="00C534E6" w:rsidRDefault="00C534E6" w:rsidP="00C534E6">
      <w:pPr>
        <w:rPr>
          <w:sz w:val="22"/>
        </w:rPr>
      </w:pPr>
    </w:p>
    <w:p w:rsidR="00C534E6" w:rsidRPr="00C534E6" w:rsidRDefault="00C534E6" w:rsidP="00C534E6">
      <w:pPr>
        <w:rPr>
          <w:sz w:val="22"/>
        </w:rPr>
      </w:pPr>
      <w:r w:rsidRPr="00C534E6">
        <w:rPr>
          <w:sz w:val="22"/>
        </w:rPr>
        <w:t>Etická komise prohlašuje, že byla ustavena a  pracuje podle jednacího řádu v souladu se správnou klinickou praxí (GCP) a platnými právními předpisy/</w:t>
      </w:r>
      <w:r w:rsidRPr="00C534E6">
        <w:rPr>
          <w:i/>
          <w:sz w:val="22"/>
        </w:rPr>
        <w:t>The Ethics Committee hereby declares that it was established and operates in accordance with its Rules of Procedure in compliance with Good Clinical Practice and valid legal regulations:</w:t>
      </w:r>
    </w:p>
    <w:p w:rsidR="00C534E6" w:rsidRPr="00C534E6" w:rsidRDefault="00C534E6" w:rsidP="00C534E6">
      <w:pPr>
        <w:rPr>
          <w:i/>
          <w:sz w:val="22"/>
        </w:rPr>
      </w:pPr>
      <w:r w:rsidRPr="00C534E6">
        <w:rPr>
          <w:i/>
          <w:sz w:val="22"/>
        </w:rPr>
        <w:t xml:space="preserve"> </w:t>
      </w:r>
      <w:r w:rsidRPr="00C534E6">
        <w:rPr>
          <w:sz w:val="22"/>
        </w:rPr>
        <w:sym w:font="Wingdings 2" w:char="F054"/>
      </w:r>
      <w:r w:rsidRPr="00C534E6">
        <w:rPr>
          <w:sz w:val="22"/>
        </w:rPr>
        <w:t xml:space="preserve"> Ano/</w:t>
      </w:r>
      <w:r w:rsidRPr="00C534E6">
        <w:rPr>
          <w:i/>
          <w:sz w:val="22"/>
        </w:rPr>
        <w:t>Yes</w:t>
      </w:r>
      <w:r w:rsidRPr="00C534E6">
        <w:rPr>
          <w:sz w:val="22"/>
        </w:rPr>
        <w:t xml:space="preserve">       </w:t>
      </w:r>
      <w:r w:rsidR="004853BE" w:rsidRPr="00C534E6">
        <w:rPr>
          <w:sz w:val="22"/>
        </w:rPr>
        <w:fldChar w:fldCharType="begin">
          <w:ffData>
            <w:name w:val="Zaškrtávací25"/>
            <w:enabled/>
            <w:calcOnExit w:val="0"/>
            <w:checkBox>
              <w:sizeAuto/>
              <w:default w:val="0"/>
            </w:checkBox>
          </w:ffData>
        </w:fldChar>
      </w:r>
      <w:r w:rsidRPr="00C534E6">
        <w:rPr>
          <w:sz w:val="22"/>
        </w:rPr>
        <w:instrText xml:space="preserve"> FORMCHECKBOX </w:instrText>
      </w:r>
      <w:r w:rsidR="005609A7">
        <w:rPr>
          <w:sz w:val="22"/>
        </w:rPr>
      </w:r>
      <w:r w:rsidR="005609A7">
        <w:rPr>
          <w:sz w:val="22"/>
        </w:rPr>
        <w:fldChar w:fldCharType="separate"/>
      </w:r>
      <w:r w:rsidR="004853BE" w:rsidRPr="00C534E6">
        <w:rPr>
          <w:sz w:val="22"/>
        </w:rPr>
        <w:fldChar w:fldCharType="end"/>
      </w:r>
      <w:r w:rsidRPr="00C534E6">
        <w:rPr>
          <w:sz w:val="22"/>
        </w:rPr>
        <w:t>Ne/</w:t>
      </w:r>
      <w:r w:rsidRPr="00C534E6">
        <w:rPr>
          <w:i/>
          <w:sz w:val="22"/>
        </w:rPr>
        <w:t>No</w:t>
      </w:r>
      <w:r w:rsidRPr="00C534E6">
        <w:rPr>
          <w:sz w:val="22"/>
        </w:rPr>
        <w:t xml:space="preserve">           </w:t>
      </w:r>
    </w:p>
    <w:p w:rsidR="00C534E6" w:rsidRPr="00C534E6" w:rsidRDefault="00C534E6" w:rsidP="00C534E6">
      <w:pPr>
        <w:rPr>
          <w:sz w:val="22"/>
        </w:rPr>
      </w:pPr>
      <w:r w:rsidRPr="00C534E6">
        <w:rPr>
          <w:sz w:val="22"/>
        </w:rPr>
        <w:t xml:space="preserve">                                                                                               </w:t>
      </w:r>
      <w:r w:rsidRPr="00C534E6">
        <w:rPr>
          <w:sz w:val="22"/>
        </w:rPr>
        <w:tab/>
      </w:r>
      <w:r w:rsidRPr="00C534E6">
        <w:rPr>
          <w:sz w:val="22"/>
        </w:rPr>
        <w:tab/>
      </w:r>
      <w:r w:rsidRPr="00C534E6">
        <w:rPr>
          <w:sz w:val="22"/>
        </w:rPr>
        <w:tab/>
      </w:r>
      <w:r w:rsidRPr="00C534E6">
        <w:rPr>
          <w:sz w:val="22"/>
        </w:rPr>
        <w:tab/>
      </w:r>
      <w:r w:rsidRPr="00C534E6">
        <w:rPr>
          <w:sz w:val="22"/>
        </w:rPr>
        <w:tab/>
        <w:t xml:space="preserve">             </w:t>
      </w:r>
    </w:p>
    <w:p w:rsidR="00C534E6" w:rsidRPr="00C534E6" w:rsidRDefault="00C534E6" w:rsidP="00C534E6">
      <w:pPr>
        <w:rPr>
          <w:sz w:val="22"/>
        </w:rPr>
      </w:pPr>
      <w:r w:rsidRPr="00C534E6">
        <w:rPr>
          <w:sz w:val="22"/>
        </w:rPr>
        <w:tab/>
      </w:r>
      <w:r w:rsidRPr="00C534E6">
        <w:rPr>
          <w:sz w:val="22"/>
        </w:rPr>
        <w:tab/>
      </w:r>
      <w:r w:rsidRPr="00C534E6">
        <w:rPr>
          <w:sz w:val="22"/>
        </w:rPr>
        <w:tab/>
      </w:r>
      <w:r w:rsidRPr="00C534E6">
        <w:rPr>
          <w:sz w:val="22"/>
        </w:rPr>
        <w:tab/>
      </w:r>
      <w:r w:rsidRPr="00C534E6">
        <w:rPr>
          <w:sz w:val="22"/>
        </w:rPr>
        <w:tab/>
      </w:r>
      <w:r w:rsidRPr="00C534E6">
        <w:rPr>
          <w:sz w:val="22"/>
        </w:rPr>
        <w:tab/>
        <w:t xml:space="preserve"> </w:t>
      </w:r>
      <w:r w:rsidRPr="00C534E6">
        <w:rPr>
          <w:sz w:val="22"/>
        </w:rPr>
        <w:tab/>
        <w:t xml:space="preserve">                                                                              </w:t>
      </w:r>
    </w:p>
    <w:p w:rsidR="00C534E6" w:rsidRPr="00C534E6" w:rsidRDefault="00C534E6" w:rsidP="00C534E6">
      <w:pPr>
        <w:rPr>
          <w:sz w:val="22"/>
        </w:rPr>
      </w:pPr>
      <w:r w:rsidRPr="00C534E6">
        <w:rPr>
          <w:sz w:val="22"/>
        </w:rPr>
        <w:t xml:space="preserve">                                                                                                                                                                        </w:t>
      </w:r>
    </w:p>
    <w:p w:rsidR="00C534E6" w:rsidRPr="00C534E6" w:rsidRDefault="00C534E6" w:rsidP="00C534E6">
      <w:pPr>
        <w:rPr>
          <w:sz w:val="22"/>
        </w:rPr>
      </w:pPr>
      <w:r w:rsidRPr="00C534E6">
        <w:rPr>
          <w:sz w:val="22"/>
        </w:rPr>
        <w:t xml:space="preserve">                                                                                            doc.MUDr. Vladko Horčička, CSc.</w:t>
      </w:r>
    </w:p>
    <w:p w:rsidR="00C534E6" w:rsidRPr="00C534E6" w:rsidRDefault="00C534E6" w:rsidP="00C534E6">
      <w:pPr>
        <w:rPr>
          <w:sz w:val="22"/>
        </w:rPr>
      </w:pPr>
      <w:r w:rsidRPr="00C534E6">
        <w:rPr>
          <w:sz w:val="22"/>
        </w:rPr>
        <w:t>Datum/</w:t>
      </w:r>
      <w:r w:rsidRPr="00C534E6">
        <w:rPr>
          <w:i/>
          <w:sz w:val="22"/>
        </w:rPr>
        <w:t>Date:</w:t>
      </w:r>
      <w:r>
        <w:rPr>
          <w:sz w:val="22"/>
        </w:rPr>
        <w:t xml:space="preserve">  11.5.</w:t>
      </w:r>
      <w:r w:rsidRPr="00C534E6">
        <w:rPr>
          <w:sz w:val="22"/>
        </w:rPr>
        <w:t>2015                                                     předseda EK FNOL a LF UP</w:t>
      </w:r>
    </w:p>
    <w:p w:rsidR="00C534E6" w:rsidRPr="00C534E6" w:rsidRDefault="00C534E6" w:rsidP="00C534E6">
      <w:pPr>
        <w:rPr>
          <w:i/>
          <w:sz w:val="22"/>
        </w:rPr>
      </w:pPr>
      <w:r w:rsidRPr="00C534E6">
        <w:rPr>
          <w:sz w:val="22"/>
        </w:rPr>
        <w:tab/>
      </w:r>
      <w:r w:rsidRPr="00C534E6">
        <w:rPr>
          <w:sz w:val="22"/>
        </w:rPr>
        <w:tab/>
      </w:r>
      <w:r w:rsidRPr="00C534E6">
        <w:rPr>
          <w:sz w:val="22"/>
        </w:rPr>
        <w:tab/>
      </w:r>
      <w:r w:rsidRPr="00C534E6">
        <w:rPr>
          <w:sz w:val="22"/>
        </w:rPr>
        <w:tab/>
      </w:r>
      <w:r w:rsidRPr="00C534E6">
        <w:rPr>
          <w:sz w:val="22"/>
        </w:rPr>
        <w:tab/>
      </w:r>
      <w:r w:rsidRPr="00C534E6">
        <w:rPr>
          <w:sz w:val="22"/>
        </w:rPr>
        <w:tab/>
        <w:t xml:space="preserve"> </w:t>
      </w:r>
      <w:r w:rsidRPr="00C534E6">
        <w:rPr>
          <w:sz w:val="22"/>
        </w:rPr>
        <w:tab/>
        <w:t xml:space="preserve">  </w:t>
      </w:r>
      <w:r w:rsidRPr="00C534E6">
        <w:rPr>
          <w:i/>
          <w:sz w:val="22"/>
        </w:rPr>
        <w:t>Chairman of the EC FNOL and LF UP</w:t>
      </w:r>
    </w:p>
    <w:p w:rsidR="00C534E6" w:rsidRPr="00C534E6" w:rsidRDefault="00C534E6" w:rsidP="00C534E6">
      <w:pPr>
        <w:rPr>
          <w:i/>
          <w:sz w:val="22"/>
        </w:rPr>
      </w:pPr>
    </w:p>
    <w:p w:rsidR="00C534E6" w:rsidRPr="00C534E6" w:rsidRDefault="00C534E6" w:rsidP="00C534E6">
      <w:pPr>
        <w:rPr>
          <w:i/>
          <w:sz w:val="22"/>
        </w:rPr>
      </w:pPr>
    </w:p>
    <w:p w:rsidR="00C534E6" w:rsidRPr="00C534E6" w:rsidRDefault="00C534E6" w:rsidP="00C534E6">
      <w:pPr>
        <w:rPr>
          <w:i/>
          <w:sz w:val="22"/>
        </w:rPr>
      </w:pPr>
    </w:p>
    <w:p w:rsidR="00C534E6" w:rsidRPr="00C534E6" w:rsidRDefault="00C534E6" w:rsidP="00C534E6">
      <w:pPr>
        <w:rPr>
          <w:i/>
          <w:sz w:val="16"/>
        </w:rPr>
      </w:pPr>
      <w:r w:rsidRPr="00C534E6">
        <w:rPr>
          <w:sz w:val="16"/>
        </w:rPr>
        <w:t>Rozdělovník/</w:t>
      </w:r>
      <w:r w:rsidRPr="00C534E6">
        <w:rPr>
          <w:i/>
          <w:sz w:val="16"/>
        </w:rPr>
        <w:t>Distribution list:</w:t>
      </w:r>
    </w:p>
    <w:p w:rsidR="00C534E6" w:rsidRPr="00C534E6" w:rsidRDefault="00C534E6" w:rsidP="00C534E6">
      <w:pPr>
        <w:keepNext/>
        <w:outlineLvl w:val="0"/>
        <w:rPr>
          <w:sz w:val="16"/>
        </w:rPr>
      </w:pPr>
      <w:r w:rsidRPr="00C534E6">
        <w:rPr>
          <w:sz w:val="16"/>
        </w:rPr>
        <w:t>-Zadavatel</w:t>
      </w:r>
    </w:p>
    <w:p w:rsidR="00C534E6" w:rsidRPr="00C534E6" w:rsidRDefault="00C534E6" w:rsidP="00C534E6">
      <w:pPr>
        <w:rPr>
          <w:sz w:val="16"/>
        </w:rPr>
      </w:pPr>
      <w:r w:rsidRPr="00C534E6">
        <w:rPr>
          <w:sz w:val="16"/>
        </w:rPr>
        <w:t>-EK</w:t>
      </w:r>
    </w:p>
    <w:p w:rsidR="00C534E6" w:rsidRPr="00C534E6" w:rsidRDefault="00C534E6" w:rsidP="00C534E6">
      <w:pPr>
        <w:rPr>
          <w:sz w:val="16"/>
        </w:rPr>
      </w:pPr>
      <w:r w:rsidRPr="00C534E6">
        <w:rPr>
          <w:sz w:val="16"/>
        </w:rPr>
        <w:t>-Řešitel</w:t>
      </w:r>
    </w:p>
    <w:p w:rsidR="00C534E6" w:rsidRPr="00C534E6" w:rsidRDefault="00C534E6" w:rsidP="00C534E6">
      <w:pPr>
        <w:rPr>
          <w:sz w:val="16"/>
        </w:rPr>
      </w:pPr>
    </w:p>
    <w:p w:rsidR="00C534E6" w:rsidRPr="00C534E6" w:rsidRDefault="00C534E6" w:rsidP="00C534E6">
      <w:pPr>
        <w:rPr>
          <w:i/>
          <w:sz w:val="16"/>
        </w:rPr>
      </w:pPr>
    </w:p>
    <w:p w:rsidR="00C534E6" w:rsidRPr="00C534E6" w:rsidRDefault="00C534E6" w:rsidP="00C534E6">
      <w:pPr>
        <w:rPr>
          <w:i/>
          <w:sz w:val="16"/>
        </w:rPr>
      </w:pPr>
    </w:p>
    <w:p w:rsidR="00C534E6" w:rsidRPr="00C534E6" w:rsidRDefault="00C534E6" w:rsidP="00C534E6">
      <w:pPr>
        <w:tabs>
          <w:tab w:val="left" w:pos="915"/>
        </w:tabs>
        <w:spacing w:after="200" w:line="276" w:lineRule="auto"/>
        <w:rPr>
          <w:sz w:val="22"/>
          <w:szCs w:val="22"/>
        </w:rPr>
      </w:pPr>
    </w:p>
    <w:p w:rsidR="00C534E6" w:rsidRPr="00C534E6" w:rsidRDefault="00C534E6" w:rsidP="00C534E6">
      <w:pPr>
        <w:tabs>
          <w:tab w:val="left" w:pos="915"/>
        </w:tabs>
        <w:spacing w:after="200" w:line="276" w:lineRule="auto"/>
        <w:rPr>
          <w:sz w:val="20"/>
          <w:szCs w:val="20"/>
        </w:rPr>
      </w:pPr>
      <w:r w:rsidRPr="00C534E6">
        <w:rPr>
          <w:sz w:val="20"/>
          <w:szCs w:val="20"/>
        </w:rPr>
        <w:t>2/2</w:t>
      </w:r>
    </w:p>
    <w:p w:rsidR="00C534E6" w:rsidRPr="00C534E6" w:rsidRDefault="00C534E6" w:rsidP="00C534E6">
      <w:pPr>
        <w:tabs>
          <w:tab w:val="left" w:pos="915"/>
        </w:tabs>
        <w:spacing w:after="200" w:line="276" w:lineRule="auto"/>
        <w:rPr>
          <w:sz w:val="20"/>
          <w:szCs w:val="20"/>
        </w:rPr>
      </w:pPr>
    </w:p>
    <w:p w:rsidR="00C534E6" w:rsidRPr="00C534E6" w:rsidRDefault="00C534E6" w:rsidP="00C534E6">
      <w:pPr>
        <w:tabs>
          <w:tab w:val="left" w:pos="915"/>
        </w:tabs>
        <w:spacing w:after="200" w:line="276" w:lineRule="auto"/>
        <w:rPr>
          <w:sz w:val="20"/>
          <w:szCs w:val="20"/>
        </w:rPr>
      </w:pPr>
    </w:p>
    <w:p w:rsidR="00C534E6" w:rsidRPr="00C534E6" w:rsidRDefault="00C534E6" w:rsidP="00C534E6">
      <w:pPr>
        <w:tabs>
          <w:tab w:val="left" w:pos="915"/>
        </w:tabs>
        <w:spacing w:after="200" w:line="276" w:lineRule="auto"/>
        <w:rPr>
          <w:sz w:val="20"/>
          <w:szCs w:val="20"/>
        </w:rPr>
      </w:pPr>
    </w:p>
    <w:p w:rsidR="007916F8" w:rsidRPr="007916F8" w:rsidRDefault="007916F8" w:rsidP="007916F8">
      <w:pPr>
        <w:spacing w:after="200" w:line="276" w:lineRule="auto"/>
        <w:rPr>
          <w:rFonts w:asciiTheme="minorHAnsi" w:eastAsiaTheme="minorHAnsi" w:hAnsiTheme="minorHAnsi" w:cstheme="minorBidi"/>
          <w:sz w:val="22"/>
          <w:szCs w:val="22"/>
          <w:lang w:eastAsia="en-US"/>
        </w:rPr>
      </w:pPr>
    </w:p>
    <w:p w:rsidR="007916F8" w:rsidRPr="007916F8" w:rsidRDefault="007916F8" w:rsidP="007916F8">
      <w:pPr>
        <w:spacing w:after="200" w:line="276" w:lineRule="auto"/>
        <w:rPr>
          <w:rFonts w:asciiTheme="minorHAnsi" w:eastAsiaTheme="minorHAnsi" w:hAnsiTheme="minorHAnsi" w:cstheme="minorBidi"/>
          <w:sz w:val="22"/>
          <w:szCs w:val="22"/>
          <w:lang w:eastAsia="en-US"/>
        </w:rPr>
      </w:pPr>
    </w:p>
    <w:p w:rsidR="00E001A1" w:rsidRDefault="00E001A1" w:rsidP="009B2C07">
      <w:pPr>
        <w:rPr>
          <w:sz w:val="16"/>
        </w:rPr>
      </w:pPr>
    </w:p>
    <w:p w:rsidR="00C534E6" w:rsidRDefault="00C534E6" w:rsidP="009B2C07">
      <w:pPr>
        <w:rPr>
          <w:sz w:val="16"/>
        </w:rPr>
      </w:pPr>
    </w:p>
    <w:p w:rsidR="00C534E6" w:rsidRDefault="00C534E6" w:rsidP="009B2C07">
      <w:pPr>
        <w:rPr>
          <w:sz w:val="16"/>
        </w:rPr>
      </w:pPr>
    </w:p>
    <w:p w:rsidR="00C534E6" w:rsidRDefault="00C534E6" w:rsidP="009B2C07">
      <w:pPr>
        <w:rPr>
          <w:sz w:val="16"/>
        </w:rPr>
      </w:pPr>
    </w:p>
    <w:p w:rsidR="00C534E6" w:rsidRDefault="00C534E6" w:rsidP="009B2C07">
      <w:pPr>
        <w:rPr>
          <w:sz w:val="16"/>
        </w:rPr>
      </w:pPr>
    </w:p>
    <w:p w:rsidR="00C534E6" w:rsidRDefault="00C534E6" w:rsidP="009B2C07">
      <w:pPr>
        <w:rPr>
          <w:sz w:val="16"/>
        </w:rPr>
      </w:pPr>
    </w:p>
    <w:p w:rsidR="00C534E6" w:rsidRDefault="00C534E6" w:rsidP="009B2C07">
      <w:pPr>
        <w:rPr>
          <w:sz w:val="16"/>
        </w:rPr>
      </w:pPr>
    </w:p>
    <w:p w:rsidR="00C534E6" w:rsidRDefault="00C534E6" w:rsidP="009B2C07">
      <w:pPr>
        <w:rPr>
          <w:sz w:val="16"/>
        </w:rPr>
      </w:pPr>
    </w:p>
    <w:p w:rsidR="00C534E6" w:rsidRDefault="00C534E6" w:rsidP="009B2C07">
      <w:pPr>
        <w:rPr>
          <w:sz w:val="16"/>
        </w:rPr>
      </w:pPr>
    </w:p>
    <w:p w:rsidR="00D21F36" w:rsidRPr="00D21F36" w:rsidRDefault="00D21F36" w:rsidP="00007FA2">
      <w:pPr>
        <w:jc w:val="center"/>
        <w:rPr>
          <w:b/>
          <w:bCs/>
          <w:sz w:val="22"/>
          <w:szCs w:val="22"/>
        </w:rPr>
      </w:pPr>
      <w:r w:rsidRPr="00D21F36">
        <w:rPr>
          <w:b/>
          <w:bCs/>
          <w:sz w:val="22"/>
          <w:szCs w:val="22"/>
        </w:rPr>
        <w:t>STANOVISKO ETICKÉ KOMISE KE KLINICKÉMU HODNOCENÍ</w:t>
      </w:r>
    </w:p>
    <w:p w:rsidR="00D21F36" w:rsidRPr="00D21F36" w:rsidRDefault="00D21F36" w:rsidP="00D21F36">
      <w:pPr>
        <w:jc w:val="center"/>
        <w:rPr>
          <w:bCs/>
          <w:i/>
          <w:sz w:val="22"/>
          <w:szCs w:val="22"/>
        </w:rPr>
      </w:pPr>
      <w:r w:rsidRPr="00D21F36">
        <w:rPr>
          <w:bCs/>
          <w:i/>
          <w:sz w:val="22"/>
          <w:szCs w:val="22"/>
        </w:rPr>
        <w:t xml:space="preserve">Opinion of the Ethics Committee on Clinical Trial  </w:t>
      </w:r>
    </w:p>
    <w:p w:rsidR="00D21F36" w:rsidRPr="00D21F36" w:rsidRDefault="00D21F36" w:rsidP="00D21F36">
      <w:pPr>
        <w:jc w:val="center"/>
        <w:rPr>
          <w:b/>
          <w:bCs/>
          <w:i/>
          <w:sz w:val="22"/>
          <w:szCs w:val="22"/>
        </w:rPr>
      </w:pPr>
    </w:p>
    <w:p w:rsidR="00D21F36" w:rsidRPr="00D21F36" w:rsidRDefault="00D21F36" w:rsidP="00D21F36">
      <w:pPr>
        <w:rPr>
          <w:sz w:val="22"/>
          <w:szCs w:val="22"/>
        </w:rPr>
      </w:pPr>
      <w:r w:rsidRPr="00D21F36">
        <w:rPr>
          <w:rFonts w:ascii="Wingdings 2" w:hAnsi="Wingdings 2"/>
          <w:sz w:val="22"/>
          <w:szCs w:val="22"/>
        </w:rPr>
        <w:t></w:t>
      </w:r>
      <w:r w:rsidRPr="00D21F36">
        <w:rPr>
          <w:sz w:val="22"/>
          <w:szCs w:val="22"/>
        </w:rPr>
        <w:t xml:space="preserve">  Multicentrické KH, je požadováno stanovisko multicentrické EK pro všechna centra/</w:t>
      </w:r>
      <w:r w:rsidRPr="00D21F36">
        <w:rPr>
          <w:i/>
          <w:sz w:val="22"/>
          <w:szCs w:val="22"/>
        </w:rPr>
        <w:t>Multi-centric clinical trial, opinion issued by Ethics Committee for Multi-Centric Clinical Trials is required</w:t>
      </w:r>
    </w:p>
    <w:p w:rsidR="00D21F36" w:rsidRPr="00D21F36" w:rsidRDefault="00D21F36" w:rsidP="00D21F36">
      <w:pPr>
        <w:rPr>
          <w:i/>
          <w:sz w:val="22"/>
          <w:szCs w:val="22"/>
        </w:rPr>
      </w:pPr>
      <w:r w:rsidRPr="00D21F36">
        <w:rPr>
          <w:rFonts w:ascii="Wingdings 2" w:hAnsi="Wingdings 2"/>
          <w:sz w:val="22"/>
          <w:szCs w:val="22"/>
        </w:rPr>
        <w:t></w:t>
      </w:r>
      <w:r w:rsidRPr="00D21F36">
        <w:rPr>
          <w:sz w:val="22"/>
          <w:szCs w:val="22"/>
        </w:rPr>
        <w:t xml:space="preserve">  Multicentrické KH, je požadováno stanovisko EK pro místní centrum (centra)/ </w:t>
      </w:r>
      <w:r w:rsidRPr="00D21F36">
        <w:rPr>
          <w:i/>
          <w:sz w:val="22"/>
          <w:szCs w:val="22"/>
        </w:rPr>
        <w:t>Multi-centric clinical trial, opinion issued by local Ethics Committee(s) is required</w:t>
      </w:r>
    </w:p>
    <w:p w:rsidR="00D21F36" w:rsidRPr="00D21F36" w:rsidRDefault="004853BE" w:rsidP="00D21F36">
      <w:pPr>
        <w:rPr>
          <w:i/>
          <w:sz w:val="22"/>
          <w:szCs w:val="22"/>
        </w:rPr>
      </w:pPr>
      <w:r w:rsidRPr="00D21F36">
        <w:rPr>
          <w:sz w:val="22"/>
          <w:szCs w:val="22"/>
        </w:rPr>
        <w:fldChar w:fldCharType="begin">
          <w:ffData>
            <w:name w:val="Zaškrtávací2"/>
            <w:enabled/>
            <w:calcOnExit w:val="0"/>
            <w:checkBox>
              <w:sizeAuto/>
              <w:default w:val="0"/>
            </w:checkBox>
          </w:ffData>
        </w:fldChar>
      </w:r>
      <w:r w:rsidR="00D21F36" w:rsidRPr="00D21F36">
        <w:rPr>
          <w:sz w:val="22"/>
          <w:szCs w:val="22"/>
        </w:rPr>
        <w:instrText xml:space="preserve"> FORMCHECKBOX </w:instrText>
      </w:r>
      <w:r w:rsidR="005609A7">
        <w:rPr>
          <w:sz w:val="22"/>
          <w:szCs w:val="22"/>
        </w:rPr>
      </w:r>
      <w:r w:rsidR="005609A7">
        <w:rPr>
          <w:sz w:val="22"/>
          <w:szCs w:val="22"/>
        </w:rPr>
        <w:fldChar w:fldCharType="separate"/>
      </w:r>
      <w:r w:rsidRPr="00D21F36">
        <w:rPr>
          <w:sz w:val="22"/>
          <w:szCs w:val="22"/>
        </w:rPr>
        <w:fldChar w:fldCharType="end"/>
      </w:r>
      <w:r w:rsidR="00D21F36" w:rsidRPr="00D21F36">
        <w:rPr>
          <w:sz w:val="22"/>
          <w:szCs w:val="22"/>
        </w:rPr>
        <w:t xml:space="preserve">  KH prováděné v jednom centru, požadováno stanovisko EK pro místní centrum (centra)/ </w:t>
      </w:r>
      <w:r w:rsidR="00D21F36" w:rsidRPr="00D21F36">
        <w:rPr>
          <w:i/>
          <w:sz w:val="22"/>
          <w:szCs w:val="22"/>
        </w:rPr>
        <w:t>Clinical trial conducted in a single site, opinion of a local EC is required</w:t>
      </w:r>
    </w:p>
    <w:p w:rsidR="00D21F36" w:rsidRPr="00D21F36" w:rsidRDefault="00D21F36" w:rsidP="00D21F36">
      <w:pPr>
        <w:rPr>
          <w:b/>
          <w:bCs/>
          <w:sz w:val="22"/>
          <w:szCs w:val="22"/>
        </w:rPr>
      </w:pPr>
    </w:p>
    <w:p w:rsidR="00D21F36" w:rsidRPr="00D21F36" w:rsidRDefault="00D21F36" w:rsidP="00D21F36">
      <w:pPr>
        <w:rPr>
          <w:b/>
          <w:bCs/>
          <w:sz w:val="22"/>
          <w:szCs w:val="22"/>
        </w:rPr>
      </w:pPr>
      <w:r w:rsidRPr="00D21F36">
        <w:rPr>
          <w:b/>
          <w:bCs/>
          <w:sz w:val="22"/>
          <w:szCs w:val="22"/>
        </w:rPr>
        <w:t>Číslo jednací/</w:t>
      </w:r>
      <w:r w:rsidRPr="00D21F36">
        <w:rPr>
          <w:i/>
          <w:sz w:val="22"/>
          <w:szCs w:val="22"/>
        </w:rPr>
        <w:t>Reference number</w:t>
      </w:r>
      <w:r w:rsidRPr="00D21F36">
        <w:rPr>
          <w:sz w:val="22"/>
          <w:szCs w:val="22"/>
        </w:rPr>
        <w:t xml:space="preserve">:  </w:t>
      </w:r>
      <w:r w:rsidRPr="00D21F36">
        <w:rPr>
          <w:b/>
          <w:sz w:val="22"/>
          <w:szCs w:val="22"/>
        </w:rPr>
        <w:t>169/14 MEK 14</w:t>
      </w:r>
    </w:p>
    <w:p w:rsidR="00D21F36" w:rsidRPr="00D21F36" w:rsidRDefault="00D21F36" w:rsidP="00D21F36">
      <w:pPr>
        <w:rPr>
          <w:bCs/>
          <w:sz w:val="22"/>
          <w:szCs w:val="22"/>
        </w:rPr>
      </w:pPr>
      <w:r w:rsidRPr="00D21F36">
        <w:rPr>
          <w:b/>
          <w:bCs/>
          <w:sz w:val="22"/>
          <w:szCs w:val="22"/>
        </w:rPr>
        <w:t>Název KH/</w:t>
      </w:r>
      <w:r w:rsidRPr="00D21F36">
        <w:rPr>
          <w:i/>
          <w:sz w:val="22"/>
          <w:szCs w:val="22"/>
        </w:rPr>
        <w:t>Full Title of Clinical Trial</w:t>
      </w:r>
      <w:r w:rsidRPr="00D21F36">
        <w:rPr>
          <w:bCs/>
          <w:sz w:val="22"/>
          <w:szCs w:val="22"/>
        </w:rPr>
        <w:t xml:space="preserve">: </w:t>
      </w:r>
      <w:r w:rsidRPr="00D21F36">
        <w:rPr>
          <w:rFonts w:eastAsia="Calibri"/>
          <w:sz w:val="22"/>
          <w:szCs w:val="22"/>
          <w:lang w:eastAsia="en-US"/>
        </w:rPr>
        <w:t xml:space="preserve">Randomizovaná, dvojitě zaslepená, placebem kontrolovaná mezinárodní </w:t>
      </w:r>
      <w:r w:rsidRPr="00D21F36">
        <w:rPr>
          <w:sz w:val="22"/>
          <w:szCs w:val="22"/>
        </w:rPr>
        <w:t>multicentrická</w:t>
      </w:r>
      <w:r w:rsidRPr="00D21F36">
        <w:rPr>
          <w:rFonts w:eastAsia="Calibri"/>
          <w:sz w:val="22"/>
          <w:szCs w:val="22"/>
          <w:lang w:eastAsia="en-US"/>
        </w:rPr>
        <w:t xml:space="preserve"> studie s paralelními skupinami hodnotící účinnost S 066913 u pacientů se záchvatovitou fibrilací síní – Kur  inhibitor (DIAGRAF – IKUR) / </w:t>
      </w:r>
      <w:r w:rsidRPr="00D21F36">
        <w:rPr>
          <w:rFonts w:eastAsia="Calibri"/>
          <w:i/>
          <w:sz w:val="22"/>
          <w:szCs w:val="22"/>
          <w:lang w:eastAsia="en-US"/>
        </w:rPr>
        <w:t xml:space="preserve">A randomized, double blind, placebo-controlled, parallel, intarnational multicenter study assessing the efficacy of S 066913 in patients with paroxysmal atrial fibrillation – Ikur inhibitor </w:t>
      </w:r>
      <w:r w:rsidRPr="00D21F36">
        <w:rPr>
          <w:rFonts w:eastAsia="Calibri"/>
          <w:sz w:val="22"/>
          <w:szCs w:val="22"/>
          <w:lang w:eastAsia="en-US"/>
        </w:rPr>
        <w:t>(</w:t>
      </w:r>
      <w:r w:rsidRPr="00D21F36">
        <w:rPr>
          <w:rFonts w:eastAsia="Calibri"/>
          <w:i/>
          <w:sz w:val="22"/>
          <w:szCs w:val="22"/>
          <w:lang w:eastAsia="en-US"/>
        </w:rPr>
        <w:t>DIAGRAF – IKUR)</w:t>
      </w:r>
      <w:r w:rsidRPr="00D21F36">
        <w:rPr>
          <w:rFonts w:eastAsia="Calibri"/>
          <w:sz w:val="22"/>
          <w:szCs w:val="22"/>
          <w:lang w:eastAsia="en-US"/>
        </w:rPr>
        <w:tab/>
      </w:r>
    </w:p>
    <w:p w:rsidR="00D21F36" w:rsidRPr="00D21F36" w:rsidRDefault="00D21F36" w:rsidP="00D21F36">
      <w:pPr>
        <w:rPr>
          <w:b/>
          <w:bCs/>
          <w:sz w:val="22"/>
          <w:szCs w:val="22"/>
        </w:rPr>
      </w:pPr>
    </w:p>
    <w:p w:rsidR="00D21F36" w:rsidRPr="00D21F36" w:rsidRDefault="00D21F36" w:rsidP="00D21F36">
      <w:pPr>
        <w:rPr>
          <w:sz w:val="22"/>
          <w:szCs w:val="22"/>
        </w:rPr>
      </w:pPr>
      <w:r w:rsidRPr="00D21F36">
        <w:rPr>
          <w:b/>
          <w:bCs/>
          <w:sz w:val="22"/>
          <w:szCs w:val="22"/>
        </w:rPr>
        <w:t xml:space="preserve">Číslo protokolu/ </w:t>
      </w:r>
      <w:r w:rsidRPr="00D21F36">
        <w:rPr>
          <w:i/>
          <w:sz w:val="22"/>
          <w:szCs w:val="22"/>
        </w:rPr>
        <w:t>Protocol Code Number</w:t>
      </w:r>
      <w:r w:rsidRPr="00D21F36">
        <w:rPr>
          <w:sz w:val="22"/>
          <w:szCs w:val="22"/>
        </w:rPr>
        <w:t>: CL2-066913-002</w:t>
      </w:r>
    </w:p>
    <w:p w:rsidR="00D21F36" w:rsidRPr="00D21F36" w:rsidRDefault="00D21F36" w:rsidP="00D21F36">
      <w:pPr>
        <w:rPr>
          <w:sz w:val="22"/>
          <w:szCs w:val="22"/>
        </w:rPr>
      </w:pPr>
      <w:r w:rsidRPr="00D21F36">
        <w:rPr>
          <w:b/>
          <w:bCs/>
          <w:sz w:val="22"/>
          <w:szCs w:val="22"/>
        </w:rPr>
        <w:t xml:space="preserve">EudraCT number/ </w:t>
      </w:r>
      <w:r w:rsidRPr="00D21F36">
        <w:rPr>
          <w:i/>
          <w:sz w:val="22"/>
          <w:szCs w:val="22"/>
        </w:rPr>
        <w:t>EudraCT number</w:t>
      </w:r>
      <w:r w:rsidRPr="00D21F36">
        <w:rPr>
          <w:sz w:val="22"/>
          <w:szCs w:val="22"/>
        </w:rPr>
        <w:t>: 2014-002333-63</w:t>
      </w:r>
    </w:p>
    <w:p w:rsidR="00D21F36" w:rsidRPr="00D21F36" w:rsidRDefault="00D21F36" w:rsidP="00D21F36">
      <w:pPr>
        <w:rPr>
          <w:b/>
          <w:bCs/>
          <w:sz w:val="22"/>
          <w:szCs w:val="22"/>
        </w:rPr>
      </w:pPr>
    </w:p>
    <w:p w:rsidR="00D21F36" w:rsidRPr="00D21F36" w:rsidRDefault="00D21F36" w:rsidP="00D21F36">
      <w:pPr>
        <w:rPr>
          <w:sz w:val="22"/>
          <w:szCs w:val="22"/>
        </w:rPr>
      </w:pPr>
      <w:r w:rsidRPr="00D21F36">
        <w:rPr>
          <w:b/>
          <w:bCs/>
          <w:sz w:val="22"/>
          <w:szCs w:val="22"/>
        </w:rPr>
        <w:t>Zadavatel/</w:t>
      </w:r>
      <w:r w:rsidRPr="00D21F36">
        <w:rPr>
          <w:i/>
          <w:sz w:val="22"/>
          <w:szCs w:val="22"/>
        </w:rPr>
        <w:t>Sponzor</w:t>
      </w:r>
      <w:r w:rsidRPr="00D21F36">
        <w:rPr>
          <w:sz w:val="22"/>
          <w:szCs w:val="22"/>
        </w:rPr>
        <w:t xml:space="preserve">: Institut de Recherches Internationales Servier, 50 rue Carnot, </w:t>
      </w:r>
    </w:p>
    <w:p w:rsidR="00D21F36" w:rsidRPr="00D21F36" w:rsidRDefault="00D21F36" w:rsidP="00D21F36">
      <w:pPr>
        <w:rPr>
          <w:sz w:val="22"/>
          <w:szCs w:val="22"/>
        </w:rPr>
      </w:pPr>
      <w:r w:rsidRPr="00D21F36">
        <w:rPr>
          <w:sz w:val="22"/>
          <w:szCs w:val="22"/>
        </w:rPr>
        <w:t>92284 Suresnes Cedex, Francie</w:t>
      </w:r>
    </w:p>
    <w:p w:rsidR="00D21F36" w:rsidRPr="00D21F36" w:rsidRDefault="00D21F36" w:rsidP="00D21F36">
      <w:pPr>
        <w:rPr>
          <w:bCs/>
          <w:sz w:val="22"/>
          <w:szCs w:val="22"/>
        </w:rPr>
      </w:pPr>
      <w:r w:rsidRPr="00D21F36">
        <w:rPr>
          <w:b/>
          <w:bCs/>
          <w:sz w:val="22"/>
          <w:szCs w:val="22"/>
        </w:rPr>
        <w:t>Žadatel/</w:t>
      </w:r>
      <w:r w:rsidRPr="00D21F36">
        <w:rPr>
          <w:bCs/>
          <w:i/>
          <w:sz w:val="22"/>
          <w:szCs w:val="22"/>
        </w:rPr>
        <w:t>Applicant</w:t>
      </w:r>
      <w:r w:rsidRPr="00D21F36">
        <w:rPr>
          <w:bCs/>
          <w:sz w:val="22"/>
          <w:szCs w:val="22"/>
        </w:rPr>
        <w:t xml:space="preserve">: Servier s.r.o., Florentinum, Na Florenci 2116/15, 110 00 Praha 1, </w:t>
      </w:r>
    </w:p>
    <w:p w:rsidR="00D21F36" w:rsidRPr="00D21F36" w:rsidRDefault="00D21F36" w:rsidP="00D21F36">
      <w:pPr>
        <w:rPr>
          <w:bCs/>
          <w:sz w:val="22"/>
          <w:szCs w:val="22"/>
        </w:rPr>
      </w:pPr>
      <w:r w:rsidRPr="00D21F36">
        <w:rPr>
          <w:bCs/>
          <w:sz w:val="22"/>
          <w:szCs w:val="22"/>
        </w:rPr>
        <w:t>PharmDr. Eva Pereszlényiová</w:t>
      </w:r>
    </w:p>
    <w:p w:rsidR="00D21F36" w:rsidRPr="00D21F36" w:rsidRDefault="00D21F36" w:rsidP="00D21F36">
      <w:pPr>
        <w:rPr>
          <w:b/>
          <w:bCs/>
          <w:sz w:val="22"/>
          <w:szCs w:val="22"/>
        </w:rPr>
      </w:pPr>
      <w:r w:rsidRPr="00D21F36">
        <w:rPr>
          <w:b/>
          <w:bCs/>
          <w:sz w:val="22"/>
          <w:szCs w:val="22"/>
        </w:rPr>
        <w:t>Datum doručení žádosti/</w:t>
      </w:r>
      <w:r w:rsidRPr="00D21F36">
        <w:rPr>
          <w:i/>
          <w:sz w:val="22"/>
          <w:szCs w:val="22"/>
        </w:rPr>
        <w:t>Date of submission of the Application Form</w:t>
      </w:r>
      <w:r>
        <w:rPr>
          <w:sz w:val="22"/>
          <w:szCs w:val="22"/>
        </w:rPr>
        <w:t>:  7.4.</w:t>
      </w:r>
      <w:r w:rsidRPr="00D21F36">
        <w:rPr>
          <w:sz w:val="22"/>
          <w:szCs w:val="22"/>
        </w:rPr>
        <w:t>2015</w:t>
      </w:r>
    </w:p>
    <w:p w:rsidR="00D21F36" w:rsidRPr="00D21F36" w:rsidRDefault="00D21F36" w:rsidP="00D21F36">
      <w:pPr>
        <w:rPr>
          <w:sz w:val="22"/>
          <w:szCs w:val="22"/>
        </w:rPr>
      </w:pPr>
      <w:r w:rsidRPr="00D21F36">
        <w:rPr>
          <w:b/>
          <w:bCs/>
          <w:sz w:val="22"/>
          <w:szCs w:val="22"/>
        </w:rPr>
        <w:t xml:space="preserve">Datum jednání EK </w:t>
      </w:r>
      <w:r w:rsidRPr="00D21F36">
        <w:rPr>
          <w:sz w:val="22"/>
          <w:szCs w:val="22"/>
        </w:rPr>
        <w:t>/</w:t>
      </w:r>
      <w:r w:rsidRPr="00D21F36">
        <w:rPr>
          <w:i/>
          <w:sz w:val="22"/>
          <w:szCs w:val="22"/>
        </w:rPr>
        <w:t>Date of Ethics Committee´s session</w:t>
      </w:r>
      <w:r>
        <w:rPr>
          <w:sz w:val="22"/>
          <w:szCs w:val="22"/>
        </w:rPr>
        <w:t>:  11.5.</w:t>
      </w:r>
      <w:r w:rsidRPr="00D21F36">
        <w:rPr>
          <w:sz w:val="22"/>
          <w:szCs w:val="22"/>
        </w:rPr>
        <w:t>2015</w:t>
      </w:r>
    </w:p>
    <w:p w:rsidR="00D21F36" w:rsidRPr="00D21F36" w:rsidRDefault="00D21F36" w:rsidP="00D21F36">
      <w:pPr>
        <w:rPr>
          <w:b/>
          <w:bCs/>
          <w:sz w:val="22"/>
          <w:szCs w:val="22"/>
        </w:rPr>
      </w:pPr>
    </w:p>
    <w:p w:rsidR="00D21F36" w:rsidRPr="00D21F36" w:rsidRDefault="00D21F36" w:rsidP="00D21F36">
      <w:pPr>
        <w:rPr>
          <w:sz w:val="22"/>
          <w:szCs w:val="22"/>
        </w:rPr>
      </w:pPr>
      <w:r w:rsidRPr="00D21F36">
        <w:rPr>
          <w:b/>
          <w:bCs/>
          <w:sz w:val="22"/>
          <w:szCs w:val="22"/>
        </w:rPr>
        <w:t xml:space="preserve">Vyjádření EK/ </w:t>
      </w:r>
      <w:r w:rsidRPr="00D21F36">
        <w:rPr>
          <w:i/>
          <w:sz w:val="22"/>
          <w:szCs w:val="22"/>
        </w:rPr>
        <w:t>Ethics Committe´s opinion</w:t>
      </w:r>
      <w:r w:rsidRPr="00D21F36">
        <w:rPr>
          <w:sz w:val="22"/>
          <w:szCs w:val="22"/>
        </w:rPr>
        <w:t>:</w:t>
      </w:r>
    </w:p>
    <w:p w:rsidR="00D21F36" w:rsidRPr="00D21F36" w:rsidRDefault="00D21F36" w:rsidP="00D21F36">
      <w:pPr>
        <w:rPr>
          <w:i/>
          <w:sz w:val="22"/>
          <w:szCs w:val="22"/>
        </w:rPr>
      </w:pPr>
      <w:r>
        <w:rPr>
          <w:sz w:val="22"/>
          <w:szCs w:val="22"/>
        </w:rPr>
        <w:sym w:font="Wingdings 2" w:char="F0A3"/>
      </w:r>
      <w:r w:rsidRPr="00D21F36">
        <w:rPr>
          <w:sz w:val="22"/>
          <w:szCs w:val="22"/>
        </w:rPr>
        <w:t xml:space="preserve">  EK  vydala souhlasné stanovisko// </w:t>
      </w:r>
      <w:r w:rsidRPr="00D21F36">
        <w:rPr>
          <w:i/>
          <w:sz w:val="22"/>
          <w:szCs w:val="22"/>
        </w:rPr>
        <w:t>EC issues</w:t>
      </w:r>
      <w:r w:rsidRPr="00D21F36">
        <w:rPr>
          <w:sz w:val="22"/>
          <w:szCs w:val="22"/>
        </w:rPr>
        <w:t xml:space="preserve"> f</w:t>
      </w:r>
      <w:r w:rsidRPr="00D21F36">
        <w:rPr>
          <w:i/>
          <w:sz w:val="22"/>
          <w:szCs w:val="22"/>
        </w:rPr>
        <w:t>avourable opinion</w:t>
      </w:r>
    </w:p>
    <w:p w:rsidR="00D21F36" w:rsidRPr="00D21F36" w:rsidRDefault="00D21F36" w:rsidP="00D21F36">
      <w:pPr>
        <w:rPr>
          <w:bCs/>
          <w:i/>
          <w:sz w:val="22"/>
          <w:szCs w:val="22"/>
        </w:rPr>
      </w:pPr>
      <w:r w:rsidRPr="00D21F36">
        <w:rPr>
          <w:bCs/>
          <w:sz w:val="22"/>
          <w:szCs w:val="22"/>
        </w:rPr>
        <w:sym w:font="Wingdings 2" w:char="F054"/>
      </w:r>
      <w:r w:rsidRPr="00D21F36">
        <w:rPr>
          <w:bCs/>
          <w:sz w:val="22"/>
          <w:szCs w:val="22"/>
        </w:rPr>
        <w:t xml:space="preserve">  EK  vzala na vědomí / </w:t>
      </w:r>
      <w:r w:rsidRPr="00D21F36">
        <w:rPr>
          <w:bCs/>
          <w:i/>
          <w:sz w:val="22"/>
          <w:szCs w:val="22"/>
        </w:rPr>
        <w:t>Taken into account</w:t>
      </w:r>
    </w:p>
    <w:p w:rsidR="00D21F36" w:rsidRPr="00D21F36" w:rsidRDefault="00D21F36" w:rsidP="00D21F36">
      <w:pPr>
        <w:rPr>
          <w:b/>
          <w:bCs/>
          <w:sz w:val="22"/>
          <w:szCs w:val="22"/>
        </w:rPr>
      </w:pPr>
    </w:p>
    <w:p w:rsidR="00D21F36" w:rsidRPr="00D21F36" w:rsidRDefault="00D21F36" w:rsidP="00D21F36">
      <w:pPr>
        <w:rPr>
          <w:i/>
          <w:sz w:val="22"/>
          <w:szCs w:val="22"/>
          <w:lang w:val="en-US"/>
        </w:rPr>
      </w:pPr>
      <w:r w:rsidRPr="00D21F36">
        <w:rPr>
          <w:b/>
          <w:bCs/>
          <w:sz w:val="22"/>
          <w:szCs w:val="22"/>
        </w:rPr>
        <w:t>Lhůta pro podání písemné zprávy o průběhu KH od jeho zahájení</w:t>
      </w:r>
      <w:r w:rsidRPr="00D21F36">
        <w:rPr>
          <w:b/>
          <w:bCs/>
          <w:sz w:val="22"/>
          <w:szCs w:val="22"/>
          <w:lang w:val="en-US"/>
        </w:rPr>
        <w:t xml:space="preserve">/ </w:t>
      </w:r>
      <w:r w:rsidRPr="00D21F36">
        <w:rPr>
          <w:i/>
          <w:sz w:val="22"/>
          <w:szCs w:val="22"/>
          <w:lang w:val="en-US"/>
        </w:rPr>
        <w:t>Time schedule for submission of the  written Annual Report from the CT commencement:</w:t>
      </w:r>
    </w:p>
    <w:p w:rsidR="00D21F36" w:rsidRPr="00D21F36" w:rsidRDefault="00D21F36" w:rsidP="00D21F36">
      <w:pPr>
        <w:rPr>
          <w:sz w:val="22"/>
          <w:szCs w:val="22"/>
        </w:rPr>
      </w:pPr>
      <w:r w:rsidRPr="00D21F36">
        <w:rPr>
          <w:sz w:val="22"/>
          <w:szCs w:val="22"/>
        </w:rPr>
        <w:sym w:font="Wingdings 2" w:char="F054"/>
      </w:r>
      <w:r w:rsidRPr="00D21F36">
        <w:rPr>
          <w:sz w:val="22"/>
          <w:szCs w:val="22"/>
        </w:rPr>
        <w:t xml:space="preserve">   1x ročně</w:t>
      </w:r>
      <w:r w:rsidRPr="00D21F36">
        <w:rPr>
          <w:i/>
          <w:sz w:val="22"/>
          <w:szCs w:val="22"/>
        </w:rPr>
        <w:t xml:space="preserve">/Once a year                   </w:t>
      </w:r>
      <w:r w:rsidR="004853BE" w:rsidRPr="00D21F36">
        <w:rPr>
          <w:sz w:val="22"/>
          <w:szCs w:val="22"/>
        </w:rPr>
        <w:fldChar w:fldCharType="begin">
          <w:ffData>
            <w:name w:val="Zaškrtávací7"/>
            <w:enabled/>
            <w:calcOnExit w:val="0"/>
            <w:checkBox>
              <w:sizeAuto/>
              <w:default w:val="0"/>
            </w:checkBox>
          </w:ffData>
        </w:fldChar>
      </w:r>
      <w:r w:rsidRPr="00D21F36">
        <w:rPr>
          <w:sz w:val="22"/>
          <w:szCs w:val="22"/>
        </w:rPr>
        <w:instrText xml:space="preserve"> FORMCHECKBOX </w:instrText>
      </w:r>
      <w:r w:rsidR="005609A7">
        <w:rPr>
          <w:sz w:val="22"/>
          <w:szCs w:val="22"/>
        </w:rPr>
      </w:r>
      <w:r w:rsidR="005609A7">
        <w:rPr>
          <w:sz w:val="22"/>
          <w:szCs w:val="22"/>
        </w:rPr>
        <w:fldChar w:fldCharType="separate"/>
      </w:r>
      <w:r w:rsidR="004853BE" w:rsidRPr="00D21F36">
        <w:rPr>
          <w:sz w:val="22"/>
          <w:szCs w:val="22"/>
        </w:rPr>
        <w:fldChar w:fldCharType="end"/>
      </w:r>
      <w:r w:rsidRPr="00D21F36">
        <w:rPr>
          <w:sz w:val="22"/>
          <w:szCs w:val="22"/>
        </w:rPr>
        <w:t xml:space="preserve">  Jiná lhůta/</w:t>
      </w:r>
      <w:r w:rsidRPr="00D21F36">
        <w:rPr>
          <w:i/>
          <w:sz w:val="22"/>
          <w:szCs w:val="22"/>
        </w:rPr>
        <w:t xml:space="preserve"> Other </w:t>
      </w:r>
      <w:r w:rsidRPr="00D21F36">
        <w:rPr>
          <w:sz w:val="22"/>
          <w:szCs w:val="22"/>
        </w:rPr>
        <w:t>…………….</w:t>
      </w:r>
    </w:p>
    <w:p w:rsidR="00D21F36" w:rsidRPr="00D21F36" w:rsidRDefault="00D21F36" w:rsidP="00D21F36">
      <w:pPr>
        <w:rPr>
          <w:sz w:val="22"/>
          <w:szCs w:val="22"/>
        </w:rPr>
      </w:pPr>
    </w:p>
    <w:p w:rsidR="00D21F36" w:rsidRPr="00D21F36" w:rsidRDefault="00D21F36" w:rsidP="00D21F36">
      <w:pPr>
        <w:rPr>
          <w:i/>
          <w:sz w:val="22"/>
          <w:szCs w:val="22"/>
        </w:rPr>
      </w:pPr>
      <w:r w:rsidRPr="00D21F36">
        <w:rPr>
          <w:b/>
          <w:bCs/>
          <w:sz w:val="22"/>
          <w:szCs w:val="22"/>
        </w:rPr>
        <w:t>Seznam míst hodnocení s označením míst, ke kterým se EK vyjádřila jako místní EK a kde vykonává dohled/</w:t>
      </w:r>
      <w:r w:rsidRPr="00D21F36">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D21F36" w:rsidRPr="00D21F36" w:rsidTr="00A363AE">
        <w:trPr>
          <w:trHeight w:val="454"/>
        </w:trPr>
        <w:tc>
          <w:tcPr>
            <w:tcW w:w="6108" w:type="dxa"/>
          </w:tcPr>
          <w:p w:rsidR="00D21F36" w:rsidRPr="00D21F36" w:rsidRDefault="00D21F36" w:rsidP="00D21F36">
            <w:pPr>
              <w:rPr>
                <w:sz w:val="18"/>
                <w:szCs w:val="18"/>
              </w:rPr>
            </w:pPr>
            <w:r w:rsidRPr="00D21F36">
              <w:rPr>
                <w:sz w:val="18"/>
                <w:szCs w:val="18"/>
              </w:rPr>
              <w:t xml:space="preserve">Místo hodnocení/ Jméno zkoušejícího </w:t>
            </w:r>
          </w:p>
          <w:p w:rsidR="00D21F36" w:rsidRPr="00D21F36" w:rsidRDefault="00D21F36" w:rsidP="00D21F36">
            <w:pPr>
              <w:rPr>
                <w:i/>
                <w:sz w:val="18"/>
                <w:szCs w:val="18"/>
              </w:rPr>
            </w:pPr>
            <w:r w:rsidRPr="00D21F36">
              <w:rPr>
                <w:i/>
                <w:sz w:val="18"/>
                <w:szCs w:val="18"/>
              </w:rPr>
              <w:t>Trial Site / Name of Investigator</w:t>
            </w:r>
          </w:p>
        </w:tc>
        <w:tc>
          <w:tcPr>
            <w:tcW w:w="1280" w:type="dxa"/>
          </w:tcPr>
          <w:p w:rsidR="00D21F36" w:rsidRPr="00D21F36" w:rsidRDefault="00D21F36" w:rsidP="00D21F36">
            <w:pPr>
              <w:rPr>
                <w:sz w:val="18"/>
                <w:szCs w:val="18"/>
                <w:vertAlign w:val="superscript"/>
              </w:rPr>
            </w:pPr>
            <w:r w:rsidRPr="00D21F36">
              <w:rPr>
                <w:sz w:val="18"/>
                <w:szCs w:val="18"/>
              </w:rPr>
              <w:t xml:space="preserve">Místní EK </w:t>
            </w:r>
            <w:r w:rsidRPr="00D21F36">
              <w:rPr>
                <w:i/>
                <w:sz w:val="18"/>
                <w:szCs w:val="18"/>
              </w:rPr>
              <w:t>Local EC</w:t>
            </w:r>
          </w:p>
        </w:tc>
        <w:tc>
          <w:tcPr>
            <w:tcW w:w="2712" w:type="dxa"/>
          </w:tcPr>
          <w:p w:rsidR="00D21F36" w:rsidRPr="00D21F36" w:rsidRDefault="00D21F36" w:rsidP="00D21F36">
            <w:pPr>
              <w:rPr>
                <w:sz w:val="18"/>
                <w:szCs w:val="18"/>
              </w:rPr>
            </w:pPr>
            <w:r w:rsidRPr="00D21F36">
              <w:rPr>
                <w:sz w:val="18"/>
                <w:szCs w:val="18"/>
              </w:rPr>
              <w:t>Adresa  místní EK</w:t>
            </w:r>
          </w:p>
          <w:p w:rsidR="00D21F36" w:rsidRPr="00D21F36" w:rsidRDefault="00D21F36" w:rsidP="00D21F36">
            <w:pPr>
              <w:rPr>
                <w:i/>
                <w:sz w:val="18"/>
                <w:szCs w:val="18"/>
              </w:rPr>
            </w:pPr>
            <w:r w:rsidRPr="00D21F36">
              <w:rPr>
                <w:i/>
                <w:sz w:val="18"/>
                <w:szCs w:val="18"/>
              </w:rPr>
              <w:t>Address</w:t>
            </w:r>
          </w:p>
        </w:tc>
      </w:tr>
      <w:tr w:rsidR="00D21F36" w:rsidRPr="00D21F36" w:rsidTr="00A363AE">
        <w:trPr>
          <w:trHeight w:val="312"/>
        </w:trPr>
        <w:tc>
          <w:tcPr>
            <w:tcW w:w="6108" w:type="dxa"/>
          </w:tcPr>
          <w:p w:rsidR="00D21F36" w:rsidRPr="00D21F36" w:rsidRDefault="00D21F36" w:rsidP="00D21F36">
            <w:pPr>
              <w:rPr>
                <w:sz w:val="18"/>
                <w:szCs w:val="18"/>
              </w:rPr>
            </w:pPr>
            <w:r w:rsidRPr="00D21F36">
              <w:rPr>
                <w:bCs/>
                <w:sz w:val="18"/>
                <w:szCs w:val="18"/>
              </w:rPr>
              <w:t>Prof. MUDr. Miloš Táborský, Ph.D., MBA, I. Interní klinika FN Olomouc, I.P.Pavlova 6, 775 20 Olomouc</w:t>
            </w:r>
          </w:p>
        </w:tc>
        <w:tc>
          <w:tcPr>
            <w:tcW w:w="1280" w:type="dxa"/>
          </w:tcPr>
          <w:p w:rsidR="00D21F36" w:rsidRPr="00D21F36" w:rsidRDefault="00D21F36" w:rsidP="00D21F36">
            <w:pPr>
              <w:rPr>
                <w:rFonts w:ascii="Wingdings 2" w:hAnsi="Wingdings 2"/>
                <w:sz w:val="18"/>
                <w:szCs w:val="18"/>
              </w:rPr>
            </w:pPr>
            <w:r w:rsidRPr="00D21F36">
              <w:rPr>
                <w:rFonts w:ascii="Wingdings 2" w:hAnsi="Wingdings 2"/>
                <w:sz w:val="18"/>
                <w:szCs w:val="18"/>
              </w:rPr>
              <w:t></w:t>
            </w:r>
          </w:p>
        </w:tc>
        <w:tc>
          <w:tcPr>
            <w:tcW w:w="2712" w:type="dxa"/>
          </w:tcPr>
          <w:p w:rsidR="00D21F36" w:rsidRPr="00D21F36" w:rsidRDefault="00D21F36" w:rsidP="00D21F36">
            <w:pPr>
              <w:rPr>
                <w:sz w:val="18"/>
                <w:szCs w:val="18"/>
              </w:rPr>
            </w:pPr>
            <w:r w:rsidRPr="00D21F36">
              <w:rPr>
                <w:sz w:val="18"/>
                <w:szCs w:val="18"/>
              </w:rPr>
              <w:t xml:space="preserve">EK FNOL </w:t>
            </w:r>
          </w:p>
        </w:tc>
      </w:tr>
      <w:tr w:rsidR="00D21F36" w:rsidRPr="00D21F36" w:rsidTr="00A363AE">
        <w:trPr>
          <w:trHeight w:val="312"/>
        </w:trPr>
        <w:tc>
          <w:tcPr>
            <w:tcW w:w="6108" w:type="dxa"/>
          </w:tcPr>
          <w:p w:rsidR="00D21F36" w:rsidRPr="00D21F36" w:rsidRDefault="00D21F36" w:rsidP="00D21F36">
            <w:pPr>
              <w:rPr>
                <w:sz w:val="18"/>
                <w:szCs w:val="18"/>
              </w:rPr>
            </w:pPr>
            <w:r w:rsidRPr="00D21F36">
              <w:rPr>
                <w:bCs/>
                <w:sz w:val="18"/>
                <w:szCs w:val="18"/>
              </w:rPr>
              <w:t>Prof. MUDr. Josef Kautzner, CSc., Oddělení kardiologie IKEM, Vídeňská 1958/9, 140 21 Praha 4</w:t>
            </w:r>
          </w:p>
        </w:tc>
        <w:tc>
          <w:tcPr>
            <w:tcW w:w="1280" w:type="dxa"/>
          </w:tcPr>
          <w:p w:rsidR="00D21F36" w:rsidRPr="00D21F36" w:rsidRDefault="00D21F36" w:rsidP="00D21F36">
            <w:pPr>
              <w:rPr>
                <w:sz w:val="18"/>
                <w:szCs w:val="18"/>
              </w:rPr>
            </w:pPr>
            <w:r w:rsidRPr="00D21F36">
              <w:rPr>
                <w:sz w:val="18"/>
                <w:szCs w:val="18"/>
              </w:rPr>
              <w:sym w:font="Wingdings 2" w:char="F0A3"/>
            </w:r>
          </w:p>
        </w:tc>
        <w:tc>
          <w:tcPr>
            <w:tcW w:w="2712" w:type="dxa"/>
          </w:tcPr>
          <w:p w:rsidR="00D21F36" w:rsidRPr="00D21F36" w:rsidRDefault="00D21F36" w:rsidP="00D21F36">
            <w:pPr>
              <w:rPr>
                <w:sz w:val="18"/>
                <w:szCs w:val="18"/>
              </w:rPr>
            </w:pPr>
            <w:r w:rsidRPr="00D21F36">
              <w:rPr>
                <w:sz w:val="18"/>
                <w:szCs w:val="18"/>
              </w:rPr>
              <w:t xml:space="preserve">EK IKEM a TN, </w:t>
            </w:r>
            <w:r w:rsidRPr="00D21F36">
              <w:rPr>
                <w:bCs/>
                <w:sz w:val="18"/>
                <w:szCs w:val="18"/>
              </w:rPr>
              <w:t>Vídeňská 800, 140 59 Praha 4</w:t>
            </w:r>
          </w:p>
        </w:tc>
      </w:tr>
    </w:tbl>
    <w:p w:rsidR="00D21F36" w:rsidRPr="00D21F36" w:rsidRDefault="00D21F36" w:rsidP="00D21F36">
      <w:pPr>
        <w:rPr>
          <w:sz w:val="18"/>
          <w:szCs w:val="18"/>
        </w:rPr>
      </w:pPr>
    </w:p>
    <w:p w:rsidR="00D21F36" w:rsidRPr="00D21F36" w:rsidRDefault="00D21F36" w:rsidP="00D21F36">
      <w:pPr>
        <w:rPr>
          <w:b/>
          <w:bCs/>
          <w:sz w:val="20"/>
          <w:szCs w:val="20"/>
        </w:rPr>
      </w:pPr>
      <w:r w:rsidRPr="00D21F36">
        <w:rPr>
          <w:sz w:val="20"/>
          <w:szCs w:val="20"/>
        </w:rPr>
        <w:t>1/2</w:t>
      </w:r>
    </w:p>
    <w:p w:rsidR="00D21F36" w:rsidRPr="00D21F36" w:rsidRDefault="00D21F36" w:rsidP="00D21F36">
      <w:pPr>
        <w:rPr>
          <w:b/>
          <w:bCs/>
          <w:sz w:val="22"/>
        </w:rPr>
      </w:pPr>
    </w:p>
    <w:p w:rsidR="00D21F36" w:rsidRPr="00D21F36" w:rsidRDefault="00D21F36" w:rsidP="00D21F36">
      <w:pPr>
        <w:rPr>
          <w:b/>
          <w:bCs/>
          <w:sz w:val="22"/>
        </w:rPr>
      </w:pPr>
    </w:p>
    <w:p w:rsidR="00D21F36" w:rsidRDefault="00D21F36" w:rsidP="00D21F36">
      <w:pPr>
        <w:rPr>
          <w:b/>
          <w:bCs/>
          <w:sz w:val="22"/>
        </w:rPr>
      </w:pPr>
    </w:p>
    <w:p w:rsidR="00D21F36" w:rsidRDefault="00D21F36" w:rsidP="00D21F36">
      <w:pPr>
        <w:rPr>
          <w:b/>
          <w:bCs/>
          <w:sz w:val="22"/>
        </w:rPr>
      </w:pPr>
    </w:p>
    <w:p w:rsidR="00D21F36" w:rsidRDefault="00D21F36" w:rsidP="00D21F36">
      <w:pPr>
        <w:rPr>
          <w:b/>
          <w:bCs/>
          <w:sz w:val="22"/>
        </w:rPr>
      </w:pPr>
    </w:p>
    <w:p w:rsidR="00D21F36" w:rsidRPr="00D21F36" w:rsidRDefault="00D21F36" w:rsidP="00D21F36">
      <w:pPr>
        <w:rPr>
          <w:bCs/>
          <w:i/>
          <w:sz w:val="22"/>
        </w:rPr>
      </w:pPr>
      <w:r w:rsidRPr="00D21F36">
        <w:rPr>
          <w:b/>
          <w:bCs/>
          <w:sz w:val="22"/>
        </w:rPr>
        <w:t>Seznam hodnocených dokumentů/</w:t>
      </w:r>
      <w:r w:rsidRPr="00D21F36">
        <w:rPr>
          <w:bCs/>
          <w:i/>
          <w:sz w:val="22"/>
        </w:rPr>
        <w:t xml:space="preserve">List </w:t>
      </w:r>
      <w:r w:rsidRPr="00D21F36">
        <w:rPr>
          <w:bCs/>
          <w:i/>
          <w:sz w:val="22"/>
          <w:lang w:val="en-US"/>
        </w:rPr>
        <w:t>of all submitted documents:</w:t>
      </w:r>
    </w:p>
    <w:p w:rsidR="00D21F36" w:rsidRPr="00D21F36" w:rsidRDefault="00D21F36" w:rsidP="00D21F3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D21F36" w:rsidRPr="00D21F36" w:rsidTr="00A363AE">
        <w:trPr>
          <w:cantSplit/>
          <w:trHeight w:val="454"/>
        </w:trPr>
        <w:tc>
          <w:tcPr>
            <w:tcW w:w="7416" w:type="dxa"/>
            <w:vMerge w:val="restart"/>
          </w:tcPr>
          <w:p w:rsidR="00D21F36" w:rsidRPr="00D21F36" w:rsidRDefault="00D21F36" w:rsidP="00D21F36">
            <w:pPr>
              <w:rPr>
                <w:b/>
                <w:bCs/>
                <w:sz w:val="18"/>
                <w:szCs w:val="18"/>
              </w:rPr>
            </w:pPr>
          </w:p>
          <w:p w:rsidR="00D21F36" w:rsidRPr="00D21F36" w:rsidRDefault="00D21F36" w:rsidP="00D21F36">
            <w:pPr>
              <w:rPr>
                <w:b/>
                <w:bCs/>
                <w:sz w:val="18"/>
                <w:szCs w:val="18"/>
              </w:rPr>
            </w:pPr>
            <w:r w:rsidRPr="00D21F36">
              <w:rPr>
                <w:b/>
                <w:bCs/>
                <w:sz w:val="18"/>
                <w:szCs w:val="18"/>
              </w:rPr>
              <w:t xml:space="preserve">Název dokumentu, verze, datum </w:t>
            </w:r>
          </w:p>
          <w:p w:rsidR="00D21F36" w:rsidRPr="00D21F36" w:rsidRDefault="00D21F36" w:rsidP="00D21F36">
            <w:pPr>
              <w:rPr>
                <w:b/>
                <w:bCs/>
                <w:sz w:val="18"/>
                <w:szCs w:val="18"/>
              </w:rPr>
            </w:pPr>
            <w:r w:rsidRPr="00D21F36">
              <w:rPr>
                <w:b/>
                <w:bCs/>
                <w:i/>
                <w:sz w:val="18"/>
                <w:szCs w:val="18"/>
              </w:rPr>
              <w:t>Document title, version, date</w:t>
            </w:r>
          </w:p>
        </w:tc>
        <w:tc>
          <w:tcPr>
            <w:tcW w:w="1272" w:type="dxa"/>
            <w:gridSpan w:val="2"/>
          </w:tcPr>
          <w:p w:rsidR="00D21F36" w:rsidRPr="00D21F36" w:rsidRDefault="00D21F36" w:rsidP="00D21F36">
            <w:pPr>
              <w:rPr>
                <w:b/>
                <w:bCs/>
                <w:sz w:val="18"/>
                <w:szCs w:val="18"/>
              </w:rPr>
            </w:pPr>
            <w:r w:rsidRPr="00D21F36">
              <w:rPr>
                <w:b/>
                <w:bCs/>
                <w:sz w:val="18"/>
                <w:szCs w:val="18"/>
              </w:rPr>
              <w:t>Schváleno /</w:t>
            </w:r>
            <w:r w:rsidRPr="00D21F36">
              <w:rPr>
                <w:b/>
                <w:bCs/>
                <w:i/>
                <w:sz w:val="18"/>
                <w:szCs w:val="18"/>
              </w:rPr>
              <w:t>Approved</w:t>
            </w:r>
          </w:p>
        </w:tc>
        <w:tc>
          <w:tcPr>
            <w:tcW w:w="1316" w:type="dxa"/>
            <w:gridSpan w:val="2"/>
          </w:tcPr>
          <w:p w:rsidR="00D21F36" w:rsidRPr="00D21F36" w:rsidRDefault="00D21F36" w:rsidP="00D21F36">
            <w:pPr>
              <w:rPr>
                <w:b/>
                <w:bCs/>
                <w:sz w:val="18"/>
                <w:szCs w:val="18"/>
              </w:rPr>
            </w:pPr>
            <w:r w:rsidRPr="00D21F36">
              <w:rPr>
                <w:b/>
                <w:bCs/>
                <w:sz w:val="18"/>
                <w:szCs w:val="18"/>
              </w:rPr>
              <w:t xml:space="preserve">Vzato na vědomí / </w:t>
            </w:r>
            <w:r w:rsidRPr="00D21F36">
              <w:rPr>
                <w:b/>
                <w:bCs/>
                <w:i/>
                <w:sz w:val="18"/>
                <w:szCs w:val="18"/>
              </w:rPr>
              <w:t xml:space="preserve">Taken into account </w:t>
            </w:r>
          </w:p>
        </w:tc>
      </w:tr>
      <w:tr w:rsidR="00D21F36" w:rsidRPr="00D21F36" w:rsidTr="00A363AE">
        <w:trPr>
          <w:cantSplit/>
          <w:trHeight w:val="454"/>
        </w:trPr>
        <w:tc>
          <w:tcPr>
            <w:tcW w:w="7416" w:type="dxa"/>
            <w:vMerge/>
          </w:tcPr>
          <w:p w:rsidR="00D21F36" w:rsidRPr="00D21F36" w:rsidRDefault="00D21F36" w:rsidP="00D21F36">
            <w:pPr>
              <w:rPr>
                <w:i/>
                <w:sz w:val="18"/>
                <w:szCs w:val="18"/>
              </w:rPr>
            </w:pPr>
          </w:p>
        </w:tc>
        <w:tc>
          <w:tcPr>
            <w:tcW w:w="736" w:type="dxa"/>
          </w:tcPr>
          <w:p w:rsidR="00D21F36" w:rsidRPr="00D21F36" w:rsidRDefault="00D21F36" w:rsidP="00D21F36">
            <w:pPr>
              <w:rPr>
                <w:b/>
                <w:bCs/>
                <w:sz w:val="18"/>
                <w:szCs w:val="18"/>
              </w:rPr>
            </w:pPr>
            <w:r w:rsidRPr="00D21F36">
              <w:rPr>
                <w:b/>
                <w:bCs/>
                <w:sz w:val="18"/>
                <w:szCs w:val="18"/>
              </w:rPr>
              <w:t>ANO</w:t>
            </w:r>
          </w:p>
          <w:p w:rsidR="00D21F36" w:rsidRPr="00D21F36" w:rsidRDefault="00D21F36" w:rsidP="00D21F36">
            <w:pPr>
              <w:rPr>
                <w:b/>
                <w:bCs/>
                <w:i/>
                <w:sz w:val="18"/>
                <w:szCs w:val="18"/>
              </w:rPr>
            </w:pPr>
            <w:r w:rsidRPr="00D21F36">
              <w:rPr>
                <w:b/>
                <w:bCs/>
                <w:i/>
                <w:sz w:val="18"/>
                <w:szCs w:val="18"/>
              </w:rPr>
              <w:t>Yes</w:t>
            </w:r>
          </w:p>
        </w:tc>
        <w:tc>
          <w:tcPr>
            <w:tcW w:w="536" w:type="dxa"/>
          </w:tcPr>
          <w:p w:rsidR="00D21F36" w:rsidRPr="00D21F36" w:rsidRDefault="00D21F36" w:rsidP="00D21F36">
            <w:pPr>
              <w:rPr>
                <w:b/>
                <w:bCs/>
                <w:sz w:val="18"/>
                <w:szCs w:val="18"/>
              </w:rPr>
            </w:pPr>
            <w:r w:rsidRPr="00D21F36">
              <w:rPr>
                <w:b/>
                <w:bCs/>
                <w:sz w:val="18"/>
                <w:szCs w:val="18"/>
              </w:rPr>
              <w:t xml:space="preserve">NE </w:t>
            </w:r>
          </w:p>
          <w:p w:rsidR="00D21F36" w:rsidRPr="00D21F36" w:rsidRDefault="00D21F36" w:rsidP="00D21F36">
            <w:pPr>
              <w:rPr>
                <w:b/>
                <w:bCs/>
                <w:sz w:val="18"/>
                <w:szCs w:val="18"/>
              </w:rPr>
            </w:pPr>
            <w:r w:rsidRPr="00D21F36">
              <w:rPr>
                <w:b/>
                <w:bCs/>
                <w:i/>
                <w:sz w:val="18"/>
                <w:szCs w:val="18"/>
              </w:rPr>
              <w:t>No</w:t>
            </w:r>
          </w:p>
        </w:tc>
        <w:tc>
          <w:tcPr>
            <w:tcW w:w="780" w:type="dxa"/>
          </w:tcPr>
          <w:p w:rsidR="00D21F36" w:rsidRPr="00D21F36" w:rsidRDefault="00D21F36" w:rsidP="00D21F36">
            <w:pPr>
              <w:rPr>
                <w:b/>
                <w:bCs/>
                <w:sz w:val="18"/>
                <w:szCs w:val="18"/>
              </w:rPr>
            </w:pPr>
            <w:r w:rsidRPr="00D21F36">
              <w:rPr>
                <w:b/>
                <w:bCs/>
                <w:sz w:val="18"/>
                <w:szCs w:val="18"/>
              </w:rPr>
              <w:t>ANO</w:t>
            </w:r>
          </w:p>
          <w:p w:rsidR="00D21F36" w:rsidRPr="00D21F36" w:rsidRDefault="00D21F36" w:rsidP="00D21F36">
            <w:pPr>
              <w:rPr>
                <w:b/>
                <w:bCs/>
                <w:sz w:val="18"/>
                <w:szCs w:val="18"/>
              </w:rPr>
            </w:pPr>
            <w:r w:rsidRPr="00D21F36">
              <w:rPr>
                <w:b/>
                <w:bCs/>
                <w:i/>
                <w:sz w:val="18"/>
                <w:szCs w:val="18"/>
              </w:rPr>
              <w:t>Yes</w:t>
            </w:r>
          </w:p>
        </w:tc>
        <w:tc>
          <w:tcPr>
            <w:tcW w:w="536" w:type="dxa"/>
          </w:tcPr>
          <w:p w:rsidR="00D21F36" w:rsidRPr="00D21F36" w:rsidRDefault="00D21F36" w:rsidP="00D21F36">
            <w:pPr>
              <w:rPr>
                <w:b/>
                <w:bCs/>
                <w:sz w:val="18"/>
                <w:szCs w:val="18"/>
              </w:rPr>
            </w:pPr>
            <w:r w:rsidRPr="00D21F36">
              <w:rPr>
                <w:b/>
                <w:bCs/>
                <w:sz w:val="18"/>
                <w:szCs w:val="18"/>
              </w:rPr>
              <w:t xml:space="preserve">NE </w:t>
            </w:r>
          </w:p>
          <w:p w:rsidR="00D21F36" w:rsidRPr="00D21F36" w:rsidRDefault="00D21F36" w:rsidP="00D21F36">
            <w:pPr>
              <w:rPr>
                <w:b/>
                <w:bCs/>
                <w:i/>
                <w:sz w:val="18"/>
                <w:szCs w:val="18"/>
              </w:rPr>
            </w:pPr>
            <w:r w:rsidRPr="00D21F36">
              <w:rPr>
                <w:b/>
                <w:bCs/>
                <w:i/>
                <w:sz w:val="18"/>
                <w:szCs w:val="18"/>
              </w:rPr>
              <w:t>No</w:t>
            </w:r>
          </w:p>
        </w:tc>
      </w:tr>
      <w:tr w:rsidR="00D21F36" w:rsidRPr="00D21F36" w:rsidTr="00A363AE">
        <w:trPr>
          <w:trHeight w:val="340"/>
        </w:trPr>
        <w:tc>
          <w:tcPr>
            <w:tcW w:w="7416" w:type="dxa"/>
          </w:tcPr>
          <w:p w:rsidR="00D21F36" w:rsidRPr="00D21F36" w:rsidRDefault="00D21F36" w:rsidP="00D21F36">
            <w:pPr>
              <w:rPr>
                <w:sz w:val="18"/>
                <w:szCs w:val="18"/>
              </w:rPr>
            </w:pPr>
            <w:r>
              <w:rPr>
                <w:sz w:val="18"/>
                <w:szCs w:val="18"/>
              </w:rPr>
              <w:t>Oznámení o zařazení prvního pacienta</w:t>
            </w:r>
          </w:p>
        </w:tc>
        <w:tc>
          <w:tcPr>
            <w:tcW w:w="736" w:type="dxa"/>
          </w:tcPr>
          <w:p w:rsidR="00D21F36" w:rsidRPr="00D21F36" w:rsidRDefault="00D21F36" w:rsidP="00D21F36">
            <w:pPr>
              <w:rPr>
                <w:sz w:val="18"/>
                <w:szCs w:val="18"/>
              </w:rPr>
            </w:pPr>
            <w:r w:rsidRPr="00D21F36">
              <w:rPr>
                <w:sz w:val="18"/>
                <w:szCs w:val="18"/>
              </w:rPr>
              <w:sym w:font="Wingdings 2" w:char="F0A3"/>
            </w:r>
          </w:p>
        </w:tc>
        <w:tc>
          <w:tcPr>
            <w:tcW w:w="536" w:type="dxa"/>
          </w:tcPr>
          <w:p w:rsidR="00D21F36" w:rsidRPr="00D21F36" w:rsidRDefault="00D21F36" w:rsidP="00D21F36">
            <w:pPr>
              <w:rPr>
                <w:sz w:val="18"/>
                <w:szCs w:val="18"/>
              </w:rPr>
            </w:pPr>
            <w:r w:rsidRPr="00D21F36">
              <w:rPr>
                <w:sz w:val="18"/>
                <w:szCs w:val="18"/>
              </w:rPr>
              <w:sym w:font="Wingdings 2" w:char="F0A3"/>
            </w:r>
          </w:p>
        </w:tc>
        <w:tc>
          <w:tcPr>
            <w:tcW w:w="780" w:type="dxa"/>
          </w:tcPr>
          <w:p w:rsidR="00D21F36" w:rsidRPr="00D21F36" w:rsidRDefault="00D21F36" w:rsidP="00D21F36">
            <w:pPr>
              <w:rPr>
                <w:sz w:val="18"/>
                <w:szCs w:val="18"/>
              </w:rPr>
            </w:pPr>
            <w:r w:rsidRPr="00D21F36">
              <w:rPr>
                <w:rFonts w:ascii="Wingdings 2" w:hAnsi="Wingdings 2"/>
                <w:sz w:val="18"/>
                <w:szCs w:val="18"/>
              </w:rPr>
              <w:t></w:t>
            </w:r>
          </w:p>
        </w:tc>
        <w:tc>
          <w:tcPr>
            <w:tcW w:w="536" w:type="dxa"/>
          </w:tcPr>
          <w:p w:rsidR="00D21F36" w:rsidRPr="00D21F36" w:rsidRDefault="00D21F36" w:rsidP="00D21F36">
            <w:pPr>
              <w:rPr>
                <w:sz w:val="18"/>
                <w:szCs w:val="18"/>
              </w:rPr>
            </w:pPr>
            <w:r w:rsidRPr="00D21F36">
              <w:rPr>
                <w:sz w:val="18"/>
                <w:szCs w:val="18"/>
              </w:rPr>
              <w:sym w:font="Wingdings 2" w:char="F0A3"/>
            </w:r>
          </w:p>
        </w:tc>
      </w:tr>
    </w:tbl>
    <w:p w:rsidR="00D21F36" w:rsidRDefault="00D21F36" w:rsidP="00D21F36">
      <w:pPr>
        <w:rPr>
          <w:sz w:val="22"/>
          <w:szCs w:val="22"/>
        </w:rPr>
      </w:pPr>
    </w:p>
    <w:p w:rsidR="00D21F36" w:rsidRPr="00D21F36" w:rsidRDefault="00D21F36" w:rsidP="00D21F36">
      <w:pPr>
        <w:rPr>
          <w:sz w:val="22"/>
          <w:szCs w:val="22"/>
        </w:rPr>
      </w:pPr>
      <w:r w:rsidRPr="00D21F36">
        <w:rPr>
          <w:sz w:val="22"/>
          <w:szCs w:val="22"/>
        </w:rPr>
        <w:t>Etická komise prohlašuje, že byla ustavena a  pracuje podle jednacího řádu v souladu se správnou klinickou praxí (GCP) a platnými právními předpisy/</w:t>
      </w:r>
      <w:r w:rsidRPr="00D21F36">
        <w:rPr>
          <w:i/>
          <w:sz w:val="22"/>
          <w:szCs w:val="22"/>
        </w:rPr>
        <w:t>The Ethics Committee hereby declares that it was established and operates in accordance with its Rules of Procedure in compliance with Good Clinical Practice and valid legal regulations:</w:t>
      </w:r>
    </w:p>
    <w:p w:rsidR="00D21F36" w:rsidRPr="00D21F36" w:rsidRDefault="00D21F36" w:rsidP="00D21F36">
      <w:pPr>
        <w:rPr>
          <w:i/>
          <w:sz w:val="22"/>
          <w:szCs w:val="22"/>
        </w:rPr>
      </w:pPr>
      <w:r w:rsidRPr="00D21F36">
        <w:rPr>
          <w:i/>
          <w:sz w:val="22"/>
          <w:szCs w:val="22"/>
        </w:rPr>
        <w:t xml:space="preserve"> </w:t>
      </w:r>
      <w:r w:rsidRPr="00D21F36">
        <w:rPr>
          <w:sz w:val="22"/>
          <w:szCs w:val="22"/>
        </w:rPr>
        <w:sym w:font="Wingdings 2" w:char="F054"/>
      </w:r>
      <w:r w:rsidRPr="00D21F36">
        <w:rPr>
          <w:sz w:val="22"/>
          <w:szCs w:val="22"/>
        </w:rPr>
        <w:t xml:space="preserve"> Ano/</w:t>
      </w:r>
      <w:r w:rsidRPr="00D21F36">
        <w:rPr>
          <w:i/>
          <w:sz w:val="22"/>
          <w:szCs w:val="22"/>
        </w:rPr>
        <w:t>Yes</w:t>
      </w:r>
      <w:r w:rsidRPr="00D21F36">
        <w:rPr>
          <w:sz w:val="22"/>
          <w:szCs w:val="22"/>
        </w:rPr>
        <w:t xml:space="preserve">       </w:t>
      </w:r>
      <w:r w:rsidR="004853BE" w:rsidRPr="00D21F36">
        <w:rPr>
          <w:sz w:val="22"/>
          <w:szCs w:val="22"/>
        </w:rPr>
        <w:fldChar w:fldCharType="begin">
          <w:ffData>
            <w:name w:val="Zaškrtávací25"/>
            <w:enabled/>
            <w:calcOnExit w:val="0"/>
            <w:checkBox>
              <w:sizeAuto/>
              <w:default w:val="0"/>
            </w:checkBox>
          </w:ffData>
        </w:fldChar>
      </w:r>
      <w:r w:rsidRPr="00D21F36">
        <w:rPr>
          <w:sz w:val="22"/>
          <w:szCs w:val="22"/>
        </w:rPr>
        <w:instrText xml:space="preserve"> FORMCHECKBOX </w:instrText>
      </w:r>
      <w:r w:rsidR="005609A7">
        <w:rPr>
          <w:sz w:val="22"/>
          <w:szCs w:val="22"/>
        </w:rPr>
      </w:r>
      <w:r w:rsidR="005609A7">
        <w:rPr>
          <w:sz w:val="22"/>
          <w:szCs w:val="22"/>
        </w:rPr>
        <w:fldChar w:fldCharType="separate"/>
      </w:r>
      <w:r w:rsidR="004853BE" w:rsidRPr="00D21F36">
        <w:rPr>
          <w:sz w:val="22"/>
          <w:szCs w:val="22"/>
        </w:rPr>
        <w:fldChar w:fldCharType="end"/>
      </w:r>
      <w:r w:rsidRPr="00D21F36">
        <w:rPr>
          <w:sz w:val="22"/>
          <w:szCs w:val="22"/>
        </w:rPr>
        <w:t>Ne/</w:t>
      </w:r>
      <w:r w:rsidRPr="00D21F36">
        <w:rPr>
          <w:i/>
          <w:sz w:val="22"/>
          <w:szCs w:val="22"/>
        </w:rPr>
        <w:t>No</w:t>
      </w:r>
      <w:r w:rsidRPr="00D21F36">
        <w:rPr>
          <w:sz w:val="22"/>
          <w:szCs w:val="22"/>
        </w:rPr>
        <w:t xml:space="preserve">           </w:t>
      </w:r>
    </w:p>
    <w:p w:rsidR="00D21F36" w:rsidRPr="00D21F36" w:rsidRDefault="00D21F36" w:rsidP="00D21F36">
      <w:pPr>
        <w:rPr>
          <w:sz w:val="22"/>
        </w:rPr>
      </w:pPr>
      <w:r w:rsidRPr="00D21F36">
        <w:rPr>
          <w:sz w:val="22"/>
          <w:szCs w:val="22"/>
        </w:rPr>
        <w:t xml:space="preserve">                                                                                               </w:t>
      </w:r>
      <w:r w:rsidRPr="00D21F36">
        <w:rPr>
          <w:sz w:val="22"/>
        </w:rPr>
        <w:tab/>
      </w:r>
      <w:r w:rsidRPr="00D21F36">
        <w:rPr>
          <w:sz w:val="22"/>
        </w:rPr>
        <w:tab/>
      </w:r>
      <w:r w:rsidRPr="00D21F36">
        <w:rPr>
          <w:sz w:val="22"/>
        </w:rPr>
        <w:tab/>
      </w:r>
      <w:r w:rsidRPr="00D21F36">
        <w:rPr>
          <w:sz w:val="22"/>
        </w:rPr>
        <w:tab/>
      </w:r>
      <w:r w:rsidRPr="00D21F36">
        <w:rPr>
          <w:sz w:val="22"/>
        </w:rPr>
        <w:tab/>
        <w:t xml:space="preserve">            </w:t>
      </w:r>
    </w:p>
    <w:p w:rsidR="00D21F36" w:rsidRPr="00D21F36" w:rsidRDefault="00D21F36" w:rsidP="00D21F36">
      <w:pPr>
        <w:rPr>
          <w:sz w:val="22"/>
        </w:rPr>
      </w:pPr>
      <w:r w:rsidRPr="00D21F36">
        <w:rPr>
          <w:sz w:val="22"/>
        </w:rPr>
        <w:tab/>
      </w:r>
      <w:r w:rsidRPr="00D21F36">
        <w:rPr>
          <w:sz w:val="22"/>
        </w:rPr>
        <w:tab/>
      </w:r>
      <w:r w:rsidRPr="00D21F36">
        <w:rPr>
          <w:sz w:val="22"/>
        </w:rPr>
        <w:tab/>
      </w:r>
      <w:r w:rsidRPr="00D21F36">
        <w:rPr>
          <w:sz w:val="22"/>
        </w:rPr>
        <w:tab/>
      </w:r>
      <w:r w:rsidRPr="00D21F36">
        <w:rPr>
          <w:sz w:val="22"/>
        </w:rPr>
        <w:tab/>
      </w:r>
      <w:r w:rsidRPr="00D21F36">
        <w:rPr>
          <w:sz w:val="22"/>
        </w:rPr>
        <w:tab/>
        <w:t xml:space="preserve"> </w:t>
      </w:r>
      <w:r w:rsidRPr="00D21F36">
        <w:rPr>
          <w:sz w:val="22"/>
        </w:rPr>
        <w:tab/>
        <w:t xml:space="preserve">                                                                                                                                                                        </w:t>
      </w:r>
    </w:p>
    <w:p w:rsidR="00D21F36" w:rsidRPr="00D21F36" w:rsidRDefault="00D21F36" w:rsidP="00D21F36">
      <w:pPr>
        <w:rPr>
          <w:sz w:val="22"/>
        </w:rPr>
      </w:pPr>
      <w:r w:rsidRPr="00D21F36">
        <w:rPr>
          <w:sz w:val="22"/>
        </w:rPr>
        <w:t xml:space="preserve">                                                                                            doc.MUDr. Vladko Horčička, CSc.</w:t>
      </w:r>
    </w:p>
    <w:p w:rsidR="00D21F36" w:rsidRPr="00D21F36" w:rsidRDefault="00D21F36" w:rsidP="00D21F36">
      <w:pPr>
        <w:rPr>
          <w:sz w:val="22"/>
        </w:rPr>
      </w:pPr>
      <w:r w:rsidRPr="00D21F36">
        <w:rPr>
          <w:sz w:val="22"/>
        </w:rPr>
        <w:t>Datum/</w:t>
      </w:r>
      <w:r w:rsidRPr="00D21F36">
        <w:rPr>
          <w:i/>
          <w:sz w:val="22"/>
        </w:rPr>
        <w:t>Date:</w:t>
      </w:r>
      <w:r>
        <w:rPr>
          <w:sz w:val="22"/>
        </w:rPr>
        <w:t xml:space="preserve">  11.5.</w:t>
      </w:r>
      <w:r w:rsidRPr="00D21F36">
        <w:rPr>
          <w:sz w:val="22"/>
        </w:rPr>
        <w:t>2015                                                     předseda EK FNOL a LF UP</w:t>
      </w:r>
    </w:p>
    <w:p w:rsidR="00D21F36" w:rsidRPr="00D21F36" w:rsidRDefault="00D21F36" w:rsidP="00D21F36">
      <w:pPr>
        <w:rPr>
          <w:i/>
          <w:sz w:val="22"/>
        </w:rPr>
      </w:pPr>
      <w:r w:rsidRPr="00D21F36">
        <w:rPr>
          <w:sz w:val="22"/>
        </w:rPr>
        <w:tab/>
      </w:r>
      <w:r w:rsidRPr="00D21F36">
        <w:rPr>
          <w:sz w:val="22"/>
        </w:rPr>
        <w:tab/>
      </w:r>
      <w:r w:rsidRPr="00D21F36">
        <w:rPr>
          <w:sz w:val="22"/>
        </w:rPr>
        <w:tab/>
      </w:r>
      <w:r w:rsidRPr="00D21F36">
        <w:rPr>
          <w:sz w:val="22"/>
        </w:rPr>
        <w:tab/>
      </w:r>
      <w:r w:rsidRPr="00D21F36">
        <w:rPr>
          <w:sz w:val="22"/>
        </w:rPr>
        <w:tab/>
      </w:r>
      <w:r w:rsidRPr="00D21F36">
        <w:rPr>
          <w:sz w:val="22"/>
        </w:rPr>
        <w:tab/>
        <w:t xml:space="preserve"> </w:t>
      </w:r>
      <w:r w:rsidRPr="00D21F36">
        <w:rPr>
          <w:sz w:val="22"/>
        </w:rPr>
        <w:tab/>
        <w:t xml:space="preserve">  </w:t>
      </w:r>
      <w:r w:rsidRPr="00D21F36">
        <w:rPr>
          <w:i/>
          <w:sz w:val="22"/>
        </w:rPr>
        <w:t>Chairman of the EC FNOL and LF UP</w:t>
      </w:r>
    </w:p>
    <w:p w:rsidR="00D21F36" w:rsidRPr="00D21F36" w:rsidRDefault="00D21F36" w:rsidP="00D21F36">
      <w:pPr>
        <w:rPr>
          <w:i/>
          <w:sz w:val="22"/>
        </w:rPr>
      </w:pPr>
    </w:p>
    <w:p w:rsidR="00D21F36" w:rsidRPr="00D21F36" w:rsidRDefault="00D21F36" w:rsidP="00D21F36">
      <w:pPr>
        <w:rPr>
          <w:i/>
          <w:sz w:val="22"/>
        </w:rPr>
      </w:pPr>
    </w:p>
    <w:p w:rsidR="00D21F36" w:rsidRPr="00D21F36" w:rsidRDefault="00D21F36" w:rsidP="00D21F36">
      <w:pPr>
        <w:rPr>
          <w:i/>
          <w:sz w:val="22"/>
        </w:rPr>
      </w:pPr>
    </w:p>
    <w:p w:rsidR="00D21F36" w:rsidRPr="00D21F36" w:rsidRDefault="00D21F36" w:rsidP="00D21F36">
      <w:pPr>
        <w:rPr>
          <w:i/>
          <w:sz w:val="16"/>
        </w:rPr>
      </w:pPr>
      <w:r w:rsidRPr="00D21F36">
        <w:rPr>
          <w:sz w:val="16"/>
        </w:rPr>
        <w:t>Rozdělovník/</w:t>
      </w:r>
      <w:r w:rsidRPr="00D21F36">
        <w:rPr>
          <w:i/>
          <w:sz w:val="16"/>
        </w:rPr>
        <w:t>Distribution list:</w:t>
      </w:r>
    </w:p>
    <w:p w:rsidR="00D21F36" w:rsidRPr="00D21F36" w:rsidRDefault="00D21F36" w:rsidP="00D21F36">
      <w:pPr>
        <w:rPr>
          <w:sz w:val="16"/>
        </w:rPr>
      </w:pPr>
      <w:r w:rsidRPr="00D21F36">
        <w:rPr>
          <w:sz w:val="16"/>
        </w:rPr>
        <w:t>-Zadavatel</w:t>
      </w:r>
    </w:p>
    <w:p w:rsidR="00D21F36" w:rsidRPr="00D21F36" w:rsidRDefault="00D21F36" w:rsidP="00D21F36">
      <w:pPr>
        <w:rPr>
          <w:sz w:val="16"/>
        </w:rPr>
      </w:pPr>
      <w:r w:rsidRPr="00D21F36">
        <w:rPr>
          <w:sz w:val="16"/>
        </w:rPr>
        <w:t>-EK</w:t>
      </w:r>
    </w:p>
    <w:p w:rsidR="00D21F36" w:rsidRPr="00D21F36" w:rsidRDefault="00D21F36" w:rsidP="00D21F36">
      <w:pPr>
        <w:rPr>
          <w:sz w:val="16"/>
        </w:rPr>
      </w:pPr>
      <w:r w:rsidRPr="00D21F36">
        <w:rPr>
          <w:sz w:val="16"/>
        </w:rPr>
        <w:t>-Řešitel</w:t>
      </w:r>
    </w:p>
    <w:p w:rsidR="00D21F36" w:rsidRPr="00D21F36" w:rsidRDefault="00D21F36" w:rsidP="00D21F36">
      <w:pPr>
        <w:rPr>
          <w:sz w:val="16"/>
        </w:rPr>
      </w:pPr>
    </w:p>
    <w:p w:rsidR="00D21F36" w:rsidRPr="00D21F36" w:rsidRDefault="00D21F36" w:rsidP="00D21F36">
      <w:pPr>
        <w:rPr>
          <w:i/>
          <w:sz w:val="16"/>
        </w:rPr>
      </w:pPr>
    </w:p>
    <w:p w:rsidR="00D21F36" w:rsidRPr="00D21F36" w:rsidRDefault="00D21F36" w:rsidP="00D21F36">
      <w:pPr>
        <w:rPr>
          <w:i/>
          <w:sz w:val="16"/>
        </w:rPr>
      </w:pPr>
    </w:p>
    <w:p w:rsidR="00D21F36" w:rsidRPr="00D21F36" w:rsidRDefault="00D21F36" w:rsidP="00D21F36">
      <w:pPr>
        <w:tabs>
          <w:tab w:val="left" w:pos="915"/>
        </w:tabs>
        <w:spacing w:after="200" w:line="276" w:lineRule="auto"/>
        <w:rPr>
          <w:sz w:val="22"/>
          <w:szCs w:val="22"/>
        </w:rPr>
      </w:pPr>
    </w:p>
    <w:p w:rsidR="00D21F36" w:rsidRPr="00D21F36" w:rsidRDefault="00D21F36" w:rsidP="00D21F36">
      <w:pPr>
        <w:tabs>
          <w:tab w:val="left" w:pos="915"/>
        </w:tabs>
        <w:spacing w:after="200" w:line="276" w:lineRule="auto"/>
        <w:rPr>
          <w:sz w:val="20"/>
          <w:szCs w:val="20"/>
        </w:rPr>
      </w:pPr>
      <w:r w:rsidRPr="00D21F36">
        <w:rPr>
          <w:sz w:val="20"/>
          <w:szCs w:val="20"/>
        </w:rPr>
        <w:t>2/2</w:t>
      </w:r>
    </w:p>
    <w:p w:rsidR="00C534E6" w:rsidRDefault="00C534E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D21F36" w:rsidRDefault="00D21F36" w:rsidP="009B2C07">
      <w:pPr>
        <w:rPr>
          <w:sz w:val="16"/>
        </w:rPr>
      </w:pPr>
    </w:p>
    <w:p w:rsidR="004705AA" w:rsidRPr="004705AA" w:rsidRDefault="004705AA" w:rsidP="004705AA">
      <w:pPr>
        <w:jc w:val="center"/>
        <w:rPr>
          <w:b/>
          <w:bCs/>
          <w:sz w:val="22"/>
          <w:szCs w:val="22"/>
        </w:rPr>
      </w:pPr>
      <w:r w:rsidRPr="004705AA">
        <w:rPr>
          <w:b/>
          <w:bCs/>
          <w:sz w:val="22"/>
          <w:szCs w:val="22"/>
        </w:rPr>
        <w:t>STANOVISKO ETICKÉ KOMISE KE KLINICKÉMU HODNOCENÍ</w:t>
      </w:r>
    </w:p>
    <w:p w:rsidR="004705AA" w:rsidRPr="004705AA" w:rsidRDefault="004705AA" w:rsidP="004705AA">
      <w:pPr>
        <w:jc w:val="center"/>
        <w:rPr>
          <w:bCs/>
          <w:i/>
          <w:sz w:val="22"/>
          <w:szCs w:val="22"/>
        </w:rPr>
      </w:pPr>
      <w:r w:rsidRPr="004705AA">
        <w:rPr>
          <w:bCs/>
          <w:i/>
          <w:sz w:val="22"/>
          <w:szCs w:val="22"/>
        </w:rPr>
        <w:t xml:space="preserve">Opinion of the Ethics Committee on Clinical Trial  </w:t>
      </w:r>
    </w:p>
    <w:p w:rsidR="004705AA" w:rsidRPr="004705AA" w:rsidRDefault="004705AA" w:rsidP="004705AA">
      <w:pPr>
        <w:jc w:val="center"/>
        <w:rPr>
          <w:b/>
          <w:bCs/>
          <w:i/>
          <w:sz w:val="22"/>
          <w:szCs w:val="22"/>
        </w:rPr>
      </w:pPr>
    </w:p>
    <w:p w:rsidR="004705AA" w:rsidRPr="004705AA" w:rsidRDefault="004705AA" w:rsidP="004705AA">
      <w:pPr>
        <w:rPr>
          <w:sz w:val="22"/>
          <w:szCs w:val="22"/>
        </w:rPr>
      </w:pPr>
      <w:r w:rsidRPr="004705AA">
        <w:rPr>
          <w:rFonts w:ascii="Wingdings 2" w:hAnsi="Wingdings 2"/>
          <w:sz w:val="22"/>
          <w:szCs w:val="22"/>
        </w:rPr>
        <w:t></w:t>
      </w:r>
      <w:r w:rsidRPr="004705AA">
        <w:rPr>
          <w:sz w:val="22"/>
          <w:szCs w:val="22"/>
        </w:rPr>
        <w:t xml:space="preserve">  Multicentrické KH, je požadováno stanovisko multicentrické EK pro všechna centra/</w:t>
      </w:r>
      <w:r w:rsidRPr="004705AA">
        <w:rPr>
          <w:i/>
          <w:sz w:val="22"/>
          <w:szCs w:val="22"/>
        </w:rPr>
        <w:t>Multi-centric clinical trial, opinion issued by Ethics Committee for Multi-Centric Clinical Trials is required</w:t>
      </w:r>
    </w:p>
    <w:p w:rsidR="004705AA" w:rsidRPr="004705AA" w:rsidRDefault="004705AA" w:rsidP="004705AA">
      <w:pPr>
        <w:rPr>
          <w:i/>
          <w:sz w:val="22"/>
          <w:szCs w:val="22"/>
        </w:rPr>
      </w:pPr>
      <w:r w:rsidRPr="004705AA">
        <w:rPr>
          <w:rFonts w:ascii="Wingdings 2" w:hAnsi="Wingdings 2"/>
          <w:sz w:val="22"/>
          <w:szCs w:val="22"/>
        </w:rPr>
        <w:t></w:t>
      </w:r>
      <w:r w:rsidRPr="004705AA">
        <w:rPr>
          <w:sz w:val="22"/>
          <w:szCs w:val="22"/>
        </w:rPr>
        <w:t xml:space="preserve">  Multicentrické KH, je požadováno stanovisko EK pro místní centrum (centra)/ </w:t>
      </w:r>
      <w:r w:rsidRPr="004705AA">
        <w:rPr>
          <w:i/>
          <w:sz w:val="22"/>
          <w:szCs w:val="22"/>
        </w:rPr>
        <w:t>Multi-centric clinical trial, opinion issued by local Ethics Committee(s) is required</w:t>
      </w:r>
    </w:p>
    <w:p w:rsidR="004705AA" w:rsidRPr="004705AA" w:rsidRDefault="004853BE" w:rsidP="004705AA">
      <w:pPr>
        <w:rPr>
          <w:i/>
          <w:sz w:val="22"/>
          <w:szCs w:val="22"/>
        </w:rPr>
      </w:pPr>
      <w:r w:rsidRPr="004705AA">
        <w:rPr>
          <w:sz w:val="22"/>
          <w:szCs w:val="22"/>
        </w:rPr>
        <w:fldChar w:fldCharType="begin">
          <w:ffData>
            <w:name w:val="Zaškrtávací2"/>
            <w:enabled/>
            <w:calcOnExit w:val="0"/>
            <w:checkBox>
              <w:sizeAuto/>
              <w:default w:val="0"/>
            </w:checkBox>
          </w:ffData>
        </w:fldChar>
      </w:r>
      <w:r w:rsidR="004705AA" w:rsidRPr="004705AA">
        <w:rPr>
          <w:sz w:val="22"/>
          <w:szCs w:val="22"/>
        </w:rPr>
        <w:instrText xml:space="preserve"> FORMCHECKBOX </w:instrText>
      </w:r>
      <w:r w:rsidR="005609A7">
        <w:rPr>
          <w:sz w:val="22"/>
          <w:szCs w:val="22"/>
        </w:rPr>
      </w:r>
      <w:r w:rsidR="005609A7">
        <w:rPr>
          <w:sz w:val="22"/>
          <w:szCs w:val="22"/>
        </w:rPr>
        <w:fldChar w:fldCharType="separate"/>
      </w:r>
      <w:r w:rsidRPr="004705AA">
        <w:rPr>
          <w:sz w:val="22"/>
          <w:szCs w:val="22"/>
        </w:rPr>
        <w:fldChar w:fldCharType="end"/>
      </w:r>
      <w:r w:rsidR="004705AA" w:rsidRPr="004705AA">
        <w:rPr>
          <w:sz w:val="22"/>
          <w:szCs w:val="22"/>
        </w:rPr>
        <w:t xml:space="preserve">  KH prováděné v jednom centru, požadováno stanovisko EK pro místní centrum (centra)/ </w:t>
      </w:r>
      <w:r w:rsidR="004705AA" w:rsidRPr="004705AA">
        <w:rPr>
          <w:i/>
          <w:sz w:val="22"/>
          <w:szCs w:val="22"/>
        </w:rPr>
        <w:t>Clinical trial conducted in a single site, opinion of a local EC is required</w:t>
      </w:r>
    </w:p>
    <w:p w:rsidR="004705AA" w:rsidRPr="004705AA" w:rsidRDefault="004705AA" w:rsidP="004705AA">
      <w:pPr>
        <w:rPr>
          <w:b/>
          <w:bCs/>
          <w:sz w:val="22"/>
          <w:szCs w:val="22"/>
        </w:rPr>
      </w:pPr>
    </w:p>
    <w:p w:rsidR="004705AA" w:rsidRPr="004705AA" w:rsidRDefault="004705AA" w:rsidP="004705AA">
      <w:pPr>
        <w:rPr>
          <w:b/>
          <w:bCs/>
          <w:sz w:val="22"/>
          <w:szCs w:val="22"/>
        </w:rPr>
      </w:pPr>
      <w:r w:rsidRPr="004705AA">
        <w:rPr>
          <w:b/>
          <w:bCs/>
          <w:sz w:val="22"/>
          <w:szCs w:val="22"/>
        </w:rPr>
        <w:t>Číslo jednací/</w:t>
      </w:r>
      <w:r w:rsidRPr="004705AA">
        <w:rPr>
          <w:i/>
          <w:sz w:val="22"/>
          <w:szCs w:val="22"/>
        </w:rPr>
        <w:t>Reference number</w:t>
      </w:r>
      <w:r w:rsidRPr="004705AA">
        <w:rPr>
          <w:sz w:val="22"/>
          <w:szCs w:val="22"/>
        </w:rPr>
        <w:t xml:space="preserve">:  </w:t>
      </w:r>
      <w:r w:rsidRPr="004705AA">
        <w:rPr>
          <w:b/>
          <w:sz w:val="22"/>
          <w:szCs w:val="22"/>
        </w:rPr>
        <w:t>170/14 MEK 15</w:t>
      </w:r>
    </w:p>
    <w:p w:rsidR="004705AA" w:rsidRPr="004705AA" w:rsidRDefault="004705AA" w:rsidP="004705AA">
      <w:pPr>
        <w:rPr>
          <w:rFonts w:eastAsia="Calibri"/>
          <w:sz w:val="22"/>
          <w:szCs w:val="22"/>
          <w:lang w:eastAsia="en-US"/>
        </w:rPr>
      </w:pPr>
      <w:r w:rsidRPr="004705AA">
        <w:rPr>
          <w:b/>
          <w:bCs/>
          <w:sz w:val="22"/>
          <w:szCs w:val="22"/>
        </w:rPr>
        <w:t>Název KH/</w:t>
      </w:r>
      <w:r w:rsidRPr="004705AA">
        <w:rPr>
          <w:i/>
          <w:sz w:val="22"/>
          <w:szCs w:val="22"/>
        </w:rPr>
        <w:t>Full Title of Clinical Trial</w:t>
      </w:r>
      <w:r w:rsidRPr="004705AA">
        <w:rPr>
          <w:bCs/>
          <w:sz w:val="22"/>
          <w:szCs w:val="22"/>
        </w:rPr>
        <w:t xml:space="preserve">: </w:t>
      </w:r>
      <w:r w:rsidRPr="004705AA">
        <w:rPr>
          <w:rFonts w:eastAsia="Calibri"/>
          <w:sz w:val="22"/>
          <w:szCs w:val="22"/>
          <w:lang w:eastAsia="en-US"/>
        </w:rPr>
        <w:t xml:space="preserve">Dlouhodobá studie bezpečnosti a účinnosti krému CD5789 </w:t>
      </w:r>
    </w:p>
    <w:p w:rsidR="004705AA" w:rsidRPr="004705AA" w:rsidRDefault="004705AA" w:rsidP="004705AA">
      <w:pPr>
        <w:rPr>
          <w:bCs/>
          <w:i/>
          <w:sz w:val="22"/>
          <w:szCs w:val="22"/>
        </w:rPr>
      </w:pPr>
      <w:r w:rsidRPr="004705AA">
        <w:rPr>
          <w:rFonts w:eastAsia="Calibri"/>
          <w:sz w:val="22"/>
          <w:szCs w:val="22"/>
          <w:lang w:eastAsia="en-US"/>
        </w:rPr>
        <w:t xml:space="preserve">50 μg/g u pacientů s akné vulgaris / </w:t>
      </w:r>
      <w:r w:rsidRPr="004705AA">
        <w:rPr>
          <w:rFonts w:eastAsia="Calibri"/>
          <w:i/>
          <w:sz w:val="22"/>
          <w:szCs w:val="22"/>
          <w:lang w:eastAsia="en-US"/>
        </w:rPr>
        <w:t>A long-term safety and efficacy study of CD5789 50 μg/g cream in subjects with acne vulgaris</w:t>
      </w:r>
    </w:p>
    <w:p w:rsidR="004705AA" w:rsidRPr="004705AA" w:rsidRDefault="004705AA" w:rsidP="004705AA">
      <w:pPr>
        <w:rPr>
          <w:b/>
          <w:bCs/>
          <w:sz w:val="22"/>
          <w:szCs w:val="22"/>
        </w:rPr>
      </w:pPr>
    </w:p>
    <w:p w:rsidR="004705AA" w:rsidRPr="004705AA" w:rsidRDefault="004705AA" w:rsidP="004705AA">
      <w:pPr>
        <w:rPr>
          <w:rFonts w:eastAsia="Calibri"/>
          <w:sz w:val="22"/>
          <w:szCs w:val="22"/>
          <w:lang w:eastAsia="en-US"/>
        </w:rPr>
      </w:pPr>
      <w:r w:rsidRPr="004705AA">
        <w:rPr>
          <w:b/>
          <w:bCs/>
          <w:sz w:val="22"/>
          <w:szCs w:val="22"/>
        </w:rPr>
        <w:t xml:space="preserve">Číslo protokolu/ </w:t>
      </w:r>
      <w:r w:rsidRPr="004705AA">
        <w:rPr>
          <w:i/>
          <w:sz w:val="22"/>
          <w:szCs w:val="22"/>
        </w:rPr>
        <w:t>Protocol Code Number</w:t>
      </w:r>
      <w:r w:rsidRPr="004705AA">
        <w:rPr>
          <w:sz w:val="22"/>
          <w:szCs w:val="22"/>
        </w:rPr>
        <w:t xml:space="preserve">: </w:t>
      </w:r>
      <w:r w:rsidRPr="004705AA">
        <w:rPr>
          <w:rFonts w:eastAsia="Calibri"/>
          <w:sz w:val="22"/>
          <w:szCs w:val="22"/>
          <w:lang w:eastAsia="en-US"/>
        </w:rPr>
        <w:t>RD.06.SPR.18250</w:t>
      </w:r>
      <w:r w:rsidRPr="004705AA">
        <w:rPr>
          <w:rFonts w:eastAsia="Calibri"/>
          <w:sz w:val="22"/>
          <w:szCs w:val="22"/>
          <w:lang w:eastAsia="en-US"/>
        </w:rPr>
        <w:tab/>
      </w:r>
    </w:p>
    <w:p w:rsidR="004705AA" w:rsidRPr="004705AA" w:rsidRDefault="004705AA" w:rsidP="004705AA">
      <w:pPr>
        <w:rPr>
          <w:sz w:val="22"/>
          <w:szCs w:val="22"/>
        </w:rPr>
      </w:pPr>
      <w:r w:rsidRPr="004705AA">
        <w:rPr>
          <w:b/>
          <w:bCs/>
          <w:sz w:val="22"/>
          <w:szCs w:val="22"/>
        </w:rPr>
        <w:t xml:space="preserve">EudraCT number/ </w:t>
      </w:r>
      <w:r w:rsidRPr="004705AA">
        <w:rPr>
          <w:i/>
          <w:sz w:val="22"/>
          <w:szCs w:val="22"/>
        </w:rPr>
        <w:t>EudraCT number</w:t>
      </w:r>
      <w:r w:rsidRPr="004705AA">
        <w:rPr>
          <w:sz w:val="22"/>
          <w:szCs w:val="22"/>
        </w:rPr>
        <w:t xml:space="preserve">: </w:t>
      </w:r>
      <w:r w:rsidRPr="004705AA">
        <w:rPr>
          <w:rFonts w:eastAsia="Calibri"/>
          <w:sz w:val="22"/>
          <w:szCs w:val="22"/>
          <w:lang w:eastAsia="en-US"/>
        </w:rPr>
        <w:t>2014-001755-23</w:t>
      </w:r>
    </w:p>
    <w:p w:rsidR="004705AA" w:rsidRPr="004705AA" w:rsidRDefault="004705AA" w:rsidP="004705AA">
      <w:pPr>
        <w:rPr>
          <w:sz w:val="22"/>
          <w:szCs w:val="22"/>
        </w:rPr>
      </w:pPr>
    </w:p>
    <w:p w:rsidR="004705AA" w:rsidRPr="004705AA" w:rsidRDefault="004705AA" w:rsidP="004705AA">
      <w:pPr>
        <w:rPr>
          <w:sz w:val="22"/>
          <w:szCs w:val="22"/>
        </w:rPr>
      </w:pPr>
      <w:r w:rsidRPr="004705AA">
        <w:rPr>
          <w:b/>
          <w:bCs/>
          <w:sz w:val="22"/>
          <w:szCs w:val="22"/>
        </w:rPr>
        <w:t>Zadavatel/</w:t>
      </w:r>
      <w:r w:rsidRPr="004705AA">
        <w:rPr>
          <w:i/>
          <w:sz w:val="22"/>
          <w:szCs w:val="22"/>
        </w:rPr>
        <w:t>Sponzor</w:t>
      </w:r>
      <w:r w:rsidRPr="004705AA">
        <w:rPr>
          <w:sz w:val="22"/>
          <w:szCs w:val="22"/>
        </w:rPr>
        <w:t>: GALDERMA R&amp;D SNC, Les Templiers, 2400 routes des Colles, 06410 Biot, France</w:t>
      </w:r>
    </w:p>
    <w:p w:rsidR="004705AA" w:rsidRPr="004705AA" w:rsidRDefault="004705AA" w:rsidP="004705AA">
      <w:pPr>
        <w:rPr>
          <w:bCs/>
          <w:sz w:val="22"/>
          <w:szCs w:val="22"/>
        </w:rPr>
      </w:pPr>
      <w:r w:rsidRPr="004705AA">
        <w:rPr>
          <w:b/>
          <w:bCs/>
          <w:sz w:val="22"/>
          <w:szCs w:val="22"/>
        </w:rPr>
        <w:t>Žadatel/</w:t>
      </w:r>
      <w:r w:rsidRPr="004705AA">
        <w:rPr>
          <w:bCs/>
          <w:i/>
          <w:sz w:val="22"/>
          <w:szCs w:val="22"/>
        </w:rPr>
        <w:t>Applicant</w:t>
      </w:r>
      <w:r w:rsidRPr="004705AA">
        <w:rPr>
          <w:bCs/>
          <w:sz w:val="22"/>
          <w:szCs w:val="22"/>
        </w:rPr>
        <w:t xml:space="preserve">: Chiltern International s.r.o., Pod Višňovkou 1661/31, 140 00 Praha 4, </w:t>
      </w:r>
    </w:p>
    <w:p w:rsidR="004705AA" w:rsidRPr="004705AA" w:rsidRDefault="004705AA" w:rsidP="004705AA">
      <w:pPr>
        <w:rPr>
          <w:bCs/>
          <w:sz w:val="22"/>
          <w:szCs w:val="22"/>
        </w:rPr>
      </w:pPr>
      <w:r w:rsidRPr="004705AA">
        <w:rPr>
          <w:bCs/>
          <w:sz w:val="22"/>
          <w:szCs w:val="22"/>
        </w:rPr>
        <w:t>RNDr.Dana Durchánková, Ph.D.</w:t>
      </w:r>
    </w:p>
    <w:p w:rsidR="004705AA" w:rsidRPr="004705AA" w:rsidRDefault="004705AA" w:rsidP="004705AA">
      <w:pPr>
        <w:rPr>
          <w:b/>
          <w:bCs/>
          <w:sz w:val="22"/>
          <w:szCs w:val="22"/>
        </w:rPr>
      </w:pPr>
      <w:r w:rsidRPr="004705AA">
        <w:rPr>
          <w:b/>
          <w:bCs/>
          <w:sz w:val="22"/>
          <w:szCs w:val="22"/>
        </w:rPr>
        <w:t>Datum doručení žádosti/</w:t>
      </w:r>
      <w:r w:rsidRPr="004705AA">
        <w:rPr>
          <w:i/>
          <w:sz w:val="22"/>
          <w:szCs w:val="22"/>
        </w:rPr>
        <w:t>Date of submission of the Application Form</w:t>
      </w:r>
      <w:r>
        <w:rPr>
          <w:sz w:val="22"/>
          <w:szCs w:val="22"/>
        </w:rPr>
        <w:t>: 15.4.2015</w:t>
      </w:r>
    </w:p>
    <w:p w:rsidR="004705AA" w:rsidRPr="004705AA" w:rsidRDefault="004705AA" w:rsidP="004705AA">
      <w:pPr>
        <w:rPr>
          <w:sz w:val="22"/>
          <w:szCs w:val="22"/>
        </w:rPr>
      </w:pPr>
      <w:r w:rsidRPr="004705AA">
        <w:rPr>
          <w:b/>
          <w:bCs/>
          <w:sz w:val="22"/>
          <w:szCs w:val="22"/>
        </w:rPr>
        <w:t xml:space="preserve">Datum jednání EK </w:t>
      </w:r>
      <w:r w:rsidRPr="004705AA">
        <w:rPr>
          <w:sz w:val="22"/>
          <w:szCs w:val="22"/>
        </w:rPr>
        <w:t>/</w:t>
      </w:r>
      <w:r w:rsidRPr="004705AA">
        <w:rPr>
          <w:i/>
          <w:sz w:val="22"/>
          <w:szCs w:val="22"/>
        </w:rPr>
        <w:t>Date of Ethics Committee´s session</w:t>
      </w:r>
      <w:r>
        <w:rPr>
          <w:sz w:val="22"/>
          <w:szCs w:val="22"/>
        </w:rPr>
        <w:t>:  11.5.2015</w:t>
      </w:r>
    </w:p>
    <w:p w:rsidR="004705AA" w:rsidRPr="004705AA" w:rsidRDefault="004705AA" w:rsidP="004705AA">
      <w:pPr>
        <w:rPr>
          <w:b/>
          <w:bCs/>
          <w:sz w:val="22"/>
          <w:szCs w:val="22"/>
        </w:rPr>
      </w:pPr>
    </w:p>
    <w:p w:rsidR="004705AA" w:rsidRPr="004705AA" w:rsidRDefault="004705AA" w:rsidP="004705AA">
      <w:pPr>
        <w:rPr>
          <w:sz w:val="22"/>
          <w:szCs w:val="22"/>
        </w:rPr>
      </w:pPr>
      <w:r w:rsidRPr="004705AA">
        <w:rPr>
          <w:b/>
          <w:bCs/>
          <w:sz w:val="22"/>
          <w:szCs w:val="22"/>
        </w:rPr>
        <w:t xml:space="preserve">Vyjádření EK/ </w:t>
      </w:r>
      <w:r w:rsidRPr="004705AA">
        <w:rPr>
          <w:i/>
          <w:sz w:val="22"/>
          <w:szCs w:val="22"/>
        </w:rPr>
        <w:t>Ethics Committe´s opinion</w:t>
      </w:r>
      <w:r w:rsidRPr="004705AA">
        <w:rPr>
          <w:sz w:val="22"/>
          <w:szCs w:val="22"/>
        </w:rPr>
        <w:t>:</w:t>
      </w:r>
    </w:p>
    <w:p w:rsidR="004705AA" w:rsidRPr="004705AA" w:rsidRDefault="004705AA" w:rsidP="004705AA">
      <w:pPr>
        <w:rPr>
          <w:i/>
          <w:sz w:val="22"/>
          <w:szCs w:val="22"/>
        </w:rPr>
      </w:pPr>
      <w:r>
        <w:rPr>
          <w:sz w:val="22"/>
          <w:szCs w:val="22"/>
        </w:rPr>
        <w:sym w:font="Wingdings 2" w:char="F0A3"/>
      </w:r>
      <w:r w:rsidRPr="004705AA">
        <w:rPr>
          <w:sz w:val="22"/>
          <w:szCs w:val="22"/>
        </w:rPr>
        <w:t xml:space="preserve">  EK  vydala souhlasné stanovisko// </w:t>
      </w:r>
      <w:r w:rsidRPr="004705AA">
        <w:rPr>
          <w:i/>
          <w:sz w:val="22"/>
          <w:szCs w:val="22"/>
        </w:rPr>
        <w:t>EC issues</w:t>
      </w:r>
      <w:r w:rsidRPr="004705AA">
        <w:rPr>
          <w:sz w:val="22"/>
          <w:szCs w:val="22"/>
        </w:rPr>
        <w:t xml:space="preserve"> f</w:t>
      </w:r>
      <w:r w:rsidRPr="004705AA">
        <w:rPr>
          <w:i/>
          <w:sz w:val="22"/>
          <w:szCs w:val="22"/>
        </w:rPr>
        <w:t>avourable opinion</w:t>
      </w:r>
    </w:p>
    <w:p w:rsidR="004705AA" w:rsidRPr="004705AA" w:rsidRDefault="004705AA" w:rsidP="004705AA">
      <w:pPr>
        <w:rPr>
          <w:bCs/>
          <w:i/>
          <w:sz w:val="22"/>
          <w:szCs w:val="22"/>
        </w:rPr>
      </w:pPr>
      <w:r w:rsidRPr="004705AA">
        <w:rPr>
          <w:bCs/>
          <w:sz w:val="22"/>
          <w:szCs w:val="22"/>
        </w:rPr>
        <w:sym w:font="Wingdings 2" w:char="F054"/>
      </w:r>
      <w:r w:rsidRPr="004705AA">
        <w:rPr>
          <w:bCs/>
          <w:sz w:val="22"/>
          <w:szCs w:val="22"/>
        </w:rPr>
        <w:t xml:space="preserve">  EK  vzala na vědomí / </w:t>
      </w:r>
      <w:r w:rsidRPr="004705AA">
        <w:rPr>
          <w:bCs/>
          <w:i/>
          <w:sz w:val="22"/>
          <w:szCs w:val="22"/>
        </w:rPr>
        <w:t>Taken into account</w:t>
      </w:r>
    </w:p>
    <w:p w:rsidR="004705AA" w:rsidRPr="004705AA" w:rsidRDefault="004705AA" w:rsidP="004705AA">
      <w:pPr>
        <w:rPr>
          <w:b/>
          <w:bCs/>
          <w:sz w:val="22"/>
          <w:szCs w:val="22"/>
        </w:rPr>
      </w:pPr>
    </w:p>
    <w:p w:rsidR="004705AA" w:rsidRPr="004705AA" w:rsidRDefault="004705AA" w:rsidP="004705AA">
      <w:pPr>
        <w:rPr>
          <w:i/>
          <w:sz w:val="22"/>
          <w:szCs w:val="22"/>
          <w:lang w:val="en-US"/>
        </w:rPr>
      </w:pPr>
      <w:r w:rsidRPr="004705AA">
        <w:rPr>
          <w:b/>
          <w:bCs/>
          <w:sz w:val="22"/>
          <w:szCs w:val="22"/>
        </w:rPr>
        <w:t>Lhůta pro podání písemné zprávy o průběhu KH od jeho zahájení</w:t>
      </w:r>
      <w:r w:rsidRPr="004705AA">
        <w:rPr>
          <w:b/>
          <w:bCs/>
          <w:sz w:val="22"/>
          <w:szCs w:val="22"/>
          <w:lang w:val="en-US"/>
        </w:rPr>
        <w:t xml:space="preserve">/ </w:t>
      </w:r>
      <w:r w:rsidRPr="004705AA">
        <w:rPr>
          <w:i/>
          <w:sz w:val="22"/>
          <w:szCs w:val="22"/>
          <w:lang w:val="en-US"/>
        </w:rPr>
        <w:t>Time schedule for submission of the  written Annual Report from the CT commencement:</w:t>
      </w:r>
    </w:p>
    <w:p w:rsidR="004705AA" w:rsidRPr="004705AA" w:rsidRDefault="004705AA" w:rsidP="004705AA">
      <w:pPr>
        <w:rPr>
          <w:sz w:val="22"/>
          <w:szCs w:val="22"/>
        </w:rPr>
      </w:pPr>
      <w:r w:rsidRPr="004705AA">
        <w:rPr>
          <w:sz w:val="22"/>
          <w:szCs w:val="22"/>
        </w:rPr>
        <w:sym w:font="Wingdings 2" w:char="F054"/>
      </w:r>
      <w:r w:rsidRPr="004705AA">
        <w:rPr>
          <w:sz w:val="22"/>
          <w:szCs w:val="22"/>
        </w:rPr>
        <w:t xml:space="preserve">   1x ročně</w:t>
      </w:r>
      <w:r w:rsidRPr="004705AA">
        <w:rPr>
          <w:i/>
          <w:sz w:val="22"/>
          <w:szCs w:val="22"/>
        </w:rPr>
        <w:t xml:space="preserve">/Once a year                   </w:t>
      </w:r>
      <w:r w:rsidR="004853BE" w:rsidRPr="004705AA">
        <w:rPr>
          <w:sz w:val="22"/>
          <w:szCs w:val="22"/>
        </w:rPr>
        <w:fldChar w:fldCharType="begin">
          <w:ffData>
            <w:name w:val="Zaškrtávací7"/>
            <w:enabled/>
            <w:calcOnExit w:val="0"/>
            <w:checkBox>
              <w:sizeAuto/>
              <w:default w:val="0"/>
            </w:checkBox>
          </w:ffData>
        </w:fldChar>
      </w:r>
      <w:r w:rsidRPr="004705AA">
        <w:rPr>
          <w:sz w:val="22"/>
          <w:szCs w:val="22"/>
        </w:rPr>
        <w:instrText xml:space="preserve"> FORMCHECKBOX </w:instrText>
      </w:r>
      <w:r w:rsidR="005609A7">
        <w:rPr>
          <w:sz w:val="22"/>
          <w:szCs w:val="22"/>
        </w:rPr>
      </w:r>
      <w:r w:rsidR="005609A7">
        <w:rPr>
          <w:sz w:val="22"/>
          <w:szCs w:val="22"/>
        </w:rPr>
        <w:fldChar w:fldCharType="separate"/>
      </w:r>
      <w:r w:rsidR="004853BE" w:rsidRPr="004705AA">
        <w:rPr>
          <w:sz w:val="22"/>
          <w:szCs w:val="22"/>
        </w:rPr>
        <w:fldChar w:fldCharType="end"/>
      </w:r>
      <w:r w:rsidRPr="004705AA">
        <w:rPr>
          <w:sz w:val="22"/>
          <w:szCs w:val="22"/>
        </w:rPr>
        <w:t xml:space="preserve">  Jiná lhůta/</w:t>
      </w:r>
      <w:r w:rsidRPr="004705AA">
        <w:rPr>
          <w:i/>
          <w:sz w:val="22"/>
          <w:szCs w:val="22"/>
        </w:rPr>
        <w:t xml:space="preserve"> Other </w:t>
      </w:r>
      <w:r w:rsidRPr="004705AA">
        <w:rPr>
          <w:sz w:val="22"/>
          <w:szCs w:val="22"/>
        </w:rPr>
        <w:t>…………….</w:t>
      </w:r>
    </w:p>
    <w:p w:rsidR="004705AA" w:rsidRPr="004705AA" w:rsidRDefault="004705AA" w:rsidP="004705AA">
      <w:pPr>
        <w:rPr>
          <w:sz w:val="22"/>
          <w:szCs w:val="22"/>
        </w:rPr>
      </w:pPr>
    </w:p>
    <w:p w:rsidR="004705AA" w:rsidRPr="004705AA" w:rsidRDefault="004705AA" w:rsidP="004705AA">
      <w:pPr>
        <w:rPr>
          <w:i/>
          <w:sz w:val="22"/>
          <w:szCs w:val="22"/>
        </w:rPr>
      </w:pPr>
      <w:r w:rsidRPr="004705AA">
        <w:rPr>
          <w:b/>
          <w:bCs/>
          <w:sz w:val="22"/>
          <w:szCs w:val="22"/>
        </w:rPr>
        <w:t>Seznam míst hodnocení s označením míst, ke kterým se EK vyjádřila jako místní EK a kde vykonává dohled/</w:t>
      </w:r>
      <w:r w:rsidRPr="004705AA">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4705AA" w:rsidRPr="004705AA" w:rsidTr="00A363AE">
        <w:trPr>
          <w:trHeight w:val="454"/>
        </w:trPr>
        <w:tc>
          <w:tcPr>
            <w:tcW w:w="6108" w:type="dxa"/>
          </w:tcPr>
          <w:p w:rsidR="004705AA" w:rsidRPr="004705AA" w:rsidRDefault="004705AA" w:rsidP="004705AA">
            <w:pPr>
              <w:rPr>
                <w:sz w:val="18"/>
                <w:szCs w:val="18"/>
              </w:rPr>
            </w:pPr>
            <w:r w:rsidRPr="004705AA">
              <w:rPr>
                <w:sz w:val="18"/>
                <w:szCs w:val="18"/>
              </w:rPr>
              <w:t xml:space="preserve">Místo hodnocení/ Jméno zkoušejícího </w:t>
            </w:r>
          </w:p>
          <w:p w:rsidR="004705AA" w:rsidRPr="004705AA" w:rsidRDefault="004705AA" w:rsidP="004705AA">
            <w:pPr>
              <w:rPr>
                <w:i/>
                <w:sz w:val="18"/>
                <w:szCs w:val="18"/>
              </w:rPr>
            </w:pPr>
            <w:r w:rsidRPr="004705AA">
              <w:rPr>
                <w:i/>
                <w:sz w:val="18"/>
                <w:szCs w:val="18"/>
              </w:rPr>
              <w:t>Trial Site / Name of Investigator</w:t>
            </w:r>
          </w:p>
        </w:tc>
        <w:tc>
          <w:tcPr>
            <w:tcW w:w="1280" w:type="dxa"/>
          </w:tcPr>
          <w:p w:rsidR="004705AA" w:rsidRPr="004705AA" w:rsidRDefault="004705AA" w:rsidP="004705AA">
            <w:pPr>
              <w:rPr>
                <w:sz w:val="18"/>
                <w:szCs w:val="18"/>
                <w:vertAlign w:val="superscript"/>
              </w:rPr>
            </w:pPr>
            <w:r w:rsidRPr="004705AA">
              <w:rPr>
                <w:sz w:val="18"/>
                <w:szCs w:val="18"/>
              </w:rPr>
              <w:t xml:space="preserve">Místní EK </w:t>
            </w:r>
            <w:r w:rsidRPr="004705AA">
              <w:rPr>
                <w:i/>
                <w:sz w:val="18"/>
                <w:szCs w:val="18"/>
              </w:rPr>
              <w:t>Local EC</w:t>
            </w:r>
          </w:p>
        </w:tc>
        <w:tc>
          <w:tcPr>
            <w:tcW w:w="2712" w:type="dxa"/>
          </w:tcPr>
          <w:p w:rsidR="004705AA" w:rsidRPr="004705AA" w:rsidRDefault="004705AA" w:rsidP="004705AA">
            <w:pPr>
              <w:rPr>
                <w:sz w:val="18"/>
                <w:szCs w:val="18"/>
              </w:rPr>
            </w:pPr>
            <w:r w:rsidRPr="004705AA">
              <w:rPr>
                <w:sz w:val="18"/>
                <w:szCs w:val="18"/>
              </w:rPr>
              <w:t>Adresa  místní EK</w:t>
            </w:r>
          </w:p>
          <w:p w:rsidR="004705AA" w:rsidRPr="004705AA" w:rsidRDefault="004705AA" w:rsidP="004705AA">
            <w:pPr>
              <w:rPr>
                <w:i/>
                <w:sz w:val="18"/>
                <w:szCs w:val="18"/>
              </w:rPr>
            </w:pPr>
            <w:r w:rsidRPr="004705AA">
              <w:rPr>
                <w:i/>
                <w:sz w:val="18"/>
                <w:szCs w:val="18"/>
              </w:rPr>
              <w:t>Address</w:t>
            </w:r>
          </w:p>
        </w:tc>
      </w:tr>
      <w:tr w:rsidR="004705AA" w:rsidRPr="004705AA" w:rsidTr="00A363AE">
        <w:trPr>
          <w:trHeight w:val="312"/>
        </w:trPr>
        <w:tc>
          <w:tcPr>
            <w:tcW w:w="6108" w:type="dxa"/>
          </w:tcPr>
          <w:p w:rsidR="004705AA" w:rsidRPr="004705AA" w:rsidRDefault="004705AA" w:rsidP="004705AA">
            <w:pPr>
              <w:rPr>
                <w:sz w:val="18"/>
                <w:szCs w:val="18"/>
              </w:rPr>
            </w:pPr>
            <w:r w:rsidRPr="004705AA">
              <w:rPr>
                <w:sz w:val="18"/>
                <w:szCs w:val="18"/>
              </w:rPr>
              <w:t>Doc. MUDr. Karel Ettler, CSc., Klinika nemocí kožních a pohlavních FN Hradec Králové, Sokolská 581, 500 05 Hradec Králové</w:t>
            </w:r>
          </w:p>
        </w:tc>
        <w:tc>
          <w:tcPr>
            <w:tcW w:w="1280" w:type="dxa"/>
          </w:tcPr>
          <w:p w:rsidR="004705AA" w:rsidRPr="004705AA" w:rsidRDefault="004853BE" w:rsidP="004705AA">
            <w:pPr>
              <w:rPr>
                <w:sz w:val="18"/>
                <w:szCs w:val="18"/>
              </w:rPr>
            </w:pPr>
            <w:r w:rsidRPr="004705AA">
              <w:rPr>
                <w:sz w:val="18"/>
                <w:szCs w:val="18"/>
              </w:rPr>
              <w:fldChar w:fldCharType="begin">
                <w:ffData>
                  <w:name w:val="Zaškrtávací11"/>
                  <w:enabled/>
                  <w:calcOnExit w:val="0"/>
                  <w:checkBox>
                    <w:sizeAuto/>
                    <w:default w:val="0"/>
                  </w:checkBox>
                </w:ffData>
              </w:fldChar>
            </w:r>
            <w:r w:rsidR="004705AA" w:rsidRPr="004705AA">
              <w:rPr>
                <w:sz w:val="18"/>
                <w:szCs w:val="18"/>
              </w:rPr>
              <w:instrText xml:space="preserve"> FORMCHECKBOX </w:instrText>
            </w:r>
            <w:r w:rsidR="005609A7">
              <w:rPr>
                <w:sz w:val="18"/>
                <w:szCs w:val="18"/>
              </w:rPr>
            </w:r>
            <w:r w:rsidR="005609A7">
              <w:rPr>
                <w:sz w:val="18"/>
                <w:szCs w:val="18"/>
              </w:rPr>
              <w:fldChar w:fldCharType="separate"/>
            </w:r>
            <w:r w:rsidRPr="004705AA">
              <w:rPr>
                <w:sz w:val="18"/>
                <w:szCs w:val="18"/>
              </w:rPr>
              <w:fldChar w:fldCharType="end"/>
            </w:r>
          </w:p>
        </w:tc>
        <w:tc>
          <w:tcPr>
            <w:tcW w:w="2712" w:type="dxa"/>
          </w:tcPr>
          <w:p w:rsidR="004705AA" w:rsidRPr="004705AA" w:rsidRDefault="004705AA" w:rsidP="004705AA">
            <w:pPr>
              <w:rPr>
                <w:sz w:val="18"/>
                <w:szCs w:val="18"/>
              </w:rPr>
            </w:pPr>
            <w:r w:rsidRPr="004705AA">
              <w:rPr>
                <w:sz w:val="18"/>
                <w:szCs w:val="18"/>
              </w:rPr>
              <w:t>EK FN Hradec Králové, Sokolská 581, 500 05 Hradec Králové</w:t>
            </w:r>
          </w:p>
        </w:tc>
      </w:tr>
      <w:tr w:rsidR="004705AA" w:rsidRPr="004705AA" w:rsidTr="00A363AE">
        <w:trPr>
          <w:trHeight w:val="312"/>
        </w:trPr>
        <w:tc>
          <w:tcPr>
            <w:tcW w:w="6108" w:type="dxa"/>
          </w:tcPr>
          <w:p w:rsidR="004705AA" w:rsidRPr="004705AA" w:rsidRDefault="004705AA" w:rsidP="004705AA">
            <w:pPr>
              <w:rPr>
                <w:sz w:val="18"/>
                <w:szCs w:val="18"/>
              </w:rPr>
            </w:pPr>
            <w:r w:rsidRPr="004705AA">
              <w:rPr>
                <w:sz w:val="18"/>
                <w:szCs w:val="18"/>
              </w:rPr>
              <w:t>MUDr. Radka Neumannová, Kožní a korektivně dermatologické pracoviště, DOROTHEA, Písečná 5549, 430 04 Chomutov</w:t>
            </w:r>
          </w:p>
        </w:tc>
        <w:tc>
          <w:tcPr>
            <w:tcW w:w="1280" w:type="dxa"/>
          </w:tcPr>
          <w:p w:rsidR="004705AA" w:rsidRPr="004705AA" w:rsidRDefault="004853BE" w:rsidP="004705AA">
            <w:pPr>
              <w:rPr>
                <w:sz w:val="18"/>
                <w:szCs w:val="18"/>
              </w:rPr>
            </w:pPr>
            <w:r w:rsidRPr="004705AA">
              <w:rPr>
                <w:sz w:val="18"/>
                <w:szCs w:val="18"/>
              </w:rPr>
              <w:fldChar w:fldCharType="begin">
                <w:ffData>
                  <w:name w:val="Zaškrtávací13"/>
                  <w:enabled/>
                  <w:calcOnExit w:val="0"/>
                  <w:checkBox>
                    <w:sizeAuto/>
                    <w:default w:val="0"/>
                  </w:checkBox>
                </w:ffData>
              </w:fldChar>
            </w:r>
            <w:r w:rsidR="004705AA" w:rsidRPr="004705AA">
              <w:rPr>
                <w:sz w:val="18"/>
                <w:szCs w:val="18"/>
              </w:rPr>
              <w:instrText xml:space="preserve"> FORMCHECKBOX </w:instrText>
            </w:r>
            <w:r w:rsidR="005609A7">
              <w:rPr>
                <w:sz w:val="18"/>
                <w:szCs w:val="18"/>
              </w:rPr>
            </w:r>
            <w:r w:rsidR="005609A7">
              <w:rPr>
                <w:sz w:val="18"/>
                <w:szCs w:val="18"/>
              </w:rPr>
              <w:fldChar w:fldCharType="separate"/>
            </w:r>
            <w:r w:rsidRPr="004705AA">
              <w:rPr>
                <w:sz w:val="18"/>
                <w:szCs w:val="18"/>
              </w:rPr>
              <w:fldChar w:fldCharType="end"/>
            </w:r>
          </w:p>
        </w:tc>
        <w:tc>
          <w:tcPr>
            <w:tcW w:w="2712" w:type="dxa"/>
          </w:tcPr>
          <w:p w:rsidR="004705AA" w:rsidRPr="004705AA" w:rsidRDefault="004705AA" w:rsidP="004705AA">
            <w:pPr>
              <w:rPr>
                <w:sz w:val="18"/>
                <w:szCs w:val="18"/>
              </w:rPr>
            </w:pPr>
            <w:r w:rsidRPr="004705AA">
              <w:rPr>
                <w:sz w:val="18"/>
                <w:szCs w:val="18"/>
              </w:rPr>
              <w:t>EK Krajská zdravotní a.s., Nemocnice Chomutov o.z., Kochova 1185, 430 12 Chomutov</w:t>
            </w:r>
          </w:p>
        </w:tc>
      </w:tr>
      <w:tr w:rsidR="004705AA" w:rsidRPr="004705AA" w:rsidTr="00A363AE">
        <w:trPr>
          <w:trHeight w:val="312"/>
        </w:trPr>
        <w:tc>
          <w:tcPr>
            <w:tcW w:w="6108" w:type="dxa"/>
          </w:tcPr>
          <w:p w:rsidR="004705AA" w:rsidRPr="004705AA" w:rsidRDefault="004705AA" w:rsidP="004705AA">
            <w:pPr>
              <w:rPr>
                <w:sz w:val="18"/>
                <w:szCs w:val="18"/>
              </w:rPr>
            </w:pPr>
            <w:r w:rsidRPr="004705AA">
              <w:rPr>
                <w:bCs/>
                <w:sz w:val="18"/>
                <w:szCs w:val="18"/>
              </w:rPr>
              <w:t xml:space="preserve">MUDr. Renata Kučerová, Ph.D., </w:t>
            </w:r>
            <w:r w:rsidRPr="004705AA">
              <w:rPr>
                <w:sz w:val="18"/>
                <w:szCs w:val="18"/>
              </w:rPr>
              <w:t xml:space="preserve">Klinika chorob kožních a pohlavních </w:t>
            </w:r>
            <w:r w:rsidRPr="004705AA">
              <w:rPr>
                <w:bCs/>
                <w:sz w:val="18"/>
                <w:szCs w:val="18"/>
              </w:rPr>
              <w:t>FN Olomouc, I.P.Pavlova 6, 775 20 Olomouc</w:t>
            </w:r>
          </w:p>
        </w:tc>
        <w:tc>
          <w:tcPr>
            <w:tcW w:w="1280" w:type="dxa"/>
          </w:tcPr>
          <w:p w:rsidR="004705AA" w:rsidRPr="004705AA" w:rsidRDefault="004705AA" w:rsidP="004705AA">
            <w:pPr>
              <w:rPr>
                <w:rFonts w:ascii="Wingdings 2" w:hAnsi="Wingdings 2"/>
                <w:sz w:val="18"/>
                <w:szCs w:val="18"/>
              </w:rPr>
            </w:pPr>
            <w:r w:rsidRPr="004705AA">
              <w:rPr>
                <w:rFonts w:ascii="Wingdings 2" w:hAnsi="Wingdings 2"/>
                <w:sz w:val="18"/>
                <w:szCs w:val="18"/>
              </w:rPr>
              <w:t></w:t>
            </w:r>
          </w:p>
        </w:tc>
        <w:tc>
          <w:tcPr>
            <w:tcW w:w="2712" w:type="dxa"/>
          </w:tcPr>
          <w:p w:rsidR="004705AA" w:rsidRPr="004705AA" w:rsidRDefault="004705AA" w:rsidP="004705AA">
            <w:pPr>
              <w:rPr>
                <w:sz w:val="18"/>
                <w:szCs w:val="18"/>
              </w:rPr>
            </w:pPr>
            <w:r w:rsidRPr="004705AA">
              <w:rPr>
                <w:sz w:val="18"/>
                <w:szCs w:val="18"/>
              </w:rPr>
              <w:t xml:space="preserve">EK FNOL </w:t>
            </w:r>
          </w:p>
        </w:tc>
      </w:tr>
      <w:tr w:rsidR="004705AA" w:rsidRPr="004705AA" w:rsidTr="00A363AE">
        <w:trPr>
          <w:trHeight w:val="312"/>
        </w:trPr>
        <w:tc>
          <w:tcPr>
            <w:tcW w:w="6108" w:type="dxa"/>
          </w:tcPr>
          <w:p w:rsidR="004705AA" w:rsidRPr="004705AA" w:rsidRDefault="004705AA" w:rsidP="004705AA">
            <w:pPr>
              <w:rPr>
                <w:sz w:val="18"/>
                <w:szCs w:val="18"/>
              </w:rPr>
            </w:pPr>
            <w:r w:rsidRPr="004705AA">
              <w:rPr>
                <w:sz w:val="18"/>
                <w:szCs w:val="18"/>
              </w:rPr>
              <w:t>MUDr. David Stuchlík, Kožní odd. Pardubická krajská nemocnice a.s., Kyjevská 44, 532 03 Pardubice</w:t>
            </w:r>
          </w:p>
        </w:tc>
        <w:tc>
          <w:tcPr>
            <w:tcW w:w="1280" w:type="dxa"/>
          </w:tcPr>
          <w:p w:rsidR="004705AA" w:rsidRPr="004705AA" w:rsidRDefault="004853BE" w:rsidP="004705AA">
            <w:pPr>
              <w:rPr>
                <w:sz w:val="18"/>
                <w:szCs w:val="18"/>
              </w:rPr>
            </w:pPr>
            <w:r w:rsidRPr="004705AA">
              <w:rPr>
                <w:sz w:val="18"/>
                <w:szCs w:val="18"/>
              </w:rPr>
              <w:fldChar w:fldCharType="begin">
                <w:ffData>
                  <w:name w:val="Zaškrtávací17"/>
                  <w:enabled/>
                  <w:calcOnExit w:val="0"/>
                  <w:checkBox>
                    <w:sizeAuto/>
                    <w:default w:val="0"/>
                  </w:checkBox>
                </w:ffData>
              </w:fldChar>
            </w:r>
            <w:r w:rsidR="004705AA" w:rsidRPr="004705AA">
              <w:rPr>
                <w:sz w:val="18"/>
                <w:szCs w:val="18"/>
              </w:rPr>
              <w:instrText xml:space="preserve"> FORMCHECKBOX </w:instrText>
            </w:r>
            <w:r w:rsidR="005609A7">
              <w:rPr>
                <w:sz w:val="18"/>
                <w:szCs w:val="18"/>
              </w:rPr>
            </w:r>
            <w:r w:rsidR="005609A7">
              <w:rPr>
                <w:sz w:val="18"/>
                <w:szCs w:val="18"/>
              </w:rPr>
              <w:fldChar w:fldCharType="separate"/>
            </w:r>
            <w:r w:rsidRPr="004705AA">
              <w:rPr>
                <w:sz w:val="18"/>
                <w:szCs w:val="18"/>
              </w:rPr>
              <w:fldChar w:fldCharType="end"/>
            </w:r>
          </w:p>
        </w:tc>
        <w:tc>
          <w:tcPr>
            <w:tcW w:w="2712" w:type="dxa"/>
          </w:tcPr>
          <w:p w:rsidR="004705AA" w:rsidRPr="004705AA" w:rsidRDefault="004705AA" w:rsidP="004705AA">
            <w:pPr>
              <w:rPr>
                <w:sz w:val="18"/>
                <w:szCs w:val="18"/>
              </w:rPr>
            </w:pPr>
            <w:r w:rsidRPr="004705AA">
              <w:rPr>
                <w:sz w:val="18"/>
                <w:szCs w:val="18"/>
              </w:rPr>
              <w:t xml:space="preserve">EK Pardubická krajská nemocnice a.s., Kyjevská 44, </w:t>
            </w:r>
          </w:p>
          <w:p w:rsidR="004705AA" w:rsidRPr="004705AA" w:rsidRDefault="004705AA" w:rsidP="004705AA">
            <w:pPr>
              <w:rPr>
                <w:sz w:val="18"/>
                <w:szCs w:val="18"/>
              </w:rPr>
            </w:pPr>
            <w:r w:rsidRPr="004705AA">
              <w:rPr>
                <w:sz w:val="18"/>
                <w:szCs w:val="18"/>
              </w:rPr>
              <w:t>532 03 Pardubice</w:t>
            </w:r>
          </w:p>
        </w:tc>
      </w:tr>
      <w:tr w:rsidR="004705AA" w:rsidRPr="004705AA" w:rsidTr="00A363AE">
        <w:trPr>
          <w:trHeight w:val="312"/>
        </w:trPr>
        <w:tc>
          <w:tcPr>
            <w:tcW w:w="6108" w:type="dxa"/>
          </w:tcPr>
          <w:p w:rsidR="004705AA" w:rsidRPr="004705AA" w:rsidRDefault="004705AA" w:rsidP="004705AA">
            <w:pPr>
              <w:rPr>
                <w:sz w:val="18"/>
                <w:szCs w:val="18"/>
              </w:rPr>
            </w:pPr>
            <w:r w:rsidRPr="004705AA">
              <w:rPr>
                <w:sz w:val="18"/>
                <w:szCs w:val="18"/>
              </w:rPr>
              <w:t>MUDr. Alena Černá, PRO SANUM a.s. Praha, Štěpánská 24, 110 00 Praha 1</w:t>
            </w:r>
          </w:p>
        </w:tc>
        <w:tc>
          <w:tcPr>
            <w:tcW w:w="1280" w:type="dxa"/>
          </w:tcPr>
          <w:p w:rsidR="004705AA" w:rsidRPr="004705AA" w:rsidRDefault="004853BE" w:rsidP="004705AA">
            <w:pPr>
              <w:rPr>
                <w:sz w:val="18"/>
                <w:szCs w:val="18"/>
              </w:rPr>
            </w:pPr>
            <w:r w:rsidRPr="004705AA">
              <w:rPr>
                <w:sz w:val="18"/>
                <w:szCs w:val="18"/>
              </w:rPr>
              <w:fldChar w:fldCharType="begin">
                <w:ffData>
                  <w:name w:val="Zaškrtávací19"/>
                  <w:enabled/>
                  <w:calcOnExit w:val="0"/>
                  <w:checkBox>
                    <w:sizeAuto/>
                    <w:default w:val="0"/>
                  </w:checkBox>
                </w:ffData>
              </w:fldChar>
            </w:r>
            <w:r w:rsidR="004705AA" w:rsidRPr="004705AA">
              <w:rPr>
                <w:sz w:val="18"/>
                <w:szCs w:val="18"/>
              </w:rPr>
              <w:instrText xml:space="preserve"> FORMCHECKBOX </w:instrText>
            </w:r>
            <w:r w:rsidR="005609A7">
              <w:rPr>
                <w:sz w:val="18"/>
                <w:szCs w:val="18"/>
              </w:rPr>
            </w:r>
            <w:r w:rsidR="005609A7">
              <w:rPr>
                <w:sz w:val="18"/>
                <w:szCs w:val="18"/>
              </w:rPr>
              <w:fldChar w:fldCharType="separate"/>
            </w:r>
            <w:r w:rsidRPr="004705AA">
              <w:rPr>
                <w:sz w:val="18"/>
                <w:szCs w:val="18"/>
              </w:rPr>
              <w:fldChar w:fldCharType="end"/>
            </w:r>
          </w:p>
        </w:tc>
        <w:tc>
          <w:tcPr>
            <w:tcW w:w="2712" w:type="dxa"/>
          </w:tcPr>
          <w:p w:rsidR="004705AA" w:rsidRPr="004705AA" w:rsidRDefault="004705AA" w:rsidP="004705AA">
            <w:pPr>
              <w:rPr>
                <w:sz w:val="18"/>
                <w:szCs w:val="18"/>
              </w:rPr>
            </w:pPr>
            <w:r w:rsidRPr="004705AA">
              <w:rPr>
                <w:sz w:val="18"/>
                <w:szCs w:val="18"/>
              </w:rPr>
              <w:t xml:space="preserve">EK FN Motol, V Úvalu 84, </w:t>
            </w:r>
          </w:p>
          <w:p w:rsidR="004705AA" w:rsidRPr="004705AA" w:rsidRDefault="004705AA" w:rsidP="004705AA">
            <w:pPr>
              <w:rPr>
                <w:sz w:val="18"/>
                <w:szCs w:val="18"/>
              </w:rPr>
            </w:pPr>
            <w:r w:rsidRPr="004705AA">
              <w:rPr>
                <w:sz w:val="18"/>
                <w:szCs w:val="18"/>
              </w:rPr>
              <w:t>150 06 Praha 5</w:t>
            </w:r>
          </w:p>
        </w:tc>
      </w:tr>
    </w:tbl>
    <w:p w:rsidR="004705AA" w:rsidRPr="004705AA" w:rsidRDefault="004705AA" w:rsidP="004705AA">
      <w:pPr>
        <w:rPr>
          <w:sz w:val="18"/>
          <w:szCs w:val="18"/>
        </w:rPr>
      </w:pPr>
    </w:p>
    <w:p w:rsidR="004705AA" w:rsidRPr="004705AA" w:rsidRDefault="004705AA" w:rsidP="004705AA">
      <w:pPr>
        <w:rPr>
          <w:b/>
          <w:bCs/>
          <w:sz w:val="22"/>
        </w:rPr>
      </w:pPr>
      <w:r w:rsidRPr="004705AA">
        <w:rPr>
          <w:sz w:val="18"/>
          <w:szCs w:val="18"/>
        </w:rPr>
        <w:t>1/</w:t>
      </w:r>
      <w:r>
        <w:rPr>
          <w:sz w:val="18"/>
          <w:szCs w:val="18"/>
        </w:rPr>
        <w:t>2</w:t>
      </w:r>
    </w:p>
    <w:p w:rsidR="004705AA" w:rsidRPr="004705AA" w:rsidRDefault="004705AA" w:rsidP="004705AA">
      <w:pPr>
        <w:rPr>
          <w:bCs/>
          <w:i/>
          <w:sz w:val="22"/>
        </w:rPr>
      </w:pPr>
      <w:r w:rsidRPr="004705AA">
        <w:rPr>
          <w:b/>
          <w:bCs/>
          <w:sz w:val="22"/>
        </w:rPr>
        <w:t>Seznam hodnocených dokumentů/</w:t>
      </w:r>
      <w:r w:rsidRPr="004705AA">
        <w:rPr>
          <w:bCs/>
          <w:i/>
          <w:sz w:val="22"/>
        </w:rPr>
        <w:t xml:space="preserve">List </w:t>
      </w:r>
      <w:r w:rsidRPr="004705AA">
        <w:rPr>
          <w:bCs/>
          <w:i/>
          <w:sz w:val="22"/>
          <w:lang w:val="en-US"/>
        </w:rPr>
        <w:t>of all submitted documents:</w:t>
      </w:r>
    </w:p>
    <w:p w:rsidR="004705AA" w:rsidRPr="004705AA" w:rsidRDefault="004705AA" w:rsidP="004705A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4705AA" w:rsidRPr="004705AA" w:rsidTr="00A363AE">
        <w:trPr>
          <w:cantSplit/>
          <w:trHeight w:val="454"/>
        </w:trPr>
        <w:tc>
          <w:tcPr>
            <w:tcW w:w="7416" w:type="dxa"/>
            <w:vMerge w:val="restart"/>
          </w:tcPr>
          <w:p w:rsidR="004705AA" w:rsidRPr="004705AA" w:rsidRDefault="004705AA" w:rsidP="004705AA">
            <w:pPr>
              <w:rPr>
                <w:b/>
                <w:bCs/>
                <w:sz w:val="18"/>
                <w:szCs w:val="18"/>
              </w:rPr>
            </w:pPr>
          </w:p>
          <w:p w:rsidR="004705AA" w:rsidRPr="004705AA" w:rsidRDefault="004705AA" w:rsidP="004705AA">
            <w:pPr>
              <w:rPr>
                <w:b/>
                <w:bCs/>
                <w:sz w:val="18"/>
                <w:szCs w:val="18"/>
              </w:rPr>
            </w:pPr>
            <w:r w:rsidRPr="004705AA">
              <w:rPr>
                <w:b/>
                <w:bCs/>
                <w:sz w:val="18"/>
                <w:szCs w:val="18"/>
              </w:rPr>
              <w:t xml:space="preserve">Název dokumentu, verze, datum </w:t>
            </w:r>
          </w:p>
          <w:p w:rsidR="004705AA" w:rsidRPr="004705AA" w:rsidRDefault="004705AA" w:rsidP="004705AA">
            <w:pPr>
              <w:rPr>
                <w:b/>
                <w:bCs/>
                <w:sz w:val="18"/>
                <w:szCs w:val="18"/>
              </w:rPr>
            </w:pPr>
            <w:r w:rsidRPr="004705AA">
              <w:rPr>
                <w:b/>
                <w:bCs/>
                <w:i/>
                <w:sz w:val="18"/>
                <w:szCs w:val="18"/>
              </w:rPr>
              <w:t>Document title, version, date</w:t>
            </w:r>
          </w:p>
        </w:tc>
        <w:tc>
          <w:tcPr>
            <w:tcW w:w="1272" w:type="dxa"/>
            <w:gridSpan w:val="2"/>
          </w:tcPr>
          <w:p w:rsidR="004705AA" w:rsidRPr="004705AA" w:rsidRDefault="004705AA" w:rsidP="004705AA">
            <w:pPr>
              <w:rPr>
                <w:b/>
                <w:bCs/>
                <w:sz w:val="18"/>
                <w:szCs w:val="18"/>
              </w:rPr>
            </w:pPr>
            <w:r w:rsidRPr="004705AA">
              <w:rPr>
                <w:b/>
                <w:bCs/>
                <w:sz w:val="18"/>
                <w:szCs w:val="18"/>
              </w:rPr>
              <w:t>Schváleno /</w:t>
            </w:r>
            <w:r w:rsidRPr="004705AA">
              <w:rPr>
                <w:b/>
                <w:bCs/>
                <w:i/>
                <w:sz w:val="18"/>
                <w:szCs w:val="18"/>
              </w:rPr>
              <w:t>Approved</w:t>
            </w:r>
          </w:p>
        </w:tc>
        <w:tc>
          <w:tcPr>
            <w:tcW w:w="1316" w:type="dxa"/>
            <w:gridSpan w:val="2"/>
          </w:tcPr>
          <w:p w:rsidR="004705AA" w:rsidRPr="004705AA" w:rsidRDefault="004705AA" w:rsidP="004705AA">
            <w:pPr>
              <w:rPr>
                <w:b/>
                <w:bCs/>
                <w:sz w:val="18"/>
                <w:szCs w:val="18"/>
              </w:rPr>
            </w:pPr>
            <w:r w:rsidRPr="004705AA">
              <w:rPr>
                <w:b/>
                <w:bCs/>
                <w:sz w:val="18"/>
                <w:szCs w:val="18"/>
              </w:rPr>
              <w:t xml:space="preserve">Vzato na vědomí / </w:t>
            </w:r>
            <w:r w:rsidRPr="004705AA">
              <w:rPr>
                <w:b/>
                <w:bCs/>
                <w:i/>
                <w:sz w:val="18"/>
                <w:szCs w:val="18"/>
              </w:rPr>
              <w:t xml:space="preserve">Taken into account </w:t>
            </w:r>
          </w:p>
        </w:tc>
      </w:tr>
      <w:tr w:rsidR="004705AA" w:rsidRPr="004705AA" w:rsidTr="00A363AE">
        <w:trPr>
          <w:cantSplit/>
          <w:trHeight w:val="454"/>
        </w:trPr>
        <w:tc>
          <w:tcPr>
            <w:tcW w:w="7416" w:type="dxa"/>
            <w:vMerge/>
          </w:tcPr>
          <w:p w:rsidR="004705AA" w:rsidRPr="004705AA" w:rsidRDefault="004705AA" w:rsidP="004705AA">
            <w:pPr>
              <w:rPr>
                <w:i/>
                <w:sz w:val="18"/>
                <w:szCs w:val="18"/>
              </w:rPr>
            </w:pPr>
          </w:p>
        </w:tc>
        <w:tc>
          <w:tcPr>
            <w:tcW w:w="736" w:type="dxa"/>
          </w:tcPr>
          <w:p w:rsidR="004705AA" w:rsidRPr="004705AA" w:rsidRDefault="004705AA" w:rsidP="004705AA">
            <w:pPr>
              <w:rPr>
                <w:b/>
                <w:bCs/>
                <w:sz w:val="18"/>
                <w:szCs w:val="18"/>
              </w:rPr>
            </w:pPr>
            <w:r w:rsidRPr="004705AA">
              <w:rPr>
                <w:b/>
                <w:bCs/>
                <w:sz w:val="18"/>
                <w:szCs w:val="18"/>
              </w:rPr>
              <w:t>ANO</w:t>
            </w:r>
          </w:p>
          <w:p w:rsidR="004705AA" w:rsidRPr="004705AA" w:rsidRDefault="004705AA" w:rsidP="004705AA">
            <w:pPr>
              <w:rPr>
                <w:b/>
                <w:bCs/>
                <w:i/>
                <w:sz w:val="18"/>
                <w:szCs w:val="18"/>
              </w:rPr>
            </w:pPr>
            <w:r w:rsidRPr="004705AA">
              <w:rPr>
                <w:b/>
                <w:bCs/>
                <w:i/>
                <w:sz w:val="18"/>
                <w:szCs w:val="18"/>
              </w:rPr>
              <w:t>Yes</w:t>
            </w:r>
          </w:p>
        </w:tc>
        <w:tc>
          <w:tcPr>
            <w:tcW w:w="536" w:type="dxa"/>
          </w:tcPr>
          <w:p w:rsidR="004705AA" w:rsidRPr="004705AA" w:rsidRDefault="004705AA" w:rsidP="004705AA">
            <w:pPr>
              <w:rPr>
                <w:b/>
                <w:bCs/>
                <w:sz w:val="18"/>
                <w:szCs w:val="18"/>
              </w:rPr>
            </w:pPr>
            <w:r w:rsidRPr="004705AA">
              <w:rPr>
                <w:b/>
                <w:bCs/>
                <w:sz w:val="18"/>
                <w:szCs w:val="18"/>
              </w:rPr>
              <w:t xml:space="preserve">NE </w:t>
            </w:r>
          </w:p>
          <w:p w:rsidR="004705AA" w:rsidRPr="004705AA" w:rsidRDefault="004705AA" w:rsidP="004705AA">
            <w:pPr>
              <w:rPr>
                <w:b/>
                <w:bCs/>
                <w:sz w:val="18"/>
                <w:szCs w:val="18"/>
              </w:rPr>
            </w:pPr>
            <w:r w:rsidRPr="004705AA">
              <w:rPr>
                <w:b/>
                <w:bCs/>
                <w:i/>
                <w:sz w:val="18"/>
                <w:szCs w:val="18"/>
              </w:rPr>
              <w:t>No</w:t>
            </w:r>
          </w:p>
        </w:tc>
        <w:tc>
          <w:tcPr>
            <w:tcW w:w="780" w:type="dxa"/>
          </w:tcPr>
          <w:p w:rsidR="004705AA" w:rsidRPr="004705AA" w:rsidRDefault="004705AA" w:rsidP="004705AA">
            <w:pPr>
              <w:rPr>
                <w:b/>
                <w:bCs/>
                <w:sz w:val="18"/>
                <w:szCs w:val="18"/>
              </w:rPr>
            </w:pPr>
            <w:r w:rsidRPr="004705AA">
              <w:rPr>
                <w:b/>
                <w:bCs/>
                <w:sz w:val="18"/>
                <w:szCs w:val="18"/>
              </w:rPr>
              <w:t>ANO</w:t>
            </w:r>
          </w:p>
          <w:p w:rsidR="004705AA" w:rsidRPr="004705AA" w:rsidRDefault="004705AA" w:rsidP="004705AA">
            <w:pPr>
              <w:rPr>
                <w:b/>
                <w:bCs/>
                <w:sz w:val="18"/>
                <w:szCs w:val="18"/>
              </w:rPr>
            </w:pPr>
            <w:r w:rsidRPr="004705AA">
              <w:rPr>
                <w:b/>
                <w:bCs/>
                <w:i/>
                <w:sz w:val="18"/>
                <w:szCs w:val="18"/>
              </w:rPr>
              <w:t>Yes</w:t>
            </w:r>
          </w:p>
        </w:tc>
        <w:tc>
          <w:tcPr>
            <w:tcW w:w="536" w:type="dxa"/>
          </w:tcPr>
          <w:p w:rsidR="004705AA" w:rsidRPr="004705AA" w:rsidRDefault="004705AA" w:rsidP="004705AA">
            <w:pPr>
              <w:rPr>
                <w:b/>
                <w:bCs/>
                <w:sz w:val="18"/>
                <w:szCs w:val="18"/>
              </w:rPr>
            </w:pPr>
            <w:r w:rsidRPr="004705AA">
              <w:rPr>
                <w:b/>
                <w:bCs/>
                <w:sz w:val="18"/>
                <w:szCs w:val="18"/>
              </w:rPr>
              <w:t xml:space="preserve">NE </w:t>
            </w:r>
          </w:p>
          <w:p w:rsidR="004705AA" w:rsidRPr="004705AA" w:rsidRDefault="004705AA" w:rsidP="004705AA">
            <w:pPr>
              <w:rPr>
                <w:b/>
                <w:bCs/>
                <w:i/>
                <w:sz w:val="18"/>
                <w:szCs w:val="18"/>
              </w:rPr>
            </w:pPr>
            <w:r w:rsidRPr="004705AA">
              <w:rPr>
                <w:b/>
                <w:bCs/>
                <w:i/>
                <w:sz w:val="18"/>
                <w:szCs w:val="18"/>
              </w:rPr>
              <w:t>No</w:t>
            </w:r>
          </w:p>
        </w:tc>
      </w:tr>
      <w:tr w:rsidR="004705AA" w:rsidRPr="004705AA" w:rsidTr="00A363AE">
        <w:trPr>
          <w:trHeight w:val="340"/>
        </w:trPr>
        <w:tc>
          <w:tcPr>
            <w:tcW w:w="7416" w:type="dxa"/>
          </w:tcPr>
          <w:p w:rsidR="004705AA" w:rsidRPr="004705AA" w:rsidRDefault="004705AA" w:rsidP="004705AA">
            <w:pPr>
              <w:rPr>
                <w:sz w:val="18"/>
                <w:szCs w:val="18"/>
              </w:rPr>
            </w:pPr>
            <w:r>
              <w:rPr>
                <w:sz w:val="18"/>
                <w:szCs w:val="18"/>
              </w:rPr>
              <w:t>Oznámení o zařazení prvního pacienta ze dne 14.4.2015</w:t>
            </w:r>
          </w:p>
        </w:tc>
        <w:tc>
          <w:tcPr>
            <w:tcW w:w="736" w:type="dxa"/>
          </w:tcPr>
          <w:p w:rsidR="004705AA" w:rsidRPr="004705AA" w:rsidRDefault="004705AA" w:rsidP="004705AA">
            <w:pPr>
              <w:rPr>
                <w:sz w:val="18"/>
                <w:szCs w:val="18"/>
              </w:rPr>
            </w:pPr>
            <w:r>
              <w:rPr>
                <w:rFonts w:ascii="Wingdings 2" w:hAnsi="Wingdings 2"/>
                <w:sz w:val="18"/>
                <w:szCs w:val="18"/>
              </w:rPr>
              <w:sym w:font="Wingdings 2" w:char="F0A3"/>
            </w:r>
          </w:p>
        </w:tc>
        <w:tc>
          <w:tcPr>
            <w:tcW w:w="536" w:type="dxa"/>
          </w:tcPr>
          <w:p w:rsidR="004705AA" w:rsidRPr="004705AA" w:rsidRDefault="004853BE" w:rsidP="004705AA">
            <w:pPr>
              <w:rPr>
                <w:sz w:val="18"/>
                <w:szCs w:val="18"/>
              </w:rPr>
            </w:pPr>
            <w:r w:rsidRPr="004705AA">
              <w:rPr>
                <w:sz w:val="18"/>
                <w:szCs w:val="18"/>
              </w:rPr>
              <w:fldChar w:fldCharType="begin">
                <w:ffData>
                  <w:name w:val="Zaškrtávací27"/>
                  <w:enabled/>
                  <w:calcOnExit w:val="0"/>
                  <w:checkBox>
                    <w:sizeAuto/>
                    <w:default w:val="0"/>
                  </w:checkBox>
                </w:ffData>
              </w:fldChar>
            </w:r>
            <w:r w:rsidR="004705AA" w:rsidRPr="004705AA">
              <w:rPr>
                <w:sz w:val="18"/>
                <w:szCs w:val="18"/>
              </w:rPr>
              <w:instrText xml:space="preserve"> FORMCHECKBOX </w:instrText>
            </w:r>
            <w:r w:rsidR="005609A7">
              <w:rPr>
                <w:sz w:val="18"/>
                <w:szCs w:val="18"/>
              </w:rPr>
            </w:r>
            <w:r w:rsidR="005609A7">
              <w:rPr>
                <w:sz w:val="18"/>
                <w:szCs w:val="18"/>
              </w:rPr>
              <w:fldChar w:fldCharType="separate"/>
            </w:r>
            <w:r w:rsidRPr="004705AA">
              <w:rPr>
                <w:sz w:val="18"/>
                <w:szCs w:val="18"/>
              </w:rPr>
              <w:fldChar w:fldCharType="end"/>
            </w:r>
          </w:p>
        </w:tc>
        <w:tc>
          <w:tcPr>
            <w:tcW w:w="780" w:type="dxa"/>
          </w:tcPr>
          <w:p w:rsidR="004705AA" w:rsidRPr="004705AA" w:rsidRDefault="004705AA" w:rsidP="004705AA">
            <w:pPr>
              <w:rPr>
                <w:sz w:val="18"/>
                <w:szCs w:val="18"/>
              </w:rPr>
            </w:pPr>
            <w:r>
              <w:rPr>
                <w:rFonts w:ascii="Wingdings 2" w:hAnsi="Wingdings 2"/>
                <w:sz w:val="18"/>
                <w:szCs w:val="18"/>
              </w:rPr>
              <w:t></w:t>
            </w:r>
          </w:p>
        </w:tc>
        <w:tc>
          <w:tcPr>
            <w:tcW w:w="536" w:type="dxa"/>
          </w:tcPr>
          <w:p w:rsidR="004705AA" w:rsidRPr="004705AA" w:rsidRDefault="004853BE" w:rsidP="004705AA">
            <w:pPr>
              <w:rPr>
                <w:sz w:val="18"/>
                <w:szCs w:val="18"/>
              </w:rPr>
            </w:pPr>
            <w:r w:rsidRPr="004705AA">
              <w:rPr>
                <w:sz w:val="18"/>
                <w:szCs w:val="18"/>
              </w:rPr>
              <w:fldChar w:fldCharType="begin">
                <w:ffData>
                  <w:name w:val="Zaškrtávací27"/>
                  <w:enabled/>
                  <w:calcOnExit w:val="0"/>
                  <w:checkBox>
                    <w:sizeAuto/>
                    <w:default w:val="0"/>
                  </w:checkBox>
                </w:ffData>
              </w:fldChar>
            </w:r>
            <w:r w:rsidR="004705AA" w:rsidRPr="004705AA">
              <w:rPr>
                <w:sz w:val="18"/>
                <w:szCs w:val="18"/>
              </w:rPr>
              <w:instrText xml:space="preserve"> FORMCHECKBOX </w:instrText>
            </w:r>
            <w:r w:rsidR="005609A7">
              <w:rPr>
                <w:sz w:val="18"/>
                <w:szCs w:val="18"/>
              </w:rPr>
            </w:r>
            <w:r w:rsidR="005609A7">
              <w:rPr>
                <w:sz w:val="18"/>
                <w:szCs w:val="18"/>
              </w:rPr>
              <w:fldChar w:fldCharType="separate"/>
            </w:r>
            <w:r w:rsidRPr="004705AA">
              <w:rPr>
                <w:sz w:val="18"/>
                <w:szCs w:val="18"/>
              </w:rPr>
              <w:fldChar w:fldCharType="end"/>
            </w:r>
          </w:p>
        </w:tc>
      </w:tr>
    </w:tbl>
    <w:p w:rsidR="004705AA" w:rsidRDefault="004705AA" w:rsidP="004705AA">
      <w:pPr>
        <w:rPr>
          <w:sz w:val="22"/>
        </w:rPr>
      </w:pPr>
    </w:p>
    <w:p w:rsidR="004705AA" w:rsidRPr="004705AA" w:rsidRDefault="004705AA" w:rsidP="004705AA">
      <w:pPr>
        <w:rPr>
          <w:sz w:val="22"/>
        </w:rPr>
      </w:pPr>
      <w:r w:rsidRPr="004705AA">
        <w:rPr>
          <w:sz w:val="22"/>
        </w:rPr>
        <w:t>Etická komise prohlašuje, že byla ustavena a  pracuje podle jednacího řádu v souladu se správnou klinickou praxí (GCP) a platnými právními předpisy/</w:t>
      </w:r>
      <w:r w:rsidRPr="004705AA">
        <w:rPr>
          <w:i/>
          <w:sz w:val="22"/>
        </w:rPr>
        <w:t>The Ethics Committee hereby declares that it was established and operates in accordance with its Rules of Procedure in compliance with Good Clinical Practice and valid legal regulations:</w:t>
      </w:r>
    </w:p>
    <w:p w:rsidR="004705AA" w:rsidRPr="004705AA" w:rsidRDefault="004705AA" w:rsidP="004705AA">
      <w:pPr>
        <w:rPr>
          <w:i/>
          <w:sz w:val="22"/>
        </w:rPr>
      </w:pPr>
      <w:r w:rsidRPr="004705AA">
        <w:rPr>
          <w:i/>
          <w:sz w:val="22"/>
        </w:rPr>
        <w:t xml:space="preserve"> </w:t>
      </w:r>
      <w:r w:rsidRPr="004705AA">
        <w:rPr>
          <w:sz w:val="22"/>
        </w:rPr>
        <w:sym w:font="Wingdings 2" w:char="F054"/>
      </w:r>
      <w:r w:rsidRPr="004705AA">
        <w:rPr>
          <w:sz w:val="22"/>
        </w:rPr>
        <w:t xml:space="preserve"> Ano/</w:t>
      </w:r>
      <w:r w:rsidRPr="004705AA">
        <w:rPr>
          <w:i/>
          <w:sz w:val="22"/>
        </w:rPr>
        <w:t>Yes</w:t>
      </w:r>
      <w:r w:rsidRPr="004705AA">
        <w:rPr>
          <w:sz w:val="22"/>
        </w:rPr>
        <w:t xml:space="preserve">       </w:t>
      </w:r>
      <w:r w:rsidR="004853BE" w:rsidRPr="004705AA">
        <w:rPr>
          <w:sz w:val="22"/>
        </w:rPr>
        <w:fldChar w:fldCharType="begin">
          <w:ffData>
            <w:name w:val="Zaškrtávací25"/>
            <w:enabled/>
            <w:calcOnExit w:val="0"/>
            <w:checkBox>
              <w:sizeAuto/>
              <w:default w:val="0"/>
            </w:checkBox>
          </w:ffData>
        </w:fldChar>
      </w:r>
      <w:r w:rsidRPr="004705AA">
        <w:rPr>
          <w:sz w:val="22"/>
        </w:rPr>
        <w:instrText xml:space="preserve"> FORMCHECKBOX </w:instrText>
      </w:r>
      <w:r w:rsidR="005609A7">
        <w:rPr>
          <w:sz w:val="22"/>
        </w:rPr>
      </w:r>
      <w:r w:rsidR="005609A7">
        <w:rPr>
          <w:sz w:val="22"/>
        </w:rPr>
        <w:fldChar w:fldCharType="separate"/>
      </w:r>
      <w:r w:rsidR="004853BE" w:rsidRPr="004705AA">
        <w:rPr>
          <w:sz w:val="22"/>
        </w:rPr>
        <w:fldChar w:fldCharType="end"/>
      </w:r>
      <w:r w:rsidRPr="004705AA">
        <w:rPr>
          <w:sz w:val="22"/>
        </w:rPr>
        <w:t>Ne/</w:t>
      </w:r>
      <w:r w:rsidRPr="004705AA">
        <w:rPr>
          <w:i/>
          <w:sz w:val="22"/>
        </w:rPr>
        <w:t>No</w:t>
      </w:r>
      <w:r w:rsidRPr="004705AA">
        <w:rPr>
          <w:sz w:val="22"/>
        </w:rPr>
        <w:t xml:space="preserve">           </w:t>
      </w:r>
    </w:p>
    <w:p w:rsidR="004705AA" w:rsidRPr="004705AA" w:rsidRDefault="004705AA" w:rsidP="004705AA">
      <w:pPr>
        <w:rPr>
          <w:sz w:val="22"/>
        </w:rPr>
      </w:pPr>
      <w:r w:rsidRPr="004705AA">
        <w:rPr>
          <w:sz w:val="22"/>
        </w:rPr>
        <w:t xml:space="preserve">                                                                                               </w:t>
      </w:r>
      <w:r w:rsidRPr="004705AA">
        <w:rPr>
          <w:sz w:val="22"/>
        </w:rPr>
        <w:tab/>
      </w:r>
      <w:r w:rsidRPr="004705AA">
        <w:rPr>
          <w:sz w:val="22"/>
        </w:rPr>
        <w:tab/>
      </w:r>
      <w:r w:rsidRPr="004705AA">
        <w:rPr>
          <w:sz w:val="22"/>
        </w:rPr>
        <w:tab/>
      </w:r>
      <w:r w:rsidRPr="004705AA">
        <w:rPr>
          <w:sz w:val="22"/>
        </w:rPr>
        <w:tab/>
      </w:r>
      <w:r w:rsidRPr="004705AA">
        <w:rPr>
          <w:sz w:val="22"/>
        </w:rPr>
        <w:tab/>
        <w:t xml:space="preserve">             </w:t>
      </w:r>
    </w:p>
    <w:p w:rsidR="004705AA" w:rsidRPr="004705AA" w:rsidRDefault="004705AA" w:rsidP="004705AA">
      <w:pPr>
        <w:rPr>
          <w:sz w:val="22"/>
        </w:rPr>
      </w:pPr>
    </w:p>
    <w:p w:rsidR="004705AA" w:rsidRPr="00D21F36" w:rsidRDefault="004705AA" w:rsidP="004705AA">
      <w:pPr>
        <w:rPr>
          <w:sz w:val="22"/>
        </w:rPr>
      </w:pPr>
      <w:r w:rsidRPr="004705AA">
        <w:rPr>
          <w:sz w:val="22"/>
        </w:rPr>
        <w:tab/>
      </w:r>
      <w:r w:rsidRPr="004705AA">
        <w:rPr>
          <w:sz w:val="22"/>
        </w:rPr>
        <w:tab/>
      </w:r>
      <w:r w:rsidRPr="004705AA">
        <w:rPr>
          <w:sz w:val="22"/>
        </w:rPr>
        <w:tab/>
      </w:r>
      <w:r w:rsidRPr="004705AA">
        <w:rPr>
          <w:sz w:val="22"/>
        </w:rPr>
        <w:tab/>
      </w:r>
      <w:r w:rsidRPr="004705AA">
        <w:rPr>
          <w:sz w:val="22"/>
        </w:rPr>
        <w:tab/>
      </w:r>
      <w:r w:rsidRPr="004705AA">
        <w:rPr>
          <w:sz w:val="22"/>
        </w:rPr>
        <w:tab/>
        <w:t xml:space="preserve"> </w:t>
      </w:r>
      <w:r w:rsidRPr="004705AA">
        <w:rPr>
          <w:sz w:val="22"/>
        </w:rPr>
        <w:tab/>
      </w:r>
      <w:r w:rsidRPr="00D21F36">
        <w:rPr>
          <w:sz w:val="22"/>
        </w:rPr>
        <w:t xml:space="preserve">                                                                                                                                                                        </w:t>
      </w:r>
    </w:p>
    <w:p w:rsidR="004705AA" w:rsidRPr="00D21F36" w:rsidRDefault="004705AA" w:rsidP="004705AA">
      <w:pPr>
        <w:rPr>
          <w:sz w:val="22"/>
        </w:rPr>
      </w:pPr>
      <w:r w:rsidRPr="00D21F36">
        <w:rPr>
          <w:sz w:val="22"/>
        </w:rPr>
        <w:t xml:space="preserve">                                                                                            doc.MUDr. Vladko Horčička, CSc.</w:t>
      </w:r>
    </w:p>
    <w:p w:rsidR="004705AA" w:rsidRPr="00D21F36" w:rsidRDefault="004705AA" w:rsidP="004705AA">
      <w:pPr>
        <w:rPr>
          <w:sz w:val="22"/>
        </w:rPr>
      </w:pPr>
      <w:r w:rsidRPr="00D21F36">
        <w:rPr>
          <w:sz w:val="22"/>
        </w:rPr>
        <w:t>Datum/</w:t>
      </w:r>
      <w:r w:rsidRPr="00D21F36">
        <w:rPr>
          <w:i/>
          <w:sz w:val="22"/>
        </w:rPr>
        <w:t>Date:</w:t>
      </w:r>
      <w:r>
        <w:rPr>
          <w:sz w:val="22"/>
        </w:rPr>
        <w:t xml:space="preserve">  11.5.</w:t>
      </w:r>
      <w:r w:rsidRPr="00D21F36">
        <w:rPr>
          <w:sz w:val="22"/>
        </w:rPr>
        <w:t>2015                                                     předseda EK FNOL a LF UP</w:t>
      </w:r>
    </w:p>
    <w:p w:rsidR="004705AA" w:rsidRPr="00D21F36" w:rsidRDefault="004705AA" w:rsidP="004705AA">
      <w:pPr>
        <w:rPr>
          <w:i/>
          <w:sz w:val="22"/>
        </w:rPr>
      </w:pPr>
      <w:r w:rsidRPr="00D21F36">
        <w:rPr>
          <w:sz w:val="22"/>
        </w:rPr>
        <w:tab/>
      </w:r>
      <w:r w:rsidRPr="00D21F36">
        <w:rPr>
          <w:sz w:val="22"/>
        </w:rPr>
        <w:tab/>
      </w:r>
      <w:r w:rsidRPr="00D21F36">
        <w:rPr>
          <w:sz w:val="22"/>
        </w:rPr>
        <w:tab/>
      </w:r>
      <w:r w:rsidRPr="00D21F36">
        <w:rPr>
          <w:sz w:val="22"/>
        </w:rPr>
        <w:tab/>
      </w:r>
      <w:r w:rsidRPr="00D21F36">
        <w:rPr>
          <w:sz w:val="22"/>
        </w:rPr>
        <w:tab/>
      </w:r>
      <w:r w:rsidRPr="00D21F36">
        <w:rPr>
          <w:sz w:val="22"/>
        </w:rPr>
        <w:tab/>
        <w:t xml:space="preserve"> </w:t>
      </w:r>
      <w:r w:rsidRPr="00D21F36">
        <w:rPr>
          <w:sz w:val="22"/>
        </w:rPr>
        <w:tab/>
        <w:t xml:space="preserve">  </w:t>
      </w:r>
      <w:r w:rsidRPr="00D21F36">
        <w:rPr>
          <w:i/>
          <w:sz w:val="22"/>
        </w:rPr>
        <w:t>Chairman of the EC FNOL and LF UP</w:t>
      </w:r>
    </w:p>
    <w:p w:rsidR="004705AA" w:rsidRPr="00D21F36" w:rsidRDefault="004705AA" w:rsidP="004705AA">
      <w:pPr>
        <w:rPr>
          <w:i/>
          <w:sz w:val="22"/>
        </w:rPr>
      </w:pPr>
    </w:p>
    <w:p w:rsidR="004705AA" w:rsidRPr="00D21F36" w:rsidRDefault="004705AA" w:rsidP="004705AA">
      <w:pPr>
        <w:rPr>
          <w:i/>
          <w:sz w:val="22"/>
        </w:rPr>
      </w:pPr>
    </w:p>
    <w:p w:rsidR="004705AA" w:rsidRPr="00D21F36" w:rsidRDefault="004705AA" w:rsidP="004705AA">
      <w:pPr>
        <w:rPr>
          <w:i/>
          <w:sz w:val="22"/>
        </w:rPr>
      </w:pPr>
    </w:p>
    <w:p w:rsidR="004705AA" w:rsidRPr="00D21F36" w:rsidRDefault="004705AA" w:rsidP="004705AA">
      <w:pPr>
        <w:rPr>
          <w:i/>
          <w:sz w:val="16"/>
        </w:rPr>
      </w:pPr>
      <w:r w:rsidRPr="00D21F36">
        <w:rPr>
          <w:sz w:val="16"/>
        </w:rPr>
        <w:t>Rozdělovník/</w:t>
      </w:r>
      <w:r w:rsidRPr="00D21F36">
        <w:rPr>
          <w:i/>
          <w:sz w:val="16"/>
        </w:rPr>
        <w:t>Distribution list:</w:t>
      </w:r>
    </w:p>
    <w:p w:rsidR="004705AA" w:rsidRPr="00D21F36" w:rsidRDefault="004705AA" w:rsidP="004705AA">
      <w:pPr>
        <w:rPr>
          <w:sz w:val="16"/>
        </w:rPr>
      </w:pPr>
      <w:r w:rsidRPr="00D21F36">
        <w:rPr>
          <w:sz w:val="16"/>
        </w:rPr>
        <w:t>-Zadavatel</w:t>
      </w:r>
    </w:p>
    <w:p w:rsidR="004705AA" w:rsidRPr="00D21F36" w:rsidRDefault="004705AA" w:rsidP="004705AA">
      <w:pPr>
        <w:rPr>
          <w:sz w:val="16"/>
        </w:rPr>
      </w:pPr>
      <w:r w:rsidRPr="00D21F36">
        <w:rPr>
          <w:sz w:val="16"/>
        </w:rPr>
        <w:t>-EK</w:t>
      </w:r>
    </w:p>
    <w:p w:rsidR="004705AA" w:rsidRPr="00D21F36" w:rsidRDefault="004705AA" w:rsidP="004705AA">
      <w:pPr>
        <w:rPr>
          <w:sz w:val="16"/>
        </w:rPr>
      </w:pPr>
      <w:r w:rsidRPr="00D21F36">
        <w:rPr>
          <w:sz w:val="16"/>
        </w:rPr>
        <w:t>-Řešitel</w:t>
      </w:r>
    </w:p>
    <w:p w:rsidR="004705AA" w:rsidRPr="00D21F36" w:rsidRDefault="004705AA" w:rsidP="004705AA">
      <w:pPr>
        <w:rPr>
          <w:sz w:val="16"/>
        </w:rPr>
      </w:pPr>
    </w:p>
    <w:p w:rsidR="004705AA" w:rsidRPr="00D21F36" w:rsidRDefault="004705AA" w:rsidP="004705AA">
      <w:pPr>
        <w:rPr>
          <w:i/>
          <w:sz w:val="16"/>
        </w:rPr>
      </w:pPr>
    </w:p>
    <w:p w:rsidR="004705AA" w:rsidRPr="00D21F36" w:rsidRDefault="004705AA" w:rsidP="004705AA">
      <w:pPr>
        <w:rPr>
          <w:i/>
          <w:sz w:val="16"/>
        </w:rPr>
      </w:pPr>
    </w:p>
    <w:p w:rsidR="004705AA" w:rsidRPr="00D21F36" w:rsidRDefault="004705AA" w:rsidP="004705AA">
      <w:pPr>
        <w:tabs>
          <w:tab w:val="left" w:pos="915"/>
        </w:tabs>
        <w:spacing w:after="200" w:line="276" w:lineRule="auto"/>
        <w:rPr>
          <w:sz w:val="22"/>
          <w:szCs w:val="22"/>
        </w:rPr>
      </w:pPr>
    </w:p>
    <w:p w:rsidR="004705AA" w:rsidRPr="00D21F36" w:rsidRDefault="004705AA" w:rsidP="004705AA">
      <w:pPr>
        <w:tabs>
          <w:tab w:val="left" w:pos="915"/>
        </w:tabs>
        <w:spacing w:after="200" w:line="276" w:lineRule="auto"/>
        <w:rPr>
          <w:sz w:val="20"/>
          <w:szCs w:val="20"/>
        </w:rPr>
      </w:pPr>
      <w:r w:rsidRPr="00D21F36">
        <w:rPr>
          <w:sz w:val="20"/>
          <w:szCs w:val="20"/>
        </w:rPr>
        <w:t>2/2</w:t>
      </w:r>
    </w:p>
    <w:p w:rsidR="004705AA" w:rsidRDefault="004705AA" w:rsidP="004705AA">
      <w:pPr>
        <w:rPr>
          <w:sz w:val="16"/>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4705AA" w:rsidRDefault="004705AA" w:rsidP="004705AA">
      <w:pPr>
        <w:widowControl w:val="0"/>
        <w:adjustRightInd w:val="0"/>
        <w:jc w:val="both"/>
        <w:textAlignment w:val="baseline"/>
        <w:rPr>
          <w:sz w:val="20"/>
          <w:szCs w:val="20"/>
        </w:rPr>
      </w:pPr>
    </w:p>
    <w:p w:rsidR="00AD3AF2" w:rsidRPr="00AD3AF2" w:rsidRDefault="00AD3AF2" w:rsidP="00AD3AF2">
      <w:pPr>
        <w:jc w:val="center"/>
        <w:rPr>
          <w:b/>
          <w:bCs/>
          <w:sz w:val="22"/>
          <w:szCs w:val="22"/>
        </w:rPr>
      </w:pPr>
      <w:r w:rsidRPr="00AD3AF2">
        <w:rPr>
          <w:b/>
          <w:bCs/>
          <w:sz w:val="22"/>
          <w:szCs w:val="22"/>
        </w:rPr>
        <w:t>STANOVISKO ETICKÉ KOMISE KE KLINICKÉMU HODNOCENÍ</w:t>
      </w:r>
    </w:p>
    <w:p w:rsidR="00AD3AF2" w:rsidRPr="00AD3AF2" w:rsidRDefault="00AD3AF2" w:rsidP="00AD3AF2">
      <w:pPr>
        <w:jc w:val="center"/>
        <w:rPr>
          <w:bCs/>
          <w:i/>
          <w:sz w:val="22"/>
          <w:szCs w:val="22"/>
        </w:rPr>
      </w:pPr>
      <w:r w:rsidRPr="00AD3AF2">
        <w:rPr>
          <w:bCs/>
          <w:i/>
          <w:sz w:val="22"/>
          <w:szCs w:val="22"/>
        </w:rPr>
        <w:t xml:space="preserve">Opinion of the Ethics Committee on Clinical Trial  </w:t>
      </w:r>
    </w:p>
    <w:p w:rsidR="00AD3AF2" w:rsidRPr="00AD3AF2" w:rsidRDefault="00AD3AF2" w:rsidP="00AD3AF2">
      <w:pPr>
        <w:jc w:val="center"/>
        <w:rPr>
          <w:b/>
          <w:bCs/>
          <w:i/>
          <w:sz w:val="22"/>
          <w:szCs w:val="22"/>
        </w:rPr>
      </w:pPr>
    </w:p>
    <w:p w:rsidR="00AD3AF2" w:rsidRPr="00AD3AF2" w:rsidRDefault="004853BE" w:rsidP="00AD3AF2">
      <w:pPr>
        <w:rPr>
          <w:sz w:val="22"/>
          <w:szCs w:val="22"/>
        </w:rPr>
      </w:pPr>
      <w:r w:rsidRPr="00AD3AF2">
        <w:rPr>
          <w:sz w:val="22"/>
          <w:szCs w:val="22"/>
        </w:rPr>
        <w:fldChar w:fldCharType="begin">
          <w:ffData>
            <w:name w:val="Zaškrtávací2"/>
            <w:enabled/>
            <w:calcOnExit w:val="0"/>
            <w:checkBox>
              <w:sizeAuto/>
              <w:default w:val="0"/>
            </w:checkBox>
          </w:ffData>
        </w:fldChar>
      </w:r>
      <w:r w:rsidR="00AD3AF2" w:rsidRPr="00AD3AF2">
        <w:rPr>
          <w:sz w:val="22"/>
          <w:szCs w:val="22"/>
        </w:rPr>
        <w:instrText xml:space="preserve"> FORMCHECKBOX </w:instrText>
      </w:r>
      <w:r w:rsidR="005609A7">
        <w:rPr>
          <w:sz w:val="22"/>
          <w:szCs w:val="22"/>
        </w:rPr>
      </w:r>
      <w:r w:rsidR="005609A7">
        <w:rPr>
          <w:sz w:val="22"/>
          <w:szCs w:val="22"/>
        </w:rPr>
        <w:fldChar w:fldCharType="separate"/>
      </w:r>
      <w:r w:rsidRPr="00AD3AF2">
        <w:rPr>
          <w:sz w:val="22"/>
          <w:szCs w:val="22"/>
        </w:rPr>
        <w:fldChar w:fldCharType="end"/>
      </w:r>
      <w:r w:rsidR="00AD3AF2" w:rsidRPr="00AD3AF2">
        <w:rPr>
          <w:sz w:val="22"/>
          <w:szCs w:val="22"/>
        </w:rPr>
        <w:t xml:space="preserve">  Multicentrické KH, je požadováno stanovisko multicentrické EK pro všechna centra/</w:t>
      </w:r>
      <w:r w:rsidR="00AD3AF2" w:rsidRPr="00AD3AF2">
        <w:rPr>
          <w:i/>
          <w:sz w:val="22"/>
          <w:szCs w:val="22"/>
        </w:rPr>
        <w:t>Multi-centric clinical trial, opinion issued by Ethics Committee for Multi-Centric Clinical Trials is required</w:t>
      </w:r>
    </w:p>
    <w:p w:rsidR="00AD3AF2" w:rsidRPr="00AD3AF2" w:rsidRDefault="00AD3AF2" w:rsidP="00AD3AF2">
      <w:pPr>
        <w:rPr>
          <w:i/>
          <w:sz w:val="22"/>
          <w:szCs w:val="22"/>
        </w:rPr>
      </w:pPr>
      <w:r w:rsidRPr="00AD3AF2">
        <w:rPr>
          <w:rFonts w:ascii="Wingdings 2" w:hAnsi="Wingdings 2"/>
          <w:sz w:val="22"/>
          <w:szCs w:val="22"/>
        </w:rPr>
        <w:t></w:t>
      </w:r>
      <w:r w:rsidRPr="00AD3AF2">
        <w:rPr>
          <w:sz w:val="22"/>
          <w:szCs w:val="22"/>
        </w:rPr>
        <w:t xml:space="preserve">  Multicentrické KH, je požadováno stanovisko EK pro místní centrum (centra)/ </w:t>
      </w:r>
      <w:r w:rsidRPr="00AD3AF2">
        <w:rPr>
          <w:i/>
          <w:sz w:val="22"/>
          <w:szCs w:val="22"/>
        </w:rPr>
        <w:t>Multi-centric clinical trial, opinion issued by local Ethics Committee(s) is required</w:t>
      </w:r>
    </w:p>
    <w:p w:rsidR="00AD3AF2" w:rsidRPr="00AD3AF2" w:rsidRDefault="004853BE" w:rsidP="00AD3AF2">
      <w:pPr>
        <w:rPr>
          <w:i/>
          <w:sz w:val="22"/>
          <w:szCs w:val="22"/>
        </w:rPr>
      </w:pPr>
      <w:r w:rsidRPr="00AD3AF2">
        <w:rPr>
          <w:sz w:val="22"/>
          <w:szCs w:val="22"/>
        </w:rPr>
        <w:fldChar w:fldCharType="begin">
          <w:ffData>
            <w:name w:val="Zaškrtávací2"/>
            <w:enabled/>
            <w:calcOnExit w:val="0"/>
            <w:checkBox>
              <w:sizeAuto/>
              <w:default w:val="0"/>
            </w:checkBox>
          </w:ffData>
        </w:fldChar>
      </w:r>
      <w:r w:rsidR="00AD3AF2" w:rsidRPr="00AD3AF2">
        <w:rPr>
          <w:sz w:val="22"/>
          <w:szCs w:val="22"/>
        </w:rPr>
        <w:instrText xml:space="preserve"> FORMCHECKBOX </w:instrText>
      </w:r>
      <w:r w:rsidR="005609A7">
        <w:rPr>
          <w:sz w:val="22"/>
          <w:szCs w:val="22"/>
        </w:rPr>
      </w:r>
      <w:r w:rsidR="005609A7">
        <w:rPr>
          <w:sz w:val="22"/>
          <w:szCs w:val="22"/>
        </w:rPr>
        <w:fldChar w:fldCharType="separate"/>
      </w:r>
      <w:r w:rsidRPr="00AD3AF2">
        <w:rPr>
          <w:sz w:val="22"/>
          <w:szCs w:val="22"/>
        </w:rPr>
        <w:fldChar w:fldCharType="end"/>
      </w:r>
      <w:r w:rsidR="00AD3AF2" w:rsidRPr="00AD3AF2">
        <w:rPr>
          <w:sz w:val="22"/>
          <w:szCs w:val="22"/>
        </w:rPr>
        <w:t xml:space="preserve">  KH prováděné v jednom centru, požadováno stanovisko EK pro místní centrum (centra)/ </w:t>
      </w:r>
      <w:r w:rsidR="00AD3AF2" w:rsidRPr="00AD3AF2">
        <w:rPr>
          <w:i/>
          <w:sz w:val="22"/>
          <w:szCs w:val="22"/>
        </w:rPr>
        <w:t>Clinical trial conducted in a single site, opinion of a local EC is required</w:t>
      </w:r>
    </w:p>
    <w:p w:rsidR="00AD3AF2" w:rsidRPr="00AD3AF2" w:rsidRDefault="00AD3AF2" w:rsidP="00AD3AF2">
      <w:pPr>
        <w:rPr>
          <w:b/>
          <w:bCs/>
          <w:sz w:val="22"/>
          <w:szCs w:val="22"/>
        </w:rPr>
      </w:pPr>
    </w:p>
    <w:p w:rsidR="00AD3AF2" w:rsidRPr="00AD3AF2" w:rsidRDefault="00AD3AF2" w:rsidP="00AD3AF2">
      <w:pPr>
        <w:rPr>
          <w:b/>
          <w:bCs/>
          <w:sz w:val="22"/>
          <w:szCs w:val="22"/>
        </w:rPr>
      </w:pPr>
      <w:r w:rsidRPr="00AD3AF2">
        <w:rPr>
          <w:b/>
          <w:bCs/>
          <w:sz w:val="22"/>
          <w:szCs w:val="22"/>
        </w:rPr>
        <w:t>Číslo jednací/</w:t>
      </w:r>
      <w:r w:rsidRPr="00AD3AF2">
        <w:rPr>
          <w:i/>
          <w:sz w:val="22"/>
          <w:szCs w:val="22"/>
        </w:rPr>
        <w:t>Reference number</w:t>
      </w:r>
      <w:r w:rsidRPr="00AD3AF2">
        <w:rPr>
          <w:sz w:val="22"/>
          <w:szCs w:val="22"/>
        </w:rPr>
        <w:t xml:space="preserve">: </w:t>
      </w:r>
      <w:r w:rsidRPr="00AD3AF2">
        <w:rPr>
          <w:b/>
          <w:sz w:val="22"/>
          <w:szCs w:val="22"/>
        </w:rPr>
        <w:t>177/14</w:t>
      </w:r>
    </w:p>
    <w:p w:rsidR="00AD3AF2" w:rsidRPr="00AD3AF2" w:rsidRDefault="00AD3AF2" w:rsidP="00AD3AF2">
      <w:pPr>
        <w:rPr>
          <w:bCs/>
          <w:sz w:val="22"/>
          <w:szCs w:val="22"/>
        </w:rPr>
      </w:pPr>
      <w:r w:rsidRPr="00AD3AF2">
        <w:rPr>
          <w:b/>
          <w:bCs/>
          <w:sz w:val="22"/>
          <w:szCs w:val="22"/>
        </w:rPr>
        <w:t>Název KH/</w:t>
      </w:r>
      <w:r w:rsidRPr="00AD3AF2">
        <w:rPr>
          <w:i/>
          <w:sz w:val="22"/>
          <w:szCs w:val="22"/>
        </w:rPr>
        <w:t>Full Title of Clinical Trial</w:t>
      </w:r>
      <w:r w:rsidRPr="00AD3AF2">
        <w:rPr>
          <w:bCs/>
          <w:sz w:val="22"/>
          <w:szCs w:val="22"/>
        </w:rPr>
        <w:t xml:space="preserve">: </w:t>
      </w:r>
      <w:r w:rsidRPr="00AD3AF2">
        <w:rPr>
          <w:sz w:val="22"/>
          <w:szCs w:val="22"/>
        </w:rPr>
        <w:t>Dvojitě slepá, randomizovaná, placebem kontrolovaná studie účinnosti Glycopyronium bromidu 1mg/5ml v léčbě hypersalivace nezpůsobené léčivy s navazujícím jednoramenným otevřeným podáváním Glycopyronium</w:t>
      </w:r>
      <w:r w:rsidRPr="00AD3AF2">
        <w:rPr>
          <w:sz w:val="22"/>
          <w:szCs w:val="22"/>
        </w:rPr>
        <w:tab/>
        <w:t xml:space="preserve"> bromidu za účelem zkoumání jeho dlouhodobější účinnosti a bezpečnosti / </w:t>
      </w:r>
      <w:r w:rsidRPr="00AD3AF2">
        <w:rPr>
          <w:i/>
          <w:sz w:val="22"/>
          <w:szCs w:val="22"/>
        </w:rPr>
        <w:t>A Double-Blind, Randomised, Placebo-Controlled Study of the Efficacy of Glycopyrronium bromide 1mg/5ml in the Treatment of Non-drug Induced Hypersalivation with an Open Single-arm Extension to Investigate Longer Term Efficacy and Safety of Glycopyrronium bromide</w:t>
      </w:r>
      <w:r w:rsidRPr="00AD3AF2">
        <w:rPr>
          <w:i/>
          <w:sz w:val="22"/>
          <w:szCs w:val="22"/>
        </w:rPr>
        <w:tab/>
      </w:r>
      <w:r w:rsidRPr="00AD3AF2">
        <w:rPr>
          <w:bCs/>
          <w:sz w:val="22"/>
          <w:szCs w:val="22"/>
        </w:rPr>
        <w:tab/>
      </w:r>
      <w:r w:rsidRPr="00AD3AF2">
        <w:rPr>
          <w:bCs/>
          <w:sz w:val="22"/>
          <w:szCs w:val="22"/>
        </w:rPr>
        <w:tab/>
      </w:r>
    </w:p>
    <w:p w:rsidR="00AD3AF2" w:rsidRPr="00AD3AF2" w:rsidRDefault="00AD3AF2" w:rsidP="00AD3AF2">
      <w:pPr>
        <w:rPr>
          <w:bCs/>
          <w:sz w:val="22"/>
          <w:szCs w:val="22"/>
        </w:rPr>
      </w:pPr>
    </w:p>
    <w:p w:rsidR="00AD3AF2" w:rsidRPr="00AD3AF2" w:rsidRDefault="00AD3AF2" w:rsidP="00AD3AF2">
      <w:pPr>
        <w:rPr>
          <w:sz w:val="22"/>
          <w:szCs w:val="22"/>
        </w:rPr>
      </w:pPr>
      <w:r w:rsidRPr="00AD3AF2">
        <w:rPr>
          <w:b/>
          <w:bCs/>
          <w:sz w:val="22"/>
          <w:szCs w:val="22"/>
        </w:rPr>
        <w:t xml:space="preserve">Číslo protokolu/ </w:t>
      </w:r>
      <w:r w:rsidRPr="00AD3AF2">
        <w:rPr>
          <w:i/>
          <w:sz w:val="22"/>
          <w:szCs w:val="22"/>
        </w:rPr>
        <w:t>Protocol Code Number</w:t>
      </w:r>
      <w:r w:rsidRPr="00AD3AF2">
        <w:rPr>
          <w:sz w:val="22"/>
          <w:szCs w:val="22"/>
        </w:rPr>
        <w:t>: CPL061-01</w:t>
      </w:r>
    </w:p>
    <w:p w:rsidR="00AD3AF2" w:rsidRPr="00AD3AF2" w:rsidRDefault="00AD3AF2" w:rsidP="00AD3AF2">
      <w:pPr>
        <w:rPr>
          <w:sz w:val="22"/>
          <w:szCs w:val="22"/>
        </w:rPr>
      </w:pPr>
      <w:r w:rsidRPr="00AD3AF2">
        <w:rPr>
          <w:b/>
          <w:bCs/>
          <w:sz w:val="22"/>
          <w:szCs w:val="22"/>
        </w:rPr>
        <w:t xml:space="preserve">EudraCT number/ </w:t>
      </w:r>
      <w:r w:rsidRPr="00AD3AF2">
        <w:rPr>
          <w:i/>
          <w:sz w:val="22"/>
          <w:szCs w:val="22"/>
        </w:rPr>
        <w:t>EudraCT number</w:t>
      </w:r>
      <w:r w:rsidRPr="00AD3AF2">
        <w:rPr>
          <w:sz w:val="22"/>
          <w:szCs w:val="22"/>
        </w:rPr>
        <w:t>: 2014-001631-36</w:t>
      </w:r>
    </w:p>
    <w:p w:rsidR="00AD3AF2" w:rsidRPr="00AD3AF2" w:rsidRDefault="00AD3AF2" w:rsidP="00AD3AF2">
      <w:pPr>
        <w:rPr>
          <w:b/>
          <w:bCs/>
          <w:sz w:val="22"/>
          <w:szCs w:val="22"/>
        </w:rPr>
      </w:pPr>
    </w:p>
    <w:p w:rsidR="00AD3AF2" w:rsidRPr="00AD3AF2" w:rsidRDefault="00AD3AF2" w:rsidP="00AD3AF2">
      <w:pPr>
        <w:rPr>
          <w:sz w:val="22"/>
          <w:szCs w:val="22"/>
        </w:rPr>
      </w:pPr>
      <w:r w:rsidRPr="00AD3AF2">
        <w:rPr>
          <w:b/>
          <w:bCs/>
          <w:sz w:val="22"/>
          <w:szCs w:val="22"/>
        </w:rPr>
        <w:t>Zadavatel/</w:t>
      </w:r>
      <w:r w:rsidRPr="00AD3AF2">
        <w:rPr>
          <w:i/>
          <w:sz w:val="22"/>
          <w:szCs w:val="22"/>
        </w:rPr>
        <w:t>Sponzor</w:t>
      </w:r>
      <w:r w:rsidRPr="00AD3AF2">
        <w:rPr>
          <w:sz w:val="22"/>
          <w:szCs w:val="22"/>
        </w:rPr>
        <w:t>: COLONIS Pharma Limited, Hanover Place, 8 Church Road, Royal Tunbridge Wells, Kent, TN1 1JP, United Kingdom</w:t>
      </w:r>
    </w:p>
    <w:p w:rsidR="00AD3AF2" w:rsidRPr="00AD3AF2" w:rsidRDefault="00AD3AF2" w:rsidP="00AD3AF2">
      <w:pPr>
        <w:rPr>
          <w:bCs/>
          <w:sz w:val="22"/>
          <w:szCs w:val="22"/>
        </w:rPr>
      </w:pPr>
      <w:r w:rsidRPr="00AD3AF2">
        <w:rPr>
          <w:b/>
          <w:bCs/>
          <w:sz w:val="22"/>
          <w:szCs w:val="22"/>
        </w:rPr>
        <w:t>Žadatel/</w:t>
      </w:r>
      <w:r w:rsidRPr="00AD3AF2">
        <w:rPr>
          <w:bCs/>
          <w:i/>
          <w:sz w:val="22"/>
          <w:szCs w:val="22"/>
        </w:rPr>
        <w:t>Applicant</w:t>
      </w:r>
      <w:r w:rsidRPr="00AD3AF2">
        <w:rPr>
          <w:bCs/>
          <w:sz w:val="22"/>
          <w:szCs w:val="22"/>
        </w:rPr>
        <w:t xml:space="preserve">: Accord Research s.r.o., Jankovcova 1518/2,  170 00 Praha 7, </w:t>
      </w:r>
    </w:p>
    <w:p w:rsidR="00AD3AF2" w:rsidRPr="00AD3AF2" w:rsidRDefault="00AD3AF2" w:rsidP="00AD3AF2">
      <w:pPr>
        <w:rPr>
          <w:bCs/>
          <w:sz w:val="22"/>
          <w:szCs w:val="22"/>
        </w:rPr>
      </w:pPr>
      <w:r w:rsidRPr="00AD3AF2">
        <w:rPr>
          <w:bCs/>
          <w:sz w:val="22"/>
          <w:szCs w:val="22"/>
        </w:rPr>
        <w:t>MUDr. Marietta Tesařová (marietta.tesarova@accordresearch.eu)</w:t>
      </w:r>
    </w:p>
    <w:p w:rsidR="00AD3AF2" w:rsidRPr="00AD3AF2" w:rsidRDefault="00AD3AF2" w:rsidP="00AD3AF2">
      <w:pPr>
        <w:rPr>
          <w:b/>
          <w:bCs/>
          <w:sz w:val="22"/>
          <w:szCs w:val="22"/>
        </w:rPr>
      </w:pPr>
      <w:r w:rsidRPr="00AD3AF2">
        <w:rPr>
          <w:b/>
          <w:bCs/>
          <w:sz w:val="22"/>
          <w:szCs w:val="22"/>
        </w:rPr>
        <w:t>Datum doručení žádosti/</w:t>
      </w:r>
      <w:r w:rsidRPr="00AD3AF2">
        <w:rPr>
          <w:i/>
          <w:sz w:val="22"/>
          <w:szCs w:val="22"/>
        </w:rPr>
        <w:t>Date of submission of the Application Form</w:t>
      </w:r>
      <w:r w:rsidRPr="00AD3AF2">
        <w:rPr>
          <w:sz w:val="22"/>
          <w:szCs w:val="22"/>
        </w:rPr>
        <w:t xml:space="preserve">:  </w:t>
      </w:r>
      <w:r>
        <w:rPr>
          <w:sz w:val="22"/>
          <w:szCs w:val="22"/>
        </w:rPr>
        <w:t>10.4</w:t>
      </w:r>
      <w:r w:rsidRPr="00AD3AF2">
        <w:rPr>
          <w:sz w:val="22"/>
          <w:szCs w:val="22"/>
        </w:rPr>
        <w:t>.2015</w:t>
      </w:r>
    </w:p>
    <w:p w:rsidR="00AD3AF2" w:rsidRPr="00AD3AF2" w:rsidRDefault="00AD3AF2" w:rsidP="00AD3AF2">
      <w:pPr>
        <w:rPr>
          <w:sz w:val="22"/>
          <w:szCs w:val="22"/>
        </w:rPr>
      </w:pPr>
      <w:r w:rsidRPr="00AD3AF2">
        <w:rPr>
          <w:b/>
          <w:bCs/>
          <w:sz w:val="22"/>
          <w:szCs w:val="22"/>
        </w:rPr>
        <w:t xml:space="preserve">Datum jednání EK </w:t>
      </w:r>
      <w:r w:rsidRPr="00AD3AF2">
        <w:rPr>
          <w:sz w:val="22"/>
          <w:szCs w:val="22"/>
        </w:rPr>
        <w:t>/</w:t>
      </w:r>
      <w:r w:rsidRPr="00AD3AF2">
        <w:rPr>
          <w:i/>
          <w:sz w:val="22"/>
          <w:szCs w:val="22"/>
        </w:rPr>
        <w:t>Date of Ethics Committee´s session</w:t>
      </w:r>
      <w:r>
        <w:rPr>
          <w:sz w:val="22"/>
          <w:szCs w:val="22"/>
        </w:rPr>
        <w:t>:  11.5.</w:t>
      </w:r>
      <w:r w:rsidRPr="00AD3AF2">
        <w:rPr>
          <w:sz w:val="22"/>
          <w:szCs w:val="22"/>
        </w:rPr>
        <w:t>2015</w:t>
      </w:r>
    </w:p>
    <w:p w:rsidR="00AD3AF2" w:rsidRPr="00AD3AF2" w:rsidRDefault="00AD3AF2" w:rsidP="00AD3AF2">
      <w:pPr>
        <w:rPr>
          <w:b/>
          <w:bCs/>
          <w:sz w:val="22"/>
          <w:szCs w:val="22"/>
        </w:rPr>
      </w:pPr>
    </w:p>
    <w:p w:rsidR="00AD3AF2" w:rsidRPr="00AD3AF2" w:rsidRDefault="00AD3AF2" w:rsidP="00AD3AF2">
      <w:pPr>
        <w:rPr>
          <w:b/>
          <w:bCs/>
          <w:i/>
          <w:sz w:val="22"/>
          <w:szCs w:val="22"/>
        </w:rPr>
      </w:pPr>
      <w:r w:rsidRPr="00AD3AF2">
        <w:rPr>
          <w:b/>
          <w:bCs/>
          <w:sz w:val="22"/>
          <w:szCs w:val="22"/>
        </w:rPr>
        <w:t>U multicentrického KH adresa multicentrické EK, ke které bylo KH předloženo/</w:t>
      </w:r>
      <w:r w:rsidRPr="00AD3AF2">
        <w:rPr>
          <w:b/>
          <w:bCs/>
          <w:i/>
          <w:sz w:val="22"/>
          <w:szCs w:val="22"/>
        </w:rPr>
        <w:t xml:space="preserve"> </w:t>
      </w:r>
      <w:r w:rsidRPr="00AD3AF2">
        <w:rPr>
          <w:i/>
          <w:sz w:val="22"/>
          <w:szCs w:val="22"/>
        </w:rPr>
        <w:t>F</w:t>
      </w:r>
      <w:r w:rsidRPr="00AD3AF2">
        <w:rPr>
          <w:i/>
          <w:sz w:val="22"/>
          <w:szCs w:val="22"/>
          <w:lang w:val="en-US"/>
        </w:rPr>
        <w:t>or multi-centric clinical trials give address of the Multi-Centric Ethics Committee to which the application was submitted</w:t>
      </w:r>
      <w:r w:rsidRPr="00AD3AF2">
        <w:rPr>
          <w:sz w:val="22"/>
          <w:szCs w:val="22"/>
          <w:lang w:val="en-US"/>
        </w:rPr>
        <w:t xml:space="preserve">:  </w:t>
      </w:r>
      <w:r w:rsidRPr="00AD3AF2">
        <w:rPr>
          <w:b/>
          <w:bCs/>
          <w:i/>
          <w:sz w:val="22"/>
          <w:szCs w:val="22"/>
        </w:rPr>
        <w:t xml:space="preserve"> </w:t>
      </w:r>
      <w:r w:rsidRPr="00AD3AF2">
        <w:rPr>
          <w:i/>
          <w:sz w:val="22"/>
          <w:szCs w:val="22"/>
        </w:rPr>
        <w:t>MEK FN Motol</w:t>
      </w:r>
    </w:p>
    <w:p w:rsidR="00AD3AF2" w:rsidRPr="00AD3AF2" w:rsidRDefault="00AD3AF2" w:rsidP="00AD3AF2">
      <w:pPr>
        <w:rPr>
          <w:b/>
          <w:bCs/>
          <w:i/>
          <w:sz w:val="22"/>
          <w:szCs w:val="22"/>
        </w:rPr>
      </w:pPr>
    </w:p>
    <w:p w:rsidR="00AD3AF2" w:rsidRPr="00AD3AF2" w:rsidRDefault="00AD3AF2" w:rsidP="00AD3AF2">
      <w:pPr>
        <w:rPr>
          <w:sz w:val="22"/>
          <w:szCs w:val="22"/>
        </w:rPr>
      </w:pPr>
      <w:r w:rsidRPr="00AD3AF2">
        <w:rPr>
          <w:b/>
          <w:bCs/>
          <w:sz w:val="22"/>
          <w:szCs w:val="22"/>
        </w:rPr>
        <w:t xml:space="preserve">Vyjádření EK/ </w:t>
      </w:r>
      <w:r w:rsidRPr="00AD3AF2">
        <w:rPr>
          <w:i/>
          <w:sz w:val="22"/>
          <w:szCs w:val="22"/>
        </w:rPr>
        <w:t>Ethics Committe´s opinion</w:t>
      </w:r>
      <w:r w:rsidRPr="00AD3AF2">
        <w:rPr>
          <w:sz w:val="22"/>
          <w:szCs w:val="22"/>
        </w:rPr>
        <w:t>:</w:t>
      </w:r>
    </w:p>
    <w:p w:rsidR="00AD3AF2" w:rsidRPr="00AD3AF2" w:rsidRDefault="00AD3AF2" w:rsidP="00AD3AF2">
      <w:pPr>
        <w:rPr>
          <w:i/>
          <w:sz w:val="22"/>
          <w:szCs w:val="22"/>
        </w:rPr>
      </w:pPr>
      <w:r>
        <w:rPr>
          <w:sz w:val="22"/>
          <w:szCs w:val="22"/>
        </w:rPr>
        <w:sym w:font="Wingdings 2" w:char="F0A3"/>
      </w:r>
      <w:r w:rsidRPr="00AD3AF2">
        <w:rPr>
          <w:sz w:val="22"/>
          <w:szCs w:val="22"/>
        </w:rPr>
        <w:t xml:space="preserve">  EK  vydala souhlasné stanovisko// </w:t>
      </w:r>
      <w:r w:rsidRPr="00AD3AF2">
        <w:rPr>
          <w:i/>
          <w:sz w:val="22"/>
          <w:szCs w:val="22"/>
        </w:rPr>
        <w:t>EC issues</w:t>
      </w:r>
      <w:r w:rsidRPr="00AD3AF2">
        <w:rPr>
          <w:sz w:val="22"/>
          <w:szCs w:val="22"/>
        </w:rPr>
        <w:t xml:space="preserve"> f</w:t>
      </w:r>
      <w:r w:rsidRPr="00AD3AF2">
        <w:rPr>
          <w:i/>
          <w:sz w:val="22"/>
          <w:szCs w:val="22"/>
        </w:rPr>
        <w:t>avourable opinion</w:t>
      </w:r>
    </w:p>
    <w:p w:rsidR="00AD3AF2" w:rsidRPr="00AD3AF2" w:rsidRDefault="00AD3AF2" w:rsidP="00AD3AF2">
      <w:pPr>
        <w:rPr>
          <w:bCs/>
          <w:i/>
          <w:sz w:val="22"/>
          <w:szCs w:val="22"/>
        </w:rPr>
      </w:pPr>
      <w:r w:rsidRPr="00AD3AF2">
        <w:rPr>
          <w:bCs/>
          <w:sz w:val="22"/>
          <w:szCs w:val="22"/>
        </w:rPr>
        <w:sym w:font="Wingdings 2" w:char="F054"/>
      </w:r>
      <w:r w:rsidRPr="00AD3AF2">
        <w:rPr>
          <w:bCs/>
          <w:sz w:val="22"/>
          <w:szCs w:val="22"/>
        </w:rPr>
        <w:t xml:space="preserve">  EK  vzala na vědomí / </w:t>
      </w:r>
      <w:r w:rsidRPr="00AD3AF2">
        <w:rPr>
          <w:bCs/>
          <w:i/>
          <w:sz w:val="22"/>
          <w:szCs w:val="22"/>
        </w:rPr>
        <w:t>Taken into account</w:t>
      </w:r>
    </w:p>
    <w:p w:rsidR="00AD3AF2" w:rsidRPr="00AD3AF2" w:rsidRDefault="00AD3AF2" w:rsidP="00AD3AF2">
      <w:pPr>
        <w:rPr>
          <w:b/>
          <w:bCs/>
          <w:sz w:val="22"/>
          <w:szCs w:val="22"/>
        </w:rPr>
      </w:pPr>
    </w:p>
    <w:p w:rsidR="00AD3AF2" w:rsidRPr="00AD3AF2" w:rsidRDefault="00AD3AF2" w:rsidP="00AD3AF2">
      <w:pPr>
        <w:rPr>
          <w:i/>
          <w:sz w:val="22"/>
          <w:szCs w:val="22"/>
          <w:lang w:val="en-US"/>
        </w:rPr>
      </w:pPr>
      <w:r w:rsidRPr="00AD3AF2">
        <w:rPr>
          <w:b/>
          <w:bCs/>
          <w:sz w:val="22"/>
          <w:szCs w:val="22"/>
        </w:rPr>
        <w:t>Lhůta pro podání písemné zprávy o průběhu KH od jeho zahájení</w:t>
      </w:r>
      <w:r w:rsidRPr="00AD3AF2">
        <w:rPr>
          <w:b/>
          <w:bCs/>
          <w:sz w:val="22"/>
          <w:szCs w:val="22"/>
          <w:lang w:val="en-US"/>
        </w:rPr>
        <w:t xml:space="preserve">/ </w:t>
      </w:r>
      <w:r w:rsidRPr="00AD3AF2">
        <w:rPr>
          <w:i/>
          <w:sz w:val="22"/>
          <w:szCs w:val="22"/>
          <w:lang w:val="en-US"/>
        </w:rPr>
        <w:t>Time schedule for submission of the  written Annual Report from the CT commencement:</w:t>
      </w:r>
    </w:p>
    <w:p w:rsidR="00AD3AF2" w:rsidRPr="00AD3AF2" w:rsidRDefault="00AD3AF2" w:rsidP="00AD3AF2">
      <w:pPr>
        <w:rPr>
          <w:sz w:val="22"/>
          <w:szCs w:val="22"/>
        </w:rPr>
      </w:pPr>
      <w:r w:rsidRPr="00AD3AF2">
        <w:rPr>
          <w:sz w:val="22"/>
          <w:szCs w:val="22"/>
        </w:rPr>
        <w:sym w:font="Wingdings 2" w:char="F0A3"/>
      </w:r>
      <w:r w:rsidRPr="00AD3AF2">
        <w:rPr>
          <w:sz w:val="22"/>
          <w:szCs w:val="22"/>
        </w:rPr>
        <w:t xml:space="preserve">   1x ročně</w:t>
      </w:r>
      <w:r w:rsidRPr="00AD3AF2">
        <w:rPr>
          <w:i/>
          <w:sz w:val="22"/>
          <w:szCs w:val="22"/>
        </w:rPr>
        <w:t xml:space="preserve">/Once a year                   </w:t>
      </w:r>
      <w:r w:rsidRPr="00AD3AF2">
        <w:rPr>
          <w:rFonts w:ascii="Wingdings 2" w:hAnsi="Wingdings 2"/>
          <w:sz w:val="22"/>
          <w:szCs w:val="22"/>
        </w:rPr>
        <w:t></w:t>
      </w:r>
      <w:r w:rsidRPr="00AD3AF2">
        <w:rPr>
          <w:sz w:val="22"/>
          <w:szCs w:val="22"/>
        </w:rPr>
        <w:t xml:space="preserve">  Jiná lhůta/</w:t>
      </w:r>
      <w:r w:rsidRPr="00AD3AF2">
        <w:rPr>
          <w:i/>
          <w:sz w:val="22"/>
          <w:szCs w:val="22"/>
        </w:rPr>
        <w:t xml:space="preserve"> Other </w:t>
      </w:r>
      <w:r w:rsidRPr="00AD3AF2">
        <w:rPr>
          <w:sz w:val="22"/>
          <w:szCs w:val="22"/>
        </w:rPr>
        <w:t>……6 Months……….</w:t>
      </w:r>
    </w:p>
    <w:p w:rsidR="00AD3AF2" w:rsidRPr="00AD3AF2" w:rsidRDefault="00AD3AF2" w:rsidP="00AD3AF2">
      <w:pPr>
        <w:rPr>
          <w:sz w:val="22"/>
          <w:szCs w:val="22"/>
        </w:rPr>
      </w:pPr>
    </w:p>
    <w:p w:rsidR="00AD3AF2" w:rsidRPr="00AD3AF2" w:rsidRDefault="00AD3AF2" w:rsidP="00AD3AF2">
      <w:pPr>
        <w:rPr>
          <w:i/>
          <w:sz w:val="22"/>
          <w:szCs w:val="22"/>
        </w:rPr>
      </w:pPr>
      <w:r w:rsidRPr="00AD3AF2">
        <w:rPr>
          <w:b/>
          <w:bCs/>
          <w:sz w:val="22"/>
          <w:szCs w:val="22"/>
        </w:rPr>
        <w:t>Seznam míst hodnocení s označením míst, ke kterým se EK vyjádřila jako místní EK a kde vykonává dohled/</w:t>
      </w:r>
      <w:r w:rsidRPr="00AD3AF2">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AD3AF2" w:rsidRPr="00AD3AF2" w:rsidTr="00A363AE">
        <w:trPr>
          <w:trHeight w:val="454"/>
        </w:trPr>
        <w:tc>
          <w:tcPr>
            <w:tcW w:w="6108" w:type="dxa"/>
          </w:tcPr>
          <w:p w:rsidR="00AD3AF2" w:rsidRPr="00AD3AF2" w:rsidRDefault="00AD3AF2" w:rsidP="00AD3AF2">
            <w:pPr>
              <w:rPr>
                <w:sz w:val="18"/>
                <w:szCs w:val="18"/>
              </w:rPr>
            </w:pPr>
            <w:r w:rsidRPr="00AD3AF2">
              <w:rPr>
                <w:sz w:val="18"/>
                <w:szCs w:val="18"/>
              </w:rPr>
              <w:t xml:space="preserve">Místo hodnocení/ Jméno zkoušejícího </w:t>
            </w:r>
          </w:p>
          <w:p w:rsidR="00AD3AF2" w:rsidRPr="00AD3AF2" w:rsidRDefault="00AD3AF2" w:rsidP="00AD3AF2">
            <w:pPr>
              <w:rPr>
                <w:i/>
                <w:sz w:val="18"/>
                <w:szCs w:val="18"/>
              </w:rPr>
            </w:pPr>
            <w:r w:rsidRPr="00AD3AF2">
              <w:rPr>
                <w:i/>
                <w:sz w:val="18"/>
                <w:szCs w:val="18"/>
              </w:rPr>
              <w:t>Trial Site / Name of Investigator</w:t>
            </w:r>
          </w:p>
        </w:tc>
        <w:tc>
          <w:tcPr>
            <w:tcW w:w="1280" w:type="dxa"/>
          </w:tcPr>
          <w:p w:rsidR="00AD3AF2" w:rsidRPr="00AD3AF2" w:rsidRDefault="00AD3AF2" w:rsidP="00AD3AF2">
            <w:pPr>
              <w:rPr>
                <w:sz w:val="18"/>
                <w:szCs w:val="18"/>
                <w:vertAlign w:val="superscript"/>
              </w:rPr>
            </w:pPr>
            <w:r w:rsidRPr="00AD3AF2">
              <w:rPr>
                <w:sz w:val="18"/>
                <w:szCs w:val="18"/>
              </w:rPr>
              <w:t xml:space="preserve">Místní EK </w:t>
            </w:r>
            <w:r w:rsidRPr="00AD3AF2">
              <w:rPr>
                <w:i/>
                <w:sz w:val="18"/>
                <w:szCs w:val="18"/>
              </w:rPr>
              <w:t>Local EC</w:t>
            </w:r>
          </w:p>
        </w:tc>
        <w:tc>
          <w:tcPr>
            <w:tcW w:w="2712" w:type="dxa"/>
          </w:tcPr>
          <w:p w:rsidR="00AD3AF2" w:rsidRPr="00AD3AF2" w:rsidRDefault="00AD3AF2" w:rsidP="00AD3AF2">
            <w:pPr>
              <w:rPr>
                <w:sz w:val="18"/>
                <w:szCs w:val="18"/>
              </w:rPr>
            </w:pPr>
            <w:r w:rsidRPr="00AD3AF2">
              <w:rPr>
                <w:sz w:val="18"/>
                <w:szCs w:val="18"/>
              </w:rPr>
              <w:t>Adresa  místní EK</w:t>
            </w:r>
          </w:p>
          <w:p w:rsidR="00AD3AF2" w:rsidRPr="00AD3AF2" w:rsidRDefault="00AD3AF2" w:rsidP="00AD3AF2">
            <w:pPr>
              <w:rPr>
                <w:i/>
                <w:sz w:val="18"/>
                <w:szCs w:val="18"/>
              </w:rPr>
            </w:pPr>
            <w:r w:rsidRPr="00AD3AF2">
              <w:rPr>
                <w:i/>
                <w:sz w:val="18"/>
                <w:szCs w:val="18"/>
              </w:rPr>
              <w:t>Address</w:t>
            </w:r>
          </w:p>
        </w:tc>
      </w:tr>
      <w:tr w:rsidR="00AD3AF2" w:rsidRPr="00AD3AF2" w:rsidTr="00A363AE">
        <w:trPr>
          <w:trHeight w:val="312"/>
        </w:trPr>
        <w:tc>
          <w:tcPr>
            <w:tcW w:w="6108" w:type="dxa"/>
          </w:tcPr>
          <w:p w:rsidR="00AD3AF2" w:rsidRPr="00AD3AF2" w:rsidRDefault="00AD3AF2" w:rsidP="00AD3AF2">
            <w:pPr>
              <w:rPr>
                <w:sz w:val="18"/>
                <w:szCs w:val="18"/>
              </w:rPr>
            </w:pPr>
            <w:r w:rsidRPr="00AD3AF2">
              <w:rPr>
                <w:sz w:val="18"/>
                <w:szCs w:val="18"/>
              </w:rPr>
              <w:t xml:space="preserve">MUDr. Marta Neklanová, Dětská klinika FN Olomouc, I.P.Pavlova 6, </w:t>
            </w:r>
          </w:p>
          <w:p w:rsidR="00AD3AF2" w:rsidRPr="00AD3AF2" w:rsidRDefault="00AD3AF2" w:rsidP="00AD3AF2">
            <w:pPr>
              <w:rPr>
                <w:sz w:val="18"/>
                <w:szCs w:val="18"/>
              </w:rPr>
            </w:pPr>
            <w:r w:rsidRPr="00AD3AF2">
              <w:rPr>
                <w:sz w:val="18"/>
                <w:szCs w:val="18"/>
              </w:rPr>
              <w:t>775 20 Olomouc</w:t>
            </w:r>
          </w:p>
        </w:tc>
        <w:tc>
          <w:tcPr>
            <w:tcW w:w="1280" w:type="dxa"/>
          </w:tcPr>
          <w:p w:rsidR="00AD3AF2" w:rsidRPr="00AD3AF2" w:rsidRDefault="00AD3AF2" w:rsidP="00AD3AF2">
            <w:pPr>
              <w:rPr>
                <w:sz w:val="18"/>
                <w:szCs w:val="18"/>
              </w:rPr>
            </w:pPr>
            <w:r w:rsidRPr="00AD3AF2">
              <w:rPr>
                <w:rFonts w:ascii="Wingdings 2" w:hAnsi="Wingdings 2"/>
                <w:sz w:val="18"/>
                <w:szCs w:val="18"/>
              </w:rPr>
              <w:t></w:t>
            </w:r>
          </w:p>
        </w:tc>
        <w:tc>
          <w:tcPr>
            <w:tcW w:w="2712" w:type="dxa"/>
          </w:tcPr>
          <w:p w:rsidR="00AD3AF2" w:rsidRPr="00AD3AF2" w:rsidRDefault="00AD3AF2" w:rsidP="00AD3AF2">
            <w:pPr>
              <w:rPr>
                <w:sz w:val="18"/>
                <w:szCs w:val="18"/>
              </w:rPr>
            </w:pPr>
            <w:r w:rsidRPr="00AD3AF2">
              <w:rPr>
                <w:sz w:val="18"/>
                <w:szCs w:val="18"/>
              </w:rPr>
              <w:t>EK FNOL</w:t>
            </w:r>
          </w:p>
        </w:tc>
      </w:tr>
      <w:tr w:rsidR="00AD3AF2" w:rsidRPr="00AD3AF2" w:rsidTr="00A363AE">
        <w:trPr>
          <w:trHeight w:val="312"/>
        </w:trPr>
        <w:tc>
          <w:tcPr>
            <w:tcW w:w="6108" w:type="dxa"/>
          </w:tcPr>
          <w:p w:rsidR="00AD3AF2" w:rsidRPr="00AD3AF2" w:rsidRDefault="00AD3AF2" w:rsidP="00AD3AF2">
            <w:pPr>
              <w:rPr>
                <w:sz w:val="18"/>
                <w:szCs w:val="18"/>
              </w:rPr>
            </w:pPr>
            <w:r w:rsidRPr="00AD3AF2">
              <w:rPr>
                <w:sz w:val="18"/>
                <w:szCs w:val="18"/>
              </w:rPr>
              <w:t xml:space="preserve">MUDr. Jan Hálek, Novorozenecké oddělení FN Olomouc, I.P.Pavlova 6, </w:t>
            </w:r>
          </w:p>
          <w:p w:rsidR="00AD3AF2" w:rsidRPr="00AD3AF2" w:rsidRDefault="00AD3AF2" w:rsidP="00AD3AF2">
            <w:pPr>
              <w:rPr>
                <w:sz w:val="18"/>
                <w:szCs w:val="18"/>
              </w:rPr>
            </w:pPr>
            <w:r w:rsidRPr="00AD3AF2">
              <w:rPr>
                <w:sz w:val="18"/>
                <w:szCs w:val="18"/>
              </w:rPr>
              <w:t>775 20 Olomouc</w:t>
            </w:r>
          </w:p>
        </w:tc>
        <w:tc>
          <w:tcPr>
            <w:tcW w:w="1280" w:type="dxa"/>
          </w:tcPr>
          <w:p w:rsidR="00AD3AF2" w:rsidRPr="00AD3AF2" w:rsidRDefault="00AD3AF2" w:rsidP="00AD3AF2">
            <w:pPr>
              <w:rPr>
                <w:sz w:val="18"/>
                <w:szCs w:val="18"/>
              </w:rPr>
            </w:pPr>
            <w:r w:rsidRPr="00AD3AF2">
              <w:rPr>
                <w:rFonts w:ascii="Wingdings 2" w:hAnsi="Wingdings 2"/>
                <w:sz w:val="18"/>
                <w:szCs w:val="18"/>
              </w:rPr>
              <w:t></w:t>
            </w:r>
          </w:p>
        </w:tc>
        <w:tc>
          <w:tcPr>
            <w:tcW w:w="2712" w:type="dxa"/>
          </w:tcPr>
          <w:p w:rsidR="00AD3AF2" w:rsidRPr="00AD3AF2" w:rsidRDefault="00AD3AF2" w:rsidP="00AD3AF2">
            <w:pPr>
              <w:rPr>
                <w:sz w:val="18"/>
                <w:szCs w:val="18"/>
              </w:rPr>
            </w:pPr>
            <w:r w:rsidRPr="00AD3AF2">
              <w:rPr>
                <w:sz w:val="18"/>
                <w:szCs w:val="18"/>
              </w:rPr>
              <w:t>EK FNOL</w:t>
            </w:r>
          </w:p>
        </w:tc>
      </w:tr>
    </w:tbl>
    <w:p w:rsidR="00AD3AF2" w:rsidRPr="00AD3AF2" w:rsidRDefault="00AD3AF2" w:rsidP="00AD3AF2">
      <w:pPr>
        <w:rPr>
          <w:bCs/>
          <w:sz w:val="20"/>
          <w:szCs w:val="20"/>
        </w:rPr>
      </w:pPr>
      <w:r w:rsidRPr="00AD3AF2">
        <w:rPr>
          <w:bCs/>
          <w:sz w:val="20"/>
          <w:szCs w:val="20"/>
        </w:rPr>
        <w:t>1/2</w:t>
      </w:r>
    </w:p>
    <w:p w:rsidR="00AD3AF2" w:rsidRPr="00AD3AF2" w:rsidRDefault="00AD3AF2" w:rsidP="00AD3AF2">
      <w:pPr>
        <w:rPr>
          <w:bCs/>
          <w:i/>
          <w:sz w:val="22"/>
        </w:rPr>
      </w:pPr>
      <w:r w:rsidRPr="00AD3AF2">
        <w:rPr>
          <w:b/>
          <w:bCs/>
          <w:sz w:val="22"/>
        </w:rPr>
        <w:t>Seznam hodnocených dokumentů/</w:t>
      </w:r>
      <w:r w:rsidRPr="00AD3AF2">
        <w:rPr>
          <w:bCs/>
          <w:i/>
          <w:sz w:val="22"/>
        </w:rPr>
        <w:t xml:space="preserve">List </w:t>
      </w:r>
      <w:r w:rsidRPr="00AD3AF2">
        <w:rPr>
          <w:bCs/>
          <w:i/>
          <w:sz w:val="22"/>
          <w:lang w:val="en-US"/>
        </w:rPr>
        <w:t>of all submitted documents:</w:t>
      </w:r>
    </w:p>
    <w:p w:rsidR="00AD3AF2" w:rsidRPr="00AD3AF2" w:rsidRDefault="00AD3AF2" w:rsidP="00AD3AF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AD3AF2" w:rsidRPr="00AD3AF2" w:rsidTr="00A363AE">
        <w:trPr>
          <w:cantSplit/>
          <w:trHeight w:val="454"/>
        </w:trPr>
        <w:tc>
          <w:tcPr>
            <w:tcW w:w="7416" w:type="dxa"/>
            <w:vMerge w:val="restart"/>
          </w:tcPr>
          <w:p w:rsidR="00AD3AF2" w:rsidRPr="00AD3AF2" w:rsidRDefault="00AD3AF2" w:rsidP="00AD3AF2">
            <w:pPr>
              <w:rPr>
                <w:b/>
                <w:bCs/>
                <w:sz w:val="18"/>
                <w:szCs w:val="18"/>
              </w:rPr>
            </w:pPr>
          </w:p>
          <w:p w:rsidR="00AD3AF2" w:rsidRPr="00AD3AF2" w:rsidRDefault="00AD3AF2" w:rsidP="00AD3AF2">
            <w:pPr>
              <w:rPr>
                <w:b/>
                <w:bCs/>
                <w:sz w:val="18"/>
                <w:szCs w:val="18"/>
              </w:rPr>
            </w:pPr>
            <w:r w:rsidRPr="00AD3AF2">
              <w:rPr>
                <w:b/>
                <w:bCs/>
                <w:sz w:val="18"/>
                <w:szCs w:val="18"/>
              </w:rPr>
              <w:t xml:space="preserve">Název dokumentu, verze, datum </w:t>
            </w:r>
          </w:p>
          <w:p w:rsidR="00AD3AF2" w:rsidRPr="00AD3AF2" w:rsidRDefault="00AD3AF2" w:rsidP="00AD3AF2">
            <w:pPr>
              <w:rPr>
                <w:b/>
                <w:bCs/>
                <w:sz w:val="18"/>
                <w:szCs w:val="18"/>
              </w:rPr>
            </w:pPr>
            <w:r w:rsidRPr="00AD3AF2">
              <w:rPr>
                <w:b/>
                <w:bCs/>
                <w:i/>
                <w:sz w:val="18"/>
                <w:szCs w:val="18"/>
              </w:rPr>
              <w:t>Document title, version, date</w:t>
            </w:r>
          </w:p>
        </w:tc>
        <w:tc>
          <w:tcPr>
            <w:tcW w:w="1272" w:type="dxa"/>
            <w:gridSpan w:val="2"/>
          </w:tcPr>
          <w:p w:rsidR="00AD3AF2" w:rsidRPr="00AD3AF2" w:rsidRDefault="00AD3AF2" w:rsidP="00AD3AF2">
            <w:pPr>
              <w:rPr>
                <w:b/>
                <w:bCs/>
                <w:sz w:val="18"/>
                <w:szCs w:val="18"/>
              </w:rPr>
            </w:pPr>
            <w:r w:rsidRPr="00AD3AF2">
              <w:rPr>
                <w:b/>
                <w:bCs/>
                <w:sz w:val="18"/>
                <w:szCs w:val="18"/>
              </w:rPr>
              <w:t>Schváleno /</w:t>
            </w:r>
            <w:r w:rsidRPr="00AD3AF2">
              <w:rPr>
                <w:b/>
                <w:bCs/>
                <w:i/>
                <w:sz w:val="18"/>
                <w:szCs w:val="18"/>
              </w:rPr>
              <w:t>Approved</w:t>
            </w:r>
          </w:p>
        </w:tc>
        <w:tc>
          <w:tcPr>
            <w:tcW w:w="1316" w:type="dxa"/>
            <w:gridSpan w:val="2"/>
          </w:tcPr>
          <w:p w:rsidR="00AD3AF2" w:rsidRPr="00AD3AF2" w:rsidRDefault="00AD3AF2" w:rsidP="00AD3AF2">
            <w:pPr>
              <w:rPr>
                <w:b/>
                <w:bCs/>
                <w:sz w:val="18"/>
                <w:szCs w:val="18"/>
              </w:rPr>
            </w:pPr>
            <w:r w:rsidRPr="00AD3AF2">
              <w:rPr>
                <w:b/>
                <w:bCs/>
                <w:sz w:val="18"/>
                <w:szCs w:val="18"/>
              </w:rPr>
              <w:t xml:space="preserve">Vzato na vědomí / </w:t>
            </w:r>
            <w:r w:rsidRPr="00AD3AF2">
              <w:rPr>
                <w:b/>
                <w:bCs/>
                <w:i/>
                <w:sz w:val="18"/>
                <w:szCs w:val="18"/>
              </w:rPr>
              <w:t xml:space="preserve">Taken into account </w:t>
            </w:r>
          </w:p>
        </w:tc>
      </w:tr>
      <w:tr w:rsidR="00AD3AF2" w:rsidRPr="00AD3AF2" w:rsidTr="00A363AE">
        <w:trPr>
          <w:cantSplit/>
          <w:trHeight w:val="454"/>
        </w:trPr>
        <w:tc>
          <w:tcPr>
            <w:tcW w:w="7416" w:type="dxa"/>
            <w:vMerge/>
          </w:tcPr>
          <w:p w:rsidR="00AD3AF2" w:rsidRPr="00AD3AF2" w:rsidRDefault="00AD3AF2" w:rsidP="00AD3AF2">
            <w:pPr>
              <w:rPr>
                <w:i/>
                <w:sz w:val="18"/>
                <w:szCs w:val="18"/>
              </w:rPr>
            </w:pPr>
          </w:p>
        </w:tc>
        <w:tc>
          <w:tcPr>
            <w:tcW w:w="736" w:type="dxa"/>
          </w:tcPr>
          <w:p w:rsidR="00AD3AF2" w:rsidRPr="00AD3AF2" w:rsidRDefault="00AD3AF2" w:rsidP="00AD3AF2">
            <w:pPr>
              <w:rPr>
                <w:b/>
                <w:bCs/>
                <w:sz w:val="18"/>
                <w:szCs w:val="18"/>
              </w:rPr>
            </w:pPr>
            <w:r w:rsidRPr="00AD3AF2">
              <w:rPr>
                <w:b/>
                <w:bCs/>
                <w:sz w:val="18"/>
                <w:szCs w:val="18"/>
              </w:rPr>
              <w:t>ANO</w:t>
            </w:r>
          </w:p>
          <w:p w:rsidR="00AD3AF2" w:rsidRPr="00AD3AF2" w:rsidRDefault="00AD3AF2" w:rsidP="00AD3AF2">
            <w:pPr>
              <w:rPr>
                <w:b/>
                <w:bCs/>
                <w:i/>
                <w:sz w:val="18"/>
                <w:szCs w:val="18"/>
              </w:rPr>
            </w:pPr>
            <w:r w:rsidRPr="00AD3AF2">
              <w:rPr>
                <w:b/>
                <w:bCs/>
                <w:i/>
                <w:sz w:val="18"/>
                <w:szCs w:val="18"/>
              </w:rPr>
              <w:t>Yes</w:t>
            </w:r>
          </w:p>
        </w:tc>
        <w:tc>
          <w:tcPr>
            <w:tcW w:w="536" w:type="dxa"/>
          </w:tcPr>
          <w:p w:rsidR="00AD3AF2" w:rsidRPr="00AD3AF2" w:rsidRDefault="00AD3AF2" w:rsidP="00AD3AF2">
            <w:pPr>
              <w:rPr>
                <w:b/>
                <w:bCs/>
                <w:sz w:val="18"/>
                <w:szCs w:val="18"/>
              </w:rPr>
            </w:pPr>
            <w:r w:rsidRPr="00AD3AF2">
              <w:rPr>
                <w:b/>
                <w:bCs/>
                <w:sz w:val="18"/>
                <w:szCs w:val="18"/>
              </w:rPr>
              <w:t xml:space="preserve">NE </w:t>
            </w:r>
          </w:p>
          <w:p w:rsidR="00AD3AF2" w:rsidRPr="00AD3AF2" w:rsidRDefault="00AD3AF2" w:rsidP="00AD3AF2">
            <w:pPr>
              <w:rPr>
                <w:b/>
                <w:bCs/>
                <w:sz w:val="18"/>
                <w:szCs w:val="18"/>
              </w:rPr>
            </w:pPr>
            <w:r w:rsidRPr="00AD3AF2">
              <w:rPr>
                <w:b/>
                <w:bCs/>
                <w:i/>
                <w:sz w:val="18"/>
                <w:szCs w:val="18"/>
              </w:rPr>
              <w:t>No</w:t>
            </w:r>
          </w:p>
        </w:tc>
        <w:tc>
          <w:tcPr>
            <w:tcW w:w="780" w:type="dxa"/>
          </w:tcPr>
          <w:p w:rsidR="00AD3AF2" w:rsidRPr="00AD3AF2" w:rsidRDefault="00AD3AF2" w:rsidP="00AD3AF2">
            <w:pPr>
              <w:rPr>
                <w:b/>
                <w:bCs/>
                <w:sz w:val="18"/>
                <w:szCs w:val="18"/>
              </w:rPr>
            </w:pPr>
            <w:r w:rsidRPr="00AD3AF2">
              <w:rPr>
                <w:b/>
                <w:bCs/>
                <w:sz w:val="18"/>
                <w:szCs w:val="18"/>
              </w:rPr>
              <w:t>ANO</w:t>
            </w:r>
          </w:p>
          <w:p w:rsidR="00AD3AF2" w:rsidRPr="00AD3AF2" w:rsidRDefault="00AD3AF2" w:rsidP="00AD3AF2">
            <w:pPr>
              <w:rPr>
                <w:b/>
                <w:bCs/>
                <w:sz w:val="18"/>
                <w:szCs w:val="18"/>
              </w:rPr>
            </w:pPr>
            <w:r w:rsidRPr="00AD3AF2">
              <w:rPr>
                <w:b/>
                <w:bCs/>
                <w:i/>
                <w:sz w:val="18"/>
                <w:szCs w:val="18"/>
              </w:rPr>
              <w:t>Yes</w:t>
            </w:r>
          </w:p>
        </w:tc>
        <w:tc>
          <w:tcPr>
            <w:tcW w:w="536" w:type="dxa"/>
          </w:tcPr>
          <w:p w:rsidR="00AD3AF2" w:rsidRPr="00AD3AF2" w:rsidRDefault="00AD3AF2" w:rsidP="00AD3AF2">
            <w:pPr>
              <w:rPr>
                <w:b/>
                <w:bCs/>
                <w:sz w:val="18"/>
                <w:szCs w:val="18"/>
              </w:rPr>
            </w:pPr>
            <w:r w:rsidRPr="00AD3AF2">
              <w:rPr>
                <w:b/>
                <w:bCs/>
                <w:sz w:val="18"/>
                <w:szCs w:val="18"/>
              </w:rPr>
              <w:t xml:space="preserve">NE </w:t>
            </w:r>
          </w:p>
          <w:p w:rsidR="00AD3AF2" w:rsidRPr="00AD3AF2" w:rsidRDefault="00AD3AF2" w:rsidP="00AD3AF2">
            <w:pPr>
              <w:rPr>
                <w:b/>
                <w:bCs/>
                <w:i/>
                <w:sz w:val="18"/>
                <w:szCs w:val="18"/>
              </w:rPr>
            </w:pPr>
            <w:r w:rsidRPr="00AD3AF2">
              <w:rPr>
                <w:b/>
                <w:bCs/>
                <w:i/>
                <w:sz w:val="18"/>
                <w:szCs w:val="18"/>
              </w:rPr>
              <w:t>No</w:t>
            </w:r>
          </w:p>
        </w:tc>
      </w:tr>
      <w:tr w:rsidR="00AD3AF2" w:rsidRPr="00AD3AF2" w:rsidTr="00A363AE">
        <w:trPr>
          <w:trHeight w:val="340"/>
        </w:trPr>
        <w:tc>
          <w:tcPr>
            <w:tcW w:w="7416" w:type="dxa"/>
          </w:tcPr>
          <w:p w:rsidR="00AD3AF2" w:rsidRPr="00AD3AF2" w:rsidRDefault="00AD3AF2" w:rsidP="00AD3AF2">
            <w:pPr>
              <w:rPr>
                <w:i/>
                <w:sz w:val="18"/>
                <w:szCs w:val="18"/>
              </w:rPr>
            </w:pPr>
            <w:r>
              <w:rPr>
                <w:sz w:val="18"/>
                <w:szCs w:val="18"/>
              </w:rPr>
              <w:t xml:space="preserve">Prohlášení zadavatele k aktualizaci Příručky pro zkoušejícího / </w:t>
            </w:r>
            <w:r>
              <w:rPr>
                <w:i/>
                <w:sz w:val="18"/>
                <w:szCs w:val="18"/>
              </w:rPr>
              <w:t>Sponsor´s statement on Investigator Brochure update</w:t>
            </w:r>
          </w:p>
        </w:tc>
        <w:tc>
          <w:tcPr>
            <w:tcW w:w="736" w:type="dxa"/>
          </w:tcPr>
          <w:p w:rsidR="00AD3AF2" w:rsidRPr="00AD3AF2" w:rsidRDefault="00AD3AF2" w:rsidP="00AD3AF2">
            <w:pPr>
              <w:rPr>
                <w:sz w:val="18"/>
                <w:szCs w:val="18"/>
              </w:rPr>
            </w:pPr>
            <w:r>
              <w:rPr>
                <w:rFonts w:ascii="Wingdings 2" w:hAnsi="Wingdings 2"/>
                <w:sz w:val="18"/>
                <w:szCs w:val="18"/>
              </w:rPr>
              <w:sym w:font="Wingdings 2" w:char="F0A3"/>
            </w:r>
          </w:p>
        </w:tc>
        <w:tc>
          <w:tcPr>
            <w:tcW w:w="536" w:type="dxa"/>
          </w:tcPr>
          <w:p w:rsidR="00AD3AF2" w:rsidRPr="00AD3AF2" w:rsidRDefault="00AD3AF2" w:rsidP="00AD3AF2">
            <w:pPr>
              <w:rPr>
                <w:sz w:val="18"/>
                <w:szCs w:val="18"/>
              </w:rPr>
            </w:pPr>
            <w:r w:rsidRPr="00AD3AF2">
              <w:rPr>
                <w:sz w:val="18"/>
                <w:szCs w:val="18"/>
              </w:rPr>
              <w:sym w:font="Wingdings 2" w:char="F0A3"/>
            </w:r>
          </w:p>
        </w:tc>
        <w:tc>
          <w:tcPr>
            <w:tcW w:w="780" w:type="dxa"/>
          </w:tcPr>
          <w:p w:rsidR="00AD3AF2" w:rsidRPr="00AD3AF2" w:rsidRDefault="00AD3AF2" w:rsidP="00AD3AF2">
            <w:pPr>
              <w:rPr>
                <w:sz w:val="18"/>
                <w:szCs w:val="18"/>
              </w:rPr>
            </w:pPr>
            <w:r>
              <w:rPr>
                <w:rFonts w:ascii="Wingdings 2" w:hAnsi="Wingdings 2"/>
                <w:sz w:val="18"/>
                <w:szCs w:val="18"/>
              </w:rPr>
              <w:t></w:t>
            </w:r>
          </w:p>
        </w:tc>
        <w:tc>
          <w:tcPr>
            <w:tcW w:w="536" w:type="dxa"/>
          </w:tcPr>
          <w:p w:rsidR="00AD3AF2" w:rsidRPr="00AD3AF2" w:rsidRDefault="00AD3AF2" w:rsidP="00AD3AF2">
            <w:pPr>
              <w:rPr>
                <w:sz w:val="18"/>
                <w:szCs w:val="18"/>
              </w:rPr>
            </w:pPr>
            <w:r w:rsidRPr="00AD3AF2">
              <w:rPr>
                <w:sz w:val="18"/>
                <w:szCs w:val="18"/>
              </w:rPr>
              <w:sym w:font="Wingdings 2" w:char="F0A3"/>
            </w:r>
          </w:p>
        </w:tc>
      </w:tr>
      <w:tr w:rsidR="00AD3AF2" w:rsidRPr="00AD3AF2" w:rsidTr="00A363AE">
        <w:trPr>
          <w:trHeight w:val="340"/>
        </w:trPr>
        <w:tc>
          <w:tcPr>
            <w:tcW w:w="7416" w:type="dxa"/>
          </w:tcPr>
          <w:p w:rsidR="00AD3AF2" w:rsidRPr="00AD3AF2" w:rsidRDefault="00AD3AF2" w:rsidP="00AD3AF2">
            <w:pPr>
              <w:rPr>
                <w:i/>
                <w:sz w:val="18"/>
                <w:szCs w:val="18"/>
              </w:rPr>
            </w:pPr>
            <w:r>
              <w:rPr>
                <w:sz w:val="18"/>
                <w:szCs w:val="18"/>
              </w:rPr>
              <w:t xml:space="preserve">Dodatek č. 1 k pojistné smlouvě / </w:t>
            </w:r>
            <w:r>
              <w:rPr>
                <w:i/>
                <w:sz w:val="18"/>
                <w:szCs w:val="18"/>
              </w:rPr>
              <w:t>Amendment No. 1 to Insurance Policy</w:t>
            </w:r>
          </w:p>
        </w:tc>
        <w:tc>
          <w:tcPr>
            <w:tcW w:w="736" w:type="dxa"/>
          </w:tcPr>
          <w:p w:rsidR="00AD3AF2" w:rsidRPr="00AD3AF2" w:rsidRDefault="00AD3AF2" w:rsidP="00AD3AF2">
            <w:pPr>
              <w:rPr>
                <w:sz w:val="18"/>
                <w:szCs w:val="18"/>
              </w:rPr>
            </w:pPr>
            <w:r>
              <w:rPr>
                <w:rFonts w:ascii="Wingdings 2" w:hAnsi="Wingdings 2"/>
                <w:sz w:val="18"/>
                <w:szCs w:val="18"/>
              </w:rPr>
              <w:sym w:font="Wingdings 2" w:char="F0A3"/>
            </w:r>
          </w:p>
        </w:tc>
        <w:tc>
          <w:tcPr>
            <w:tcW w:w="536" w:type="dxa"/>
          </w:tcPr>
          <w:p w:rsidR="00AD3AF2" w:rsidRPr="00AD3AF2" w:rsidRDefault="00AD3AF2" w:rsidP="00AD3AF2">
            <w:pPr>
              <w:rPr>
                <w:sz w:val="18"/>
                <w:szCs w:val="18"/>
              </w:rPr>
            </w:pPr>
            <w:r w:rsidRPr="00AD3AF2">
              <w:rPr>
                <w:sz w:val="18"/>
                <w:szCs w:val="18"/>
              </w:rPr>
              <w:sym w:font="Wingdings 2" w:char="F0A3"/>
            </w:r>
          </w:p>
        </w:tc>
        <w:tc>
          <w:tcPr>
            <w:tcW w:w="780" w:type="dxa"/>
          </w:tcPr>
          <w:p w:rsidR="00AD3AF2" w:rsidRPr="00AD3AF2" w:rsidRDefault="00AD3AF2" w:rsidP="00AD3AF2">
            <w:pPr>
              <w:rPr>
                <w:sz w:val="18"/>
                <w:szCs w:val="18"/>
              </w:rPr>
            </w:pPr>
            <w:r>
              <w:rPr>
                <w:rFonts w:ascii="Wingdings 2" w:hAnsi="Wingdings 2"/>
                <w:sz w:val="18"/>
                <w:szCs w:val="18"/>
              </w:rPr>
              <w:t></w:t>
            </w:r>
          </w:p>
        </w:tc>
        <w:tc>
          <w:tcPr>
            <w:tcW w:w="536" w:type="dxa"/>
          </w:tcPr>
          <w:p w:rsidR="00AD3AF2" w:rsidRPr="00AD3AF2" w:rsidRDefault="00AD3AF2" w:rsidP="00AD3AF2">
            <w:pPr>
              <w:rPr>
                <w:sz w:val="18"/>
                <w:szCs w:val="18"/>
              </w:rPr>
            </w:pPr>
            <w:r w:rsidRPr="00AD3AF2">
              <w:rPr>
                <w:sz w:val="18"/>
                <w:szCs w:val="18"/>
              </w:rPr>
              <w:sym w:font="Wingdings 2" w:char="F0A3"/>
            </w:r>
          </w:p>
        </w:tc>
      </w:tr>
      <w:tr w:rsidR="00AD3AF2" w:rsidRPr="00AD3AF2" w:rsidTr="00A363AE">
        <w:trPr>
          <w:trHeight w:val="340"/>
        </w:trPr>
        <w:tc>
          <w:tcPr>
            <w:tcW w:w="7416" w:type="dxa"/>
          </w:tcPr>
          <w:p w:rsidR="00AD3AF2" w:rsidRPr="00AD3AF2" w:rsidRDefault="00AD3AF2" w:rsidP="00AD3AF2">
            <w:pPr>
              <w:rPr>
                <w:i/>
                <w:sz w:val="18"/>
                <w:szCs w:val="18"/>
              </w:rPr>
            </w:pPr>
            <w:r>
              <w:rPr>
                <w:sz w:val="18"/>
                <w:szCs w:val="18"/>
              </w:rPr>
              <w:t xml:space="preserve">Aktualizovaný certifikát pojištění / </w:t>
            </w:r>
            <w:r>
              <w:rPr>
                <w:i/>
                <w:sz w:val="18"/>
                <w:szCs w:val="18"/>
              </w:rPr>
              <w:t>Update Insurance Certificate</w:t>
            </w:r>
          </w:p>
        </w:tc>
        <w:tc>
          <w:tcPr>
            <w:tcW w:w="736" w:type="dxa"/>
          </w:tcPr>
          <w:p w:rsidR="00AD3AF2" w:rsidRPr="00AD3AF2" w:rsidRDefault="00AD3AF2" w:rsidP="00AD3AF2">
            <w:pPr>
              <w:rPr>
                <w:sz w:val="18"/>
                <w:szCs w:val="18"/>
              </w:rPr>
            </w:pPr>
            <w:r>
              <w:rPr>
                <w:rFonts w:ascii="Wingdings 2" w:hAnsi="Wingdings 2"/>
                <w:sz w:val="18"/>
                <w:szCs w:val="18"/>
              </w:rPr>
              <w:sym w:font="Wingdings 2" w:char="F0A3"/>
            </w:r>
          </w:p>
        </w:tc>
        <w:tc>
          <w:tcPr>
            <w:tcW w:w="536" w:type="dxa"/>
          </w:tcPr>
          <w:p w:rsidR="00AD3AF2" w:rsidRPr="00AD3AF2" w:rsidRDefault="00AD3AF2" w:rsidP="00AD3AF2">
            <w:pPr>
              <w:rPr>
                <w:sz w:val="18"/>
                <w:szCs w:val="18"/>
              </w:rPr>
            </w:pPr>
            <w:r w:rsidRPr="00AD3AF2">
              <w:rPr>
                <w:sz w:val="18"/>
                <w:szCs w:val="18"/>
              </w:rPr>
              <w:sym w:font="Wingdings 2" w:char="F0A3"/>
            </w:r>
          </w:p>
        </w:tc>
        <w:tc>
          <w:tcPr>
            <w:tcW w:w="780" w:type="dxa"/>
          </w:tcPr>
          <w:p w:rsidR="00AD3AF2" w:rsidRPr="00AD3AF2" w:rsidRDefault="00AD3AF2" w:rsidP="00AD3AF2">
            <w:pPr>
              <w:rPr>
                <w:sz w:val="18"/>
                <w:szCs w:val="18"/>
              </w:rPr>
            </w:pPr>
            <w:r>
              <w:rPr>
                <w:rFonts w:ascii="Wingdings 2" w:hAnsi="Wingdings 2"/>
                <w:sz w:val="18"/>
                <w:szCs w:val="18"/>
              </w:rPr>
              <w:t></w:t>
            </w:r>
          </w:p>
        </w:tc>
        <w:tc>
          <w:tcPr>
            <w:tcW w:w="536" w:type="dxa"/>
          </w:tcPr>
          <w:p w:rsidR="00AD3AF2" w:rsidRPr="00AD3AF2" w:rsidRDefault="00AD3AF2" w:rsidP="00AD3AF2">
            <w:pPr>
              <w:rPr>
                <w:sz w:val="18"/>
                <w:szCs w:val="18"/>
              </w:rPr>
            </w:pPr>
            <w:r w:rsidRPr="00AD3AF2">
              <w:rPr>
                <w:sz w:val="18"/>
                <w:szCs w:val="18"/>
              </w:rPr>
              <w:sym w:font="Wingdings 2" w:char="F0A3"/>
            </w:r>
          </w:p>
        </w:tc>
      </w:tr>
    </w:tbl>
    <w:p w:rsidR="00AD3AF2" w:rsidRDefault="00AD3AF2" w:rsidP="00AD3AF2">
      <w:pPr>
        <w:rPr>
          <w:sz w:val="22"/>
        </w:rPr>
      </w:pPr>
    </w:p>
    <w:p w:rsidR="00AD3AF2" w:rsidRPr="00AD3AF2" w:rsidRDefault="00AD3AF2" w:rsidP="00AD3AF2">
      <w:pPr>
        <w:rPr>
          <w:sz w:val="22"/>
        </w:rPr>
      </w:pPr>
      <w:r w:rsidRPr="00AD3AF2">
        <w:rPr>
          <w:sz w:val="22"/>
        </w:rPr>
        <w:t>Etická komise prohlašuje, že byla ustavena a  pracuje podle jednacího řádu v souladu se správnou klinickou praxí (GCP) a platnými právními předpisy/</w:t>
      </w:r>
      <w:r w:rsidRPr="00AD3AF2">
        <w:rPr>
          <w:i/>
          <w:sz w:val="22"/>
        </w:rPr>
        <w:t>The Ethics Committee hereby declares that it was established and operates in accordance with its Rules of Procedure in compliance with Good Clinical Practice and valid legal regulations:</w:t>
      </w:r>
    </w:p>
    <w:p w:rsidR="00AD3AF2" w:rsidRPr="00AD3AF2" w:rsidRDefault="00AD3AF2" w:rsidP="00AD3AF2">
      <w:pPr>
        <w:rPr>
          <w:i/>
          <w:sz w:val="22"/>
        </w:rPr>
      </w:pPr>
      <w:r w:rsidRPr="00AD3AF2">
        <w:rPr>
          <w:i/>
          <w:sz w:val="22"/>
        </w:rPr>
        <w:t xml:space="preserve"> </w:t>
      </w:r>
      <w:r w:rsidRPr="00AD3AF2">
        <w:rPr>
          <w:sz w:val="22"/>
        </w:rPr>
        <w:sym w:font="Wingdings 2" w:char="F054"/>
      </w:r>
      <w:r w:rsidRPr="00AD3AF2">
        <w:rPr>
          <w:sz w:val="22"/>
        </w:rPr>
        <w:t xml:space="preserve"> Ano/</w:t>
      </w:r>
      <w:r w:rsidRPr="00AD3AF2">
        <w:rPr>
          <w:i/>
          <w:sz w:val="22"/>
        </w:rPr>
        <w:t>Yes</w:t>
      </w:r>
      <w:r w:rsidRPr="00AD3AF2">
        <w:rPr>
          <w:sz w:val="22"/>
        </w:rPr>
        <w:t xml:space="preserve">       </w:t>
      </w:r>
      <w:r w:rsidR="004853BE" w:rsidRPr="00AD3AF2">
        <w:rPr>
          <w:sz w:val="22"/>
        </w:rPr>
        <w:fldChar w:fldCharType="begin">
          <w:ffData>
            <w:name w:val="Zaškrtávací25"/>
            <w:enabled/>
            <w:calcOnExit w:val="0"/>
            <w:checkBox>
              <w:sizeAuto/>
              <w:default w:val="0"/>
            </w:checkBox>
          </w:ffData>
        </w:fldChar>
      </w:r>
      <w:r w:rsidRPr="00AD3AF2">
        <w:rPr>
          <w:sz w:val="22"/>
        </w:rPr>
        <w:instrText xml:space="preserve"> FORMCHECKBOX </w:instrText>
      </w:r>
      <w:r w:rsidR="005609A7">
        <w:rPr>
          <w:sz w:val="22"/>
        </w:rPr>
      </w:r>
      <w:r w:rsidR="005609A7">
        <w:rPr>
          <w:sz w:val="22"/>
        </w:rPr>
        <w:fldChar w:fldCharType="separate"/>
      </w:r>
      <w:r w:rsidR="004853BE" w:rsidRPr="00AD3AF2">
        <w:rPr>
          <w:sz w:val="22"/>
        </w:rPr>
        <w:fldChar w:fldCharType="end"/>
      </w:r>
      <w:r w:rsidRPr="00AD3AF2">
        <w:rPr>
          <w:sz w:val="22"/>
        </w:rPr>
        <w:t>Ne/</w:t>
      </w:r>
      <w:r w:rsidRPr="00AD3AF2">
        <w:rPr>
          <w:i/>
          <w:sz w:val="22"/>
        </w:rPr>
        <w:t>No</w:t>
      </w:r>
      <w:r w:rsidRPr="00AD3AF2">
        <w:rPr>
          <w:sz w:val="22"/>
        </w:rPr>
        <w:t xml:space="preserve">           </w:t>
      </w:r>
    </w:p>
    <w:p w:rsidR="00AD3AF2" w:rsidRPr="00AD3AF2" w:rsidRDefault="00AD3AF2" w:rsidP="00AD3AF2">
      <w:pPr>
        <w:rPr>
          <w:sz w:val="22"/>
        </w:rPr>
      </w:pPr>
      <w:r w:rsidRPr="00AD3AF2">
        <w:rPr>
          <w:sz w:val="22"/>
        </w:rPr>
        <w:t xml:space="preserve">                                                                                               </w:t>
      </w:r>
      <w:r w:rsidRPr="00AD3AF2">
        <w:rPr>
          <w:sz w:val="22"/>
        </w:rPr>
        <w:tab/>
      </w:r>
      <w:r w:rsidRPr="00AD3AF2">
        <w:rPr>
          <w:sz w:val="22"/>
        </w:rPr>
        <w:tab/>
      </w:r>
      <w:r w:rsidRPr="00AD3AF2">
        <w:rPr>
          <w:sz w:val="22"/>
        </w:rPr>
        <w:tab/>
      </w:r>
      <w:r w:rsidRPr="00AD3AF2">
        <w:rPr>
          <w:sz w:val="22"/>
        </w:rPr>
        <w:tab/>
      </w:r>
      <w:r w:rsidRPr="00AD3AF2">
        <w:rPr>
          <w:sz w:val="22"/>
        </w:rPr>
        <w:tab/>
        <w:t xml:space="preserve">             </w:t>
      </w:r>
    </w:p>
    <w:p w:rsidR="00AD3AF2" w:rsidRPr="00AD3AF2" w:rsidRDefault="00AD3AF2" w:rsidP="00AD3AF2">
      <w:pPr>
        <w:rPr>
          <w:sz w:val="22"/>
        </w:rPr>
      </w:pPr>
      <w:r w:rsidRPr="00AD3AF2">
        <w:rPr>
          <w:sz w:val="22"/>
        </w:rPr>
        <w:tab/>
      </w:r>
      <w:r w:rsidRPr="00AD3AF2">
        <w:rPr>
          <w:sz w:val="22"/>
        </w:rPr>
        <w:tab/>
      </w:r>
      <w:r w:rsidRPr="00AD3AF2">
        <w:rPr>
          <w:sz w:val="22"/>
        </w:rPr>
        <w:tab/>
      </w:r>
      <w:r w:rsidRPr="00AD3AF2">
        <w:rPr>
          <w:sz w:val="22"/>
        </w:rPr>
        <w:tab/>
      </w:r>
      <w:r w:rsidRPr="00AD3AF2">
        <w:rPr>
          <w:sz w:val="22"/>
        </w:rPr>
        <w:tab/>
      </w:r>
      <w:r w:rsidRPr="00AD3AF2">
        <w:rPr>
          <w:sz w:val="22"/>
        </w:rPr>
        <w:tab/>
        <w:t xml:space="preserve"> </w:t>
      </w:r>
      <w:r w:rsidRPr="00AD3AF2">
        <w:rPr>
          <w:sz w:val="22"/>
        </w:rPr>
        <w:tab/>
        <w:t xml:space="preserve">                                                                              </w:t>
      </w:r>
    </w:p>
    <w:p w:rsidR="00AD3AF2" w:rsidRPr="00AD3AF2" w:rsidRDefault="00AD3AF2" w:rsidP="00AD3AF2">
      <w:pPr>
        <w:rPr>
          <w:sz w:val="22"/>
        </w:rPr>
      </w:pPr>
      <w:r w:rsidRPr="00AD3AF2">
        <w:rPr>
          <w:sz w:val="22"/>
        </w:rPr>
        <w:t xml:space="preserve">                                                                                                                                                                        </w:t>
      </w:r>
    </w:p>
    <w:p w:rsidR="00AD3AF2" w:rsidRPr="00AD3AF2" w:rsidRDefault="00AD3AF2" w:rsidP="00AD3AF2">
      <w:pPr>
        <w:rPr>
          <w:sz w:val="22"/>
        </w:rPr>
      </w:pPr>
      <w:r w:rsidRPr="00AD3AF2">
        <w:rPr>
          <w:sz w:val="22"/>
        </w:rPr>
        <w:t xml:space="preserve">                                                                                            doc.MUDr. Vladko Horčička, CSc.</w:t>
      </w:r>
    </w:p>
    <w:p w:rsidR="00AD3AF2" w:rsidRPr="00AD3AF2" w:rsidRDefault="00AD3AF2" w:rsidP="00AD3AF2">
      <w:pPr>
        <w:rPr>
          <w:sz w:val="22"/>
        </w:rPr>
      </w:pPr>
      <w:r w:rsidRPr="00AD3AF2">
        <w:rPr>
          <w:sz w:val="22"/>
        </w:rPr>
        <w:t>Datum/</w:t>
      </w:r>
      <w:r w:rsidRPr="00AD3AF2">
        <w:rPr>
          <w:i/>
          <w:sz w:val="22"/>
        </w:rPr>
        <w:t>Date:</w:t>
      </w:r>
      <w:r>
        <w:rPr>
          <w:sz w:val="22"/>
        </w:rPr>
        <w:t xml:space="preserve">  11.5.</w:t>
      </w:r>
      <w:r w:rsidRPr="00AD3AF2">
        <w:rPr>
          <w:sz w:val="22"/>
        </w:rPr>
        <w:t>2015                                                     předseda EK FNOL a LF UP</w:t>
      </w:r>
    </w:p>
    <w:p w:rsidR="00AD3AF2" w:rsidRPr="00AD3AF2" w:rsidRDefault="00AD3AF2" w:rsidP="00AD3AF2">
      <w:pPr>
        <w:rPr>
          <w:i/>
          <w:sz w:val="22"/>
        </w:rPr>
      </w:pPr>
      <w:r w:rsidRPr="00AD3AF2">
        <w:rPr>
          <w:sz w:val="22"/>
        </w:rPr>
        <w:tab/>
      </w:r>
      <w:r w:rsidRPr="00AD3AF2">
        <w:rPr>
          <w:sz w:val="22"/>
        </w:rPr>
        <w:tab/>
      </w:r>
      <w:r w:rsidRPr="00AD3AF2">
        <w:rPr>
          <w:sz w:val="22"/>
        </w:rPr>
        <w:tab/>
      </w:r>
      <w:r w:rsidRPr="00AD3AF2">
        <w:rPr>
          <w:sz w:val="22"/>
        </w:rPr>
        <w:tab/>
      </w:r>
      <w:r w:rsidRPr="00AD3AF2">
        <w:rPr>
          <w:sz w:val="22"/>
        </w:rPr>
        <w:tab/>
      </w:r>
      <w:r w:rsidRPr="00AD3AF2">
        <w:rPr>
          <w:sz w:val="22"/>
        </w:rPr>
        <w:tab/>
        <w:t xml:space="preserve"> </w:t>
      </w:r>
      <w:r w:rsidRPr="00AD3AF2">
        <w:rPr>
          <w:sz w:val="22"/>
        </w:rPr>
        <w:tab/>
        <w:t xml:space="preserve">  </w:t>
      </w:r>
      <w:r w:rsidRPr="00AD3AF2">
        <w:rPr>
          <w:i/>
          <w:sz w:val="22"/>
        </w:rPr>
        <w:t>Chairman of the EC FNOL and LF UP</w:t>
      </w:r>
    </w:p>
    <w:p w:rsidR="00AD3AF2" w:rsidRPr="00AD3AF2" w:rsidRDefault="00AD3AF2" w:rsidP="00AD3AF2">
      <w:pPr>
        <w:rPr>
          <w:i/>
          <w:sz w:val="22"/>
        </w:rPr>
      </w:pPr>
    </w:p>
    <w:p w:rsidR="00AD3AF2" w:rsidRPr="00AD3AF2" w:rsidRDefault="00AD3AF2" w:rsidP="00AD3AF2">
      <w:pPr>
        <w:rPr>
          <w:i/>
          <w:sz w:val="22"/>
        </w:rPr>
      </w:pPr>
    </w:p>
    <w:p w:rsidR="00AD3AF2" w:rsidRPr="00AD3AF2" w:rsidRDefault="00AD3AF2" w:rsidP="00AD3AF2">
      <w:pPr>
        <w:rPr>
          <w:i/>
          <w:sz w:val="22"/>
        </w:rPr>
      </w:pPr>
    </w:p>
    <w:p w:rsidR="00AD3AF2" w:rsidRPr="00AD3AF2" w:rsidRDefault="00AD3AF2" w:rsidP="00AD3AF2">
      <w:pPr>
        <w:rPr>
          <w:sz w:val="16"/>
        </w:rPr>
      </w:pPr>
    </w:p>
    <w:p w:rsidR="00AD3AF2" w:rsidRPr="00AD3AF2" w:rsidRDefault="00AD3AF2" w:rsidP="00AD3AF2">
      <w:pPr>
        <w:rPr>
          <w:i/>
          <w:sz w:val="16"/>
        </w:rPr>
      </w:pPr>
      <w:r w:rsidRPr="00AD3AF2">
        <w:rPr>
          <w:sz w:val="16"/>
        </w:rPr>
        <w:t>Rozdělovník/</w:t>
      </w:r>
      <w:r w:rsidRPr="00AD3AF2">
        <w:rPr>
          <w:i/>
          <w:sz w:val="16"/>
        </w:rPr>
        <w:t>Distribution list:</w:t>
      </w:r>
    </w:p>
    <w:p w:rsidR="00AD3AF2" w:rsidRPr="00AD3AF2" w:rsidRDefault="00AD3AF2" w:rsidP="00AD3AF2">
      <w:pPr>
        <w:keepNext/>
        <w:outlineLvl w:val="0"/>
        <w:rPr>
          <w:sz w:val="16"/>
        </w:rPr>
      </w:pPr>
      <w:r w:rsidRPr="00AD3AF2">
        <w:rPr>
          <w:sz w:val="16"/>
        </w:rPr>
        <w:t>-Zadavatel</w:t>
      </w:r>
    </w:p>
    <w:p w:rsidR="00AD3AF2" w:rsidRPr="00AD3AF2" w:rsidRDefault="00AD3AF2" w:rsidP="00AD3AF2">
      <w:pPr>
        <w:rPr>
          <w:sz w:val="16"/>
        </w:rPr>
      </w:pPr>
      <w:r w:rsidRPr="00AD3AF2">
        <w:rPr>
          <w:sz w:val="16"/>
        </w:rPr>
        <w:t>-EK</w:t>
      </w:r>
    </w:p>
    <w:p w:rsidR="00AD3AF2" w:rsidRPr="00AD3AF2" w:rsidRDefault="00AD3AF2" w:rsidP="00AD3AF2">
      <w:pPr>
        <w:rPr>
          <w:sz w:val="16"/>
        </w:rPr>
      </w:pPr>
      <w:r w:rsidRPr="00AD3AF2">
        <w:rPr>
          <w:sz w:val="16"/>
        </w:rPr>
        <w:t>-Řešitel</w:t>
      </w:r>
    </w:p>
    <w:p w:rsidR="00AD3AF2" w:rsidRPr="00AD3AF2" w:rsidRDefault="00AD3AF2" w:rsidP="00AD3AF2">
      <w:pPr>
        <w:rPr>
          <w:sz w:val="16"/>
        </w:rPr>
      </w:pPr>
    </w:p>
    <w:p w:rsidR="00AD3AF2" w:rsidRPr="00AD3AF2" w:rsidRDefault="00AD3AF2" w:rsidP="00AD3AF2">
      <w:pPr>
        <w:rPr>
          <w:i/>
          <w:sz w:val="16"/>
        </w:rPr>
      </w:pPr>
    </w:p>
    <w:p w:rsidR="00AD3AF2" w:rsidRPr="00AD3AF2" w:rsidRDefault="00AD3AF2" w:rsidP="00AD3AF2">
      <w:pPr>
        <w:rPr>
          <w:sz w:val="22"/>
          <w:szCs w:val="22"/>
        </w:rPr>
      </w:pPr>
      <w:r w:rsidRPr="00AD3AF2">
        <w:rPr>
          <w:sz w:val="22"/>
          <w:szCs w:val="22"/>
        </w:rPr>
        <w:t>2/2</w:t>
      </w:r>
    </w:p>
    <w:p w:rsidR="00AD3AF2" w:rsidRPr="00AD3AF2" w:rsidRDefault="00AD3AF2" w:rsidP="00AD3AF2">
      <w:pPr>
        <w:rPr>
          <w:sz w:val="22"/>
          <w:szCs w:val="22"/>
        </w:rPr>
      </w:pPr>
      <w:r w:rsidRPr="00AD3AF2">
        <w:rPr>
          <w:sz w:val="22"/>
          <w:szCs w:val="22"/>
        </w:rPr>
        <w:t>-----------------------------------------------------------------------</w:t>
      </w:r>
    </w:p>
    <w:p w:rsidR="00AD3AF2" w:rsidRPr="00AD3AF2" w:rsidRDefault="00AD3AF2" w:rsidP="00AD3AF2">
      <w:pPr>
        <w:rPr>
          <w:sz w:val="22"/>
        </w:rPr>
      </w:pPr>
      <w:r w:rsidRPr="00AD3AF2">
        <w:rPr>
          <w:sz w:val="22"/>
        </w:rPr>
        <w:t>6-months</w:t>
      </w:r>
    </w:p>
    <w:p w:rsidR="00AD3AF2" w:rsidRPr="00AD3AF2" w:rsidRDefault="00AD3AF2" w:rsidP="00AD3AF2">
      <w:pPr>
        <w:rPr>
          <w:sz w:val="22"/>
          <w:szCs w:val="22"/>
        </w:rPr>
      </w:pPr>
    </w:p>
    <w:p w:rsidR="00AD3AF2" w:rsidRPr="00AD3AF2" w:rsidRDefault="00AD3AF2" w:rsidP="00AD3AF2">
      <w:pPr>
        <w:spacing w:after="200" w:line="276" w:lineRule="auto"/>
        <w:rPr>
          <w:rFonts w:asciiTheme="minorHAnsi" w:eastAsiaTheme="minorHAnsi" w:hAnsiTheme="minorHAnsi" w:cstheme="minorBidi"/>
          <w:sz w:val="22"/>
          <w:szCs w:val="22"/>
          <w:lang w:eastAsia="en-US"/>
        </w:rPr>
      </w:pPr>
    </w:p>
    <w:p w:rsidR="004705AA" w:rsidRPr="004705AA" w:rsidRDefault="004705AA" w:rsidP="004705AA">
      <w:pPr>
        <w:widowControl w:val="0"/>
        <w:adjustRightInd w:val="0"/>
        <w:jc w:val="both"/>
        <w:textAlignment w:val="baseline"/>
        <w:rPr>
          <w:sz w:val="20"/>
          <w:szCs w:val="20"/>
        </w:rPr>
      </w:pPr>
    </w:p>
    <w:p w:rsidR="00D21F36" w:rsidRDefault="00D21F36" w:rsidP="009B2C07">
      <w:pPr>
        <w:rPr>
          <w:sz w:val="16"/>
        </w:rPr>
      </w:pPr>
    </w:p>
    <w:p w:rsidR="00AD3AF2" w:rsidRDefault="00AD3AF2" w:rsidP="009B2C07">
      <w:pPr>
        <w:rPr>
          <w:sz w:val="16"/>
        </w:rPr>
      </w:pPr>
    </w:p>
    <w:p w:rsidR="00AD3AF2" w:rsidRDefault="00AD3AF2" w:rsidP="009B2C07">
      <w:pPr>
        <w:rPr>
          <w:sz w:val="16"/>
        </w:rPr>
      </w:pPr>
    </w:p>
    <w:p w:rsidR="00AD3AF2" w:rsidRDefault="00AD3AF2" w:rsidP="009B2C07">
      <w:pPr>
        <w:rPr>
          <w:sz w:val="16"/>
        </w:rPr>
      </w:pPr>
    </w:p>
    <w:p w:rsidR="00AD3AF2" w:rsidRDefault="00AD3AF2" w:rsidP="009B2C07">
      <w:pPr>
        <w:rPr>
          <w:sz w:val="16"/>
        </w:rPr>
      </w:pPr>
    </w:p>
    <w:p w:rsidR="00AD3AF2" w:rsidRDefault="00AD3AF2" w:rsidP="009B2C07">
      <w:pPr>
        <w:rPr>
          <w:sz w:val="16"/>
        </w:rPr>
      </w:pPr>
    </w:p>
    <w:p w:rsidR="00AD3AF2" w:rsidRDefault="00AD3AF2" w:rsidP="009B2C07">
      <w:pPr>
        <w:rPr>
          <w:sz w:val="16"/>
        </w:rPr>
      </w:pPr>
    </w:p>
    <w:p w:rsidR="00AD3AF2" w:rsidRDefault="00AD3AF2" w:rsidP="009B2C07">
      <w:pPr>
        <w:rPr>
          <w:sz w:val="16"/>
        </w:rPr>
      </w:pPr>
    </w:p>
    <w:p w:rsidR="00AD3AF2" w:rsidRDefault="00AD3AF2" w:rsidP="009B2C07">
      <w:pPr>
        <w:rPr>
          <w:sz w:val="16"/>
        </w:rPr>
      </w:pPr>
    </w:p>
    <w:p w:rsidR="00AD3AF2" w:rsidRDefault="00AD3AF2" w:rsidP="009B2C07">
      <w:pPr>
        <w:rPr>
          <w:sz w:val="16"/>
        </w:rPr>
      </w:pPr>
    </w:p>
    <w:p w:rsidR="00AD3AF2" w:rsidRDefault="00AD3AF2" w:rsidP="009B2C07">
      <w:pPr>
        <w:rPr>
          <w:sz w:val="16"/>
        </w:rPr>
      </w:pPr>
    </w:p>
    <w:p w:rsidR="00AD3AF2" w:rsidRDefault="00AD3AF2" w:rsidP="009B2C07">
      <w:pPr>
        <w:rPr>
          <w:sz w:val="16"/>
        </w:rPr>
      </w:pPr>
    </w:p>
    <w:p w:rsidR="00AD3AF2" w:rsidRDefault="00AD3AF2" w:rsidP="009B2C07">
      <w:pPr>
        <w:rPr>
          <w:sz w:val="16"/>
        </w:rPr>
      </w:pPr>
    </w:p>
    <w:p w:rsidR="00AD3AF2" w:rsidRDefault="00AD3AF2" w:rsidP="009B2C07">
      <w:pPr>
        <w:rPr>
          <w:sz w:val="16"/>
        </w:rPr>
      </w:pPr>
    </w:p>
    <w:p w:rsidR="00AD3AF2" w:rsidRDefault="00AD3AF2" w:rsidP="009B2C07">
      <w:pPr>
        <w:rPr>
          <w:sz w:val="16"/>
        </w:rPr>
      </w:pPr>
    </w:p>
    <w:p w:rsidR="00AD3AF2" w:rsidRDefault="00AD3AF2" w:rsidP="009B2C07">
      <w:pPr>
        <w:rPr>
          <w:sz w:val="16"/>
        </w:rPr>
      </w:pPr>
    </w:p>
    <w:p w:rsidR="00F761B5" w:rsidRPr="00F761B5" w:rsidRDefault="00F761B5" w:rsidP="00F761B5">
      <w:pPr>
        <w:jc w:val="center"/>
        <w:rPr>
          <w:b/>
          <w:bCs/>
          <w:sz w:val="22"/>
          <w:szCs w:val="22"/>
        </w:rPr>
      </w:pPr>
      <w:r w:rsidRPr="00F761B5">
        <w:rPr>
          <w:b/>
          <w:bCs/>
          <w:sz w:val="22"/>
          <w:szCs w:val="22"/>
        </w:rPr>
        <w:t>STANOVISKO ETICKÉ KOMISE KE KLINICKÉMU HODNOCENÍ</w:t>
      </w:r>
    </w:p>
    <w:p w:rsidR="00F761B5" w:rsidRPr="00F761B5" w:rsidRDefault="00F761B5" w:rsidP="00F761B5">
      <w:pPr>
        <w:jc w:val="center"/>
        <w:rPr>
          <w:bCs/>
          <w:i/>
          <w:sz w:val="22"/>
          <w:szCs w:val="22"/>
        </w:rPr>
      </w:pPr>
      <w:r w:rsidRPr="00F761B5">
        <w:rPr>
          <w:bCs/>
          <w:i/>
          <w:sz w:val="22"/>
          <w:szCs w:val="22"/>
        </w:rPr>
        <w:t xml:space="preserve">Opinion of the Ethics Committee on Clinical Trial  </w:t>
      </w:r>
    </w:p>
    <w:p w:rsidR="00F761B5" w:rsidRPr="00F761B5" w:rsidRDefault="00F761B5" w:rsidP="00F761B5">
      <w:pPr>
        <w:jc w:val="center"/>
        <w:rPr>
          <w:b/>
          <w:bCs/>
          <w:i/>
          <w:sz w:val="22"/>
          <w:szCs w:val="22"/>
        </w:rPr>
      </w:pPr>
    </w:p>
    <w:p w:rsidR="00F761B5" w:rsidRPr="00F761B5" w:rsidRDefault="004853BE" w:rsidP="00F761B5">
      <w:pPr>
        <w:rPr>
          <w:sz w:val="22"/>
          <w:szCs w:val="22"/>
        </w:rPr>
      </w:pPr>
      <w:r w:rsidRPr="00F761B5">
        <w:rPr>
          <w:sz w:val="22"/>
          <w:szCs w:val="22"/>
        </w:rPr>
        <w:fldChar w:fldCharType="begin">
          <w:ffData>
            <w:name w:val="Zaškrtávací2"/>
            <w:enabled/>
            <w:calcOnExit w:val="0"/>
            <w:checkBox>
              <w:sizeAuto/>
              <w:default w:val="0"/>
            </w:checkBox>
          </w:ffData>
        </w:fldChar>
      </w:r>
      <w:r w:rsidR="00F761B5" w:rsidRPr="00F761B5">
        <w:rPr>
          <w:sz w:val="22"/>
          <w:szCs w:val="22"/>
        </w:rPr>
        <w:instrText xml:space="preserve"> FORMCHECKBOX </w:instrText>
      </w:r>
      <w:r w:rsidR="005609A7">
        <w:rPr>
          <w:sz w:val="22"/>
          <w:szCs w:val="22"/>
        </w:rPr>
      </w:r>
      <w:r w:rsidR="005609A7">
        <w:rPr>
          <w:sz w:val="22"/>
          <w:szCs w:val="22"/>
        </w:rPr>
        <w:fldChar w:fldCharType="separate"/>
      </w:r>
      <w:r w:rsidRPr="00F761B5">
        <w:rPr>
          <w:sz w:val="22"/>
          <w:szCs w:val="22"/>
        </w:rPr>
        <w:fldChar w:fldCharType="end"/>
      </w:r>
      <w:r w:rsidR="00F761B5" w:rsidRPr="00F761B5">
        <w:rPr>
          <w:sz w:val="22"/>
          <w:szCs w:val="22"/>
        </w:rPr>
        <w:t xml:space="preserve">  Multicentrické KH, je požadováno stanovisko multicentrické EK pro všechna centra/</w:t>
      </w:r>
      <w:r w:rsidR="00F761B5" w:rsidRPr="00F761B5">
        <w:rPr>
          <w:i/>
          <w:sz w:val="22"/>
          <w:szCs w:val="22"/>
        </w:rPr>
        <w:t>Multi-centric clinical trial, opinion issued by Ethics Committee for Multi-Centric Clinical Trials is required</w:t>
      </w:r>
    </w:p>
    <w:p w:rsidR="00F761B5" w:rsidRPr="00F761B5" w:rsidRDefault="00F761B5" w:rsidP="00F761B5">
      <w:pPr>
        <w:rPr>
          <w:i/>
          <w:sz w:val="22"/>
          <w:szCs w:val="22"/>
        </w:rPr>
      </w:pPr>
      <w:r w:rsidRPr="00F761B5">
        <w:rPr>
          <w:rFonts w:ascii="Wingdings 2" w:hAnsi="Wingdings 2"/>
          <w:sz w:val="22"/>
          <w:szCs w:val="22"/>
        </w:rPr>
        <w:t></w:t>
      </w:r>
      <w:r w:rsidRPr="00F761B5">
        <w:rPr>
          <w:sz w:val="22"/>
          <w:szCs w:val="22"/>
        </w:rPr>
        <w:t xml:space="preserve">  Multicentrické KH, je požadováno stanovisko EK pro místní centrum (centra)/ </w:t>
      </w:r>
      <w:r w:rsidRPr="00F761B5">
        <w:rPr>
          <w:i/>
          <w:sz w:val="22"/>
          <w:szCs w:val="22"/>
        </w:rPr>
        <w:t>Multi-centric clinical trial, opinion issued by local Ethics Committee(s) is required</w:t>
      </w:r>
    </w:p>
    <w:p w:rsidR="00F761B5" w:rsidRPr="00F761B5" w:rsidRDefault="004853BE" w:rsidP="00F761B5">
      <w:pPr>
        <w:rPr>
          <w:i/>
          <w:sz w:val="22"/>
          <w:szCs w:val="22"/>
        </w:rPr>
      </w:pPr>
      <w:r w:rsidRPr="00F761B5">
        <w:rPr>
          <w:sz w:val="22"/>
          <w:szCs w:val="22"/>
        </w:rPr>
        <w:fldChar w:fldCharType="begin">
          <w:ffData>
            <w:name w:val="Zaškrtávací2"/>
            <w:enabled/>
            <w:calcOnExit w:val="0"/>
            <w:checkBox>
              <w:sizeAuto/>
              <w:default w:val="0"/>
            </w:checkBox>
          </w:ffData>
        </w:fldChar>
      </w:r>
      <w:r w:rsidR="00F761B5" w:rsidRPr="00F761B5">
        <w:rPr>
          <w:sz w:val="22"/>
          <w:szCs w:val="22"/>
        </w:rPr>
        <w:instrText xml:space="preserve"> FORMCHECKBOX </w:instrText>
      </w:r>
      <w:r w:rsidR="005609A7">
        <w:rPr>
          <w:sz w:val="22"/>
          <w:szCs w:val="22"/>
        </w:rPr>
      </w:r>
      <w:r w:rsidR="005609A7">
        <w:rPr>
          <w:sz w:val="22"/>
          <w:szCs w:val="22"/>
        </w:rPr>
        <w:fldChar w:fldCharType="separate"/>
      </w:r>
      <w:r w:rsidRPr="00F761B5">
        <w:rPr>
          <w:sz w:val="22"/>
          <w:szCs w:val="22"/>
        </w:rPr>
        <w:fldChar w:fldCharType="end"/>
      </w:r>
      <w:r w:rsidR="00F761B5" w:rsidRPr="00F761B5">
        <w:rPr>
          <w:sz w:val="22"/>
          <w:szCs w:val="22"/>
        </w:rPr>
        <w:t xml:space="preserve">  KH prováděné v jednom centru, požadováno stanovisko EK pro místní centrum (centra)/ </w:t>
      </w:r>
      <w:r w:rsidR="00F761B5" w:rsidRPr="00F761B5">
        <w:rPr>
          <w:i/>
          <w:sz w:val="22"/>
          <w:szCs w:val="22"/>
        </w:rPr>
        <w:t>Clinical trial conducted in a single site, opinion of a local EC is required</w:t>
      </w:r>
    </w:p>
    <w:p w:rsidR="00F761B5" w:rsidRPr="00F761B5" w:rsidRDefault="00F761B5" w:rsidP="00F761B5">
      <w:pPr>
        <w:rPr>
          <w:b/>
          <w:bCs/>
          <w:sz w:val="22"/>
          <w:szCs w:val="22"/>
        </w:rPr>
      </w:pPr>
    </w:p>
    <w:p w:rsidR="00F761B5" w:rsidRPr="00F761B5" w:rsidRDefault="00F761B5" w:rsidP="00F761B5">
      <w:pPr>
        <w:rPr>
          <w:b/>
          <w:bCs/>
          <w:sz w:val="22"/>
          <w:szCs w:val="22"/>
        </w:rPr>
      </w:pPr>
      <w:r w:rsidRPr="00F761B5">
        <w:rPr>
          <w:b/>
          <w:bCs/>
          <w:sz w:val="22"/>
          <w:szCs w:val="22"/>
        </w:rPr>
        <w:t>Číslo jednací/</w:t>
      </w:r>
      <w:r w:rsidRPr="00F761B5">
        <w:rPr>
          <w:i/>
          <w:sz w:val="22"/>
          <w:szCs w:val="22"/>
        </w:rPr>
        <w:t>Reference number</w:t>
      </w:r>
      <w:r w:rsidRPr="00F761B5">
        <w:rPr>
          <w:sz w:val="22"/>
          <w:szCs w:val="22"/>
        </w:rPr>
        <w:t xml:space="preserve">: </w:t>
      </w:r>
      <w:r w:rsidRPr="00F761B5">
        <w:rPr>
          <w:b/>
          <w:sz w:val="22"/>
          <w:szCs w:val="22"/>
        </w:rPr>
        <w:t>182/14</w:t>
      </w:r>
    </w:p>
    <w:p w:rsidR="00F761B5" w:rsidRPr="00F761B5" w:rsidRDefault="00F761B5" w:rsidP="00F761B5">
      <w:pPr>
        <w:rPr>
          <w:bCs/>
          <w:i/>
          <w:sz w:val="22"/>
          <w:szCs w:val="22"/>
        </w:rPr>
      </w:pPr>
      <w:r w:rsidRPr="00F761B5">
        <w:rPr>
          <w:b/>
          <w:bCs/>
          <w:sz w:val="22"/>
          <w:szCs w:val="22"/>
        </w:rPr>
        <w:t>Název KH/</w:t>
      </w:r>
      <w:r w:rsidRPr="00F761B5">
        <w:rPr>
          <w:i/>
          <w:sz w:val="22"/>
          <w:szCs w:val="22"/>
        </w:rPr>
        <w:t>Full Title of Clinical Trial</w:t>
      </w:r>
      <w:r w:rsidRPr="00F761B5">
        <w:rPr>
          <w:bCs/>
          <w:sz w:val="22"/>
          <w:szCs w:val="22"/>
        </w:rPr>
        <w:t xml:space="preserve">: </w:t>
      </w:r>
      <w:r w:rsidRPr="00F761B5">
        <w:rPr>
          <w:sz w:val="22"/>
          <w:szCs w:val="22"/>
        </w:rPr>
        <w:t xml:space="preserve">Otevřená </w:t>
      </w:r>
      <w:r w:rsidRPr="00F761B5">
        <w:rPr>
          <w:bCs/>
          <w:sz w:val="22"/>
          <w:szCs w:val="22"/>
        </w:rPr>
        <w:t xml:space="preserve">randomizovaná </w:t>
      </w:r>
      <w:r w:rsidRPr="00F761B5">
        <w:rPr>
          <w:sz w:val="22"/>
          <w:szCs w:val="22"/>
        </w:rPr>
        <w:t xml:space="preserve">multicentrická klinická studie fáze 3, porovnávající léčbu bosutinibem s léčbou imatinibem u dospělých pacientů s nově diagnostikovanou chronickou myeloidní leukémií v chronické fázi / </w:t>
      </w:r>
      <w:r w:rsidRPr="00F761B5">
        <w:rPr>
          <w:i/>
          <w:sz w:val="22"/>
          <w:szCs w:val="22"/>
        </w:rPr>
        <w:t>Let us to present our application and ask for release of your opinion on the bellow mentioned clinical trial from the local point of view</w:t>
      </w:r>
    </w:p>
    <w:p w:rsidR="00F761B5" w:rsidRPr="00F761B5" w:rsidRDefault="00F761B5" w:rsidP="00F761B5">
      <w:pPr>
        <w:rPr>
          <w:b/>
          <w:bCs/>
          <w:sz w:val="22"/>
          <w:szCs w:val="22"/>
        </w:rPr>
      </w:pPr>
    </w:p>
    <w:p w:rsidR="00F761B5" w:rsidRPr="00F761B5" w:rsidRDefault="00F761B5" w:rsidP="00F761B5">
      <w:pPr>
        <w:rPr>
          <w:sz w:val="22"/>
          <w:szCs w:val="22"/>
        </w:rPr>
      </w:pPr>
      <w:r w:rsidRPr="00F761B5">
        <w:rPr>
          <w:b/>
          <w:bCs/>
          <w:sz w:val="22"/>
          <w:szCs w:val="22"/>
        </w:rPr>
        <w:t xml:space="preserve">Číslo protokolu/ </w:t>
      </w:r>
      <w:r w:rsidRPr="00F761B5">
        <w:rPr>
          <w:i/>
          <w:sz w:val="22"/>
          <w:szCs w:val="22"/>
        </w:rPr>
        <w:t>Protocol Code Number</w:t>
      </w:r>
      <w:r w:rsidRPr="00F761B5">
        <w:rPr>
          <w:sz w:val="22"/>
          <w:szCs w:val="22"/>
        </w:rPr>
        <w:t>: AV001</w:t>
      </w:r>
    </w:p>
    <w:p w:rsidR="00F761B5" w:rsidRPr="00F761B5" w:rsidRDefault="00F761B5" w:rsidP="00F761B5">
      <w:pPr>
        <w:rPr>
          <w:sz w:val="22"/>
          <w:szCs w:val="22"/>
        </w:rPr>
      </w:pPr>
      <w:r w:rsidRPr="00F761B5">
        <w:rPr>
          <w:b/>
          <w:bCs/>
          <w:sz w:val="22"/>
          <w:szCs w:val="22"/>
        </w:rPr>
        <w:t xml:space="preserve">EudraCT number/ </w:t>
      </w:r>
      <w:r w:rsidRPr="00F761B5">
        <w:rPr>
          <w:i/>
          <w:sz w:val="22"/>
          <w:szCs w:val="22"/>
        </w:rPr>
        <w:t>EudraCT number</w:t>
      </w:r>
      <w:r w:rsidRPr="00F761B5">
        <w:rPr>
          <w:sz w:val="22"/>
          <w:szCs w:val="22"/>
        </w:rPr>
        <w:t>: 2013-005101-31</w:t>
      </w:r>
    </w:p>
    <w:p w:rsidR="00F761B5" w:rsidRPr="00F761B5" w:rsidRDefault="00F761B5" w:rsidP="00F761B5">
      <w:pPr>
        <w:rPr>
          <w:b/>
          <w:bCs/>
          <w:sz w:val="22"/>
          <w:szCs w:val="22"/>
        </w:rPr>
      </w:pPr>
    </w:p>
    <w:p w:rsidR="00F761B5" w:rsidRPr="00F761B5" w:rsidRDefault="00F761B5" w:rsidP="00F761B5">
      <w:pPr>
        <w:rPr>
          <w:sz w:val="22"/>
          <w:szCs w:val="22"/>
        </w:rPr>
      </w:pPr>
      <w:r w:rsidRPr="00F761B5">
        <w:rPr>
          <w:b/>
          <w:bCs/>
          <w:sz w:val="22"/>
          <w:szCs w:val="22"/>
        </w:rPr>
        <w:t>Zadavatel/</w:t>
      </w:r>
      <w:r w:rsidRPr="00F761B5">
        <w:rPr>
          <w:i/>
          <w:sz w:val="22"/>
          <w:szCs w:val="22"/>
        </w:rPr>
        <w:t>Sponzor</w:t>
      </w:r>
      <w:r w:rsidRPr="00F761B5">
        <w:rPr>
          <w:sz w:val="22"/>
          <w:szCs w:val="22"/>
        </w:rPr>
        <w:t>: Avillion Development 1 Limited</w:t>
      </w:r>
    </w:p>
    <w:p w:rsidR="00F761B5" w:rsidRPr="00F761B5" w:rsidRDefault="00F761B5" w:rsidP="00F761B5">
      <w:pPr>
        <w:rPr>
          <w:bCs/>
          <w:sz w:val="22"/>
          <w:szCs w:val="22"/>
        </w:rPr>
      </w:pPr>
      <w:r w:rsidRPr="00F761B5">
        <w:rPr>
          <w:b/>
          <w:bCs/>
          <w:sz w:val="22"/>
          <w:szCs w:val="22"/>
        </w:rPr>
        <w:t>Žadatel/</w:t>
      </w:r>
      <w:r w:rsidRPr="00F761B5">
        <w:rPr>
          <w:bCs/>
          <w:i/>
          <w:sz w:val="22"/>
          <w:szCs w:val="22"/>
        </w:rPr>
        <w:t>Applicant</w:t>
      </w:r>
      <w:r w:rsidRPr="00F761B5">
        <w:rPr>
          <w:bCs/>
          <w:sz w:val="22"/>
          <w:szCs w:val="22"/>
        </w:rPr>
        <w:t>: Chiltern International s.r.o., Pod Višňovkou 31/1661, 140 00 Praha 4</w:t>
      </w:r>
    </w:p>
    <w:p w:rsidR="00F761B5" w:rsidRPr="00F761B5" w:rsidRDefault="00F761B5" w:rsidP="00F761B5">
      <w:pPr>
        <w:rPr>
          <w:b/>
          <w:bCs/>
          <w:sz w:val="22"/>
          <w:szCs w:val="22"/>
        </w:rPr>
      </w:pPr>
      <w:r w:rsidRPr="00F761B5">
        <w:rPr>
          <w:b/>
          <w:bCs/>
          <w:sz w:val="22"/>
          <w:szCs w:val="22"/>
        </w:rPr>
        <w:t>Datum doručení žádosti/</w:t>
      </w:r>
      <w:r w:rsidRPr="00F761B5">
        <w:rPr>
          <w:i/>
          <w:sz w:val="22"/>
          <w:szCs w:val="22"/>
        </w:rPr>
        <w:t>Date of submission of the Application Form</w:t>
      </w:r>
      <w:r w:rsidRPr="00F761B5">
        <w:rPr>
          <w:sz w:val="22"/>
          <w:szCs w:val="22"/>
        </w:rPr>
        <w:t>:</w:t>
      </w:r>
      <w:r>
        <w:rPr>
          <w:sz w:val="22"/>
          <w:szCs w:val="22"/>
        </w:rPr>
        <w:t xml:space="preserve">  16.4.</w:t>
      </w:r>
      <w:r w:rsidRPr="00F761B5">
        <w:rPr>
          <w:sz w:val="22"/>
          <w:szCs w:val="22"/>
        </w:rPr>
        <w:t>2015</w:t>
      </w:r>
    </w:p>
    <w:p w:rsidR="00F761B5" w:rsidRPr="00F761B5" w:rsidRDefault="00F761B5" w:rsidP="00F761B5">
      <w:pPr>
        <w:rPr>
          <w:sz w:val="22"/>
          <w:szCs w:val="22"/>
        </w:rPr>
      </w:pPr>
      <w:r w:rsidRPr="00F761B5">
        <w:rPr>
          <w:b/>
          <w:bCs/>
          <w:sz w:val="22"/>
          <w:szCs w:val="22"/>
        </w:rPr>
        <w:t xml:space="preserve">Datum jednání EK </w:t>
      </w:r>
      <w:r w:rsidRPr="00F761B5">
        <w:rPr>
          <w:sz w:val="22"/>
          <w:szCs w:val="22"/>
        </w:rPr>
        <w:t>/</w:t>
      </w:r>
      <w:r w:rsidRPr="00F761B5">
        <w:rPr>
          <w:i/>
          <w:sz w:val="22"/>
          <w:szCs w:val="22"/>
        </w:rPr>
        <w:t>Date of Ethics Committee´s session</w:t>
      </w:r>
      <w:r>
        <w:rPr>
          <w:sz w:val="22"/>
          <w:szCs w:val="22"/>
        </w:rPr>
        <w:t>:  11.5.</w:t>
      </w:r>
      <w:r w:rsidRPr="00F761B5">
        <w:rPr>
          <w:sz w:val="22"/>
          <w:szCs w:val="22"/>
        </w:rPr>
        <w:t>2015</w:t>
      </w:r>
    </w:p>
    <w:p w:rsidR="00F761B5" w:rsidRPr="00F761B5" w:rsidRDefault="00F761B5" w:rsidP="00F761B5">
      <w:pPr>
        <w:rPr>
          <w:b/>
          <w:bCs/>
          <w:sz w:val="22"/>
          <w:szCs w:val="22"/>
        </w:rPr>
      </w:pPr>
    </w:p>
    <w:p w:rsidR="00F761B5" w:rsidRPr="00F761B5" w:rsidRDefault="00F761B5" w:rsidP="00F761B5">
      <w:pPr>
        <w:rPr>
          <w:b/>
          <w:bCs/>
          <w:i/>
          <w:sz w:val="22"/>
          <w:szCs w:val="22"/>
        </w:rPr>
      </w:pPr>
      <w:r w:rsidRPr="00F761B5">
        <w:rPr>
          <w:b/>
          <w:bCs/>
          <w:sz w:val="22"/>
          <w:szCs w:val="22"/>
        </w:rPr>
        <w:t>U multicentrického KH adresa multicentrické EK, ke které bylo KH předloženo/</w:t>
      </w:r>
      <w:r w:rsidRPr="00F761B5">
        <w:rPr>
          <w:b/>
          <w:bCs/>
          <w:i/>
          <w:sz w:val="22"/>
          <w:szCs w:val="22"/>
        </w:rPr>
        <w:t xml:space="preserve"> </w:t>
      </w:r>
      <w:r w:rsidRPr="00F761B5">
        <w:rPr>
          <w:i/>
          <w:sz w:val="22"/>
          <w:szCs w:val="22"/>
        </w:rPr>
        <w:t>F</w:t>
      </w:r>
      <w:r w:rsidRPr="00F761B5">
        <w:rPr>
          <w:i/>
          <w:sz w:val="22"/>
          <w:szCs w:val="22"/>
          <w:lang w:val="en-US"/>
        </w:rPr>
        <w:t>or multi-centric clinical trials give address of the Multi-Centric Ethics Committee to which the application was submitted</w:t>
      </w:r>
      <w:r w:rsidRPr="00F761B5">
        <w:rPr>
          <w:sz w:val="22"/>
          <w:szCs w:val="22"/>
          <w:lang w:val="en-US"/>
        </w:rPr>
        <w:t xml:space="preserve">:  </w:t>
      </w:r>
      <w:r w:rsidRPr="00F761B5">
        <w:rPr>
          <w:b/>
          <w:bCs/>
          <w:i/>
          <w:sz w:val="22"/>
          <w:szCs w:val="22"/>
        </w:rPr>
        <w:t xml:space="preserve"> </w:t>
      </w:r>
      <w:r w:rsidRPr="00F761B5">
        <w:rPr>
          <w:bCs/>
          <w:i/>
          <w:sz w:val="22"/>
          <w:szCs w:val="22"/>
        </w:rPr>
        <w:t>FN Brno</w:t>
      </w:r>
    </w:p>
    <w:p w:rsidR="00F761B5" w:rsidRPr="00F761B5" w:rsidRDefault="00F761B5" w:rsidP="00F761B5">
      <w:pPr>
        <w:rPr>
          <w:b/>
          <w:bCs/>
          <w:i/>
          <w:sz w:val="22"/>
          <w:szCs w:val="22"/>
        </w:rPr>
      </w:pPr>
    </w:p>
    <w:p w:rsidR="00F761B5" w:rsidRPr="00F761B5" w:rsidRDefault="00F761B5" w:rsidP="00F761B5">
      <w:pPr>
        <w:rPr>
          <w:sz w:val="22"/>
          <w:szCs w:val="22"/>
        </w:rPr>
      </w:pPr>
      <w:r w:rsidRPr="00F761B5">
        <w:rPr>
          <w:b/>
          <w:bCs/>
          <w:sz w:val="22"/>
          <w:szCs w:val="22"/>
        </w:rPr>
        <w:t xml:space="preserve">Vyjádření EK/ </w:t>
      </w:r>
      <w:r w:rsidRPr="00F761B5">
        <w:rPr>
          <w:i/>
          <w:sz w:val="22"/>
          <w:szCs w:val="22"/>
        </w:rPr>
        <w:t>Ethics Committe´s opinion</w:t>
      </w:r>
      <w:r w:rsidRPr="00F761B5">
        <w:rPr>
          <w:sz w:val="22"/>
          <w:szCs w:val="22"/>
        </w:rPr>
        <w:t>:</w:t>
      </w:r>
    </w:p>
    <w:p w:rsidR="00F761B5" w:rsidRPr="00F761B5" w:rsidRDefault="00F761B5" w:rsidP="00F761B5">
      <w:pPr>
        <w:rPr>
          <w:i/>
          <w:sz w:val="22"/>
          <w:szCs w:val="22"/>
        </w:rPr>
      </w:pPr>
      <w:r>
        <w:rPr>
          <w:sz w:val="22"/>
          <w:szCs w:val="22"/>
        </w:rPr>
        <w:sym w:font="Wingdings 2" w:char="F0A3"/>
      </w:r>
      <w:r w:rsidRPr="00F761B5">
        <w:rPr>
          <w:sz w:val="22"/>
          <w:szCs w:val="22"/>
        </w:rPr>
        <w:t xml:space="preserve">  EK  vydala souhlasné stanovisko// </w:t>
      </w:r>
      <w:r w:rsidRPr="00F761B5">
        <w:rPr>
          <w:i/>
          <w:sz w:val="22"/>
          <w:szCs w:val="22"/>
        </w:rPr>
        <w:t>EC issues</w:t>
      </w:r>
      <w:r w:rsidRPr="00F761B5">
        <w:rPr>
          <w:sz w:val="22"/>
          <w:szCs w:val="22"/>
        </w:rPr>
        <w:t xml:space="preserve"> f</w:t>
      </w:r>
      <w:r w:rsidRPr="00F761B5">
        <w:rPr>
          <w:i/>
          <w:sz w:val="22"/>
          <w:szCs w:val="22"/>
        </w:rPr>
        <w:t>avourable opinion</w:t>
      </w:r>
    </w:p>
    <w:p w:rsidR="00F761B5" w:rsidRPr="00F761B5" w:rsidRDefault="00F761B5" w:rsidP="00F761B5">
      <w:pPr>
        <w:rPr>
          <w:bCs/>
          <w:i/>
          <w:sz w:val="22"/>
          <w:szCs w:val="22"/>
        </w:rPr>
      </w:pPr>
      <w:r w:rsidRPr="00F761B5">
        <w:rPr>
          <w:bCs/>
          <w:sz w:val="22"/>
          <w:szCs w:val="22"/>
        </w:rPr>
        <w:sym w:font="Wingdings 2" w:char="F054"/>
      </w:r>
      <w:r w:rsidRPr="00F761B5">
        <w:rPr>
          <w:bCs/>
          <w:sz w:val="22"/>
          <w:szCs w:val="22"/>
        </w:rPr>
        <w:t xml:space="preserve">  EK  vzala na vědomí / </w:t>
      </w:r>
      <w:r w:rsidRPr="00F761B5">
        <w:rPr>
          <w:bCs/>
          <w:i/>
          <w:sz w:val="22"/>
          <w:szCs w:val="22"/>
        </w:rPr>
        <w:t>Taken into account</w:t>
      </w:r>
    </w:p>
    <w:p w:rsidR="00F761B5" w:rsidRPr="00F761B5" w:rsidRDefault="00F761B5" w:rsidP="00F761B5">
      <w:pPr>
        <w:rPr>
          <w:b/>
          <w:bCs/>
          <w:sz w:val="22"/>
          <w:szCs w:val="22"/>
        </w:rPr>
      </w:pPr>
    </w:p>
    <w:p w:rsidR="00F761B5" w:rsidRPr="00F761B5" w:rsidRDefault="00F761B5" w:rsidP="00F761B5">
      <w:pPr>
        <w:rPr>
          <w:i/>
          <w:sz w:val="22"/>
          <w:szCs w:val="22"/>
          <w:lang w:val="en-US"/>
        </w:rPr>
      </w:pPr>
      <w:r w:rsidRPr="00F761B5">
        <w:rPr>
          <w:b/>
          <w:bCs/>
          <w:sz w:val="22"/>
          <w:szCs w:val="22"/>
        </w:rPr>
        <w:t>Lhůta pro podání písemné zprávy o průběhu KH od jeho zahájení</w:t>
      </w:r>
      <w:r w:rsidRPr="00F761B5">
        <w:rPr>
          <w:b/>
          <w:bCs/>
          <w:sz w:val="22"/>
          <w:szCs w:val="22"/>
          <w:lang w:val="en-US"/>
        </w:rPr>
        <w:t xml:space="preserve">/ </w:t>
      </w:r>
      <w:r w:rsidRPr="00F761B5">
        <w:rPr>
          <w:i/>
          <w:sz w:val="22"/>
          <w:szCs w:val="22"/>
          <w:lang w:val="en-US"/>
        </w:rPr>
        <w:t>Time schedule for submission of the  written Annual Report from the CT commencement:</w:t>
      </w:r>
    </w:p>
    <w:p w:rsidR="00F761B5" w:rsidRPr="00F761B5" w:rsidRDefault="00F761B5" w:rsidP="00F761B5">
      <w:pPr>
        <w:rPr>
          <w:sz w:val="22"/>
          <w:szCs w:val="22"/>
        </w:rPr>
      </w:pPr>
      <w:r w:rsidRPr="00F761B5">
        <w:rPr>
          <w:sz w:val="22"/>
          <w:szCs w:val="22"/>
        </w:rPr>
        <w:sym w:font="Wingdings 2" w:char="F054"/>
      </w:r>
      <w:r w:rsidRPr="00F761B5">
        <w:rPr>
          <w:sz w:val="22"/>
          <w:szCs w:val="22"/>
        </w:rPr>
        <w:t xml:space="preserve">   1x ročně</w:t>
      </w:r>
      <w:r w:rsidRPr="00F761B5">
        <w:rPr>
          <w:i/>
          <w:sz w:val="22"/>
          <w:szCs w:val="22"/>
        </w:rPr>
        <w:t xml:space="preserve">/Once a year                   </w:t>
      </w:r>
      <w:r w:rsidR="004853BE" w:rsidRPr="00F761B5">
        <w:rPr>
          <w:sz w:val="22"/>
          <w:szCs w:val="22"/>
        </w:rPr>
        <w:fldChar w:fldCharType="begin">
          <w:ffData>
            <w:name w:val="Zaškrtávací7"/>
            <w:enabled/>
            <w:calcOnExit w:val="0"/>
            <w:checkBox>
              <w:sizeAuto/>
              <w:default w:val="0"/>
            </w:checkBox>
          </w:ffData>
        </w:fldChar>
      </w:r>
      <w:r w:rsidRPr="00F761B5">
        <w:rPr>
          <w:sz w:val="22"/>
          <w:szCs w:val="22"/>
        </w:rPr>
        <w:instrText xml:space="preserve"> FORMCHECKBOX </w:instrText>
      </w:r>
      <w:r w:rsidR="005609A7">
        <w:rPr>
          <w:sz w:val="22"/>
          <w:szCs w:val="22"/>
        </w:rPr>
      </w:r>
      <w:r w:rsidR="005609A7">
        <w:rPr>
          <w:sz w:val="22"/>
          <w:szCs w:val="22"/>
        </w:rPr>
        <w:fldChar w:fldCharType="separate"/>
      </w:r>
      <w:r w:rsidR="004853BE" w:rsidRPr="00F761B5">
        <w:rPr>
          <w:sz w:val="22"/>
          <w:szCs w:val="22"/>
        </w:rPr>
        <w:fldChar w:fldCharType="end"/>
      </w:r>
      <w:r w:rsidRPr="00F761B5">
        <w:rPr>
          <w:sz w:val="22"/>
          <w:szCs w:val="22"/>
        </w:rPr>
        <w:t xml:space="preserve">  Jiná lhůta/</w:t>
      </w:r>
      <w:r w:rsidRPr="00F761B5">
        <w:rPr>
          <w:i/>
          <w:sz w:val="22"/>
          <w:szCs w:val="22"/>
        </w:rPr>
        <w:t xml:space="preserve"> Other </w:t>
      </w:r>
      <w:r w:rsidRPr="00F761B5">
        <w:rPr>
          <w:sz w:val="22"/>
          <w:szCs w:val="22"/>
        </w:rPr>
        <w:t>…………….</w:t>
      </w:r>
    </w:p>
    <w:p w:rsidR="00F761B5" w:rsidRPr="00F761B5" w:rsidRDefault="00F761B5" w:rsidP="00F761B5">
      <w:pPr>
        <w:rPr>
          <w:sz w:val="22"/>
          <w:szCs w:val="22"/>
        </w:rPr>
      </w:pPr>
    </w:p>
    <w:p w:rsidR="00F761B5" w:rsidRPr="00F761B5" w:rsidRDefault="00F761B5" w:rsidP="00F761B5">
      <w:pPr>
        <w:rPr>
          <w:i/>
          <w:sz w:val="22"/>
          <w:szCs w:val="22"/>
        </w:rPr>
      </w:pPr>
      <w:r w:rsidRPr="00F761B5">
        <w:rPr>
          <w:b/>
          <w:bCs/>
          <w:sz w:val="22"/>
          <w:szCs w:val="22"/>
        </w:rPr>
        <w:t>Seznam míst hodnocení s označením míst, ke kterým se EK vyjádřila jako místní EK a kde vykonává dohled/</w:t>
      </w:r>
      <w:r w:rsidRPr="00F761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F761B5" w:rsidRPr="00F761B5" w:rsidTr="00A363AE">
        <w:trPr>
          <w:trHeight w:val="454"/>
        </w:trPr>
        <w:tc>
          <w:tcPr>
            <w:tcW w:w="6108" w:type="dxa"/>
          </w:tcPr>
          <w:p w:rsidR="00F761B5" w:rsidRPr="00F761B5" w:rsidRDefault="00F761B5" w:rsidP="00F761B5">
            <w:pPr>
              <w:rPr>
                <w:sz w:val="18"/>
                <w:szCs w:val="18"/>
              </w:rPr>
            </w:pPr>
            <w:r w:rsidRPr="00F761B5">
              <w:rPr>
                <w:sz w:val="18"/>
                <w:szCs w:val="18"/>
              </w:rPr>
              <w:t xml:space="preserve">Místo hodnocení/ Jméno zkoušejícího </w:t>
            </w:r>
          </w:p>
          <w:p w:rsidR="00F761B5" w:rsidRPr="00F761B5" w:rsidRDefault="00F761B5" w:rsidP="00F761B5">
            <w:pPr>
              <w:rPr>
                <w:i/>
                <w:sz w:val="18"/>
                <w:szCs w:val="18"/>
              </w:rPr>
            </w:pPr>
            <w:r w:rsidRPr="00F761B5">
              <w:rPr>
                <w:i/>
                <w:sz w:val="18"/>
                <w:szCs w:val="18"/>
              </w:rPr>
              <w:t>Trial Site / Name of Investigator</w:t>
            </w:r>
          </w:p>
        </w:tc>
        <w:tc>
          <w:tcPr>
            <w:tcW w:w="1280" w:type="dxa"/>
          </w:tcPr>
          <w:p w:rsidR="00F761B5" w:rsidRPr="00F761B5" w:rsidRDefault="00F761B5" w:rsidP="00F761B5">
            <w:pPr>
              <w:rPr>
                <w:sz w:val="18"/>
                <w:szCs w:val="18"/>
                <w:vertAlign w:val="superscript"/>
              </w:rPr>
            </w:pPr>
            <w:r w:rsidRPr="00F761B5">
              <w:rPr>
                <w:sz w:val="18"/>
                <w:szCs w:val="18"/>
              </w:rPr>
              <w:t xml:space="preserve">Místní EK </w:t>
            </w:r>
            <w:r w:rsidRPr="00F761B5">
              <w:rPr>
                <w:i/>
                <w:sz w:val="18"/>
                <w:szCs w:val="18"/>
              </w:rPr>
              <w:t>Local EC</w:t>
            </w:r>
          </w:p>
        </w:tc>
        <w:tc>
          <w:tcPr>
            <w:tcW w:w="2712" w:type="dxa"/>
          </w:tcPr>
          <w:p w:rsidR="00F761B5" w:rsidRPr="00F761B5" w:rsidRDefault="00F761B5" w:rsidP="00F761B5">
            <w:pPr>
              <w:rPr>
                <w:sz w:val="18"/>
                <w:szCs w:val="18"/>
              </w:rPr>
            </w:pPr>
            <w:r w:rsidRPr="00F761B5">
              <w:rPr>
                <w:sz w:val="18"/>
                <w:szCs w:val="18"/>
              </w:rPr>
              <w:t>Adresa  místní EK</w:t>
            </w:r>
          </w:p>
          <w:p w:rsidR="00F761B5" w:rsidRPr="00F761B5" w:rsidRDefault="00F761B5" w:rsidP="00F761B5">
            <w:pPr>
              <w:rPr>
                <w:i/>
                <w:sz w:val="18"/>
                <w:szCs w:val="18"/>
              </w:rPr>
            </w:pPr>
            <w:r w:rsidRPr="00F761B5">
              <w:rPr>
                <w:i/>
                <w:sz w:val="18"/>
                <w:szCs w:val="18"/>
              </w:rPr>
              <w:t>Address</w:t>
            </w:r>
          </w:p>
        </w:tc>
      </w:tr>
      <w:tr w:rsidR="00F761B5" w:rsidRPr="00F761B5" w:rsidTr="00A363AE">
        <w:trPr>
          <w:trHeight w:val="312"/>
        </w:trPr>
        <w:tc>
          <w:tcPr>
            <w:tcW w:w="6108" w:type="dxa"/>
          </w:tcPr>
          <w:p w:rsidR="00F761B5" w:rsidRPr="00F761B5" w:rsidRDefault="00F761B5" w:rsidP="00F761B5">
            <w:pPr>
              <w:rPr>
                <w:sz w:val="18"/>
                <w:szCs w:val="18"/>
              </w:rPr>
            </w:pPr>
            <w:r w:rsidRPr="00F761B5">
              <w:rPr>
                <w:sz w:val="18"/>
                <w:szCs w:val="18"/>
              </w:rPr>
              <w:t>Doc. MUDr. Edgar Faber, CSc., Hemato-onkologická klinika FN Olomouc, I.P.Pavlova 6, 775 20 Olomouc</w:t>
            </w:r>
          </w:p>
        </w:tc>
        <w:tc>
          <w:tcPr>
            <w:tcW w:w="1280" w:type="dxa"/>
          </w:tcPr>
          <w:p w:rsidR="00F761B5" w:rsidRPr="00F761B5" w:rsidRDefault="00F761B5" w:rsidP="00F761B5">
            <w:pPr>
              <w:rPr>
                <w:sz w:val="18"/>
                <w:szCs w:val="18"/>
              </w:rPr>
            </w:pPr>
            <w:r w:rsidRPr="00F761B5">
              <w:rPr>
                <w:rFonts w:ascii="Wingdings 2" w:hAnsi="Wingdings 2"/>
                <w:sz w:val="18"/>
                <w:szCs w:val="18"/>
              </w:rPr>
              <w:t></w:t>
            </w:r>
          </w:p>
        </w:tc>
        <w:tc>
          <w:tcPr>
            <w:tcW w:w="2712" w:type="dxa"/>
          </w:tcPr>
          <w:p w:rsidR="00F761B5" w:rsidRPr="00F761B5" w:rsidRDefault="00F761B5" w:rsidP="00F761B5">
            <w:pPr>
              <w:rPr>
                <w:sz w:val="18"/>
                <w:szCs w:val="18"/>
              </w:rPr>
            </w:pPr>
            <w:r w:rsidRPr="00F761B5">
              <w:rPr>
                <w:sz w:val="18"/>
                <w:szCs w:val="18"/>
              </w:rPr>
              <w:t>EK FNOL</w:t>
            </w:r>
          </w:p>
        </w:tc>
      </w:tr>
    </w:tbl>
    <w:p w:rsidR="00F761B5" w:rsidRPr="00F761B5" w:rsidRDefault="00F761B5" w:rsidP="00F761B5">
      <w:pPr>
        <w:rPr>
          <w:b/>
          <w:bCs/>
          <w:sz w:val="22"/>
        </w:rPr>
      </w:pPr>
    </w:p>
    <w:p w:rsidR="00F761B5" w:rsidRPr="00F761B5" w:rsidRDefault="00F761B5" w:rsidP="00F761B5">
      <w:pPr>
        <w:rPr>
          <w:bCs/>
          <w:sz w:val="20"/>
          <w:szCs w:val="20"/>
        </w:rPr>
      </w:pPr>
      <w:r w:rsidRPr="00F761B5">
        <w:rPr>
          <w:bCs/>
          <w:sz w:val="20"/>
          <w:szCs w:val="20"/>
        </w:rPr>
        <w:t>1/2</w:t>
      </w:r>
    </w:p>
    <w:p w:rsidR="00F761B5" w:rsidRPr="00F761B5" w:rsidRDefault="00F761B5" w:rsidP="00F761B5">
      <w:pPr>
        <w:rPr>
          <w:b/>
          <w:bCs/>
          <w:sz w:val="22"/>
        </w:rPr>
      </w:pPr>
    </w:p>
    <w:p w:rsidR="00F761B5" w:rsidRPr="00F761B5" w:rsidRDefault="00F761B5" w:rsidP="00F761B5">
      <w:pPr>
        <w:rPr>
          <w:b/>
          <w:bCs/>
          <w:sz w:val="22"/>
        </w:rPr>
      </w:pPr>
    </w:p>
    <w:p w:rsidR="00F761B5" w:rsidRPr="00F761B5" w:rsidRDefault="00F761B5" w:rsidP="00F761B5">
      <w:pPr>
        <w:rPr>
          <w:b/>
          <w:bCs/>
          <w:sz w:val="22"/>
        </w:rPr>
      </w:pPr>
    </w:p>
    <w:p w:rsidR="00F761B5" w:rsidRPr="00F761B5" w:rsidRDefault="00F761B5" w:rsidP="00F761B5">
      <w:pPr>
        <w:rPr>
          <w:b/>
          <w:bCs/>
          <w:sz w:val="22"/>
        </w:rPr>
      </w:pPr>
    </w:p>
    <w:p w:rsidR="00F761B5" w:rsidRPr="00F761B5" w:rsidRDefault="00F761B5" w:rsidP="00F761B5">
      <w:pPr>
        <w:rPr>
          <w:b/>
          <w:bCs/>
          <w:sz w:val="22"/>
        </w:rPr>
      </w:pPr>
    </w:p>
    <w:p w:rsidR="00F761B5" w:rsidRPr="00F761B5" w:rsidRDefault="00F761B5" w:rsidP="00F761B5">
      <w:pPr>
        <w:rPr>
          <w:bCs/>
          <w:i/>
          <w:sz w:val="22"/>
        </w:rPr>
      </w:pPr>
      <w:r w:rsidRPr="00F761B5">
        <w:rPr>
          <w:b/>
          <w:bCs/>
          <w:sz w:val="22"/>
        </w:rPr>
        <w:t>Seznam hodnocených dokumentů/</w:t>
      </w:r>
      <w:r w:rsidRPr="00F761B5">
        <w:rPr>
          <w:bCs/>
          <w:i/>
          <w:sz w:val="22"/>
        </w:rPr>
        <w:t xml:space="preserve">List </w:t>
      </w:r>
      <w:r w:rsidRPr="00F761B5">
        <w:rPr>
          <w:bCs/>
          <w:i/>
          <w:sz w:val="22"/>
          <w:lang w:val="en-US"/>
        </w:rPr>
        <w:t>of all submitted documents:</w:t>
      </w:r>
    </w:p>
    <w:p w:rsidR="00F761B5" w:rsidRPr="00F761B5" w:rsidRDefault="00F761B5" w:rsidP="00F761B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F761B5" w:rsidRPr="00F761B5" w:rsidTr="00A363AE">
        <w:trPr>
          <w:cantSplit/>
          <w:trHeight w:val="454"/>
        </w:trPr>
        <w:tc>
          <w:tcPr>
            <w:tcW w:w="7416" w:type="dxa"/>
            <w:vMerge w:val="restart"/>
          </w:tcPr>
          <w:p w:rsidR="00F761B5" w:rsidRPr="00F761B5" w:rsidRDefault="00F761B5" w:rsidP="00F761B5">
            <w:pPr>
              <w:rPr>
                <w:b/>
                <w:bCs/>
                <w:sz w:val="18"/>
                <w:szCs w:val="18"/>
              </w:rPr>
            </w:pPr>
          </w:p>
          <w:p w:rsidR="00F761B5" w:rsidRPr="00F761B5" w:rsidRDefault="00F761B5" w:rsidP="00F761B5">
            <w:pPr>
              <w:rPr>
                <w:b/>
                <w:bCs/>
                <w:sz w:val="18"/>
                <w:szCs w:val="18"/>
              </w:rPr>
            </w:pPr>
            <w:r w:rsidRPr="00F761B5">
              <w:rPr>
                <w:b/>
                <w:bCs/>
                <w:sz w:val="18"/>
                <w:szCs w:val="18"/>
              </w:rPr>
              <w:t xml:space="preserve">Název dokumentu, verze, datum </w:t>
            </w:r>
          </w:p>
          <w:p w:rsidR="00F761B5" w:rsidRPr="00F761B5" w:rsidRDefault="00F761B5" w:rsidP="00F761B5">
            <w:pPr>
              <w:rPr>
                <w:b/>
                <w:bCs/>
                <w:sz w:val="18"/>
                <w:szCs w:val="18"/>
              </w:rPr>
            </w:pPr>
            <w:r w:rsidRPr="00F761B5">
              <w:rPr>
                <w:b/>
                <w:bCs/>
                <w:i/>
                <w:sz w:val="18"/>
                <w:szCs w:val="18"/>
              </w:rPr>
              <w:t>Document title, version, date</w:t>
            </w:r>
          </w:p>
        </w:tc>
        <w:tc>
          <w:tcPr>
            <w:tcW w:w="1272" w:type="dxa"/>
            <w:gridSpan w:val="2"/>
          </w:tcPr>
          <w:p w:rsidR="00F761B5" w:rsidRPr="00F761B5" w:rsidRDefault="00F761B5" w:rsidP="00F761B5">
            <w:pPr>
              <w:rPr>
                <w:b/>
                <w:bCs/>
                <w:sz w:val="18"/>
                <w:szCs w:val="18"/>
              </w:rPr>
            </w:pPr>
            <w:r w:rsidRPr="00F761B5">
              <w:rPr>
                <w:b/>
                <w:bCs/>
                <w:sz w:val="18"/>
                <w:szCs w:val="18"/>
              </w:rPr>
              <w:t>Schváleno /</w:t>
            </w:r>
            <w:r w:rsidRPr="00F761B5">
              <w:rPr>
                <w:b/>
                <w:bCs/>
                <w:i/>
                <w:sz w:val="18"/>
                <w:szCs w:val="18"/>
              </w:rPr>
              <w:t>Approved</w:t>
            </w:r>
          </w:p>
        </w:tc>
        <w:tc>
          <w:tcPr>
            <w:tcW w:w="1316" w:type="dxa"/>
            <w:gridSpan w:val="2"/>
          </w:tcPr>
          <w:p w:rsidR="00F761B5" w:rsidRPr="00F761B5" w:rsidRDefault="00F761B5" w:rsidP="00F761B5">
            <w:pPr>
              <w:rPr>
                <w:b/>
                <w:bCs/>
                <w:sz w:val="18"/>
                <w:szCs w:val="18"/>
              </w:rPr>
            </w:pPr>
            <w:r w:rsidRPr="00F761B5">
              <w:rPr>
                <w:b/>
                <w:bCs/>
                <w:sz w:val="18"/>
                <w:szCs w:val="18"/>
              </w:rPr>
              <w:t xml:space="preserve">Vzato na vědomí / </w:t>
            </w:r>
            <w:r w:rsidRPr="00F761B5">
              <w:rPr>
                <w:b/>
                <w:bCs/>
                <w:i/>
                <w:sz w:val="18"/>
                <w:szCs w:val="18"/>
              </w:rPr>
              <w:t xml:space="preserve">Taken into account </w:t>
            </w:r>
          </w:p>
        </w:tc>
      </w:tr>
      <w:tr w:rsidR="00F761B5" w:rsidRPr="00F761B5" w:rsidTr="00A363AE">
        <w:trPr>
          <w:cantSplit/>
          <w:trHeight w:val="454"/>
        </w:trPr>
        <w:tc>
          <w:tcPr>
            <w:tcW w:w="7416" w:type="dxa"/>
            <w:vMerge/>
          </w:tcPr>
          <w:p w:rsidR="00F761B5" w:rsidRPr="00F761B5" w:rsidRDefault="00F761B5" w:rsidP="00F761B5">
            <w:pPr>
              <w:rPr>
                <w:i/>
                <w:sz w:val="18"/>
                <w:szCs w:val="18"/>
              </w:rPr>
            </w:pPr>
          </w:p>
        </w:tc>
        <w:tc>
          <w:tcPr>
            <w:tcW w:w="736" w:type="dxa"/>
          </w:tcPr>
          <w:p w:rsidR="00F761B5" w:rsidRPr="00F761B5" w:rsidRDefault="00F761B5" w:rsidP="00F761B5">
            <w:pPr>
              <w:rPr>
                <w:b/>
                <w:bCs/>
                <w:sz w:val="18"/>
                <w:szCs w:val="18"/>
              </w:rPr>
            </w:pPr>
            <w:r w:rsidRPr="00F761B5">
              <w:rPr>
                <w:b/>
                <w:bCs/>
                <w:sz w:val="18"/>
                <w:szCs w:val="18"/>
              </w:rPr>
              <w:t>ANO</w:t>
            </w:r>
          </w:p>
          <w:p w:rsidR="00F761B5" w:rsidRPr="00F761B5" w:rsidRDefault="00F761B5" w:rsidP="00F761B5">
            <w:pPr>
              <w:rPr>
                <w:b/>
                <w:bCs/>
                <w:i/>
                <w:sz w:val="18"/>
                <w:szCs w:val="18"/>
              </w:rPr>
            </w:pPr>
            <w:r w:rsidRPr="00F761B5">
              <w:rPr>
                <w:b/>
                <w:bCs/>
                <w:i/>
                <w:sz w:val="18"/>
                <w:szCs w:val="18"/>
              </w:rPr>
              <w:t>Yes</w:t>
            </w:r>
          </w:p>
        </w:tc>
        <w:tc>
          <w:tcPr>
            <w:tcW w:w="536" w:type="dxa"/>
          </w:tcPr>
          <w:p w:rsidR="00F761B5" w:rsidRPr="00F761B5" w:rsidRDefault="00F761B5" w:rsidP="00F761B5">
            <w:pPr>
              <w:rPr>
                <w:b/>
                <w:bCs/>
                <w:sz w:val="18"/>
                <w:szCs w:val="18"/>
              </w:rPr>
            </w:pPr>
            <w:r w:rsidRPr="00F761B5">
              <w:rPr>
                <w:b/>
                <w:bCs/>
                <w:sz w:val="18"/>
                <w:szCs w:val="18"/>
              </w:rPr>
              <w:t xml:space="preserve">NE </w:t>
            </w:r>
          </w:p>
          <w:p w:rsidR="00F761B5" w:rsidRPr="00F761B5" w:rsidRDefault="00F761B5" w:rsidP="00F761B5">
            <w:pPr>
              <w:rPr>
                <w:b/>
                <w:bCs/>
                <w:sz w:val="18"/>
                <w:szCs w:val="18"/>
              </w:rPr>
            </w:pPr>
            <w:r w:rsidRPr="00F761B5">
              <w:rPr>
                <w:b/>
                <w:bCs/>
                <w:i/>
                <w:sz w:val="18"/>
                <w:szCs w:val="18"/>
              </w:rPr>
              <w:t>No</w:t>
            </w:r>
          </w:p>
        </w:tc>
        <w:tc>
          <w:tcPr>
            <w:tcW w:w="780" w:type="dxa"/>
          </w:tcPr>
          <w:p w:rsidR="00F761B5" w:rsidRPr="00F761B5" w:rsidRDefault="00F761B5" w:rsidP="00F761B5">
            <w:pPr>
              <w:rPr>
                <w:b/>
                <w:bCs/>
                <w:sz w:val="18"/>
                <w:szCs w:val="18"/>
              </w:rPr>
            </w:pPr>
            <w:r w:rsidRPr="00F761B5">
              <w:rPr>
                <w:b/>
                <w:bCs/>
                <w:sz w:val="18"/>
                <w:szCs w:val="18"/>
              </w:rPr>
              <w:t>ANO</w:t>
            </w:r>
          </w:p>
          <w:p w:rsidR="00F761B5" w:rsidRPr="00F761B5" w:rsidRDefault="00F761B5" w:rsidP="00F761B5">
            <w:pPr>
              <w:rPr>
                <w:b/>
                <w:bCs/>
                <w:sz w:val="18"/>
                <w:szCs w:val="18"/>
              </w:rPr>
            </w:pPr>
            <w:r w:rsidRPr="00F761B5">
              <w:rPr>
                <w:b/>
                <w:bCs/>
                <w:i/>
                <w:sz w:val="18"/>
                <w:szCs w:val="18"/>
              </w:rPr>
              <w:t>Yes</w:t>
            </w:r>
          </w:p>
        </w:tc>
        <w:tc>
          <w:tcPr>
            <w:tcW w:w="536" w:type="dxa"/>
          </w:tcPr>
          <w:p w:rsidR="00F761B5" w:rsidRPr="00F761B5" w:rsidRDefault="00F761B5" w:rsidP="00F761B5">
            <w:pPr>
              <w:rPr>
                <w:b/>
                <w:bCs/>
                <w:sz w:val="18"/>
                <w:szCs w:val="18"/>
              </w:rPr>
            </w:pPr>
            <w:r w:rsidRPr="00F761B5">
              <w:rPr>
                <w:b/>
                <w:bCs/>
                <w:sz w:val="18"/>
                <w:szCs w:val="18"/>
              </w:rPr>
              <w:t xml:space="preserve">NE </w:t>
            </w:r>
          </w:p>
          <w:p w:rsidR="00F761B5" w:rsidRPr="00F761B5" w:rsidRDefault="00F761B5" w:rsidP="00F761B5">
            <w:pPr>
              <w:rPr>
                <w:b/>
                <w:bCs/>
                <w:i/>
                <w:sz w:val="18"/>
                <w:szCs w:val="18"/>
              </w:rPr>
            </w:pPr>
            <w:r w:rsidRPr="00F761B5">
              <w:rPr>
                <w:b/>
                <w:bCs/>
                <w:i/>
                <w:sz w:val="18"/>
                <w:szCs w:val="18"/>
              </w:rPr>
              <w:t>No</w:t>
            </w:r>
          </w:p>
        </w:tc>
      </w:tr>
      <w:tr w:rsidR="00F761B5" w:rsidRPr="00F761B5" w:rsidTr="00A363AE">
        <w:trPr>
          <w:trHeight w:val="340"/>
        </w:trPr>
        <w:tc>
          <w:tcPr>
            <w:tcW w:w="7416" w:type="dxa"/>
          </w:tcPr>
          <w:p w:rsidR="00F761B5" w:rsidRPr="00F761B5" w:rsidRDefault="00F761B5" w:rsidP="00F761B5">
            <w:pPr>
              <w:rPr>
                <w:sz w:val="18"/>
                <w:szCs w:val="18"/>
              </w:rPr>
            </w:pPr>
            <w:r>
              <w:rPr>
                <w:sz w:val="18"/>
                <w:szCs w:val="18"/>
              </w:rPr>
              <w:t>Bi-Annual Line Listing, period 13 Sep 2014 to 12 Mar 2015</w:t>
            </w:r>
          </w:p>
        </w:tc>
        <w:tc>
          <w:tcPr>
            <w:tcW w:w="736" w:type="dxa"/>
          </w:tcPr>
          <w:p w:rsidR="00F761B5" w:rsidRPr="00F761B5" w:rsidRDefault="00F761B5" w:rsidP="00F761B5">
            <w:pPr>
              <w:rPr>
                <w:sz w:val="18"/>
                <w:szCs w:val="18"/>
              </w:rPr>
            </w:pPr>
            <w:r>
              <w:rPr>
                <w:rFonts w:ascii="Wingdings 2" w:hAnsi="Wingdings 2"/>
                <w:sz w:val="18"/>
                <w:szCs w:val="18"/>
              </w:rPr>
              <w:sym w:font="Wingdings 2" w:char="F0A3"/>
            </w:r>
          </w:p>
        </w:tc>
        <w:tc>
          <w:tcPr>
            <w:tcW w:w="536" w:type="dxa"/>
          </w:tcPr>
          <w:p w:rsidR="00F761B5" w:rsidRPr="00F761B5" w:rsidRDefault="004853BE" w:rsidP="00F761B5">
            <w:pPr>
              <w:rPr>
                <w:sz w:val="18"/>
                <w:szCs w:val="18"/>
              </w:rPr>
            </w:pPr>
            <w:r w:rsidRPr="00F761B5">
              <w:rPr>
                <w:sz w:val="18"/>
                <w:szCs w:val="18"/>
              </w:rPr>
              <w:fldChar w:fldCharType="begin">
                <w:ffData>
                  <w:name w:val="Zaškrtávací27"/>
                  <w:enabled/>
                  <w:calcOnExit w:val="0"/>
                  <w:checkBox>
                    <w:sizeAuto/>
                    <w:default w:val="0"/>
                  </w:checkBox>
                </w:ffData>
              </w:fldChar>
            </w:r>
            <w:r w:rsidR="00F761B5" w:rsidRPr="00F761B5">
              <w:rPr>
                <w:sz w:val="18"/>
                <w:szCs w:val="18"/>
              </w:rPr>
              <w:instrText xml:space="preserve"> FORMCHECKBOX </w:instrText>
            </w:r>
            <w:r w:rsidR="005609A7">
              <w:rPr>
                <w:sz w:val="18"/>
                <w:szCs w:val="18"/>
              </w:rPr>
            </w:r>
            <w:r w:rsidR="005609A7">
              <w:rPr>
                <w:sz w:val="18"/>
                <w:szCs w:val="18"/>
              </w:rPr>
              <w:fldChar w:fldCharType="separate"/>
            </w:r>
            <w:r w:rsidRPr="00F761B5">
              <w:rPr>
                <w:sz w:val="18"/>
                <w:szCs w:val="18"/>
              </w:rPr>
              <w:fldChar w:fldCharType="end"/>
            </w:r>
          </w:p>
        </w:tc>
        <w:tc>
          <w:tcPr>
            <w:tcW w:w="780" w:type="dxa"/>
          </w:tcPr>
          <w:p w:rsidR="00F761B5" w:rsidRPr="00F761B5" w:rsidRDefault="00F761B5" w:rsidP="00F761B5">
            <w:pPr>
              <w:rPr>
                <w:sz w:val="18"/>
                <w:szCs w:val="18"/>
              </w:rPr>
            </w:pPr>
            <w:r>
              <w:rPr>
                <w:rFonts w:ascii="Wingdings 2" w:hAnsi="Wingdings 2"/>
                <w:sz w:val="18"/>
                <w:szCs w:val="18"/>
              </w:rPr>
              <w:t></w:t>
            </w:r>
          </w:p>
        </w:tc>
        <w:tc>
          <w:tcPr>
            <w:tcW w:w="536" w:type="dxa"/>
          </w:tcPr>
          <w:p w:rsidR="00F761B5" w:rsidRPr="00F761B5" w:rsidRDefault="004853BE" w:rsidP="00F761B5">
            <w:pPr>
              <w:rPr>
                <w:sz w:val="18"/>
                <w:szCs w:val="18"/>
              </w:rPr>
            </w:pPr>
            <w:r w:rsidRPr="00F761B5">
              <w:rPr>
                <w:sz w:val="18"/>
                <w:szCs w:val="18"/>
              </w:rPr>
              <w:fldChar w:fldCharType="begin">
                <w:ffData>
                  <w:name w:val="Zaškrtávací27"/>
                  <w:enabled/>
                  <w:calcOnExit w:val="0"/>
                  <w:checkBox>
                    <w:sizeAuto/>
                    <w:default w:val="0"/>
                  </w:checkBox>
                </w:ffData>
              </w:fldChar>
            </w:r>
            <w:r w:rsidR="00F761B5" w:rsidRPr="00F761B5">
              <w:rPr>
                <w:sz w:val="18"/>
                <w:szCs w:val="18"/>
              </w:rPr>
              <w:instrText xml:space="preserve"> FORMCHECKBOX </w:instrText>
            </w:r>
            <w:r w:rsidR="005609A7">
              <w:rPr>
                <w:sz w:val="18"/>
                <w:szCs w:val="18"/>
              </w:rPr>
            </w:r>
            <w:r w:rsidR="005609A7">
              <w:rPr>
                <w:sz w:val="18"/>
                <w:szCs w:val="18"/>
              </w:rPr>
              <w:fldChar w:fldCharType="separate"/>
            </w:r>
            <w:r w:rsidRPr="00F761B5">
              <w:rPr>
                <w:sz w:val="18"/>
                <w:szCs w:val="18"/>
              </w:rPr>
              <w:fldChar w:fldCharType="end"/>
            </w:r>
          </w:p>
        </w:tc>
      </w:tr>
    </w:tbl>
    <w:p w:rsidR="00F761B5" w:rsidRDefault="00F761B5" w:rsidP="00F761B5">
      <w:pPr>
        <w:rPr>
          <w:sz w:val="22"/>
        </w:rPr>
      </w:pPr>
    </w:p>
    <w:p w:rsidR="00F761B5" w:rsidRPr="00F761B5" w:rsidRDefault="00F761B5" w:rsidP="00F761B5">
      <w:pPr>
        <w:rPr>
          <w:sz w:val="22"/>
        </w:rPr>
      </w:pPr>
      <w:r w:rsidRPr="00F761B5">
        <w:rPr>
          <w:sz w:val="22"/>
        </w:rPr>
        <w:t>Etická komise prohlašuje, že byla ustavena a  pracuje podle jednacího řádu v souladu se správnou klinickou praxí (GCP) a platnými právními předpisy/</w:t>
      </w:r>
      <w:r w:rsidRPr="00F761B5">
        <w:rPr>
          <w:i/>
          <w:sz w:val="22"/>
        </w:rPr>
        <w:t>The Ethics Committee hereby declares that it was established and operates in accordance with its Rules of Procedure in compliance with Good Clinical Practice and valid legal regulations:</w:t>
      </w:r>
    </w:p>
    <w:p w:rsidR="00F761B5" w:rsidRPr="00F761B5" w:rsidRDefault="00F761B5" w:rsidP="00F761B5">
      <w:pPr>
        <w:rPr>
          <w:i/>
          <w:sz w:val="22"/>
        </w:rPr>
      </w:pPr>
      <w:r w:rsidRPr="00F761B5">
        <w:rPr>
          <w:i/>
          <w:sz w:val="22"/>
        </w:rPr>
        <w:t xml:space="preserve"> </w:t>
      </w:r>
      <w:r w:rsidRPr="00F761B5">
        <w:rPr>
          <w:sz w:val="22"/>
        </w:rPr>
        <w:sym w:font="Wingdings 2" w:char="F054"/>
      </w:r>
      <w:r w:rsidRPr="00F761B5">
        <w:rPr>
          <w:sz w:val="22"/>
        </w:rPr>
        <w:t xml:space="preserve"> Ano/</w:t>
      </w:r>
      <w:r w:rsidRPr="00F761B5">
        <w:rPr>
          <w:i/>
          <w:sz w:val="22"/>
        </w:rPr>
        <w:t>Yes</w:t>
      </w:r>
      <w:r w:rsidRPr="00F761B5">
        <w:rPr>
          <w:sz w:val="22"/>
        </w:rPr>
        <w:t xml:space="preserve">       </w:t>
      </w:r>
      <w:r w:rsidR="004853BE" w:rsidRPr="00F761B5">
        <w:rPr>
          <w:sz w:val="22"/>
        </w:rPr>
        <w:fldChar w:fldCharType="begin">
          <w:ffData>
            <w:name w:val="Zaškrtávací25"/>
            <w:enabled/>
            <w:calcOnExit w:val="0"/>
            <w:checkBox>
              <w:sizeAuto/>
              <w:default w:val="0"/>
            </w:checkBox>
          </w:ffData>
        </w:fldChar>
      </w:r>
      <w:r w:rsidRPr="00F761B5">
        <w:rPr>
          <w:sz w:val="22"/>
        </w:rPr>
        <w:instrText xml:space="preserve"> FORMCHECKBOX </w:instrText>
      </w:r>
      <w:r w:rsidR="005609A7">
        <w:rPr>
          <w:sz w:val="22"/>
        </w:rPr>
      </w:r>
      <w:r w:rsidR="005609A7">
        <w:rPr>
          <w:sz w:val="22"/>
        </w:rPr>
        <w:fldChar w:fldCharType="separate"/>
      </w:r>
      <w:r w:rsidR="004853BE" w:rsidRPr="00F761B5">
        <w:rPr>
          <w:sz w:val="22"/>
        </w:rPr>
        <w:fldChar w:fldCharType="end"/>
      </w:r>
      <w:r w:rsidRPr="00F761B5">
        <w:rPr>
          <w:sz w:val="22"/>
        </w:rPr>
        <w:t>Ne/</w:t>
      </w:r>
      <w:r w:rsidRPr="00F761B5">
        <w:rPr>
          <w:i/>
          <w:sz w:val="22"/>
        </w:rPr>
        <w:t>No</w:t>
      </w:r>
      <w:r w:rsidRPr="00F761B5">
        <w:rPr>
          <w:sz w:val="22"/>
        </w:rPr>
        <w:t xml:space="preserve">           </w:t>
      </w:r>
    </w:p>
    <w:p w:rsidR="00F761B5" w:rsidRPr="00F761B5" w:rsidRDefault="00F761B5" w:rsidP="00F761B5">
      <w:pPr>
        <w:rPr>
          <w:sz w:val="22"/>
        </w:rPr>
      </w:pPr>
      <w:r w:rsidRPr="00F761B5">
        <w:rPr>
          <w:sz w:val="22"/>
        </w:rPr>
        <w:t xml:space="preserve">                                                                                               </w:t>
      </w:r>
      <w:r w:rsidRPr="00F761B5">
        <w:rPr>
          <w:sz w:val="22"/>
        </w:rPr>
        <w:tab/>
      </w:r>
      <w:r w:rsidRPr="00F761B5">
        <w:rPr>
          <w:sz w:val="22"/>
        </w:rPr>
        <w:tab/>
      </w:r>
      <w:r w:rsidRPr="00F761B5">
        <w:rPr>
          <w:sz w:val="22"/>
        </w:rPr>
        <w:tab/>
      </w:r>
      <w:r w:rsidRPr="00F761B5">
        <w:rPr>
          <w:sz w:val="22"/>
        </w:rPr>
        <w:tab/>
      </w:r>
      <w:r w:rsidRPr="00F761B5">
        <w:rPr>
          <w:sz w:val="22"/>
        </w:rPr>
        <w:tab/>
        <w:t xml:space="preserve">            </w:t>
      </w:r>
      <w:r w:rsidRPr="00F761B5">
        <w:rPr>
          <w:sz w:val="22"/>
        </w:rPr>
        <w:tab/>
      </w:r>
      <w:r w:rsidRPr="00F761B5">
        <w:rPr>
          <w:sz w:val="22"/>
        </w:rPr>
        <w:tab/>
      </w:r>
      <w:r w:rsidRPr="00F761B5">
        <w:rPr>
          <w:sz w:val="22"/>
        </w:rPr>
        <w:tab/>
      </w:r>
      <w:r w:rsidRPr="00F761B5">
        <w:rPr>
          <w:sz w:val="22"/>
        </w:rPr>
        <w:tab/>
      </w:r>
      <w:r w:rsidRPr="00F761B5">
        <w:rPr>
          <w:sz w:val="22"/>
        </w:rPr>
        <w:tab/>
      </w:r>
      <w:r w:rsidRPr="00F761B5">
        <w:rPr>
          <w:sz w:val="22"/>
        </w:rPr>
        <w:tab/>
        <w:t xml:space="preserve"> </w:t>
      </w:r>
      <w:r w:rsidRPr="00F761B5">
        <w:rPr>
          <w:sz w:val="22"/>
        </w:rPr>
        <w:tab/>
        <w:t xml:space="preserve">                                                                              </w:t>
      </w:r>
    </w:p>
    <w:p w:rsidR="00F761B5" w:rsidRDefault="00F761B5" w:rsidP="00F761B5">
      <w:pPr>
        <w:rPr>
          <w:sz w:val="22"/>
        </w:rPr>
      </w:pPr>
      <w:r w:rsidRPr="00F761B5">
        <w:rPr>
          <w:sz w:val="22"/>
        </w:rPr>
        <w:t xml:space="preserve">   </w:t>
      </w:r>
    </w:p>
    <w:p w:rsidR="00F761B5" w:rsidRDefault="00F761B5" w:rsidP="00F761B5">
      <w:pPr>
        <w:rPr>
          <w:sz w:val="22"/>
        </w:rPr>
      </w:pPr>
    </w:p>
    <w:p w:rsidR="00F761B5" w:rsidRDefault="00F761B5" w:rsidP="00F761B5">
      <w:pPr>
        <w:rPr>
          <w:sz w:val="22"/>
        </w:rPr>
      </w:pPr>
    </w:p>
    <w:p w:rsidR="00F761B5" w:rsidRPr="00F761B5" w:rsidRDefault="00F761B5" w:rsidP="00F761B5">
      <w:pPr>
        <w:rPr>
          <w:sz w:val="22"/>
        </w:rPr>
      </w:pPr>
      <w:r w:rsidRPr="00F761B5">
        <w:rPr>
          <w:sz w:val="22"/>
        </w:rPr>
        <w:t xml:space="preserve">                                                                                                                                                                     </w:t>
      </w:r>
    </w:p>
    <w:p w:rsidR="00F761B5" w:rsidRPr="00F761B5" w:rsidRDefault="00F761B5" w:rsidP="00F761B5">
      <w:pPr>
        <w:rPr>
          <w:sz w:val="22"/>
        </w:rPr>
      </w:pPr>
      <w:r w:rsidRPr="00F761B5">
        <w:rPr>
          <w:sz w:val="22"/>
        </w:rPr>
        <w:t xml:space="preserve">                                                                                            doc.MUDr. Vladko Horčička, CSc.</w:t>
      </w:r>
    </w:p>
    <w:p w:rsidR="00F761B5" w:rsidRPr="00F761B5" w:rsidRDefault="00F761B5" w:rsidP="00F761B5">
      <w:pPr>
        <w:rPr>
          <w:sz w:val="22"/>
        </w:rPr>
      </w:pPr>
      <w:r w:rsidRPr="00F761B5">
        <w:rPr>
          <w:sz w:val="22"/>
        </w:rPr>
        <w:t>Datum/</w:t>
      </w:r>
      <w:r w:rsidRPr="00F761B5">
        <w:rPr>
          <w:i/>
          <w:sz w:val="22"/>
        </w:rPr>
        <w:t>Date:</w:t>
      </w:r>
      <w:r>
        <w:rPr>
          <w:sz w:val="22"/>
        </w:rPr>
        <w:t xml:space="preserve">  11.5.</w:t>
      </w:r>
      <w:r w:rsidRPr="00F761B5">
        <w:rPr>
          <w:sz w:val="22"/>
        </w:rPr>
        <w:t>2015                                                      předseda EK FNOL a LF UP</w:t>
      </w:r>
    </w:p>
    <w:p w:rsidR="00F761B5" w:rsidRPr="00F761B5" w:rsidRDefault="00F761B5" w:rsidP="00F761B5">
      <w:pPr>
        <w:rPr>
          <w:i/>
          <w:sz w:val="22"/>
        </w:rPr>
      </w:pPr>
      <w:r w:rsidRPr="00F761B5">
        <w:rPr>
          <w:sz w:val="22"/>
        </w:rPr>
        <w:tab/>
      </w:r>
      <w:r w:rsidRPr="00F761B5">
        <w:rPr>
          <w:sz w:val="22"/>
        </w:rPr>
        <w:tab/>
      </w:r>
      <w:r w:rsidRPr="00F761B5">
        <w:rPr>
          <w:sz w:val="22"/>
        </w:rPr>
        <w:tab/>
      </w:r>
      <w:r w:rsidRPr="00F761B5">
        <w:rPr>
          <w:sz w:val="22"/>
        </w:rPr>
        <w:tab/>
      </w:r>
      <w:r w:rsidRPr="00F761B5">
        <w:rPr>
          <w:sz w:val="22"/>
        </w:rPr>
        <w:tab/>
      </w:r>
      <w:r w:rsidRPr="00F761B5">
        <w:rPr>
          <w:sz w:val="22"/>
        </w:rPr>
        <w:tab/>
        <w:t xml:space="preserve"> </w:t>
      </w:r>
      <w:r w:rsidRPr="00F761B5">
        <w:rPr>
          <w:sz w:val="22"/>
        </w:rPr>
        <w:tab/>
        <w:t xml:space="preserve">  </w:t>
      </w:r>
      <w:r w:rsidRPr="00F761B5">
        <w:rPr>
          <w:i/>
          <w:sz w:val="22"/>
        </w:rPr>
        <w:t>Chairman of the EC FNOL and LF UP</w:t>
      </w:r>
    </w:p>
    <w:p w:rsidR="00F761B5" w:rsidRPr="00F761B5" w:rsidRDefault="00F761B5" w:rsidP="00F761B5">
      <w:pPr>
        <w:rPr>
          <w:i/>
          <w:sz w:val="22"/>
        </w:rPr>
      </w:pPr>
    </w:p>
    <w:p w:rsidR="00F761B5" w:rsidRPr="00F761B5" w:rsidRDefault="00F761B5" w:rsidP="00F761B5">
      <w:pPr>
        <w:rPr>
          <w:i/>
          <w:sz w:val="22"/>
        </w:rPr>
      </w:pPr>
    </w:p>
    <w:p w:rsidR="00F761B5" w:rsidRPr="00F761B5" w:rsidRDefault="00F761B5" w:rsidP="00F761B5">
      <w:pPr>
        <w:rPr>
          <w:i/>
          <w:sz w:val="16"/>
        </w:rPr>
      </w:pPr>
      <w:r w:rsidRPr="00F761B5">
        <w:rPr>
          <w:sz w:val="16"/>
        </w:rPr>
        <w:t>Rozdělovník/</w:t>
      </w:r>
      <w:r w:rsidRPr="00F761B5">
        <w:rPr>
          <w:i/>
          <w:sz w:val="16"/>
        </w:rPr>
        <w:t>Distribution list:</w:t>
      </w:r>
    </w:p>
    <w:p w:rsidR="00F761B5" w:rsidRPr="00F761B5" w:rsidRDefault="00F761B5" w:rsidP="00F761B5">
      <w:pPr>
        <w:rPr>
          <w:sz w:val="16"/>
        </w:rPr>
      </w:pPr>
      <w:r w:rsidRPr="00F761B5">
        <w:rPr>
          <w:sz w:val="16"/>
        </w:rPr>
        <w:t>-Zadavatel</w:t>
      </w:r>
    </w:p>
    <w:p w:rsidR="00F761B5" w:rsidRPr="00F761B5" w:rsidRDefault="00F761B5" w:rsidP="00F761B5">
      <w:pPr>
        <w:rPr>
          <w:sz w:val="16"/>
        </w:rPr>
      </w:pPr>
      <w:r w:rsidRPr="00F761B5">
        <w:rPr>
          <w:sz w:val="16"/>
        </w:rPr>
        <w:t>-EK</w:t>
      </w:r>
    </w:p>
    <w:p w:rsidR="00F761B5" w:rsidRPr="00F761B5" w:rsidRDefault="00F761B5" w:rsidP="00F761B5">
      <w:pPr>
        <w:rPr>
          <w:sz w:val="16"/>
        </w:rPr>
      </w:pPr>
      <w:r w:rsidRPr="00F761B5">
        <w:rPr>
          <w:sz w:val="16"/>
        </w:rPr>
        <w:t>-Řešitel</w:t>
      </w:r>
    </w:p>
    <w:p w:rsidR="00F761B5" w:rsidRPr="00F761B5" w:rsidRDefault="00F761B5" w:rsidP="00F761B5">
      <w:pPr>
        <w:rPr>
          <w:sz w:val="16"/>
        </w:rPr>
      </w:pPr>
    </w:p>
    <w:p w:rsidR="00F761B5" w:rsidRPr="00F761B5" w:rsidRDefault="00F761B5" w:rsidP="00F761B5">
      <w:pPr>
        <w:rPr>
          <w:i/>
          <w:sz w:val="16"/>
        </w:rPr>
      </w:pPr>
    </w:p>
    <w:p w:rsidR="00F761B5" w:rsidRPr="00F761B5" w:rsidRDefault="00F761B5" w:rsidP="00F761B5">
      <w:pPr>
        <w:rPr>
          <w:i/>
          <w:sz w:val="16"/>
        </w:rPr>
      </w:pPr>
    </w:p>
    <w:p w:rsidR="00F761B5" w:rsidRPr="00F761B5" w:rsidRDefault="00F761B5" w:rsidP="00F761B5">
      <w:pPr>
        <w:rPr>
          <w:sz w:val="20"/>
          <w:szCs w:val="20"/>
        </w:rPr>
      </w:pPr>
      <w:r w:rsidRPr="00F761B5">
        <w:rPr>
          <w:sz w:val="20"/>
          <w:szCs w:val="20"/>
        </w:rPr>
        <w:t>2/2</w:t>
      </w:r>
    </w:p>
    <w:p w:rsidR="00F761B5" w:rsidRPr="00F761B5" w:rsidRDefault="00F761B5" w:rsidP="00F761B5">
      <w:pPr>
        <w:spacing w:after="200" w:line="276" w:lineRule="auto"/>
        <w:rPr>
          <w:rFonts w:asciiTheme="minorHAnsi" w:eastAsiaTheme="minorHAnsi" w:hAnsiTheme="minorHAnsi" w:cstheme="minorBidi"/>
          <w:sz w:val="22"/>
          <w:szCs w:val="22"/>
          <w:lang w:eastAsia="en-US"/>
        </w:rPr>
      </w:pPr>
    </w:p>
    <w:p w:rsidR="00AD3AF2" w:rsidRDefault="00AD3AF2"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F761B5" w:rsidRDefault="00F761B5" w:rsidP="009B2C07">
      <w:pPr>
        <w:rPr>
          <w:sz w:val="16"/>
        </w:rPr>
      </w:pPr>
    </w:p>
    <w:p w:rsidR="007D14ED" w:rsidRPr="007D14ED" w:rsidRDefault="007D14ED" w:rsidP="007D14ED">
      <w:pPr>
        <w:widowControl w:val="0"/>
        <w:adjustRightInd w:val="0"/>
        <w:jc w:val="center"/>
        <w:textAlignment w:val="baseline"/>
        <w:rPr>
          <w:b/>
          <w:bCs/>
          <w:sz w:val="22"/>
          <w:szCs w:val="22"/>
        </w:rPr>
      </w:pPr>
      <w:r w:rsidRPr="007D14ED">
        <w:rPr>
          <w:b/>
          <w:bCs/>
          <w:sz w:val="22"/>
          <w:szCs w:val="22"/>
        </w:rPr>
        <w:t>STANOVISKO ETICKÉ KOMISE KE KLINICKÉMU HODNOCENÍ</w:t>
      </w:r>
    </w:p>
    <w:p w:rsidR="007D14ED" w:rsidRPr="007D14ED" w:rsidRDefault="007D14ED" w:rsidP="007D14ED">
      <w:pPr>
        <w:widowControl w:val="0"/>
        <w:adjustRightInd w:val="0"/>
        <w:jc w:val="center"/>
        <w:textAlignment w:val="baseline"/>
        <w:rPr>
          <w:bCs/>
          <w:i/>
          <w:sz w:val="22"/>
          <w:szCs w:val="22"/>
        </w:rPr>
      </w:pPr>
      <w:r w:rsidRPr="007D14ED">
        <w:rPr>
          <w:bCs/>
          <w:i/>
          <w:sz w:val="22"/>
          <w:szCs w:val="22"/>
        </w:rPr>
        <w:t xml:space="preserve">Opinion of the Ethics Committee on Clinical Trial  </w:t>
      </w:r>
    </w:p>
    <w:p w:rsidR="007D14ED" w:rsidRPr="007D14ED" w:rsidRDefault="007D14ED" w:rsidP="007D14ED">
      <w:pPr>
        <w:widowControl w:val="0"/>
        <w:adjustRightInd w:val="0"/>
        <w:jc w:val="center"/>
        <w:textAlignment w:val="baseline"/>
        <w:rPr>
          <w:b/>
          <w:bCs/>
          <w:i/>
          <w:sz w:val="22"/>
          <w:szCs w:val="22"/>
        </w:rPr>
      </w:pPr>
    </w:p>
    <w:p w:rsidR="007D14ED" w:rsidRPr="007D14ED" w:rsidRDefault="007D14ED" w:rsidP="007D14ED">
      <w:pPr>
        <w:widowControl w:val="0"/>
        <w:adjustRightInd w:val="0"/>
        <w:jc w:val="both"/>
        <w:textAlignment w:val="baseline"/>
        <w:rPr>
          <w:sz w:val="22"/>
          <w:szCs w:val="22"/>
        </w:rPr>
      </w:pPr>
      <w:r w:rsidRPr="007D14ED">
        <w:rPr>
          <w:rFonts w:ascii="Wingdings 2" w:hAnsi="Wingdings 2"/>
          <w:sz w:val="22"/>
          <w:szCs w:val="22"/>
        </w:rPr>
        <w:t></w:t>
      </w:r>
      <w:r w:rsidRPr="007D14ED">
        <w:rPr>
          <w:sz w:val="22"/>
          <w:szCs w:val="22"/>
        </w:rPr>
        <w:t xml:space="preserve">  Multicentrické KH, je požadováno stanovisko multicentrické EK pro všechna centra/</w:t>
      </w:r>
      <w:r w:rsidRPr="007D14ED">
        <w:rPr>
          <w:i/>
          <w:sz w:val="22"/>
          <w:szCs w:val="22"/>
        </w:rPr>
        <w:t>Multi-centric clinical trial, opinion issued by Ethics Committee for Multi-Centric Clinical Trials is required</w:t>
      </w:r>
    </w:p>
    <w:p w:rsidR="007D14ED" w:rsidRPr="007D14ED" w:rsidRDefault="007D14ED" w:rsidP="007D14ED">
      <w:pPr>
        <w:widowControl w:val="0"/>
        <w:adjustRightInd w:val="0"/>
        <w:jc w:val="both"/>
        <w:textAlignment w:val="baseline"/>
        <w:rPr>
          <w:i/>
          <w:sz w:val="22"/>
          <w:szCs w:val="22"/>
        </w:rPr>
      </w:pPr>
      <w:r w:rsidRPr="007D14ED">
        <w:rPr>
          <w:rFonts w:ascii="Wingdings 2" w:hAnsi="Wingdings 2"/>
          <w:sz w:val="22"/>
          <w:szCs w:val="22"/>
        </w:rPr>
        <w:t></w:t>
      </w:r>
      <w:r w:rsidRPr="007D14ED">
        <w:rPr>
          <w:sz w:val="22"/>
          <w:szCs w:val="22"/>
        </w:rPr>
        <w:t xml:space="preserve">  Multicentrické KH, je požadováno stanovisko EK pro místní centrum (centra)/ </w:t>
      </w:r>
      <w:r w:rsidRPr="007D14ED">
        <w:rPr>
          <w:i/>
          <w:sz w:val="22"/>
          <w:szCs w:val="22"/>
        </w:rPr>
        <w:t>Multi-centric clinical trial, opinion issued by local Ethics Committee(s) is required</w:t>
      </w:r>
    </w:p>
    <w:p w:rsidR="007D14ED" w:rsidRPr="007D14ED" w:rsidRDefault="004853BE" w:rsidP="007D14ED">
      <w:pPr>
        <w:widowControl w:val="0"/>
        <w:adjustRightInd w:val="0"/>
        <w:jc w:val="both"/>
        <w:textAlignment w:val="baseline"/>
        <w:rPr>
          <w:i/>
          <w:sz w:val="22"/>
          <w:szCs w:val="22"/>
        </w:rPr>
      </w:pPr>
      <w:r w:rsidRPr="007D14ED">
        <w:rPr>
          <w:sz w:val="22"/>
          <w:szCs w:val="22"/>
        </w:rPr>
        <w:fldChar w:fldCharType="begin">
          <w:ffData>
            <w:name w:val="Zaškrtávací2"/>
            <w:enabled/>
            <w:calcOnExit w:val="0"/>
            <w:checkBox>
              <w:sizeAuto/>
              <w:default w:val="0"/>
            </w:checkBox>
          </w:ffData>
        </w:fldChar>
      </w:r>
      <w:r w:rsidR="007D14ED" w:rsidRPr="007D14ED">
        <w:rPr>
          <w:sz w:val="22"/>
          <w:szCs w:val="22"/>
        </w:rPr>
        <w:instrText xml:space="preserve"> FORMCHECKBOX </w:instrText>
      </w:r>
      <w:r w:rsidR="005609A7">
        <w:rPr>
          <w:sz w:val="22"/>
          <w:szCs w:val="22"/>
        </w:rPr>
      </w:r>
      <w:r w:rsidR="005609A7">
        <w:rPr>
          <w:sz w:val="22"/>
          <w:szCs w:val="22"/>
        </w:rPr>
        <w:fldChar w:fldCharType="separate"/>
      </w:r>
      <w:r w:rsidRPr="007D14ED">
        <w:rPr>
          <w:sz w:val="22"/>
          <w:szCs w:val="22"/>
        </w:rPr>
        <w:fldChar w:fldCharType="end"/>
      </w:r>
      <w:r w:rsidR="007D14ED" w:rsidRPr="007D14ED">
        <w:rPr>
          <w:sz w:val="22"/>
          <w:szCs w:val="22"/>
        </w:rPr>
        <w:t xml:space="preserve">  KH prováděné v jednom centru, požadováno stanovisko EK pro místní centrum (centra)/ </w:t>
      </w:r>
      <w:r w:rsidR="007D14ED" w:rsidRPr="007D14ED">
        <w:rPr>
          <w:i/>
          <w:sz w:val="22"/>
          <w:szCs w:val="22"/>
        </w:rPr>
        <w:t>Clinical trial conducted in a single site, opinion of a local EC is required</w:t>
      </w:r>
    </w:p>
    <w:p w:rsidR="007D14ED" w:rsidRPr="007D14ED" w:rsidRDefault="007D14ED" w:rsidP="007D14ED">
      <w:pPr>
        <w:widowControl w:val="0"/>
        <w:adjustRightInd w:val="0"/>
        <w:jc w:val="both"/>
        <w:textAlignment w:val="baseline"/>
        <w:rPr>
          <w:b/>
          <w:bCs/>
          <w:sz w:val="22"/>
          <w:szCs w:val="22"/>
        </w:rPr>
      </w:pPr>
    </w:p>
    <w:p w:rsidR="007D14ED" w:rsidRPr="007D14ED" w:rsidRDefault="007D14ED" w:rsidP="007D14ED">
      <w:pPr>
        <w:widowControl w:val="0"/>
        <w:adjustRightInd w:val="0"/>
        <w:jc w:val="both"/>
        <w:textAlignment w:val="baseline"/>
        <w:rPr>
          <w:b/>
          <w:bCs/>
          <w:sz w:val="22"/>
          <w:szCs w:val="22"/>
        </w:rPr>
      </w:pPr>
      <w:r w:rsidRPr="007D14ED">
        <w:rPr>
          <w:b/>
          <w:bCs/>
          <w:sz w:val="22"/>
          <w:szCs w:val="22"/>
        </w:rPr>
        <w:t>Číslo jednací/</w:t>
      </w:r>
      <w:r w:rsidRPr="007D14ED">
        <w:rPr>
          <w:i/>
          <w:sz w:val="22"/>
          <w:szCs w:val="22"/>
        </w:rPr>
        <w:t>Reference number</w:t>
      </w:r>
      <w:r w:rsidRPr="007D14ED">
        <w:rPr>
          <w:sz w:val="22"/>
          <w:szCs w:val="22"/>
        </w:rPr>
        <w:t xml:space="preserve">: </w:t>
      </w:r>
      <w:r w:rsidRPr="007D14ED">
        <w:rPr>
          <w:b/>
          <w:sz w:val="22"/>
          <w:szCs w:val="22"/>
        </w:rPr>
        <w:t>192/14 MEK 20</w:t>
      </w:r>
    </w:p>
    <w:p w:rsidR="007D14ED" w:rsidRPr="007D14ED" w:rsidRDefault="007D14ED" w:rsidP="007D14ED">
      <w:pPr>
        <w:widowControl w:val="0"/>
        <w:adjustRightInd w:val="0"/>
        <w:jc w:val="both"/>
        <w:textAlignment w:val="baseline"/>
        <w:rPr>
          <w:bCs/>
          <w:sz w:val="22"/>
          <w:szCs w:val="22"/>
        </w:rPr>
      </w:pPr>
      <w:r w:rsidRPr="007D14ED">
        <w:rPr>
          <w:b/>
          <w:bCs/>
          <w:sz w:val="22"/>
          <w:szCs w:val="22"/>
        </w:rPr>
        <w:t>Název KH/</w:t>
      </w:r>
      <w:r w:rsidRPr="007D14ED">
        <w:rPr>
          <w:i/>
          <w:sz w:val="22"/>
          <w:szCs w:val="22"/>
        </w:rPr>
        <w:t>Full Title of Clinical Trial</w:t>
      </w:r>
      <w:r w:rsidRPr="007D14ED">
        <w:rPr>
          <w:bCs/>
          <w:sz w:val="22"/>
          <w:szCs w:val="22"/>
        </w:rPr>
        <w:t xml:space="preserve">: </w:t>
      </w:r>
      <w:r w:rsidRPr="007D14ED">
        <w:rPr>
          <w:sz w:val="22"/>
          <w:szCs w:val="22"/>
        </w:rPr>
        <w:t>Randomizovaná, dvojitě zaslepená, placebem kontrolovaná studie fáze II hodnotící radium-223 dichlorid versus placebo při</w:t>
      </w:r>
      <w:r w:rsidRPr="007D14ED">
        <w:rPr>
          <w:sz w:val="22"/>
          <w:szCs w:val="22"/>
        </w:rPr>
        <w:tab/>
        <w:t xml:space="preserve"> podávání pacientkám s metastázující, HER2 negativní, na hormonální</w:t>
      </w:r>
      <w:r w:rsidRPr="007D14ED">
        <w:rPr>
          <w:sz w:val="22"/>
          <w:szCs w:val="22"/>
        </w:rPr>
        <w:tab/>
        <w:t xml:space="preserve"> receptory pozitivní rakovinou prsu s metastázami v kostech, léčeným hormonální základní léčbou / </w:t>
      </w:r>
      <w:r w:rsidRPr="007D14ED">
        <w:rPr>
          <w:i/>
          <w:sz w:val="22"/>
          <w:szCs w:val="22"/>
        </w:rPr>
        <w:t>A Phase II randomized, double-blind, placebo-controlled trial of radium-223 dichloride versus placebo when administered to metastatic HER2 negative hormone receptor positive breast cancer with bone metastases treated with hormonal treatment background therapy</w:t>
      </w:r>
      <w:r w:rsidRPr="007D14ED">
        <w:rPr>
          <w:sz w:val="22"/>
          <w:szCs w:val="22"/>
        </w:rPr>
        <w:tab/>
      </w:r>
      <w:r w:rsidRPr="007D14ED">
        <w:rPr>
          <w:sz w:val="22"/>
          <w:szCs w:val="22"/>
        </w:rPr>
        <w:tab/>
      </w:r>
      <w:r w:rsidRPr="007D14ED">
        <w:rPr>
          <w:sz w:val="22"/>
          <w:szCs w:val="22"/>
        </w:rPr>
        <w:tab/>
      </w:r>
    </w:p>
    <w:p w:rsidR="007D14ED" w:rsidRPr="007D14ED" w:rsidRDefault="007D14ED" w:rsidP="007D14ED">
      <w:pPr>
        <w:widowControl w:val="0"/>
        <w:adjustRightInd w:val="0"/>
        <w:jc w:val="both"/>
        <w:textAlignment w:val="baseline"/>
        <w:rPr>
          <w:b/>
          <w:bCs/>
          <w:sz w:val="22"/>
          <w:szCs w:val="22"/>
        </w:rPr>
      </w:pPr>
    </w:p>
    <w:p w:rsidR="007D14ED" w:rsidRPr="007D14ED" w:rsidRDefault="007D14ED" w:rsidP="007D14ED">
      <w:pPr>
        <w:widowControl w:val="0"/>
        <w:adjustRightInd w:val="0"/>
        <w:jc w:val="both"/>
        <w:textAlignment w:val="baseline"/>
        <w:rPr>
          <w:sz w:val="22"/>
          <w:szCs w:val="22"/>
        </w:rPr>
      </w:pPr>
      <w:r w:rsidRPr="007D14ED">
        <w:rPr>
          <w:b/>
          <w:bCs/>
          <w:sz w:val="22"/>
          <w:szCs w:val="22"/>
        </w:rPr>
        <w:t xml:space="preserve">Číslo protokolu/ </w:t>
      </w:r>
      <w:r w:rsidRPr="007D14ED">
        <w:rPr>
          <w:i/>
          <w:sz w:val="22"/>
          <w:szCs w:val="22"/>
        </w:rPr>
        <w:t>Protocol Code Number</w:t>
      </w:r>
      <w:r w:rsidRPr="007D14ED">
        <w:rPr>
          <w:sz w:val="22"/>
          <w:szCs w:val="22"/>
        </w:rPr>
        <w:t>: BAY 88-8223/16298</w:t>
      </w:r>
    </w:p>
    <w:p w:rsidR="007D14ED" w:rsidRPr="007D14ED" w:rsidRDefault="007D14ED" w:rsidP="007D14ED">
      <w:pPr>
        <w:widowControl w:val="0"/>
        <w:adjustRightInd w:val="0"/>
        <w:jc w:val="both"/>
        <w:textAlignment w:val="baseline"/>
        <w:rPr>
          <w:sz w:val="22"/>
          <w:szCs w:val="22"/>
        </w:rPr>
      </w:pPr>
      <w:r w:rsidRPr="007D14ED">
        <w:rPr>
          <w:b/>
          <w:bCs/>
          <w:sz w:val="22"/>
          <w:szCs w:val="22"/>
        </w:rPr>
        <w:t xml:space="preserve">EudraCT number/ </w:t>
      </w:r>
      <w:r w:rsidRPr="007D14ED">
        <w:rPr>
          <w:i/>
          <w:sz w:val="22"/>
          <w:szCs w:val="22"/>
        </w:rPr>
        <w:t>EudraCT number</w:t>
      </w:r>
      <w:r w:rsidRPr="007D14ED">
        <w:rPr>
          <w:sz w:val="22"/>
          <w:szCs w:val="22"/>
        </w:rPr>
        <w:t>: 2014-002113-39</w:t>
      </w:r>
    </w:p>
    <w:p w:rsidR="007D14ED" w:rsidRPr="007D14ED" w:rsidRDefault="007D14ED" w:rsidP="007D14ED">
      <w:pPr>
        <w:widowControl w:val="0"/>
        <w:adjustRightInd w:val="0"/>
        <w:jc w:val="both"/>
        <w:textAlignment w:val="baseline"/>
        <w:rPr>
          <w:b/>
          <w:bCs/>
          <w:sz w:val="22"/>
          <w:szCs w:val="22"/>
        </w:rPr>
      </w:pPr>
    </w:p>
    <w:p w:rsidR="007D14ED" w:rsidRPr="007D14ED" w:rsidRDefault="007D14ED" w:rsidP="007D14ED">
      <w:pPr>
        <w:widowControl w:val="0"/>
        <w:adjustRightInd w:val="0"/>
        <w:jc w:val="both"/>
        <w:textAlignment w:val="baseline"/>
        <w:rPr>
          <w:sz w:val="22"/>
          <w:szCs w:val="22"/>
        </w:rPr>
      </w:pPr>
      <w:r w:rsidRPr="007D14ED">
        <w:rPr>
          <w:b/>
          <w:bCs/>
          <w:sz w:val="22"/>
          <w:szCs w:val="22"/>
        </w:rPr>
        <w:t>Zadavatel/</w:t>
      </w:r>
      <w:r w:rsidRPr="007D14ED">
        <w:rPr>
          <w:i/>
          <w:sz w:val="22"/>
          <w:szCs w:val="22"/>
        </w:rPr>
        <w:t>Sponzor</w:t>
      </w:r>
      <w:r w:rsidRPr="007D14ED">
        <w:rPr>
          <w:sz w:val="22"/>
          <w:szCs w:val="22"/>
        </w:rPr>
        <w:t>: Bayer HealthCare, AG, D-51368 Leverkusen, Německo</w:t>
      </w:r>
    </w:p>
    <w:p w:rsidR="007D14ED" w:rsidRPr="007D14ED" w:rsidRDefault="007D14ED" w:rsidP="007D14ED">
      <w:pPr>
        <w:widowControl w:val="0"/>
        <w:adjustRightInd w:val="0"/>
        <w:jc w:val="both"/>
        <w:textAlignment w:val="baseline"/>
        <w:rPr>
          <w:bCs/>
          <w:sz w:val="22"/>
          <w:szCs w:val="22"/>
        </w:rPr>
      </w:pPr>
      <w:r w:rsidRPr="007D14ED">
        <w:rPr>
          <w:b/>
          <w:bCs/>
          <w:sz w:val="22"/>
          <w:szCs w:val="22"/>
        </w:rPr>
        <w:t>Žadatel/</w:t>
      </w:r>
      <w:r w:rsidRPr="007D14ED">
        <w:rPr>
          <w:bCs/>
          <w:i/>
          <w:sz w:val="22"/>
          <w:szCs w:val="22"/>
        </w:rPr>
        <w:t>Applicant</w:t>
      </w:r>
      <w:r w:rsidRPr="007D14ED">
        <w:rPr>
          <w:bCs/>
          <w:sz w:val="22"/>
          <w:szCs w:val="22"/>
        </w:rPr>
        <w:t>: Covance Clinical and Periapproval Services, Prague Empiria, Na Strži 65/1702, 140 00 Praha 4, Mgr. Jakub Novotný</w:t>
      </w:r>
    </w:p>
    <w:p w:rsidR="007D14ED" w:rsidRPr="007D14ED" w:rsidRDefault="007D14ED" w:rsidP="007D14ED">
      <w:pPr>
        <w:widowControl w:val="0"/>
        <w:adjustRightInd w:val="0"/>
        <w:jc w:val="both"/>
        <w:textAlignment w:val="baseline"/>
        <w:rPr>
          <w:b/>
          <w:bCs/>
          <w:sz w:val="22"/>
          <w:szCs w:val="22"/>
        </w:rPr>
      </w:pPr>
      <w:r w:rsidRPr="007D14ED">
        <w:rPr>
          <w:b/>
          <w:bCs/>
          <w:sz w:val="22"/>
          <w:szCs w:val="22"/>
        </w:rPr>
        <w:t>Datum doručení žádosti/</w:t>
      </w:r>
      <w:r w:rsidRPr="007D14ED">
        <w:rPr>
          <w:i/>
          <w:sz w:val="22"/>
          <w:szCs w:val="22"/>
        </w:rPr>
        <w:t>Date of submission of the Application Form</w:t>
      </w:r>
      <w:r w:rsidRPr="007D14ED">
        <w:rPr>
          <w:sz w:val="22"/>
          <w:szCs w:val="22"/>
        </w:rPr>
        <w:t xml:space="preserve">: </w:t>
      </w:r>
      <w:r>
        <w:rPr>
          <w:sz w:val="22"/>
          <w:szCs w:val="22"/>
        </w:rPr>
        <w:t xml:space="preserve"> 8.4.</w:t>
      </w:r>
      <w:r w:rsidRPr="007D14ED">
        <w:rPr>
          <w:sz w:val="22"/>
          <w:szCs w:val="22"/>
        </w:rPr>
        <w:t>2015</w:t>
      </w:r>
    </w:p>
    <w:p w:rsidR="007D14ED" w:rsidRPr="007D14ED" w:rsidRDefault="007D14ED" w:rsidP="007D14ED">
      <w:pPr>
        <w:widowControl w:val="0"/>
        <w:adjustRightInd w:val="0"/>
        <w:jc w:val="both"/>
        <w:textAlignment w:val="baseline"/>
        <w:rPr>
          <w:sz w:val="22"/>
          <w:szCs w:val="22"/>
        </w:rPr>
      </w:pPr>
      <w:r w:rsidRPr="007D14ED">
        <w:rPr>
          <w:b/>
          <w:bCs/>
          <w:sz w:val="22"/>
          <w:szCs w:val="22"/>
        </w:rPr>
        <w:t xml:space="preserve">Datum jednání EK </w:t>
      </w:r>
      <w:r w:rsidRPr="007D14ED">
        <w:rPr>
          <w:sz w:val="22"/>
          <w:szCs w:val="22"/>
        </w:rPr>
        <w:t>/</w:t>
      </w:r>
      <w:r w:rsidRPr="007D14ED">
        <w:rPr>
          <w:i/>
          <w:sz w:val="22"/>
          <w:szCs w:val="22"/>
        </w:rPr>
        <w:t>Date of Ethics Committee´s session</w:t>
      </w:r>
      <w:r>
        <w:rPr>
          <w:sz w:val="22"/>
          <w:szCs w:val="22"/>
        </w:rPr>
        <w:t>:  11.5.</w:t>
      </w:r>
      <w:r w:rsidRPr="007D14ED">
        <w:rPr>
          <w:sz w:val="22"/>
          <w:szCs w:val="22"/>
        </w:rPr>
        <w:t>2015</w:t>
      </w:r>
    </w:p>
    <w:p w:rsidR="007D14ED" w:rsidRPr="007D14ED" w:rsidRDefault="007D14ED" w:rsidP="007D14ED">
      <w:pPr>
        <w:widowControl w:val="0"/>
        <w:adjustRightInd w:val="0"/>
        <w:jc w:val="both"/>
        <w:textAlignment w:val="baseline"/>
        <w:rPr>
          <w:b/>
          <w:bCs/>
          <w:i/>
          <w:sz w:val="22"/>
          <w:szCs w:val="22"/>
        </w:rPr>
      </w:pPr>
    </w:p>
    <w:p w:rsidR="007D14ED" w:rsidRPr="007D14ED" w:rsidRDefault="007D14ED" w:rsidP="007D14ED">
      <w:pPr>
        <w:widowControl w:val="0"/>
        <w:adjustRightInd w:val="0"/>
        <w:jc w:val="both"/>
        <w:textAlignment w:val="baseline"/>
        <w:rPr>
          <w:sz w:val="22"/>
          <w:szCs w:val="22"/>
        </w:rPr>
      </w:pPr>
      <w:r w:rsidRPr="007D14ED">
        <w:rPr>
          <w:b/>
          <w:bCs/>
          <w:sz w:val="22"/>
          <w:szCs w:val="22"/>
        </w:rPr>
        <w:t xml:space="preserve">Vyjádření EK/ </w:t>
      </w:r>
      <w:r w:rsidRPr="007D14ED">
        <w:rPr>
          <w:i/>
          <w:sz w:val="22"/>
          <w:szCs w:val="22"/>
        </w:rPr>
        <w:t>Ethics Committe´s opinion</w:t>
      </w:r>
      <w:r w:rsidRPr="007D14ED">
        <w:rPr>
          <w:sz w:val="22"/>
          <w:szCs w:val="22"/>
        </w:rPr>
        <w:t>:</w:t>
      </w:r>
    </w:p>
    <w:p w:rsidR="007D14ED" w:rsidRPr="007D14ED" w:rsidRDefault="007D14ED" w:rsidP="007D14ED">
      <w:pPr>
        <w:widowControl w:val="0"/>
        <w:adjustRightInd w:val="0"/>
        <w:jc w:val="both"/>
        <w:textAlignment w:val="baseline"/>
        <w:rPr>
          <w:i/>
          <w:sz w:val="22"/>
          <w:szCs w:val="22"/>
        </w:rPr>
      </w:pPr>
      <w:r>
        <w:rPr>
          <w:sz w:val="22"/>
          <w:szCs w:val="22"/>
        </w:rPr>
        <w:sym w:font="Wingdings 2" w:char="F0A3"/>
      </w:r>
      <w:r w:rsidRPr="007D14ED">
        <w:rPr>
          <w:sz w:val="22"/>
          <w:szCs w:val="22"/>
        </w:rPr>
        <w:t xml:space="preserve">  EK  vydala souhlasné stanovisko// </w:t>
      </w:r>
      <w:r w:rsidRPr="007D14ED">
        <w:rPr>
          <w:i/>
          <w:sz w:val="22"/>
          <w:szCs w:val="22"/>
        </w:rPr>
        <w:t>EC issues</w:t>
      </w:r>
      <w:r w:rsidRPr="007D14ED">
        <w:rPr>
          <w:sz w:val="22"/>
          <w:szCs w:val="22"/>
        </w:rPr>
        <w:t xml:space="preserve"> f</w:t>
      </w:r>
      <w:r w:rsidRPr="007D14ED">
        <w:rPr>
          <w:i/>
          <w:sz w:val="22"/>
          <w:szCs w:val="22"/>
        </w:rPr>
        <w:t>avourable opinion</w:t>
      </w:r>
    </w:p>
    <w:p w:rsidR="007D14ED" w:rsidRPr="007D14ED" w:rsidRDefault="007D14ED" w:rsidP="007D14ED">
      <w:pPr>
        <w:widowControl w:val="0"/>
        <w:adjustRightInd w:val="0"/>
        <w:jc w:val="both"/>
        <w:textAlignment w:val="baseline"/>
        <w:rPr>
          <w:bCs/>
          <w:i/>
          <w:sz w:val="22"/>
          <w:szCs w:val="22"/>
        </w:rPr>
      </w:pPr>
      <w:r w:rsidRPr="007D14ED">
        <w:rPr>
          <w:bCs/>
          <w:sz w:val="22"/>
          <w:szCs w:val="22"/>
        </w:rPr>
        <w:sym w:font="Wingdings 2" w:char="F054"/>
      </w:r>
      <w:r w:rsidRPr="007D14ED">
        <w:rPr>
          <w:bCs/>
          <w:sz w:val="22"/>
          <w:szCs w:val="22"/>
        </w:rPr>
        <w:t xml:space="preserve">  EK  vzala na vědomí / </w:t>
      </w:r>
      <w:r w:rsidRPr="007D14ED">
        <w:rPr>
          <w:bCs/>
          <w:i/>
          <w:sz w:val="22"/>
          <w:szCs w:val="22"/>
        </w:rPr>
        <w:t>Taken into account</w:t>
      </w:r>
    </w:p>
    <w:p w:rsidR="007D14ED" w:rsidRPr="007D14ED" w:rsidRDefault="007D14ED" w:rsidP="007D14ED">
      <w:pPr>
        <w:widowControl w:val="0"/>
        <w:adjustRightInd w:val="0"/>
        <w:jc w:val="both"/>
        <w:textAlignment w:val="baseline"/>
        <w:rPr>
          <w:b/>
          <w:bCs/>
          <w:sz w:val="22"/>
          <w:szCs w:val="22"/>
        </w:rPr>
      </w:pPr>
    </w:p>
    <w:p w:rsidR="007D14ED" w:rsidRPr="007D14ED" w:rsidRDefault="007D14ED" w:rsidP="007D14ED">
      <w:pPr>
        <w:widowControl w:val="0"/>
        <w:adjustRightInd w:val="0"/>
        <w:jc w:val="both"/>
        <w:textAlignment w:val="baseline"/>
        <w:rPr>
          <w:i/>
          <w:sz w:val="22"/>
          <w:szCs w:val="22"/>
          <w:lang w:val="en-US"/>
        </w:rPr>
      </w:pPr>
      <w:r w:rsidRPr="007D14ED">
        <w:rPr>
          <w:b/>
          <w:bCs/>
          <w:sz w:val="22"/>
          <w:szCs w:val="22"/>
        </w:rPr>
        <w:t>Lhůta pro podání písemné zprávy o průběhu KH od jeho zahájení</w:t>
      </w:r>
      <w:r w:rsidRPr="007D14ED">
        <w:rPr>
          <w:b/>
          <w:bCs/>
          <w:sz w:val="22"/>
          <w:szCs w:val="22"/>
          <w:lang w:val="en-US"/>
        </w:rPr>
        <w:t xml:space="preserve">/ </w:t>
      </w:r>
      <w:r w:rsidRPr="007D14ED">
        <w:rPr>
          <w:i/>
          <w:sz w:val="22"/>
          <w:szCs w:val="22"/>
          <w:lang w:val="en-US"/>
        </w:rPr>
        <w:t>Time schedule for submission of the  written Annual Report from the CT commencement:</w:t>
      </w:r>
    </w:p>
    <w:p w:rsidR="007D14ED" w:rsidRPr="007D14ED" w:rsidRDefault="007D14ED" w:rsidP="007D14ED">
      <w:pPr>
        <w:widowControl w:val="0"/>
        <w:adjustRightInd w:val="0"/>
        <w:jc w:val="both"/>
        <w:textAlignment w:val="baseline"/>
        <w:rPr>
          <w:sz w:val="22"/>
          <w:szCs w:val="22"/>
        </w:rPr>
      </w:pPr>
      <w:r w:rsidRPr="007D14ED">
        <w:rPr>
          <w:sz w:val="22"/>
          <w:szCs w:val="22"/>
        </w:rPr>
        <w:sym w:font="Wingdings 2" w:char="F054"/>
      </w:r>
      <w:r w:rsidRPr="007D14ED">
        <w:rPr>
          <w:sz w:val="22"/>
          <w:szCs w:val="22"/>
        </w:rPr>
        <w:t xml:space="preserve">   1x ročně</w:t>
      </w:r>
      <w:r w:rsidRPr="007D14ED">
        <w:rPr>
          <w:i/>
          <w:sz w:val="22"/>
          <w:szCs w:val="22"/>
        </w:rPr>
        <w:t xml:space="preserve">/Once a year                   </w:t>
      </w:r>
      <w:r w:rsidR="004853BE" w:rsidRPr="007D14ED">
        <w:rPr>
          <w:sz w:val="22"/>
          <w:szCs w:val="22"/>
        </w:rPr>
        <w:fldChar w:fldCharType="begin">
          <w:ffData>
            <w:name w:val="Zaškrtávací7"/>
            <w:enabled/>
            <w:calcOnExit w:val="0"/>
            <w:checkBox>
              <w:sizeAuto/>
              <w:default w:val="0"/>
            </w:checkBox>
          </w:ffData>
        </w:fldChar>
      </w:r>
      <w:r w:rsidRPr="007D14ED">
        <w:rPr>
          <w:sz w:val="22"/>
          <w:szCs w:val="22"/>
        </w:rPr>
        <w:instrText xml:space="preserve"> FORMCHECKBOX </w:instrText>
      </w:r>
      <w:r w:rsidR="005609A7">
        <w:rPr>
          <w:sz w:val="22"/>
          <w:szCs w:val="22"/>
        </w:rPr>
      </w:r>
      <w:r w:rsidR="005609A7">
        <w:rPr>
          <w:sz w:val="22"/>
          <w:szCs w:val="22"/>
        </w:rPr>
        <w:fldChar w:fldCharType="separate"/>
      </w:r>
      <w:r w:rsidR="004853BE" w:rsidRPr="007D14ED">
        <w:rPr>
          <w:sz w:val="22"/>
          <w:szCs w:val="22"/>
        </w:rPr>
        <w:fldChar w:fldCharType="end"/>
      </w:r>
      <w:r w:rsidRPr="007D14ED">
        <w:rPr>
          <w:sz w:val="22"/>
          <w:szCs w:val="22"/>
        </w:rPr>
        <w:t xml:space="preserve">  Jiná lhůta/</w:t>
      </w:r>
      <w:r w:rsidRPr="007D14ED">
        <w:rPr>
          <w:i/>
          <w:sz w:val="22"/>
          <w:szCs w:val="22"/>
        </w:rPr>
        <w:t xml:space="preserve"> Other </w:t>
      </w:r>
      <w:r w:rsidRPr="007D14ED">
        <w:rPr>
          <w:sz w:val="22"/>
          <w:szCs w:val="22"/>
        </w:rPr>
        <w:t>…………….</w:t>
      </w:r>
    </w:p>
    <w:p w:rsidR="007D14ED" w:rsidRPr="007D14ED" w:rsidRDefault="007D14ED" w:rsidP="007D14ED">
      <w:pPr>
        <w:widowControl w:val="0"/>
        <w:adjustRightInd w:val="0"/>
        <w:jc w:val="both"/>
        <w:textAlignment w:val="baseline"/>
        <w:rPr>
          <w:sz w:val="22"/>
          <w:szCs w:val="22"/>
        </w:rPr>
      </w:pPr>
    </w:p>
    <w:p w:rsidR="007D14ED" w:rsidRPr="007D14ED" w:rsidRDefault="007D14ED" w:rsidP="007D14ED">
      <w:pPr>
        <w:widowControl w:val="0"/>
        <w:adjustRightInd w:val="0"/>
        <w:jc w:val="both"/>
        <w:textAlignment w:val="baseline"/>
        <w:rPr>
          <w:i/>
          <w:sz w:val="22"/>
          <w:szCs w:val="22"/>
        </w:rPr>
      </w:pPr>
      <w:r w:rsidRPr="007D14ED">
        <w:rPr>
          <w:b/>
          <w:bCs/>
          <w:sz w:val="22"/>
          <w:szCs w:val="22"/>
        </w:rPr>
        <w:t>Seznam míst hodnocení s označením míst, ke kterým se EK vyjádřila jako místní EK a kde vykonává dohled/</w:t>
      </w:r>
      <w:r w:rsidRPr="007D14ED">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7D14ED" w:rsidRPr="007D14ED" w:rsidTr="00A363AE">
        <w:trPr>
          <w:trHeight w:val="454"/>
        </w:trPr>
        <w:tc>
          <w:tcPr>
            <w:tcW w:w="6108" w:type="dxa"/>
          </w:tcPr>
          <w:p w:rsidR="007D14ED" w:rsidRPr="007D14ED" w:rsidRDefault="007D14ED" w:rsidP="007D14ED">
            <w:pPr>
              <w:widowControl w:val="0"/>
              <w:adjustRightInd w:val="0"/>
              <w:jc w:val="both"/>
              <w:textAlignment w:val="baseline"/>
              <w:rPr>
                <w:sz w:val="18"/>
                <w:szCs w:val="18"/>
              </w:rPr>
            </w:pPr>
            <w:r w:rsidRPr="007D14ED">
              <w:rPr>
                <w:sz w:val="18"/>
                <w:szCs w:val="18"/>
              </w:rPr>
              <w:t xml:space="preserve">Místo hodnocení/ Jméno zkoušejícího </w:t>
            </w:r>
          </w:p>
          <w:p w:rsidR="007D14ED" w:rsidRPr="007D14ED" w:rsidRDefault="007D14ED" w:rsidP="007D14ED">
            <w:pPr>
              <w:widowControl w:val="0"/>
              <w:adjustRightInd w:val="0"/>
              <w:jc w:val="both"/>
              <w:textAlignment w:val="baseline"/>
              <w:rPr>
                <w:i/>
                <w:sz w:val="18"/>
                <w:szCs w:val="18"/>
              </w:rPr>
            </w:pPr>
            <w:r w:rsidRPr="007D14ED">
              <w:rPr>
                <w:i/>
                <w:sz w:val="18"/>
                <w:szCs w:val="18"/>
              </w:rPr>
              <w:t>Trial Site / Name of Investigator</w:t>
            </w:r>
          </w:p>
        </w:tc>
        <w:tc>
          <w:tcPr>
            <w:tcW w:w="1280" w:type="dxa"/>
          </w:tcPr>
          <w:p w:rsidR="007D14ED" w:rsidRPr="007D14ED" w:rsidRDefault="007D14ED" w:rsidP="007D14ED">
            <w:pPr>
              <w:widowControl w:val="0"/>
              <w:adjustRightInd w:val="0"/>
              <w:jc w:val="both"/>
              <w:textAlignment w:val="baseline"/>
              <w:rPr>
                <w:sz w:val="18"/>
                <w:szCs w:val="18"/>
                <w:vertAlign w:val="superscript"/>
              </w:rPr>
            </w:pPr>
            <w:r w:rsidRPr="007D14ED">
              <w:rPr>
                <w:sz w:val="18"/>
                <w:szCs w:val="18"/>
              </w:rPr>
              <w:t xml:space="preserve">Místní EK </w:t>
            </w:r>
            <w:r w:rsidRPr="007D14ED">
              <w:rPr>
                <w:i/>
                <w:sz w:val="18"/>
                <w:szCs w:val="18"/>
              </w:rPr>
              <w:t>Local EC</w:t>
            </w:r>
          </w:p>
        </w:tc>
        <w:tc>
          <w:tcPr>
            <w:tcW w:w="2712" w:type="dxa"/>
          </w:tcPr>
          <w:p w:rsidR="007D14ED" w:rsidRPr="007D14ED" w:rsidRDefault="007D14ED" w:rsidP="007D14ED">
            <w:pPr>
              <w:widowControl w:val="0"/>
              <w:adjustRightInd w:val="0"/>
              <w:jc w:val="both"/>
              <w:textAlignment w:val="baseline"/>
              <w:rPr>
                <w:sz w:val="18"/>
                <w:szCs w:val="18"/>
              </w:rPr>
            </w:pPr>
            <w:r w:rsidRPr="007D14ED">
              <w:rPr>
                <w:sz w:val="18"/>
                <w:szCs w:val="18"/>
              </w:rPr>
              <w:t>Adresa  místní EK</w:t>
            </w:r>
          </w:p>
          <w:p w:rsidR="007D14ED" w:rsidRPr="007D14ED" w:rsidRDefault="007D14ED" w:rsidP="007D14ED">
            <w:pPr>
              <w:widowControl w:val="0"/>
              <w:adjustRightInd w:val="0"/>
              <w:jc w:val="both"/>
              <w:textAlignment w:val="baseline"/>
              <w:rPr>
                <w:i/>
                <w:sz w:val="18"/>
                <w:szCs w:val="18"/>
              </w:rPr>
            </w:pPr>
            <w:r w:rsidRPr="007D14ED">
              <w:rPr>
                <w:i/>
                <w:sz w:val="18"/>
                <w:szCs w:val="18"/>
              </w:rPr>
              <w:t>Address</w:t>
            </w:r>
          </w:p>
        </w:tc>
      </w:tr>
      <w:tr w:rsidR="007D14ED" w:rsidRPr="007D14ED" w:rsidTr="00A363AE">
        <w:trPr>
          <w:trHeight w:val="312"/>
        </w:trPr>
        <w:tc>
          <w:tcPr>
            <w:tcW w:w="6108" w:type="dxa"/>
          </w:tcPr>
          <w:p w:rsidR="007D14ED" w:rsidRPr="007D14ED" w:rsidRDefault="007D14ED" w:rsidP="007D14ED">
            <w:pPr>
              <w:widowControl w:val="0"/>
              <w:adjustRightInd w:val="0"/>
              <w:jc w:val="both"/>
              <w:textAlignment w:val="baseline"/>
              <w:rPr>
                <w:sz w:val="18"/>
                <w:szCs w:val="18"/>
              </w:rPr>
            </w:pPr>
            <w:r w:rsidRPr="007D14ED">
              <w:rPr>
                <w:sz w:val="18"/>
                <w:szCs w:val="18"/>
              </w:rPr>
              <w:t>MUDr. Zlatuše Bravencová, FN Ostrava, 17.listopadu 1790, 708 52 Ostrava – Poruba</w:t>
            </w:r>
          </w:p>
        </w:tc>
        <w:tc>
          <w:tcPr>
            <w:tcW w:w="1280" w:type="dxa"/>
          </w:tcPr>
          <w:p w:rsidR="007D14ED" w:rsidRPr="007D14ED" w:rsidRDefault="004853BE" w:rsidP="007D14ED">
            <w:pPr>
              <w:widowControl w:val="0"/>
              <w:adjustRightInd w:val="0"/>
              <w:jc w:val="both"/>
              <w:textAlignment w:val="baseline"/>
              <w:rPr>
                <w:sz w:val="18"/>
                <w:szCs w:val="18"/>
              </w:rPr>
            </w:pPr>
            <w:r w:rsidRPr="007D14ED">
              <w:rPr>
                <w:sz w:val="18"/>
                <w:szCs w:val="18"/>
              </w:rPr>
              <w:fldChar w:fldCharType="begin">
                <w:ffData>
                  <w:name w:val="Zaškrtávací11"/>
                  <w:enabled/>
                  <w:calcOnExit w:val="0"/>
                  <w:checkBox>
                    <w:sizeAuto/>
                    <w:default w:val="0"/>
                  </w:checkBox>
                </w:ffData>
              </w:fldChar>
            </w:r>
            <w:r w:rsidR="007D14ED" w:rsidRPr="007D14ED">
              <w:rPr>
                <w:sz w:val="18"/>
                <w:szCs w:val="18"/>
              </w:rPr>
              <w:instrText xml:space="preserve"> FORMCHECKBOX </w:instrText>
            </w:r>
            <w:r w:rsidR="005609A7">
              <w:rPr>
                <w:sz w:val="18"/>
                <w:szCs w:val="18"/>
              </w:rPr>
            </w:r>
            <w:r w:rsidR="005609A7">
              <w:rPr>
                <w:sz w:val="18"/>
                <w:szCs w:val="18"/>
              </w:rPr>
              <w:fldChar w:fldCharType="separate"/>
            </w:r>
            <w:r w:rsidRPr="007D14ED">
              <w:rPr>
                <w:sz w:val="18"/>
                <w:szCs w:val="18"/>
              </w:rPr>
              <w:fldChar w:fldCharType="end"/>
            </w:r>
          </w:p>
        </w:tc>
        <w:tc>
          <w:tcPr>
            <w:tcW w:w="2712" w:type="dxa"/>
          </w:tcPr>
          <w:p w:rsidR="007D14ED" w:rsidRPr="007D14ED" w:rsidRDefault="007D14ED" w:rsidP="007D14ED">
            <w:pPr>
              <w:widowControl w:val="0"/>
              <w:adjustRightInd w:val="0"/>
              <w:jc w:val="both"/>
              <w:textAlignment w:val="baseline"/>
              <w:rPr>
                <w:sz w:val="18"/>
                <w:szCs w:val="18"/>
              </w:rPr>
            </w:pPr>
            <w:r w:rsidRPr="007D14ED">
              <w:rPr>
                <w:sz w:val="18"/>
                <w:szCs w:val="18"/>
              </w:rPr>
              <w:t>EK FN Ostrava, 17.listopadu 1790, 708 52 Ostrava – Poruba</w:t>
            </w:r>
          </w:p>
        </w:tc>
      </w:tr>
      <w:tr w:rsidR="007D14ED" w:rsidRPr="007D14ED" w:rsidTr="00A363AE">
        <w:trPr>
          <w:trHeight w:val="312"/>
        </w:trPr>
        <w:tc>
          <w:tcPr>
            <w:tcW w:w="6108" w:type="dxa"/>
          </w:tcPr>
          <w:p w:rsidR="007D14ED" w:rsidRPr="007D14ED" w:rsidRDefault="007D14ED" w:rsidP="007D14ED">
            <w:pPr>
              <w:widowControl w:val="0"/>
              <w:adjustRightInd w:val="0"/>
              <w:jc w:val="both"/>
              <w:textAlignment w:val="baseline"/>
              <w:rPr>
                <w:sz w:val="18"/>
                <w:szCs w:val="18"/>
              </w:rPr>
            </w:pPr>
            <w:r w:rsidRPr="007D14ED">
              <w:rPr>
                <w:sz w:val="18"/>
                <w:szCs w:val="18"/>
              </w:rPr>
              <w:t xml:space="preserve">MUDr. Aleš Chodacki, Nemocnice Chomutov, Kochova 1185, 430 12 Chomutov </w:t>
            </w:r>
          </w:p>
        </w:tc>
        <w:tc>
          <w:tcPr>
            <w:tcW w:w="1280" w:type="dxa"/>
          </w:tcPr>
          <w:p w:rsidR="007D14ED" w:rsidRPr="007D14ED" w:rsidRDefault="004853BE" w:rsidP="007D14ED">
            <w:pPr>
              <w:widowControl w:val="0"/>
              <w:adjustRightInd w:val="0"/>
              <w:jc w:val="both"/>
              <w:textAlignment w:val="baseline"/>
              <w:rPr>
                <w:sz w:val="18"/>
                <w:szCs w:val="18"/>
              </w:rPr>
            </w:pPr>
            <w:r w:rsidRPr="007D14ED">
              <w:rPr>
                <w:sz w:val="18"/>
                <w:szCs w:val="18"/>
              </w:rPr>
              <w:fldChar w:fldCharType="begin">
                <w:ffData>
                  <w:name w:val="Zaškrtávací13"/>
                  <w:enabled/>
                  <w:calcOnExit w:val="0"/>
                  <w:checkBox>
                    <w:sizeAuto/>
                    <w:default w:val="0"/>
                  </w:checkBox>
                </w:ffData>
              </w:fldChar>
            </w:r>
            <w:r w:rsidR="007D14ED" w:rsidRPr="007D14ED">
              <w:rPr>
                <w:sz w:val="18"/>
                <w:szCs w:val="18"/>
              </w:rPr>
              <w:instrText xml:space="preserve"> FORMCHECKBOX </w:instrText>
            </w:r>
            <w:r w:rsidR="005609A7">
              <w:rPr>
                <w:sz w:val="18"/>
                <w:szCs w:val="18"/>
              </w:rPr>
            </w:r>
            <w:r w:rsidR="005609A7">
              <w:rPr>
                <w:sz w:val="18"/>
                <w:szCs w:val="18"/>
              </w:rPr>
              <w:fldChar w:fldCharType="separate"/>
            </w:r>
            <w:r w:rsidRPr="007D14ED">
              <w:rPr>
                <w:sz w:val="18"/>
                <w:szCs w:val="18"/>
              </w:rPr>
              <w:fldChar w:fldCharType="end"/>
            </w:r>
          </w:p>
        </w:tc>
        <w:tc>
          <w:tcPr>
            <w:tcW w:w="2712" w:type="dxa"/>
          </w:tcPr>
          <w:p w:rsidR="007D14ED" w:rsidRPr="007D14ED" w:rsidRDefault="007D14ED" w:rsidP="007D14ED">
            <w:pPr>
              <w:widowControl w:val="0"/>
              <w:adjustRightInd w:val="0"/>
              <w:jc w:val="both"/>
              <w:textAlignment w:val="baseline"/>
              <w:rPr>
                <w:sz w:val="18"/>
                <w:szCs w:val="18"/>
              </w:rPr>
            </w:pPr>
            <w:r w:rsidRPr="007D14ED">
              <w:rPr>
                <w:sz w:val="18"/>
                <w:szCs w:val="18"/>
              </w:rPr>
              <w:t>EK Nemocnice Chomutov, Kochova 1185, 430 12 Chomutov</w:t>
            </w:r>
          </w:p>
        </w:tc>
      </w:tr>
      <w:tr w:rsidR="007D14ED" w:rsidRPr="007D14ED" w:rsidTr="00A363AE">
        <w:trPr>
          <w:trHeight w:val="312"/>
        </w:trPr>
        <w:tc>
          <w:tcPr>
            <w:tcW w:w="6108" w:type="dxa"/>
          </w:tcPr>
          <w:p w:rsidR="007D14ED" w:rsidRPr="007D14ED" w:rsidRDefault="007D14ED" w:rsidP="007D14ED">
            <w:pPr>
              <w:widowControl w:val="0"/>
              <w:adjustRightInd w:val="0"/>
              <w:jc w:val="both"/>
              <w:textAlignment w:val="baseline"/>
              <w:rPr>
                <w:sz w:val="18"/>
                <w:szCs w:val="18"/>
              </w:rPr>
            </w:pPr>
            <w:r w:rsidRPr="007D14ED">
              <w:rPr>
                <w:sz w:val="18"/>
                <w:szCs w:val="18"/>
              </w:rPr>
              <w:t>Prof. MUDr. Bohuslav Melichar, Ph.D., Onkologická klinika FN Olomouc, I.P.Pavlova 6, 775 20 Olomouc</w:t>
            </w:r>
          </w:p>
        </w:tc>
        <w:tc>
          <w:tcPr>
            <w:tcW w:w="1280" w:type="dxa"/>
          </w:tcPr>
          <w:p w:rsidR="007D14ED" w:rsidRPr="007D14ED" w:rsidRDefault="007D14ED" w:rsidP="007D14ED">
            <w:pPr>
              <w:widowControl w:val="0"/>
              <w:adjustRightInd w:val="0"/>
              <w:jc w:val="both"/>
              <w:textAlignment w:val="baseline"/>
              <w:rPr>
                <w:sz w:val="18"/>
                <w:szCs w:val="18"/>
              </w:rPr>
            </w:pPr>
            <w:r w:rsidRPr="007D14ED">
              <w:rPr>
                <w:rFonts w:ascii="Wingdings 2" w:hAnsi="Wingdings 2"/>
                <w:sz w:val="18"/>
                <w:szCs w:val="18"/>
              </w:rPr>
              <w:t></w:t>
            </w:r>
          </w:p>
        </w:tc>
        <w:tc>
          <w:tcPr>
            <w:tcW w:w="2712" w:type="dxa"/>
          </w:tcPr>
          <w:p w:rsidR="007D14ED" w:rsidRPr="007D14ED" w:rsidRDefault="007D14ED" w:rsidP="007D14ED">
            <w:pPr>
              <w:widowControl w:val="0"/>
              <w:adjustRightInd w:val="0"/>
              <w:jc w:val="both"/>
              <w:textAlignment w:val="baseline"/>
              <w:rPr>
                <w:sz w:val="18"/>
                <w:szCs w:val="18"/>
              </w:rPr>
            </w:pPr>
            <w:r w:rsidRPr="007D14ED">
              <w:rPr>
                <w:sz w:val="18"/>
                <w:szCs w:val="18"/>
              </w:rPr>
              <w:t>EK FNOL</w:t>
            </w:r>
          </w:p>
        </w:tc>
      </w:tr>
      <w:tr w:rsidR="007D14ED" w:rsidRPr="007D14ED" w:rsidTr="00A363AE">
        <w:trPr>
          <w:trHeight w:val="312"/>
        </w:trPr>
        <w:tc>
          <w:tcPr>
            <w:tcW w:w="6108" w:type="dxa"/>
          </w:tcPr>
          <w:p w:rsidR="007D14ED" w:rsidRPr="007D14ED" w:rsidRDefault="007D14ED" w:rsidP="007D14ED">
            <w:pPr>
              <w:widowControl w:val="0"/>
              <w:adjustRightInd w:val="0"/>
              <w:jc w:val="both"/>
              <w:textAlignment w:val="baseline"/>
              <w:rPr>
                <w:sz w:val="18"/>
                <w:szCs w:val="18"/>
              </w:rPr>
            </w:pPr>
            <w:r w:rsidRPr="007D14ED">
              <w:rPr>
                <w:sz w:val="18"/>
                <w:szCs w:val="18"/>
              </w:rPr>
              <w:t xml:space="preserve">MUDr. Eva Sedláčková, MBA, VFN Praha, </w:t>
            </w:r>
            <w:r>
              <w:rPr>
                <w:sz w:val="18"/>
                <w:szCs w:val="18"/>
              </w:rPr>
              <w:t>Karlovo náměstí 32,</w:t>
            </w:r>
            <w:r w:rsidRPr="007D14ED">
              <w:rPr>
                <w:sz w:val="18"/>
                <w:szCs w:val="18"/>
              </w:rPr>
              <w:t xml:space="preserve"> 128 08 Praha </w:t>
            </w:r>
          </w:p>
        </w:tc>
        <w:tc>
          <w:tcPr>
            <w:tcW w:w="1280" w:type="dxa"/>
          </w:tcPr>
          <w:p w:rsidR="007D14ED" w:rsidRPr="007D14ED" w:rsidRDefault="004853BE" w:rsidP="007D14ED">
            <w:pPr>
              <w:widowControl w:val="0"/>
              <w:adjustRightInd w:val="0"/>
              <w:jc w:val="both"/>
              <w:textAlignment w:val="baseline"/>
              <w:rPr>
                <w:sz w:val="18"/>
                <w:szCs w:val="18"/>
              </w:rPr>
            </w:pPr>
            <w:r w:rsidRPr="007D14ED">
              <w:rPr>
                <w:sz w:val="18"/>
                <w:szCs w:val="18"/>
              </w:rPr>
              <w:fldChar w:fldCharType="begin">
                <w:ffData>
                  <w:name w:val="Zaškrtávací17"/>
                  <w:enabled/>
                  <w:calcOnExit w:val="0"/>
                  <w:checkBox>
                    <w:sizeAuto/>
                    <w:default w:val="0"/>
                  </w:checkBox>
                </w:ffData>
              </w:fldChar>
            </w:r>
            <w:r w:rsidR="007D14ED" w:rsidRPr="007D14ED">
              <w:rPr>
                <w:sz w:val="18"/>
                <w:szCs w:val="18"/>
              </w:rPr>
              <w:instrText xml:space="preserve"> FORMCHECKBOX </w:instrText>
            </w:r>
            <w:r w:rsidR="005609A7">
              <w:rPr>
                <w:sz w:val="18"/>
                <w:szCs w:val="18"/>
              </w:rPr>
            </w:r>
            <w:r w:rsidR="005609A7">
              <w:rPr>
                <w:sz w:val="18"/>
                <w:szCs w:val="18"/>
              </w:rPr>
              <w:fldChar w:fldCharType="separate"/>
            </w:r>
            <w:r w:rsidRPr="007D14ED">
              <w:rPr>
                <w:sz w:val="18"/>
                <w:szCs w:val="18"/>
              </w:rPr>
              <w:fldChar w:fldCharType="end"/>
            </w:r>
          </w:p>
        </w:tc>
        <w:tc>
          <w:tcPr>
            <w:tcW w:w="2712" w:type="dxa"/>
          </w:tcPr>
          <w:p w:rsidR="007D14ED" w:rsidRPr="007D14ED" w:rsidRDefault="007D14ED" w:rsidP="007D14ED">
            <w:pPr>
              <w:widowControl w:val="0"/>
              <w:adjustRightInd w:val="0"/>
              <w:jc w:val="both"/>
              <w:textAlignment w:val="baseline"/>
              <w:rPr>
                <w:sz w:val="18"/>
                <w:szCs w:val="18"/>
              </w:rPr>
            </w:pPr>
            <w:r w:rsidRPr="007D14ED">
              <w:rPr>
                <w:sz w:val="18"/>
                <w:szCs w:val="18"/>
              </w:rPr>
              <w:t xml:space="preserve">EK VFN Praha, Na Bojišti 1, </w:t>
            </w:r>
          </w:p>
          <w:p w:rsidR="007D14ED" w:rsidRPr="007D14ED" w:rsidRDefault="007D14ED" w:rsidP="007D14ED">
            <w:pPr>
              <w:widowControl w:val="0"/>
              <w:adjustRightInd w:val="0"/>
              <w:jc w:val="both"/>
              <w:textAlignment w:val="baseline"/>
              <w:rPr>
                <w:sz w:val="18"/>
                <w:szCs w:val="18"/>
              </w:rPr>
            </w:pPr>
            <w:r w:rsidRPr="007D14ED">
              <w:rPr>
                <w:sz w:val="18"/>
                <w:szCs w:val="18"/>
              </w:rPr>
              <w:t>128 08 Praha</w:t>
            </w:r>
          </w:p>
        </w:tc>
      </w:tr>
    </w:tbl>
    <w:p w:rsidR="007D14ED" w:rsidRPr="007D14ED" w:rsidRDefault="007D14ED" w:rsidP="007D14ED">
      <w:pPr>
        <w:widowControl w:val="0"/>
        <w:adjustRightInd w:val="0"/>
        <w:jc w:val="both"/>
        <w:textAlignment w:val="baseline"/>
        <w:rPr>
          <w:b/>
          <w:bCs/>
          <w:sz w:val="20"/>
        </w:rPr>
      </w:pPr>
    </w:p>
    <w:p w:rsidR="007D14ED" w:rsidRPr="007D14ED" w:rsidRDefault="007D14ED" w:rsidP="007D14ED">
      <w:pPr>
        <w:widowControl w:val="0"/>
        <w:adjustRightInd w:val="0"/>
        <w:jc w:val="both"/>
        <w:textAlignment w:val="baseline"/>
        <w:rPr>
          <w:bCs/>
          <w:sz w:val="20"/>
          <w:szCs w:val="20"/>
        </w:rPr>
      </w:pPr>
      <w:r w:rsidRPr="007D14ED">
        <w:rPr>
          <w:bCs/>
          <w:sz w:val="20"/>
          <w:szCs w:val="20"/>
        </w:rPr>
        <w:t>1/2</w:t>
      </w:r>
    </w:p>
    <w:p w:rsidR="007D14ED" w:rsidRPr="007D14ED" w:rsidRDefault="007D14ED" w:rsidP="007D14ED">
      <w:pPr>
        <w:widowControl w:val="0"/>
        <w:adjustRightInd w:val="0"/>
        <w:jc w:val="both"/>
        <w:textAlignment w:val="baseline"/>
        <w:rPr>
          <w:bCs/>
          <w:i/>
          <w:sz w:val="22"/>
          <w:szCs w:val="22"/>
        </w:rPr>
      </w:pPr>
      <w:r w:rsidRPr="007D14ED">
        <w:rPr>
          <w:b/>
          <w:bCs/>
          <w:sz w:val="22"/>
          <w:szCs w:val="22"/>
        </w:rPr>
        <w:t>Seznam hodnocených dokumentů/</w:t>
      </w:r>
      <w:r w:rsidRPr="007D14ED">
        <w:rPr>
          <w:bCs/>
          <w:i/>
          <w:sz w:val="22"/>
          <w:szCs w:val="22"/>
        </w:rPr>
        <w:t xml:space="preserve">List </w:t>
      </w:r>
      <w:r w:rsidRPr="007D14ED">
        <w:rPr>
          <w:bCs/>
          <w:i/>
          <w:sz w:val="22"/>
          <w:szCs w:val="22"/>
          <w:lang w:val="en-US"/>
        </w:rPr>
        <w:t>of all submitted documents:</w:t>
      </w:r>
    </w:p>
    <w:p w:rsidR="007D14ED" w:rsidRPr="007D14ED" w:rsidRDefault="007D14ED" w:rsidP="007D14ED">
      <w:pPr>
        <w:widowControl w:val="0"/>
        <w:adjustRightInd w:val="0"/>
        <w:jc w:val="both"/>
        <w:textAlignment w:val="baseline"/>
        <w:rPr>
          <w:b/>
          <w:bCs/>
          <w:i/>
          <w:sz w:val="20"/>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7D14ED" w:rsidRPr="007D14ED" w:rsidTr="00A363AE">
        <w:trPr>
          <w:cantSplit/>
          <w:trHeight w:val="454"/>
        </w:trPr>
        <w:tc>
          <w:tcPr>
            <w:tcW w:w="7416" w:type="dxa"/>
            <w:vMerge w:val="restart"/>
          </w:tcPr>
          <w:p w:rsidR="007D14ED" w:rsidRPr="007D14ED" w:rsidRDefault="007D14ED" w:rsidP="007D14ED">
            <w:pPr>
              <w:widowControl w:val="0"/>
              <w:adjustRightInd w:val="0"/>
              <w:jc w:val="both"/>
              <w:textAlignment w:val="baseline"/>
              <w:rPr>
                <w:b/>
                <w:bCs/>
                <w:sz w:val="18"/>
                <w:szCs w:val="18"/>
              </w:rPr>
            </w:pPr>
          </w:p>
          <w:p w:rsidR="007D14ED" w:rsidRPr="007D14ED" w:rsidRDefault="007D14ED" w:rsidP="007D14ED">
            <w:pPr>
              <w:widowControl w:val="0"/>
              <w:adjustRightInd w:val="0"/>
              <w:jc w:val="both"/>
              <w:textAlignment w:val="baseline"/>
              <w:rPr>
                <w:b/>
                <w:bCs/>
                <w:sz w:val="18"/>
                <w:szCs w:val="18"/>
              </w:rPr>
            </w:pPr>
            <w:r w:rsidRPr="007D14ED">
              <w:rPr>
                <w:b/>
                <w:bCs/>
                <w:sz w:val="18"/>
                <w:szCs w:val="18"/>
              </w:rPr>
              <w:t xml:space="preserve">Název dokumentu, verze, datum </w:t>
            </w:r>
          </w:p>
          <w:p w:rsidR="007D14ED" w:rsidRPr="007D14ED" w:rsidRDefault="007D14ED" w:rsidP="007D14ED">
            <w:pPr>
              <w:widowControl w:val="0"/>
              <w:adjustRightInd w:val="0"/>
              <w:jc w:val="both"/>
              <w:textAlignment w:val="baseline"/>
              <w:rPr>
                <w:b/>
                <w:bCs/>
                <w:sz w:val="18"/>
                <w:szCs w:val="18"/>
              </w:rPr>
            </w:pPr>
            <w:r w:rsidRPr="007D14ED">
              <w:rPr>
                <w:b/>
                <w:bCs/>
                <w:i/>
                <w:sz w:val="18"/>
                <w:szCs w:val="18"/>
              </w:rPr>
              <w:t>Document title, version, date</w:t>
            </w:r>
          </w:p>
        </w:tc>
        <w:tc>
          <w:tcPr>
            <w:tcW w:w="1272" w:type="dxa"/>
            <w:gridSpan w:val="2"/>
          </w:tcPr>
          <w:p w:rsidR="007D14ED" w:rsidRPr="007D14ED" w:rsidRDefault="007D14ED" w:rsidP="007D14ED">
            <w:pPr>
              <w:widowControl w:val="0"/>
              <w:adjustRightInd w:val="0"/>
              <w:jc w:val="both"/>
              <w:textAlignment w:val="baseline"/>
              <w:rPr>
                <w:b/>
                <w:bCs/>
                <w:sz w:val="18"/>
                <w:szCs w:val="18"/>
              </w:rPr>
            </w:pPr>
            <w:r w:rsidRPr="007D14ED">
              <w:rPr>
                <w:b/>
                <w:bCs/>
                <w:sz w:val="18"/>
                <w:szCs w:val="18"/>
              </w:rPr>
              <w:t>Schváleno /</w:t>
            </w:r>
            <w:r w:rsidRPr="007D14ED">
              <w:rPr>
                <w:b/>
                <w:bCs/>
                <w:i/>
                <w:sz w:val="18"/>
                <w:szCs w:val="18"/>
              </w:rPr>
              <w:t>Approved</w:t>
            </w:r>
          </w:p>
        </w:tc>
        <w:tc>
          <w:tcPr>
            <w:tcW w:w="1316" w:type="dxa"/>
            <w:gridSpan w:val="2"/>
          </w:tcPr>
          <w:p w:rsidR="007D14ED" w:rsidRPr="007D14ED" w:rsidRDefault="007D14ED" w:rsidP="007D14ED">
            <w:pPr>
              <w:widowControl w:val="0"/>
              <w:adjustRightInd w:val="0"/>
              <w:jc w:val="both"/>
              <w:textAlignment w:val="baseline"/>
              <w:rPr>
                <w:b/>
                <w:bCs/>
                <w:sz w:val="18"/>
                <w:szCs w:val="18"/>
              </w:rPr>
            </w:pPr>
            <w:r w:rsidRPr="007D14ED">
              <w:rPr>
                <w:b/>
                <w:bCs/>
                <w:sz w:val="18"/>
                <w:szCs w:val="18"/>
              </w:rPr>
              <w:t xml:space="preserve">Vzato na vědomí / </w:t>
            </w:r>
            <w:r w:rsidRPr="007D14ED">
              <w:rPr>
                <w:b/>
                <w:bCs/>
                <w:i/>
                <w:sz w:val="18"/>
                <w:szCs w:val="18"/>
              </w:rPr>
              <w:t xml:space="preserve">Taken into account </w:t>
            </w:r>
          </w:p>
        </w:tc>
      </w:tr>
      <w:tr w:rsidR="007D14ED" w:rsidRPr="007D14ED" w:rsidTr="00A363AE">
        <w:trPr>
          <w:cantSplit/>
          <w:trHeight w:val="454"/>
        </w:trPr>
        <w:tc>
          <w:tcPr>
            <w:tcW w:w="7416" w:type="dxa"/>
            <w:vMerge/>
          </w:tcPr>
          <w:p w:rsidR="007D14ED" w:rsidRPr="007D14ED" w:rsidRDefault="007D14ED" w:rsidP="007D14ED">
            <w:pPr>
              <w:widowControl w:val="0"/>
              <w:adjustRightInd w:val="0"/>
              <w:jc w:val="both"/>
              <w:textAlignment w:val="baseline"/>
              <w:rPr>
                <w:i/>
                <w:sz w:val="18"/>
                <w:szCs w:val="18"/>
              </w:rPr>
            </w:pPr>
          </w:p>
        </w:tc>
        <w:tc>
          <w:tcPr>
            <w:tcW w:w="736" w:type="dxa"/>
          </w:tcPr>
          <w:p w:rsidR="007D14ED" w:rsidRPr="007D14ED" w:rsidRDefault="007D14ED" w:rsidP="007D14ED">
            <w:pPr>
              <w:widowControl w:val="0"/>
              <w:adjustRightInd w:val="0"/>
              <w:jc w:val="both"/>
              <w:textAlignment w:val="baseline"/>
              <w:rPr>
                <w:b/>
                <w:bCs/>
                <w:sz w:val="18"/>
                <w:szCs w:val="18"/>
              </w:rPr>
            </w:pPr>
            <w:r w:rsidRPr="007D14ED">
              <w:rPr>
                <w:b/>
                <w:bCs/>
                <w:sz w:val="18"/>
                <w:szCs w:val="18"/>
              </w:rPr>
              <w:t>ANO</w:t>
            </w:r>
          </w:p>
          <w:p w:rsidR="007D14ED" w:rsidRPr="007D14ED" w:rsidRDefault="007D14ED" w:rsidP="007D14ED">
            <w:pPr>
              <w:widowControl w:val="0"/>
              <w:adjustRightInd w:val="0"/>
              <w:jc w:val="both"/>
              <w:textAlignment w:val="baseline"/>
              <w:rPr>
                <w:b/>
                <w:bCs/>
                <w:i/>
                <w:sz w:val="18"/>
                <w:szCs w:val="18"/>
              </w:rPr>
            </w:pPr>
            <w:r w:rsidRPr="007D14ED">
              <w:rPr>
                <w:b/>
                <w:bCs/>
                <w:i/>
                <w:sz w:val="18"/>
                <w:szCs w:val="18"/>
              </w:rPr>
              <w:t>Yes</w:t>
            </w:r>
          </w:p>
        </w:tc>
        <w:tc>
          <w:tcPr>
            <w:tcW w:w="536" w:type="dxa"/>
          </w:tcPr>
          <w:p w:rsidR="007D14ED" w:rsidRPr="007D14ED" w:rsidRDefault="007D14ED" w:rsidP="007D14ED">
            <w:pPr>
              <w:widowControl w:val="0"/>
              <w:adjustRightInd w:val="0"/>
              <w:jc w:val="both"/>
              <w:textAlignment w:val="baseline"/>
              <w:rPr>
                <w:b/>
                <w:bCs/>
                <w:sz w:val="18"/>
                <w:szCs w:val="18"/>
              </w:rPr>
            </w:pPr>
            <w:r w:rsidRPr="007D14ED">
              <w:rPr>
                <w:b/>
                <w:bCs/>
                <w:sz w:val="18"/>
                <w:szCs w:val="18"/>
              </w:rPr>
              <w:t xml:space="preserve">NE </w:t>
            </w:r>
          </w:p>
          <w:p w:rsidR="007D14ED" w:rsidRPr="007D14ED" w:rsidRDefault="007D14ED" w:rsidP="007D14ED">
            <w:pPr>
              <w:widowControl w:val="0"/>
              <w:adjustRightInd w:val="0"/>
              <w:jc w:val="both"/>
              <w:textAlignment w:val="baseline"/>
              <w:rPr>
                <w:b/>
                <w:bCs/>
                <w:sz w:val="18"/>
                <w:szCs w:val="18"/>
              </w:rPr>
            </w:pPr>
            <w:r w:rsidRPr="007D14ED">
              <w:rPr>
                <w:b/>
                <w:bCs/>
                <w:i/>
                <w:sz w:val="18"/>
                <w:szCs w:val="18"/>
              </w:rPr>
              <w:t>No</w:t>
            </w:r>
          </w:p>
        </w:tc>
        <w:tc>
          <w:tcPr>
            <w:tcW w:w="780" w:type="dxa"/>
          </w:tcPr>
          <w:p w:rsidR="007D14ED" w:rsidRPr="007D14ED" w:rsidRDefault="007D14ED" w:rsidP="007D14ED">
            <w:pPr>
              <w:widowControl w:val="0"/>
              <w:adjustRightInd w:val="0"/>
              <w:jc w:val="both"/>
              <w:textAlignment w:val="baseline"/>
              <w:rPr>
                <w:b/>
                <w:bCs/>
                <w:sz w:val="18"/>
                <w:szCs w:val="18"/>
              </w:rPr>
            </w:pPr>
            <w:r w:rsidRPr="007D14ED">
              <w:rPr>
                <w:b/>
                <w:bCs/>
                <w:sz w:val="18"/>
                <w:szCs w:val="18"/>
              </w:rPr>
              <w:t>ANO</w:t>
            </w:r>
          </w:p>
          <w:p w:rsidR="007D14ED" w:rsidRPr="007D14ED" w:rsidRDefault="007D14ED" w:rsidP="007D14ED">
            <w:pPr>
              <w:widowControl w:val="0"/>
              <w:adjustRightInd w:val="0"/>
              <w:jc w:val="both"/>
              <w:textAlignment w:val="baseline"/>
              <w:rPr>
                <w:b/>
                <w:bCs/>
                <w:sz w:val="18"/>
                <w:szCs w:val="18"/>
              </w:rPr>
            </w:pPr>
            <w:r w:rsidRPr="007D14ED">
              <w:rPr>
                <w:b/>
                <w:bCs/>
                <w:i/>
                <w:sz w:val="18"/>
                <w:szCs w:val="18"/>
              </w:rPr>
              <w:t>Yes</w:t>
            </w:r>
          </w:p>
        </w:tc>
        <w:tc>
          <w:tcPr>
            <w:tcW w:w="536" w:type="dxa"/>
          </w:tcPr>
          <w:p w:rsidR="007D14ED" w:rsidRPr="007D14ED" w:rsidRDefault="007D14ED" w:rsidP="007D14ED">
            <w:pPr>
              <w:widowControl w:val="0"/>
              <w:adjustRightInd w:val="0"/>
              <w:jc w:val="both"/>
              <w:textAlignment w:val="baseline"/>
              <w:rPr>
                <w:b/>
                <w:bCs/>
                <w:sz w:val="18"/>
                <w:szCs w:val="18"/>
              </w:rPr>
            </w:pPr>
            <w:r w:rsidRPr="007D14ED">
              <w:rPr>
                <w:b/>
                <w:bCs/>
                <w:sz w:val="18"/>
                <w:szCs w:val="18"/>
              </w:rPr>
              <w:t xml:space="preserve">NE </w:t>
            </w:r>
          </w:p>
          <w:p w:rsidR="007D14ED" w:rsidRPr="007D14ED" w:rsidRDefault="007D14ED" w:rsidP="007D14ED">
            <w:pPr>
              <w:widowControl w:val="0"/>
              <w:adjustRightInd w:val="0"/>
              <w:jc w:val="both"/>
              <w:textAlignment w:val="baseline"/>
              <w:rPr>
                <w:b/>
                <w:bCs/>
                <w:i/>
                <w:sz w:val="18"/>
                <w:szCs w:val="18"/>
              </w:rPr>
            </w:pPr>
            <w:r w:rsidRPr="007D14ED">
              <w:rPr>
                <w:b/>
                <w:bCs/>
                <w:i/>
                <w:sz w:val="18"/>
                <w:szCs w:val="18"/>
              </w:rPr>
              <w:t>No</w:t>
            </w:r>
          </w:p>
        </w:tc>
      </w:tr>
      <w:tr w:rsidR="007D14ED" w:rsidRPr="007D14ED" w:rsidTr="00A363AE">
        <w:trPr>
          <w:trHeight w:val="340"/>
        </w:trPr>
        <w:tc>
          <w:tcPr>
            <w:tcW w:w="7416" w:type="dxa"/>
          </w:tcPr>
          <w:p w:rsidR="007D14ED" w:rsidRPr="007D14ED" w:rsidRDefault="007D14ED" w:rsidP="007D14ED">
            <w:pPr>
              <w:widowControl w:val="0"/>
              <w:adjustRightInd w:val="0"/>
              <w:jc w:val="both"/>
              <w:textAlignment w:val="baseline"/>
              <w:rPr>
                <w:sz w:val="18"/>
                <w:szCs w:val="18"/>
              </w:rPr>
            </w:pPr>
            <w:r>
              <w:rPr>
                <w:sz w:val="18"/>
                <w:szCs w:val="18"/>
              </w:rPr>
              <w:t>Oprava adresy MUDr. Evy Sedláčkové ze dne 2.4.2015</w:t>
            </w:r>
          </w:p>
        </w:tc>
        <w:tc>
          <w:tcPr>
            <w:tcW w:w="736" w:type="dxa"/>
          </w:tcPr>
          <w:p w:rsidR="007D14ED" w:rsidRPr="007D14ED" w:rsidRDefault="007D14ED" w:rsidP="007D14ED">
            <w:pPr>
              <w:widowControl w:val="0"/>
              <w:adjustRightInd w:val="0"/>
              <w:jc w:val="both"/>
              <w:textAlignment w:val="baseline"/>
              <w:rPr>
                <w:sz w:val="18"/>
                <w:szCs w:val="18"/>
              </w:rPr>
            </w:pPr>
            <w:r>
              <w:rPr>
                <w:rFonts w:ascii="Wingdings 2" w:hAnsi="Wingdings 2"/>
                <w:sz w:val="18"/>
                <w:szCs w:val="18"/>
              </w:rPr>
              <w:sym w:font="Wingdings 2" w:char="F0A3"/>
            </w:r>
          </w:p>
        </w:tc>
        <w:tc>
          <w:tcPr>
            <w:tcW w:w="536" w:type="dxa"/>
          </w:tcPr>
          <w:p w:rsidR="007D14ED" w:rsidRPr="007D14ED" w:rsidRDefault="007D14ED" w:rsidP="007D14ED">
            <w:pPr>
              <w:widowControl w:val="0"/>
              <w:adjustRightInd w:val="0"/>
              <w:jc w:val="both"/>
              <w:textAlignment w:val="baseline"/>
              <w:rPr>
                <w:sz w:val="18"/>
                <w:szCs w:val="18"/>
              </w:rPr>
            </w:pPr>
            <w:r w:rsidRPr="007D14ED">
              <w:rPr>
                <w:sz w:val="18"/>
                <w:szCs w:val="18"/>
              </w:rPr>
              <w:sym w:font="Wingdings 2" w:char="F0A3"/>
            </w:r>
          </w:p>
        </w:tc>
        <w:tc>
          <w:tcPr>
            <w:tcW w:w="780" w:type="dxa"/>
          </w:tcPr>
          <w:p w:rsidR="007D14ED" w:rsidRPr="007D14ED" w:rsidRDefault="007D14ED" w:rsidP="007D14ED">
            <w:pPr>
              <w:widowControl w:val="0"/>
              <w:adjustRightInd w:val="0"/>
              <w:jc w:val="both"/>
              <w:textAlignment w:val="baseline"/>
              <w:rPr>
                <w:sz w:val="18"/>
                <w:szCs w:val="18"/>
              </w:rPr>
            </w:pPr>
            <w:r>
              <w:rPr>
                <w:rFonts w:ascii="Wingdings 2" w:hAnsi="Wingdings 2"/>
                <w:sz w:val="18"/>
                <w:szCs w:val="18"/>
              </w:rPr>
              <w:t></w:t>
            </w:r>
          </w:p>
        </w:tc>
        <w:tc>
          <w:tcPr>
            <w:tcW w:w="536" w:type="dxa"/>
          </w:tcPr>
          <w:p w:rsidR="007D14ED" w:rsidRPr="007D14ED" w:rsidRDefault="007D14ED" w:rsidP="007D14ED">
            <w:pPr>
              <w:widowControl w:val="0"/>
              <w:adjustRightInd w:val="0"/>
              <w:jc w:val="both"/>
              <w:textAlignment w:val="baseline"/>
              <w:rPr>
                <w:sz w:val="18"/>
                <w:szCs w:val="18"/>
              </w:rPr>
            </w:pPr>
            <w:r w:rsidRPr="007D14ED">
              <w:rPr>
                <w:sz w:val="18"/>
                <w:szCs w:val="18"/>
              </w:rPr>
              <w:sym w:font="Wingdings 2" w:char="F0A3"/>
            </w:r>
          </w:p>
        </w:tc>
      </w:tr>
    </w:tbl>
    <w:p w:rsidR="007D14ED" w:rsidRDefault="007D14ED" w:rsidP="007D14ED">
      <w:pPr>
        <w:widowControl w:val="0"/>
        <w:adjustRightInd w:val="0"/>
        <w:jc w:val="both"/>
        <w:textAlignment w:val="baseline"/>
        <w:rPr>
          <w:sz w:val="22"/>
          <w:szCs w:val="22"/>
        </w:rPr>
      </w:pPr>
    </w:p>
    <w:p w:rsidR="007D14ED" w:rsidRPr="007D14ED" w:rsidRDefault="007D14ED" w:rsidP="007D14ED">
      <w:pPr>
        <w:widowControl w:val="0"/>
        <w:adjustRightInd w:val="0"/>
        <w:jc w:val="both"/>
        <w:textAlignment w:val="baseline"/>
        <w:rPr>
          <w:sz w:val="22"/>
          <w:szCs w:val="22"/>
        </w:rPr>
      </w:pPr>
      <w:r w:rsidRPr="007D14ED">
        <w:rPr>
          <w:sz w:val="22"/>
          <w:szCs w:val="22"/>
        </w:rPr>
        <w:t>Etická komise prohlašuje, že byla ustavena a  pracuje podle jednacího řádu v souladu se správnou klinickou praxí (GCP) a platnými právními předpisy/</w:t>
      </w:r>
      <w:r w:rsidRPr="007D14ED">
        <w:rPr>
          <w:i/>
          <w:sz w:val="22"/>
          <w:szCs w:val="22"/>
        </w:rPr>
        <w:t>The Ethics Committee hereby declares that it was established and operates in accordance with its Rules of Procedure in compliance with Good Clinical Practice and valid legal regulations:</w:t>
      </w:r>
    </w:p>
    <w:p w:rsidR="007D14ED" w:rsidRPr="007D14ED" w:rsidRDefault="007D14ED" w:rsidP="007D14ED">
      <w:pPr>
        <w:widowControl w:val="0"/>
        <w:adjustRightInd w:val="0"/>
        <w:jc w:val="both"/>
        <w:textAlignment w:val="baseline"/>
        <w:rPr>
          <w:i/>
          <w:sz w:val="22"/>
          <w:szCs w:val="22"/>
        </w:rPr>
      </w:pPr>
      <w:r w:rsidRPr="007D14ED">
        <w:rPr>
          <w:i/>
          <w:sz w:val="22"/>
          <w:szCs w:val="22"/>
        </w:rPr>
        <w:t xml:space="preserve"> </w:t>
      </w:r>
      <w:r w:rsidRPr="007D14ED">
        <w:rPr>
          <w:sz w:val="22"/>
          <w:szCs w:val="22"/>
        </w:rPr>
        <w:sym w:font="Wingdings 2" w:char="F054"/>
      </w:r>
      <w:r w:rsidRPr="007D14ED">
        <w:rPr>
          <w:sz w:val="22"/>
          <w:szCs w:val="22"/>
        </w:rPr>
        <w:t xml:space="preserve"> Ano/</w:t>
      </w:r>
      <w:r w:rsidRPr="007D14ED">
        <w:rPr>
          <w:i/>
          <w:sz w:val="22"/>
          <w:szCs w:val="22"/>
        </w:rPr>
        <w:t>Yes</w:t>
      </w:r>
      <w:r w:rsidRPr="007D14ED">
        <w:rPr>
          <w:sz w:val="22"/>
          <w:szCs w:val="22"/>
        </w:rPr>
        <w:t xml:space="preserve">       </w:t>
      </w:r>
      <w:r w:rsidR="004853BE" w:rsidRPr="007D14ED">
        <w:rPr>
          <w:sz w:val="22"/>
          <w:szCs w:val="22"/>
        </w:rPr>
        <w:fldChar w:fldCharType="begin">
          <w:ffData>
            <w:name w:val="Zaškrtávací25"/>
            <w:enabled/>
            <w:calcOnExit w:val="0"/>
            <w:checkBox>
              <w:sizeAuto/>
              <w:default w:val="0"/>
            </w:checkBox>
          </w:ffData>
        </w:fldChar>
      </w:r>
      <w:r w:rsidRPr="007D14ED">
        <w:rPr>
          <w:sz w:val="22"/>
          <w:szCs w:val="22"/>
        </w:rPr>
        <w:instrText xml:space="preserve"> FORMCHECKBOX </w:instrText>
      </w:r>
      <w:r w:rsidR="005609A7">
        <w:rPr>
          <w:sz w:val="22"/>
          <w:szCs w:val="22"/>
        </w:rPr>
      </w:r>
      <w:r w:rsidR="005609A7">
        <w:rPr>
          <w:sz w:val="22"/>
          <w:szCs w:val="22"/>
        </w:rPr>
        <w:fldChar w:fldCharType="separate"/>
      </w:r>
      <w:r w:rsidR="004853BE" w:rsidRPr="007D14ED">
        <w:rPr>
          <w:sz w:val="22"/>
          <w:szCs w:val="22"/>
        </w:rPr>
        <w:fldChar w:fldCharType="end"/>
      </w:r>
      <w:r w:rsidRPr="007D14ED">
        <w:rPr>
          <w:sz w:val="22"/>
          <w:szCs w:val="22"/>
        </w:rPr>
        <w:t>Ne/</w:t>
      </w:r>
      <w:r w:rsidRPr="007D14ED">
        <w:rPr>
          <w:i/>
          <w:sz w:val="22"/>
          <w:szCs w:val="22"/>
        </w:rPr>
        <w:t>No</w:t>
      </w:r>
      <w:r w:rsidRPr="007D14ED">
        <w:rPr>
          <w:sz w:val="22"/>
          <w:szCs w:val="22"/>
        </w:rPr>
        <w:t xml:space="preserve">           </w:t>
      </w:r>
    </w:p>
    <w:p w:rsidR="007D14ED" w:rsidRPr="007D14ED" w:rsidRDefault="007D14ED" w:rsidP="007D14ED">
      <w:pPr>
        <w:widowControl w:val="0"/>
        <w:adjustRightInd w:val="0"/>
        <w:jc w:val="both"/>
        <w:textAlignment w:val="baseline"/>
        <w:rPr>
          <w:sz w:val="22"/>
          <w:szCs w:val="22"/>
        </w:rPr>
      </w:pPr>
      <w:r w:rsidRPr="007D14ED">
        <w:rPr>
          <w:sz w:val="22"/>
          <w:szCs w:val="22"/>
        </w:rPr>
        <w:t xml:space="preserve">                                                                                               </w:t>
      </w:r>
      <w:r w:rsidRPr="007D14ED">
        <w:rPr>
          <w:sz w:val="22"/>
          <w:szCs w:val="22"/>
        </w:rPr>
        <w:tab/>
      </w:r>
      <w:r w:rsidRPr="007D14ED">
        <w:rPr>
          <w:sz w:val="22"/>
          <w:szCs w:val="22"/>
        </w:rPr>
        <w:tab/>
      </w:r>
      <w:r w:rsidRPr="007D14ED">
        <w:rPr>
          <w:sz w:val="22"/>
          <w:szCs w:val="22"/>
        </w:rPr>
        <w:tab/>
      </w:r>
      <w:r w:rsidRPr="007D14ED">
        <w:rPr>
          <w:sz w:val="22"/>
          <w:szCs w:val="22"/>
        </w:rPr>
        <w:tab/>
      </w:r>
      <w:r w:rsidRPr="007D14ED">
        <w:rPr>
          <w:sz w:val="22"/>
          <w:szCs w:val="22"/>
        </w:rPr>
        <w:tab/>
        <w:t xml:space="preserve">             </w:t>
      </w:r>
    </w:p>
    <w:p w:rsidR="007D14ED" w:rsidRPr="007D14ED" w:rsidRDefault="007D14ED" w:rsidP="007D14ED">
      <w:pPr>
        <w:widowControl w:val="0"/>
        <w:adjustRightInd w:val="0"/>
        <w:jc w:val="both"/>
        <w:textAlignment w:val="baseline"/>
        <w:rPr>
          <w:sz w:val="22"/>
          <w:szCs w:val="22"/>
        </w:rPr>
      </w:pPr>
      <w:r w:rsidRPr="007D14ED">
        <w:rPr>
          <w:sz w:val="22"/>
          <w:szCs w:val="22"/>
        </w:rPr>
        <w:tab/>
      </w:r>
      <w:r w:rsidRPr="007D14ED">
        <w:rPr>
          <w:sz w:val="22"/>
          <w:szCs w:val="22"/>
        </w:rPr>
        <w:tab/>
      </w:r>
      <w:r w:rsidRPr="007D14ED">
        <w:rPr>
          <w:sz w:val="22"/>
          <w:szCs w:val="22"/>
        </w:rPr>
        <w:tab/>
      </w:r>
      <w:r w:rsidRPr="007D14ED">
        <w:rPr>
          <w:sz w:val="22"/>
          <w:szCs w:val="22"/>
        </w:rPr>
        <w:tab/>
      </w:r>
      <w:r w:rsidRPr="007D14ED">
        <w:rPr>
          <w:sz w:val="22"/>
          <w:szCs w:val="22"/>
        </w:rPr>
        <w:tab/>
      </w:r>
      <w:r w:rsidRPr="007D14ED">
        <w:rPr>
          <w:sz w:val="22"/>
          <w:szCs w:val="22"/>
        </w:rPr>
        <w:tab/>
        <w:t xml:space="preserve"> </w:t>
      </w:r>
      <w:r w:rsidRPr="007D14ED">
        <w:rPr>
          <w:sz w:val="22"/>
          <w:szCs w:val="22"/>
        </w:rPr>
        <w:tab/>
        <w:t xml:space="preserve">                                                                              </w:t>
      </w:r>
    </w:p>
    <w:p w:rsidR="007D14ED" w:rsidRPr="007D14ED" w:rsidRDefault="007D14ED" w:rsidP="007D14ED">
      <w:pPr>
        <w:rPr>
          <w:sz w:val="22"/>
        </w:rPr>
      </w:pPr>
      <w:r w:rsidRPr="007D14ED">
        <w:rPr>
          <w:sz w:val="22"/>
        </w:rPr>
        <w:t xml:space="preserve">                                                                                                                                                                                                                                                     </w:t>
      </w:r>
    </w:p>
    <w:p w:rsidR="007D14ED" w:rsidRPr="007D14ED" w:rsidRDefault="007D14ED" w:rsidP="007D14ED">
      <w:pPr>
        <w:rPr>
          <w:sz w:val="22"/>
        </w:rPr>
      </w:pPr>
      <w:r w:rsidRPr="007D14ED">
        <w:rPr>
          <w:sz w:val="22"/>
        </w:rPr>
        <w:t xml:space="preserve">                                                                                            doc.MUDr. Vladko Horčička, CSc.</w:t>
      </w:r>
    </w:p>
    <w:p w:rsidR="007D14ED" w:rsidRPr="007D14ED" w:rsidRDefault="007D14ED" w:rsidP="007D14ED">
      <w:pPr>
        <w:rPr>
          <w:sz w:val="22"/>
        </w:rPr>
      </w:pPr>
      <w:r w:rsidRPr="007D14ED">
        <w:rPr>
          <w:sz w:val="22"/>
        </w:rPr>
        <w:t>Datum/</w:t>
      </w:r>
      <w:r w:rsidRPr="007D14ED">
        <w:rPr>
          <w:i/>
          <w:sz w:val="22"/>
        </w:rPr>
        <w:t>Date:</w:t>
      </w:r>
      <w:r>
        <w:rPr>
          <w:sz w:val="22"/>
        </w:rPr>
        <w:t xml:space="preserve">  11.5</w:t>
      </w:r>
      <w:r w:rsidRPr="007D14ED">
        <w:rPr>
          <w:sz w:val="22"/>
        </w:rPr>
        <w:t>.2015                                                     předseda EK FNOL a LF UP</w:t>
      </w:r>
    </w:p>
    <w:p w:rsidR="007D14ED" w:rsidRPr="007D14ED" w:rsidRDefault="007D14ED" w:rsidP="007D14ED">
      <w:pPr>
        <w:rPr>
          <w:i/>
          <w:sz w:val="22"/>
        </w:rPr>
      </w:pPr>
      <w:r w:rsidRPr="007D14ED">
        <w:rPr>
          <w:sz w:val="22"/>
        </w:rPr>
        <w:tab/>
      </w:r>
      <w:r w:rsidRPr="007D14ED">
        <w:rPr>
          <w:sz w:val="22"/>
        </w:rPr>
        <w:tab/>
      </w:r>
      <w:r w:rsidRPr="007D14ED">
        <w:rPr>
          <w:sz w:val="22"/>
        </w:rPr>
        <w:tab/>
      </w:r>
      <w:r w:rsidRPr="007D14ED">
        <w:rPr>
          <w:sz w:val="22"/>
        </w:rPr>
        <w:tab/>
      </w:r>
      <w:r w:rsidRPr="007D14ED">
        <w:rPr>
          <w:sz w:val="22"/>
        </w:rPr>
        <w:tab/>
      </w:r>
      <w:r w:rsidRPr="007D14ED">
        <w:rPr>
          <w:sz w:val="22"/>
        </w:rPr>
        <w:tab/>
        <w:t xml:space="preserve"> </w:t>
      </w:r>
      <w:r w:rsidRPr="007D14ED">
        <w:rPr>
          <w:sz w:val="22"/>
        </w:rPr>
        <w:tab/>
        <w:t xml:space="preserve">  </w:t>
      </w:r>
      <w:r w:rsidRPr="007D14ED">
        <w:rPr>
          <w:i/>
          <w:sz w:val="22"/>
        </w:rPr>
        <w:t>Chairman of the EC FNOL and LF UP</w:t>
      </w:r>
    </w:p>
    <w:p w:rsidR="007D14ED" w:rsidRPr="007D14ED" w:rsidRDefault="007D14ED" w:rsidP="007D14ED">
      <w:pPr>
        <w:rPr>
          <w:i/>
          <w:sz w:val="22"/>
        </w:rPr>
      </w:pPr>
    </w:p>
    <w:p w:rsidR="007D14ED" w:rsidRPr="007D14ED" w:rsidRDefault="007D14ED" w:rsidP="007D14ED">
      <w:pPr>
        <w:rPr>
          <w:sz w:val="16"/>
        </w:rPr>
      </w:pPr>
    </w:p>
    <w:p w:rsidR="007D14ED" w:rsidRPr="007D14ED" w:rsidRDefault="007D14ED" w:rsidP="007D14ED">
      <w:pPr>
        <w:rPr>
          <w:sz w:val="16"/>
        </w:rPr>
      </w:pPr>
    </w:p>
    <w:p w:rsidR="007D14ED" w:rsidRPr="007D14ED" w:rsidRDefault="007D14ED" w:rsidP="007D14ED">
      <w:pPr>
        <w:rPr>
          <w:sz w:val="16"/>
        </w:rPr>
      </w:pPr>
    </w:p>
    <w:p w:rsidR="007D14ED" w:rsidRPr="007D14ED" w:rsidRDefault="007D14ED" w:rsidP="007D14ED">
      <w:pPr>
        <w:rPr>
          <w:sz w:val="16"/>
        </w:rPr>
      </w:pPr>
    </w:p>
    <w:p w:rsidR="007D14ED" w:rsidRPr="007D14ED" w:rsidRDefault="007D14ED" w:rsidP="007D14ED">
      <w:pPr>
        <w:rPr>
          <w:sz w:val="16"/>
        </w:rPr>
      </w:pPr>
    </w:p>
    <w:p w:rsidR="007D14ED" w:rsidRPr="007D14ED" w:rsidRDefault="007D14ED" w:rsidP="007D14ED">
      <w:pPr>
        <w:rPr>
          <w:sz w:val="16"/>
        </w:rPr>
      </w:pPr>
    </w:p>
    <w:p w:rsidR="007D14ED" w:rsidRPr="007D14ED" w:rsidRDefault="007D14ED" w:rsidP="007D14ED">
      <w:pPr>
        <w:rPr>
          <w:i/>
          <w:sz w:val="16"/>
        </w:rPr>
      </w:pPr>
      <w:r w:rsidRPr="007D14ED">
        <w:rPr>
          <w:sz w:val="16"/>
        </w:rPr>
        <w:t>Rozdělovník/</w:t>
      </w:r>
      <w:r w:rsidRPr="007D14ED">
        <w:rPr>
          <w:i/>
          <w:sz w:val="16"/>
        </w:rPr>
        <w:t>Distribution list:</w:t>
      </w:r>
    </w:p>
    <w:p w:rsidR="007D14ED" w:rsidRPr="007D14ED" w:rsidRDefault="007D14ED" w:rsidP="007D14ED">
      <w:pPr>
        <w:rPr>
          <w:sz w:val="16"/>
        </w:rPr>
      </w:pPr>
      <w:r w:rsidRPr="007D14ED">
        <w:rPr>
          <w:sz w:val="16"/>
        </w:rPr>
        <w:t>-Zadavatel</w:t>
      </w:r>
    </w:p>
    <w:p w:rsidR="007D14ED" w:rsidRPr="007D14ED" w:rsidRDefault="007D14ED" w:rsidP="007D14ED">
      <w:pPr>
        <w:rPr>
          <w:sz w:val="16"/>
        </w:rPr>
      </w:pPr>
      <w:r w:rsidRPr="007D14ED">
        <w:rPr>
          <w:sz w:val="16"/>
        </w:rPr>
        <w:t>-EK</w:t>
      </w:r>
    </w:p>
    <w:p w:rsidR="007D14ED" w:rsidRPr="007D14ED" w:rsidRDefault="007D14ED" w:rsidP="007D14ED">
      <w:pPr>
        <w:rPr>
          <w:sz w:val="16"/>
        </w:rPr>
      </w:pPr>
      <w:r w:rsidRPr="007D14ED">
        <w:rPr>
          <w:sz w:val="16"/>
        </w:rPr>
        <w:t>-Řešitel</w:t>
      </w:r>
    </w:p>
    <w:p w:rsidR="007D14ED" w:rsidRPr="007D14ED" w:rsidRDefault="007D14ED" w:rsidP="007D14ED">
      <w:pPr>
        <w:rPr>
          <w:sz w:val="16"/>
        </w:rPr>
      </w:pPr>
    </w:p>
    <w:p w:rsidR="007D14ED" w:rsidRPr="007D14ED" w:rsidRDefault="007D14ED" w:rsidP="007D14ED">
      <w:pPr>
        <w:rPr>
          <w:sz w:val="20"/>
          <w:szCs w:val="20"/>
        </w:rPr>
      </w:pPr>
      <w:r w:rsidRPr="007D14ED">
        <w:rPr>
          <w:sz w:val="20"/>
          <w:szCs w:val="20"/>
        </w:rPr>
        <w:t>2/2</w:t>
      </w:r>
    </w:p>
    <w:p w:rsidR="007D14ED" w:rsidRPr="007D14ED" w:rsidRDefault="007D14ED" w:rsidP="007D14ED">
      <w:pPr>
        <w:widowControl w:val="0"/>
        <w:adjustRightInd w:val="0"/>
        <w:jc w:val="center"/>
        <w:textAlignment w:val="baseline"/>
        <w:rPr>
          <w:b/>
          <w:bCs/>
          <w:sz w:val="20"/>
          <w:szCs w:val="20"/>
        </w:rPr>
      </w:pPr>
    </w:p>
    <w:p w:rsidR="007D14ED" w:rsidRPr="007D14ED" w:rsidRDefault="007D14ED" w:rsidP="007D14ED">
      <w:pPr>
        <w:widowControl w:val="0"/>
        <w:adjustRightInd w:val="0"/>
        <w:jc w:val="center"/>
        <w:textAlignment w:val="baseline"/>
        <w:rPr>
          <w:b/>
          <w:bCs/>
          <w:sz w:val="20"/>
          <w:szCs w:val="20"/>
        </w:rPr>
      </w:pPr>
    </w:p>
    <w:p w:rsidR="007D14ED" w:rsidRPr="007D14ED" w:rsidRDefault="007D14ED" w:rsidP="007D14ED">
      <w:pPr>
        <w:widowControl w:val="0"/>
        <w:adjustRightInd w:val="0"/>
        <w:jc w:val="center"/>
        <w:textAlignment w:val="baseline"/>
        <w:rPr>
          <w:b/>
          <w:bCs/>
          <w:sz w:val="20"/>
          <w:szCs w:val="20"/>
        </w:rPr>
      </w:pPr>
    </w:p>
    <w:p w:rsidR="00F761B5" w:rsidRDefault="00F761B5"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7D14ED" w:rsidRDefault="007D14ED" w:rsidP="009B2C07">
      <w:pPr>
        <w:rPr>
          <w:sz w:val="16"/>
        </w:rPr>
      </w:pPr>
    </w:p>
    <w:p w:rsidR="00924143" w:rsidRPr="00924143" w:rsidRDefault="00924143" w:rsidP="00441377">
      <w:pPr>
        <w:jc w:val="center"/>
        <w:rPr>
          <w:b/>
          <w:bCs/>
          <w:sz w:val="22"/>
          <w:szCs w:val="22"/>
        </w:rPr>
      </w:pPr>
      <w:r w:rsidRPr="00924143">
        <w:rPr>
          <w:b/>
          <w:bCs/>
          <w:sz w:val="22"/>
          <w:szCs w:val="22"/>
        </w:rPr>
        <w:t>STANOVISKO ETICKÉ KOMISE KE KLINICKÉMU HODNOCENÍ</w:t>
      </w:r>
    </w:p>
    <w:p w:rsidR="00924143" w:rsidRPr="00924143" w:rsidRDefault="00924143" w:rsidP="00924143">
      <w:pPr>
        <w:jc w:val="center"/>
        <w:rPr>
          <w:bCs/>
          <w:i/>
          <w:sz w:val="22"/>
          <w:szCs w:val="22"/>
        </w:rPr>
      </w:pPr>
      <w:r w:rsidRPr="00924143">
        <w:rPr>
          <w:bCs/>
          <w:i/>
          <w:sz w:val="22"/>
          <w:szCs w:val="22"/>
        </w:rPr>
        <w:t xml:space="preserve">Opinion of the Ethics Committee on Clinical Trial  </w:t>
      </w:r>
    </w:p>
    <w:p w:rsidR="00924143" w:rsidRPr="00924143" w:rsidRDefault="00924143" w:rsidP="00924143">
      <w:pPr>
        <w:jc w:val="center"/>
        <w:rPr>
          <w:b/>
          <w:bCs/>
          <w:i/>
          <w:sz w:val="22"/>
          <w:szCs w:val="22"/>
        </w:rPr>
      </w:pPr>
    </w:p>
    <w:p w:rsidR="00924143" w:rsidRPr="00924143" w:rsidRDefault="004853BE" w:rsidP="00924143">
      <w:pPr>
        <w:rPr>
          <w:sz w:val="22"/>
          <w:szCs w:val="22"/>
        </w:rPr>
      </w:pPr>
      <w:r w:rsidRPr="00924143">
        <w:rPr>
          <w:sz w:val="22"/>
          <w:szCs w:val="22"/>
        </w:rPr>
        <w:fldChar w:fldCharType="begin">
          <w:ffData>
            <w:name w:val="Zaškrtávací2"/>
            <w:enabled/>
            <w:calcOnExit w:val="0"/>
            <w:checkBox>
              <w:sizeAuto/>
              <w:default w:val="0"/>
            </w:checkBox>
          </w:ffData>
        </w:fldChar>
      </w:r>
      <w:r w:rsidR="00924143" w:rsidRPr="00924143">
        <w:rPr>
          <w:sz w:val="22"/>
          <w:szCs w:val="22"/>
        </w:rPr>
        <w:instrText xml:space="preserve"> FORMCHECKBOX </w:instrText>
      </w:r>
      <w:r w:rsidR="005609A7">
        <w:rPr>
          <w:sz w:val="22"/>
          <w:szCs w:val="22"/>
        </w:rPr>
      </w:r>
      <w:r w:rsidR="005609A7">
        <w:rPr>
          <w:sz w:val="22"/>
          <w:szCs w:val="22"/>
        </w:rPr>
        <w:fldChar w:fldCharType="separate"/>
      </w:r>
      <w:r w:rsidRPr="00924143">
        <w:rPr>
          <w:sz w:val="22"/>
          <w:szCs w:val="22"/>
        </w:rPr>
        <w:fldChar w:fldCharType="end"/>
      </w:r>
      <w:r w:rsidR="00924143" w:rsidRPr="00924143">
        <w:rPr>
          <w:sz w:val="22"/>
          <w:szCs w:val="22"/>
        </w:rPr>
        <w:t xml:space="preserve">  Multicentrické KH, je požadováno stanovisko multicentrické EK pro všechna centra/</w:t>
      </w:r>
      <w:r w:rsidR="00924143" w:rsidRPr="00924143">
        <w:rPr>
          <w:i/>
          <w:sz w:val="22"/>
          <w:szCs w:val="22"/>
        </w:rPr>
        <w:t>Multi-centric clinical trial, opinion issued by Ethics Committee for Multi-Centric Clinical Trials is required</w:t>
      </w:r>
    </w:p>
    <w:p w:rsidR="00924143" w:rsidRPr="00924143" w:rsidRDefault="00924143" w:rsidP="00924143">
      <w:pPr>
        <w:rPr>
          <w:i/>
          <w:sz w:val="22"/>
          <w:szCs w:val="22"/>
        </w:rPr>
      </w:pPr>
      <w:r w:rsidRPr="00924143">
        <w:rPr>
          <w:rFonts w:ascii="Wingdings 2" w:hAnsi="Wingdings 2"/>
          <w:sz w:val="22"/>
          <w:szCs w:val="22"/>
        </w:rPr>
        <w:t></w:t>
      </w:r>
      <w:r w:rsidRPr="00924143">
        <w:rPr>
          <w:sz w:val="22"/>
          <w:szCs w:val="22"/>
        </w:rPr>
        <w:t xml:space="preserve">  Multicentrické KH, je požadováno lokální stanovisko EK / </w:t>
      </w:r>
      <w:r w:rsidRPr="00924143">
        <w:rPr>
          <w:i/>
          <w:sz w:val="22"/>
          <w:szCs w:val="22"/>
        </w:rPr>
        <w:t>Multi-centric clinical trial, opinion issued by local Ethics Committee(s)</w:t>
      </w:r>
    </w:p>
    <w:p w:rsidR="00924143" w:rsidRPr="00924143" w:rsidRDefault="004853BE" w:rsidP="00924143">
      <w:pPr>
        <w:rPr>
          <w:i/>
          <w:sz w:val="22"/>
          <w:szCs w:val="22"/>
        </w:rPr>
      </w:pPr>
      <w:r w:rsidRPr="00924143">
        <w:rPr>
          <w:sz w:val="22"/>
          <w:szCs w:val="22"/>
        </w:rPr>
        <w:fldChar w:fldCharType="begin">
          <w:ffData>
            <w:name w:val="Zaškrtávací1"/>
            <w:enabled/>
            <w:calcOnExit w:val="0"/>
            <w:checkBox>
              <w:sizeAuto/>
              <w:default w:val="0"/>
            </w:checkBox>
          </w:ffData>
        </w:fldChar>
      </w:r>
      <w:r w:rsidR="00924143" w:rsidRPr="00924143">
        <w:rPr>
          <w:sz w:val="22"/>
          <w:szCs w:val="22"/>
        </w:rPr>
        <w:instrText xml:space="preserve"> FORMCHECKBOX </w:instrText>
      </w:r>
      <w:r w:rsidR="005609A7">
        <w:rPr>
          <w:sz w:val="22"/>
          <w:szCs w:val="22"/>
        </w:rPr>
      </w:r>
      <w:r w:rsidR="005609A7">
        <w:rPr>
          <w:sz w:val="22"/>
          <w:szCs w:val="22"/>
        </w:rPr>
        <w:fldChar w:fldCharType="separate"/>
      </w:r>
      <w:r w:rsidRPr="00924143">
        <w:rPr>
          <w:sz w:val="22"/>
          <w:szCs w:val="22"/>
        </w:rPr>
        <w:fldChar w:fldCharType="end"/>
      </w:r>
      <w:r w:rsidR="00924143" w:rsidRPr="00924143">
        <w:rPr>
          <w:sz w:val="22"/>
          <w:szCs w:val="22"/>
        </w:rPr>
        <w:t xml:space="preserve">   KH prováděné v jednom centru, požadováno stanovisko EK pro místní centrum (centra)/ </w:t>
      </w:r>
      <w:r w:rsidR="00924143" w:rsidRPr="00924143">
        <w:rPr>
          <w:i/>
          <w:sz w:val="22"/>
          <w:szCs w:val="22"/>
        </w:rPr>
        <w:t>Clinical trial conducted in a single site, opinion of a local EC is required</w:t>
      </w:r>
    </w:p>
    <w:p w:rsidR="00924143" w:rsidRPr="00924143" w:rsidRDefault="00924143" w:rsidP="00924143">
      <w:pPr>
        <w:rPr>
          <w:b/>
          <w:bCs/>
          <w:sz w:val="22"/>
          <w:szCs w:val="22"/>
        </w:rPr>
      </w:pPr>
    </w:p>
    <w:p w:rsidR="00924143" w:rsidRPr="00924143" w:rsidRDefault="00924143" w:rsidP="00924143">
      <w:pPr>
        <w:rPr>
          <w:b/>
          <w:bCs/>
          <w:sz w:val="22"/>
          <w:szCs w:val="22"/>
        </w:rPr>
      </w:pPr>
      <w:r w:rsidRPr="00924143">
        <w:rPr>
          <w:b/>
          <w:bCs/>
          <w:sz w:val="22"/>
          <w:szCs w:val="22"/>
        </w:rPr>
        <w:t>Číslo jednací/</w:t>
      </w:r>
      <w:r w:rsidRPr="00924143">
        <w:rPr>
          <w:i/>
          <w:sz w:val="22"/>
          <w:szCs w:val="22"/>
        </w:rPr>
        <w:t>Reference number</w:t>
      </w:r>
      <w:r w:rsidRPr="00924143">
        <w:rPr>
          <w:sz w:val="22"/>
          <w:szCs w:val="22"/>
        </w:rPr>
        <w:t xml:space="preserve">:  </w:t>
      </w:r>
      <w:r w:rsidRPr="00924143">
        <w:rPr>
          <w:b/>
          <w:sz w:val="22"/>
          <w:szCs w:val="22"/>
        </w:rPr>
        <w:t xml:space="preserve">1/15 </w:t>
      </w:r>
    </w:p>
    <w:p w:rsidR="00924143" w:rsidRPr="00924143" w:rsidRDefault="00924143" w:rsidP="00924143">
      <w:pPr>
        <w:rPr>
          <w:bCs/>
          <w:i/>
          <w:sz w:val="22"/>
          <w:szCs w:val="22"/>
        </w:rPr>
      </w:pPr>
      <w:r w:rsidRPr="00924143">
        <w:rPr>
          <w:b/>
          <w:bCs/>
          <w:sz w:val="22"/>
          <w:szCs w:val="22"/>
        </w:rPr>
        <w:t>Název KH/</w:t>
      </w:r>
      <w:r w:rsidRPr="00924143">
        <w:rPr>
          <w:i/>
          <w:sz w:val="22"/>
          <w:szCs w:val="22"/>
        </w:rPr>
        <w:t>Full Title of Clinical Trial</w:t>
      </w:r>
      <w:r w:rsidRPr="00924143">
        <w:rPr>
          <w:bCs/>
          <w:sz w:val="22"/>
          <w:szCs w:val="22"/>
        </w:rPr>
        <w:t xml:space="preserve">: </w:t>
      </w:r>
      <w:r w:rsidRPr="00924143">
        <w:rPr>
          <w:sz w:val="22"/>
          <w:szCs w:val="22"/>
        </w:rPr>
        <w:t>Evropské multicentrické sledování přechodu pacientů po transplantaci ledvin na přípravek Advagraf – neintervenční postautorizační studie (PAS)</w:t>
      </w:r>
      <w:r w:rsidRPr="00924143">
        <w:rPr>
          <w:sz w:val="22"/>
          <w:szCs w:val="22"/>
        </w:rPr>
        <w:tab/>
        <w:t xml:space="preserve"> / </w:t>
      </w:r>
      <w:r w:rsidRPr="00924143">
        <w:rPr>
          <w:i/>
          <w:sz w:val="22"/>
          <w:szCs w:val="22"/>
        </w:rPr>
        <w:t>European Multicentre Kidney Transplant Advagraf Conversion Registry – A Non – Interventional Post-Authorisation Study (PAS)</w:t>
      </w:r>
    </w:p>
    <w:p w:rsidR="00924143" w:rsidRPr="00924143" w:rsidRDefault="00924143" w:rsidP="00924143">
      <w:pPr>
        <w:rPr>
          <w:b/>
          <w:bCs/>
          <w:sz w:val="22"/>
          <w:szCs w:val="22"/>
        </w:rPr>
      </w:pPr>
    </w:p>
    <w:p w:rsidR="00924143" w:rsidRPr="00924143" w:rsidRDefault="00924143" w:rsidP="00924143">
      <w:pPr>
        <w:rPr>
          <w:sz w:val="22"/>
          <w:szCs w:val="22"/>
        </w:rPr>
      </w:pPr>
      <w:r w:rsidRPr="00924143">
        <w:rPr>
          <w:b/>
          <w:bCs/>
          <w:sz w:val="22"/>
          <w:szCs w:val="22"/>
        </w:rPr>
        <w:t xml:space="preserve">Číslo protokolu/ </w:t>
      </w:r>
      <w:r w:rsidRPr="00924143">
        <w:rPr>
          <w:i/>
          <w:sz w:val="22"/>
          <w:szCs w:val="22"/>
        </w:rPr>
        <w:t>Protocol Code Number</w:t>
      </w:r>
      <w:r w:rsidRPr="00924143">
        <w:rPr>
          <w:sz w:val="22"/>
          <w:szCs w:val="22"/>
        </w:rPr>
        <w:t>: 506-MA-1002</w:t>
      </w:r>
    </w:p>
    <w:p w:rsidR="00924143" w:rsidRPr="00924143" w:rsidRDefault="00924143" w:rsidP="00924143">
      <w:pPr>
        <w:rPr>
          <w:sz w:val="22"/>
          <w:szCs w:val="22"/>
        </w:rPr>
      </w:pPr>
      <w:r w:rsidRPr="00924143">
        <w:rPr>
          <w:b/>
          <w:bCs/>
          <w:sz w:val="22"/>
          <w:szCs w:val="22"/>
        </w:rPr>
        <w:t xml:space="preserve">EudraCT number/ </w:t>
      </w:r>
      <w:r w:rsidRPr="00924143">
        <w:rPr>
          <w:i/>
          <w:sz w:val="22"/>
          <w:szCs w:val="22"/>
        </w:rPr>
        <w:t>EudraCT number</w:t>
      </w:r>
      <w:r w:rsidRPr="00924143">
        <w:rPr>
          <w:sz w:val="22"/>
          <w:szCs w:val="22"/>
        </w:rPr>
        <w:t>: N/A</w:t>
      </w:r>
    </w:p>
    <w:p w:rsidR="00924143" w:rsidRPr="00924143" w:rsidRDefault="00924143" w:rsidP="00924143">
      <w:pPr>
        <w:rPr>
          <w:b/>
          <w:bCs/>
          <w:sz w:val="22"/>
          <w:szCs w:val="22"/>
        </w:rPr>
      </w:pPr>
    </w:p>
    <w:p w:rsidR="00924143" w:rsidRPr="00924143" w:rsidRDefault="00924143" w:rsidP="00924143">
      <w:pPr>
        <w:rPr>
          <w:sz w:val="22"/>
          <w:szCs w:val="22"/>
        </w:rPr>
      </w:pPr>
      <w:r w:rsidRPr="00924143">
        <w:rPr>
          <w:b/>
          <w:bCs/>
          <w:sz w:val="22"/>
          <w:szCs w:val="22"/>
        </w:rPr>
        <w:t>Zadavatel/</w:t>
      </w:r>
      <w:r w:rsidRPr="00924143">
        <w:rPr>
          <w:i/>
          <w:sz w:val="22"/>
          <w:szCs w:val="22"/>
        </w:rPr>
        <w:t>Sponzor</w:t>
      </w:r>
      <w:r w:rsidRPr="00924143">
        <w:rPr>
          <w:sz w:val="22"/>
          <w:szCs w:val="22"/>
        </w:rPr>
        <w:t>: Astellas Pharma Europe BV, Sylviusweg 62, 2333 BE Leiden, Netherlands</w:t>
      </w:r>
    </w:p>
    <w:p w:rsidR="00924143" w:rsidRPr="00924143" w:rsidRDefault="00924143" w:rsidP="00924143">
      <w:pPr>
        <w:rPr>
          <w:bCs/>
          <w:sz w:val="22"/>
          <w:szCs w:val="22"/>
        </w:rPr>
      </w:pPr>
      <w:r w:rsidRPr="00924143">
        <w:rPr>
          <w:b/>
          <w:bCs/>
          <w:sz w:val="22"/>
          <w:szCs w:val="22"/>
        </w:rPr>
        <w:t>Žadatel/</w:t>
      </w:r>
      <w:r w:rsidRPr="00924143">
        <w:rPr>
          <w:bCs/>
          <w:i/>
          <w:sz w:val="22"/>
          <w:szCs w:val="22"/>
        </w:rPr>
        <w:t>Applicant</w:t>
      </w:r>
      <w:r w:rsidRPr="00924143">
        <w:rPr>
          <w:bCs/>
          <w:sz w:val="22"/>
          <w:szCs w:val="22"/>
        </w:rPr>
        <w:t xml:space="preserve">: Parexel International s.r.o., Czech Republic, Futurama Business Park, </w:t>
      </w:r>
    </w:p>
    <w:p w:rsidR="00924143" w:rsidRPr="00924143" w:rsidRDefault="00924143" w:rsidP="00924143">
      <w:pPr>
        <w:rPr>
          <w:bCs/>
          <w:sz w:val="22"/>
          <w:szCs w:val="22"/>
        </w:rPr>
      </w:pPr>
      <w:r w:rsidRPr="00924143">
        <w:rPr>
          <w:bCs/>
          <w:sz w:val="22"/>
          <w:szCs w:val="22"/>
        </w:rPr>
        <w:t>Sokolovská 651/136a, 186 00 Praha 8, Anna Hojková (anna.hojkova@ parexel.com)</w:t>
      </w:r>
    </w:p>
    <w:p w:rsidR="00924143" w:rsidRPr="00924143" w:rsidRDefault="00924143" w:rsidP="00924143">
      <w:pPr>
        <w:rPr>
          <w:b/>
          <w:bCs/>
          <w:sz w:val="22"/>
          <w:szCs w:val="22"/>
        </w:rPr>
      </w:pPr>
      <w:r w:rsidRPr="00924143">
        <w:rPr>
          <w:b/>
          <w:bCs/>
          <w:sz w:val="22"/>
          <w:szCs w:val="22"/>
        </w:rPr>
        <w:t>Datum doručení žádosti/</w:t>
      </w:r>
      <w:r w:rsidRPr="00924143">
        <w:rPr>
          <w:i/>
          <w:sz w:val="22"/>
          <w:szCs w:val="22"/>
        </w:rPr>
        <w:t>Date of submission of the Application Form</w:t>
      </w:r>
      <w:r w:rsidRPr="00924143">
        <w:rPr>
          <w:sz w:val="22"/>
          <w:szCs w:val="22"/>
        </w:rPr>
        <w:t xml:space="preserve">: </w:t>
      </w:r>
      <w:r>
        <w:rPr>
          <w:sz w:val="22"/>
          <w:szCs w:val="22"/>
        </w:rPr>
        <w:t>15.4.2015</w:t>
      </w:r>
    </w:p>
    <w:p w:rsidR="00924143" w:rsidRPr="00924143" w:rsidRDefault="00924143" w:rsidP="00924143">
      <w:pPr>
        <w:rPr>
          <w:sz w:val="22"/>
          <w:szCs w:val="22"/>
        </w:rPr>
      </w:pPr>
      <w:r w:rsidRPr="00924143">
        <w:rPr>
          <w:b/>
          <w:bCs/>
          <w:sz w:val="22"/>
          <w:szCs w:val="22"/>
        </w:rPr>
        <w:t xml:space="preserve">Datum jednání EK </w:t>
      </w:r>
      <w:r w:rsidRPr="00924143">
        <w:rPr>
          <w:sz w:val="22"/>
          <w:szCs w:val="22"/>
        </w:rPr>
        <w:t>/</w:t>
      </w:r>
      <w:r w:rsidRPr="00924143">
        <w:rPr>
          <w:i/>
          <w:sz w:val="22"/>
          <w:szCs w:val="22"/>
        </w:rPr>
        <w:t>Date of Ethics Committee´s session</w:t>
      </w:r>
      <w:r>
        <w:rPr>
          <w:sz w:val="22"/>
          <w:szCs w:val="22"/>
        </w:rPr>
        <w:t>:  11.5.</w:t>
      </w:r>
      <w:r w:rsidRPr="00924143">
        <w:rPr>
          <w:sz w:val="22"/>
          <w:szCs w:val="22"/>
        </w:rPr>
        <w:t>2015</w:t>
      </w:r>
    </w:p>
    <w:p w:rsidR="00924143" w:rsidRPr="00924143" w:rsidRDefault="00924143" w:rsidP="00924143">
      <w:pPr>
        <w:rPr>
          <w:b/>
          <w:bCs/>
          <w:sz w:val="22"/>
          <w:szCs w:val="22"/>
        </w:rPr>
      </w:pPr>
    </w:p>
    <w:p w:rsidR="00924143" w:rsidRPr="00924143" w:rsidRDefault="00924143" w:rsidP="00924143">
      <w:pPr>
        <w:rPr>
          <w:b/>
          <w:bCs/>
          <w:i/>
          <w:sz w:val="22"/>
          <w:szCs w:val="22"/>
        </w:rPr>
      </w:pPr>
      <w:r w:rsidRPr="00924143">
        <w:rPr>
          <w:b/>
          <w:bCs/>
          <w:sz w:val="22"/>
          <w:szCs w:val="22"/>
        </w:rPr>
        <w:t>U multicentrického KH adresa multicentrické EK, ke které bylo KH předloženo/</w:t>
      </w:r>
      <w:r w:rsidRPr="00924143">
        <w:rPr>
          <w:b/>
          <w:bCs/>
          <w:i/>
          <w:sz w:val="22"/>
          <w:szCs w:val="22"/>
        </w:rPr>
        <w:t xml:space="preserve"> </w:t>
      </w:r>
      <w:r w:rsidRPr="00924143">
        <w:rPr>
          <w:i/>
          <w:sz w:val="22"/>
          <w:szCs w:val="22"/>
        </w:rPr>
        <w:t>F</w:t>
      </w:r>
      <w:r w:rsidRPr="00924143">
        <w:rPr>
          <w:i/>
          <w:sz w:val="22"/>
          <w:szCs w:val="22"/>
          <w:lang w:val="en-US"/>
        </w:rPr>
        <w:t>or multi-centric clinical trials give address of the Multi-Centric Ethics Committee to which the application was submitted</w:t>
      </w:r>
      <w:r w:rsidRPr="00924143">
        <w:rPr>
          <w:sz w:val="22"/>
          <w:szCs w:val="22"/>
          <w:lang w:val="en-US"/>
        </w:rPr>
        <w:t xml:space="preserve">:  </w:t>
      </w:r>
      <w:r w:rsidRPr="00924143">
        <w:rPr>
          <w:b/>
          <w:bCs/>
          <w:i/>
          <w:sz w:val="22"/>
          <w:szCs w:val="22"/>
        </w:rPr>
        <w:t xml:space="preserve"> ---</w:t>
      </w:r>
    </w:p>
    <w:p w:rsidR="00924143" w:rsidRPr="00924143" w:rsidRDefault="00924143" w:rsidP="00924143">
      <w:pPr>
        <w:rPr>
          <w:b/>
          <w:bCs/>
          <w:i/>
          <w:sz w:val="22"/>
          <w:szCs w:val="22"/>
        </w:rPr>
      </w:pPr>
    </w:p>
    <w:p w:rsidR="00924143" w:rsidRPr="00924143" w:rsidRDefault="00924143" w:rsidP="00924143">
      <w:pPr>
        <w:rPr>
          <w:sz w:val="22"/>
          <w:szCs w:val="22"/>
        </w:rPr>
      </w:pPr>
      <w:r w:rsidRPr="00924143">
        <w:rPr>
          <w:b/>
          <w:bCs/>
          <w:sz w:val="22"/>
          <w:szCs w:val="22"/>
        </w:rPr>
        <w:t xml:space="preserve">Vyjádření EK/ </w:t>
      </w:r>
      <w:r w:rsidRPr="00924143">
        <w:rPr>
          <w:i/>
          <w:sz w:val="22"/>
          <w:szCs w:val="22"/>
        </w:rPr>
        <w:t>Ethics Committe´s opinion</w:t>
      </w:r>
      <w:r w:rsidRPr="00924143">
        <w:rPr>
          <w:sz w:val="22"/>
          <w:szCs w:val="22"/>
        </w:rPr>
        <w:t>:</w:t>
      </w:r>
    </w:p>
    <w:p w:rsidR="00924143" w:rsidRPr="00924143" w:rsidRDefault="00924143" w:rsidP="00924143">
      <w:pPr>
        <w:rPr>
          <w:i/>
          <w:sz w:val="22"/>
          <w:szCs w:val="22"/>
        </w:rPr>
      </w:pPr>
      <w:r>
        <w:rPr>
          <w:sz w:val="22"/>
          <w:szCs w:val="22"/>
        </w:rPr>
        <w:sym w:font="Wingdings 2" w:char="F0A3"/>
      </w:r>
      <w:r w:rsidRPr="00924143">
        <w:rPr>
          <w:sz w:val="22"/>
          <w:szCs w:val="22"/>
        </w:rPr>
        <w:t xml:space="preserve">  EK  vydala souhlasné stanovisko// </w:t>
      </w:r>
      <w:r w:rsidRPr="00924143">
        <w:rPr>
          <w:i/>
          <w:sz w:val="22"/>
          <w:szCs w:val="22"/>
        </w:rPr>
        <w:t>EC issues</w:t>
      </w:r>
      <w:r w:rsidRPr="00924143">
        <w:rPr>
          <w:sz w:val="22"/>
          <w:szCs w:val="22"/>
        </w:rPr>
        <w:t xml:space="preserve"> f</w:t>
      </w:r>
      <w:r w:rsidRPr="00924143">
        <w:rPr>
          <w:i/>
          <w:sz w:val="22"/>
          <w:szCs w:val="22"/>
        </w:rPr>
        <w:t>avourable opinion</w:t>
      </w:r>
    </w:p>
    <w:p w:rsidR="00924143" w:rsidRPr="00924143" w:rsidRDefault="00924143" w:rsidP="00924143">
      <w:pPr>
        <w:rPr>
          <w:bCs/>
          <w:i/>
          <w:sz w:val="22"/>
          <w:szCs w:val="22"/>
        </w:rPr>
      </w:pPr>
      <w:r w:rsidRPr="00924143">
        <w:rPr>
          <w:bCs/>
          <w:sz w:val="22"/>
          <w:szCs w:val="22"/>
        </w:rPr>
        <w:sym w:font="Wingdings 2" w:char="F054"/>
      </w:r>
      <w:r w:rsidRPr="00924143">
        <w:rPr>
          <w:bCs/>
          <w:sz w:val="22"/>
          <w:szCs w:val="22"/>
        </w:rPr>
        <w:t xml:space="preserve">  EK  vzala na vědomí / </w:t>
      </w:r>
      <w:r w:rsidRPr="00924143">
        <w:rPr>
          <w:bCs/>
          <w:i/>
          <w:sz w:val="22"/>
          <w:szCs w:val="22"/>
        </w:rPr>
        <w:t>Taken into account</w:t>
      </w:r>
    </w:p>
    <w:p w:rsidR="00924143" w:rsidRPr="00924143" w:rsidRDefault="00924143" w:rsidP="00924143">
      <w:pPr>
        <w:rPr>
          <w:b/>
          <w:bCs/>
          <w:sz w:val="22"/>
          <w:szCs w:val="22"/>
        </w:rPr>
      </w:pPr>
    </w:p>
    <w:p w:rsidR="00924143" w:rsidRPr="00924143" w:rsidRDefault="00924143" w:rsidP="00924143">
      <w:pPr>
        <w:rPr>
          <w:i/>
          <w:sz w:val="22"/>
          <w:szCs w:val="22"/>
          <w:lang w:val="en-US"/>
        </w:rPr>
      </w:pPr>
      <w:r w:rsidRPr="00924143">
        <w:rPr>
          <w:b/>
          <w:bCs/>
          <w:sz w:val="22"/>
          <w:szCs w:val="22"/>
        </w:rPr>
        <w:t>Lhůta pro podání písemné zprávy o průběhu KH od jeho zahájení</w:t>
      </w:r>
      <w:r w:rsidRPr="00924143">
        <w:rPr>
          <w:b/>
          <w:bCs/>
          <w:sz w:val="22"/>
          <w:szCs w:val="22"/>
          <w:lang w:val="en-US"/>
        </w:rPr>
        <w:t xml:space="preserve">/ </w:t>
      </w:r>
      <w:r w:rsidRPr="00924143">
        <w:rPr>
          <w:i/>
          <w:sz w:val="22"/>
          <w:szCs w:val="22"/>
          <w:lang w:val="en-US"/>
        </w:rPr>
        <w:t>Time schedule for submission of the  written Annual Report from the CT commencement:</w:t>
      </w:r>
    </w:p>
    <w:p w:rsidR="00924143" w:rsidRPr="00924143" w:rsidRDefault="00924143" w:rsidP="00924143">
      <w:pPr>
        <w:rPr>
          <w:sz w:val="22"/>
          <w:szCs w:val="22"/>
        </w:rPr>
      </w:pPr>
      <w:r w:rsidRPr="00924143">
        <w:rPr>
          <w:sz w:val="22"/>
          <w:szCs w:val="22"/>
        </w:rPr>
        <w:sym w:font="Wingdings 2" w:char="F054"/>
      </w:r>
      <w:r w:rsidRPr="00924143">
        <w:rPr>
          <w:sz w:val="22"/>
          <w:szCs w:val="22"/>
        </w:rPr>
        <w:t xml:space="preserve">   1x ročně</w:t>
      </w:r>
      <w:r w:rsidRPr="00924143">
        <w:rPr>
          <w:i/>
          <w:sz w:val="22"/>
          <w:szCs w:val="22"/>
        </w:rPr>
        <w:t xml:space="preserve">/Once a year                   </w:t>
      </w:r>
      <w:r w:rsidR="004853BE" w:rsidRPr="00924143">
        <w:rPr>
          <w:sz w:val="22"/>
          <w:szCs w:val="22"/>
        </w:rPr>
        <w:fldChar w:fldCharType="begin">
          <w:ffData>
            <w:name w:val="Zaškrtávací7"/>
            <w:enabled/>
            <w:calcOnExit w:val="0"/>
            <w:checkBox>
              <w:sizeAuto/>
              <w:default w:val="0"/>
            </w:checkBox>
          </w:ffData>
        </w:fldChar>
      </w:r>
      <w:r w:rsidRPr="00924143">
        <w:rPr>
          <w:sz w:val="22"/>
          <w:szCs w:val="22"/>
        </w:rPr>
        <w:instrText xml:space="preserve"> FORMCHECKBOX </w:instrText>
      </w:r>
      <w:r w:rsidR="005609A7">
        <w:rPr>
          <w:sz w:val="22"/>
          <w:szCs w:val="22"/>
        </w:rPr>
      </w:r>
      <w:r w:rsidR="005609A7">
        <w:rPr>
          <w:sz w:val="22"/>
          <w:szCs w:val="22"/>
        </w:rPr>
        <w:fldChar w:fldCharType="separate"/>
      </w:r>
      <w:r w:rsidR="004853BE" w:rsidRPr="00924143">
        <w:rPr>
          <w:sz w:val="22"/>
          <w:szCs w:val="22"/>
        </w:rPr>
        <w:fldChar w:fldCharType="end"/>
      </w:r>
      <w:r w:rsidRPr="00924143">
        <w:rPr>
          <w:sz w:val="22"/>
          <w:szCs w:val="22"/>
        </w:rPr>
        <w:t xml:space="preserve">  Jiná lhůta/</w:t>
      </w:r>
      <w:r w:rsidRPr="00924143">
        <w:rPr>
          <w:i/>
          <w:sz w:val="22"/>
          <w:szCs w:val="22"/>
        </w:rPr>
        <w:t xml:space="preserve"> Other </w:t>
      </w:r>
      <w:r w:rsidRPr="00924143">
        <w:rPr>
          <w:sz w:val="22"/>
          <w:szCs w:val="22"/>
        </w:rPr>
        <w:t>…………….</w:t>
      </w:r>
    </w:p>
    <w:p w:rsidR="00924143" w:rsidRPr="00924143" w:rsidRDefault="00924143" w:rsidP="00924143">
      <w:pPr>
        <w:rPr>
          <w:sz w:val="22"/>
          <w:szCs w:val="22"/>
        </w:rPr>
      </w:pPr>
    </w:p>
    <w:p w:rsidR="00924143" w:rsidRPr="00924143" w:rsidRDefault="00924143" w:rsidP="00924143">
      <w:pPr>
        <w:rPr>
          <w:i/>
          <w:sz w:val="22"/>
          <w:szCs w:val="22"/>
        </w:rPr>
      </w:pPr>
      <w:r w:rsidRPr="00924143">
        <w:rPr>
          <w:b/>
          <w:bCs/>
          <w:sz w:val="22"/>
          <w:szCs w:val="22"/>
        </w:rPr>
        <w:t>Seznam míst hodnocení s označením míst, ke kterým se EK vyjádřila jako místní EK a kde vykonává dohled/</w:t>
      </w:r>
      <w:r w:rsidRPr="00924143">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924143" w:rsidRPr="00924143" w:rsidTr="00A363AE">
        <w:trPr>
          <w:trHeight w:val="454"/>
        </w:trPr>
        <w:tc>
          <w:tcPr>
            <w:tcW w:w="6108" w:type="dxa"/>
          </w:tcPr>
          <w:p w:rsidR="00924143" w:rsidRPr="00924143" w:rsidRDefault="00924143" w:rsidP="00924143">
            <w:pPr>
              <w:rPr>
                <w:sz w:val="18"/>
                <w:szCs w:val="18"/>
              </w:rPr>
            </w:pPr>
            <w:r w:rsidRPr="00924143">
              <w:rPr>
                <w:sz w:val="18"/>
                <w:szCs w:val="18"/>
              </w:rPr>
              <w:t xml:space="preserve">Místo hodnocení/ Jméno zkoušejícího </w:t>
            </w:r>
          </w:p>
          <w:p w:rsidR="00924143" w:rsidRPr="00924143" w:rsidRDefault="00924143" w:rsidP="00924143">
            <w:pPr>
              <w:rPr>
                <w:i/>
                <w:sz w:val="18"/>
                <w:szCs w:val="18"/>
              </w:rPr>
            </w:pPr>
            <w:r w:rsidRPr="00924143">
              <w:rPr>
                <w:i/>
                <w:sz w:val="18"/>
                <w:szCs w:val="18"/>
              </w:rPr>
              <w:t>Trial Site / Name of Investigator</w:t>
            </w:r>
          </w:p>
        </w:tc>
        <w:tc>
          <w:tcPr>
            <w:tcW w:w="1280" w:type="dxa"/>
          </w:tcPr>
          <w:p w:rsidR="00924143" w:rsidRPr="00924143" w:rsidRDefault="00924143" w:rsidP="00924143">
            <w:pPr>
              <w:rPr>
                <w:sz w:val="18"/>
                <w:szCs w:val="18"/>
                <w:vertAlign w:val="superscript"/>
              </w:rPr>
            </w:pPr>
            <w:r w:rsidRPr="00924143">
              <w:rPr>
                <w:sz w:val="18"/>
                <w:szCs w:val="18"/>
              </w:rPr>
              <w:t xml:space="preserve">Místní EK </w:t>
            </w:r>
            <w:r w:rsidRPr="00924143">
              <w:rPr>
                <w:i/>
                <w:sz w:val="18"/>
                <w:szCs w:val="18"/>
              </w:rPr>
              <w:t>Local EC</w:t>
            </w:r>
          </w:p>
        </w:tc>
        <w:tc>
          <w:tcPr>
            <w:tcW w:w="2712" w:type="dxa"/>
          </w:tcPr>
          <w:p w:rsidR="00924143" w:rsidRPr="00924143" w:rsidRDefault="00924143" w:rsidP="00924143">
            <w:pPr>
              <w:rPr>
                <w:sz w:val="18"/>
                <w:szCs w:val="18"/>
              </w:rPr>
            </w:pPr>
            <w:r w:rsidRPr="00924143">
              <w:rPr>
                <w:sz w:val="18"/>
                <w:szCs w:val="18"/>
              </w:rPr>
              <w:t>Adresa  místní EK</w:t>
            </w:r>
          </w:p>
          <w:p w:rsidR="00924143" w:rsidRPr="00924143" w:rsidRDefault="00924143" w:rsidP="00924143">
            <w:pPr>
              <w:rPr>
                <w:i/>
                <w:sz w:val="18"/>
                <w:szCs w:val="18"/>
              </w:rPr>
            </w:pPr>
            <w:r w:rsidRPr="00924143">
              <w:rPr>
                <w:i/>
                <w:sz w:val="18"/>
                <w:szCs w:val="18"/>
              </w:rPr>
              <w:t>Address</w:t>
            </w:r>
          </w:p>
        </w:tc>
      </w:tr>
      <w:tr w:rsidR="00924143" w:rsidRPr="00924143" w:rsidTr="00A363AE">
        <w:trPr>
          <w:trHeight w:val="312"/>
        </w:trPr>
        <w:tc>
          <w:tcPr>
            <w:tcW w:w="6108" w:type="dxa"/>
          </w:tcPr>
          <w:p w:rsidR="00924143" w:rsidRPr="00924143" w:rsidRDefault="00924143" w:rsidP="00924143">
            <w:pPr>
              <w:rPr>
                <w:sz w:val="18"/>
                <w:szCs w:val="18"/>
              </w:rPr>
            </w:pPr>
            <w:r w:rsidRPr="00924143">
              <w:rPr>
                <w:sz w:val="18"/>
                <w:szCs w:val="18"/>
              </w:rPr>
              <w:t>Doc. MUDr. Karel Krejčí, Ph.D., III. Interní klinika FN Olomouc, I.P.Pavlova 6, 775 20 Olomouc</w:t>
            </w:r>
          </w:p>
        </w:tc>
        <w:tc>
          <w:tcPr>
            <w:tcW w:w="1280" w:type="dxa"/>
          </w:tcPr>
          <w:p w:rsidR="00924143" w:rsidRPr="00924143" w:rsidRDefault="00924143" w:rsidP="00924143">
            <w:pPr>
              <w:rPr>
                <w:sz w:val="18"/>
                <w:szCs w:val="18"/>
              </w:rPr>
            </w:pPr>
            <w:r w:rsidRPr="00924143">
              <w:rPr>
                <w:rFonts w:ascii="Wingdings 2" w:hAnsi="Wingdings 2"/>
                <w:sz w:val="18"/>
                <w:szCs w:val="18"/>
              </w:rPr>
              <w:t></w:t>
            </w:r>
          </w:p>
        </w:tc>
        <w:tc>
          <w:tcPr>
            <w:tcW w:w="2712" w:type="dxa"/>
          </w:tcPr>
          <w:p w:rsidR="00924143" w:rsidRPr="00924143" w:rsidRDefault="00924143" w:rsidP="00924143">
            <w:pPr>
              <w:rPr>
                <w:sz w:val="18"/>
                <w:szCs w:val="18"/>
              </w:rPr>
            </w:pPr>
            <w:r w:rsidRPr="00924143">
              <w:rPr>
                <w:sz w:val="18"/>
                <w:szCs w:val="18"/>
              </w:rPr>
              <w:t>EK FNOL</w:t>
            </w:r>
          </w:p>
        </w:tc>
      </w:tr>
    </w:tbl>
    <w:p w:rsidR="00924143" w:rsidRPr="00924143" w:rsidRDefault="00924143" w:rsidP="00924143">
      <w:pPr>
        <w:rPr>
          <w:b/>
          <w:bCs/>
          <w:sz w:val="22"/>
        </w:rPr>
      </w:pPr>
    </w:p>
    <w:p w:rsidR="00924143" w:rsidRPr="00924143" w:rsidRDefault="00924143" w:rsidP="00924143">
      <w:pPr>
        <w:rPr>
          <w:b/>
          <w:bCs/>
          <w:sz w:val="22"/>
        </w:rPr>
      </w:pPr>
    </w:p>
    <w:p w:rsidR="00924143" w:rsidRPr="00924143" w:rsidRDefault="00924143" w:rsidP="00924143">
      <w:pPr>
        <w:rPr>
          <w:b/>
          <w:bCs/>
          <w:sz w:val="22"/>
        </w:rPr>
      </w:pPr>
    </w:p>
    <w:p w:rsidR="00924143" w:rsidRPr="00924143" w:rsidRDefault="00924143" w:rsidP="00924143">
      <w:pPr>
        <w:rPr>
          <w:b/>
          <w:bCs/>
          <w:sz w:val="22"/>
        </w:rPr>
      </w:pPr>
    </w:p>
    <w:p w:rsidR="00924143" w:rsidRPr="00924143" w:rsidRDefault="00924143" w:rsidP="00924143">
      <w:pPr>
        <w:rPr>
          <w:b/>
          <w:bCs/>
          <w:sz w:val="22"/>
        </w:rPr>
      </w:pPr>
    </w:p>
    <w:p w:rsidR="00924143" w:rsidRPr="00924143" w:rsidRDefault="00924143" w:rsidP="00924143">
      <w:pPr>
        <w:rPr>
          <w:bCs/>
          <w:sz w:val="20"/>
          <w:szCs w:val="20"/>
        </w:rPr>
      </w:pPr>
      <w:r w:rsidRPr="00924143">
        <w:rPr>
          <w:bCs/>
          <w:sz w:val="20"/>
          <w:szCs w:val="20"/>
        </w:rPr>
        <w:t>1/2</w:t>
      </w:r>
    </w:p>
    <w:p w:rsidR="00924143" w:rsidRPr="00924143" w:rsidRDefault="00924143" w:rsidP="00924143">
      <w:pPr>
        <w:rPr>
          <w:bCs/>
          <w:i/>
          <w:sz w:val="22"/>
        </w:rPr>
      </w:pPr>
      <w:r w:rsidRPr="00924143">
        <w:rPr>
          <w:b/>
          <w:bCs/>
          <w:sz w:val="22"/>
        </w:rPr>
        <w:t>Seznam hodnocených dokumentů/</w:t>
      </w:r>
      <w:r w:rsidRPr="00924143">
        <w:rPr>
          <w:bCs/>
          <w:i/>
          <w:sz w:val="22"/>
        </w:rPr>
        <w:t xml:space="preserve">List </w:t>
      </w:r>
      <w:r w:rsidRPr="00924143">
        <w:rPr>
          <w:bCs/>
          <w:i/>
          <w:sz w:val="22"/>
          <w:lang w:val="en-US"/>
        </w:rPr>
        <w:t>of all submitted documents:</w:t>
      </w:r>
    </w:p>
    <w:p w:rsidR="00924143" w:rsidRPr="00924143" w:rsidRDefault="00924143" w:rsidP="00924143">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924143" w:rsidRPr="00924143" w:rsidTr="00A363AE">
        <w:trPr>
          <w:cantSplit/>
          <w:trHeight w:val="454"/>
        </w:trPr>
        <w:tc>
          <w:tcPr>
            <w:tcW w:w="7416" w:type="dxa"/>
            <w:vMerge w:val="restart"/>
          </w:tcPr>
          <w:p w:rsidR="00924143" w:rsidRPr="00924143" w:rsidRDefault="00924143" w:rsidP="00924143">
            <w:pPr>
              <w:rPr>
                <w:b/>
                <w:bCs/>
                <w:sz w:val="18"/>
                <w:szCs w:val="18"/>
              </w:rPr>
            </w:pPr>
          </w:p>
          <w:p w:rsidR="00924143" w:rsidRPr="00924143" w:rsidRDefault="00924143" w:rsidP="00924143">
            <w:pPr>
              <w:rPr>
                <w:b/>
                <w:bCs/>
                <w:sz w:val="18"/>
                <w:szCs w:val="18"/>
              </w:rPr>
            </w:pPr>
            <w:r w:rsidRPr="00924143">
              <w:rPr>
                <w:b/>
                <w:bCs/>
                <w:sz w:val="18"/>
                <w:szCs w:val="18"/>
              </w:rPr>
              <w:t xml:space="preserve">Název dokumentu, verze, datum </w:t>
            </w:r>
          </w:p>
          <w:p w:rsidR="00924143" w:rsidRPr="00924143" w:rsidRDefault="00924143" w:rsidP="00924143">
            <w:pPr>
              <w:rPr>
                <w:b/>
                <w:bCs/>
                <w:sz w:val="18"/>
                <w:szCs w:val="18"/>
              </w:rPr>
            </w:pPr>
            <w:r w:rsidRPr="00924143">
              <w:rPr>
                <w:b/>
                <w:bCs/>
                <w:i/>
                <w:sz w:val="18"/>
                <w:szCs w:val="18"/>
              </w:rPr>
              <w:t>Document title, version, date</w:t>
            </w:r>
          </w:p>
        </w:tc>
        <w:tc>
          <w:tcPr>
            <w:tcW w:w="1272" w:type="dxa"/>
            <w:gridSpan w:val="2"/>
          </w:tcPr>
          <w:p w:rsidR="00924143" w:rsidRPr="00924143" w:rsidRDefault="00924143" w:rsidP="00924143">
            <w:pPr>
              <w:rPr>
                <w:b/>
                <w:bCs/>
                <w:sz w:val="18"/>
                <w:szCs w:val="18"/>
              </w:rPr>
            </w:pPr>
            <w:r w:rsidRPr="00924143">
              <w:rPr>
                <w:b/>
                <w:bCs/>
                <w:sz w:val="18"/>
                <w:szCs w:val="18"/>
              </w:rPr>
              <w:t>Schváleno /</w:t>
            </w:r>
            <w:r w:rsidRPr="00924143">
              <w:rPr>
                <w:b/>
                <w:bCs/>
                <w:i/>
                <w:sz w:val="18"/>
                <w:szCs w:val="18"/>
              </w:rPr>
              <w:t>Approved</w:t>
            </w:r>
          </w:p>
        </w:tc>
        <w:tc>
          <w:tcPr>
            <w:tcW w:w="1316" w:type="dxa"/>
            <w:gridSpan w:val="2"/>
          </w:tcPr>
          <w:p w:rsidR="00924143" w:rsidRPr="00924143" w:rsidRDefault="00924143" w:rsidP="00924143">
            <w:pPr>
              <w:rPr>
                <w:b/>
                <w:bCs/>
                <w:sz w:val="18"/>
                <w:szCs w:val="18"/>
              </w:rPr>
            </w:pPr>
            <w:r w:rsidRPr="00924143">
              <w:rPr>
                <w:b/>
                <w:bCs/>
                <w:sz w:val="18"/>
                <w:szCs w:val="18"/>
              </w:rPr>
              <w:t xml:space="preserve">Vzato na vědomí / </w:t>
            </w:r>
            <w:r w:rsidRPr="00924143">
              <w:rPr>
                <w:b/>
                <w:bCs/>
                <w:i/>
                <w:sz w:val="18"/>
                <w:szCs w:val="18"/>
              </w:rPr>
              <w:t xml:space="preserve">Taken into account </w:t>
            </w:r>
          </w:p>
        </w:tc>
      </w:tr>
      <w:tr w:rsidR="00924143" w:rsidRPr="00924143" w:rsidTr="00A363AE">
        <w:trPr>
          <w:cantSplit/>
          <w:trHeight w:val="454"/>
        </w:trPr>
        <w:tc>
          <w:tcPr>
            <w:tcW w:w="7416" w:type="dxa"/>
            <w:vMerge/>
          </w:tcPr>
          <w:p w:rsidR="00924143" w:rsidRPr="00924143" w:rsidRDefault="00924143" w:rsidP="00924143">
            <w:pPr>
              <w:rPr>
                <w:i/>
                <w:sz w:val="18"/>
                <w:szCs w:val="18"/>
              </w:rPr>
            </w:pPr>
          </w:p>
        </w:tc>
        <w:tc>
          <w:tcPr>
            <w:tcW w:w="736" w:type="dxa"/>
          </w:tcPr>
          <w:p w:rsidR="00924143" w:rsidRPr="00924143" w:rsidRDefault="00924143" w:rsidP="00924143">
            <w:pPr>
              <w:rPr>
                <w:b/>
                <w:bCs/>
                <w:sz w:val="18"/>
                <w:szCs w:val="18"/>
              </w:rPr>
            </w:pPr>
            <w:r w:rsidRPr="00924143">
              <w:rPr>
                <w:b/>
                <w:bCs/>
                <w:sz w:val="18"/>
                <w:szCs w:val="18"/>
              </w:rPr>
              <w:t>ANO</w:t>
            </w:r>
          </w:p>
          <w:p w:rsidR="00924143" w:rsidRPr="00924143" w:rsidRDefault="00924143" w:rsidP="00924143">
            <w:pPr>
              <w:rPr>
                <w:b/>
                <w:bCs/>
                <w:i/>
                <w:sz w:val="18"/>
                <w:szCs w:val="18"/>
              </w:rPr>
            </w:pPr>
            <w:r w:rsidRPr="00924143">
              <w:rPr>
                <w:b/>
                <w:bCs/>
                <w:i/>
                <w:sz w:val="18"/>
                <w:szCs w:val="18"/>
              </w:rPr>
              <w:t>Yes</w:t>
            </w:r>
          </w:p>
        </w:tc>
        <w:tc>
          <w:tcPr>
            <w:tcW w:w="536" w:type="dxa"/>
          </w:tcPr>
          <w:p w:rsidR="00924143" w:rsidRPr="00924143" w:rsidRDefault="00924143" w:rsidP="00924143">
            <w:pPr>
              <w:rPr>
                <w:b/>
                <w:bCs/>
                <w:sz w:val="18"/>
                <w:szCs w:val="18"/>
              </w:rPr>
            </w:pPr>
            <w:r w:rsidRPr="00924143">
              <w:rPr>
                <w:b/>
                <w:bCs/>
                <w:sz w:val="18"/>
                <w:szCs w:val="18"/>
              </w:rPr>
              <w:t xml:space="preserve">NE </w:t>
            </w:r>
          </w:p>
          <w:p w:rsidR="00924143" w:rsidRPr="00924143" w:rsidRDefault="00924143" w:rsidP="00924143">
            <w:pPr>
              <w:rPr>
                <w:b/>
                <w:bCs/>
                <w:sz w:val="18"/>
                <w:szCs w:val="18"/>
              </w:rPr>
            </w:pPr>
            <w:r w:rsidRPr="00924143">
              <w:rPr>
                <w:b/>
                <w:bCs/>
                <w:i/>
                <w:sz w:val="18"/>
                <w:szCs w:val="18"/>
              </w:rPr>
              <w:t>No</w:t>
            </w:r>
          </w:p>
        </w:tc>
        <w:tc>
          <w:tcPr>
            <w:tcW w:w="780" w:type="dxa"/>
          </w:tcPr>
          <w:p w:rsidR="00924143" w:rsidRPr="00924143" w:rsidRDefault="00924143" w:rsidP="00924143">
            <w:pPr>
              <w:rPr>
                <w:b/>
                <w:bCs/>
                <w:sz w:val="18"/>
                <w:szCs w:val="18"/>
              </w:rPr>
            </w:pPr>
            <w:r w:rsidRPr="00924143">
              <w:rPr>
                <w:b/>
                <w:bCs/>
                <w:sz w:val="18"/>
                <w:szCs w:val="18"/>
              </w:rPr>
              <w:t>ANO</w:t>
            </w:r>
          </w:p>
          <w:p w:rsidR="00924143" w:rsidRPr="00924143" w:rsidRDefault="00924143" w:rsidP="00924143">
            <w:pPr>
              <w:rPr>
                <w:b/>
                <w:bCs/>
                <w:sz w:val="18"/>
                <w:szCs w:val="18"/>
              </w:rPr>
            </w:pPr>
            <w:r w:rsidRPr="00924143">
              <w:rPr>
                <w:b/>
                <w:bCs/>
                <w:i/>
                <w:sz w:val="18"/>
                <w:szCs w:val="18"/>
              </w:rPr>
              <w:t>Yes</w:t>
            </w:r>
          </w:p>
        </w:tc>
        <w:tc>
          <w:tcPr>
            <w:tcW w:w="536" w:type="dxa"/>
          </w:tcPr>
          <w:p w:rsidR="00924143" w:rsidRPr="00924143" w:rsidRDefault="00924143" w:rsidP="00924143">
            <w:pPr>
              <w:rPr>
                <w:b/>
                <w:bCs/>
                <w:sz w:val="18"/>
                <w:szCs w:val="18"/>
              </w:rPr>
            </w:pPr>
            <w:r w:rsidRPr="00924143">
              <w:rPr>
                <w:b/>
                <w:bCs/>
                <w:sz w:val="18"/>
                <w:szCs w:val="18"/>
              </w:rPr>
              <w:t xml:space="preserve">NE </w:t>
            </w:r>
          </w:p>
          <w:p w:rsidR="00924143" w:rsidRPr="00924143" w:rsidRDefault="00924143" w:rsidP="00924143">
            <w:pPr>
              <w:rPr>
                <w:b/>
                <w:bCs/>
                <w:i/>
                <w:sz w:val="18"/>
                <w:szCs w:val="18"/>
              </w:rPr>
            </w:pPr>
            <w:r w:rsidRPr="00924143">
              <w:rPr>
                <w:b/>
                <w:bCs/>
                <w:i/>
                <w:sz w:val="18"/>
                <w:szCs w:val="18"/>
              </w:rPr>
              <w:t>No</w:t>
            </w:r>
          </w:p>
        </w:tc>
      </w:tr>
      <w:tr w:rsidR="00924143" w:rsidRPr="00924143" w:rsidTr="00A363AE">
        <w:trPr>
          <w:trHeight w:val="340"/>
        </w:trPr>
        <w:tc>
          <w:tcPr>
            <w:tcW w:w="7416" w:type="dxa"/>
          </w:tcPr>
          <w:p w:rsidR="00924143" w:rsidRPr="00924143" w:rsidRDefault="00924143" w:rsidP="00924143">
            <w:pPr>
              <w:rPr>
                <w:sz w:val="18"/>
                <w:szCs w:val="18"/>
              </w:rPr>
            </w:pPr>
            <w:r>
              <w:rPr>
                <w:sz w:val="18"/>
                <w:szCs w:val="18"/>
              </w:rPr>
              <w:t>Oznámení o zařazení prvního pacienta ze dne 14.4.2015</w:t>
            </w:r>
          </w:p>
        </w:tc>
        <w:tc>
          <w:tcPr>
            <w:tcW w:w="736" w:type="dxa"/>
          </w:tcPr>
          <w:p w:rsidR="00924143" w:rsidRPr="00924143" w:rsidRDefault="004853BE" w:rsidP="00924143">
            <w:pPr>
              <w:rPr>
                <w:sz w:val="18"/>
                <w:szCs w:val="18"/>
              </w:rPr>
            </w:pPr>
            <w:r w:rsidRPr="00924143">
              <w:rPr>
                <w:sz w:val="18"/>
                <w:szCs w:val="18"/>
              </w:rPr>
              <w:fldChar w:fldCharType="begin">
                <w:ffData>
                  <w:name w:val="Zaškrtávací26"/>
                  <w:enabled/>
                  <w:calcOnExit w:val="0"/>
                  <w:checkBox>
                    <w:sizeAuto/>
                    <w:default w:val="0"/>
                  </w:checkBox>
                </w:ffData>
              </w:fldChar>
            </w:r>
            <w:r w:rsidR="00924143" w:rsidRPr="00924143">
              <w:rPr>
                <w:sz w:val="18"/>
                <w:szCs w:val="18"/>
              </w:rPr>
              <w:instrText xml:space="preserve"> FORMCHECKBOX </w:instrText>
            </w:r>
            <w:r w:rsidR="005609A7">
              <w:rPr>
                <w:sz w:val="18"/>
                <w:szCs w:val="18"/>
              </w:rPr>
            </w:r>
            <w:r w:rsidR="005609A7">
              <w:rPr>
                <w:sz w:val="18"/>
                <w:szCs w:val="18"/>
              </w:rPr>
              <w:fldChar w:fldCharType="separate"/>
            </w:r>
            <w:r w:rsidRPr="00924143">
              <w:rPr>
                <w:sz w:val="18"/>
                <w:szCs w:val="18"/>
              </w:rPr>
              <w:fldChar w:fldCharType="end"/>
            </w:r>
          </w:p>
        </w:tc>
        <w:tc>
          <w:tcPr>
            <w:tcW w:w="536" w:type="dxa"/>
          </w:tcPr>
          <w:p w:rsidR="00924143" w:rsidRPr="00924143" w:rsidRDefault="004853BE" w:rsidP="00924143">
            <w:pPr>
              <w:rPr>
                <w:sz w:val="18"/>
                <w:szCs w:val="18"/>
              </w:rPr>
            </w:pPr>
            <w:r w:rsidRPr="00924143">
              <w:rPr>
                <w:sz w:val="18"/>
                <w:szCs w:val="18"/>
              </w:rPr>
              <w:fldChar w:fldCharType="begin">
                <w:ffData>
                  <w:name w:val="Zaškrtávací27"/>
                  <w:enabled/>
                  <w:calcOnExit w:val="0"/>
                  <w:checkBox>
                    <w:sizeAuto/>
                    <w:default w:val="0"/>
                  </w:checkBox>
                </w:ffData>
              </w:fldChar>
            </w:r>
            <w:r w:rsidR="00924143" w:rsidRPr="00924143">
              <w:rPr>
                <w:sz w:val="18"/>
                <w:szCs w:val="18"/>
              </w:rPr>
              <w:instrText xml:space="preserve"> FORMCHECKBOX </w:instrText>
            </w:r>
            <w:r w:rsidR="005609A7">
              <w:rPr>
                <w:sz w:val="18"/>
                <w:szCs w:val="18"/>
              </w:rPr>
            </w:r>
            <w:r w:rsidR="005609A7">
              <w:rPr>
                <w:sz w:val="18"/>
                <w:szCs w:val="18"/>
              </w:rPr>
              <w:fldChar w:fldCharType="separate"/>
            </w:r>
            <w:r w:rsidRPr="00924143">
              <w:rPr>
                <w:sz w:val="18"/>
                <w:szCs w:val="18"/>
              </w:rPr>
              <w:fldChar w:fldCharType="end"/>
            </w:r>
          </w:p>
        </w:tc>
        <w:tc>
          <w:tcPr>
            <w:tcW w:w="780" w:type="dxa"/>
          </w:tcPr>
          <w:p w:rsidR="00924143" w:rsidRPr="00924143" w:rsidRDefault="00924143" w:rsidP="00924143">
            <w:pPr>
              <w:rPr>
                <w:sz w:val="18"/>
                <w:szCs w:val="18"/>
              </w:rPr>
            </w:pPr>
            <w:r w:rsidRPr="00924143">
              <w:rPr>
                <w:rFonts w:ascii="Wingdings 2" w:hAnsi="Wingdings 2"/>
                <w:sz w:val="18"/>
                <w:szCs w:val="18"/>
              </w:rPr>
              <w:t></w:t>
            </w:r>
          </w:p>
        </w:tc>
        <w:tc>
          <w:tcPr>
            <w:tcW w:w="536" w:type="dxa"/>
          </w:tcPr>
          <w:p w:rsidR="00924143" w:rsidRPr="00924143" w:rsidRDefault="004853BE" w:rsidP="00924143">
            <w:pPr>
              <w:rPr>
                <w:sz w:val="18"/>
                <w:szCs w:val="18"/>
              </w:rPr>
            </w:pPr>
            <w:r w:rsidRPr="00924143">
              <w:rPr>
                <w:sz w:val="18"/>
                <w:szCs w:val="18"/>
              </w:rPr>
              <w:fldChar w:fldCharType="begin">
                <w:ffData>
                  <w:name w:val="Zaškrtávací27"/>
                  <w:enabled/>
                  <w:calcOnExit w:val="0"/>
                  <w:checkBox>
                    <w:sizeAuto/>
                    <w:default w:val="0"/>
                  </w:checkBox>
                </w:ffData>
              </w:fldChar>
            </w:r>
            <w:r w:rsidR="00924143" w:rsidRPr="00924143">
              <w:rPr>
                <w:sz w:val="18"/>
                <w:szCs w:val="18"/>
              </w:rPr>
              <w:instrText xml:space="preserve"> FORMCHECKBOX </w:instrText>
            </w:r>
            <w:r w:rsidR="005609A7">
              <w:rPr>
                <w:sz w:val="18"/>
                <w:szCs w:val="18"/>
              </w:rPr>
            </w:r>
            <w:r w:rsidR="005609A7">
              <w:rPr>
                <w:sz w:val="18"/>
                <w:szCs w:val="18"/>
              </w:rPr>
              <w:fldChar w:fldCharType="separate"/>
            </w:r>
            <w:r w:rsidRPr="00924143">
              <w:rPr>
                <w:sz w:val="18"/>
                <w:szCs w:val="18"/>
              </w:rPr>
              <w:fldChar w:fldCharType="end"/>
            </w:r>
          </w:p>
        </w:tc>
      </w:tr>
    </w:tbl>
    <w:p w:rsidR="00924143" w:rsidRDefault="00924143" w:rsidP="00924143">
      <w:pPr>
        <w:rPr>
          <w:sz w:val="22"/>
        </w:rPr>
      </w:pPr>
    </w:p>
    <w:p w:rsidR="00924143" w:rsidRPr="00924143" w:rsidRDefault="00924143" w:rsidP="00924143">
      <w:pPr>
        <w:rPr>
          <w:sz w:val="22"/>
        </w:rPr>
      </w:pPr>
      <w:r w:rsidRPr="00924143">
        <w:rPr>
          <w:sz w:val="22"/>
        </w:rPr>
        <w:t>Etická komise prohlašuje, že byla ustavena a  pracuje podle jednacího řádu v souladu se správnou klinickou praxí (GCP) a platnými právními předpisy/</w:t>
      </w:r>
      <w:r w:rsidRPr="00924143">
        <w:rPr>
          <w:i/>
          <w:sz w:val="22"/>
        </w:rPr>
        <w:t>The Ethics Committee hereby declares that it was established and operates in accordance with its Rules of Procedure in compliance with Good Clinical Practice and valid legal regulations:</w:t>
      </w:r>
    </w:p>
    <w:p w:rsidR="00924143" w:rsidRPr="00924143" w:rsidRDefault="00924143" w:rsidP="00924143">
      <w:pPr>
        <w:rPr>
          <w:i/>
          <w:sz w:val="22"/>
        </w:rPr>
      </w:pPr>
      <w:r w:rsidRPr="00924143">
        <w:rPr>
          <w:i/>
          <w:sz w:val="22"/>
        </w:rPr>
        <w:t xml:space="preserve"> </w:t>
      </w:r>
      <w:r w:rsidRPr="00924143">
        <w:rPr>
          <w:sz w:val="22"/>
        </w:rPr>
        <w:sym w:font="Wingdings 2" w:char="F054"/>
      </w:r>
      <w:r w:rsidRPr="00924143">
        <w:rPr>
          <w:sz w:val="22"/>
        </w:rPr>
        <w:t xml:space="preserve"> Ano/</w:t>
      </w:r>
      <w:r w:rsidRPr="00924143">
        <w:rPr>
          <w:i/>
          <w:sz w:val="22"/>
        </w:rPr>
        <w:t>Yes</w:t>
      </w:r>
      <w:r w:rsidRPr="00924143">
        <w:rPr>
          <w:sz w:val="22"/>
        </w:rPr>
        <w:t xml:space="preserve">       </w:t>
      </w:r>
      <w:r w:rsidR="004853BE" w:rsidRPr="00924143">
        <w:rPr>
          <w:sz w:val="22"/>
        </w:rPr>
        <w:fldChar w:fldCharType="begin">
          <w:ffData>
            <w:name w:val="Zaškrtávací25"/>
            <w:enabled/>
            <w:calcOnExit w:val="0"/>
            <w:checkBox>
              <w:sizeAuto/>
              <w:default w:val="0"/>
            </w:checkBox>
          </w:ffData>
        </w:fldChar>
      </w:r>
      <w:r w:rsidRPr="00924143">
        <w:rPr>
          <w:sz w:val="22"/>
        </w:rPr>
        <w:instrText xml:space="preserve"> FORMCHECKBOX </w:instrText>
      </w:r>
      <w:r w:rsidR="005609A7">
        <w:rPr>
          <w:sz w:val="22"/>
        </w:rPr>
      </w:r>
      <w:r w:rsidR="005609A7">
        <w:rPr>
          <w:sz w:val="22"/>
        </w:rPr>
        <w:fldChar w:fldCharType="separate"/>
      </w:r>
      <w:r w:rsidR="004853BE" w:rsidRPr="00924143">
        <w:rPr>
          <w:sz w:val="22"/>
        </w:rPr>
        <w:fldChar w:fldCharType="end"/>
      </w:r>
      <w:r w:rsidRPr="00924143">
        <w:rPr>
          <w:sz w:val="22"/>
        </w:rPr>
        <w:t>Ne/</w:t>
      </w:r>
      <w:r w:rsidRPr="00924143">
        <w:rPr>
          <w:i/>
          <w:sz w:val="22"/>
        </w:rPr>
        <w:t>No</w:t>
      </w:r>
      <w:r w:rsidRPr="00924143">
        <w:rPr>
          <w:sz w:val="22"/>
        </w:rPr>
        <w:t xml:space="preserve">           </w:t>
      </w:r>
    </w:p>
    <w:p w:rsidR="00924143" w:rsidRPr="00924143" w:rsidRDefault="00924143" w:rsidP="00924143">
      <w:pPr>
        <w:rPr>
          <w:sz w:val="22"/>
        </w:rPr>
      </w:pPr>
      <w:r w:rsidRPr="00924143">
        <w:rPr>
          <w:sz w:val="22"/>
        </w:rPr>
        <w:t xml:space="preserve">                                                                                               </w:t>
      </w:r>
      <w:r w:rsidRPr="00924143">
        <w:rPr>
          <w:sz w:val="22"/>
        </w:rPr>
        <w:tab/>
      </w:r>
      <w:r w:rsidRPr="00924143">
        <w:rPr>
          <w:sz w:val="22"/>
        </w:rPr>
        <w:tab/>
      </w:r>
      <w:r w:rsidRPr="00924143">
        <w:rPr>
          <w:sz w:val="22"/>
        </w:rPr>
        <w:tab/>
      </w:r>
      <w:r w:rsidRPr="00924143">
        <w:rPr>
          <w:sz w:val="22"/>
        </w:rPr>
        <w:tab/>
      </w:r>
      <w:r w:rsidRPr="00924143">
        <w:rPr>
          <w:sz w:val="22"/>
        </w:rPr>
        <w:tab/>
        <w:t xml:space="preserve">             </w:t>
      </w:r>
      <w:r w:rsidRPr="00924143">
        <w:rPr>
          <w:sz w:val="22"/>
        </w:rPr>
        <w:tab/>
      </w:r>
      <w:r w:rsidRPr="00924143">
        <w:rPr>
          <w:sz w:val="22"/>
        </w:rPr>
        <w:tab/>
      </w:r>
      <w:r w:rsidRPr="00924143">
        <w:rPr>
          <w:sz w:val="22"/>
        </w:rPr>
        <w:tab/>
      </w:r>
      <w:r w:rsidRPr="00924143">
        <w:rPr>
          <w:sz w:val="22"/>
        </w:rPr>
        <w:tab/>
      </w:r>
      <w:r w:rsidRPr="00924143">
        <w:rPr>
          <w:sz w:val="22"/>
        </w:rPr>
        <w:tab/>
      </w:r>
      <w:r w:rsidRPr="00924143">
        <w:rPr>
          <w:sz w:val="22"/>
        </w:rPr>
        <w:tab/>
        <w:t xml:space="preserve"> </w:t>
      </w:r>
      <w:r w:rsidRPr="00924143">
        <w:rPr>
          <w:sz w:val="22"/>
        </w:rPr>
        <w:tab/>
        <w:t xml:space="preserve">                                                                              </w:t>
      </w:r>
    </w:p>
    <w:p w:rsidR="00924143" w:rsidRPr="00924143" w:rsidRDefault="00924143" w:rsidP="00924143">
      <w:pPr>
        <w:rPr>
          <w:sz w:val="22"/>
        </w:rPr>
      </w:pPr>
      <w:r w:rsidRPr="00924143">
        <w:rPr>
          <w:sz w:val="22"/>
        </w:rPr>
        <w:t xml:space="preserve">                                                                                                                                                                        </w:t>
      </w:r>
    </w:p>
    <w:p w:rsidR="00924143" w:rsidRPr="00924143" w:rsidRDefault="00924143" w:rsidP="00924143">
      <w:pPr>
        <w:rPr>
          <w:sz w:val="22"/>
        </w:rPr>
      </w:pPr>
      <w:r w:rsidRPr="00924143">
        <w:rPr>
          <w:sz w:val="22"/>
        </w:rPr>
        <w:t xml:space="preserve">                                                                                           doc.MUDr. Vladko Horčička, CSc.</w:t>
      </w:r>
    </w:p>
    <w:p w:rsidR="00924143" w:rsidRPr="00924143" w:rsidRDefault="00924143" w:rsidP="00924143">
      <w:pPr>
        <w:rPr>
          <w:sz w:val="22"/>
        </w:rPr>
      </w:pPr>
      <w:r w:rsidRPr="00924143">
        <w:rPr>
          <w:sz w:val="22"/>
        </w:rPr>
        <w:t>Datum/</w:t>
      </w:r>
      <w:r w:rsidRPr="00924143">
        <w:rPr>
          <w:i/>
          <w:sz w:val="22"/>
        </w:rPr>
        <w:t>Date:</w:t>
      </w:r>
      <w:r>
        <w:rPr>
          <w:sz w:val="22"/>
        </w:rPr>
        <w:t xml:space="preserve">  11.5.20</w:t>
      </w:r>
      <w:r w:rsidRPr="00924143">
        <w:rPr>
          <w:sz w:val="22"/>
        </w:rPr>
        <w:t>15                                                     předseda EK FNOL a LF UP</w:t>
      </w:r>
    </w:p>
    <w:p w:rsidR="00924143" w:rsidRPr="00924143" w:rsidRDefault="00924143" w:rsidP="00924143">
      <w:pPr>
        <w:rPr>
          <w:i/>
          <w:sz w:val="22"/>
        </w:rPr>
      </w:pPr>
      <w:r w:rsidRPr="00924143">
        <w:rPr>
          <w:sz w:val="22"/>
        </w:rPr>
        <w:tab/>
      </w:r>
      <w:r w:rsidRPr="00924143">
        <w:rPr>
          <w:sz w:val="22"/>
        </w:rPr>
        <w:tab/>
      </w:r>
      <w:r w:rsidRPr="00924143">
        <w:rPr>
          <w:sz w:val="22"/>
        </w:rPr>
        <w:tab/>
      </w:r>
      <w:r w:rsidRPr="00924143">
        <w:rPr>
          <w:sz w:val="22"/>
        </w:rPr>
        <w:tab/>
      </w:r>
      <w:r w:rsidRPr="00924143">
        <w:rPr>
          <w:sz w:val="22"/>
        </w:rPr>
        <w:tab/>
      </w:r>
      <w:r w:rsidRPr="00924143">
        <w:rPr>
          <w:sz w:val="22"/>
        </w:rPr>
        <w:tab/>
        <w:t xml:space="preserve"> </w:t>
      </w:r>
      <w:r w:rsidRPr="00924143">
        <w:rPr>
          <w:sz w:val="22"/>
        </w:rPr>
        <w:tab/>
        <w:t xml:space="preserve">  </w:t>
      </w:r>
      <w:r w:rsidRPr="00924143">
        <w:rPr>
          <w:i/>
          <w:sz w:val="22"/>
        </w:rPr>
        <w:t>Chairman of the EC FNOL and LF UP</w:t>
      </w:r>
    </w:p>
    <w:p w:rsidR="00924143" w:rsidRPr="00924143" w:rsidRDefault="00924143" w:rsidP="00924143">
      <w:pPr>
        <w:rPr>
          <w:i/>
          <w:sz w:val="22"/>
        </w:rPr>
      </w:pPr>
    </w:p>
    <w:p w:rsidR="00924143" w:rsidRPr="00924143" w:rsidRDefault="00924143" w:rsidP="00924143">
      <w:pPr>
        <w:rPr>
          <w:i/>
          <w:sz w:val="22"/>
        </w:rPr>
      </w:pPr>
    </w:p>
    <w:p w:rsidR="00924143" w:rsidRPr="00924143" w:rsidRDefault="00924143" w:rsidP="00924143">
      <w:pPr>
        <w:rPr>
          <w:i/>
          <w:sz w:val="16"/>
        </w:rPr>
      </w:pPr>
      <w:r w:rsidRPr="00924143">
        <w:rPr>
          <w:sz w:val="16"/>
        </w:rPr>
        <w:t>Rozdělovník/</w:t>
      </w:r>
      <w:r w:rsidRPr="00924143">
        <w:rPr>
          <w:i/>
          <w:sz w:val="16"/>
        </w:rPr>
        <w:t>Distribution list:</w:t>
      </w:r>
    </w:p>
    <w:p w:rsidR="00924143" w:rsidRPr="00924143" w:rsidRDefault="00924143" w:rsidP="00924143">
      <w:pPr>
        <w:rPr>
          <w:sz w:val="16"/>
        </w:rPr>
      </w:pPr>
      <w:r w:rsidRPr="00924143">
        <w:rPr>
          <w:sz w:val="16"/>
        </w:rPr>
        <w:t>-Zadavatel</w:t>
      </w:r>
    </w:p>
    <w:p w:rsidR="00924143" w:rsidRPr="00924143" w:rsidRDefault="00924143" w:rsidP="00924143">
      <w:pPr>
        <w:rPr>
          <w:sz w:val="16"/>
        </w:rPr>
      </w:pPr>
      <w:r w:rsidRPr="00924143">
        <w:rPr>
          <w:sz w:val="16"/>
        </w:rPr>
        <w:t>-EK</w:t>
      </w:r>
    </w:p>
    <w:p w:rsidR="00924143" w:rsidRPr="00924143" w:rsidRDefault="00924143" w:rsidP="00924143">
      <w:pPr>
        <w:rPr>
          <w:sz w:val="16"/>
        </w:rPr>
      </w:pPr>
      <w:r w:rsidRPr="00924143">
        <w:rPr>
          <w:sz w:val="16"/>
        </w:rPr>
        <w:t>-Řešitel</w:t>
      </w:r>
    </w:p>
    <w:p w:rsidR="00924143" w:rsidRPr="00924143" w:rsidRDefault="00924143" w:rsidP="00924143">
      <w:pPr>
        <w:rPr>
          <w:sz w:val="16"/>
        </w:rPr>
      </w:pPr>
    </w:p>
    <w:p w:rsidR="00924143" w:rsidRPr="00924143" w:rsidRDefault="00924143" w:rsidP="00924143">
      <w:pPr>
        <w:rPr>
          <w:i/>
          <w:sz w:val="16"/>
        </w:rPr>
      </w:pPr>
    </w:p>
    <w:p w:rsidR="00924143" w:rsidRPr="00924143" w:rsidRDefault="00924143" w:rsidP="00924143">
      <w:pPr>
        <w:rPr>
          <w:i/>
          <w:sz w:val="16"/>
        </w:rPr>
      </w:pPr>
    </w:p>
    <w:p w:rsidR="00924143" w:rsidRPr="00924143" w:rsidRDefault="00924143" w:rsidP="00924143">
      <w:pPr>
        <w:rPr>
          <w:sz w:val="20"/>
          <w:szCs w:val="20"/>
        </w:rPr>
      </w:pPr>
      <w:r w:rsidRPr="00924143">
        <w:rPr>
          <w:sz w:val="20"/>
          <w:szCs w:val="20"/>
        </w:rPr>
        <w:t>2/2</w:t>
      </w: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924143" w:rsidRDefault="00924143" w:rsidP="009B2C07">
      <w:pPr>
        <w:rPr>
          <w:sz w:val="16"/>
        </w:rPr>
      </w:pPr>
    </w:p>
    <w:p w:rsidR="00A75DE5" w:rsidRPr="00A75DE5" w:rsidRDefault="00A75DE5" w:rsidP="00A75DE5">
      <w:pPr>
        <w:jc w:val="center"/>
        <w:rPr>
          <w:b/>
          <w:bCs/>
          <w:sz w:val="22"/>
          <w:szCs w:val="22"/>
        </w:rPr>
      </w:pPr>
      <w:r w:rsidRPr="00A75DE5">
        <w:rPr>
          <w:b/>
          <w:bCs/>
          <w:sz w:val="22"/>
          <w:szCs w:val="22"/>
        </w:rPr>
        <w:t xml:space="preserve">STANOVISKO ETICKÉ KOMISE KE KLINICKÉMU HODNOCENÍ </w:t>
      </w:r>
    </w:p>
    <w:p w:rsidR="00A75DE5" w:rsidRPr="00A75DE5" w:rsidRDefault="00A75DE5" w:rsidP="00A75DE5">
      <w:pPr>
        <w:jc w:val="center"/>
        <w:rPr>
          <w:bCs/>
          <w:i/>
          <w:sz w:val="22"/>
          <w:szCs w:val="22"/>
        </w:rPr>
      </w:pPr>
      <w:r w:rsidRPr="00A75DE5">
        <w:rPr>
          <w:bCs/>
          <w:i/>
          <w:sz w:val="22"/>
          <w:szCs w:val="22"/>
        </w:rPr>
        <w:t xml:space="preserve">Opinion of the Ethics Committee on Clinical Trial  </w:t>
      </w:r>
    </w:p>
    <w:p w:rsidR="00A75DE5" w:rsidRPr="00A75DE5" w:rsidRDefault="00A75DE5" w:rsidP="00A75DE5">
      <w:pPr>
        <w:jc w:val="center"/>
        <w:rPr>
          <w:b/>
          <w:bCs/>
          <w:i/>
          <w:sz w:val="22"/>
          <w:szCs w:val="22"/>
        </w:rPr>
      </w:pPr>
    </w:p>
    <w:p w:rsidR="00A75DE5" w:rsidRPr="00A75DE5" w:rsidRDefault="004853BE" w:rsidP="00A75DE5">
      <w:pPr>
        <w:rPr>
          <w:sz w:val="22"/>
          <w:szCs w:val="22"/>
        </w:rPr>
      </w:pPr>
      <w:r w:rsidRPr="00A75DE5">
        <w:rPr>
          <w:sz w:val="22"/>
          <w:szCs w:val="22"/>
        </w:rPr>
        <w:fldChar w:fldCharType="begin">
          <w:ffData>
            <w:name w:val="Zaškrtávací2"/>
            <w:enabled/>
            <w:calcOnExit w:val="0"/>
            <w:checkBox>
              <w:sizeAuto/>
              <w:default w:val="0"/>
            </w:checkBox>
          </w:ffData>
        </w:fldChar>
      </w:r>
      <w:r w:rsidR="00A75DE5" w:rsidRPr="00A75DE5">
        <w:rPr>
          <w:sz w:val="22"/>
          <w:szCs w:val="22"/>
        </w:rPr>
        <w:instrText xml:space="preserve"> FORMCHECKBOX </w:instrText>
      </w:r>
      <w:r w:rsidR="005609A7">
        <w:rPr>
          <w:sz w:val="22"/>
          <w:szCs w:val="22"/>
        </w:rPr>
      </w:r>
      <w:r w:rsidR="005609A7">
        <w:rPr>
          <w:sz w:val="22"/>
          <w:szCs w:val="22"/>
        </w:rPr>
        <w:fldChar w:fldCharType="separate"/>
      </w:r>
      <w:r w:rsidRPr="00A75DE5">
        <w:rPr>
          <w:sz w:val="22"/>
          <w:szCs w:val="22"/>
        </w:rPr>
        <w:fldChar w:fldCharType="end"/>
      </w:r>
      <w:r w:rsidR="00A75DE5" w:rsidRPr="00A75DE5">
        <w:rPr>
          <w:sz w:val="22"/>
          <w:szCs w:val="22"/>
        </w:rPr>
        <w:t xml:space="preserve">  Multicentrické KH, je požadováno stanovisko multicentrické EK pro všechna centra/</w:t>
      </w:r>
      <w:r w:rsidR="00A75DE5" w:rsidRPr="00A75DE5">
        <w:rPr>
          <w:i/>
          <w:sz w:val="22"/>
          <w:szCs w:val="22"/>
        </w:rPr>
        <w:t>Multi-centric clinical trial, opinion issued by Ethics Committee for Multi-Centric Clinical Trials is required</w:t>
      </w:r>
    </w:p>
    <w:p w:rsidR="00A75DE5" w:rsidRPr="00A75DE5" w:rsidRDefault="00A75DE5" w:rsidP="00A75DE5">
      <w:pPr>
        <w:rPr>
          <w:i/>
          <w:sz w:val="22"/>
          <w:szCs w:val="22"/>
        </w:rPr>
      </w:pPr>
      <w:r w:rsidRPr="00A75DE5">
        <w:rPr>
          <w:rFonts w:ascii="Wingdings 2" w:hAnsi="Wingdings 2"/>
          <w:sz w:val="22"/>
          <w:szCs w:val="22"/>
        </w:rPr>
        <w:t></w:t>
      </w:r>
      <w:r w:rsidRPr="00A75DE5">
        <w:rPr>
          <w:sz w:val="22"/>
          <w:szCs w:val="22"/>
        </w:rPr>
        <w:t xml:space="preserve">  Multicentrické KH, je požadováno stanovisko EK pro místní centrum (centra)/ </w:t>
      </w:r>
      <w:r w:rsidRPr="00A75DE5">
        <w:rPr>
          <w:i/>
          <w:sz w:val="22"/>
          <w:szCs w:val="22"/>
        </w:rPr>
        <w:t>Multi-centric clinical trial, opinion issued by local Ethics Committee(s) is required</w:t>
      </w:r>
    </w:p>
    <w:p w:rsidR="00A75DE5" w:rsidRPr="00A75DE5" w:rsidRDefault="004853BE" w:rsidP="00A75DE5">
      <w:pPr>
        <w:rPr>
          <w:i/>
          <w:sz w:val="22"/>
          <w:szCs w:val="22"/>
        </w:rPr>
      </w:pPr>
      <w:r w:rsidRPr="00A75DE5">
        <w:rPr>
          <w:sz w:val="22"/>
          <w:szCs w:val="22"/>
        </w:rPr>
        <w:fldChar w:fldCharType="begin">
          <w:ffData>
            <w:name w:val="Zaškrtávací2"/>
            <w:enabled/>
            <w:calcOnExit w:val="0"/>
            <w:checkBox>
              <w:sizeAuto/>
              <w:default w:val="0"/>
            </w:checkBox>
          </w:ffData>
        </w:fldChar>
      </w:r>
      <w:r w:rsidR="00A75DE5" w:rsidRPr="00A75DE5">
        <w:rPr>
          <w:sz w:val="22"/>
          <w:szCs w:val="22"/>
        </w:rPr>
        <w:instrText xml:space="preserve"> FORMCHECKBOX </w:instrText>
      </w:r>
      <w:r w:rsidR="005609A7">
        <w:rPr>
          <w:sz w:val="22"/>
          <w:szCs w:val="22"/>
        </w:rPr>
      </w:r>
      <w:r w:rsidR="005609A7">
        <w:rPr>
          <w:sz w:val="22"/>
          <w:szCs w:val="22"/>
        </w:rPr>
        <w:fldChar w:fldCharType="separate"/>
      </w:r>
      <w:r w:rsidRPr="00A75DE5">
        <w:rPr>
          <w:sz w:val="22"/>
          <w:szCs w:val="22"/>
        </w:rPr>
        <w:fldChar w:fldCharType="end"/>
      </w:r>
      <w:r w:rsidR="00A75DE5" w:rsidRPr="00A75DE5">
        <w:rPr>
          <w:sz w:val="22"/>
          <w:szCs w:val="22"/>
        </w:rPr>
        <w:t xml:space="preserve">  KH prováděné v jednom centru, požadováno stanovisko EK pro místní centrum (centra)/ </w:t>
      </w:r>
      <w:r w:rsidR="00A75DE5" w:rsidRPr="00A75DE5">
        <w:rPr>
          <w:i/>
          <w:sz w:val="22"/>
          <w:szCs w:val="22"/>
        </w:rPr>
        <w:t>Clinical trial conducted in a single site, opinion of a local EC is required</w:t>
      </w:r>
    </w:p>
    <w:p w:rsidR="00A75DE5" w:rsidRPr="00A75DE5" w:rsidRDefault="00A75DE5" w:rsidP="00A75DE5">
      <w:pPr>
        <w:rPr>
          <w:b/>
          <w:bCs/>
          <w:sz w:val="22"/>
          <w:szCs w:val="22"/>
        </w:rPr>
      </w:pPr>
    </w:p>
    <w:p w:rsidR="00A75DE5" w:rsidRPr="00A75DE5" w:rsidRDefault="00A75DE5" w:rsidP="00A75DE5">
      <w:pPr>
        <w:rPr>
          <w:b/>
          <w:bCs/>
          <w:sz w:val="22"/>
          <w:szCs w:val="22"/>
        </w:rPr>
      </w:pPr>
      <w:r w:rsidRPr="00A75DE5">
        <w:rPr>
          <w:b/>
          <w:bCs/>
          <w:sz w:val="22"/>
          <w:szCs w:val="22"/>
        </w:rPr>
        <w:t>Číslo jednací/</w:t>
      </w:r>
      <w:r w:rsidRPr="00A75DE5">
        <w:rPr>
          <w:i/>
          <w:sz w:val="22"/>
          <w:szCs w:val="22"/>
        </w:rPr>
        <w:t>Reference number</w:t>
      </w:r>
      <w:r w:rsidRPr="00A75DE5">
        <w:rPr>
          <w:sz w:val="22"/>
          <w:szCs w:val="22"/>
        </w:rPr>
        <w:t xml:space="preserve">:  </w:t>
      </w:r>
      <w:r w:rsidRPr="00A75DE5">
        <w:rPr>
          <w:b/>
          <w:sz w:val="22"/>
          <w:szCs w:val="22"/>
        </w:rPr>
        <w:t>17/15</w:t>
      </w:r>
    </w:p>
    <w:p w:rsidR="00A75DE5" w:rsidRPr="00A75DE5" w:rsidRDefault="00A75DE5" w:rsidP="00A75DE5">
      <w:pPr>
        <w:rPr>
          <w:bCs/>
          <w:i/>
          <w:sz w:val="22"/>
          <w:szCs w:val="22"/>
        </w:rPr>
      </w:pPr>
      <w:r w:rsidRPr="00A75DE5">
        <w:rPr>
          <w:b/>
          <w:bCs/>
          <w:sz w:val="22"/>
          <w:szCs w:val="22"/>
        </w:rPr>
        <w:t>Název KH/</w:t>
      </w:r>
      <w:r w:rsidRPr="00A75DE5">
        <w:rPr>
          <w:i/>
          <w:sz w:val="22"/>
          <w:szCs w:val="22"/>
        </w:rPr>
        <w:t>Full Title of Clinical Trial</w:t>
      </w:r>
      <w:r w:rsidRPr="00A75DE5">
        <w:rPr>
          <w:bCs/>
          <w:sz w:val="22"/>
          <w:szCs w:val="22"/>
        </w:rPr>
        <w:t xml:space="preserve">: </w:t>
      </w:r>
      <w:r w:rsidRPr="00A75DE5">
        <w:rPr>
          <w:rFonts w:eastAsiaTheme="minorHAnsi"/>
          <w:sz w:val="22"/>
          <w:szCs w:val="22"/>
          <w:lang w:eastAsia="en-US"/>
        </w:rPr>
        <w:t xml:space="preserve">Účinnost a bezpečnost inhalovaného loxapinu v porovnání s i.m.podávaným antipsychotikem u akutně agitovaných pacientů se schizofrenií  nebo bipolární poruchou / </w:t>
      </w:r>
      <w:r w:rsidRPr="00A75DE5">
        <w:rPr>
          <w:rFonts w:eastAsiaTheme="minorHAnsi"/>
          <w:i/>
          <w:sz w:val="22"/>
          <w:szCs w:val="22"/>
          <w:lang w:eastAsia="en-US"/>
        </w:rPr>
        <w:t>Efficacy and safety of inhaled loxapine compared with IM antipsychotic in acutely agitated patients with schizophrenia or bipolar disorder</w:t>
      </w:r>
    </w:p>
    <w:p w:rsidR="00A75DE5" w:rsidRPr="00A75DE5" w:rsidRDefault="00A75DE5" w:rsidP="00A75DE5">
      <w:pPr>
        <w:rPr>
          <w:b/>
          <w:bCs/>
          <w:sz w:val="22"/>
          <w:szCs w:val="22"/>
        </w:rPr>
      </w:pPr>
    </w:p>
    <w:p w:rsidR="00A75DE5" w:rsidRPr="00A75DE5" w:rsidRDefault="00A75DE5" w:rsidP="00A75DE5">
      <w:pPr>
        <w:rPr>
          <w:sz w:val="22"/>
          <w:szCs w:val="22"/>
        </w:rPr>
      </w:pPr>
      <w:r w:rsidRPr="00A75DE5">
        <w:rPr>
          <w:b/>
          <w:bCs/>
          <w:sz w:val="22"/>
          <w:szCs w:val="22"/>
        </w:rPr>
        <w:t xml:space="preserve">Číslo protokolu/ </w:t>
      </w:r>
      <w:r w:rsidRPr="00A75DE5">
        <w:rPr>
          <w:i/>
          <w:sz w:val="22"/>
          <w:szCs w:val="22"/>
        </w:rPr>
        <w:t>Protocol Code Number</w:t>
      </w:r>
      <w:r w:rsidRPr="00A75DE5">
        <w:rPr>
          <w:sz w:val="22"/>
          <w:szCs w:val="22"/>
        </w:rPr>
        <w:t>: FCD-ADA-1401, verze 1.0, 13.června 2014</w:t>
      </w:r>
    </w:p>
    <w:p w:rsidR="00A75DE5" w:rsidRPr="00A75DE5" w:rsidRDefault="00A75DE5" w:rsidP="00A75DE5">
      <w:pPr>
        <w:rPr>
          <w:sz w:val="22"/>
          <w:szCs w:val="22"/>
        </w:rPr>
      </w:pPr>
      <w:r w:rsidRPr="00A75DE5">
        <w:rPr>
          <w:b/>
          <w:bCs/>
          <w:sz w:val="22"/>
          <w:szCs w:val="22"/>
        </w:rPr>
        <w:t xml:space="preserve">EudraCT number/ </w:t>
      </w:r>
      <w:r w:rsidRPr="00A75DE5">
        <w:rPr>
          <w:i/>
          <w:sz w:val="22"/>
          <w:szCs w:val="22"/>
        </w:rPr>
        <w:t>EudraCT number</w:t>
      </w:r>
      <w:r w:rsidRPr="00A75DE5">
        <w:rPr>
          <w:sz w:val="22"/>
          <w:szCs w:val="22"/>
        </w:rPr>
        <w:t>: 2014-000456-29</w:t>
      </w:r>
    </w:p>
    <w:p w:rsidR="00A75DE5" w:rsidRPr="00A75DE5" w:rsidRDefault="00A75DE5" w:rsidP="00A75DE5">
      <w:pPr>
        <w:rPr>
          <w:b/>
          <w:bCs/>
          <w:sz w:val="22"/>
          <w:szCs w:val="22"/>
        </w:rPr>
      </w:pPr>
    </w:p>
    <w:p w:rsidR="00A75DE5" w:rsidRPr="00A75DE5" w:rsidRDefault="00A75DE5" w:rsidP="00A75DE5">
      <w:pPr>
        <w:rPr>
          <w:sz w:val="22"/>
          <w:szCs w:val="22"/>
        </w:rPr>
      </w:pPr>
      <w:r w:rsidRPr="00A75DE5">
        <w:rPr>
          <w:b/>
          <w:bCs/>
          <w:sz w:val="22"/>
          <w:szCs w:val="22"/>
        </w:rPr>
        <w:t>Zadavatel/</w:t>
      </w:r>
      <w:r w:rsidRPr="00A75DE5">
        <w:rPr>
          <w:i/>
          <w:sz w:val="22"/>
          <w:szCs w:val="22"/>
        </w:rPr>
        <w:t>Sponzor</w:t>
      </w:r>
      <w:r w:rsidRPr="00A75DE5">
        <w:rPr>
          <w:sz w:val="22"/>
          <w:szCs w:val="22"/>
        </w:rPr>
        <w:t>: Ferrer International, S.A.</w:t>
      </w:r>
    </w:p>
    <w:p w:rsidR="00A75DE5" w:rsidRPr="00A75DE5" w:rsidRDefault="00A75DE5" w:rsidP="00A75DE5">
      <w:pPr>
        <w:rPr>
          <w:bCs/>
          <w:sz w:val="22"/>
          <w:szCs w:val="22"/>
        </w:rPr>
      </w:pPr>
      <w:r w:rsidRPr="00A75DE5">
        <w:rPr>
          <w:b/>
          <w:bCs/>
          <w:sz w:val="22"/>
          <w:szCs w:val="22"/>
        </w:rPr>
        <w:t>Žadatel/</w:t>
      </w:r>
      <w:r w:rsidRPr="00A75DE5">
        <w:rPr>
          <w:bCs/>
          <w:i/>
          <w:sz w:val="22"/>
          <w:szCs w:val="22"/>
        </w:rPr>
        <w:t>Applicant</w:t>
      </w:r>
      <w:r w:rsidRPr="00A75DE5">
        <w:rPr>
          <w:bCs/>
          <w:sz w:val="22"/>
          <w:szCs w:val="22"/>
        </w:rPr>
        <w:t xml:space="preserve">: Pharmaceutical Research Associates CZ s.r.o., Jankovcova 1569/2c, </w:t>
      </w:r>
    </w:p>
    <w:p w:rsidR="00A75DE5" w:rsidRPr="00A75DE5" w:rsidRDefault="00A75DE5" w:rsidP="00A75DE5">
      <w:pPr>
        <w:rPr>
          <w:bCs/>
          <w:sz w:val="22"/>
          <w:szCs w:val="22"/>
        </w:rPr>
      </w:pPr>
      <w:r w:rsidRPr="00A75DE5">
        <w:rPr>
          <w:bCs/>
          <w:sz w:val="22"/>
          <w:szCs w:val="22"/>
        </w:rPr>
        <w:t>170 00 Praha 7, Lenka pekárková (pekarkovalenka@prahs.com)</w:t>
      </w:r>
    </w:p>
    <w:p w:rsidR="00A75DE5" w:rsidRPr="00A75DE5" w:rsidRDefault="00A75DE5" w:rsidP="00A75DE5">
      <w:pPr>
        <w:rPr>
          <w:b/>
          <w:bCs/>
          <w:sz w:val="22"/>
          <w:szCs w:val="22"/>
        </w:rPr>
      </w:pPr>
      <w:r w:rsidRPr="00A75DE5">
        <w:rPr>
          <w:b/>
          <w:bCs/>
          <w:sz w:val="22"/>
          <w:szCs w:val="22"/>
        </w:rPr>
        <w:t>Datum doručení žádosti/</w:t>
      </w:r>
      <w:r w:rsidRPr="00A75DE5">
        <w:rPr>
          <w:i/>
          <w:sz w:val="22"/>
          <w:szCs w:val="22"/>
        </w:rPr>
        <w:t>Date of submission of the Application Form</w:t>
      </w:r>
      <w:r w:rsidRPr="00A75DE5">
        <w:rPr>
          <w:sz w:val="22"/>
          <w:szCs w:val="22"/>
        </w:rPr>
        <w:t xml:space="preserve">: </w:t>
      </w:r>
      <w:r>
        <w:rPr>
          <w:sz w:val="22"/>
          <w:szCs w:val="22"/>
        </w:rPr>
        <w:t xml:space="preserve"> 23.4.</w:t>
      </w:r>
      <w:r w:rsidRPr="00A75DE5">
        <w:rPr>
          <w:sz w:val="22"/>
          <w:szCs w:val="22"/>
        </w:rPr>
        <w:t>2015</w:t>
      </w:r>
    </w:p>
    <w:p w:rsidR="00A75DE5" w:rsidRPr="00A75DE5" w:rsidRDefault="00A75DE5" w:rsidP="00A75DE5">
      <w:pPr>
        <w:rPr>
          <w:sz w:val="22"/>
          <w:szCs w:val="22"/>
        </w:rPr>
      </w:pPr>
      <w:r w:rsidRPr="00A75DE5">
        <w:rPr>
          <w:b/>
          <w:bCs/>
          <w:sz w:val="22"/>
          <w:szCs w:val="22"/>
        </w:rPr>
        <w:t xml:space="preserve">Datum jednání EK </w:t>
      </w:r>
      <w:r w:rsidRPr="00A75DE5">
        <w:rPr>
          <w:sz w:val="22"/>
          <w:szCs w:val="22"/>
        </w:rPr>
        <w:t>/</w:t>
      </w:r>
      <w:r w:rsidRPr="00A75DE5">
        <w:rPr>
          <w:i/>
          <w:sz w:val="22"/>
          <w:szCs w:val="22"/>
        </w:rPr>
        <w:t>Date of Ethics Committee´s session</w:t>
      </w:r>
      <w:r>
        <w:rPr>
          <w:sz w:val="22"/>
          <w:szCs w:val="22"/>
        </w:rPr>
        <w:t>:  11.5.</w:t>
      </w:r>
      <w:r w:rsidRPr="00A75DE5">
        <w:rPr>
          <w:sz w:val="22"/>
          <w:szCs w:val="22"/>
        </w:rPr>
        <w:t>2015</w:t>
      </w:r>
    </w:p>
    <w:p w:rsidR="00A75DE5" w:rsidRPr="00A75DE5" w:rsidRDefault="00A75DE5" w:rsidP="00A75DE5">
      <w:pPr>
        <w:rPr>
          <w:b/>
          <w:bCs/>
          <w:sz w:val="22"/>
          <w:szCs w:val="22"/>
        </w:rPr>
      </w:pPr>
    </w:p>
    <w:p w:rsidR="00A75DE5" w:rsidRPr="00A75DE5" w:rsidRDefault="00A75DE5" w:rsidP="00A75DE5">
      <w:pPr>
        <w:rPr>
          <w:b/>
          <w:bCs/>
          <w:i/>
          <w:sz w:val="22"/>
          <w:szCs w:val="22"/>
        </w:rPr>
      </w:pPr>
      <w:r w:rsidRPr="00A75DE5">
        <w:rPr>
          <w:b/>
          <w:bCs/>
          <w:sz w:val="22"/>
          <w:szCs w:val="22"/>
        </w:rPr>
        <w:t>U multicentrického KH adresa multicentrické EK, ke které bylo KH předloženo/</w:t>
      </w:r>
      <w:r w:rsidRPr="00A75DE5">
        <w:rPr>
          <w:b/>
          <w:bCs/>
          <w:i/>
          <w:sz w:val="22"/>
          <w:szCs w:val="22"/>
        </w:rPr>
        <w:t xml:space="preserve"> </w:t>
      </w:r>
      <w:r w:rsidRPr="00A75DE5">
        <w:rPr>
          <w:i/>
          <w:sz w:val="22"/>
          <w:szCs w:val="22"/>
        </w:rPr>
        <w:t>F</w:t>
      </w:r>
      <w:r w:rsidRPr="00A75DE5">
        <w:rPr>
          <w:i/>
          <w:sz w:val="22"/>
          <w:szCs w:val="22"/>
          <w:lang w:val="en-US"/>
        </w:rPr>
        <w:t>or multi-centric clinical trials give address of the Multi-Centric Ethics Committee to which the application was submitted</w:t>
      </w:r>
      <w:r w:rsidRPr="00A75DE5">
        <w:rPr>
          <w:sz w:val="22"/>
          <w:szCs w:val="22"/>
          <w:lang w:val="en-US"/>
        </w:rPr>
        <w:t xml:space="preserve">:  </w:t>
      </w:r>
      <w:r w:rsidRPr="00A75DE5">
        <w:rPr>
          <w:b/>
          <w:bCs/>
          <w:i/>
          <w:sz w:val="22"/>
          <w:szCs w:val="22"/>
        </w:rPr>
        <w:t xml:space="preserve"> </w:t>
      </w:r>
      <w:r w:rsidRPr="00A75DE5">
        <w:rPr>
          <w:bCs/>
          <w:i/>
          <w:sz w:val="22"/>
          <w:szCs w:val="22"/>
        </w:rPr>
        <w:t>FN Motol Praha</w:t>
      </w:r>
    </w:p>
    <w:p w:rsidR="00A75DE5" w:rsidRPr="00A75DE5" w:rsidRDefault="00A75DE5" w:rsidP="00A75DE5">
      <w:pPr>
        <w:rPr>
          <w:b/>
          <w:bCs/>
          <w:i/>
          <w:sz w:val="22"/>
          <w:szCs w:val="22"/>
        </w:rPr>
      </w:pPr>
    </w:p>
    <w:p w:rsidR="00A75DE5" w:rsidRPr="00A75DE5" w:rsidRDefault="00A75DE5" w:rsidP="00A75DE5">
      <w:pPr>
        <w:rPr>
          <w:sz w:val="22"/>
          <w:szCs w:val="22"/>
        </w:rPr>
      </w:pPr>
      <w:r w:rsidRPr="00A75DE5">
        <w:rPr>
          <w:b/>
          <w:bCs/>
          <w:sz w:val="22"/>
          <w:szCs w:val="22"/>
        </w:rPr>
        <w:t xml:space="preserve">Vyjádření EK/ </w:t>
      </w:r>
      <w:r w:rsidRPr="00A75DE5">
        <w:rPr>
          <w:i/>
          <w:sz w:val="22"/>
          <w:szCs w:val="22"/>
        </w:rPr>
        <w:t>Ethics Committe´s opinion</w:t>
      </w:r>
      <w:r w:rsidRPr="00A75DE5">
        <w:rPr>
          <w:sz w:val="22"/>
          <w:szCs w:val="22"/>
        </w:rPr>
        <w:t>:</w:t>
      </w:r>
    </w:p>
    <w:p w:rsidR="00A75DE5" w:rsidRPr="00A75DE5" w:rsidRDefault="00A75DE5" w:rsidP="00A75DE5">
      <w:pPr>
        <w:rPr>
          <w:i/>
          <w:sz w:val="22"/>
          <w:szCs w:val="22"/>
        </w:rPr>
      </w:pPr>
      <w:r>
        <w:rPr>
          <w:sz w:val="22"/>
          <w:szCs w:val="22"/>
        </w:rPr>
        <w:sym w:font="Wingdings 2" w:char="F0A3"/>
      </w:r>
      <w:r w:rsidRPr="00A75DE5">
        <w:rPr>
          <w:sz w:val="22"/>
          <w:szCs w:val="22"/>
        </w:rPr>
        <w:t xml:space="preserve">  EK  vydala souhlasné stanovisko// </w:t>
      </w:r>
      <w:r w:rsidRPr="00A75DE5">
        <w:rPr>
          <w:i/>
          <w:sz w:val="22"/>
          <w:szCs w:val="22"/>
        </w:rPr>
        <w:t>EC issues</w:t>
      </w:r>
      <w:r w:rsidRPr="00A75DE5">
        <w:rPr>
          <w:sz w:val="22"/>
          <w:szCs w:val="22"/>
        </w:rPr>
        <w:t xml:space="preserve"> f</w:t>
      </w:r>
      <w:r w:rsidRPr="00A75DE5">
        <w:rPr>
          <w:i/>
          <w:sz w:val="22"/>
          <w:szCs w:val="22"/>
        </w:rPr>
        <w:t>avourable opinion</w:t>
      </w:r>
    </w:p>
    <w:p w:rsidR="00A75DE5" w:rsidRPr="00A75DE5" w:rsidRDefault="00A75DE5" w:rsidP="00A75DE5">
      <w:pPr>
        <w:rPr>
          <w:bCs/>
          <w:i/>
          <w:sz w:val="22"/>
          <w:szCs w:val="22"/>
        </w:rPr>
      </w:pPr>
      <w:r w:rsidRPr="00A75DE5">
        <w:rPr>
          <w:bCs/>
          <w:sz w:val="22"/>
          <w:szCs w:val="22"/>
        </w:rPr>
        <w:sym w:font="Wingdings 2" w:char="F054"/>
      </w:r>
      <w:r w:rsidRPr="00A75DE5">
        <w:rPr>
          <w:bCs/>
          <w:sz w:val="22"/>
          <w:szCs w:val="22"/>
        </w:rPr>
        <w:t xml:space="preserve">  EK  vzala na vědomí / </w:t>
      </w:r>
      <w:r w:rsidRPr="00A75DE5">
        <w:rPr>
          <w:bCs/>
          <w:i/>
          <w:sz w:val="22"/>
          <w:szCs w:val="22"/>
        </w:rPr>
        <w:t>Taken into account</w:t>
      </w:r>
    </w:p>
    <w:p w:rsidR="00A75DE5" w:rsidRPr="00A75DE5" w:rsidRDefault="00A75DE5" w:rsidP="00A75DE5">
      <w:pPr>
        <w:rPr>
          <w:b/>
          <w:bCs/>
          <w:sz w:val="22"/>
          <w:szCs w:val="22"/>
        </w:rPr>
      </w:pPr>
    </w:p>
    <w:p w:rsidR="00A75DE5" w:rsidRPr="00A75DE5" w:rsidRDefault="00A75DE5" w:rsidP="00A75DE5">
      <w:pPr>
        <w:rPr>
          <w:i/>
          <w:sz w:val="22"/>
          <w:szCs w:val="22"/>
          <w:lang w:val="en-US"/>
        </w:rPr>
      </w:pPr>
      <w:r w:rsidRPr="00A75DE5">
        <w:rPr>
          <w:b/>
          <w:bCs/>
          <w:sz w:val="22"/>
          <w:szCs w:val="22"/>
        </w:rPr>
        <w:t>Lhůta pro podání písemné zprávy o průběhu KH od jeho zahájení</w:t>
      </w:r>
      <w:r w:rsidRPr="00A75DE5">
        <w:rPr>
          <w:b/>
          <w:bCs/>
          <w:sz w:val="22"/>
          <w:szCs w:val="22"/>
          <w:lang w:val="en-US"/>
        </w:rPr>
        <w:t xml:space="preserve">/ </w:t>
      </w:r>
      <w:r w:rsidRPr="00A75DE5">
        <w:rPr>
          <w:i/>
          <w:sz w:val="22"/>
          <w:szCs w:val="22"/>
          <w:lang w:val="en-US"/>
        </w:rPr>
        <w:t>Time schedule for submission of the  written Annual Report from the CT commencement:</w:t>
      </w:r>
    </w:p>
    <w:p w:rsidR="00A75DE5" w:rsidRPr="00A75DE5" w:rsidRDefault="00A75DE5" w:rsidP="00A75DE5">
      <w:pPr>
        <w:rPr>
          <w:sz w:val="22"/>
          <w:szCs w:val="22"/>
        </w:rPr>
      </w:pPr>
      <w:r w:rsidRPr="00A75DE5">
        <w:rPr>
          <w:sz w:val="22"/>
          <w:szCs w:val="22"/>
        </w:rPr>
        <w:sym w:font="Wingdings 2" w:char="F054"/>
      </w:r>
      <w:r w:rsidRPr="00A75DE5">
        <w:rPr>
          <w:sz w:val="22"/>
          <w:szCs w:val="22"/>
        </w:rPr>
        <w:t xml:space="preserve">   1x ročně</w:t>
      </w:r>
      <w:r w:rsidRPr="00A75DE5">
        <w:rPr>
          <w:i/>
          <w:sz w:val="22"/>
          <w:szCs w:val="22"/>
        </w:rPr>
        <w:t xml:space="preserve">/Once a year                   </w:t>
      </w:r>
      <w:r w:rsidR="004853BE" w:rsidRPr="00A75DE5">
        <w:rPr>
          <w:sz w:val="22"/>
          <w:szCs w:val="22"/>
        </w:rPr>
        <w:fldChar w:fldCharType="begin">
          <w:ffData>
            <w:name w:val="Zaškrtávací7"/>
            <w:enabled/>
            <w:calcOnExit w:val="0"/>
            <w:checkBox>
              <w:sizeAuto/>
              <w:default w:val="0"/>
            </w:checkBox>
          </w:ffData>
        </w:fldChar>
      </w:r>
      <w:r w:rsidRPr="00A75DE5">
        <w:rPr>
          <w:sz w:val="22"/>
          <w:szCs w:val="22"/>
        </w:rPr>
        <w:instrText xml:space="preserve"> FORMCHECKBOX </w:instrText>
      </w:r>
      <w:r w:rsidR="005609A7">
        <w:rPr>
          <w:sz w:val="22"/>
          <w:szCs w:val="22"/>
        </w:rPr>
      </w:r>
      <w:r w:rsidR="005609A7">
        <w:rPr>
          <w:sz w:val="22"/>
          <w:szCs w:val="22"/>
        </w:rPr>
        <w:fldChar w:fldCharType="separate"/>
      </w:r>
      <w:r w:rsidR="004853BE" w:rsidRPr="00A75DE5">
        <w:rPr>
          <w:sz w:val="22"/>
          <w:szCs w:val="22"/>
        </w:rPr>
        <w:fldChar w:fldCharType="end"/>
      </w:r>
      <w:r w:rsidRPr="00A75DE5">
        <w:rPr>
          <w:sz w:val="22"/>
          <w:szCs w:val="22"/>
        </w:rPr>
        <w:t xml:space="preserve">  Jiná lhůta/</w:t>
      </w:r>
      <w:r w:rsidRPr="00A75DE5">
        <w:rPr>
          <w:i/>
          <w:sz w:val="22"/>
          <w:szCs w:val="22"/>
        </w:rPr>
        <w:t xml:space="preserve"> Other </w:t>
      </w:r>
      <w:r w:rsidRPr="00A75DE5">
        <w:rPr>
          <w:sz w:val="22"/>
          <w:szCs w:val="22"/>
        </w:rPr>
        <w:t>…………….</w:t>
      </w:r>
    </w:p>
    <w:p w:rsidR="00A75DE5" w:rsidRPr="00A75DE5" w:rsidRDefault="00A75DE5" w:rsidP="00A75DE5">
      <w:pPr>
        <w:rPr>
          <w:sz w:val="22"/>
          <w:szCs w:val="22"/>
        </w:rPr>
      </w:pPr>
    </w:p>
    <w:p w:rsidR="00A75DE5" w:rsidRPr="00A75DE5" w:rsidRDefault="00A75DE5" w:rsidP="00A75DE5">
      <w:pPr>
        <w:rPr>
          <w:i/>
          <w:sz w:val="22"/>
          <w:szCs w:val="22"/>
        </w:rPr>
      </w:pPr>
      <w:r w:rsidRPr="00A75DE5">
        <w:rPr>
          <w:b/>
          <w:bCs/>
          <w:sz w:val="22"/>
          <w:szCs w:val="22"/>
        </w:rPr>
        <w:t>Seznam míst hodnocení s označením míst, ke kterým se EK vyjádřila jako místní EK a kde vykonává dohled/</w:t>
      </w:r>
      <w:r w:rsidRPr="00A75DE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A75DE5" w:rsidRPr="00A75DE5" w:rsidTr="00A363AE">
        <w:trPr>
          <w:trHeight w:val="454"/>
        </w:trPr>
        <w:tc>
          <w:tcPr>
            <w:tcW w:w="6108" w:type="dxa"/>
          </w:tcPr>
          <w:p w:rsidR="00A75DE5" w:rsidRPr="00A75DE5" w:rsidRDefault="00A75DE5" w:rsidP="00A75DE5">
            <w:pPr>
              <w:rPr>
                <w:sz w:val="18"/>
                <w:szCs w:val="18"/>
              </w:rPr>
            </w:pPr>
            <w:r w:rsidRPr="00A75DE5">
              <w:rPr>
                <w:sz w:val="18"/>
                <w:szCs w:val="18"/>
              </w:rPr>
              <w:t xml:space="preserve">Místo hodnocení/ Jméno zkoušejícího </w:t>
            </w:r>
          </w:p>
          <w:p w:rsidR="00A75DE5" w:rsidRPr="00A75DE5" w:rsidRDefault="00A75DE5" w:rsidP="00A75DE5">
            <w:pPr>
              <w:rPr>
                <w:i/>
                <w:sz w:val="18"/>
                <w:szCs w:val="18"/>
              </w:rPr>
            </w:pPr>
            <w:r w:rsidRPr="00A75DE5">
              <w:rPr>
                <w:i/>
                <w:sz w:val="18"/>
                <w:szCs w:val="18"/>
              </w:rPr>
              <w:t>Trial Site / Name of Investigator</w:t>
            </w:r>
          </w:p>
        </w:tc>
        <w:tc>
          <w:tcPr>
            <w:tcW w:w="1280" w:type="dxa"/>
          </w:tcPr>
          <w:p w:rsidR="00A75DE5" w:rsidRPr="00A75DE5" w:rsidRDefault="00A75DE5" w:rsidP="00A75DE5">
            <w:pPr>
              <w:rPr>
                <w:sz w:val="18"/>
                <w:szCs w:val="18"/>
                <w:vertAlign w:val="superscript"/>
              </w:rPr>
            </w:pPr>
            <w:r w:rsidRPr="00A75DE5">
              <w:rPr>
                <w:sz w:val="18"/>
                <w:szCs w:val="18"/>
              </w:rPr>
              <w:t xml:space="preserve">Místní EK </w:t>
            </w:r>
            <w:r w:rsidRPr="00A75DE5">
              <w:rPr>
                <w:i/>
                <w:sz w:val="18"/>
                <w:szCs w:val="18"/>
              </w:rPr>
              <w:t>Local EC</w:t>
            </w:r>
          </w:p>
        </w:tc>
        <w:tc>
          <w:tcPr>
            <w:tcW w:w="2712" w:type="dxa"/>
          </w:tcPr>
          <w:p w:rsidR="00A75DE5" w:rsidRPr="00A75DE5" w:rsidRDefault="00A75DE5" w:rsidP="00A75DE5">
            <w:pPr>
              <w:rPr>
                <w:sz w:val="18"/>
                <w:szCs w:val="18"/>
              </w:rPr>
            </w:pPr>
            <w:r w:rsidRPr="00A75DE5">
              <w:rPr>
                <w:sz w:val="18"/>
                <w:szCs w:val="18"/>
              </w:rPr>
              <w:t>Adresa  místní EK</w:t>
            </w:r>
          </w:p>
          <w:p w:rsidR="00A75DE5" w:rsidRPr="00A75DE5" w:rsidRDefault="00A75DE5" w:rsidP="00A75DE5">
            <w:pPr>
              <w:rPr>
                <w:i/>
                <w:sz w:val="18"/>
                <w:szCs w:val="18"/>
              </w:rPr>
            </w:pPr>
            <w:r w:rsidRPr="00A75DE5">
              <w:rPr>
                <w:i/>
                <w:sz w:val="18"/>
                <w:szCs w:val="18"/>
              </w:rPr>
              <w:t>Address</w:t>
            </w:r>
          </w:p>
        </w:tc>
      </w:tr>
      <w:tr w:rsidR="00A75DE5" w:rsidRPr="00A75DE5" w:rsidTr="00A363AE">
        <w:trPr>
          <w:trHeight w:val="312"/>
        </w:trPr>
        <w:tc>
          <w:tcPr>
            <w:tcW w:w="6108" w:type="dxa"/>
          </w:tcPr>
          <w:p w:rsidR="00A75DE5" w:rsidRPr="00A75DE5" w:rsidRDefault="00A75DE5" w:rsidP="00A75DE5">
            <w:pPr>
              <w:rPr>
                <w:sz w:val="18"/>
                <w:szCs w:val="18"/>
              </w:rPr>
            </w:pPr>
            <w:r w:rsidRPr="00A75DE5">
              <w:rPr>
                <w:sz w:val="18"/>
                <w:szCs w:val="18"/>
              </w:rPr>
              <w:t>Doc. MUDr. Klára Látalová, Ph.D., Klinika psychiatrie FN Olomouc, I.P.Pavlova 6, 775 20 Olomouc</w:t>
            </w:r>
          </w:p>
        </w:tc>
        <w:tc>
          <w:tcPr>
            <w:tcW w:w="1280" w:type="dxa"/>
          </w:tcPr>
          <w:p w:rsidR="00A75DE5" w:rsidRPr="00A75DE5" w:rsidRDefault="00A75DE5" w:rsidP="00A75DE5">
            <w:pPr>
              <w:rPr>
                <w:sz w:val="18"/>
                <w:szCs w:val="18"/>
              </w:rPr>
            </w:pPr>
            <w:r w:rsidRPr="00A75DE5">
              <w:rPr>
                <w:rFonts w:ascii="Wingdings 2" w:hAnsi="Wingdings 2"/>
                <w:sz w:val="18"/>
                <w:szCs w:val="18"/>
              </w:rPr>
              <w:t></w:t>
            </w:r>
          </w:p>
        </w:tc>
        <w:tc>
          <w:tcPr>
            <w:tcW w:w="2712" w:type="dxa"/>
          </w:tcPr>
          <w:p w:rsidR="00A75DE5" w:rsidRPr="00A75DE5" w:rsidRDefault="00A75DE5" w:rsidP="00A75DE5">
            <w:pPr>
              <w:rPr>
                <w:sz w:val="18"/>
                <w:szCs w:val="18"/>
              </w:rPr>
            </w:pPr>
            <w:r w:rsidRPr="00A75DE5">
              <w:rPr>
                <w:sz w:val="18"/>
                <w:szCs w:val="18"/>
              </w:rPr>
              <w:t>EK FNOL</w:t>
            </w:r>
          </w:p>
        </w:tc>
      </w:tr>
    </w:tbl>
    <w:p w:rsidR="00A75DE5" w:rsidRPr="00A75DE5" w:rsidRDefault="00A75DE5" w:rsidP="00A75DE5">
      <w:pPr>
        <w:rPr>
          <w:b/>
          <w:bCs/>
          <w:sz w:val="22"/>
        </w:rPr>
      </w:pPr>
    </w:p>
    <w:p w:rsidR="00A75DE5" w:rsidRPr="00A75DE5" w:rsidRDefault="00A75DE5" w:rsidP="00A75DE5">
      <w:pPr>
        <w:rPr>
          <w:bCs/>
          <w:sz w:val="20"/>
          <w:szCs w:val="20"/>
        </w:rPr>
      </w:pPr>
      <w:r w:rsidRPr="00A75DE5">
        <w:rPr>
          <w:bCs/>
          <w:sz w:val="20"/>
          <w:szCs w:val="20"/>
        </w:rPr>
        <w:t>1/2</w:t>
      </w:r>
    </w:p>
    <w:p w:rsidR="00A75DE5" w:rsidRPr="00A75DE5" w:rsidRDefault="00A75DE5" w:rsidP="00A75DE5">
      <w:pPr>
        <w:rPr>
          <w:b/>
          <w:bCs/>
          <w:sz w:val="22"/>
        </w:rPr>
      </w:pPr>
    </w:p>
    <w:p w:rsidR="00A75DE5" w:rsidRPr="00A75DE5" w:rsidRDefault="00A75DE5" w:rsidP="00A75DE5">
      <w:pPr>
        <w:rPr>
          <w:b/>
          <w:bCs/>
          <w:sz w:val="22"/>
        </w:rPr>
      </w:pPr>
    </w:p>
    <w:p w:rsidR="00A75DE5" w:rsidRPr="00A75DE5" w:rsidRDefault="00A75DE5" w:rsidP="00A75DE5">
      <w:pPr>
        <w:rPr>
          <w:b/>
          <w:bCs/>
          <w:sz w:val="22"/>
        </w:rPr>
      </w:pPr>
    </w:p>
    <w:p w:rsidR="00A75DE5" w:rsidRPr="00A75DE5" w:rsidRDefault="00A75DE5" w:rsidP="00A75DE5">
      <w:pPr>
        <w:rPr>
          <w:b/>
          <w:bCs/>
          <w:sz w:val="22"/>
        </w:rPr>
      </w:pPr>
    </w:p>
    <w:p w:rsidR="00A75DE5" w:rsidRPr="00A75DE5" w:rsidRDefault="00A75DE5" w:rsidP="00A75DE5">
      <w:pPr>
        <w:rPr>
          <w:bCs/>
          <w:i/>
          <w:sz w:val="22"/>
        </w:rPr>
      </w:pPr>
      <w:r w:rsidRPr="00A75DE5">
        <w:rPr>
          <w:b/>
          <w:bCs/>
          <w:sz w:val="22"/>
        </w:rPr>
        <w:t>Seznam hodnocených dokumentů/</w:t>
      </w:r>
      <w:r w:rsidRPr="00A75DE5">
        <w:rPr>
          <w:bCs/>
          <w:i/>
          <w:sz w:val="22"/>
        </w:rPr>
        <w:t xml:space="preserve">List </w:t>
      </w:r>
      <w:r w:rsidRPr="00A75DE5">
        <w:rPr>
          <w:bCs/>
          <w:i/>
          <w:sz w:val="22"/>
          <w:lang w:val="en-US"/>
        </w:rPr>
        <w:t>of all submitted documents:</w:t>
      </w:r>
    </w:p>
    <w:p w:rsidR="00A75DE5" w:rsidRPr="00A75DE5" w:rsidRDefault="00A75DE5" w:rsidP="00A75DE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A75DE5" w:rsidRPr="00A75DE5" w:rsidTr="00A363AE">
        <w:trPr>
          <w:cantSplit/>
          <w:trHeight w:val="454"/>
        </w:trPr>
        <w:tc>
          <w:tcPr>
            <w:tcW w:w="7416" w:type="dxa"/>
            <w:vMerge w:val="restart"/>
          </w:tcPr>
          <w:p w:rsidR="00A75DE5" w:rsidRPr="00A75DE5" w:rsidRDefault="00A75DE5" w:rsidP="00A75DE5">
            <w:pPr>
              <w:rPr>
                <w:b/>
                <w:bCs/>
                <w:sz w:val="18"/>
                <w:szCs w:val="18"/>
              </w:rPr>
            </w:pPr>
          </w:p>
          <w:p w:rsidR="00A75DE5" w:rsidRPr="00A75DE5" w:rsidRDefault="00A75DE5" w:rsidP="00A75DE5">
            <w:pPr>
              <w:rPr>
                <w:b/>
                <w:bCs/>
                <w:sz w:val="18"/>
                <w:szCs w:val="18"/>
              </w:rPr>
            </w:pPr>
            <w:r w:rsidRPr="00A75DE5">
              <w:rPr>
                <w:b/>
                <w:bCs/>
                <w:sz w:val="18"/>
                <w:szCs w:val="18"/>
              </w:rPr>
              <w:t xml:space="preserve">Název dokumentu, verze, datum </w:t>
            </w:r>
          </w:p>
          <w:p w:rsidR="00A75DE5" w:rsidRPr="00A75DE5" w:rsidRDefault="00A75DE5" w:rsidP="00A75DE5">
            <w:pPr>
              <w:rPr>
                <w:b/>
                <w:bCs/>
                <w:sz w:val="18"/>
                <w:szCs w:val="18"/>
              </w:rPr>
            </w:pPr>
            <w:r w:rsidRPr="00A75DE5">
              <w:rPr>
                <w:b/>
                <w:bCs/>
                <w:i/>
                <w:sz w:val="18"/>
                <w:szCs w:val="18"/>
              </w:rPr>
              <w:t>Document title, version, date</w:t>
            </w:r>
          </w:p>
        </w:tc>
        <w:tc>
          <w:tcPr>
            <w:tcW w:w="1272" w:type="dxa"/>
            <w:gridSpan w:val="2"/>
          </w:tcPr>
          <w:p w:rsidR="00A75DE5" w:rsidRPr="00A75DE5" w:rsidRDefault="00A75DE5" w:rsidP="00A75DE5">
            <w:pPr>
              <w:rPr>
                <w:b/>
                <w:bCs/>
                <w:sz w:val="18"/>
                <w:szCs w:val="18"/>
              </w:rPr>
            </w:pPr>
            <w:r w:rsidRPr="00A75DE5">
              <w:rPr>
                <w:b/>
                <w:bCs/>
                <w:sz w:val="18"/>
                <w:szCs w:val="18"/>
              </w:rPr>
              <w:t>Schváleno /</w:t>
            </w:r>
            <w:r w:rsidRPr="00A75DE5">
              <w:rPr>
                <w:b/>
                <w:bCs/>
                <w:i/>
                <w:sz w:val="18"/>
                <w:szCs w:val="18"/>
              </w:rPr>
              <w:t>Approved</w:t>
            </w:r>
          </w:p>
        </w:tc>
        <w:tc>
          <w:tcPr>
            <w:tcW w:w="1316" w:type="dxa"/>
            <w:gridSpan w:val="2"/>
          </w:tcPr>
          <w:p w:rsidR="00A75DE5" w:rsidRPr="00A75DE5" w:rsidRDefault="00A75DE5" w:rsidP="00A75DE5">
            <w:pPr>
              <w:rPr>
                <w:b/>
                <w:bCs/>
                <w:sz w:val="18"/>
                <w:szCs w:val="18"/>
              </w:rPr>
            </w:pPr>
            <w:r w:rsidRPr="00A75DE5">
              <w:rPr>
                <w:b/>
                <w:bCs/>
                <w:sz w:val="18"/>
                <w:szCs w:val="18"/>
              </w:rPr>
              <w:t xml:space="preserve">Vzato na vědomí / </w:t>
            </w:r>
            <w:r w:rsidRPr="00A75DE5">
              <w:rPr>
                <w:b/>
                <w:bCs/>
                <w:i/>
                <w:sz w:val="18"/>
                <w:szCs w:val="18"/>
              </w:rPr>
              <w:t xml:space="preserve">Taken into account </w:t>
            </w:r>
          </w:p>
        </w:tc>
      </w:tr>
      <w:tr w:rsidR="00A75DE5" w:rsidRPr="00A75DE5" w:rsidTr="00A363AE">
        <w:trPr>
          <w:cantSplit/>
          <w:trHeight w:val="454"/>
        </w:trPr>
        <w:tc>
          <w:tcPr>
            <w:tcW w:w="7416" w:type="dxa"/>
            <w:vMerge/>
          </w:tcPr>
          <w:p w:rsidR="00A75DE5" w:rsidRPr="00A75DE5" w:rsidRDefault="00A75DE5" w:rsidP="00A75DE5">
            <w:pPr>
              <w:rPr>
                <w:i/>
                <w:sz w:val="18"/>
                <w:szCs w:val="18"/>
              </w:rPr>
            </w:pPr>
          </w:p>
        </w:tc>
        <w:tc>
          <w:tcPr>
            <w:tcW w:w="736" w:type="dxa"/>
          </w:tcPr>
          <w:p w:rsidR="00A75DE5" w:rsidRPr="00A75DE5" w:rsidRDefault="00A75DE5" w:rsidP="00A75DE5">
            <w:pPr>
              <w:rPr>
                <w:b/>
                <w:bCs/>
                <w:sz w:val="18"/>
                <w:szCs w:val="18"/>
              </w:rPr>
            </w:pPr>
            <w:r w:rsidRPr="00A75DE5">
              <w:rPr>
                <w:b/>
                <w:bCs/>
                <w:sz w:val="18"/>
                <w:szCs w:val="18"/>
              </w:rPr>
              <w:t>ANO</w:t>
            </w:r>
          </w:p>
          <w:p w:rsidR="00A75DE5" w:rsidRPr="00A75DE5" w:rsidRDefault="00A75DE5" w:rsidP="00A75DE5">
            <w:pPr>
              <w:rPr>
                <w:b/>
                <w:bCs/>
                <w:i/>
                <w:sz w:val="18"/>
                <w:szCs w:val="18"/>
              </w:rPr>
            </w:pPr>
            <w:r w:rsidRPr="00A75DE5">
              <w:rPr>
                <w:b/>
                <w:bCs/>
                <w:i/>
                <w:sz w:val="18"/>
                <w:szCs w:val="18"/>
              </w:rPr>
              <w:t>Yes</w:t>
            </w:r>
          </w:p>
        </w:tc>
        <w:tc>
          <w:tcPr>
            <w:tcW w:w="536" w:type="dxa"/>
          </w:tcPr>
          <w:p w:rsidR="00A75DE5" w:rsidRPr="00A75DE5" w:rsidRDefault="00A75DE5" w:rsidP="00A75DE5">
            <w:pPr>
              <w:rPr>
                <w:b/>
                <w:bCs/>
                <w:sz w:val="18"/>
                <w:szCs w:val="18"/>
              </w:rPr>
            </w:pPr>
            <w:r w:rsidRPr="00A75DE5">
              <w:rPr>
                <w:b/>
                <w:bCs/>
                <w:sz w:val="18"/>
                <w:szCs w:val="18"/>
              </w:rPr>
              <w:t xml:space="preserve">NE </w:t>
            </w:r>
          </w:p>
          <w:p w:rsidR="00A75DE5" w:rsidRPr="00A75DE5" w:rsidRDefault="00A75DE5" w:rsidP="00A75DE5">
            <w:pPr>
              <w:rPr>
                <w:b/>
                <w:bCs/>
                <w:sz w:val="18"/>
                <w:szCs w:val="18"/>
              </w:rPr>
            </w:pPr>
            <w:r w:rsidRPr="00A75DE5">
              <w:rPr>
                <w:b/>
                <w:bCs/>
                <w:i/>
                <w:sz w:val="18"/>
                <w:szCs w:val="18"/>
              </w:rPr>
              <w:t>No</w:t>
            </w:r>
          </w:p>
        </w:tc>
        <w:tc>
          <w:tcPr>
            <w:tcW w:w="780" w:type="dxa"/>
          </w:tcPr>
          <w:p w:rsidR="00A75DE5" w:rsidRPr="00A75DE5" w:rsidRDefault="00A75DE5" w:rsidP="00A75DE5">
            <w:pPr>
              <w:rPr>
                <w:b/>
                <w:bCs/>
                <w:sz w:val="18"/>
                <w:szCs w:val="18"/>
              </w:rPr>
            </w:pPr>
            <w:r w:rsidRPr="00A75DE5">
              <w:rPr>
                <w:b/>
                <w:bCs/>
                <w:sz w:val="18"/>
                <w:szCs w:val="18"/>
              </w:rPr>
              <w:t>ANO</w:t>
            </w:r>
          </w:p>
          <w:p w:rsidR="00A75DE5" w:rsidRPr="00A75DE5" w:rsidRDefault="00A75DE5" w:rsidP="00A75DE5">
            <w:pPr>
              <w:rPr>
                <w:b/>
                <w:bCs/>
                <w:sz w:val="18"/>
                <w:szCs w:val="18"/>
              </w:rPr>
            </w:pPr>
            <w:r w:rsidRPr="00A75DE5">
              <w:rPr>
                <w:b/>
                <w:bCs/>
                <w:i/>
                <w:sz w:val="18"/>
                <w:szCs w:val="18"/>
              </w:rPr>
              <w:t>Yes</w:t>
            </w:r>
          </w:p>
        </w:tc>
        <w:tc>
          <w:tcPr>
            <w:tcW w:w="536" w:type="dxa"/>
          </w:tcPr>
          <w:p w:rsidR="00A75DE5" w:rsidRPr="00A75DE5" w:rsidRDefault="00A75DE5" w:rsidP="00A75DE5">
            <w:pPr>
              <w:rPr>
                <w:b/>
                <w:bCs/>
                <w:sz w:val="18"/>
                <w:szCs w:val="18"/>
              </w:rPr>
            </w:pPr>
            <w:r w:rsidRPr="00A75DE5">
              <w:rPr>
                <w:b/>
                <w:bCs/>
                <w:sz w:val="18"/>
                <w:szCs w:val="18"/>
              </w:rPr>
              <w:t xml:space="preserve">NE </w:t>
            </w:r>
          </w:p>
          <w:p w:rsidR="00A75DE5" w:rsidRPr="00A75DE5" w:rsidRDefault="00A75DE5" w:rsidP="00A75DE5">
            <w:pPr>
              <w:rPr>
                <w:b/>
                <w:bCs/>
                <w:i/>
                <w:sz w:val="18"/>
                <w:szCs w:val="18"/>
              </w:rPr>
            </w:pPr>
            <w:r w:rsidRPr="00A75DE5">
              <w:rPr>
                <w:b/>
                <w:bCs/>
                <w:i/>
                <w:sz w:val="18"/>
                <w:szCs w:val="18"/>
              </w:rPr>
              <w:t>No</w:t>
            </w:r>
          </w:p>
        </w:tc>
      </w:tr>
      <w:tr w:rsidR="00A75DE5" w:rsidRPr="00A75DE5" w:rsidTr="00A363AE">
        <w:trPr>
          <w:trHeight w:val="340"/>
        </w:trPr>
        <w:tc>
          <w:tcPr>
            <w:tcW w:w="7416" w:type="dxa"/>
          </w:tcPr>
          <w:p w:rsidR="00A75DE5" w:rsidRPr="00A75DE5" w:rsidRDefault="00A75DE5" w:rsidP="00A75DE5">
            <w:pPr>
              <w:rPr>
                <w:i/>
                <w:sz w:val="18"/>
                <w:szCs w:val="18"/>
              </w:rPr>
            </w:pPr>
            <w:r>
              <w:rPr>
                <w:sz w:val="18"/>
                <w:szCs w:val="18"/>
              </w:rPr>
              <w:t>Oznámení o zařazení prvního pacienta ze dne 21.4.2015</w:t>
            </w:r>
          </w:p>
        </w:tc>
        <w:tc>
          <w:tcPr>
            <w:tcW w:w="736" w:type="dxa"/>
          </w:tcPr>
          <w:p w:rsidR="00A75DE5" w:rsidRPr="00A75DE5" w:rsidRDefault="004853BE" w:rsidP="00A75DE5">
            <w:pPr>
              <w:rPr>
                <w:sz w:val="18"/>
                <w:szCs w:val="18"/>
              </w:rPr>
            </w:pPr>
            <w:r w:rsidRPr="00A75DE5">
              <w:rPr>
                <w:sz w:val="18"/>
                <w:szCs w:val="18"/>
              </w:rPr>
              <w:fldChar w:fldCharType="begin">
                <w:ffData>
                  <w:name w:val="Zaškrtávací26"/>
                  <w:enabled/>
                  <w:calcOnExit w:val="0"/>
                  <w:checkBox>
                    <w:sizeAuto/>
                    <w:default w:val="0"/>
                  </w:checkBox>
                </w:ffData>
              </w:fldChar>
            </w:r>
            <w:r w:rsidR="00A75DE5" w:rsidRPr="00A75DE5">
              <w:rPr>
                <w:sz w:val="18"/>
                <w:szCs w:val="18"/>
              </w:rPr>
              <w:instrText xml:space="preserve"> FORMCHECKBOX </w:instrText>
            </w:r>
            <w:r w:rsidR="005609A7">
              <w:rPr>
                <w:sz w:val="18"/>
                <w:szCs w:val="18"/>
              </w:rPr>
            </w:r>
            <w:r w:rsidR="005609A7">
              <w:rPr>
                <w:sz w:val="18"/>
                <w:szCs w:val="18"/>
              </w:rPr>
              <w:fldChar w:fldCharType="separate"/>
            </w:r>
            <w:r w:rsidRPr="00A75DE5">
              <w:rPr>
                <w:sz w:val="18"/>
                <w:szCs w:val="18"/>
              </w:rPr>
              <w:fldChar w:fldCharType="end"/>
            </w:r>
          </w:p>
        </w:tc>
        <w:tc>
          <w:tcPr>
            <w:tcW w:w="536" w:type="dxa"/>
          </w:tcPr>
          <w:p w:rsidR="00A75DE5" w:rsidRPr="00A75DE5" w:rsidRDefault="004853BE" w:rsidP="00A75DE5">
            <w:pPr>
              <w:rPr>
                <w:sz w:val="18"/>
                <w:szCs w:val="18"/>
              </w:rPr>
            </w:pPr>
            <w:r w:rsidRPr="00A75DE5">
              <w:rPr>
                <w:sz w:val="18"/>
                <w:szCs w:val="18"/>
              </w:rPr>
              <w:fldChar w:fldCharType="begin">
                <w:ffData>
                  <w:name w:val="Zaškrtávací27"/>
                  <w:enabled/>
                  <w:calcOnExit w:val="0"/>
                  <w:checkBox>
                    <w:sizeAuto/>
                    <w:default w:val="0"/>
                  </w:checkBox>
                </w:ffData>
              </w:fldChar>
            </w:r>
            <w:r w:rsidR="00A75DE5" w:rsidRPr="00A75DE5">
              <w:rPr>
                <w:sz w:val="18"/>
                <w:szCs w:val="18"/>
              </w:rPr>
              <w:instrText xml:space="preserve"> FORMCHECKBOX </w:instrText>
            </w:r>
            <w:r w:rsidR="005609A7">
              <w:rPr>
                <w:sz w:val="18"/>
                <w:szCs w:val="18"/>
              </w:rPr>
            </w:r>
            <w:r w:rsidR="005609A7">
              <w:rPr>
                <w:sz w:val="18"/>
                <w:szCs w:val="18"/>
              </w:rPr>
              <w:fldChar w:fldCharType="separate"/>
            </w:r>
            <w:r w:rsidRPr="00A75DE5">
              <w:rPr>
                <w:sz w:val="18"/>
                <w:szCs w:val="18"/>
              </w:rPr>
              <w:fldChar w:fldCharType="end"/>
            </w:r>
          </w:p>
        </w:tc>
        <w:tc>
          <w:tcPr>
            <w:tcW w:w="780" w:type="dxa"/>
          </w:tcPr>
          <w:p w:rsidR="00A75DE5" w:rsidRPr="00A75DE5" w:rsidRDefault="00A75DE5" w:rsidP="00A75DE5">
            <w:pPr>
              <w:rPr>
                <w:sz w:val="18"/>
                <w:szCs w:val="18"/>
              </w:rPr>
            </w:pPr>
            <w:r w:rsidRPr="00A75DE5">
              <w:rPr>
                <w:rFonts w:ascii="Wingdings 2" w:hAnsi="Wingdings 2"/>
                <w:sz w:val="18"/>
                <w:szCs w:val="18"/>
              </w:rPr>
              <w:t></w:t>
            </w:r>
          </w:p>
        </w:tc>
        <w:tc>
          <w:tcPr>
            <w:tcW w:w="536" w:type="dxa"/>
          </w:tcPr>
          <w:p w:rsidR="00A75DE5" w:rsidRPr="00A75DE5" w:rsidRDefault="004853BE" w:rsidP="00A75DE5">
            <w:pPr>
              <w:rPr>
                <w:sz w:val="18"/>
                <w:szCs w:val="18"/>
              </w:rPr>
            </w:pPr>
            <w:r w:rsidRPr="00A75DE5">
              <w:rPr>
                <w:sz w:val="18"/>
                <w:szCs w:val="18"/>
              </w:rPr>
              <w:fldChar w:fldCharType="begin">
                <w:ffData>
                  <w:name w:val="Zaškrtávací27"/>
                  <w:enabled/>
                  <w:calcOnExit w:val="0"/>
                  <w:checkBox>
                    <w:sizeAuto/>
                    <w:default w:val="0"/>
                  </w:checkBox>
                </w:ffData>
              </w:fldChar>
            </w:r>
            <w:r w:rsidR="00A75DE5" w:rsidRPr="00A75DE5">
              <w:rPr>
                <w:sz w:val="18"/>
                <w:szCs w:val="18"/>
              </w:rPr>
              <w:instrText xml:space="preserve"> FORMCHECKBOX </w:instrText>
            </w:r>
            <w:r w:rsidR="005609A7">
              <w:rPr>
                <w:sz w:val="18"/>
                <w:szCs w:val="18"/>
              </w:rPr>
            </w:r>
            <w:r w:rsidR="005609A7">
              <w:rPr>
                <w:sz w:val="18"/>
                <w:szCs w:val="18"/>
              </w:rPr>
              <w:fldChar w:fldCharType="separate"/>
            </w:r>
            <w:r w:rsidRPr="00A75DE5">
              <w:rPr>
                <w:sz w:val="18"/>
                <w:szCs w:val="18"/>
              </w:rPr>
              <w:fldChar w:fldCharType="end"/>
            </w:r>
          </w:p>
        </w:tc>
      </w:tr>
    </w:tbl>
    <w:p w:rsidR="00A75DE5" w:rsidRDefault="00A75DE5" w:rsidP="00A75DE5">
      <w:pPr>
        <w:rPr>
          <w:sz w:val="18"/>
          <w:szCs w:val="18"/>
        </w:rPr>
      </w:pPr>
    </w:p>
    <w:p w:rsidR="00A75DE5" w:rsidRPr="00A75DE5" w:rsidRDefault="00A75DE5" w:rsidP="00A75DE5">
      <w:pPr>
        <w:rPr>
          <w:sz w:val="22"/>
          <w:szCs w:val="22"/>
        </w:rPr>
      </w:pPr>
      <w:r w:rsidRPr="00A75DE5">
        <w:rPr>
          <w:sz w:val="22"/>
          <w:szCs w:val="22"/>
        </w:rPr>
        <w:t>Etická komise prohlašuje, že byla ustavena a  pracuje podle jednacího řádu v souladu se správnou klinickou praxí (GCP) a platnými právními předpisy/</w:t>
      </w:r>
      <w:r w:rsidRPr="00A75DE5">
        <w:rPr>
          <w:i/>
          <w:sz w:val="22"/>
          <w:szCs w:val="22"/>
        </w:rPr>
        <w:t>The Ethics Committee hereby declares that it was established and operates in accordance with its Rules of Procedure in compliance with Good Clinical Practice and valid legal regulations:</w:t>
      </w:r>
    </w:p>
    <w:p w:rsidR="00A75DE5" w:rsidRPr="00A75DE5" w:rsidRDefault="00A75DE5" w:rsidP="00A75DE5">
      <w:pPr>
        <w:rPr>
          <w:i/>
          <w:sz w:val="22"/>
          <w:szCs w:val="22"/>
        </w:rPr>
      </w:pPr>
      <w:r w:rsidRPr="00A75DE5">
        <w:rPr>
          <w:i/>
          <w:sz w:val="22"/>
          <w:szCs w:val="22"/>
        </w:rPr>
        <w:t xml:space="preserve"> </w:t>
      </w:r>
      <w:r w:rsidRPr="00A75DE5">
        <w:rPr>
          <w:sz w:val="22"/>
          <w:szCs w:val="22"/>
        </w:rPr>
        <w:sym w:font="Wingdings 2" w:char="F054"/>
      </w:r>
      <w:r w:rsidRPr="00A75DE5">
        <w:rPr>
          <w:sz w:val="22"/>
          <w:szCs w:val="22"/>
        </w:rPr>
        <w:t xml:space="preserve"> Ano/</w:t>
      </w:r>
      <w:r w:rsidRPr="00A75DE5">
        <w:rPr>
          <w:i/>
          <w:sz w:val="22"/>
          <w:szCs w:val="22"/>
        </w:rPr>
        <w:t>Yes</w:t>
      </w:r>
      <w:r w:rsidRPr="00A75DE5">
        <w:rPr>
          <w:sz w:val="22"/>
          <w:szCs w:val="22"/>
        </w:rPr>
        <w:t xml:space="preserve">       </w:t>
      </w:r>
      <w:r w:rsidR="004853BE" w:rsidRPr="00A75DE5">
        <w:rPr>
          <w:sz w:val="22"/>
          <w:szCs w:val="22"/>
        </w:rPr>
        <w:fldChar w:fldCharType="begin">
          <w:ffData>
            <w:name w:val="Zaškrtávací25"/>
            <w:enabled/>
            <w:calcOnExit w:val="0"/>
            <w:checkBox>
              <w:sizeAuto/>
              <w:default w:val="0"/>
            </w:checkBox>
          </w:ffData>
        </w:fldChar>
      </w:r>
      <w:r w:rsidRPr="00A75DE5">
        <w:rPr>
          <w:sz w:val="22"/>
          <w:szCs w:val="22"/>
        </w:rPr>
        <w:instrText xml:space="preserve"> FORMCHECKBOX </w:instrText>
      </w:r>
      <w:r w:rsidR="005609A7">
        <w:rPr>
          <w:sz w:val="22"/>
          <w:szCs w:val="22"/>
        </w:rPr>
      </w:r>
      <w:r w:rsidR="005609A7">
        <w:rPr>
          <w:sz w:val="22"/>
          <w:szCs w:val="22"/>
        </w:rPr>
        <w:fldChar w:fldCharType="separate"/>
      </w:r>
      <w:r w:rsidR="004853BE" w:rsidRPr="00A75DE5">
        <w:rPr>
          <w:sz w:val="22"/>
          <w:szCs w:val="22"/>
        </w:rPr>
        <w:fldChar w:fldCharType="end"/>
      </w:r>
      <w:r w:rsidRPr="00A75DE5">
        <w:rPr>
          <w:sz w:val="22"/>
          <w:szCs w:val="22"/>
        </w:rPr>
        <w:t>Ne/</w:t>
      </w:r>
      <w:r w:rsidRPr="00A75DE5">
        <w:rPr>
          <w:i/>
          <w:sz w:val="22"/>
          <w:szCs w:val="22"/>
        </w:rPr>
        <w:t>No</w:t>
      </w:r>
      <w:r w:rsidRPr="00A75DE5">
        <w:rPr>
          <w:sz w:val="22"/>
          <w:szCs w:val="22"/>
        </w:rPr>
        <w:t xml:space="preserve">           </w:t>
      </w:r>
    </w:p>
    <w:p w:rsidR="00A75DE5" w:rsidRPr="00A75DE5" w:rsidRDefault="00A75DE5" w:rsidP="00A75DE5">
      <w:pPr>
        <w:rPr>
          <w:sz w:val="22"/>
        </w:rPr>
      </w:pPr>
      <w:r w:rsidRPr="00A75DE5">
        <w:rPr>
          <w:sz w:val="22"/>
          <w:szCs w:val="22"/>
        </w:rPr>
        <w:t xml:space="preserve">                                                                                               </w:t>
      </w:r>
      <w:r w:rsidRPr="00A75DE5">
        <w:rPr>
          <w:sz w:val="22"/>
        </w:rPr>
        <w:tab/>
      </w:r>
      <w:r w:rsidRPr="00A75DE5">
        <w:rPr>
          <w:sz w:val="22"/>
        </w:rPr>
        <w:tab/>
      </w:r>
      <w:r w:rsidRPr="00A75DE5">
        <w:rPr>
          <w:sz w:val="22"/>
        </w:rPr>
        <w:tab/>
      </w:r>
      <w:r w:rsidRPr="00A75DE5">
        <w:rPr>
          <w:sz w:val="22"/>
        </w:rPr>
        <w:tab/>
      </w:r>
      <w:r w:rsidRPr="00A75DE5">
        <w:rPr>
          <w:sz w:val="22"/>
        </w:rPr>
        <w:tab/>
        <w:t xml:space="preserve">             </w:t>
      </w:r>
    </w:p>
    <w:p w:rsidR="00A75DE5" w:rsidRDefault="00A75DE5" w:rsidP="00A75DE5">
      <w:pPr>
        <w:rPr>
          <w:sz w:val="22"/>
        </w:rPr>
      </w:pPr>
    </w:p>
    <w:p w:rsidR="00A75DE5" w:rsidRDefault="00A75DE5" w:rsidP="00A75DE5">
      <w:pPr>
        <w:rPr>
          <w:sz w:val="22"/>
        </w:rPr>
      </w:pPr>
    </w:p>
    <w:p w:rsidR="00A75DE5" w:rsidRDefault="00A75DE5" w:rsidP="00A75DE5">
      <w:pPr>
        <w:rPr>
          <w:sz w:val="22"/>
        </w:rPr>
      </w:pPr>
    </w:p>
    <w:p w:rsidR="00A75DE5" w:rsidRDefault="00A75DE5" w:rsidP="00A75DE5">
      <w:pPr>
        <w:rPr>
          <w:sz w:val="22"/>
        </w:rPr>
      </w:pPr>
    </w:p>
    <w:p w:rsidR="00A75DE5" w:rsidRPr="00A75DE5" w:rsidRDefault="00A75DE5" w:rsidP="00A75DE5">
      <w:pPr>
        <w:rPr>
          <w:sz w:val="22"/>
        </w:rPr>
      </w:pPr>
      <w:r w:rsidRPr="00A75DE5">
        <w:rPr>
          <w:sz w:val="22"/>
        </w:rPr>
        <w:tab/>
      </w:r>
      <w:r w:rsidRPr="00A75DE5">
        <w:rPr>
          <w:sz w:val="22"/>
        </w:rPr>
        <w:tab/>
      </w:r>
      <w:r w:rsidRPr="00A75DE5">
        <w:rPr>
          <w:sz w:val="22"/>
        </w:rPr>
        <w:tab/>
      </w:r>
      <w:r w:rsidRPr="00A75DE5">
        <w:rPr>
          <w:sz w:val="22"/>
        </w:rPr>
        <w:tab/>
      </w:r>
      <w:r w:rsidRPr="00A75DE5">
        <w:rPr>
          <w:sz w:val="22"/>
        </w:rPr>
        <w:tab/>
      </w:r>
      <w:r w:rsidRPr="00A75DE5">
        <w:rPr>
          <w:sz w:val="22"/>
        </w:rPr>
        <w:tab/>
        <w:t xml:space="preserve"> </w:t>
      </w:r>
      <w:r w:rsidRPr="00A75DE5">
        <w:rPr>
          <w:sz w:val="22"/>
        </w:rPr>
        <w:tab/>
        <w:t xml:space="preserve">                                                                                                                                                                                                                                                     </w:t>
      </w:r>
    </w:p>
    <w:p w:rsidR="00A75DE5" w:rsidRPr="00A75DE5" w:rsidRDefault="00A75DE5" w:rsidP="00A75DE5">
      <w:pPr>
        <w:rPr>
          <w:sz w:val="22"/>
        </w:rPr>
      </w:pPr>
      <w:r w:rsidRPr="00A75DE5">
        <w:rPr>
          <w:sz w:val="22"/>
        </w:rPr>
        <w:t xml:space="preserve">                                                                                            doc.MUDr. Vladko Horčička, CSc.</w:t>
      </w:r>
    </w:p>
    <w:p w:rsidR="00A75DE5" w:rsidRPr="00A75DE5" w:rsidRDefault="00A75DE5" w:rsidP="00A75DE5">
      <w:pPr>
        <w:rPr>
          <w:sz w:val="22"/>
        </w:rPr>
      </w:pPr>
      <w:r w:rsidRPr="00A75DE5">
        <w:rPr>
          <w:sz w:val="22"/>
        </w:rPr>
        <w:t>Datum/</w:t>
      </w:r>
      <w:r w:rsidRPr="00A75DE5">
        <w:rPr>
          <w:i/>
          <w:sz w:val="22"/>
        </w:rPr>
        <w:t>Date:</w:t>
      </w:r>
      <w:r>
        <w:rPr>
          <w:sz w:val="22"/>
        </w:rPr>
        <w:t xml:space="preserve">  11.5.</w:t>
      </w:r>
      <w:r w:rsidRPr="00A75DE5">
        <w:rPr>
          <w:sz w:val="22"/>
        </w:rPr>
        <w:t>2015                                                     předseda EK FNOL a LF UP</w:t>
      </w:r>
    </w:p>
    <w:p w:rsidR="00A75DE5" w:rsidRPr="00A75DE5" w:rsidRDefault="00A75DE5" w:rsidP="00A75DE5">
      <w:pPr>
        <w:rPr>
          <w:i/>
          <w:sz w:val="22"/>
        </w:rPr>
      </w:pPr>
      <w:r w:rsidRPr="00A75DE5">
        <w:rPr>
          <w:sz w:val="22"/>
        </w:rPr>
        <w:tab/>
      </w:r>
      <w:r w:rsidRPr="00A75DE5">
        <w:rPr>
          <w:sz w:val="22"/>
        </w:rPr>
        <w:tab/>
      </w:r>
      <w:r w:rsidRPr="00A75DE5">
        <w:rPr>
          <w:sz w:val="22"/>
        </w:rPr>
        <w:tab/>
      </w:r>
      <w:r w:rsidRPr="00A75DE5">
        <w:rPr>
          <w:sz w:val="22"/>
        </w:rPr>
        <w:tab/>
      </w:r>
      <w:r w:rsidRPr="00A75DE5">
        <w:rPr>
          <w:sz w:val="22"/>
        </w:rPr>
        <w:tab/>
      </w:r>
      <w:r w:rsidRPr="00A75DE5">
        <w:rPr>
          <w:sz w:val="22"/>
        </w:rPr>
        <w:tab/>
        <w:t xml:space="preserve"> </w:t>
      </w:r>
      <w:r w:rsidRPr="00A75DE5">
        <w:rPr>
          <w:sz w:val="22"/>
        </w:rPr>
        <w:tab/>
        <w:t xml:space="preserve">  </w:t>
      </w:r>
      <w:r w:rsidRPr="00A75DE5">
        <w:rPr>
          <w:i/>
          <w:sz w:val="22"/>
        </w:rPr>
        <w:t>Chairman of the EC FNOL and LF UP</w:t>
      </w:r>
    </w:p>
    <w:p w:rsidR="00A75DE5" w:rsidRPr="00A75DE5" w:rsidRDefault="00A75DE5" w:rsidP="00A75DE5">
      <w:pPr>
        <w:rPr>
          <w:i/>
          <w:sz w:val="22"/>
        </w:rPr>
      </w:pPr>
    </w:p>
    <w:p w:rsidR="00A75DE5" w:rsidRDefault="00A75DE5" w:rsidP="00A75DE5">
      <w:pPr>
        <w:rPr>
          <w:sz w:val="16"/>
        </w:rPr>
      </w:pPr>
    </w:p>
    <w:p w:rsidR="00A75DE5" w:rsidRDefault="00A75DE5" w:rsidP="00A75DE5">
      <w:pPr>
        <w:rPr>
          <w:sz w:val="16"/>
        </w:rPr>
      </w:pPr>
    </w:p>
    <w:p w:rsidR="00A75DE5" w:rsidRDefault="00A75DE5" w:rsidP="00A75DE5">
      <w:pPr>
        <w:rPr>
          <w:sz w:val="16"/>
        </w:rPr>
      </w:pPr>
    </w:p>
    <w:p w:rsidR="00A75DE5" w:rsidRPr="00A75DE5" w:rsidRDefault="00A75DE5" w:rsidP="00A75DE5">
      <w:pPr>
        <w:rPr>
          <w:i/>
          <w:sz w:val="16"/>
        </w:rPr>
      </w:pPr>
      <w:r w:rsidRPr="00A75DE5">
        <w:rPr>
          <w:sz w:val="16"/>
        </w:rPr>
        <w:t>Rozdělovník/</w:t>
      </w:r>
      <w:r w:rsidRPr="00A75DE5">
        <w:rPr>
          <w:i/>
          <w:sz w:val="16"/>
        </w:rPr>
        <w:t>Distribution list:</w:t>
      </w:r>
    </w:p>
    <w:p w:rsidR="00A75DE5" w:rsidRPr="00A75DE5" w:rsidRDefault="00A75DE5" w:rsidP="00A75DE5">
      <w:pPr>
        <w:rPr>
          <w:sz w:val="16"/>
        </w:rPr>
      </w:pPr>
      <w:r w:rsidRPr="00A75DE5">
        <w:rPr>
          <w:sz w:val="16"/>
        </w:rPr>
        <w:t>-Zadavatel</w:t>
      </w:r>
    </w:p>
    <w:p w:rsidR="00A75DE5" w:rsidRPr="00A75DE5" w:rsidRDefault="00A75DE5" w:rsidP="00A75DE5">
      <w:pPr>
        <w:rPr>
          <w:sz w:val="16"/>
        </w:rPr>
      </w:pPr>
      <w:r w:rsidRPr="00A75DE5">
        <w:rPr>
          <w:sz w:val="16"/>
        </w:rPr>
        <w:t>-EK</w:t>
      </w:r>
    </w:p>
    <w:p w:rsidR="00A75DE5" w:rsidRPr="00A75DE5" w:rsidRDefault="00A75DE5" w:rsidP="00A75DE5">
      <w:pPr>
        <w:rPr>
          <w:sz w:val="16"/>
        </w:rPr>
      </w:pPr>
      <w:r w:rsidRPr="00A75DE5">
        <w:rPr>
          <w:sz w:val="16"/>
        </w:rPr>
        <w:t>-Řešitel</w:t>
      </w:r>
    </w:p>
    <w:p w:rsidR="00A75DE5" w:rsidRPr="00A75DE5" w:rsidRDefault="00A75DE5" w:rsidP="00A75DE5">
      <w:pPr>
        <w:rPr>
          <w:sz w:val="16"/>
        </w:rPr>
      </w:pPr>
    </w:p>
    <w:p w:rsidR="00A75DE5" w:rsidRPr="00A75DE5" w:rsidRDefault="00A75DE5" w:rsidP="00A75DE5">
      <w:pPr>
        <w:rPr>
          <w:i/>
          <w:sz w:val="16"/>
        </w:rPr>
      </w:pPr>
    </w:p>
    <w:p w:rsidR="00A75DE5" w:rsidRPr="00A75DE5" w:rsidRDefault="00A75DE5" w:rsidP="00A75DE5">
      <w:pPr>
        <w:rPr>
          <w:sz w:val="20"/>
          <w:szCs w:val="20"/>
        </w:rPr>
      </w:pPr>
      <w:r w:rsidRPr="00A75DE5">
        <w:rPr>
          <w:sz w:val="20"/>
          <w:szCs w:val="20"/>
        </w:rPr>
        <w:t>2/2</w:t>
      </w:r>
    </w:p>
    <w:p w:rsidR="00924143" w:rsidRDefault="00924143"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A75DE5" w:rsidRDefault="00A75DE5" w:rsidP="009B2C07">
      <w:pPr>
        <w:rPr>
          <w:sz w:val="16"/>
        </w:rPr>
      </w:pPr>
    </w:p>
    <w:p w:rsidR="005609A7" w:rsidRDefault="005609A7" w:rsidP="000434BD">
      <w:pPr>
        <w:jc w:val="center"/>
        <w:rPr>
          <w:b/>
          <w:bCs/>
          <w:sz w:val="22"/>
          <w:szCs w:val="22"/>
        </w:rPr>
      </w:pPr>
    </w:p>
    <w:p w:rsidR="005609A7" w:rsidRDefault="005609A7" w:rsidP="000434BD">
      <w:pPr>
        <w:jc w:val="center"/>
        <w:rPr>
          <w:b/>
          <w:bCs/>
          <w:sz w:val="22"/>
          <w:szCs w:val="22"/>
        </w:rPr>
      </w:pPr>
    </w:p>
    <w:p w:rsidR="005609A7" w:rsidRDefault="005609A7" w:rsidP="000434BD">
      <w:pPr>
        <w:jc w:val="center"/>
        <w:rPr>
          <w:b/>
          <w:bCs/>
          <w:sz w:val="22"/>
          <w:szCs w:val="22"/>
        </w:rPr>
      </w:pPr>
    </w:p>
    <w:p w:rsidR="005609A7" w:rsidRDefault="005609A7" w:rsidP="000434BD">
      <w:pPr>
        <w:jc w:val="center"/>
        <w:rPr>
          <w:b/>
          <w:bCs/>
          <w:sz w:val="22"/>
          <w:szCs w:val="22"/>
        </w:rPr>
      </w:pPr>
    </w:p>
    <w:p w:rsidR="005609A7" w:rsidRDefault="005609A7" w:rsidP="000434BD">
      <w:pPr>
        <w:jc w:val="center"/>
        <w:rPr>
          <w:b/>
          <w:bCs/>
          <w:sz w:val="22"/>
          <w:szCs w:val="22"/>
        </w:rPr>
      </w:pPr>
    </w:p>
    <w:p w:rsidR="005609A7" w:rsidRDefault="005609A7" w:rsidP="000434BD">
      <w:pPr>
        <w:jc w:val="center"/>
        <w:rPr>
          <w:b/>
          <w:bCs/>
          <w:sz w:val="22"/>
          <w:szCs w:val="22"/>
        </w:rPr>
      </w:pPr>
    </w:p>
    <w:p w:rsidR="005609A7" w:rsidRDefault="005609A7" w:rsidP="000434BD">
      <w:pPr>
        <w:jc w:val="center"/>
        <w:rPr>
          <w:b/>
          <w:bCs/>
          <w:sz w:val="22"/>
          <w:szCs w:val="22"/>
        </w:rPr>
      </w:pPr>
    </w:p>
    <w:p w:rsidR="005609A7" w:rsidRDefault="005609A7" w:rsidP="000434BD">
      <w:pPr>
        <w:jc w:val="center"/>
        <w:rPr>
          <w:b/>
          <w:bCs/>
          <w:sz w:val="22"/>
          <w:szCs w:val="22"/>
        </w:rPr>
      </w:pPr>
    </w:p>
    <w:p w:rsidR="005609A7" w:rsidRDefault="005609A7" w:rsidP="000434BD">
      <w:pPr>
        <w:jc w:val="center"/>
        <w:rPr>
          <w:b/>
          <w:bCs/>
          <w:sz w:val="22"/>
          <w:szCs w:val="22"/>
        </w:rPr>
      </w:pPr>
    </w:p>
    <w:p w:rsidR="005609A7" w:rsidRDefault="005609A7" w:rsidP="000434BD">
      <w:pPr>
        <w:jc w:val="center"/>
        <w:rPr>
          <w:b/>
          <w:bCs/>
          <w:sz w:val="22"/>
          <w:szCs w:val="22"/>
        </w:rPr>
      </w:pPr>
    </w:p>
    <w:p w:rsidR="000434BD" w:rsidRPr="000434BD" w:rsidRDefault="000434BD" w:rsidP="000434BD">
      <w:pPr>
        <w:jc w:val="center"/>
        <w:rPr>
          <w:b/>
          <w:bCs/>
          <w:sz w:val="22"/>
          <w:szCs w:val="22"/>
        </w:rPr>
      </w:pPr>
      <w:r w:rsidRPr="000434BD">
        <w:rPr>
          <w:b/>
          <w:bCs/>
          <w:sz w:val="22"/>
          <w:szCs w:val="22"/>
        </w:rPr>
        <w:t>STANOVISKO ETICKÉ KOMISE KE KLINICKÉMU HODNOCENÍ</w:t>
      </w:r>
    </w:p>
    <w:p w:rsidR="000434BD" w:rsidRPr="000434BD" w:rsidRDefault="000434BD" w:rsidP="000434BD">
      <w:pPr>
        <w:jc w:val="center"/>
        <w:rPr>
          <w:bCs/>
          <w:i/>
          <w:sz w:val="22"/>
          <w:szCs w:val="22"/>
        </w:rPr>
      </w:pPr>
      <w:r w:rsidRPr="000434BD">
        <w:rPr>
          <w:bCs/>
          <w:i/>
          <w:sz w:val="22"/>
          <w:szCs w:val="22"/>
        </w:rPr>
        <w:t xml:space="preserve">Opinion of the Ethics Committee on Clinical Trial  </w:t>
      </w:r>
    </w:p>
    <w:p w:rsidR="000434BD" w:rsidRPr="000434BD" w:rsidRDefault="000434BD" w:rsidP="000434BD">
      <w:pPr>
        <w:jc w:val="center"/>
        <w:rPr>
          <w:b/>
          <w:bCs/>
          <w:i/>
          <w:sz w:val="22"/>
          <w:szCs w:val="22"/>
        </w:rPr>
      </w:pPr>
    </w:p>
    <w:p w:rsidR="000434BD" w:rsidRPr="000434BD" w:rsidRDefault="005609A7" w:rsidP="000434BD">
      <w:pPr>
        <w:rPr>
          <w:sz w:val="22"/>
          <w:szCs w:val="22"/>
        </w:rPr>
      </w:pPr>
      <w:r>
        <w:rPr>
          <w:sz w:val="22"/>
          <w:szCs w:val="22"/>
        </w:rPr>
        <w:sym w:font="Wingdings 2" w:char="F0A3"/>
      </w:r>
      <w:r w:rsidR="000434BD" w:rsidRPr="000434BD">
        <w:rPr>
          <w:sz w:val="22"/>
          <w:szCs w:val="22"/>
        </w:rPr>
        <w:t xml:space="preserve">  Multicentrické KH, je požadováno stanovisko multicentrické EK pro všechna centra/</w:t>
      </w:r>
      <w:r w:rsidR="000434BD" w:rsidRPr="000434BD">
        <w:rPr>
          <w:i/>
          <w:sz w:val="22"/>
          <w:szCs w:val="22"/>
        </w:rPr>
        <w:t>Multi-centric clinical trial, opinion issued by Ethics Committee for Multi-Centric Clinical Trials is required</w:t>
      </w:r>
    </w:p>
    <w:p w:rsidR="000434BD" w:rsidRPr="000434BD" w:rsidRDefault="000434BD" w:rsidP="000434BD">
      <w:pPr>
        <w:rPr>
          <w:i/>
          <w:sz w:val="22"/>
          <w:szCs w:val="22"/>
        </w:rPr>
      </w:pPr>
      <w:r w:rsidRPr="000434BD">
        <w:rPr>
          <w:rFonts w:ascii="Wingdings 2" w:hAnsi="Wingdings 2"/>
          <w:sz w:val="22"/>
          <w:szCs w:val="22"/>
        </w:rPr>
        <w:t></w:t>
      </w:r>
      <w:r w:rsidRPr="000434BD">
        <w:rPr>
          <w:sz w:val="22"/>
          <w:szCs w:val="22"/>
        </w:rPr>
        <w:t xml:space="preserve">  Multicentrické KH, je požadováno stanovisko EK pro místní centrum (centra)/ </w:t>
      </w:r>
      <w:r w:rsidRPr="000434BD">
        <w:rPr>
          <w:i/>
          <w:sz w:val="22"/>
          <w:szCs w:val="22"/>
        </w:rPr>
        <w:t>Multi-centric clinical trial, opinion issued by local Ethics Committee(s) is required</w:t>
      </w:r>
    </w:p>
    <w:p w:rsidR="000434BD" w:rsidRPr="000434BD" w:rsidRDefault="005609A7" w:rsidP="000434BD">
      <w:pPr>
        <w:rPr>
          <w:i/>
          <w:sz w:val="22"/>
          <w:szCs w:val="22"/>
        </w:rPr>
      </w:pPr>
      <w:r>
        <w:rPr>
          <w:sz w:val="22"/>
          <w:szCs w:val="22"/>
        </w:rPr>
        <w:sym w:font="Wingdings 2" w:char="F0A3"/>
      </w:r>
      <w:r w:rsidR="000434BD" w:rsidRPr="000434BD">
        <w:rPr>
          <w:sz w:val="22"/>
          <w:szCs w:val="22"/>
        </w:rPr>
        <w:t xml:space="preserve">  KH prováděné v jednom centru, požadováno stanovisko EK pro místní centrum (centra)/ </w:t>
      </w:r>
      <w:r w:rsidR="000434BD" w:rsidRPr="000434BD">
        <w:rPr>
          <w:i/>
          <w:sz w:val="22"/>
          <w:szCs w:val="22"/>
        </w:rPr>
        <w:t>Clinical trial conducted in a single site, opinion of a local EC is required</w:t>
      </w:r>
    </w:p>
    <w:p w:rsidR="000434BD" w:rsidRPr="000434BD" w:rsidRDefault="000434BD" w:rsidP="000434BD">
      <w:pPr>
        <w:rPr>
          <w:b/>
          <w:bCs/>
          <w:sz w:val="22"/>
          <w:szCs w:val="22"/>
        </w:rPr>
      </w:pPr>
    </w:p>
    <w:p w:rsidR="000434BD" w:rsidRPr="000434BD" w:rsidRDefault="000434BD" w:rsidP="000434BD">
      <w:pPr>
        <w:rPr>
          <w:b/>
          <w:bCs/>
          <w:sz w:val="22"/>
          <w:szCs w:val="22"/>
        </w:rPr>
      </w:pPr>
      <w:r w:rsidRPr="000434BD">
        <w:rPr>
          <w:b/>
          <w:bCs/>
          <w:sz w:val="22"/>
          <w:szCs w:val="22"/>
        </w:rPr>
        <w:t>Číslo jednací/</w:t>
      </w:r>
      <w:r w:rsidRPr="000434BD">
        <w:rPr>
          <w:i/>
          <w:sz w:val="22"/>
          <w:szCs w:val="22"/>
        </w:rPr>
        <w:t>Reference number</w:t>
      </w:r>
      <w:r w:rsidRPr="000434BD">
        <w:rPr>
          <w:sz w:val="22"/>
          <w:szCs w:val="22"/>
        </w:rPr>
        <w:t xml:space="preserve">:  </w:t>
      </w:r>
      <w:r w:rsidRPr="000434BD">
        <w:rPr>
          <w:b/>
          <w:sz w:val="22"/>
          <w:szCs w:val="22"/>
        </w:rPr>
        <w:t>135/13</w:t>
      </w:r>
    </w:p>
    <w:p w:rsidR="000434BD" w:rsidRPr="000434BD" w:rsidRDefault="000434BD" w:rsidP="000434BD">
      <w:pPr>
        <w:rPr>
          <w:bCs/>
          <w:sz w:val="22"/>
          <w:szCs w:val="22"/>
        </w:rPr>
      </w:pPr>
      <w:r w:rsidRPr="000434BD">
        <w:rPr>
          <w:b/>
          <w:bCs/>
          <w:sz w:val="22"/>
          <w:szCs w:val="22"/>
        </w:rPr>
        <w:t>Název KH/</w:t>
      </w:r>
      <w:r w:rsidRPr="000434BD">
        <w:rPr>
          <w:i/>
          <w:sz w:val="22"/>
          <w:szCs w:val="22"/>
        </w:rPr>
        <w:t>Full Title of Clinical Trial</w:t>
      </w:r>
      <w:r w:rsidRPr="000434BD">
        <w:rPr>
          <w:bCs/>
          <w:sz w:val="22"/>
          <w:szCs w:val="22"/>
        </w:rPr>
        <w:t xml:space="preserve">: </w:t>
      </w:r>
      <w:r w:rsidRPr="000434BD">
        <w:rPr>
          <w:sz w:val="22"/>
          <w:szCs w:val="22"/>
        </w:rPr>
        <w:t xml:space="preserve">Multicentrické </w:t>
      </w:r>
      <w:r w:rsidRPr="000434BD">
        <w:rPr>
          <w:bCs/>
        </w:rPr>
        <w:t xml:space="preserve">otevřené </w:t>
      </w:r>
      <w:r w:rsidRPr="000434BD">
        <w:rPr>
          <w:sz w:val="22"/>
          <w:szCs w:val="22"/>
        </w:rPr>
        <w:t>randomizované klinické hodnocení fáze III pro pacienty s recidivující/rezistentní chronickou lymfocytární leukémií</w:t>
      </w:r>
      <w:r w:rsidRPr="000434BD">
        <w:rPr>
          <w:sz w:val="22"/>
          <w:szCs w:val="22"/>
        </w:rPr>
        <w:tab/>
        <w:t xml:space="preserve"> k vyhodnocení přínosu přípravku GDC-0199 (ABT-199) v kombinaci </w:t>
      </w:r>
      <w:r w:rsidRPr="000434BD">
        <w:rPr>
          <w:sz w:val="22"/>
          <w:szCs w:val="22"/>
        </w:rPr>
        <w:tab/>
        <w:t xml:space="preserve">s rituximabem v porovnání s bendamustinem a rituximabem / </w:t>
      </w:r>
      <w:r w:rsidRPr="000434BD">
        <w:rPr>
          <w:i/>
          <w:sz w:val="22"/>
          <w:szCs w:val="22"/>
        </w:rPr>
        <w:t>A Multicenter, Phase III, Open-label, Randomized Study in Relapsed/Refractory Patients with Chronic Lymphocytic Leukemia To Evaluate the Benefit of GDC-0199 (ABT-199) Plus Rituximab Compared with Bendamustine plus Rituximab</w:t>
      </w:r>
      <w:r w:rsidRPr="000434BD">
        <w:rPr>
          <w:sz w:val="22"/>
          <w:szCs w:val="22"/>
        </w:rPr>
        <w:tab/>
      </w:r>
      <w:r w:rsidRPr="000434BD">
        <w:rPr>
          <w:sz w:val="22"/>
          <w:szCs w:val="22"/>
        </w:rPr>
        <w:tab/>
      </w:r>
      <w:r w:rsidRPr="000434BD">
        <w:rPr>
          <w:sz w:val="22"/>
          <w:szCs w:val="22"/>
        </w:rPr>
        <w:tab/>
      </w:r>
      <w:r w:rsidRPr="000434BD">
        <w:rPr>
          <w:sz w:val="22"/>
          <w:szCs w:val="22"/>
        </w:rPr>
        <w:tab/>
      </w:r>
    </w:p>
    <w:p w:rsidR="000434BD" w:rsidRPr="000434BD" w:rsidRDefault="000434BD" w:rsidP="000434BD">
      <w:pPr>
        <w:rPr>
          <w:b/>
          <w:bCs/>
          <w:sz w:val="22"/>
          <w:szCs w:val="22"/>
        </w:rPr>
      </w:pPr>
    </w:p>
    <w:p w:rsidR="000434BD" w:rsidRPr="000434BD" w:rsidRDefault="000434BD" w:rsidP="000434BD">
      <w:pPr>
        <w:rPr>
          <w:sz w:val="22"/>
          <w:szCs w:val="22"/>
        </w:rPr>
      </w:pPr>
      <w:r w:rsidRPr="000434BD">
        <w:rPr>
          <w:b/>
          <w:bCs/>
          <w:sz w:val="22"/>
          <w:szCs w:val="22"/>
        </w:rPr>
        <w:t xml:space="preserve">Číslo protokolu/ </w:t>
      </w:r>
      <w:r w:rsidRPr="000434BD">
        <w:rPr>
          <w:i/>
          <w:sz w:val="22"/>
          <w:szCs w:val="22"/>
        </w:rPr>
        <w:t>Protocol Code Number</w:t>
      </w:r>
      <w:r w:rsidRPr="000434BD">
        <w:rPr>
          <w:sz w:val="22"/>
          <w:szCs w:val="22"/>
        </w:rPr>
        <w:t>: G028667</w:t>
      </w:r>
    </w:p>
    <w:p w:rsidR="000434BD" w:rsidRPr="000434BD" w:rsidRDefault="000434BD" w:rsidP="000434BD">
      <w:pPr>
        <w:rPr>
          <w:sz w:val="22"/>
          <w:szCs w:val="22"/>
        </w:rPr>
      </w:pPr>
      <w:r w:rsidRPr="000434BD">
        <w:rPr>
          <w:b/>
          <w:bCs/>
          <w:sz w:val="22"/>
          <w:szCs w:val="22"/>
        </w:rPr>
        <w:t xml:space="preserve">EudraCT number/ </w:t>
      </w:r>
      <w:r w:rsidRPr="000434BD">
        <w:rPr>
          <w:i/>
          <w:sz w:val="22"/>
          <w:szCs w:val="22"/>
        </w:rPr>
        <w:t>EudraCT number</w:t>
      </w:r>
      <w:r w:rsidRPr="000434BD">
        <w:rPr>
          <w:sz w:val="22"/>
          <w:szCs w:val="22"/>
        </w:rPr>
        <w:t>: 2013-002110-12</w:t>
      </w:r>
    </w:p>
    <w:p w:rsidR="000434BD" w:rsidRPr="000434BD" w:rsidRDefault="000434BD" w:rsidP="000434BD">
      <w:pPr>
        <w:rPr>
          <w:b/>
          <w:bCs/>
          <w:sz w:val="22"/>
          <w:szCs w:val="22"/>
        </w:rPr>
      </w:pPr>
    </w:p>
    <w:p w:rsidR="000434BD" w:rsidRPr="000434BD" w:rsidRDefault="000434BD" w:rsidP="000434BD">
      <w:pPr>
        <w:rPr>
          <w:sz w:val="22"/>
          <w:szCs w:val="22"/>
        </w:rPr>
      </w:pPr>
      <w:r w:rsidRPr="000434BD">
        <w:rPr>
          <w:b/>
          <w:bCs/>
          <w:sz w:val="22"/>
          <w:szCs w:val="22"/>
        </w:rPr>
        <w:t>Zadavatel/</w:t>
      </w:r>
      <w:r w:rsidRPr="000434BD">
        <w:rPr>
          <w:i/>
          <w:sz w:val="22"/>
          <w:szCs w:val="22"/>
        </w:rPr>
        <w:t>Sponzor</w:t>
      </w:r>
      <w:r w:rsidRPr="000434BD">
        <w:rPr>
          <w:sz w:val="22"/>
          <w:szCs w:val="22"/>
        </w:rPr>
        <w:t>: AbbVie Inc. and F. Hoffmann-La Roche Ltd.</w:t>
      </w:r>
    </w:p>
    <w:p w:rsidR="005609A7" w:rsidRPr="00B11699" w:rsidRDefault="005609A7" w:rsidP="005609A7">
      <w:pPr>
        <w:rPr>
          <w:sz w:val="22"/>
          <w:szCs w:val="22"/>
        </w:rPr>
      </w:pPr>
      <w:r w:rsidRPr="00B11699">
        <w:rPr>
          <w:b/>
          <w:bCs/>
          <w:sz w:val="22"/>
          <w:szCs w:val="22"/>
        </w:rPr>
        <w:t>Žadatel/</w:t>
      </w:r>
      <w:r w:rsidRPr="00B11699">
        <w:rPr>
          <w:bCs/>
          <w:i/>
          <w:sz w:val="22"/>
          <w:szCs w:val="22"/>
        </w:rPr>
        <w:t>Applicant</w:t>
      </w:r>
      <w:r w:rsidRPr="00B11699">
        <w:rPr>
          <w:bCs/>
          <w:sz w:val="22"/>
          <w:szCs w:val="22"/>
        </w:rPr>
        <w:t xml:space="preserve">: </w:t>
      </w:r>
      <w:r w:rsidRPr="00B11699">
        <w:rPr>
          <w:sz w:val="22"/>
          <w:szCs w:val="22"/>
        </w:rPr>
        <w:t>IQVIA RDS Czech Republic, s.r.o., Pernerova 691/42, 186 00 Praha 8 – Karlín</w:t>
      </w:r>
    </w:p>
    <w:p w:rsidR="005609A7" w:rsidRPr="00B11699" w:rsidRDefault="005609A7" w:rsidP="005609A7">
      <w:pPr>
        <w:rPr>
          <w:bCs/>
          <w:sz w:val="22"/>
          <w:szCs w:val="22"/>
        </w:rPr>
      </w:pPr>
    </w:p>
    <w:p w:rsidR="000434BD" w:rsidRPr="000434BD" w:rsidRDefault="000434BD" w:rsidP="000434BD">
      <w:pPr>
        <w:rPr>
          <w:b/>
          <w:bCs/>
          <w:sz w:val="22"/>
          <w:szCs w:val="22"/>
        </w:rPr>
      </w:pPr>
      <w:r w:rsidRPr="000434BD">
        <w:rPr>
          <w:b/>
          <w:bCs/>
          <w:sz w:val="22"/>
          <w:szCs w:val="22"/>
        </w:rPr>
        <w:t>Datum doručení žádosti/</w:t>
      </w:r>
      <w:r w:rsidRPr="000434BD">
        <w:rPr>
          <w:i/>
          <w:sz w:val="22"/>
          <w:szCs w:val="22"/>
        </w:rPr>
        <w:t>Date of submission of the Application Form</w:t>
      </w:r>
      <w:r w:rsidRPr="000434BD">
        <w:rPr>
          <w:sz w:val="22"/>
          <w:szCs w:val="22"/>
        </w:rPr>
        <w:t>:</w:t>
      </w:r>
      <w:r>
        <w:rPr>
          <w:sz w:val="22"/>
          <w:szCs w:val="22"/>
        </w:rPr>
        <w:t xml:space="preserve">   13.4.2015</w:t>
      </w:r>
      <w:r w:rsidRPr="000434BD">
        <w:rPr>
          <w:sz w:val="22"/>
          <w:szCs w:val="22"/>
        </w:rPr>
        <w:t xml:space="preserve"> </w:t>
      </w:r>
    </w:p>
    <w:p w:rsidR="000434BD" w:rsidRPr="000434BD" w:rsidRDefault="000434BD" w:rsidP="000434BD">
      <w:pPr>
        <w:rPr>
          <w:sz w:val="22"/>
          <w:szCs w:val="22"/>
        </w:rPr>
      </w:pPr>
      <w:r w:rsidRPr="000434BD">
        <w:rPr>
          <w:b/>
          <w:bCs/>
          <w:sz w:val="22"/>
          <w:szCs w:val="22"/>
        </w:rPr>
        <w:t xml:space="preserve">Datum jednání EK </w:t>
      </w:r>
      <w:r w:rsidRPr="000434BD">
        <w:rPr>
          <w:sz w:val="22"/>
          <w:szCs w:val="22"/>
        </w:rPr>
        <w:t>/</w:t>
      </w:r>
      <w:r w:rsidRPr="000434BD">
        <w:rPr>
          <w:i/>
          <w:sz w:val="22"/>
          <w:szCs w:val="22"/>
        </w:rPr>
        <w:t>Date of Ethics Committee´s session</w:t>
      </w:r>
      <w:r>
        <w:rPr>
          <w:sz w:val="22"/>
          <w:szCs w:val="22"/>
        </w:rPr>
        <w:t>:   11.5.</w:t>
      </w:r>
      <w:r w:rsidRPr="000434BD">
        <w:rPr>
          <w:sz w:val="22"/>
          <w:szCs w:val="22"/>
        </w:rPr>
        <w:t>2015</w:t>
      </w:r>
    </w:p>
    <w:p w:rsidR="000434BD" w:rsidRPr="000434BD" w:rsidRDefault="000434BD" w:rsidP="000434BD">
      <w:pPr>
        <w:rPr>
          <w:b/>
          <w:bCs/>
          <w:sz w:val="22"/>
          <w:szCs w:val="22"/>
        </w:rPr>
      </w:pPr>
    </w:p>
    <w:p w:rsidR="000434BD" w:rsidRPr="000434BD" w:rsidRDefault="000434BD" w:rsidP="000434BD">
      <w:pPr>
        <w:rPr>
          <w:b/>
          <w:bCs/>
          <w:i/>
          <w:sz w:val="22"/>
          <w:szCs w:val="22"/>
        </w:rPr>
      </w:pPr>
      <w:r w:rsidRPr="000434BD">
        <w:rPr>
          <w:b/>
          <w:bCs/>
          <w:sz w:val="22"/>
          <w:szCs w:val="22"/>
        </w:rPr>
        <w:t>U multicentrického KH adresa multicentrické EK, ke které bylo KH předloženo/</w:t>
      </w:r>
      <w:r w:rsidRPr="000434BD">
        <w:rPr>
          <w:b/>
          <w:bCs/>
          <w:i/>
          <w:sz w:val="22"/>
          <w:szCs w:val="22"/>
        </w:rPr>
        <w:t xml:space="preserve"> </w:t>
      </w:r>
      <w:r w:rsidRPr="000434BD">
        <w:rPr>
          <w:i/>
          <w:sz w:val="22"/>
          <w:szCs w:val="22"/>
        </w:rPr>
        <w:t>F</w:t>
      </w:r>
      <w:r w:rsidRPr="000434BD">
        <w:rPr>
          <w:i/>
          <w:sz w:val="22"/>
          <w:szCs w:val="22"/>
          <w:lang w:val="en-US"/>
        </w:rPr>
        <w:t>or multi-centric clinical trials give address of the Multi-Centric Ethics Committee to which the application was submitted</w:t>
      </w:r>
      <w:r w:rsidRPr="000434BD">
        <w:rPr>
          <w:sz w:val="22"/>
          <w:szCs w:val="22"/>
          <w:lang w:val="en-US"/>
        </w:rPr>
        <w:t xml:space="preserve">:  </w:t>
      </w:r>
      <w:r w:rsidRPr="000434BD">
        <w:rPr>
          <w:b/>
          <w:bCs/>
          <w:i/>
          <w:sz w:val="22"/>
          <w:szCs w:val="22"/>
        </w:rPr>
        <w:t xml:space="preserve"> </w:t>
      </w:r>
      <w:r w:rsidRPr="000434BD">
        <w:rPr>
          <w:i/>
          <w:sz w:val="22"/>
          <w:szCs w:val="22"/>
        </w:rPr>
        <w:t>MEK FN Královské Vinohrady</w:t>
      </w:r>
    </w:p>
    <w:p w:rsidR="000434BD" w:rsidRPr="000434BD" w:rsidRDefault="000434BD" w:rsidP="000434BD">
      <w:pPr>
        <w:rPr>
          <w:b/>
          <w:bCs/>
          <w:i/>
          <w:sz w:val="22"/>
          <w:szCs w:val="22"/>
        </w:rPr>
      </w:pPr>
    </w:p>
    <w:p w:rsidR="000434BD" w:rsidRPr="000434BD" w:rsidRDefault="000434BD" w:rsidP="000434BD">
      <w:pPr>
        <w:rPr>
          <w:sz w:val="22"/>
          <w:szCs w:val="22"/>
        </w:rPr>
      </w:pPr>
      <w:r w:rsidRPr="000434BD">
        <w:rPr>
          <w:b/>
          <w:bCs/>
          <w:sz w:val="22"/>
          <w:szCs w:val="22"/>
        </w:rPr>
        <w:t xml:space="preserve">Vyjádření EK/ </w:t>
      </w:r>
      <w:r w:rsidRPr="000434BD">
        <w:rPr>
          <w:i/>
          <w:sz w:val="22"/>
          <w:szCs w:val="22"/>
        </w:rPr>
        <w:t>Ethics Committe´s opinion</w:t>
      </w:r>
      <w:r w:rsidRPr="000434BD">
        <w:rPr>
          <w:sz w:val="22"/>
          <w:szCs w:val="22"/>
        </w:rPr>
        <w:t>:</w:t>
      </w:r>
    </w:p>
    <w:p w:rsidR="000434BD" w:rsidRPr="000434BD" w:rsidRDefault="000434BD" w:rsidP="000434BD">
      <w:pPr>
        <w:rPr>
          <w:i/>
          <w:sz w:val="22"/>
          <w:szCs w:val="22"/>
        </w:rPr>
      </w:pPr>
      <w:r>
        <w:rPr>
          <w:rFonts w:ascii="Wingdings 2" w:hAnsi="Wingdings 2"/>
          <w:sz w:val="22"/>
          <w:szCs w:val="22"/>
        </w:rPr>
        <w:sym w:font="Wingdings 2" w:char="F0A3"/>
      </w:r>
      <w:r w:rsidRPr="000434BD">
        <w:rPr>
          <w:sz w:val="22"/>
          <w:szCs w:val="22"/>
        </w:rPr>
        <w:t xml:space="preserve">  EK  vydala souhlasné stanovisko// </w:t>
      </w:r>
      <w:r w:rsidRPr="000434BD">
        <w:rPr>
          <w:i/>
          <w:sz w:val="22"/>
          <w:szCs w:val="22"/>
        </w:rPr>
        <w:t>EC issues</w:t>
      </w:r>
      <w:r w:rsidRPr="000434BD">
        <w:rPr>
          <w:sz w:val="22"/>
          <w:szCs w:val="22"/>
        </w:rPr>
        <w:t xml:space="preserve"> f</w:t>
      </w:r>
      <w:r w:rsidRPr="000434BD">
        <w:rPr>
          <w:i/>
          <w:sz w:val="22"/>
          <w:szCs w:val="22"/>
        </w:rPr>
        <w:t>avourable opinion</w:t>
      </w:r>
    </w:p>
    <w:p w:rsidR="000434BD" w:rsidRPr="000434BD" w:rsidRDefault="000434BD" w:rsidP="000434BD">
      <w:pPr>
        <w:rPr>
          <w:bCs/>
          <w:i/>
          <w:sz w:val="22"/>
          <w:szCs w:val="22"/>
        </w:rPr>
      </w:pPr>
      <w:r w:rsidRPr="000434BD">
        <w:rPr>
          <w:bCs/>
          <w:sz w:val="22"/>
          <w:szCs w:val="22"/>
        </w:rPr>
        <w:sym w:font="Wingdings 2" w:char="F054"/>
      </w:r>
      <w:r w:rsidRPr="000434BD">
        <w:rPr>
          <w:bCs/>
          <w:sz w:val="22"/>
          <w:szCs w:val="22"/>
        </w:rPr>
        <w:t xml:space="preserve">  EK  vzala na vědomí / </w:t>
      </w:r>
      <w:r w:rsidRPr="000434BD">
        <w:rPr>
          <w:bCs/>
          <w:i/>
          <w:sz w:val="22"/>
          <w:szCs w:val="22"/>
        </w:rPr>
        <w:t>Taken into account</w:t>
      </w:r>
    </w:p>
    <w:p w:rsidR="000434BD" w:rsidRPr="000434BD" w:rsidRDefault="000434BD" w:rsidP="000434BD">
      <w:pPr>
        <w:rPr>
          <w:b/>
          <w:bCs/>
          <w:sz w:val="22"/>
          <w:szCs w:val="22"/>
        </w:rPr>
      </w:pPr>
    </w:p>
    <w:p w:rsidR="000434BD" w:rsidRPr="000434BD" w:rsidRDefault="000434BD" w:rsidP="000434BD">
      <w:pPr>
        <w:rPr>
          <w:i/>
          <w:sz w:val="22"/>
          <w:szCs w:val="22"/>
          <w:lang w:val="en-US"/>
        </w:rPr>
      </w:pPr>
      <w:r w:rsidRPr="000434BD">
        <w:rPr>
          <w:b/>
          <w:bCs/>
          <w:sz w:val="22"/>
          <w:szCs w:val="22"/>
        </w:rPr>
        <w:t>Lhůta pro podání písemné zprávy o průběhu KH od jeho zahájení</w:t>
      </w:r>
      <w:r w:rsidRPr="000434BD">
        <w:rPr>
          <w:b/>
          <w:bCs/>
          <w:sz w:val="22"/>
          <w:szCs w:val="22"/>
          <w:lang w:val="en-US"/>
        </w:rPr>
        <w:t xml:space="preserve">/ </w:t>
      </w:r>
      <w:r w:rsidRPr="000434BD">
        <w:rPr>
          <w:i/>
          <w:sz w:val="22"/>
          <w:szCs w:val="22"/>
          <w:lang w:val="en-US"/>
        </w:rPr>
        <w:t>Time schedule for submission of the  written Annual Report from the CT commencement:</w:t>
      </w:r>
    </w:p>
    <w:p w:rsidR="000434BD" w:rsidRPr="000434BD" w:rsidRDefault="000434BD" w:rsidP="000434BD">
      <w:pPr>
        <w:rPr>
          <w:sz w:val="22"/>
          <w:szCs w:val="22"/>
        </w:rPr>
      </w:pPr>
      <w:r w:rsidRPr="000434BD">
        <w:rPr>
          <w:sz w:val="22"/>
          <w:szCs w:val="22"/>
        </w:rPr>
        <w:sym w:font="Wingdings 2" w:char="F054"/>
      </w:r>
      <w:r w:rsidRPr="000434BD">
        <w:rPr>
          <w:sz w:val="22"/>
          <w:szCs w:val="22"/>
        </w:rPr>
        <w:t xml:space="preserve">   1x ročně</w:t>
      </w:r>
      <w:r w:rsidRPr="000434BD">
        <w:rPr>
          <w:i/>
          <w:sz w:val="22"/>
          <w:szCs w:val="22"/>
        </w:rPr>
        <w:t xml:space="preserve">/Once a year                   </w:t>
      </w:r>
      <w:r w:rsidR="005609A7">
        <w:rPr>
          <w:sz w:val="22"/>
          <w:szCs w:val="22"/>
        </w:rPr>
        <w:sym w:font="Wingdings 2" w:char="F0A3"/>
      </w:r>
      <w:r w:rsidRPr="000434BD">
        <w:rPr>
          <w:sz w:val="22"/>
          <w:szCs w:val="22"/>
        </w:rPr>
        <w:t xml:space="preserve">  Jiná lhůta/</w:t>
      </w:r>
      <w:r w:rsidRPr="000434BD">
        <w:rPr>
          <w:i/>
          <w:sz w:val="22"/>
          <w:szCs w:val="22"/>
        </w:rPr>
        <w:t xml:space="preserve"> Other </w:t>
      </w:r>
      <w:r w:rsidRPr="000434BD">
        <w:rPr>
          <w:sz w:val="22"/>
          <w:szCs w:val="22"/>
        </w:rPr>
        <w:t>…………….</w:t>
      </w:r>
    </w:p>
    <w:p w:rsidR="000434BD" w:rsidRPr="000434BD" w:rsidRDefault="000434BD" w:rsidP="000434BD">
      <w:pPr>
        <w:rPr>
          <w:sz w:val="22"/>
          <w:szCs w:val="22"/>
        </w:rPr>
      </w:pPr>
    </w:p>
    <w:p w:rsidR="000434BD" w:rsidRPr="000434BD" w:rsidRDefault="000434BD" w:rsidP="000434BD">
      <w:pPr>
        <w:rPr>
          <w:i/>
          <w:sz w:val="22"/>
          <w:szCs w:val="22"/>
        </w:rPr>
      </w:pPr>
      <w:r w:rsidRPr="000434BD">
        <w:rPr>
          <w:b/>
          <w:bCs/>
          <w:sz w:val="22"/>
          <w:szCs w:val="22"/>
        </w:rPr>
        <w:t>Seznam míst hodnocení s označením míst, ke kterým se EK vyjádřila jako místní EK a kde vykonává dohled/</w:t>
      </w:r>
      <w:r w:rsidRPr="000434BD">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0434BD" w:rsidRPr="000434BD" w:rsidTr="00A363AE">
        <w:trPr>
          <w:trHeight w:val="454"/>
        </w:trPr>
        <w:tc>
          <w:tcPr>
            <w:tcW w:w="6108" w:type="dxa"/>
          </w:tcPr>
          <w:p w:rsidR="000434BD" w:rsidRPr="000434BD" w:rsidRDefault="000434BD" w:rsidP="000434BD">
            <w:pPr>
              <w:rPr>
                <w:sz w:val="18"/>
                <w:szCs w:val="18"/>
              </w:rPr>
            </w:pPr>
            <w:r w:rsidRPr="000434BD">
              <w:rPr>
                <w:sz w:val="18"/>
                <w:szCs w:val="18"/>
              </w:rPr>
              <w:t xml:space="preserve">Místo hodnocení/ Jméno zkoušejícího </w:t>
            </w:r>
          </w:p>
          <w:p w:rsidR="000434BD" w:rsidRPr="000434BD" w:rsidRDefault="000434BD" w:rsidP="000434BD">
            <w:pPr>
              <w:rPr>
                <w:i/>
                <w:sz w:val="18"/>
                <w:szCs w:val="18"/>
              </w:rPr>
            </w:pPr>
            <w:r w:rsidRPr="000434BD">
              <w:rPr>
                <w:i/>
                <w:sz w:val="18"/>
                <w:szCs w:val="18"/>
              </w:rPr>
              <w:t>Trial Site / Name of Investigator</w:t>
            </w:r>
          </w:p>
        </w:tc>
        <w:tc>
          <w:tcPr>
            <w:tcW w:w="1280" w:type="dxa"/>
          </w:tcPr>
          <w:p w:rsidR="000434BD" w:rsidRPr="000434BD" w:rsidRDefault="000434BD" w:rsidP="000434BD">
            <w:pPr>
              <w:rPr>
                <w:sz w:val="18"/>
                <w:szCs w:val="18"/>
                <w:vertAlign w:val="superscript"/>
              </w:rPr>
            </w:pPr>
            <w:r w:rsidRPr="000434BD">
              <w:rPr>
                <w:sz w:val="18"/>
                <w:szCs w:val="18"/>
              </w:rPr>
              <w:t xml:space="preserve">Místní EK </w:t>
            </w:r>
            <w:r w:rsidRPr="000434BD">
              <w:rPr>
                <w:i/>
                <w:sz w:val="18"/>
                <w:szCs w:val="18"/>
              </w:rPr>
              <w:t>Local EC</w:t>
            </w:r>
          </w:p>
        </w:tc>
        <w:tc>
          <w:tcPr>
            <w:tcW w:w="2712" w:type="dxa"/>
          </w:tcPr>
          <w:p w:rsidR="000434BD" w:rsidRPr="000434BD" w:rsidRDefault="000434BD" w:rsidP="000434BD">
            <w:pPr>
              <w:rPr>
                <w:sz w:val="18"/>
                <w:szCs w:val="18"/>
              </w:rPr>
            </w:pPr>
            <w:r w:rsidRPr="000434BD">
              <w:rPr>
                <w:sz w:val="18"/>
                <w:szCs w:val="18"/>
              </w:rPr>
              <w:t>Adresa  místní EK</w:t>
            </w:r>
          </w:p>
          <w:p w:rsidR="000434BD" w:rsidRPr="000434BD" w:rsidRDefault="000434BD" w:rsidP="000434BD">
            <w:pPr>
              <w:rPr>
                <w:i/>
                <w:sz w:val="18"/>
                <w:szCs w:val="18"/>
              </w:rPr>
            </w:pPr>
            <w:r w:rsidRPr="000434BD">
              <w:rPr>
                <w:i/>
                <w:sz w:val="18"/>
                <w:szCs w:val="18"/>
              </w:rPr>
              <w:t>Address</w:t>
            </w:r>
          </w:p>
        </w:tc>
      </w:tr>
      <w:tr w:rsidR="000434BD" w:rsidRPr="000434BD" w:rsidTr="00A363AE">
        <w:trPr>
          <w:trHeight w:val="312"/>
        </w:trPr>
        <w:tc>
          <w:tcPr>
            <w:tcW w:w="6108" w:type="dxa"/>
          </w:tcPr>
          <w:p w:rsidR="000434BD" w:rsidRPr="000434BD" w:rsidRDefault="005609A7" w:rsidP="000434BD">
            <w:pPr>
              <w:rPr>
                <w:sz w:val="18"/>
                <w:szCs w:val="18"/>
              </w:rPr>
            </w:pPr>
            <w:r>
              <w:rPr>
                <w:sz w:val="18"/>
                <w:szCs w:val="18"/>
              </w:rPr>
              <w:t xml:space="preserve">Prof. </w:t>
            </w:r>
            <w:r w:rsidR="000434BD" w:rsidRPr="000434BD">
              <w:rPr>
                <w:sz w:val="18"/>
                <w:szCs w:val="18"/>
              </w:rPr>
              <w:t xml:space="preserve">MUDr. Tomáš Papajík, CSc., Hemato-onkologická klinika FN Olomouc, I.P.Pavlova </w:t>
            </w:r>
            <w:r>
              <w:rPr>
                <w:sz w:val="18"/>
                <w:szCs w:val="18"/>
              </w:rPr>
              <w:t>185/</w:t>
            </w:r>
            <w:r w:rsidR="000434BD" w:rsidRPr="000434BD">
              <w:rPr>
                <w:sz w:val="18"/>
                <w:szCs w:val="18"/>
              </w:rPr>
              <w:t>6, 77</w:t>
            </w:r>
            <w:r>
              <w:rPr>
                <w:sz w:val="18"/>
                <w:szCs w:val="18"/>
              </w:rPr>
              <w:t>9 00</w:t>
            </w:r>
            <w:r w:rsidR="000434BD" w:rsidRPr="000434BD">
              <w:rPr>
                <w:sz w:val="18"/>
                <w:szCs w:val="18"/>
              </w:rPr>
              <w:t xml:space="preserve"> Olomouc</w:t>
            </w:r>
          </w:p>
        </w:tc>
        <w:tc>
          <w:tcPr>
            <w:tcW w:w="1280" w:type="dxa"/>
          </w:tcPr>
          <w:p w:rsidR="000434BD" w:rsidRPr="000434BD" w:rsidRDefault="000434BD" w:rsidP="000434BD">
            <w:pPr>
              <w:rPr>
                <w:sz w:val="18"/>
                <w:szCs w:val="18"/>
              </w:rPr>
            </w:pPr>
            <w:r w:rsidRPr="000434BD">
              <w:rPr>
                <w:sz w:val="18"/>
                <w:szCs w:val="18"/>
              </w:rPr>
              <w:sym w:font="Wingdings 2" w:char="F053"/>
            </w:r>
          </w:p>
        </w:tc>
        <w:tc>
          <w:tcPr>
            <w:tcW w:w="2712" w:type="dxa"/>
          </w:tcPr>
          <w:p w:rsidR="000434BD" w:rsidRPr="000434BD" w:rsidRDefault="000434BD" w:rsidP="000434BD">
            <w:pPr>
              <w:rPr>
                <w:sz w:val="18"/>
                <w:szCs w:val="18"/>
              </w:rPr>
            </w:pPr>
            <w:r w:rsidRPr="000434BD">
              <w:rPr>
                <w:sz w:val="18"/>
                <w:szCs w:val="18"/>
              </w:rPr>
              <w:t>EK FNOL</w:t>
            </w:r>
          </w:p>
        </w:tc>
      </w:tr>
    </w:tbl>
    <w:p w:rsidR="000434BD" w:rsidRPr="000434BD" w:rsidRDefault="000434BD" w:rsidP="000434BD">
      <w:pPr>
        <w:rPr>
          <w:b/>
          <w:bCs/>
          <w:sz w:val="22"/>
        </w:rPr>
      </w:pPr>
    </w:p>
    <w:p w:rsidR="000434BD" w:rsidRPr="000434BD" w:rsidRDefault="000434BD" w:rsidP="000434BD">
      <w:pPr>
        <w:rPr>
          <w:bCs/>
          <w:sz w:val="20"/>
          <w:szCs w:val="20"/>
        </w:rPr>
      </w:pPr>
      <w:r w:rsidRPr="000434BD">
        <w:rPr>
          <w:bCs/>
          <w:sz w:val="20"/>
          <w:szCs w:val="20"/>
        </w:rPr>
        <w:t>1/2</w:t>
      </w:r>
    </w:p>
    <w:p w:rsidR="000434BD" w:rsidRPr="000434BD" w:rsidRDefault="000434BD" w:rsidP="000434BD">
      <w:pPr>
        <w:rPr>
          <w:b/>
          <w:bCs/>
          <w:sz w:val="22"/>
        </w:rPr>
      </w:pPr>
    </w:p>
    <w:p w:rsidR="000434BD" w:rsidRPr="000434BD" w:rsidRDefault="000434BD" w:rsidP="000434BD">
      <w:pPr>
        <w:rPr>
          <w:b/>
          <w:bCs/>
          <w:sz w:val="22"/>
        </w:rPr>
      </w:pPr>
    </w:p>
    <w:p w:rsidR="000434BD" w:rsidRPr="000434BD" w:rsidRDefault="000434BD" w:rsidP="000434BD">
      <w:pPr>
        <w:rPr>
          <w:bCs/>
          <w:i/>
          <w:sz w:val="22"/>
        </w:rPr>
      </w:pPr>
      <w:r w:rsidRPr="000434BD">
        <w:rPr>
          <w:b/>
          <w:bCs/>
          <w:sz w:val="22"/>
        </w:rPr>
        <w:t>Seznam hodnocených dokumentů/</w:t>
      </w:r>
      <w:r w:rsidRPr="000434BD">
        <w:rPr>
          <w:bCs/>
          <w:i/>
          <w:sz w:val="22"/>
        </w:rPr>
        <w:t xml:space="preserve">List </w:t>
      </w:r>
      <w:r w:rsidRPr="000434BD">
        <w:rPr>
          <w:bCs/>
          <w:i/>
          <w:sz w:val="22"/>
          <w:lang w:val="en-US"/>
        </w:rPr>
        <w:t>of all submitted documents:</w:t>
      </w:r>
    </w:p>
    <w:p w:rsidR="000434BD" w:rsidRPr="000434BD" w:rsidRDefault="000434BD" w:rsidP="000434B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0434BD" w:rsidRPr="000434BD" w:rsidTr="00A363AE">
        <w:trPr>
          <w:cantSplit/>
          <w:trHeight w:val="454"/>
        </w:trPr>
        <w:tc>
          <w:tcPr>
            <w:tcW w:w="7416" w:type="dxa"/>
            <w:vMerge w:val="restart"/>
          </w:tcPr>
          <w:p w:rsidR="000434BD" w:rsidRPr="000434BD" w:rsidRDefault="000434BD" w:rsidP="000434BD">
            <w:pPr>
              <w:rPr>
                <w:b/>
                <w:bCs/>
                <w:sz w:val="18"/>
                <w:szCs w:val="18"/>
              </w:rPr>
            </w:pPr>
          </w:p>
          <w:p w:rsidR="000434BD" w:rsidRPr="000434BD" w:rsidRDefault="000434BD" w:rsidP="000434BD">
            <w:pPr>
              <w:rPr>
                <w:b/>
                <w:bCs/>
                <w:sz w:val="18"/>
                <w:szCs w:val="18"/>
              </w:rPr>
            </w:pPr>
            <w:r w:rsidRPr="000434BD">
              <w:rPr>
                <w:b/>
                <w:bCs/>
                <w:sz w:val="18"/>
                <w:szCs w:val="18"/>
              </w:rPr>
              <w:t xml:space="preserve">Název dokumentu, verze, datum </w:t>
            </w:r>
          </w:p>
          <w:p w:rsidR="000434BD" w:rsidRPr="000434BD" w:rsidRDefault="000434BD" w:rsidP="000434BD">
            <w:pPr>
              <w:rPr>
                <w:b/>
                <w:bCs/>
                <w:sz w:val="18"/>
                <w:szCs w:val="18"/>
              </w:rPr>
            </w:pPr>
            <w:r w:rsidRPr="000434BD">
              <w:rPr>
                <w:b/>
                <w:bCs/>
                <w:i/>
                <w:sz w:val="18"/>
                <w:szCs w:val="18"/>
              </w:rPr>
              <w:t>Document title, version, date</w:t>
            </w:r>
          </w:p>
        </w:tc>
        <w:tc>
          <w:tcPr>
            <w:tcW w:w="1272" w:type="dxa"/>
            <w:gridSpan w:val="2"/>
          </w:tcPr>
          <w:p w:rsidR="000434BD" w:rsidRPr="000434BD" w:rsidRDefault="000434BD" w:rsidP="000434BD">
            <w:pPr>
              <w:rPr>
                <w:b/>
                <w:bCs/>
                <w:sz w:val="18"/>
                <w:szCs w:val="18"/>
              </w:rPr>
            </w:pPr>
            <w:r w:rsidRPr="000434BD">
              <w:rPr>
                <w:b/>
                <w:bCs/>
                <w:sz w:val="18"/>
                <w:szCs w:val="18"/>
              </w:rPr>
              <w:t>Schváleno /</w:t>
            </w:r>
            <w:r w:rsidRPr="000434BD">
              <w:rPr>
                <w:b/>
                <w:bCs/>
                <w:i/>
                <w:sz w:val="18"/>
                <w:szCs w:val="18"/>
              </w:rPr>
              <w:t>Approved</w:t>
            </w:r>
          </w:p>
        </w:tc>
        <w:tc>
          <w:tcPr>
            <w:tcW w:w="1316" w:type="dxa"/>
            <w:gridSpan w:val="2"/>
          </w:tcPr>
          <w:p w:rsidR="000434BD" w:rsidRPr="000434BD" w:rsidRDefault="000434BD" w:rsidP="000434BD">
            <w:pPr>
              <w:rPr>
                <w:b/>
                <w:bCs/>
                <w:sz w:val="18"/>
                <w:szCs w:val="18"/>
              </w:rPr>
            </w:pPr>
            <w:r w:rsidRPr="000434BD">
              <w:rPr>
                <w:b/>
                <w:bCs/>
                <w:sz w:val="18"/>
                <w:szCs w:val="18"/>
              </w:rPr>
              <w:t xml:space="preserve">Vzato na vědomí / </w:t>
            </w:r>
            <w:r w:rsidRPr="000434BD">
              <w:rPr>
                <w:b/>
                <w:bCs/>
                <w:i/>
                <w:sz w:val="18"/>
                <w:szCs w:val="18"/>
              </w:rPr>
              <w:t xml:space="preserve">Taken into account </w:t>
            </w:r>
          </w:p>
        </w:tc>
      </w:tr>
      <w:tr w:rsidR="000434BD" w:rsidRPr="000434BD" w:rsidTr="00A363AE">
        <w:trPr>
          <w:cantSplit/>
          <w:trHeight w:val="454"/>
        </w:trPr>
        <w:tc>
          <w:tcPr>
            <w:tcW w:w="7416" w:type="dxa"/>
            <w:vMerge/>
          </w:tcPr>
          <w:p w:rsidR="000434BD" w:rsidRPr="000434BD" w:rsidRDefault="000434BD" w:rsidP="000434BD">
            <w:pPr>
              <w:rPr>
                <w:i/>
                <w:sz w:val="18"/>
                <w:szCs w:val="18"/>
              </w:rPr>
            </w:pPr>
          </w:p>
        </w:tc>
        <w:tc>
          <w:tcPr>
            <w:tcW w:w="736" w:type="dxa"/>
          </w:tcPr>
          <w:p w:rsidR="000434BD" w:rsidRPr="000434BD" w:rsidRDefault="000434BD" w:rsidP="000434BD">
            <w:pPr>
              <w:rPr>
                <w:b/>
                <w:bCs/>
                <w:sz w:val="18"/>
                <w:szCs w:val="18"/>
              </w:rPr>
            </w:pPr>
            <w:r w:rsidRPr="000434BD">
              <w:rPr>
                <w:b/>
                <w:bCs/>
                <w:sz w:val="18"/>
                <w:szCs w:val="18"/>
              </w:rPr>
              <w:t>ANO</w:t>
            </w:r>
          </w:p>
          <w:p w:rsidR="000434BD" w:rsidRPr="000434BD" w:rsidRDefault="000434BD" w:rsidP="000434BD">
            <w:pPr>
              <w:rPr>
                <w:b/>
                <w:bCs/>
                <w:i/>
                <w:sz w:val="18"/>
                <w:szCs w:val="18"/>
              </w:rPr>
            </w:pPr>
            <w:r w:rsidRPr="000434BD">
              <w:rPr>
                <w:b/>
                <w:bCs/>
                <w:i/>
                <w:sz w:val="18"/>
                <w:szCs w:val="18"/>
              </w:rPr>
              <w:t>Yes</w:t>
            </w:r>
          </w:p>
        </w:tc>
        <w:tc>
          <w:tcPr>
            <w:tcW w:w="536" w:type="dxa"/>
          </w:tcPr>
          <w:p w:rsidR="000434BD" w:rsidRPr="000434BD" w:rsidRDefault="000434BD" w:rsidP="000434BD">
            <w:pPr>
              <w:rPr>
                <w:b/>
                <w:bCs/>
                <w:sz w:val="18"/>
                <w:szCs w:val="18"/>
              </w:rPr>
            </w:pPr>
            <w:r w:rsidRPr="000434BD">
              <w:rPr>
                <w:b/>
                <w:bCs/>
                <w:sz w:val="18"/>
                <w:szCs w:val="18"/>
              </w:rPr>
              <w:t xml:space="preserve">NE </w:t>
            </w:r>
          </w:p>
          <w:p w:rsidR="000434BD" w:rsidRPr="000434BD" w:rsidRDefault="000434BD" w:rsidP="000434BD">
            <w:pPr>
              <w:rPr>
                <w:b/>
                <w:bCs/>
                <w:sz w:val="18"/>
                <w:szCs w:val="18"/>
              </w:rPr>
            </w:pPr>
            <w:r w:rsidRPr="000434BD">
              <w:rPr>
                <w:b/>
                <w:bCs/>
                <w:i/>
                <w:sz w:val="18"/>
                <w:szCs w:val="18"/>
              </w:rPr>
              <w:t>No</w:t>
            </w:r>
          </w:p>
        </w:tc>
        <w:tc>
          <w:tcPr>
            <w:tcW w:w="780" w:type="dxa"/>
          </w:tcPr>
          <w:p w:rsidR="000434BD" w:rsidRPr="000434BD" w:rsidRDefault="000434BD" w:rsidP="000434BD">
            <w:pPr>
              <w:rPr>
                <w:b/>
                <w:bCs/>
                <w:sz w:val="18"/>
                <w:szCs w:val="18"/>
              </w:rPr>
            </w:pPr>
            <w:r w:rsidRPr="000434BD">
              <w:rPr>
                <w:b/>
                <w:bCs/>
                <w:sz w:val="18"/>
                <w:szCs w:val="18"/>
              </w:rPr>
              <w:t>ANO</w:t>
            </w:r>
          </w:p>
          <w:p w:rsidR="000434BD" w:rsidRPr="000434BD" w:rsidRDefault="000434BD" w:rsidP="000434BD">
            <w:pPr>
              <w:rPr>
                <w:b/>
                <w:bCs/>
                <w:sz w:val="18"/>
                <w:szCs w:val="18"/>
              </w:rPr>
            </w:pPr>
            <w:r w:rsidRPr="000434BD">
              <w:rPr>
                <w:b/>
                <w:bCs/>
                <w:i/>
                <w:sz w:val="18"/>
                <w:szCs w:val="18"/>
              </w:rPr>
              <w:t>Yes</w:t>
            </w:r>
          </w:p>
        </w:tc>
        <w:tc>
          <w:tcPr>
            <w:tcW w:w="536" w:type="dxa"/>
          </w:tcPr>
          <w:p w:rsidR="000434BD" w:rsidRPr="000434BD" w:rsidRDefault="000434BD" w:rsidP="000434BD">
            <w:pPr>
              <w:rPr>
                <w:b/>
                <w:bCs/>
                <w:sz w:val="18"/>
                <w:szCs w:val="18"/>
              </w:rPr>
            </w:pPr>
            <w:r w:rsidRPr="000434BD">
              <w:rPr>
                <w:b/>
                <w:bCs/>
                <w:sz w:val="18"/>
                <w:szCs w:val="18"/>
              </w:rPr>
              <w:t xml:space="preserve">NE </w:t>
            </w:r>
          </w:p>
          <w:p w:rsidR="000434BD" w:rsidRPr="000434BD" w:rsidRDefault="000434BD" w:rsidP="000434BD">
            <w:pPr>
              <w:rPr>
                <w:b/>
                <w:bCs/>
                <w:i/>
                <w:sz w:val="18"/>
                <w:szCs w:val="18"/>
              </w:rPr>
            </w:pPr>
            <w:r w:rsidRPr="000434BD">
              <w:rPr>
                <w:b/>
                <w:bCs/>
                <w:i/>
                <w:sz w:val="18"/>
                <w:szCs w:val="18"/>
              </w:rPr>
              <w:t>No</w:t>
            </w:r>
          </w:p>
        </w:tc>
      </w:tr>
      <w:tr w:rsidR="000434BD" w:rsidRPr="000434BD" w:rsidTr="00A363AE">
        <w:trPr>
          <w:trHeight w:val="340"/>
        </w:trPr>
        <w:tc>
          <w:tcPr>
            <w:tcW w:w="7416" w:type="dxa"/>
          </w:tcPr>
          <w:p w:rsidR="000434BD" w:rsidRPr="000434BD" w:rsidRDefault="000434BD" w:rsidP="000434BD">
            <w:pPr>
              <w:rPr>
                <w:i/>
                <w:sz w:val="18"/>
                <w:szCs w:val="18"/>
              </w:rPr>
            </w:pPr>
            <w:r>
              <w:rPr>
                <w:sz w:val="18"/>
                <w:szCs w:val="18"/>
              </w:rPr>
              <w:t xml:space="preserve">Soubor informací pro zkoušejícího Venetoclax (ABT-199), verze 6.0, 27 Feb 2015 / </w:t>
            </w:r>
            <w:r>
              <w:rPr>
                <w:i/>
                <w:sz w:val="18"/>
                <w:szCs w:val="18"/>
              </w:rPr>
              <w:t xml:space="preserve">IB </w:t>
            </w:r>
            <w:r w:rsidRPr="000434BD">
              <w:rPr>
                <w:i/>
                <w:sz w:val="18"/>
                <w:szCs w:val="18"/>
              </w:rPr>
              <w:t>Venetoclax (ABT-199), ver</w:t>
            </w:r>
            <w:r>
              <w:rPr>
                <w:i/>
                <w:sz w:val="18"/>
                <w:szCs w:val="18"/>
              </w:rPr>
              <w:t>sion</w:t>
            </w:r>
            <w:r w:rsidRPr="000434BD">
              <w:rPr>
                <w:i/>
                <w:sz w:val="18"/>
                <w:szCs w:val="18"/>
              </w:rPr>
              <w:t xml:space="preserve"> 6.0, 27 Feb 2015</w:t>
            </w:r>
          </w:p>
        </w:tc>
        <w:tc>
          <w:tcPr>
            <w:tcW w:w="736" w:type="dxa"/>
          </w:tcPr>
          <w:p w:rsidR="000434BD" w:rsidRPr="000434BD" w:rsidRDefault="000434BD" w:rsidP="000434BD">
            <w:pPr>
              <w:rPr>
                <w:sz w:val="18"/>
                <w:szCs w:val="18"/>
              </w:rPr>
            </w:pPr>
            <w:r>
              <w:rPr>
                <w:rFonts w:ascii="Wingdings 2" w:hAnsi="Wingdings 2"/>
                <w:sz w:val="18"/>
                <w:szCs w:val="18"/>
              </w:rPr>
              <w:sym w:font="Wingdings 2" w:char="F0A3"/>
            </w:r>
          </w:p>
        </w:tc>
        <w:tc>
          <w:tcPr>
            <w:tcW w:w="536" w:type="dxa"/>
          </w:tcPr>
          <w:p w:rsidR="000434BD" w:rsidRPr="000434BD" w:rsidRDefault="005609A7" w:rsidP="000434BD">
            <w:pPr>
              <w:rPr>
                <w:sz w:val="18"/>
                <w:szCs w:val="18"/>
              </w:rPr>
            </w:pPr>
            <w:r>
              <w:rPr>
                <w:sz w:val="18"/>
                <w:szCs w:val="18"/>
              </w:rPr>
              <w:sym w:font="Wingdings 2" w:char="F0A3"/>
            </w:r>
          </w:p>
        </w:tc>
        <w:tc>
          <w:tcPr>
            <w:tcW w:w="780" w:type="dxa"/>
          </w:tcPr>
          <w:p w:rsidR="000434BD" w:rsidRPr="000434BD" w:rsidRDefault="000434BD" w:rsidP="000434BD">
            <w:pPr>
              <w:rPr>
                <w:sz w:val="18"/>
                <w:szCs w:val="18"/>
              </w:rPr>
            </w:pPr>
            <w:r>
              <w:rPr>
                <w:rFonts w:ascii="Wingdings 2" w:hAnsi="Wingdings 2"/>
                <w:sz w:val="18"/>
                <w:szCs w:val="18"/>
              </w:rPr>
              <w:t></w:t>
            </w:r>
          </w:p>
        </w:tc>
        <w:tc>
          <w:tcPr>
            <w:tcW w:w="536" w:type="dxa"/>
          </w:tcPr>
          <w:p w:rsidR="000434BD" w:rsidRPr="000434BD" w:rsidRDefault="005609A7" w:rsidP="000434BD">
            <w:pPr>
              <w:rPr>
                <w:sz w:val="18"/>
                <w:szCs w:val="18"/>
              </w:rPr>
            </w:pPr>
            <w:r>
              <w:rPr>
                <w:sz w:val="18"/>
                <w:szCs w:val="18"/>
              </w:rPr>
              <w:sym w:font="Wingdings 2" w:char="F0A3"/>
            </w:r>
          </w:p>
        </w:tc>
      </w:tr>
    </w:tbl>
    <w:p w:rsidR="000434BD" w:rsidRDefault="000434BD" w:rsidP="000434BD">
      <w:pPr>
        <w:rPr>
          <w:sz w:val="22"/>
        </w:rPr>
      </w:pPr>
    </w:p>
    <w:p w:rsidR="000434BD" w:rsidRPr="000434BD" w:rsidRDefault="000434BD" w:rsidP="000434BD">
      <w:pPr>
        <w:rPr>
          <w:sz w:val="22"/>
        </w:rPr>
      </w:pPr>
      <w:r w:rsidRPr="000434BD">
        <w:rPr>
          <w:sz w:val="22"/>
        </w:rPr>
        <w:t>Etická komise prohlašuje, že byla ustavena a  pracuje podle jednacího řádu v souladu se správnou klinickou praxí (GCP) a platnými právními předpisy/</w:t>
      </w:r>
      <w:r w:rsidRPr="000434BD">
        <w:rPr>
          <w:i/>
          <w:sz w:val="22"/>
        </w:rPr>
        <w:t>The Ethics Committee hereby declares that it was established and operates in accordance with its Rules of Procedure in compliance with Good Clinical Practice and valid legal regulations:</w:t>
      </w:r>
    </w:p>
    <w:p w:rsidR="000434BD" w:rsidRPr="000434BD" w:rsidRDefault="000434BD" w:rsidP="000434BD">
      <w:pPr>
        <w:rPr>
          <w:i/>
          <w:sz w:val="22"/>
        </w:rPr>
      </w:pPr>
      <w:r w:rsidRPr="000434BD">
        <w:rPr>
          <w:i/>
          <w:sz w:val="22"/>
        </w:rPr>
        <w:t xml:space="preserve"> </w:t>
      </w:r>
      <w:r w:rsidRPr="000434BD">
        <w:rPr>
          <w:sz w:val="22"/>
        </w:rPr>
        <w:sym w:font="Wingdings 2" w:char="F054"/>
      </w:r>
      <w:r w:rsidRPr="000434BD">
        <w:rPr>
          <w:sz w:val="22"/>
        </w:rPr>
        <w:t xml:space="preserve"> Ano/</w:t>
      </w:r>
      <w:r w:rsidRPr="000434BD">
        <w:rPr>
          <w:i/>
          <w:sz w:val="22"/>
        </w:rPr>
        <w:t>Yes</w:t>
      </w:r>
      <w:r w:rsidRPr="000434BD">
        <w:rPr>
          <w:sz w:val="22"/>
        </w:rPr>
        <w:t xml:space="preserve">       </w:t>
      </w:r>
      <w:r w:rsidR="004853BE" w:rsidRPr="000434BD">
        <w:rPr>
          <w:sz w:val="22"/>
        </w:rPr>
        <w:fldChar w:fldCharType="begin">
          <w:ffData>
            <w:name w:val="Zaškrtávací25"/>
            <w:enabled/>
            <w:calcOnExit w:val="0"/>
            <w:checkBox>
              <w:sizeAuto/>
              <w:default w:val="0"/>
            </w:checkBox>
          </w:ffData>
        </w:fldChar>
      </w:r>
      <w:r w:rsidRPr="000434BD">
        <w:rPr>
          <w:sz w:val="22"/>
        </w:rPr>
        <w:instrText xml:space="preserve"> FORMCHECKBOX </w:instrText>
      </w:r>
      <w:r w:rsidR="005609A7">
        <w:rPr>
          <w:sz w:val="22"/>
        </w:rPr>
      </w:r>
      <w:r w:rsidR="005609A7">
        <w:rPr>
          <w:sz w:val="22"/>
        </w:rPr>
        <w:fldChar w:fldCharType="separate"/>
      </w:r>
      <w:r w:rsidR="004853BE" w:rsidRPr="000434BD">
        <w:rPr>
          <w:sz w:val="22"/>
        </w:rPr>
        <w:fldChar w:fldCharType="end"/>
      </w:r>
      <w:r w:rsidRPr="000434BD">
        <w:rPr>
          <w:sz w:val="22"/>
        </w:rPr>
        <w:t>Ne/</w:t>
      </w:r>
      <w:r w:rsidRPr="000434BD">
        <w:rPr>
          <w:i/>
          <w:sz w:val="22"/>
        </w:rPr>
        <w:t>No</w:t>
      </w:r>
      <w:r w:rsidRPr="000434BD">
        <w:rPr>
          <w:sz w:val="22"/>
        </w:rPr>
        <w:t xml:space="preserve">           </w:t>
      </w:r>
    </w:p>
    <w:p w:rsidR="000434BD" w:rsidRPr="000434BD" w:rsidRDefault="000434BD" w:rsidP="000434BD">
      <w:pPr>
        <w:rPr>
          <w:sz w:val="22"/>
        </w:rPr>
      </w:pPr>
      <w:r w:rsidRPr="000434BD">
        <w:rPr>
          <w:sz w:val="22"/>
        </w:rPr>
        <w:t xml:space="preserve">                                                                                               </w:t>
      </w:r>
      <w:r w:rsidRPr="000434BD">
        <w:rPr>
          <w:sz w:val="22"/>
        </w:rPr>
        <w:tab/>
      </w:r>
      <w:r w:rsidRPr="000434BD">
        <w:rPr>
          <w:sz w:val="22"/>
        </w:rPr>
        <w:tab/>
      </w:r>
      <w:r w:rsidRPr="000434BD">
        <w:rPr>
          <w:sz w:val="22"/>
        </w:rPr>
        <w:tab/>
      </w:r>
      <w:r w:rsidRPr="000434BD">
        <w:rPr>
          <w:sz w:val="22"/>
        </w:rPr>
        <w:tab/>
      </w:r>
      <w:r w:rsidRPr="000434BD">
        <w:rPr>
          <w:sz w:val="22"/>
        </w:rPr>
        <w:tab/>
        <w:t xml:space="preserve">             </w:t>
      </w:r>
    </w:p>
    <w:p w:rsidR="000434BD" w:rsidRPr="000434BD" w:rsidRDefault="000434BD" w:rsidP="000434BD">
      <w:pPr>
        <w:rPr>
          <w:sz w:val="22"/>
        </w:rPr>
      </w:pPr>
    </w:p>
    <w:p w:rsidR="000434BD" w:rsidRPr="000434BD" w:rsidRDefault="000434BD" w:rsidP="000434BD">
      <w:pPr>
        <w:rPr>
          <w:rFonts w:ascii="Calibri" w:eastAsia="Calibri" w:hAnsi="Calibri"/>
          <w:sz w:val="22"/>
          <w:szCs w:val="22"/>
          <w:lang w:eastAsia="en-US"/>
        </w:rPr>
      </w:pPr>
      <w:r w:rsidRPr="000434BD">
        <w:rPr>
          <w:sz w:val="22"/>
        </w:rPr>
        <w:tab/>
      </w:r>
      <w:r w:rsidRPr="000434BD">
        <w:rPr>
          <w:sz w:val="22"/>
        </w:rPr>
        <w:tab/>
      </w:r>
      <w:r w:rsidRPr="000434BD">
        <w:rPr>
          <w:sz w:val="22"/>
        </w:rPr>
        <w:tab/>
      </w:r>
      <w:r w:rsidRPr="000434BD">
        <w:rPr>
          <w:sz w:val="22"/>
        </w:rPr>
        <w:tab/>
      </w:r>
      <w:r w:rsidRPr="000434BD">
        <w:rPr>
          <w:sz w:val="22"/>
        </w:rPr>
        <w:tab/>
      </w:r>
      <w:r w:rsidRPr="000434BD">
        <w:rPr>
          <w:sz w:val="22"/>
        </w:rPr>
        <w:tab/>
      </w:r>
    </w:p>
    <w:p w:rsidR="000434BD" w:rsidRPr="000434BD" w:rsidRDefault="000434BD" w:rsidP="000434BD">
      <w:pPr>
        <w:rPr>
          <w:sz w:val="22"/>
        </w:rPr>
      </w:pPr>
      <w:r w:rsidRPr="000434BD">
        <w:rPr>
          <w:sz w:val="22"/>
        </w:rPr>
        <w:t xml:space="preserve">                                                                                            doc.MUDr. Vladko Horčička, CSc.</w:t>
      </w:r>
    </w:p>
    <w:p w:rsidR="000434BD" w:rsidRPr="000434BD" w:rsidRDefault="000434BD" w:rsidP="000434BD">
      <w:pPr>
        <w:rPr>
          <w:sz w:val="22"/>
        </w:rPr>
      </w:pPr>
      <w:r w:rsidRPr="000434BD">
        <w:rPr>
          <w:sz w:val="22"/>
        </w:rPr>
        <w:t>Datum/</w:t>
      </w:r>
      <w:r w:rsidRPr="000434BD">
        <w:rPr>
          <w:i/>
          <w:sz w:val="22"/>
        </w:rPr>
        <w:t>Date:</w:t>
      </w:r>
      <w:r>
        <w:rPr>
          <w:sz w:val="22"/>
        </w:rPr>
        <w:t xml:space="preserve">  11.5.</w:t>
      </w:r>
      <w:r w:rsidRPr="000434BD">
        <w:rPr>
          <w:sz w:val="22"/>
        </w:rPr>
        <w:t>2015                                                      předseda EK FNOL a LF UP</w:t>
      </w:r>
    </w:p>
    <w:p w:rsidR="000434BD" w:rsidRPr="000434BD" w:rsidRDefault="000434BD" w:rsidP="000434BD">
      <w:pPr>
        <w:rPr>
          <w:i/>
          <w:sz w:val="22"/>
        </w:rPr>
      </w:pPr>
      <w:r w:rsidRPr="000434BD">
        <w:rPr>
          <w:sz w:val="22"/>
        </w:rPr>
        <w:tab/>
      </w:r>
      <w:r w:rsidRPr="000434BD">
        <w:rPr>
          <w:sz w:val="22"/>
        </w:rPr>
        <w:tab/>
      </w:r>
      <w:r w:rsidRPr="000434BD">
        <w:rPr>
          <w:sz w:val="22"/>
        </w:rPr>
        <w:tab/>
      </w:r>
      <w:r w:rsidRPr="000434BD">
        <w:rPr>
          <w:sz w:val="22"/>
        </w:rPr>
        <w:tab/>
      </w:r>
      <w:r w:rsidRPr="000434BD">
        <w:rPr>
          <w:sz w:val="22"/>
        </w:rPr>
        <w:tab/>
      </w:r>
      <w:r w:rsidRPr="000434BD">
        <w:rPr>
          <w:sz w:val="22"/>
        </w:rPr>
        <w:tab/>
        <w:t xml:space="preserve"> </w:t>
      </w:r>
      <w:r w:rsidRPr="000434BD">
        <w:rPr>
          <w:sz w:val="22"/>
        </w:rPr>
        <w:tab/>
        <w:t xml:space="preserve">  </w:t>
      </w:r>
      <w:r w:rsidRPr="000434BD">
        <w:rPr>
          <w:i/>
          <w:sz w:val="22"/>
        </w:rPr>
        <w:t>Chairman of the EC FNOL and LF UP</w:t>
      </w:r>
    </w:p>
    <w:p w:rsidR="000434BD" w:rsidRPr="000434BD" w:rsidRDefault="000434BD" w:rsidP="000434BD">
      <w:pPr>
        <w:rPr>
          <w:i/>
          <w:sz w:val="22"/>
        </w:rPr>
      </w:pPr>
    </w:p>
    <w:p w:rsidR="000434BD" w:rsidRPr="000434BD" w:rsidRDefault="000434BD" w:rsidP="000434BD">
      <w:pPr>
        <w:rPr>
          <w:i/>
          <w:sz w:val="22"/>
        </w:rPr>
      </w:pPr>
    </w:p>
    <w:p w:rsidR="000434BD" w:rsidRPr="000434BD" w:rsidRDefault="000434BD" w:rsidP="000434BD">
      <w:pPr>
        <w:rPr>
          <w:i/>
          <w:sz w:val="22"/>
        </w:rPr>
      </w:pPr>
    </w:p>
    <w:p w:rsidR="000434BD" w:rsidRPr="000434BD" w:rsidRDefault="000434BD" w:rsidP="000434BD">
      <w:pPr>
        <w:rPr>
          <w:i/>
          <w:sz w:val="16"/>
        </w:rPr>
      </w:pPr>
      <w:r w:rsidRPr="000434BD">
        <w:rPr>
          <w:sz w:val="16"/>
        </w:rPr>
        <w:t>Rozdělovník/</w:t>
      </w:r>
      <w:r w:rsidRPr="000434BD">
        <w:rPr>
          <w:i/>
          <w:sz w:val="16"/>
        </w:rPr>
        <w:t>Distribution list:</w:t>
      </w:r>
    </w:p>
    <w:p w:rsidR="000434BD" w:rsidRPr="000434BD" w:rsidRDefault="000434BD" w:rsidP="000434BD">
      <w:pPr>
        <w:rPr>
          <w:sz w:val="16"/>
        </w:rPr>
      </w:pPr>
      <w:r w:rsidRPr="000434BD">
        <w:rPr>
          <w:sz w:val="16"/>
        </w:rPr>
        <w:t>-Zadavatel</w:t>
      </w:r>
    </w:p>
    <w:p w:rsidR="000434BD" w:rsidRPr="000434BD" w:rsidRDefault="000434BD" w:rsidP="000434BD">
      <w:pPr>
        <w:rPr>
          <w:sz w:val="16"/>
        </w:rPr>
      </w:pPr>
      <w:r w:rsidRPr="000434BD">
        <w:rPr>
          <w:sz w:val="16"/>
        </w:rPr>
        <w:t>-EK</w:t>
      </w:r>
    </w:p>
    <w:p w:rsidR="000434BD" w:rsidRPr="000434BD" w:rsidRDefault="000434BD" w:rsidP="000434BD">
      <w:pPr>
        <w:rPr>
          <w:sz w:val="16"/>
        </w:rPr>
      </w:pPr>
      <w:r w:rsidRPr="000434BD">
        <w:rPr>
          <w:sz w:val="16"/>
        </w:rPr>
        <w:t>-Řešitel</w:t>
      </w:r>
    </w:p>
    <w:p w:rsidR="000434BD" w:rsidRPr="000434BD" w:rsidRDefault="000434BD" w:rsidP="000434BD">
      <w:pPr>
        <w:rPr>
          <w:sz w:val="16"/>
        </w:rPr>
      </w:pPr>
    </w:p>
    <w:p w:rsidR="000434BD" w:rsidRPr="000434BD" w:rsidRDefault="000434BD" w:rsidP="000434BD">
      <w:pPr>
        <w:rPr>
          <w:i/>
          <w:sz w:val="16"/>
        </w:rPr>
      </w:pPr>
    </w:p>
    <w:p w:rsidR="000434BD" w:rsidRPr="000434BD" w:rsidRDefault="000434BD" w:rsidP="000434BD">
      <w:pPr>
        <w:rPr>
          <w:i/>
          <w:sz w:val="16"/>
        </w:rPr>
      </w:pPr>
    </w:p>
    <w:p w:rsidR="000434BD" w:rsidRPr="000434BD" w:rsidRDefault="000434BD" w:rsidP="000434BD">
      <w:pPr>
        <w:rPr>
          <w:sz w:val="20"/>
          <w:szCs w:val="20"/>
        </w:rPr>
      </w:pPr>
      <w:r w:rsidRPr="000434BD">
        <w:rPr>
          <w:sz w:val="20"/>
          <w:szCs w:val="20"/>
        </w:rPr>
        <w:t>2/2</w:t>
      </w:r>
    </w:p>
    <w:p w:rsidR="000434BD" w:rsidRPr="000434BD" w:rsidRDefault="000434BD" w:rsidP="000434BD">
      <w:pPr>
        <w:rPr>
          <w:sz w:val="22"/>
          <w:szCs w:val="22"/>
        </w:rPr>
      </w:pPr>
    </w:p>
    <w:p w:rsidR="000434BD" w:rsidRPr="000434BD" w:rsidRDefault="000434BD" w:rsidP="000434BD">
      <w:pPr>
        <w:rPr>
          <w:sz w:val="16"/>
        </w:rPr>
      </w:pPr>
    </w:p>
    <w:p w:rsidR="000434BD" w:rsidRPr="000434BD" w:rsidRDefault="000434BD" w:rsidP="000434BD">
      <w:pPr>
        <w:rPr>
          <w:b/>
          <w:bCs/>
          <w:sz w:val="22"/>
          <w:szCs w:val="22"/>
        </w:rPr>
      </w:pPr>
      <w:bookmarkStart w:id="12" w:name="_GoBack"/>
      <w:bookmarkEnd w:id="12"/>
    </w:p>
    <w:p w:rsidR="000434BD" w:rsidRPr="000434BD" w:rsidRDefault="000434BD" w:rsidP="000434BD">
      <w:pPr>
        <w:rPr>
          <w:sz w:val="20"/>
          <w:szCs w:val="20"/>
        </w:rPr>
      </w:pPr>
    </w:p>
    <w:p w:rsidR="000434BD" w:rsidRPr="000434BD" w:rsidRDefault="000434BD" w:rsidP="000434BD">
      <w:pPr>
        <w:rPr>
          <w:sz w:val="20"/>
          <w:szCs w:val="20"/>
        </w:rPr>
      </w:pPr>
    </w:p>
    <w:p w:rsidR="000434BD" w:rsidRPr="000434BD" w:rsidRDefault="000434BD" w:rsidP="000434BD">
      <w:pPr>
        <w:rPr>
          <w:sz w:val="20"/>
          <w:szCs w:val="20"/>
        </w:rPr>
      </w:pPr>
    </w:p>
    <w:p w:rsidR="000434BD" w:rsidRPr="000434BD" w:rsidRDefault="000434BD" w:rsidP="000434BD">
      <w:pPr>
        <w:rPr>
          <w:sz w:val="20"/>
          <w:szCs w:val="20"/>
        </w:rPr>
      </w:pPr>
    </w:p>
    <w:p w:rsidR="000434BD" w:rsidRPr="000434BD" w:rsidRDefault="000434BD" w:rsidP="000434BD">
      <w:pPr>
        <w:rPr>
          <w:sz w:val="20"/>
          <w:szCs w:val="20"/>
        </w:rPr>
      </w:pPr>
    </w:p>
    <w:p w:rsidR="00A75DE5" w:rsidRDefault="00A75DE5" w:rsidP="009B2C07">
      <w:pPr>
        <w:rPr>
          <w:sz w:val="16"/>
        </w:rPr>
      </w:pPr>
    </w:p>
    <w:p w:rsidR="000434BD" w:rsidRDefault="000434BD" w:rsidP="009B2C07">
      <w:pPr>
        <w:rPr>
          <w:sz w:val="16"/>
        </w:rPr>
      </w:pPr>
    </w:p>
    <w:p w:rsidR="000434BD" w:rsidRDefault="000434BD" w:rsidP="009B2C07">
      <w:pPr>
        <w:rPr>
          <w:sz w:val="16"/>
        </w:rPr>
      </w:pPr>
    </w:p>
    <w:p w:rsidR="000434BD" w:rsidRDefault="000434BD" w:rsidP="009B2C07">
      <w:pPr>
        <w:rPr>
          <w:sz w:val="16"/>
        </w:rPr>
      </w:pPr>
    </w:p>
    <w:p w:rsidR="000434BD" w:rsidRDefault="000434BD" w:rsidP="009B2C07">
      <w:pPr>
        <w:rPr>
          <w:sz w:val="16"/>
        </w:rPr>
      </w:pPr>
    </w:p>
    <w:p w:rsidR="000434BD" w:rsidRDefault="000434BD" w:rsidP="009B2C07">
      <w:pPr>
        <w:rPr>
          <w:sz w:val="16"/>
        </w:rPr>
      </w:pPr>
    </w:p>
    <w:p w:rsidR="000434BD" w:rsidRDefault="000434BD" w:rsidP="009B2C07">
      <w:pPr>
        <w:rPr>
          <w:sz w:val="16"/>
        </w:rPr>
      </w:pPr>
    </w:p>
    <w:p w:rsidR="000434BD" w:rsidRDefault="000434BD" w:rsidP="009B2C07">
      <w:pPr>
        <w:rPr>
          <w:sz w:val="16"/>
        </w:rPr>
      </w:pPr>
    </w:p>
    <w:p w:rsidR="000434BD" w:rsidRDefault="000434BD" w:rsidP="009B2C07">
      <w:pPr>
        <w:rPr>
          <w:sz w:val="16"/>
        </w:rPr>
      </w:pPr>
    </w:p>
    <w:p w:rsidR="000434BD" w:rsidRDefault="000434BD" w:rsidP="009B2C07">
      <w:pPr>
        <w:rPr>
          <w:sz w:val="16"/>
        </w:rPr>
      </w:pPr>
    </w:p>
    <w:p w:rsidR="000434BD" w:rsidRDefault="000434BD" w:rsidP="009B2C07">
      <w:pPr>
        <w:rPr>
          <w:sz w:val="16"/>
        </w:rPr>
      </w:pPr>
    </w:p>
    <w:p w:rsidR="000434BD" w:rsidRDefault="000434BD" w:rsidP="009B2C07">
      <w:pPr>
        <w:rPr>
          <w:sz w:val="16"/>
        </w:rPr>
      </w:pPr>
    </w:p>
    <w:p w:rsidR="000434BD" w:rsidRDefault="000434BD" w:rsidP="009B2C07">
      <w:pPr>
        <w:rPr>
          <w:sz w:val="16"/>
        </w:rPr>
      </w:pPr>
    </w:p>
    <w:p w:rsidR="000434BD" w:rsidRDefault="000434BD" w:rsidP="009B2C07">
      <w:pPr>
        <w:rPr>
          <w:sz w:val="16"/>
        </w:rPr>
      </w:pPr>
    </w:p>
    <w:p w:rsidR="000434BD" w:rsidRDefault="000434BD" w:rsidP="009B2C07">
      <w:pPr>
        <w:rPr>
          <w:sz w:val="16"/>
        </w:rPr>
      </w:pPr>
    </w:p>
    <w:p w:rsidR="000434BD" w:rsidRDefault="000434BD" w:rsidP="009B2C07">
      <w:pPr>
        <w:rPr>
          <w:sz w:val="16"/>
        </w:rPr>
      </w:pPr>
    </w:p>
    <w:p w:rsidR="000434BD" w:rsidRDefault="000434BD" w:rsidP="009B2C07">
      <w:pPr>
        <w:rPr>
          <w:sz w:val="16"/>
        </w:rPr>
      </w:pPr>
    </w:p>
    <w:p w:rsidR="000434BD" w:rsidRDefault="000434BD" w:rsidP="009B2C07">
      <w:pPr>
        <w:rPr>
          <w:sz w:val="16"/>
        </w:rPr>
      </w:pPr>
    </w:p>
    <w:p w:rsidR="00D83128" w:rsidRDefault="00D83128" w:rsidP="00A363AE">
      <w:pPr>
        <w:jc w:val="center"/>
        <w:rPr>
          <w:b/>
          <w:bCs/>
          <w:sz w:val="22"/>
          <w:szCs w:val="22"/>
        </w:rPr>
      </w:pPr>
    </w:p>
    <w:p w:rsidR="00D83128" w:rsidRDefault="00D83128" w:rsidP="00A363AE">
      <w:pPr>
        <w:jc w:val="center"/>
        <w:rPr>
          <w:b/>
          <w:bCs/>
          <w:sz w:val="22"/>
          <w:szCs w:val="22"/>
        </w:rPr>
      </w:pPr>
    </w:p>
    <w:p w:rsidR="00D83128" w:rsidRDefault="00D83128" w:rsidP="00A363AE">
      <w:pPr>
        <w:jc w:val="center"/>
        <w:rPr>
          <w:b/>
          <w:bCs/>
          <w:sz w:val="22"/>
          <w:szCs w:val="22"/>
        </w:rPr>
      </w:pPr>
    </w:p>
    <w:p w:rsidR="00D83128" w:rsidRDefault="00D83128" w:rsidP="00A363AE">
      <w:pPr>
        <w:jc w:val="center"/>
        <w:rPr>
          <w:b/>
          <w:bCs/>
          <w:sz w:val="22"/>
          <w:szCs w:val="22"/>
        </w:rPr>
      </w:pPr>
    </w:p>
    <w:p w:rsidR="00D83128" w:rsidRDefault="00D83128" w:rsidP="00A363AE">
      <w:pPr>
        <w:jc w:val="center"/>
        <w:rPr>
          <w:b/>
          <w:bCs/>
          <w:sz w:val="22"/>
          <w:szCs w:val="22"/>
        </w:rPr>
      </w:pPr>
    </w:p>
    <w:p w:rsidR="00D83128" w:rsidRDefault="00D83128" w:rsidP="00A363AE">
      <w:pPr>
        <w:jc w:val="center"/>
        <w:rPr>
          <w:b/>
          <w:bCs/>
          <w:sz w:val="22"/>
          <w:szCs w:val="22"/>
        </w:rPr>
      </w:pPr>
    </w:p>
    <w:p w:rsidR="00D83128" w:rsidRDefault="00D83128" w:rsidP="00A363AE">
      <w:pPr>
        <w:jc w:val="center"/>
        <w:rPr>
          <w:b/>
          <w:bCs/>
          <w:sz w:val="22"/>
          <w:szCs w:val="22"/>
        </w:rPr>
      </w:pPr>
    </w:p>
    <w:p w:rsidR="00D83128" w:rsidRDefault="00D83128" w:rsidP="00A363AE">
      <w:pPr>
        <w:jc w:val="center"/>
        <w:rPr>
          <w:b/>
          <w:bCs/>
          <w:sz w:val="22"/>
          <w:szCs w:val="22"/>
        </w:rPr>
      </w:pPr>
    </w:p>
    <w:p w:rsidR="00D83128" w:rsidRDefault="00D83128" w:rsidP="00A363AE">
      <w:pPr>
        <w:jc w:val="center"/>
        <w:rPr>
          <w:b/>
          <w:bCs/>
          <w:sz w:val="22"/>
          <w:szCs w:val="22"/>
        </w:rPr>
      </w:pPr>
    </w:p>
    <w:p w:rsidR="00A363AE" w:rsidRPr="00A363AE" w:rsidRDefault="00A363AE" w:rsidP="00A363AE">
      <w:pPr>
        <w:jc w:val="center"/>
        <w:rPr>
          <w:b/>
          <w:bCs/>
          <w:sz w:val="22"/>
          <w:szCs w:val="22"/>
        </w:rPr>
      </w:pPr>
      <w:r w:rsidRPr="00A363AE">
        <w:rPr>
          <w:b/>
          <w:bCs/>
          <w:sz w:val="22"/>
          <w:szCs w:val="22"/>
        </w:rPr>
        <w:t>STANOVISKO ETICKÉ KOMISE KE KLINICKÉMU HODNOCENÍ</w:t>
      </w:r>
    </w:p>
    <w:p w:rsidR="00A363AE" w:rsidRPr="00A363AE" w:rsidRDefault="00A363AE" w:rsidP="00A363AE">
      <w:pPr>
        <w:jc w:val="center"/>
        <w:rPr>
          <w:bCs/>
          <w:i/>
          <w:sz w:val="22"/>
          <w:szCs w:val="22"/>
        </w:rPr>
      </w:pPr>
      <w:r w:rsidRPr="00A363AE">
        <w:rPr>
          <w:bCs/>
          <w:i/>
          <w:sz w:val="22"/>
          <w:szCs w:val="22"/>
        </w:rPr>
        <w:t xml:space="preserve">Opinion of the Ethics Committee on Clinical Trial  </w:t>
      </w:r>
    </w:p>
    <w:p w:rsidR="00A363AE" w:rsidRPr="00A363AE" w:rsidRDefault="00A363AE" w:rsidP="00A363AE">
      <w:pPr>
        <w:jc w:val="center"/>
        <w:rPr>
          <w:b/>
          <w:bCs/>
          <w:i/>
          <w:sz w:val="22"/>
          <w:szCs w:val="22"/>
        </w:rPr>
      </w:pPr>
    </w:p>
    <w:p w:rsidR="00A363AE" w:rsidRPr="00A363AE" w:rsidRDefault="004853BE" w:rsidP="00A363AE">
      <w:pPr>
        <w:rPr>
          <w:sz w:val="22"/>
          <w:szCs w:val="22"/>
        </w:rPr>
      </w:pPr>
      <w:r w:rsidRPr="00A363AE">
        <w:rPr>
          <w:sz w:val="22"/>
          <w:szCs w:val="22"/>
        </w:rPr>
        <w:fldChar w:fldCharType="begin">
          <w:ffData>
            <w:name w:val="Zaškrtávací2"/>
            <w:enabled/>
            <w:calcOnExit w:val="0"/>
            <w:checkBox>
              <w:sizeAuto/>
              <w:default w:val="0"/>
            </w:checkBox>
          </w:ffData>
        </w:fldChar>
      </w:r>
      <w:r w:rsidR="00A363AE" w:rsidRPr="00A363AE">
        <w:rPr>
          <w:sz w:val="22"/>
          <w:szCs w:val="22"/>
        </w:rPr>
        <w:instrText xml:space="preserve"> FORMCHECKBOX </w:instrText>
      </w:r>
      <w:r w:rsidR="005609A7">
        <w:rPr>
          <w:sz w:val="22"/>
          <w:szCs w:val="22"/>
        </w:rPr>
      </w:r>
      <w:r w:rsidR="005609A7">
        <w:rPr>
          <w:sz w:val="22"/>
          <w:szCs w:val="22"/>
        </w:rPr>
        <w:fldChar w:fldCharType="separate"/>
      </w:r>
      <w:r w:rsidRPr="00A363AE">
        <w:rPr>
          <w:sz w:val="22"/>
          <w:szCs w:val="22"/>
        </w:rPr>
        <w:fldChar w:fldCharType="end"/>
      </w:r>
      <w:r w:rsidR="00A363AE" w:rsidRPr="00A363AE">
        <w:rPr>
          <w:sz w:val="22"/>
          <w:szCs w:val="22"/>
        </w:rPr>
        <w:t xml:space="preserve">  Multicentrické KH, je požadováno stanovisko multicentrické EK pro všechna centra/</w:t>
      </w:r>
      <w:r w:rsidR="00A363AE" w:rsidRPr="00A363AE">
        <w:rPr>
          <w:i/>
          <w:sz w:val="22"/>
          <w:szCs w:val="22"/>
        </w:rPr>
        <w:t>Multi-centric clinical trial, opinion issued by Ethics Committee for Multi-Centric Clinical Trials is required</w:t>
      </w:r>
    </w:p>
    <w:p w:rsidR="00A363AE" w:rsidRPr="00A363AE" w:rsidRDefault="00A363AE" w:rsidP="00A363AE">
      <w:pPr>
        <w:rPr>
          <w:i/>
          <w:sz w:val="22"/>
          <w:szCs w:val="22"/>
        </w:rPr>
      </w:pPr>
      <w:r w:rsidRPr="00A363AE">
        <w:rPr>
          <w:rFonts w:ascii="Wingdings 2" w:hAnsi="Wingdings 2"/>
          <w:sz w:val="22"/>
          <w:szCs w:val="22"/>
        </w:rPr>
        <w:t></w:t>
      </w:r>
      <w:r w:rsidRPr="00A363AE">
        <w:rPr>
          <w:sz w:val="22"/>
          <w:szCs w:val="22"/>
        </w:rPr>
        <w:t xml:space="preserve">  Multicentrické KH, je požadováno stanovisko EK pro místní centrum (centra)/ </w:t>
      </w:r>
      <w:r w:rsidRPr="00A363AE">
        <w:rPr>
          <w:i/>
          <w:sz w:val="22"/>
          <w:szCs w:val="22"/>
        </w:rPr>
        <w:t>Multi-centric clinical trial, opinion issued by local Ethics Committee(s) is required</w:t>
      </w:r>
    </w:p>
    <w:p w:rsidR="00A363AE" w:rsidRPr="00A363AE" w:rsidRDefault="004853BE" w:rsidP="00A363AE">
      <w:pPr>
        <w:rPr>
          <w:i/>
          <w:sz w:val="22"/>
          <w:szCs w:val="22"/>
        </w:rPr>
      </w:pPr>
      <w:r w:rsidRPr="00A363AE">
        <w:rPr>
          <w:sz w:val="22"/>
          <w:szCs w:val="22"/>
        </w:rPr>
        <w:fldChar w:fldCharType="begin">
          <w:ffData>
            <w:name w:val="Zaškrtávací2"/>
            <w:enabled/>
            <w:calcOnExit w:val="0"/>
            <w:checkBox>
              <w:sizeAuto/>
              <w:default w:val="0"/>
            </w:checkBox>
          </w:ffData>
        </w:fldChar>
      </w:r>
      <w:r w:rsidR="00A363AE" w:rsidRPr="00A363AE">
        <w:rPr>
          <w:sz w:val="22"/>
          <w:szCs w:val="22"/>
        </w:rPr>
        <w:instrText xml:space="preserve"> FORMCHECKBOX </w:instrText>
      </w:r>
      <w:r w:rsidR="005609A7">
        <w:rPr>
          <w:sz w:val="22"/>
          <w:szCs w:val="22"/>
        </w:rPr>
      </w:r>
      <w:r w:rsidR="005609A7">
        <w:rPr>
          <w:sz w:val="22"/>
          <w:szCs w:val="22"/>
        </w:rPr>
        <w:fldChar w:fldCharType="separate"/>
      </w:r>
      <w:r w:rsidRPr="00A363AE">
        <w:rPr>
          <w:sz w:val="22"/>
          <w:szCs w:val="22"/>
        </w:rPr>
        <w:fldChar w:fldCharType="end"/>
      </w:r>
      <w:r w:rsidR="00A363AE" w:rsidRPr="00A363AE">
        <w:rPr>
          <w:sz w:val="22"/>
          <w:szCs w:val="22"/>
        </w:rPr>
        <w:t xml:space="preserve">  KH prováděné v jednom centru, požadováno stanovisko EK pro místní centrum (centra)/ </w:t>
      </w:r>
      <w:r w:rsidR="00A363AE" w:rsidRPr="00A363AE">
        <w:rPr>
          <w:i/>
          <w:sz w:val="22"/>
          <w:szCs w:val="22"/>
        </w:rPr>
        <w:t>Clinical trial conducted in a single site, opinion of a local EC is required</w:t>
      </w:r>
    </w:p>
    <w:p w:rsidR="00A363AE" w:rsidRPr="00A363AE" w:rsidRDefault="00A363AE" w:rsidP="00A363AE">
      <w:pPr>
        <w:rPr>
          <w:b/>
          <w:bCs/>
          <w:sz w:val="22"/>
          <w:szCs w:val="22"/>
        </w:rPr>
      </w:pPr>
    </w:p>
    <w:p w:rsidR="00A363AE" w:rsidRPr="00A363AE" w:rsidRDefault="00A363AE" w:rsidP="00A363AE">
      <w:pPr>
        <w:rPr>
          <w:b/>
          <w:bCs/>
          <w:sz w:val="22"/>
          <w:szCs w:val="22"/>
        </w:rPr>
      </w:pPr>
      <w:r w:rsidRPr="00A363AE">
        <w:rPr>
          <w:b/>
          <w:bCs/>
          <w:sz w:val="22"/>
          <w:szCs w:val="22"/>
        </w:rPr>
        <w:t>Číslo jednací/</w:t>
      </w:r>
      <w:r w:rsidRPr="00A363AE">
        <w:rPr>
          <w:i/>
          <w:sz w:val="22"/>
          <w:szCs w:val="22"/>
        </w:rPr>
        <w:t>Reference number</w:t>
      </w:r>
      <w:r w:rsidRPr="00A363AE">
        <w:rPr>
          <w:sz w:val="22"/>
          <w:szCs w:val="22"/>
        </w:rPr>
        <w:t xml:space="preserve">: </w:t>
      </w:r>
      <w:r w:rsidRPr="00A363AE">
        <w:rPr>
          <w:b/>
          <w:sz w:val="22"/>
          <w:szCs w:val="22"/>
        </w:rPr>
        <w:t>145/13</w:t>
      </w:r>
    </w:p>
    <w:p w:rsidR="00A363AE" w:rsidRPr="00A363AE" w:rsidRDefault="00A363AE" w:rsidP="00A363AE">
      <w:pPr>
        <w:rPr>
          <w:i/>
          <w:sz w:val="22"/>
          <w:szCs w:val="22"/>
        </w:rPr>
      </w:pPr>
      <w:r w:rsidRPr="00A363AE">
        <w:rPr>
          <w:b/>
          <w:bCs/>
          <w:sz w:val="22"/>
          <w:szCs w:val="22"/>
        </w:rPr>
        <w:t>Název KH/</w:t>
      </w:r>
      <w:r w:rsidRPr="00A363AE">
        <w:rPr>
          <w:i/>
          <w:sz w:val="22"/>
          <w:szCs w:val="22"/>
        </w:rPr>
        <w:t>Full Title of Clinical Trial</w:t>
      </w:r>
      <w:r w:rsidRPr="00A363AE">
        <w:rPr>
          <w:bCs/>
          <w:sz w:val="22"/>
          <w:szCs w:val="22"/>
        </w:rPr>
        <w:t>:</w:t>
      </w:r>
      <w:r w:rsidRPr="00A363AE">
        <w:rPr>
          <w:b/>
          <w:sz w:val="22"/>
          <w:szCs w:val="22"/>
        </w:rPr>
        <w:tab/>
      </w:r>
      <w:r w:rsidRPr="00A363AE">
        <w:rPr>
          <w:sz w:val="22"/>
          <w:szCs w:val="22"/>
        </w:rPr>
        <w:t>Fáze 3 multicentrického, dvojitě zaslepeného, s paralelními skupinami, randomizovaného, placebem kontrolovaného zhodnocení účinnosti, bezpečnosti a tolerance přípravku PF-04950615 při snižování výskytu</w:t>
      </w:r>
      <w:r w:rsidRPr="00A363AE">
        <w:rPr>
          <w:sz w:val="22"/>
          <w:szCs w:val="22"/>
        </w:rPr>
        <w:tab/>
        <w:t xml:space="preserve">  závažných kardiovaskulárních příhod u vysoce rizikových subjektů / </w:t>
      </w:r>
      <w:r w:rsidRPr="00A363AE">
        <w:rPr>
          <w:i/>
          <w:sz w:val="22"/>
          <w:szCs w:val="22"/>
        </w:rPr>
        <w:t>Phase 3 Multi-center, double-blind, randomized, placebo-controlled, parallel group evaluation of the efficacy, safety, and tolerability of PF-04950615, in reducing the occurrence of major cardiovascular events in high risk subjects</w:t>
      </w:r>
      <w:r w:rsidRPr="00A363AE">
        <w:rPr>
          <w:sz w:val="22"/>
          <w:szCs w:val="22"/>
        </w:rPr>
        <w:tab/>
        <w:t xml:space="preserve"> </w:t>
      </w:r>
      <w:r w:rsidRPr="00A363AE">
        <w:rPr>
          <w:sz w:val="22"/>
          <w:szCs w:val="22"/>
        </w:rPr>
        <w:tab/>
        <w:t xml:space="preserve">                           </w:t>
      </w:r>
    </w:p>
    <w:p w:rsidR="00A363AE" w:rsidRPr="00A363AE" w:rsidRDefault="00A363AE" w:rsidP="00A363AE">
      <w:pPr>
        <w:rPr>
          <w:bCs/>
          <w:sz w:val="22"/>
          <w:szCs w:val="22"/>
        </w:rPr>
      </w:pPr>
    </w:p>
    <w:p w:rsidR="00A363AE" w:rsidRPr="00A363AE" w:rsidRDefault="00A363AE" w:rsidP="00A363AE">
      <w:pPr>
        <w:rPr>
          <w:sz w:val="22"/>
          <w:szCs w:val="22"/>
        </w:rPr>
      </w:pPr>
      <w:r w:rsidRPr="00A363AE">
        <w:rPr>
          <w:b/>
          <w:bCs/>
          <w:sz w:val="22"/>
          <w:szCs w:val="22"/>
        </w:rPr>
        <w:t xml:space="preserve">Číslo protokolu/ </w:t>
      </w:r>
      <w:r w:rsidRPr="00A363AE">
        <w:rPr>
          <w:i/>
          <w:sz w:val="22"/>
          <w:szCs w:val="22"/>
        </w:rPr>
        <w:t>Protocol Code Number</w:t>
      </w:r>
      <w:r w:rsidRPr="00A363AE">
        <w:rPr>
          <w:sz w:val="22"/>
          <w:szCs w:val="22"/>
        </w:rPr>
        <w:t>: B1481038</w:t>
      </w:r>
    </w:p>
    <w:p w:rsidR="00A363AE" w:rsidRPr="00A363AE" w:rsidRDefault="00A363AE" w:rsidP="00A363AE">
      <w:pPr>
        <w:rPr>
          <w:sz w:val="22"/>
          <w:szCs w:val="22"/>
        </w:rPr>
      </w:pPr>
      <w:r w:rsidRPr="00A363AE">
        <w:rPr>
          <w:b/>
          <w:bCs/>
          <w:sz w:val="22"/>
          <w:szCs w:val="22"/>
        </w:rPr>
        <w:t xml:space="preserve">EudraCT number/ </w:t>
      </w:r>
      <w:r w:rsidRPr="00A363AE">
        <w:rPr>
          <w:i/>
          <w:sz w:val="22"/>
          <w:szCs w:val="22"/>
        </w:rPr>
        <w:t>EudraCT number</w:t>
      </w:r>
      <w:r w:rsidRPr="00A363AE">
        <w:rPr>
          <w:sz w:val="22"/>
          <w:szCs w:val="22"/>
        </w:rPr>
        <w:t xml:space="preserve">: 2013-002795-41 </w:t>
      </w:r>
    </w:p>
    <w:p w:rsidR="00A363AE" w:rsidRPr="00A363AE" w:rsidRDefault="00A363AE" w:rsidP="00A363AE">
      <w:pPr>
        <w:rPr>
          <w:sz w:val="22"/>
          <w:szCs w:val="22"/>
        </w:rPr>
      </w:pPr>
    </w:p>
    <w:p w:rsidR="00A363AE" w:rsidRPr="00A363AE" w:rsidRDefault="00A363AE" w:rsidP="00A363AE">
      <w:pPr>
        <w:rPr>
          <w:b/>
          <w:bCs/>
          <w:sz w:val="22"/>
          <w:szCs w:val="22"/>
        </w:rPr>
      </w:pPr>
    </w:p>
    <w:p w:rsidR="00A363AE" w:rsidRPr="00A363AE" w:rsidRDefault="00A363AE" w:rsidP="00A363AE">
      <w:pPr>
        <w:rPr>
          <w:sz w:val="22"/>
          <w:szCs w:val="22"/>
        </w:rPr>
      </w:pPr>
      <w:r w:rsidRPr="00A363AE">
        <w:rPr>
          <w:b/>
          <w:bCs/>
          <w:sz w:val="22"/>
          <w:szCs w:val="22"/>
        </w:rPr>
        <w:t>Zadavatel/</w:t>
      </w:r>
      <w:r w:rsidRPr="00A363AE">
        <w:rPr>
          <w:i/>
          <w:sz w:val="22"/>
          <w:szCs w:val="22"/>
        </w:rPr>
        <w:t>Sponzor</w:t>
      </w:r>
      <w:r w:rsidRPr="00A363AE">
        <w:rPr>
          <w:sz w:val="22"/>
          <w:szCs w:val="22"/>
        </w:rPr>
        <w:t>: Pfizer Inc., 235 East 42nd Street, New York, NY 10017, United States</w:t>
      </w:r>
    </w:p>
    <w:p w:rsidR="00A363AE" w:rsidRPr="00A363AE" w:rsidRDefault="00A363AE" w:rsidP="00A363AE">
      <w:pPr>
        <w:rPr>
          <w:bCs/>
          <w:sz w:val="22"/>
          <w:szCs w:val="22"/>
        </w:rPr>
      </w:pPr>
      <w:r w:rsidRPr="00A363AE">
        <w:rPr>
          <w:b/>
          <w:bCs/>
          <w:sz w:val="22"/>
          <w:szCs w:val="22"/>
        </w:rPr>
        <w:t>Žadatel/</w:t>
      </w:r>
      <w:r w:rsidRPr="00A363AE">
        <w:rPr>
          <w:bCs/>
          <w:i/>
          <w:sz w:val="22"/>
          <w:szCs w:val="22"/>
        </w:rPr>
        <w:t>Applicant</w:t>
      </w:r>
      <w:r w:rsidRPr="00A363AE">
        <w:rPr>
          <w:bCs/>
          <w:sz w:val="22"/>
          <w:szCs w:val="22"/>
        </w:rPr>
        <w:t>: ICON Clinical Research s.r.o., V Parku 2335/20, 148 00 Praha 4, Jindra Kubíková</w:t>
      </w:r>
    </w:p>
    <w:p w:rsidR="00A363AE" w:rsidRPr="00A363AE" w:rsidRDefault="00A363AE" w:rsidP="00A363AE">
      <w:pPr>
        <w:rPr>
          <w:b/>
          <w:bCs/>
          <w:sz w:val="22"/>
          <w:szCs w:val="22"/>
        </w:rPr>
      </w:pPr>
      <w:r w:rsidRPr="00A363AE">
        <w:rPr>
          <w:b/>
          <w:bCs/>
          <w:sz w:val="22"/>
          <w:szCs w:val="22"/>
        </w:rPr>
        <w:t>Datum doručení žádosti/</w:t>
      </w:r>
      <w:r w:rsidRPr="00A363AE">
        <w:rPr>
          <w:i/>
          <w:sz w:val="22"/>
          <w:szCs w:val="22"/>
        </w:rPr>
        <w:t>Date of submission of the Application Form</w:t>
      </w:r>
      <w:r w:rsidRPr="00A363AE">
        <w:rPr>
          <w:sz w:val="22"/>
          <w:szCs w:val="22"/>
        </w:rPr>
        <w:t xml:space="preserve">:  </w:t>
      </w:r>
      <w:r>
        <w:rPr>
          <w:sz w:val="22"/>
          <w:szCs w:val="22"/>
        </w:rPr>
        <w:t>23.4.2015</w:t>
      </w:r>
    </w:p>
    <w:p w:rsidR="00A363AE" w:rsidRPr="00A363AE" w:rsidRDefault="00A363AE" w:rsidP="00A363AE">
      <w:pPr>
        <w:rPr>
          <w:sz w:val="22"/>
          <w:szCs w:val="22"/>
        </w:rPr>
      </w:pPr>
      <w:r w:rsidRPr="00A363AE">
        <w:rPr>
          <w:b/>
          <w:bCs/>
          <w:sz w:val="22"/>
          <w:szCs w:val="22"/>
        </w:rPr>
        <w:t xml:space="preserve">Datum jednání EK </w:t>
      </w:r>
      <w:r w:rsidRPr="00A363AE">
        <w:rPr>
          <w:sz w:val="22"/>
          <w:szCs w:val="22"/>
        </w:rPr>
        <w:t>/</w:t>
      </w:r>
      <w:r w:rsidRPr="00A363AE">
        <w:rPr>
          <w:i/>
          <w:sz w:val="22"/>
          <w:szCs w:val="22"/>
        </w:rPr>
        <w:t>Date of Ethics Committee´s session</w:t>
      </w:r>
      <w:r>
        <w:rPr>
          <w:sz w:val="22"/>
          <w:szCs w:val="22"/>
        </w:rPr>
        <w:t>:  11.5.2015</w:t>
      </w:r>
    </w:p>
    <w:p w:rsidR="00A363AE" w:rsidRPr="00A363AE" w:rsidRDefault="00A363AE" w:rsidP="00A363AE">
      <w:pPr>
        <w:rPr>
          <w:b/>
          <w:bCs/>
          <w:sz w:val="22"/>
          <w:szCs w:val="22"/>
        </w:rPr>
      </w:pPr>
    </w:p>
    <w:p w:rsidR="00A363AE" w:rsidRPr="00A363AE" w:rsidRDefault="00A363AE" w:rsidP="00A363AE">
      <w:pPr>
        <w:rPr>
          <w:b/>
          <w:bCs/>
          <w:i/>
          <w:sz w:val="22"/>
          <w:szCs w:val="22"/>
        </w:rPr>
      </w:pPr>
      <w:r w:rsidRPr="00A363AE">
        <w:rPr>
          <w:b/>
          <w:bCs/>
          <w:sz w:val="22"/>
          <w:szCs w:val="22"/>
        </w:rPr>
        <w:t>U multicentrického KH adresa multicentrické EK, ke které bylo KH předloženo/</w:t>
      </w:r>
      <w:r w:rsidRPr="00A363AE">
        <w:rPr>
          <w:b/>
          <w:bCs/>
          <w:i/>
          <w:sz w:val="22"/>
          <w:szCs w:val="22"/>
        </w:rPr>
        <w:t xml:space="preserve"> </w:t>
      </w:r>
      <w:r w:rsidRPr="00A363AE">
        <w:rPr>
          <w:i/>
          <w:sz w:val="22"/>
          <w:szCs w:val="22"/>
        </w:rPr>
        <w:t>F</w:t>
      </w:r>
      <w:r w:rsidRPr="00A363AE">
        <w:rPr>
          <w:i/>
          <w:sz w:val="22"/>
          <w:szCs w:val="22"/>
          <w:lang w:val="en-US"/>
        </w:rPr>
        <w:t>or multi-centric clinical trials give address of the Multi-Centric Ethics Committee to which the application was submitted</w:t>
      </w:r>
      <w:r w:rsidRPr="00A363AE">
        <w:rPr>
          <w:sz w:val="22"/>
          <w:szCs w:val="22"/>
          <w:lang w:val="en-US"/>
        </w:rPr>
        <w:t xml:space="preserve">:  </w:t>
      </w:r>
      <w:r w:rsidRPr="00A363AE">
        <w:rPr>
          <w:b/>
          <w:bCs/>
          <w:i/>
          <w:sz w:val="22"/>
          <w:szCs w:val="22"/>
        </w:rPr>
        <w:t xml:space="preserve"> </w:t>
      </w:r>
      <w:r w:rsidRPr="00A363AE">
        <w:rPr>
          <w:i/>
          <w:sz w:val="22"/>
          <w:szCs w:val="22"/>
        </w:rPr>
        <w:t>MEK FN Královské Vinohrady</w:t>
      </w:r>
    </w:p>
    <w:p w:rsidR="00A363AE" w:rsidRPr="00A363AE" w:rsidRDefault="00A363AE" w:rsidP="00A363AE">
      <w:pPr>
        <w:rPr>
          <w:b/>
          <w:bCs/>
          <w:i/>
          <w:sz w:val="22"/>
          <w:szCs w:val="22"/>
        </w:rPr>
      </w:pPr>
    </w:p>
    <w:p w:rsidR="00A363AE" w:rsidRPr="00A363AE" w:rsidRDefault="00A363AE" w:rsidP="00A363AE">
      <w:pPr>
        <w:rPr>
          <w:sz w:val="22"/>
          <w:szCs w:val="22"/>
        </w:rPr>
      </w:pPr>
      <w:r w:rsidRPr="00A363AE">
        <w:rPr>
          <w:b/>
          <w:bCs/>
          <w:sz w:val="22"/>
          <w:szCs w:val="22"/>
        </w:rPr>
        <w:t xml:space="preserve">Vyjádření EK/ </w:t>
      </w:r>
      <w:r w:rsidRPr="00A363AE">
        <w:rPr>
          <w:i/>
          <w:sz w:val="22"/>
          <w:szCs w:val="22"/>
        </w:rPr>
        <w:t>Ethics Committe´s opinion</w:t>
      </w:r>
      <w:r w:rsidRPr="00A363AE">
        <w:rPr>
          <w:sz w:val="22"/>
          <w:szCs w:val="22"/>
        </w:rPr>
        <w:t>:</w:t>
      </w:r>
    </w:p>
    <w:p w:rsidR="00A363AE" w:rsidRPr="00A363AE" w:rsidRDefault="00ED180D" w:rsidP="00A363AE">
      <w:pPr>
        <w:rPr>
          <w:i/>
          <w:sz w:val="22"/>
          <w:szCs w:val="22"/>
        </w:rPr>
      </w:pPr>
      <w:r>
        <w:rPr>
          <w:rFonts w:ascii="Wingdings 2" w:hAnsi="Wingdings 2"/>
          <w:sz w:val="22"/>
          <w:szCs w:val="22"/>
        </w:rPr>
        <w:t></w:t>
      </w:r>
      <w:r w:rsidR="00A363AE" w:rsidRPr="00A363AE">
        <w:rPr>
          <w:sz w:val="22"/>
          <w:szCs w:val="22"/>
        </w:rPr>
        <w:t xml:space="preserve">  EK  vydala souhlasné stanovisko// </w:t>
      </w:r>
      <w:r w:rsidR="00A363AE" w:rsidRPr="00A363AE">
        <w:rPr>
          <w:i/>
          <w:sz w:val="22"/>
          <w:szCs w:val="22"/>
        </w:rPr>
        <w:t>EC issues</w:t>
      </w:r>
      <w:r w:rsidR="00A363AE" w:rsidRPr="00A363AE">
        <w:rPr>
          <w:sz w:val="22"/>
          <w:szCs w:val="22"/>
        </w:rPr>
        <w:t xml:space="preserve"> f</w:t>
      </w:r>
      <w:r w:rsidR="00A363AE" w:rsidRPr="00A363AE">
        <w:rPr>
          <w:i/>
          <w:sz w:val="22"/>
          <w:szCs w:val="22"/>
        </w:rPr>
        <w:t>avourable opinion</w:t>
      </w:r>
    </w:p>
    <w:p w:rsidR="00A363AE" w:rsidRPr="00A363AE" w:rsidRDefault="00A363AE" w:rsidP="00A363AE">
      <w:pPr>
        <w:rPr>
          <w:bCs/>
          <w:i/>
          <w:sz w:val="22"/>
          <w:szCs w:val="22"/>
        </w:rPr>
      </w:pPr>
      <w:r w:rsidRPr="00A363AE">
        <w:rPr>
          <w:bCs/>
          <w:sz w:val="22"/>
          <w:szCs w:val="22"/>
        </w:rPr>
        <w:sym w:font="Wingdings 2" w:char="F054"/>
      </w:r>
      <w:r w:rsidRPr="00A363AE">
        <w:rPr>
          <w:bCs/>
          <w:sz w:val="22"/>
          <w:szCs w:val="22"/>
        </w:rPr>
        <w:t xml:space="preserve">  EK  vzala na vědomí / </w:t>
      </w:r>
      <w:r w:rsidRPr="00A363AE">
        <w:rPr>
          <w:bCs/>
          <w:i/>
          <w:sz w:val="22"/>
          <w:szCs w:val="22"/>
        </w:rPr>
        <w:t>Taken into account</w:t>
      </w:r>
    </w:p>
    <w:p w:rsidR="00A363AE" w:rsidRPr="00A363AE" w:rsidRDefault="00A363AE" w:rsidP="00A363AE">
      <w:pPr>
        <w:rPr>
          <w:b/>
          <w:bCs/>
          <w:sz w:val="22"/>
          <w:szCs w:val="22"/>
        </w:rPr>
      </w:pPr>
    </w:p>
    <w:p w:rsidR="00A363AE" w:rsidRPr="00A363AE" w:rsidRDefault="00A363AE" w:rsidP="00A363AE">
      <w:pPr>
        <w:rPr>
          <w:i/>
          <w:sz w:val="22"/>
          <w:szCs w:val="22"/>
          <w:lang w:val="en-US"/>
        </w:rPr>
      </w:pPr>
      <w:r w:rsidRPr="00A363AE">
        <w:rPr>
          <w:b/>
          <w:bCs/>
          <w:sz w:val="22"/>
          <w:szCs w:val="22"/>
        </w:rPr>
        <w:t>Lhůta pro podání písemné zprávy o průběhu KH od jeho zahájení</w:t>
      </w:r>
      <w:r w:rsidRPr="00A363AE">
        <w:rPr>
          <w:b/>
          <w:bCs/>
          <w:sz w:val="22"/>
          <w:szCs w:val="22"/>
          <w:lang w:val="en-US"/>
        </w:rPr>
        <w:t xml:space="preserve">/ </w:t>
      </w:r>
      <w:r w:rsidRPr="00A363AE">
        <w:rPr>
          <w:i/>
          <w:sz w:val="22"/>
          <w:szCs w:val="22"/>
          <w:lang w:val="en-US"/>
        </w:rPr>
        <w:t>Time schedule for submission of the  written Annual Report from the CT commencement:</w:t>
      </w:r>
    </w:p>
    <w:p w:rsidR="00A363AE" w:rsidRPr="00A363AE" w:rsidRDefault="00A363AE" w:rsidP="00A363AE">
      <w:pPr>
        <w:rPr>
          <w:sz w:val="22"/>
          <w:szCs w:val="22"/>
        </w:rPr>
      </w:pPr>
      <w:r w:rsidRPr="00A363AE">
        <w:rPr>
          <w:sz w:val="22"/>
          <w:szCs w:val="22"/>
        </w:rPr>
        <w:sym w:font="Wingdings 2" w:char="F054"/>
      </w:r>
      <w:r w:rsidRPr="00A363AE">
        <w:rPr>
          <w:sz w:val="22"/>
          <w:szCs w:val="22"/>
        </w:rPr>
        <w:t xml:space="preserve">   1x ročně</w:t>
      </w:r>
      <w:r w:rsidRPr="00A363AE">
        <w:rPr>
          <w:i/>
          <w:sz w:val="22"/>
          <w:szCs w:val="22"/>
        </w:rPr>
        <w:t xml:space="preserve">/Once a year                   </w:t>
      </w:r>
      <w:r w:rsidR="004853BE" w:rsidRPr="00A363AE">
        <w:rPr>
          <w:sz w:val="22"/>
          <w:szCs w:val="22"/>
        </w:rPr>
        <w:fldChar w:fldCharType="begin">
          <w:ffData>
            <w:name w:val="Zaškrtávací7"/>
            <w:enabled/>
            <w:calcOnExit w:val="0"/>
            <w:checkBox>
              <w:sizeAuto/>
              <w:default w:val="0"/>
            </w:checkBox>
          </w:ffData>
        </w:fldChar>
      </w:r>
      <w:r w:rsidRPr="00A363AE">
        <w:rPr>
          <w:sz w:val="22"/>
          <w:szCs w:val="22"/>
        </w:rPr>
        <w:instrText xml:space="preserve"> FORMCHECKBOX </w:instrText>
      </w:r>
      <w:r w:rsidR="005609A7">
        <w:rPr>
          <w:sz w:val="22"/>
          <w:szCs w:val="22"/>
        </w:rPr>
      </w:r>
      <w:r w:rsidR="005609A7">
        <w:rPr>
          <w:sz w:val="22"/>
          <w:szCs w:val="22"/>
        </w:rPr>
        <w:fldChar w:fldCharType="separate"/>
      </w:r>
      <w:r w:rsidR="004853BE" w:rsidRPr="00A363AE">
        <w:rPr>
          <w:sz w:val="22"/>
          <w:szCs w:val="22"/>
        </w:rPr>
        <w:fldChar w:fldCharType="end"/>
      </w:r>
      <w:r w:rsidRPr="00A363AE">
        <w:rPr>
          <w:sz w:val="22"/>
          <w:szCs w:val="22"/>
        </w:rPr>
        <w:t xml:space="preserve">  Jiná lhůta/</w:t>
      </w:r>
      <w:r w:rsidRPr="00A363AE">
        <w:rPr>
          <w:i/>
          <w:sz w:val="22"/>
          <w:szCs w:val="22"/>
        </w:rPr>
        <w:t xml:space="preserve"> Other </w:t>
      </w:r>
      <w:r w:rsidRPr="00A363AE">
        <w:rPr>
          <w:sz w:val="22"/>
          <w:szCs w:val="22"/>
        </w:rPr>
        <w:t>…………….</w:t>
      </w:r>
    </w:p>
    <w:p w:rsidR="00A363AE" w:rsidRPr="00A363AE" w:rsidRDefault="00A363AE" w:rsidP="00A363AE">
      <w:pPr>
        <w:rPr>
          <w:sz w:val="22"/>
          <w:szCs w:val="22"/>
        </w:rPr>
      </w:pPr>
    </w:p>
    <w:p w:rsidR="00A363AE" w:rsidRPr="00A363AE" w:rsidRDefault="00A363AE" w:rsidP="00A363AE">
      <w:pPr>
        <w:rPr>
          <w:i/>
          <w:sz w:val="22"/>
          <w:szCs w:val="22"/>
        </w:rPr>
      </w:pPr>
      <w:r w:rsidRPr="00A363AE">
        <w:rPr>
          <w:b/>
          <w:bCs/>
          <w:sz w:val="22"/>
          <w:szCs w:val="22"/>
        </w:rPr>
        <w:t>Seznam míst hodnocení s označením míst, ke kterým se EK vyjádřila jako místní EK a kde vykonává dohled/</w:t>
      </w:r>
      <w:r w:rsidRPr="00A363AE">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A363AE" w:rsidRPr="00A363AE" w:rsidTr="00A363AE">
        <w:trPr>
          <w:trHeight w:val="454"/>
        </w:trPr>
        <w:tc>
          <w:tcPr>
            <w:tcW w:w="6108" w:type="dxa"/>
          </w:tcPr>
          <w:p w:rsidR="00A363AE" w:rsidRPr="00A363AE" w:rsidRDefault="00A363AE" w:rsidP="00A363AE">
            <w:pPr>
              <w:rPr>
                <w:sz w:val="18"/>
                <w:szCs w:val="18"/>
              </w:rPr>
            </w:pPr>
            <w:r w:rsidRPr="00A363AE">
              <w:rPr>
                <w:sz w:val="18"/>
                <w:szCs w:val="18"/>
              </w:rPr>
              <w:t xml:space="preserve">Místo hodnocení/ Jméno zkoušejícího </w:t>
            </w:r>
          </w:p>
          <w:p w:rsidR="00A363AE" w:rsidRPr="00A363AE" w:rsidRDefault="00A363AE" w:rsidP="00A363AE">
            <w:pPr>
              <w:rPr>
                <w:i/>
                <w:sz w:val="18"/>
                <w:szCs w:val="18"/>
              </w:rPr>
            </w:pPr>
            <w:r w:rsidRPr="00A363AE">
              <w:rPr>
                <w:i/>
                <w:sz w:val="18"/>
                <w:szCs w:val="18"/>
              </w:rPr>
              <w:t>Trial Site / Name of Investigator</w:t>
            </w:r>
          </w:p>
        </w:tc>
        <w:tc>
          <w:tcPr>
            <w:tcW w:w="1280" w:type="dxa"/>
          </w:tcPr>
          <w:p w:rsidR="00A363AE" w:rsidRPr="00A363AE" w:rsidRDefault="00A363AE" w:rsidP="00A363AE">
            <w:pPr>
              <w:rPr>
                <w:sz w:val="18"/>
                <w:szCs w:val="18"/>
                <w:vertAlign w:val="superscript"/>
              </w:rPr>
            </w:pPr>
            <w:r w:rsidRPr="00A363AE">
              <w:rPr>
                <w:sz w:val="18"/>
                <w:szCs w:val="18"/>
              </w:rPr>
              <w:t xml:space="preserve">Místní EK </w:t>
            </w:r>
            <w:r w:rsidRPr="00A363AE">
              <w:rPr>
                <w:i/>
                <w:sz w:val="18"/>
                <w:szCs w:val="18"/>
              </w:rPr>
              <w:t>Local EC</w:t>
            </w:r>
          </w:p>
        </w:tc>
        <w:tc>
          <w:tcPr>
            <w:tcW w:w="2712" w:type="dxa"/>
          </w:tcPr>
          <w:p w:rsidR="00A363AE" w:rsidRPr="00A363AE" w:rsidRDefault="00A363AE" w:rsidP="00A363AE">
            <w:pPr>
              <w:rPr>
                <w:sz w:val="18"/>
                <w:szCs w:val="18"/>
              </w:rPr>
            </w:pPr>
            <w:r w:rsidRPr="00A363AE">
              <w:rPr>
                <w:sz w:val="18"/>
                <w:szCs w:val="18"/>
              </w:rPr>
              <w:t>Adresa  místní EK</w:t>
            </w:r>
          </w:p>
          <w:p w:rsidR="00A363AE" w:rsidRPr="00A363AE" w:rsidRDefault="00A363AE" w:rsidP="00A363AE">
            <w:pPr>
              <w:rPr>
                <w:i/>
                <w:sz w:val="18"/>
                <w:szCs w:val="18"/>
              </w:rPr>
            </w:pPr>
            <w:r w:rsidRPr="00A363AE">
              <w:rPr>
                <w:i/>
                <w:sz w:val="18"/>
                <w:szCs w:val="18"/>
              </w:rPr>
              <w:t>Address</w:t>
            </w:r>
          </w:p>
        </w:tc>
      </w:tr>
      <w:tr w:rsidR="00A363AE" w:rsidRPr="00A363AE" w:rsidTr="00A363AE">
        <w:trPr>
          <w:trHeight w:val="312"/>
        </w:trPr>
        <w:tc>
          <w:tcPr>
            <w:tcW w:w="6108" w:type="dxa"/>
          </w:tcPr>
          <w:p w:rsidR="00A363AE" w:rsidRPr="00A363AE" w:rsidRDefault="00A363AE" w:rsidP="00A363AE">
            <w:pPr>
              <w:rPr>
                <w:sz w:val="18"/>
                <w:szCs w:val="18"/>
              </w:rPr>
            </w:pPr>
            <w:r w:rsidRPr="00A363AE">
              <w:rPr>
                <w:sz w:val="18"/>
                <w:szCs w:val="18"/>
              </w:rPr>
              <w:t>Doc. MUDr. Martin Hutyra, Ph.D., I. Interní klinika FN Olomouc, I.P.Pavlova 6, 775 20 Olomouc</w:t>
            </w:r>
          </w:p>
        </w:tc>
        <w:tc>
          <w:tcPr>
            <w:tcW w:w="1280" w:type="dxa"/>
          </w:tcPr>
          <w:p w:rsidR="00A363AE" w:rsidRPr="00A363AE" w:rsidRDefault="00A363AE" w:rsidP="00A363AE">
            <w:pPr>
              <w:rPr>
                <w:sz w:val="18"/>
                <w:szCs w:val="18"/>
              </w:rPr>
            </w:pPr>
            <w:r w:rsidRPr="00A363AE">
              <w:rPr>
                <w:rFonts w:ascii="Wingdings 2" w:hAnsi="Wingdings 2"/>
                <w:sz w:val="18"/>
                <w:szCs w:val="18"/>
              </w:rPr>
              <w:t></w:t>
            </w:r>
          </w:p>
        </w:tc>
        <w:tc>
          <w:tcPr>
            <w:tcW w:w="2712" w:type="dxa"/>
          </w:tcPr>
          <w:p w:rsidR="00A363AE" w:rsidRPr="00A363AE" w:rsidRDefault="00A363AE" w:rsidP="00A363AE">
            <w:pPr>
              <w:rPr>
                <w:sz w:val="18"/>
                <w:szCs w:val="18"/>
              </w:rPr>
            </w:pPr>
            <w:r w:rsidRPr="00A363AE">
              <w:rPr>
                <w:sz w:val="18"/>
                <w:szCs w:val="18"/>
              </w:rPr>
              <w:t>EK FNOL</w:t>
            </w:r>
          </w:p>
        </w:tc>
      </w:tr>
    </w:tbl>
    <w:p w:rsidR="00A363AE" w:rsidRPr="00A363AE" w:rsidRDefault="00A363AE" w:rsidP="00A363AE">
      <w:pPr>
        <w:rPr>
          <w:b/>
          <w:bCs/>
          <w:sz w:val="22"/>
        </w:rPr>
      </w:pPr>
    </w:p>
    <w:p w:rsidR="00A363AE" w:rsidRPr="00A363AE" w:rsidRDefault="00B15571" w:rsidP="00A363AE">
      <w:pPr>
        <w:rPr>
          <w:bCs/>
          <w:sz w:val="20"/>
          <w:szCs w:val="20"/>
        </w:rPr>
      </w:pPr>
      <w:r>
        <w:rPr>
          <w:bCs/>
          <w:sz w:val="20"/>
          <w:szCs w:val="20"/>
        </w:rPr>
        <w:t>1/3</w:t>
      </w:r>
    </w:p>
    <w:p w:rsidR="00A363AE" w:rsidRPr="00A363AE" w:rsidRDefault="00A363AE" w:rsidP="00A363AE">
      <w:pPr>
        <w:rPr>
          <w:b/>
          <w:bCs/>
          <w:sz w:val="22"/>
        </w:rPr>
      </w:pPr>
    </w:p>
    <w:p w:rsidR="00A363AE" w:rsidRPr="00A363AE" w:rsidRDefault="00A363AE" w:rsidP="00A363AE">
      <w:pPr>
        <w:rPr>
          <w:b/>
          <w:bCs/>
          <w:sz w:val="22"/>
        </w:rPr>
      </w:pPr>
    </w:p>
    <w:p w:rsidR="00A363AE" w:rsidRPr="00A363AE" w:rsidRDefault="00A363AE" w:rsidP="00A363AE">
      <w:pPr>
        <w:rPr>
          <w:bCs/>
          <w:i/>
          <w:sz w:val="22"/>
        </w:rPr>
      </w:pPr>
      <w:r w:rsidRPr="00A363AE">
        <w:rPr>
          <w:b/>
          <w:bCs/>
          <w:sz w:val="22"/>
        </w:rPr>
        <w:t>Seznam hodnocených dokumentů/</w:t>
      </w:r>
      <w:r w:rsidRPr="00A363AE">
        <w:rPr>
          <w:bCs/>
          <w:i/>
          <w:sz w:val="22"/>
        </w:rPr>
        <w:t xml:space="preserve">List </w:t>
      </w:r>
      <w:r w:rsidRPr="00A363AE">
        <w:rPr>
          <w:bCs/>
          <w:i/>
          <w:sz w:val="22"/>
          <w:lang w:val="en-US"/>
        </w:rPr>
        <w:t>of all submitted documents:</w:t>
      </w:r>
    </w:p>
    <w:p w:rsidR="00A363AE" w:rsidRPr="00A363AE" w:rsidRDefault="00A363AE" w:rsidP="00A363A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A363AE" w:rsidRPr="00A363AE" w:rsidTr="00A363AE">
        <w:trPr>
          <w:cantSplit/>
          <w:trHeight w:val="454"/>
        </w:trPr>
        <w:tc>
          <w:tcPr>
            <w:tcW w:w="7416" w:type="dxa"/>
            <w:vMerge w:val="restart"/>
          </w:tcPr>
          <w:p w:rsidR="00A363AE" w:rsidRPr="00A363AE" w:rsidRDefault="00A363AE" w:rsidP="00A363AE">
            <w:pPr>
              <w:rPr>
                <w:b/>
                <w:bCs/>
                <w:sz w:val="18"/>
                <w:szCs w:val="18"/>
              </w:rPr>
            </w:pPr>
          </w:p>
          <w:p w:rsidR="00A363AE" w:rsidRPr="00A363AE" w:rsidRDefault="00A363AE" w:rsidP="00A363AE">
            <w:pPr>
              <w:rPr>
                <w:b/>
                <w:bCs/>
                <w:sz w:val="18"/>
                <w:szCs w:val="18"/>
              </w:rPr>
            </w:pPr>
            <w:r w:rsidRPr="00A363AE">
              <w:rPr>
                <w:b/>
                <w:bCs/>
                <w:sz w:val="18"/>
                <w:szCs w:val="18"/>
              </w:rPr>
              <w:t xml:space="preserve">Název dokumentu, verze, datum </w:t>
            </w:r>
          </w:p>
          <w:p w:rsidR="00A363AE" w:rsidRPr="00A363AE" w:rsidRDefault="00A363AE" w:rsidP="00A363AE">
            <w:pPr>
              <w:rPr>
                <w:b/>
                <w:bCs/>
                <w:sz w:val="18"/>
                <w:szCs w:val="18"/>
              </w:rPr>
            </w:pPr>
            <w:r w:rsidRPr="00A363AE">
              <w:rPr>
                <w:b/>
                <w:bCs/>
                <w:i/>
                <w:sz w:val="18"/>
                <w:szCs w:val="18"/>
              </w:rPr>
              <w:t>Document title, version, date</w:t>
            </w:r>
          </w:p>
        </w:tc>
        <w:tc>
          <w:tcPr>
            <w:tcW w:w="1272" w:type="dxa"/>
            <w:gridSpan w:val="2"/>
          </w:tcPr>
          <w:p w:rsidR="00A363AE" w:rsidRPr="00A363AE" w:rsidRDefault="00A363AE" w:rsidP="00A363AE">
            <w:pPr>
              <w:rPr>
                <w:b/>
                <w:bCs/>
                <w:sz w:val="18"/>
                <w:szCs w:val="18"/>
              </w:rPr>
            </w:pPr>
            <w:r w:rsidRPr="00A363AE">
              <w:rPr>
                <w:b/>
                <w:bCs/>
                <w:sz w:val="18"/>
                <w:szCs w:val="18"/>
              </w:rPr>
              <w:t>Schváleno /</w:t>
            </w:r>
            <w:r w:rsidRPr="00A363AE">
              <w:rPr>
                <w:b/>
                <w:bCs/>
                <w:i/>
                <w:sz w:val="18"/>
                <w:szCs w:val="18"/>
              </w:rPr>
              <w:t>Approved</w:t>
            </w:r>
          </w:p>
        </w:tc>
        <w:tc>
          <w:tcPr>
            <w:tcW w:w="1316" w:type="dxa"/>
            <w:gridSpan w:val="2"/>
          </w:tcPr>
          <w:p w:rsidR="00A363AE" w:rsidRPr="00A363AE" w:rsidRDefault="00A363AE" w:rsidP="00A363AE">
            <w:pPr>
              <w:rPr>
                <w:b/>
                <w:bCs/>
                <w:sz w:val="18"/>
                <w:szCs w:val="18"/>
              </w:rPr>
            </w:pPr>
            <w:r w:rsidRPr="00A363AE">
              <w:rPr>
                <w:b/>
                <w:bCs/>
                <w:sz w:val="18"/>
                <w:szCs w:val="18"/>
              </w:rPr>
              <w:t xml:space="preserve">Vzato na vědomí / </w:t>
            </w:r>
            <w:r w:rsidRPr="00A363AE">
              <w:rPr>
                <w:b/>
                <w:bCs/>
                <w:i/>
                <w:sz w:val="18"/>
                <w:szCs w:val="18"/>
              </w:rPr>
              <w:t xml:space="preserve">Taken into account </w:t>
            </w:r>
          </w:p>
        </w:tc>
      </w:tr>
      <w:tr w:rsidR="00A363AE" w:rsidRPr="00A363AE" w:rsidTr="00A363AE">
        <w:trPr>
          <w:cantSplit/>
          <w:trHeight w:val="454"/>
        </w:trPr>
        <w:tc>
          <w:tcPr>
            <w:tcW w:w="7416" w:type="dxa"/>
            <w:vMerge/>
          </w:tcPr>
          <w:p w:rsidR="00A363AE" w:rsidRPr="00A363AE" w:rsidRDefault="00A363AE" w:rsidP="00A363AE">
            <w:pPr>
              <w:rPr>
                <w:i/>
                <w:sz w:val="18"/>
                <w:szCs w:val="18"/>
              </w:rPr>
            </w:pPr>
          </w:p>
        </w:tc>
        <w:tc>
          <w:tcPr>
            <w:tcW w:w="736" w:type="dxa"/>
          </w:tcPr>
          <w:p w:rsidR="00A363AE" w:rsidRPr="00A363AE" w:rsidRDefault="00A363AE" w:rsidP="00A363AE">
            <w:pPr>
              <w:rPr>
                <w:b/>
                <w:bCs/>
                <w:sz w:val="18"/>
                <w:szCs w:val="18"/>
              </w:rPr>
            </w:pPr>
            <w:r w:rsidRPr="00A363AE">
              <w:rPr>
                <w:b/>
                <w:bCs/>
                <w:sz w:val="18"/>
                <w:szCs w:val="18"/>
              </w:rPr>
              <w:t>ANO</w:t>
            </w:r>
          </w:p>
          <w:p w:rsidR="00A363AE" w:rsidRPr="00A363AE" w:rsidRDefault="00A363AE" w:rsidP="00A363AE">
            <w:pPr>
              <w:rPr>
                <w:b/>
                <w:bCs/>
                <w:i/>
                <w:sz w:val="18"/>
                <w:szCs w:val="18"/>
              </w:rPr>
            </w:pPr>
            <w:r w:rsidRPr="00A363AE">
              <w:rPr>
                <w:b/>
                <w:bCs/>
                <w:i/>
                <w:sz w:val="18"/>
                <w:szCs w:val="18"/>
              </w:rPr>
              <w:t>Yes</w:t>
            </w:r>
          </w:p>
        </w:tc>
        <w:tc>
          <w:tcPr>
            <w:tcW w:w="536" w:type="dxa"/>
          </w:tcPr>
          <w:p w:rsidR="00A363AE" w:rsidRPr="00A363AE" w:rsidRDefault="00A363AE" w:rsidP="00A363AE">
            <w:pPr>
              <w:rPr>
                <w:b/>
                <w:bCs/>
                <w:sz w:val="18"/>
                <w:szCs w:val="18"/>
              </w:rPr>
            </w:pPr>
            <w:r w:rsidRPr="00A363AE">
              <w:rPr>
                <w:b/>
                <w:bCs/>
                <w:sz w:val="18"/>
                <w:szCs w:val="18"/>
              </w:rPr>
              <w:t xml:space="preserve">NE </w:t>
            </w:r>
          </w:p>
          <w:p w:rsidR="00A363AE" w:rsidRPr="00A363AE" w:rsidRDefault="00A363AE" w:rsidP="00A363AE">
            <w:pPr>
              <w:rPr>
                <w:b/>
                <w:bCs/>
                <w:sz w:val="18"/>
                <w:szCs w:val="18"/>
              </w:rPr>
            </w:pPr>
            <w:r w:rsidRPr="00A363AE">
              <w:rPr>
                <w:b/>
                <w:bCs/>
                <w:i/>
                <w:sz w:val="18"/>
                <w:szCs w:val="18"/>
              </w:rPr>
              <w:t>No</w:t>
            </w:r>
          </w:p>
        </w:tc>
        <w:tc>
          <w:tcPr>
            <w:tcW w:w="780" w:type="dxa"/>
          </w:tcPr>
          <w:p w:rsidR="00A363AE" w:rsidRPr="00A363AE" w:rsidRDefault="00A363AE" w:rsidP="00A363AE">
            <w:pPr>
              <w:rPr>
                <w:b/>
                <w:bCs/>
                <w:sz w:val="18"/>
                <w:szCs w:val="18"/>
              </w:rPr>
            </w:pPr>
            <w:r w:rsidRPr="00A363AE">
              <w:rPr>
                <w:b/>
                <w:bCs/>
                <w:sz w:val="18"/>
                <w:szCs w:val="18"/>
              </w:rPr>
              <w:t>ANO</w:t>
            </w:r>
          </w:p>
          <w:p w:rsidR="00A363AE" w:rsidRPr="00A363AE" w:rsidRDefault="00A363AE" w:rsidP="00A363AE">
            <w:pPr>
              <w:rPr>
                <w:b/>
                <w:bCs/>
                <w:sz w:val="18"/>
                <w:szCs w:val="18"/>
              </w:rPr>
            </w:pPr>
            <w:r w:rsidRPr="00A363AE">
              <w:rPr>
                <w:b/>
                <w:bCs/>
                <w:i/>
                <w:sz w:val="18"/>
                <w:szCs w:val="18"/>
              </w:rPr>
              <w:t>Yes</w:t>
            </w:r>
          </w:p>
        </w:tc>
        <w:tc>
          <w:tcPr>
            <w:tcW w:w="536" w:type="dxa"/>
          </w:tcPr>
          <w:p w:rsidR="00A363AE" w:rsidRPr="00A363AE" w:rsidRDefault="00A363AE" w:rsidP="00A363AE">
            <w:pPr>
              <w:rPr>
                <w:b/>
                <w:bCs/>
                <w:sz w:val="18"/>
                <w:szCs w:val="18"/>
              </w:rPr>
            </w:pPr>
            <w:r w:rsidRPr="00A363AE">
              <w:rPr>
                <w:b/>
                <w:bCs/>
                <w:sz w:val="18"/>
                <w:szCs w:val="18"/>
              </w:rPr>
              <w:t xml:space="preserve">NE </w:t>
            </w:r>
          </w:p>
          <w:p w:rsidR="00A363AE" w:rsidRPr="00A363AE" w:rsidRDefault="00A363AE" w:rsidP="00A363AE">
            <w:pPr>
              <w:rPr>
                <w:b/>
                <w:bCs/>
                <w:i/>
                <w:sz w:val="18"/>
                <w:szCs w:val="18"/>
              </w:rPr>
            </w:pPr>
            <w:r w:rsidRPr="00A363AE">
              <w:rPr>
                <w:b/>
                <w:bCs/>
                <w:i/>
                <w:sz w:val="18"/>
                <w:szCs w:val="18"/>
              </w:rPr>
              <w:t>No</w:t>
            </w:r>
          </w:p>
        </w:tc>
      </w:tr>
      <w:tr w:rsidR="00A363AE" w:rsidRPr="00A363AE" w:rsidTr="00A363AE">
        <w:trPr>
          <w:trHeight w:val="340"/>
        </w:trPr>
        <w:tc>
          <w:tcPr>
            <w:tcW w:w="7416" w:type="dxa"/>
          </w:tcPr>
          <w:p w:rsidR="00A363AE" w:rsidRPr="00560D24" w:rsidRDefault="00560D24" w:rsidP="00A363AE">
            <w:pPr>
              <w:rPr>
                <w:i/>
                <w:sz w:val="18"/>
                <w:szCs w:val="18"/>
              </w:rPr>
            </w:pPr>
            <w:r>
              <w:rPr>
                <w:sz w:val="18"/>
                <w:szCs w:val="18"/>
              </w:rPr>
              <w:t xml:space="preserve">B148 SPIRE Program_inzerce na vývěskách_Česká republika_česky_v1_datovaná 19.prosince 2014 / </w:t>
            </w:r>
            <w:r>
              <w:rPr>
                <w:i/>
                <w:sz w:val="18"/>
                <w:szCs w:val="18"/>
              </w:rPr>
              <w:t>B148 SPIRE Program_display ADS_Czech Republic_(Czech)_v1_dated 19 Dec 2014</w:t>
            </w:r>
          </w:p>
        </w:tc>
        <w:tc>
          <w:tcPr>
            <w:tcW w:w="736" w:type="dxa"/>
          </w:tcPr>
          <w:p w:rsidR="00A363AE" w:rsidRPr="00A363AE" w:rsidRDefault="004853BE" w:rsidP="00A363AE">
            <w:pPr>
              <w:rPr>
                <w:sz w:val="18"/>
                <w:szCs w:val="18"/>
              </w:rPr>
            </w:pPr>
            <w:r w:rsidRPr="00A363AE">
              <w:rPr>
                <w:sz w:val="18"/>
                <w:szCs w:val="18"/>
              </w:rPr>
              <w:fldChar w:fldCharType="begin">
                <w:ffData>
                  <w:name w:val="Zaškrtávací41"/>
                  <w:enabled/>
                  <w:calcOnExit w:val="0"/>
                  <w:checkBox>
                    <w:sizeAuto/>
                    <w:default w:val="0"/>
                  </w:checkBox>
                </w:ffData>
              </w:fldChar>
            </w:r>
            <w:r w:rsidR="00A363AE"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A363AE" w:rsidRPr="00A363AE" w:rsidRDefault="004853BE" w:rsidP="00A363AE">
            <w:pPr>
              <w:rPr>
                <w:sz w:val="18"/>
                <w:szCs w:val="18"/>
              </w:rPr>
            </w:pPr>
            <w:r w:rsidRPr="00A363AE">
              <w:rPr>
                <w:sz w:val="18"/>
                <w:szCs w:val="18"/>
              </w:rPr>
              <w:fldChar w:fldCharType="begin">
                <w:ffData>
                  <w:name w:val="Zaškrtávací42"/>
                  <w:enabled/>
                  <w:calcOnExit w:val="0"/>
                  <w:checkBox>
                    <w:sizeAuto/>
                    <w:default w:val="0"/>
                  </w:checkBox>
                </w:ffData>
              </w:fldChar>
            </w:r>
            <w:r w:rsidR="00A363AE"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A363AE" w:rsidRPr="00A363AE" w:rsidRDefault="00A363AE" w:rsidP="00A363AE">
            <w:pPr>
              <w:rPr>
                <w:sz w:val="18"/>
                <w:szCs w:val="18"/>
              </w:rPr>
            </w:pPr>
            <w:r w:rsidRPr="00A363AE">
              <w:rPr>
                <w:rFonts w:ascii="Wingdings 2" w:hAnsi="Wingdings 2"/>
                <w:sz w:val="18"/>
                <w:szCs w:val="18"/>
              </w:rPr>
              <w:t></w:t>
            </w:r>
          </w:p>
        </w:tc>
        <w:tc>
          <w:tcPr>
            <w:tcW w:w="536" w:type="dxa"/>
          </w:tcPr>
          <w:p w:rsidR="00A363AE" w:rsidRPr="00A363AE" w:rsidRDefault="004853BE" w:rsidP="00A363AE">
            <w:pPr>
              <w:rPr>
                <w:sz w:val="18"/>
                <w:szCs w:val="18"/>
              </w:rPr>
            </w:pPr>
            <w:r w:rsidRPr="00A363AE">
              <w:rPr>
                <w:sz w:val="18"/>
                <w:szCs w:val="18"/>
              </w:rPr>
              <w:fldChar w:fldCharType="begin">
                <w:ffData>
                  <w:name w:val="Zaškrtávací42"/>
                  <w:enabled/>
                  <w:calcOnExit w:val="0"/>
                  <w:checkBox>
                    <w:sizeAuto/>
                    <w:default w:val="0"/>
                  </w:checkBox>
                </w:ffData>
              </w:fldChar>
            </w:r>
            <w:r w:rsidR="00A363AE"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A949AE" w:rsidRPr="00A363AE" w:rsidTr="00A363AE">
        <w:trPr>
          <w:trHeight w:val="340"/>
        </w:trPr>
        <w:tc>
          <w:tcPr>
            <w:tcW w:w="7416" w:type="dxa"/>
          </w:tcPr>
          <w:p w:rsidR="00A949AE" w:rsidRPr="00560D24" w:rsidRDefault="00A949AE" w:rsidP="00A949AE">
            <w:pPr>
              <w:rPr>
                <w:i/>
                <w:sz w:val="18"/>
                <w:szCs w:val="18"/>
              </w:rPr>
            </w:pPr>
            <w:r>
              <w:rPr>
                <w:sz w:val="18"/>
                <w:szCs w:val="18"/>
              </w:rPr>
              <w:t xml:space="preserve">B148 SPIRE Program_hledání klíčových slov_Česká republika_česky_v1_datovaná 19.prosince 2014 / </w:t>
            </w:r>
            <w:r>
              <w:rPr>
                <w:i/>
                <w:sz w:val="18"/>
                <w:szCs w:val="18"/>
              </w:rPr>
              <w:t>B148 SPIRE Program_keyword search ads_Czech Republic_(Czech)_v1_dated 19 Dec 2014</w:t>
            </w:r>
          </w:p>
        </w:tc>
        <w:tc>
          <w:tcPr>
            <w:tcW w:w="736" w:type="dxa"/>
          </w:tcPr>
          <w:p w:rsidR="00A949AE" w:rsidRPr="00A363AE" w:rsidRDefault="004853BE" w:rsidP="00077E22">
            <w:pPr>
              <w:rPr>
                <w:sz w:val="18"/>
                <w:szCs w:val="18"/>
              </w:rPr>
            </w:pPr>
            <w:r w:rsidRPr="00A363AE">
              <w:rPr>
                <w:sz w:val="18"/>
                <w:szCs w:val="18"/>
              </w:rPr>
              <w:fldChar w:fldCharType="begin">
                <w:ffData>
                  <w:name w:val="Zaškrtávací41"/>
                  <w:enabled/>
                  <w:calcOnExit w:val="0"/>
                  <w:checkBox>
                    <w:sizeAuto/>
                    <w:default w:val="0"/>
                  </w:checkBox>
                </w:ffData>
              </w:fldChar>
            </w:r>
            <w:r w:rsidR="00A949AE"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A949AE"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A949AE"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A949AE" w:rsidRPr="00A363AE" w:rsidRDefault="00A949AE" w:rsidP="00077E22">
            <w:pPr>
              <w:rPr>
                <w:sz w:val="18"/>
                <w:szCs w:val="18"/>
              </w:rPr>
            </w:pPr>
            <w:r w:rsidRPr="00A363AE">
              <w:rPr>
                <w:rFonts w:ascii="Wingdings 2" w:hAnsi="Wingdings 2"/>
                <w:sz w:val="18"/>
                <w:szCs w:val="18"/>
              </w:rPr>
              <w:t></w:t>
            </w:r>
          </w:p>
        </w:tc>
        <w:tc>
          <w:tcPr>
            <w:tcW w:w="536" w:type="dxa"/>
          </w:tcPr>
          <w:p w:rsidR="00A949AE"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A949AE"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A949AE" w:rsidRPr="00A363AE" w:rsidTr="00A363AE">
        <w:trPr>
          <w:trHeight w:val="340"/>
        </w:trPr>
        <w:tc>
          <w:tcPr>
            <w:tcW w:w="7416" w:type="dxa"/>
          </w:tcPr>
          <w:p w:rsidR="00A949AE" w:rsidRPr="00560D24" w:rsidRDefault="00A949AE" w:rsidP="00A949AE">
            <w:pPr>
              <w:rPr>
                <w:i/>
                <w:sz w:val="18"/>
                <w:szCs w:val="18"/>
              </w:rPr>
            </w:pPr>
            <w:r>
              <w:rPr>
                <w:sz w:val="18"/>
                <w:szCs w:val="18"/>
              </w:rPr>
              <w:t xml:space="preserve">B148 SPIRE Program_Vstupní strana_Česká republika_česky_v1_datovaná 19.prosince 2014 / </w:t>
            </w:r>
            <w:r>
              <w:rPr>
                <w:i/>
                <w:sz w:val="18"/>
                <w:szCs w:val="18"/>
              </w:rPr>
              <w:t>B148 SPIRE Program_Landing page_Czech Republic_(Czech)_v1_dated 19 Dec 2014</w:t>
            </w:r>
          </w:p>
        </w:tc>
        <w:tc>
          <w:tcPr>
            <w:tcW w:w="736" w:type="dxa"/>
          </w:tcPr>
          <w:p w:rsidR="00A949AE" w:rsidRPr="00A363AE" w:rsidRDefault="004853BE" w:rsidP="00077E22">
            <w:pPr>
              <w:rPr>
                <w:sz w:val="18"/>
                <w:szCs w:val="18"/>
              </w:rPr>
            </w:pPr>
            <w:r w:rsidRPr="00A363AE">
              <w:rPr>
                <w:sz w:val="18"/>
                <w:szCs w:val="18"/>
              </w:rPr>
              <w:fldChar w:fldCharType="begin">
                <w:ffData>
                  <w:name w:val="Zaškrtávací41"/>
                  <w:enabled/>
                  <w:calcOnExit w:val="0"/>
                  <w:checkBox>
                    <w:sizeAuto/>
                    <w:default w:val="0"/>
                  </w:checkBox>
                </w:ffData>
              </w:fldChar>
            </w:r>
            <w:r w:rsidR="00A949AE"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A949AE"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A949AE"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A949AE" w:rsidRPr="00A363AE" w:rsidRDefault="00A949AE" w:rsidP="00077E22">
            <w:pPr>
              <w:rPr>
                <w:sz w:val="18"/>
                <w:szCs w:val="18"/>
              </w:rPr>
            </w:pPr>
            <w:r w:rsidRPr="00A363AE">
              <w:rPr>
                <w:rFonts w:ascii="Wingdings 2" w:hAnsi="Wingdings 2"/>
                <w:sz w:val="18"/>
                <w:szCs w:val="18"/>
              </w:rPr>
              <w:t></w:t>
            </w:r>
          </w:p>
        </w:tc>
        <w:tc>
          <w:tcPr>
            <w:tcW w:w="536" w:type="dxa"/>
          </w:tcPr>
          <w:p w:rsidR="00A949AE"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A949AE"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A949AE" w:rsidRPr="00A363AE" w:rsidTr="00A363AE">
        <w:trPr>
          <w:trHeight w:val="340"/>
        </w:trPr>
        <w:tc>
          <w:tcPr>
            <w:tcW w:w="7416" w:type="dxa"/>
          </w:tcPr>
          <w:p w:rsidR="00A949AE" w:rsidRPr="00560D24" w:rsidRDefault="00A949AE" w:rsidP="00B72CA6">
            <w:pPr>
              <w:rPr>
                <w:i/>
                <w:sz w:val="18"/>
                <w:szCs w:val="18"/>
              </w:rPr>
            </w:pPr>
            <w:r>
              <w:rPr>
                <w:sz w:val="18"/>
                <w:szCs w:val="18"/>
              </w:rPr>
              <w:t>B148 SPIRE Program_</w:t>
            </w:r>
            <w:r w:rsidR="00B72CA6">
              <w:rPr>
                <w:sz w:val="18"/>
                <w:szCs w:val="18"/>
              </w:rPr>
              <w:t>online zdravotnické sítě</w:t>
            </w:r>
            <w:r>
              <w:rPr>
                <w:sz w:val="18"/>
                <w:szCs w:val="18"/>
              </w:rPr>
              <w:t xml:space="preserve">_Česká republika_česky_v1_datovaná 19.prosince 2014 / </w:t>
            </w:r>
            <w:r w:rsidR="00B72CA6">
              <w:rPr>
                <w:i/>
                <w:sz w:val="18"/>
                <w:szCs w:val="18"/>
              </w:rPr>
              <w:t>B148 SPIRE Program_online health networks</w:t>
            </w:r>
            <w:r>
              <w:rPr>
                <w:i/>
                <w:sz w:val="18"/>
                <w:szCs w:val="18"/>
              </w:rPr>
              <w:t>_Czech Republic_(Czech)_v1_dated 19 Dec 2014</w:t>
            </w:r>
          </w:p>
        </w:tc>
        <w:tc>
          <w:tcPr>
            <w:tcW w:w="736" w:type="dxa"/>
          </w:tcPr>
          <w:p w:rsidR="00A949AE" w:rsidRPr="00A363AE" w:rsidRDefault="004853BE" w:rsidP="00077E22">
            <w:pPr>
              <w:rPr>
                <w:sz w:val="18"/>
                <w:szCs w:val="18"/>
              </w:rPr>
            </w:pPr>
            <w:r w:rsidRPr="00A363AE">
              <w:rPr>
                <w:sz w:val="18"/>
                <w:szCs w:val="18"/>
              </w:rPr>
              <w:fldChar w:fldCharType="begin">
                <w:ffData>
                  <w:name w:val="Zaškrtávací41"/>
                  <w:enabled/>
                  <w:calcOnExit w:val="0"/>
                  <w:checkBox>
                    <w:sizeAuto/>
                    <w:default w:val="0"/>
                  </w:checkBox>
                </w:ffData>
              </w:fldChar>
            </w:r>
            <w:r w:rsidR="00A949AE"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A949AE"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A949AE"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A949AE" w:rsidRPr="00A363AE" w:rsidRDefault="00A949AE" w:rsidP="00077E22">
            <w:pPr>
              <w:rPr>
                <w:sz w:val="18"/>
                <w:szCs w:val="18"/>
              </w:rPr>
            </w:pPr>
            <w:r w:rsidRPr="00A363AE">
              <w:rPr>
                <w:rFonts w:ascii="Wingdings 2" w:hAnsi="Wingdings 2"/>
                <w:sz w:val="18"/>
                <w:szCs w:val="18"/>
              </w:rPr>
              <w:t></w:t>
            </w:r>
          </w:p>
        </w:tc>
        <w:tc>
          <w:tcPr>
            <w:tcW w:w="536" w:type="dxa"/>
          </w:tcPr>
          <w:p w:rsidR="00A949AE"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A949AE"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B72CA6" w:rsidRPr="00A363AE" w:rsidTr="00A363AE">
        <w:trPr>
          <w:trHeight w:val="340"/>
        </w:trPr>
        <w:tc>
          <w:tcPr>
            <w:tcW w:w="7416" w:type="dxa"/>
          </w:tcPr>
          <w:p w:rsidR="00B72CA6" w:rsidRPr="00560D24" w:rsidRDefault="00B72CA6" w:rsidP="00EA7127">
            <w:pPr>
              <w:rPr>
                <w:i/>
                <w:sz w:val="18"/>
                <w:szCs w:val="18"/>
              </w:rPr>
            </w:pPr>
            <w:r>
              <w:rPr>
                <w:sz w:val="18"/>
                <w:szCs w:val="18"/>
              </w:rPr>
              <w:t>B148 SPIRE Program_</w:t>
            </w:r>
            <w:r w:rsidR="00EA7127">
              <w:rPr>
                <w:sz w:val="18"/>
                <w:szCs w:val="18"/>
              </w:rPr>
              <w:t>e-mail pacientovi</w:t>
            </w:r>
            <w:r>
              <w:rPr>
                <w:sz w:val="18"/>
                <w:szCs w:val="18"/>
              </w:rPr>
              <w:t xml:space="preserve">_Česká republika_česky_v1_datovaná 19.prosince 2014 / </w:t>
            </w:r>
            <w:r w:rsidR="00EA7127">
              <w:rPr>
                <w:i/>
                <w:sz w:val="18"/>
                <w:szCs w:val="18"/>
              </w:rPr>
              <w:t>B148 SPIRE Program_patient e-mail</w:t>
            </w:r>
            <w:r>
              <w:rPr>
                <w:i/>
                <w:sz w:val="18"/>
                <w:szCs w:val="18"/>
              </w:rPr>
              <w:t>_Czech Republic_(Czech)_v1_dated 19 Dec 2014</w:t>
            </w:r>
          </w:p>
        </w:tc>
        <w:tc>
          <w:tcPr>
            <w:tcW w:w="736" w:type="dxa"/>
          </w:tcPr>
          <w:p w:rsidR="00B72CA6" w:rsidRPr="00A363AE" w:rsidRDefault="004853BE" w:rsidP="00077E22">
            <w:pPr>
              <w:rPr>
                <w:sz w:val="18"/>
                <w:szCs w:val="18"/>
              </w:rPr>
            </w:pPr>
            <w:r w:rsidRPr="00A363AE">
              <w:rPr>
                <w:sz w:val="18"/>
                <w:szCs w:val="18"/>
              </w:rPr>
              <w:fldChar w:fldCharType="begin">
                <w:ffData>
                  <w:name w:val="Zaškrtávací41"/>
                  <w:enabled/>
                  <w:calcOnExit w:val="0"/>
                  <w:checkBox>
                    <w:sizeAuto/>
                    <w:default w:val="0"/>
                  </w:checkBox>
                </w:ffData>
              </w:fldChar>
            </w:r>
            <w:r w:rsidR="00B72CA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B72CA6"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B72CA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B72CA6" w:rsidRPr="00A363AE" w:rsidRDefault="00B72CA6" w:rsidP="00077E22">
            <w:pPr>
              <w:rPr>
                <w:sz w:val="18"/>
                <w:szCs w:val="18"/>
              </w:rPr>
            </w:pPr>
            <w:r w:rsidRPr="00A363AE">
              <w:rPr>
                <w:rFonts w:ascii="Wingdings 2" w:hAnsi="Wingdings 2"/>
                <w:sz w:val="18"/>
                <w:szCs w:val="18"/>
              </w:rPr>
              <w:t></w:t>
            </w:r>
          </w:p>
        </w:tc>
        <w:tc>
          <w:tcPr>
            <w:tcW w:w="536" w:type="dxa"/>
          </w:tcPr>
          <w:p w:rsidR="00B72CA6"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B72CA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EA7127" w:rsidRPr="00A363AE" w:rsidTr="00A363AE">
        <w:trPr>
          <w:trHeight w:val="340"/>
        </w:trPr>
        <w:tc>
          <w:tcPr>
            <w:tcW w:w="7416" w:type="dxa"/>
          </w:tcPr>
          <w:p w:rsidR="00EA7127" w:rsidRPr="00560D24" w:rsidRDefault="00EA7127" w:rsidP="00EA7127">
            <w:pPr>
              <w:rPr>
                <w:i/>
                <w:sz w:val="18"/>
                <w:szCs w:val="18"/>
              </w:rPr>
            </w:pPr>
            <w:r>
              <w:rPr>
                <w:sz w:val="18"/>
                <w:szCs w:val="18"/>
              </w:rPr>
              <w:t xml:space="preserve">B148 SPIRE Program_dopis pacientovi_Česká republika_česky_v1_datovaná 19.prosince 2014 / </w:t>
            </w:r>
            <w:r>
              <w:rPr>
                <w:i/>
                <w:sz w:val="18"/>
                <w:szCs w:val="18"/>
              </w:rPr>
              <w:t>B148 SPIRE Program_patient letter_Czech Republic_(Czech)_v1_dated 19 Dec 2014</w:t>
            </w:r>
          </w:p>
        </w:tc>
        <w:tc>
          <w:tcPr>
            <w:tcW w:w="736" w:type="dxa"/>
          </w:tcPr>
          <w:p w:rsidR="00EA7127" w:rsidRPr="00A363AE" w:rsidRDefault="004853BE" w:rsidP="00077E22">
            <w:pPr>
              <w:rPr>
                <w:sz w:val="18"/>
                <w:szCs w:val="18"/>
              </w:rPr>
            </w:pPr>
            <w:r w:rsidRPr="00A363AE">
              <w:rPr>
                <w:sz w:val="18"/>
                <w:szCs w:val="18"/>
              </w:rPr>
              <w:fldChar w:fldCharType="begin">
                <w:ffData>
                  <w:name w:val="Zaškrtávací41"/>
                  <w:enabled/>
                  <w:calcOnExit w:val="0"/>
                  <w:checkBox>
                    <w:sizeAuto/>
                    <w:default w:val="0"/>
                  </w:checkBox>
                </w:ffData>
              </w:fldChar>
            </w:r>
            <w:r w:rsidR="00EA7127"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EA7127"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EA7127"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EA7127" w:rsidRPr="00A363AE" w:rsidRDefault="00EA7127" w:rsidP="00077E22">
            <w:pPr>
              <w:rPr>
                <w:sz w:val="18"/>
                <w:szCs w:val="18"/>
              </w:rPr>
            </w:pPr>
            <w:r w:rsidRPr="00A363AE">
              <w:rPr>
                <w:rFonts w:ascii="Wingdings 2" w:hAnsi="Wingdings 2"/>
                <w:sz w:val="18"/>
                <w:szCs w:val="18"/>
              </w:rPr>
              <w:t></w:t>
            </w:r>
          </w:p>
        </w:tc>
        <w:tc>
          <w:tcPr>
            <w:tcW w:w="536" w:type="dxa"/>
          </w:tcPr>
          <w:p w:rsidR="00EA7127"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EA7127"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EA7127" w:rsidRPr="00A363AE" w:rsidTr="00A363AE">
        <w:trPr>
          <w:trHeight w:val="340"/>
        </w:trPr>
        <w:tc>
          <w:tcPr>
            <w:tcW w:w="7416" w:type="dxa"/>
          </w:tcPr>
          <w:p w:rsidR="00EA7127" w:rsidRPr="00560D24" w:rsidRDefault="00EA7127" w:rsidP="00EA7127">
            <w:pPr>
              <w:rPr>
                <w:i/>
                <w:sz w:val="18"/>
                <w:szCs w:val="18"/>
              </w:rPr>
            </w:pPr>
            <w:r>
              <w:rPr>
                <w:sz w:val="18"/>
                <w:szCs w:val="18"/>
              </w:rPr>
              <w:t xml:space="preserve">B148 SPIRE Program_dopis pacientům od lékárny_Česká republika_česky_v1_datovaná 19.prosince 2014 / </w:t>
            </w:r>
            <w:r>
              <w:rPr>
                <w:i/>
                <w:sz w:val="18"/>
                <w:szCs w:val="18"/>
              </w:rPr>
              <w:t>B148 SPIRE Program_patient pharmacy letter_Czech Republic_(Czech)_v1_dated 19 Dec 2014</w:t>
            </w:r>
          </w:p>
        </w:tc>
        <w:tc>
          <w:tcPr>
            <w:tcW w:w="736" w:type="dxa"/>
          </w:tcPr>
          <w:p w:rsidR="00EA7127" w:rsidRPr="00A363AE" w:rsidRDefault="004853BE" w:rsidP="00077E22">
            <w:pPr>
              <w:rPr>
                <w:sz w:val="18"/>
                <w:szCs w:val="18"/>
              </w:rPr>
            </w:pPr>
            <w:r w:rsidRPr="00A363AE">
              <w:rPr>
                <w:sz w:val="18"/>
                <w:szCs w:val="18"/>
              </w:rPr>
              <w:fldChar w:fldCharType="begin">
                <w:ffData>
                  <w:name w:val="Zaškrtávací41"/>
                  <w:enabled/>
                  <w:calcOnExit w:val="0"/>
                  <w:checkBox>
                    <w:sizeAuto/>
                    <w:default w:val="0"/>
                  </w:checkBox>
                </w:ffData>
              </w:fldChar>
            </w:r>
            <w:r w:rsidR="00EA7127"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EA7127"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EA7127"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EA7127" w:rsidRPr="00A363AE" w:rsidRDefault="00EA7127" w:rsidP="00077E22">
            <w:pPr>
              <w:rPr>
                <w:sz w:val="18"/>
                <w:szCs w:val="18"/>
              </w:rPr>
            </w:pPr>
            <w:r w:rsidRPr="00A363AE">
              <w:rPr>
                <w:rFonts w:ascii="Wingdings 2" w:hAnsi="Wingdings 2"/>
                <w:sz w:val="18"/>
                <w:szCs w:val="18"/>
              </w:rPr>
              <w:t></w:t>
            </w:r>
          </w:p>
        </w:tc>
        <w:tc>
          <w:tcPr>
            <w:tcW w:w="536" w:type="dxa"/>
          </w:tcPr>
          <w:p w:rsidR="00EA7127"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EA7127"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EA7127" w:rsidRPr="00A363AE" w:rsidTr="00A363AE">
        <w:trPr>
          <w:trHeight w:val="340"/>
        </w:trPr>
        <w:tc>
          <w:tcPr>
            <w:tcW w:w="7416" w:type="dxa"/>
          </w:tcPr>
          <w:p w:rsidR="00EA7127" w:rsidRPr="00560D24" w:rsidRDefault="00EA7127" w:rsidP="00EA7127">
            <w:pPr>
              <w:rPr>
                <w:i/>
                <w:sz w:val="18"/>
                <w:szCs w:val="18"/>
              </w:rPr>
            </w:pPr>
            <w:r>
              <w:rPr>
                <w:sz w:val="18"/>
                <w:szCs w:val="18"/>
              </w:rPr>
              <w:t xml:space="preserve">B148 SPIRE Program_dotazník pro doporučení pacientů_Česká republika_česky_v1_datovaná 19.prosince 2014 / </w:t>
            </w:r>
            <w:r>
              <w:rPr>
                <w:i/>
                <w:sz w:val="18"/>
                <w:szCs w:val="18"/>
              </w:rPr>
              <w:t>B148 SPIRE Program_prescreening questionnaire_Czech Republic_(Czech)_v1_dated 19 Dec 2014</w:t>
            </w:r>
          </w:p>
        </w:tc>
        <w:tc>
          <w:tcPr>
            <w:tcW w:w="736" w:type="dxa"/>
          </w:tcPr>
          <w:p w:rsidR="00EA7127" w:rsidRPr="00A363AE" w:rsidRDefault="004853BE" w:rsidP="00077E22">
            <w:pPr>
              <w:rPr>
                <w:sz w:val="18"/>
                <w:szCs w:val="18"/>
              </w:rPr>
            </w:pPr>
            <w:r w:rsidRPr="00A363AE">
              <w:rPr>
                <w:sz w:val="18"/>
                <w:szCs w:val="18"/>
              </w:rPr>
              <w:fldChar w:fldCharType="begin">
                <w:ffData>
                  <w:name w:val="Zaškrtávací41"/>
                  <w:enabled/>
                  <w:calcOnExit w:val="0"/>
                  <w:checkBox>
                    <w:sizeAuto/>
                    <w:default w:val="0"/>
                  </w:checkBox>
                </w:ffData>
              </w:fldChar>
            </w:r>
            <w:r w:rsidR="00EA7127"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EA7127"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EA7127"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EA7127" w:rsidRPr="00A363AE" w:rsidRDefault="00EA7127" w:rsidP="00077E22">
            <w:pPr>
              <w:rPr>
                <w:sz w:val="18"/>
                <w:szCs w:val="18"/>
              </w:rPr>
            </w:pPr>
            <w:r w:rsidRPr="00A363AE">
              <w:rPr>
                <w:rFonts w:ascii="Wingdings 2" w:hAnsi="Wingdings 2"/>
                <w:sz w:val="18"/>
                <w:szCs w:val="18"/>
              </w:rPr>
              <w:t></w:t>
            </w:r>
          </w:p>
        </w:tc>
        <w:tc>
          <w:tcPr>
            <w:tcW w:w="536" w:type="dxa"/>
          </w:tcPr>
          <w:p w:rsidR="00EA7127"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EA7127"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EA7127" w:rsidRPr="00A363AE" w:rsidTr="00A363AE">
        <w:trPr>
          <w:trHeight w:val="340"/>
        </w:trPr>
        <w:tc>
          <w:tcPr>
            <w:tcW w:w="7416" w:type="dxa"/>
          </w:tcPr>
          <w:p w:rsidR="00EA7127" w:rsidRPr="00560D24" w:rsidRDefault="00EA7127" w:rsidP="001F5B73">
            <w:pPr>
              <w:rPr>
                <w:i/>
                <w:sz w:val="18"/>
                <w:szCs w:val="18"/>
              </w:rPr>
            </w:pPr>
            <w:r>
              <w:rPr>
                <w:sz w:val="18"/>
                <w:szCs w:val="18"/>
              </w:rPr>
              <w:t>B148 SPIRE Program_</w:t>
            </w:r>
            <w:r w:rsidR="001F5B73">
              <w:rPr>
                <w:sz w:val="18"/>
                <w:szCs w:val="18"/>
              </w:rPr>
              <w:t>Tisková reklama</w:t>
            </w:r>
            <w:r>
              <w:rPr>
                <w:sz w:val="18"/>
                <w:szCs w:val="18"/>
              </w:rPr>
              <w:t xml:space="preserve">_Česká republika_česky_v1_datovaná 19.prosince 2014 / </w:t>
            </w:r>
            <w:r>
              <w:rPr>
                <w:i/>
                <w:sz w:val="18"/>
                <w:szCs w:val="18"/>
              </w:rPr>
              <w:t>B148 SPIRE Program_</w:t>
            </w:r>
            <w:r w:rsidR="001F5B73">
              <w:rPr>
                <w:i/>
                <w:sz w:val="18"/>
                <w:szCs w:val="18"/>
              </w:rPr>
              <w:t>Print ADS</w:t>
            </w:r>
            <w:r>
              <w:rPr>
                <w:i/>
                <w:sz w:val="18"/>
                <w:szCs w:val="18"/>
              </w:rPr>
              <w:t>_Czech Republic_(Czech)_v1_dated 19 Dec 2014</w:t>
            </w:r>
          </w:p>
        </w:tc>
        <w:tc>
          <w:tcPr>
            <w:tcW w:w="736" w:type="dxa"/>
          </w:tcPr>
          <w:p w:rsidR="00EA7127" w:rsidRPr="00A363AE" w:rsidRDefault="004853BE" w:rsidP="00077E22">
            <w:pPr>
              <w:rPr>
                <w:sz w:val="18"/>
                <w:szCs w:val="18"/>
              </w:rPr>
            </w:pPr>
            <w:r w:rsidRPr="00A363AE">
              <w:rPr>
                <w:sz w:val="18"/>
                <w:szCs w:val="18"/>
              </w:rPr>
              <w:fldChar w:fldCharType="begin">
                <w:ffData>
                  <w:name w:val="Zaškrtávací41"/>
                  <w:enabled/>
                  <w:calcOnExit w:val="0"/>
                  <w:checkBox>
                    <w:sizeAuto/>
                    <w:default w:val="0"/>
                  </w:checkBox>
                </w:ffData>
              </w:fldChar>
            </w:r>
            <w:r w:rsidR="00EA7127"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EA7127"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EA7127"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EA7127" w:rsidRPr="00A363AE" w:rsidRDefault="00EA7127" w:rsidP="00077E22">
            <w:pPr>
              <w:rPr>
                <w:sz w:val="18"/>
                <w:szCs w:val="18"/>
              </w:rPr>
            </w:pPr>
            <w:r w:rsidRPr="00A363AE">
              <w:rPr>
                <w:rFonts w:ascii="Wingdings 2" w:hAnsi="Wingdings 2"/>
                <w:sz w:val="18"/>
                <w:szCs w:val="18"/>
              </w:rPr>
              <w:t></w:t>
            </w:r>
          </w:p>
        </w:tc>
        <w:tc>
          <w:tcPr>
            <w:tcW w:w="536" w:type="dxa"/>
          </w:tcPr>
          <w:p w:rsidR="00EA7127"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EA7127"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1F5B73" w:rsidRPr="00A363AE" w:rsidTr="00A363AE">
        <w:trPr>
          <w:trHeight w:val="340"/>
        </w:trPr>
        <w:tc>
          <w:tcPr>
            <w:tcW w:w="7416" w:type="dxa"/>
          </w:tcPr>
          <w:p w:rsidR="001F5B73" w:rsidRPr="00560D24" w:rsidRDefault="001F5B73" w:rsidP="00E82623">
            <w:pPr>
              <w:rPr>
                <w:i/>
                <w:sz w:val="18"/>
                <w:szCs w:val="18"/>
              </w:rPr>
            </w:pPr>
            <w:r>
              <w:rPr>
                <w:sz w:val="18"/>
                <w:szCs w:val="18"/>
              </w:rPr>
              <w:t>B148 SPIRE Program_</w:t>
            </w:r>
            <w:r w:rsidR="00E82623">
              <w:rPr>
                <w:sz w:val="18"/>
                <w:szCs w:val="18"/>
              </w:rPr>
              <w:t>R</w:t>
            </w:r>
            <w:r>
              <w:rPr>
                <w:sz w:val="18"/>
                <w:szCs w:val="18"/>
              </w:rPr>
              <w:t>eklama</w:t>
            </w:r>
            <w:r w:rsidR="00E82623">
              <w:rPr>
                <w:sz w:val="18"/>
                <w:szCs w:val="18"/>
              </w:rPr>
              <w:t xml:space="preserve"> pro sociální média</w:t>
            </w:r>
            <w:r>
              <w:rPr>
                <w:sz w:val="18"/>
                <w:szCs w:val="18"/>
              </w:rPr>
              <w:t xml:space="preserve">_Česká republika_česky_v1_datovaná 19.prosince 2014 / </w:t>
            </w:r>
            <w:r>
              <w:rPr>
                <w:i/>
                <w:sz w:val="18"/>
                <w:szCs w:val="18"/>
              </w:rPr>
              <w:t>B148 SPIRE Program_</w:t>
            </w:r>
            <w:r w:rsidR="00E82623">
              <w:rPr>
                <w:i/>
                <w:sz w:val="18"/>
                <w:szCs w:val="18"/>
              </w:rPr>
              <w:t>social media ads</w:t>
            </w:r>
            <w:r>
              <w:rPr>
                <w:i/>
                <w:sz w:val="18"/>
                <w:szCs w:val="18"/>
              </w:rPr>
              <w:t>_Czech Republic_(Czech)_v1_dated 19 Dec 2014</w:t>
            </w:r>
          </w:p>
        </w:tc>
        <w:tc>
          <w:tcPr>
            <w:tcW w:w="736" w:type="dxa"/>
          </w:tcPr>
          <w:p w:rsidR="001F5B73" w:rsidRPr="00A363AE" w:rsidRDefault="004853BE" w:rsidP="00077E22">
            <w:pPr>
              <w:rPr>
                <w:sz w:val="18"/>
                <w:szCs w:val="18"/>
              </w:rPr>
            </w:pPr>
            <w:r w:rsidRPr="00A363AE">
              <w:rPr>
                <w:sz w:val="18"/>
                <w:szCs w:val="18"/>
              </w:rPr>
              <w:fldChar w:fldCharType="begin">
                <w:ffData>
                  <w:name w:val="Zaškrtávací41"/>
                  <w:enabled/>
                  <w:calcOnExit w:val="0"/>
                  <w:checkBox>
                    <w:sizeAuto/>
                    <w:default w:val="0"/>
                  </w:checkBox>
                </w:ffData>
              </w:fldChar>
            </w:r>
            <w:r w:rsidR="001F5B73"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1F5B73"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1F5B73"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1F5B73" w:rsidRPr="00A363AE" w:rsidRDefault="001F5B73" w:rsidP="00077E22">
            <w:pPr>
              <w:rPr>
                <w:sz w:val="18"/>
                <w:szCs w:val="18"/>
              </w:rPr>
            </w:pPr>
            <w:r w:rsidRPr="00A363AE">
              <w:rPr>
                <w:rFonts w:ascii="Wingdings 2" w:hAnsi="Wingdings 2"/>
                <w:sz w:val="18"/>
                <w:szCs w:val="18"/>
              </w:rPr>
              <w:t></w:t>
            </w:r>
          </w:p>
        </w:tc>
        <w:tc>
          <w:tcPr>
            <w:tcW w:w="536" w:type="dxa"/>
          </w:tcPr>
          <w:p w:rsidR="001F5B73"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1F5B73"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B1799C" w:rsidRPr="00A363AE" w:rsidTr="00A363AE">
        <w:trPr>
          <w:trHeight w:val="340"/>
        </w:trPr>
        <w:tc>
          <w:tcPr>
            <w:tcW w:w="7416" w:type="dxa"/>
          </w:tcPr>
          <w:p w:rsidR="00B1799C" w:rsidRPr="00560D24" w:rsidRDefault="00B1799C" w:rsidP="00B1799C">
            <w:pPr>
              <w:rPr>
                <w:i/>
                <w:sz w:val="18"/>
                <w:szCs w:val="18"/>
              </w:rPr>
            </w:pPr>
            <w:r>
              <w:rPr>
                <w:sz w:val="18"/>
                <w:szCs w:val="18"/>
              </w:rPr>
              <w:t xml:space="preserve">B148 SPIRE Program_Televizní reklama 1_Česká republika_česky_v1_datovaná 19.prosince 2014 / </w:t>
            </w:r>
            <w:r>
              <w:rPr>
                <w:i/>
                <w:sz w:val="18"/>
                <w:szCs w:val="18"/>
              </w:rPr>
              <w:t>B148 SPIRE Program_TV ad 1_Czech Republic_(Czech)_v1_dated 19 Dec 2014</w:t>
            </w:r>
          </w:p>
        </w:tc>
        <w:tc>
          <w:tcPr>
            <w:tcW w:w="736" w:type="dxa"/>
          </w:tcPr>
          <w:p w:rsidR="00B1799C" w:rsidRPr="00A363AE" w:rsidRDefault="004853BE" w:rsidP="00077E22">
            <w:pPr>
              <w:rPr>
                <w:sz w:val="18"/>
                <w:szCs w:val="18"/>
              </w:rPr>
            </w:pPr>
            <w:r w:rsidRPr="00A363AE">
              <w:rPr>
                <w:sz w:val="18"/>
                <w:szCs w:val="18"/>
              </w:rPr>
              <w:fldChar w:fldCharType="begin">
                <w:ffData>
                  <w:name w:val="Zaškrtávací41"/>
                  <w:enabled/>
                  <w:calcOnExit w:val="0"/>
                  <w:checkBox>
                    <w:sizeAuto/>
                    <w:default w:val="0"/>
                  </w:checkBox>
                </w:ffData>
              </w:fldChar>
            </w:r>
            <w:r w:rsidR="00B1799C"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B1799C"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B1799C"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B1799C" w:rsidRPr="00A363AE" w:rsidRDefault="00B1799C" w:rsidP="00077E22">
            <w:pPr>
              <w:rPr>
                <w:sz w:val="18"/>
                <w:szCs w:val="18"/>
              </w:rPr>
            </w:pPr>
            <w:r w:rsidRPr="00A363AE">
              <w:rPr>
                <w:rFonts w:ascii="Wingdings 2" w:hAnsi="Wingdings 2"/>
                <w:sz w:val="18"/>
                <w:szCs w:val="18"/>
              </w:rPr>
              <w:t></w:t>
            </w:r>
          </w:p>
        </w:tc>
        <w:tc>
          <w:tcPr>
            <w:tcW w:w="536" w:type="dxa"/>
          </w:tcPr>
          <w:p w:rsidR="00B1799C"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B1799C"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B1799C" w:rsidRPr="00A363AE" w:rsidTr="00A363AE">
        <w:trPr>
          <w:trHeight w:val="340"/>
        </w:trPr>
        <w:tc>
          <w:tcPr>
            <w:tcW w:w="7416" w:type="dxa"/>
          </w:tcPr>
          <w:p w:rsidR="00B1799C" w:rsidRPr="00560D24" w:rsidRDefault="00B1799C" w:rsidP="009423EB">
            <w:pPr>
              <w:rPr>
                <w:i/>
                <w:sz w:val="18"/>
                <w:szCs w:val="18"/>
              </w:rPr>
            </w:pPr>
            <w:r>
              <w:rPr>
                <w:sz w:val="18"/>
                <w:szCs w:val="18"/>
              </w:rPr>
              <w:t xml:space="preserve">B148 SPIRE Program_Televizní reklama </w:t>
            </w:r>
            <w:r w:rsidR="009423EB">
              <w:rPr>
                <w:sz w:val="18"/>
                <w:szCs w:val="18"/>
              </w:rPr>
              <w:t>2</w:t>
            </w:r>
            <w:r>
              <w:rPr>
                <w:sz w:val="18"/>
                <w:szCs w:val="18"/>
              </w:rPr>
              <w:t xml:space="preserve">_Česká republika_česky_v1_datovaná 19.prosince 2014 / </w:t>
            </w:r>
            <w:r>
              <w:rPr>
                <w:i/>
                <w:sz w:val="18"/>
                <w:szCs w:val="18"/>
              </w:rPr>
              <w:t xml:space="preserve">B148 SPIRE Program_TV ad </w:t>
            </w:r>
            <w:r w:rsidR="009423EB">
              <w:rPr>
                <w:i/>
                <w:sz w:val="18"/>
                <w:szCs w:val="18"/>
              </w:rPr>
              <w:t>2</w:t>
            </w:r>
            <w:r>
              <w:rPr>
                <w:i/>
                <w:sz w:val="18"/>
                <w:szCs w:val="18"/>
              </w:rPr>
              <w:t>_Czech Republic_(Czech)_v1_dated 19 Dec 2014</w:t>
            </w:r>
          </w:p>
        </w:tc>
        <w:tc>
          <w:tcPr>
            <w:tcW w:w="736" w:type="dxa"/>
          </w:tcPr>
          <w:p w:rsidR="00B1799C" w:rsidRPr="00A363AE" w:rsidRDefault="004853BE" w:rsidP="00077E22">
            <w:pPr>
              <w:rPr>
                <w:sz w:val="18"/>
                <w:szCs w:val="18"/>
              </w:rPr>
            </w:pPr>
            <w:r w:rsidRPr="00A363AE">
              <w:rPr>
                <w:sz w:val="18"/>
                <w:szCs w:val="18"/>
              </w:rPr>
              <w:fldChar w:fldCharType="begin">
                <w:ffData>
                  <w:name w:val="Zaškrtávací41"/>
                  <w:enabled/>
                  <w:calcOnExit w:val="0"/>
                  <w:checkBox>
                    <w:sizeAuto/>
                    <w:default w:val="0"/>
                  </w:checkBox>
                </w:ffData>
              </w:fldChar>
            </w:r>
            <w:r w:rsidR="00B1799C"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B1799C"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B1799C"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B1799C" w:rsidRPr="00A363AE" w:rsidRDefault="00B1799C" w:rsidP="00077E22">
            <w:pPr>
              <w:rPr>
                <w:sz w:val="18"/>
                <w:szCs w:val="18"/>
              </w:rPr>
            </w:pPr>
            <w:r w:rsidRPr="00A363AE">
              <w:rPr>
                <w:rFonts w:ascii="Wingdings 2" w:hAnsi="Wingdings 2"/>
                <w:sz w:val="18"/>
                <w:szCs w:val="18"/>
              </w:rPr>
              <w:t></w:t>
            </w:r>
          </w:p>
        </w:tc>
        <w:tc>
          <w:tcPr>
            <w:tcW w:w="536" w:type="dxa"/>
          </w:tcPr>
          <w:p w:rsidR="00B1799C" w:rsidRPr="00A363AE" w:rsidRDefault="004853BE" w:rsidP="00077E22">
            <w:pPr>
              <w:rPr>
                <w:sz w:val="18"/>
                <w:szCs w:val="18"/>
              </w:rPr>
            </w:pPr>
            <w:r w:rsidRPr="00A363AE">
              <w:rPr>
                <w:sz w:val="18"/>
                <w:szCs w:val="18"/>
              </w:rPr>
              <w:fldChar w:fldCharType="begin">
                <w:ffData>
                  <w:name w:val="Zaškrtávací42"/>
                  <w:enabled/>
                  <w:calcOnExit w:val="0"/>
                  <w:checkBox>
                    <w:sizeAuto/>
                    <w:default w:val="0"/>
                  </w:checkBox>
                </w:ffData>
              </w:fldChar>
            </w:r>
            <w:r w:rsidR="00B1799C"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B1799C" w:rsidRPr="00A363AE" w:rsidTr="00A363AE">
        <w:trPr>
          <w:trHeight w:val="340"/>
        </w:trPr>
        <w:tc>
          <w:tcPr>
            <w:tcW w:w="7416" w:type="dxa"/>
          </w:tcPr>
          <w:p w:rsidR="00B1799C" w:rsidRPr="00224924" w:rsidRDefault="00EC4197" w:rsidP="00A363AE">
            <w:pPr>
              <w:rPr>
                <w:i/>
                <w:sz w:val="18"/>
                <w:szCs w:val="18"/>
              </w:rPr>
            </w:pPr>
            <w:r>
              <w:rPr>
                <w:sz w:val="18"/>
                <w:szCs w:val="18"/>
              </w:rPr>
              <w:t>B148 CVO Studie_vzdělávací brožura pro pacienty_Česká republika_česky_v1_datovaná 19.prosince 2014</w:t>
            </w:r>
            <w:r w:rsidR="00224924">
              <w:rPr>
                <w:sz w:val="18"/>
                <w:szCs w:val="18"/>
              </w:rPr>
              <w:t xml:space="preserve"> / </w:t>
            </w:r>
            <w:r w:rsidR="00224924">
              <w:rPr>
                <w:i/>
                <w:sz w:val="18"/>
                <w:szCs w:val="18"/>
              </w:rPr>
              <w:t>B148 CVO Studies_Patient Education Brochure_ Czech Republic_(Czech)_v1_dated 19 Dec 2014</w:t>
            </w:r>
          </w:p>
        </w:tc>
        <w:tc>
          <w:tcPr>
            <w:tcW w:w="736" w:type="dxa"/>
          </w:tcPr>
          <w:p w:rsidR="00B1799C" w:rsidRPr="00A363AE" w:rsidRDefault="00224924" w:rsidP="00A363AE">
            <w:pPr>
              <w:rPr>
                <w:sz w:val="18"/>
                <w:szCs w:val="18"/>
              </w:rPr>
            </w:pPr>
            <w:r>
              <w:rPr>
                <w:rFonts w:ascii="Wingdings 2" w:hAnsi="Wingdings 2"/>
                <w:sz w:val="18"/>
                <w:szCs w:val="18"/>
              </w:rPr>
              <w:sym w:font="Wingdings 2" w:char="F0A3"/>
            </w:r>
          </w:p>
        </w:tc>
        <w:tc>
          <w:tcPr>
            <w:tcW w:w="536" w:type="dxa"/>
          </w:tcPr>
          <w:p w:rsidR="00B1799C" w:rsidRPr="00A363AE" w:rsidRDefault="00B1799C" w:rsidP="00A363AE">
            <w:pPr>
              <w:rPr>
                <w:sz w:val="18"/>
                <w:szCs w:val="18"/>
              </w:rPr>
            </w:pPr>
            <w:r w:rsidRPr="00A363AE">
              <w:rPr>
                <w:sz w:val="18"/>
                <w:szCs w:val="18"/>
              </w:rPr>
              <w:sym w:font="Wingdings 2" w:char="F0A3"/>
            </w:r>
          </w:p>
        </w:tc>
        <w:tc>
          <w:tcPr>
            <w:tcW w:w="780" w:type="dxa"/>
          </w:tcPr>
          <w:p w:rsidR="00B1799C" w:rsidRPr="00A363AE" w:rsidRDefault="00224924" w:rsidP="00A363AE">
            <w:pPr>
              <w:rPr>
                <w:rFonts w:ascii="Wingdings 2" w:hAnsi="Wingdings 2"/>
                <w:sz w:val="18"/>
                <w:szCs w:val="18"/>
              </w:rPr>
            </w:pPr>
            <w:r>
              <w:rPr>
                <w:rFonts w:ascii="Wingdings 2" w:hAnsi="Wingdings 2"/>
                <w:sz w:val="18"/>
                <w:szCs w:val="18"/>
              </w:rPr>
              <w:t></w:t>
            </w:r>
          </w:p>
        </w:tc>
        <w:tc>
          <w:tcPr>
            <w:tcW w:w="536" w:type="dxa"/>
          </w:tcPr>
          <w:p w:rsidR="00B1799C" w:rsidRPr="00A363AE" w:rsidRDefault="00B1799C" w:rsidP="00A363AE">
            <w:pPr>
              <w:rPr>
                <w:sz w:val="18"/>
                <w:szCs w:val="18"/>
              </w:rPr>
            </w:pPr>
            <w:r w:rsidRPr="00A363AE">
              <w:rPr>
                <w:sz w:val="18"/>
                <w:szCs w:val="18"/>
              </w:rPr>
              <w:sym w:font="Wingdings 2" w:char="F0A3"/>
            </w:r>
          </w:p>
        </w:tc>
      </w:tr>
      <w:tr w:rsidR="00224924" w:rsidRPr="00A363AE" w:rsidTr="00A363AE">
        <w:trPr>
          <w:trHeight w:val="340"/>
        </w:trPr>
        <w:tc>
          <w:tcPr>
            <w:tcW w:w="7416" w:type="dxa"/>
          </w:tcPr>
          <w:p w:rsidR="00224924" w:rsidRPr="00224924" w:rsidRDefault="00224924" w:rsidP="00077E22">
            <w:pPr>
              <w:rPr>
                <w:i/>
                <w:sz w:val="18"/>
                <w:szCs w:val="18"/>
              </w:rPr>
            </w:pPr>
            <w:r>
              <w:rPr>
                <w:sz w:val="18"/>
                <w:szCs w:val="18"/>
              </w:rPr>
              <w:t xml:space="preserve">B148 CVO Studie_vzdělávací brožura pro pacienty rozšířená_Česká republika_česky_v1_datovaná 19.prosince 2014 / </w:t>
            </w:r>
            <w:r>
              <w:rPr>
                <w:i/>
                <w:sz w:val="18"/>
                <w:szCs w:val="18"/>
              </w:rPr>
              <w:t>B148 CVO Studies_Patient Enhanced Education Brochure_ Czech Republic_(Czech)_v1_dated 19 Dec 2014</w:t>
            </w:r>
          </w:p>
        </w:tc>
        <w:tc>
          <w:tcPr>
            <w:tcW w:w="736" w:type="dxa"/>
          </w:tcPr>
          <w:p w:rsidR="00224924" w:rsidRPr="00A363AE" w:rsidRDefault="00224924" w:rsidP="00077E22">
            <w:pPr>
              <w:rPr>
                <w:sz w:val="18"/>
                <w:szCs w:val="18"/>
              </w:rPr>
            </w:pPr>
            <w:r>
              <w:rPr>
                <w:rFonts w:ascii="Wingdings 2" w:hAnsi="Wingdings 2"/>
                <w:sz w:val="18"/>
                <w:szCs w:val="18"/>
              </w:rPr>
              <w:sym w:font="Wingdings 2" w:char="F0A3"/>
            </w:r>
          </w:p>
        </w:tc>
        <w:tc>
          <w:tcPr>
            <w:tcW w:w="536" w:type="dxa"/>
          </w:tcPr>
          <w:p w:rsidR="00224924" w:rsidRPr="00A363AE" w:rsidRDefault="00224924" w:rsidP="00077E22">
            <w:pPr>
              <w:rPr>
                <w:sz w:val="18"/>
                <w:szCs w:val="18"/>
              </w:rPr>
            </w:pPr>
            <w:r w:rsidRPr="00A363AE">
              <w:rPr>
                <w:sz w:val="18"/>
                <w:szCs w:val="18"/>
              </w:rPr>
              <w:sym w:font="Wingdings 2" w:char="F0A3"/>
            </w:r>
          </w:p>
        </w:tc>
        <w:tc>
          <w:tcPr>
            <w:tcW w:w="780" w:type="dxa"/>
          </w:tcPr>
          <w:p w:rsidR="00224924" w:rsidRPr="00A363AE" w:rsidRDefault="00224924" w:rsidP="00077E22">
            <w:pPr>
              <w:rPr>
                <w:rFonts w:ascii="Wingdings 2" w:hAnsi="Wingdings 2"/>
                <w:sz w:val="18"/>
                <w:szCs w:val="18"/>
              </w:rPr>
            </w:pPr>
            <w:r>
              <w:rPr>
                <w:rFonts w:ascii="Wingdings 2" w:hAnsi="Wingdings 2"/>
                <w:sz w:val="18"/>
                <w:szCs w:val="18"/>
              </w:rPr>
              <w:t></w:t>
            </w:r>
          </w:p>
        </w:tc>
        <w:tc>
          <w:tcPr>
            <w:tcW w:w="536" w:type="dxa"/>
          </w:tcPr>
          <w:p w:rsidR="00224924" w:rsidRPr="00A363AE" w:rsidRDefault="00224924" w:rsidP="00077E22">
            <w:pPr>
              <w:rPr>
                <w:sz w:val="18"/>
                <w:szCs w:val="18"/>
              </w:rPr>
            </w:pPr>
            <w:r w:rsidRPr="00A363AE">
              <w:rPr>
                <w:sz w:val="18"/>
                <w:szCs w:val="18"/>
              </w:rPr>
              <w:sym w:font="Wingdings 2" w:char="F0A3"/>
            </w:r>
          </w:p>
        </w:tc>
      </w:tr>
      <w:tr w:rsidR="00224924" w:rsidRPr="00A363AE" w:rsidTr="00A363AE">
        <w:trPr>
          <w:trHeight w:val="340"/>
        </w:trPr>
        <w:tc>
          <w:tcPr>
            <w:tcW w:w="7416" w:type="dxa"/>
          </w:tcPr>
          <w:p w:rsidR="00224924" w:rsidRPr="00224924" w:rsidRDefault="00224924" w:rsidP="00224924">
            <w:pPr>
              <w:rPr>
                <w:i/>
                <w:sz w:val="18"/>
                <w:szCs w:val="18"/>
              </w:rPr>
            </w:pPr>
            <w:r>
              <w:rPr>
                <w:sz w:val="18"/>
                <w:szCs w:val="18"/>
              </w:rPr>
              <w:t xml:space="preserve">B148 CVO Studie_uvítací brožura pro pacienty_Česká republika_česky_v1_datovaná 19.prosince 2014 / </w:t>
            </w:r>
            <w:r>
              <w:rPr>
                <w:i/>
                <w:sz w:val="18"/>
                <w:szCs w:val="18"/>
              </w:rPr>
              <w:t>B148 CVO Studies_Patient Welcome Brochure_ Czech Republic_(Czech)_v1_dated 19 Dec 2014</w:t>
            </w:r>
          </w:p>
        </w:tc>
        <w:tc>
          <w:tcPr>
            <w:tcW w:w="736" w:type="dxa"/>
          </w:tcPr>
          <w:p w:rsidR="00224924" w:rsidRPr="00A363AE" w:rsidRDefault="00224924" w:rsidP="00077E22">
            <w:pPr>
              <w:rPr>
                <w:sz w:val="18"/>
                <w:szCs w:val="18"/>
              </w:rPr>
            </w:pPr>
            <w:r>
              <w:rPr>
                <w:rFonts w:ascii="Wingdings 2" w:hAnsi="Wingdings 2"/>
                <w:sz w:val="18"/>
                <w:szCs w:val="18"/>
              </w:rPr>
              <w:sym w:font="Wingdings 2" w:char="F0A3"/>
            </w:r>
          </w:p>
        </w:tc>
        <w:tc>
          <w:tcPr>
            <w:tcW w:w="536" w:type="dxa"/>
          </w:tcPr>
          <w:p w:rsidR="00224924" w:rsidRPr="00A363AE" w:rsidRDefault="00224924" w:rsidP="00077E22">
            <w:pPr>
              <w:rPr>
                <w:sz w:val="18"/>
                <w:szCs w:val="18"/>
              </w:rPr>
            </w:pPr>
            <w:r w:rsidRPr="00A363AE">
              <w:rPr>
                <w:sz w:val="18"/>
                <w:szCs w:val="18"/>
              </w:rPr>
              <w:sym w:font="Wingdings 2" w:char="F0A3"/>
            </w:r>
          </w:p>
        </w:tc>
        <w:tc>
          <w:tcPr>
            <w:tcW w:w="780" w:type="dxa"/>
          </w:tcPr>
          <w:p w:rsidR="00224924" w:rsidRPr="00A363AE" w:rsidRDefault="00224924" w:rsidP="00077E22">
            <w:pPr>
              <w:rPr>
                <w:rFonts w:ascii="Wingdings 2" w:hAnsi="Wingdings 2"/>
                <w:sz w:val="18"/>
                <w:szCs w:val="18"/>
              </w:rPr>
            </w:pPr>
            <w:r>
              <w:rPr>
                <w:rFonts w:ascii="Wingdings 2" w:hAnsi="Wingdings 2"/>
                <w:sz w:val="18"/>
                <w:szCs w:val="18"/>
              </w:rPr>
              <w:t></w:t>
            </w:r>
          </w:p>
        </w:tc>
        <w:tc>
          <w:tcPr>
            <w:tcW w:w="536" w:type="dxa"/>
          </w:tcPr>
          <w:p w:rsidR="00224924" w:rsidRPr="00A363AE" w:rsidRDefault="00224924" w:rsidP="00077E22">
            <w:pPr>
              <w:rPr>
                <w:sz w:val="18"/>
                <w:szCs w:val="18"/>
              </w:rPr>
            </w:pPr>
            <w:r w:rsidRPr="00A363AE">
              <w:rPr>
                <w:sz w:val="18"/>
                <w:szCs w:val="18"/>
              </w:rPr>
              <w:sym w:font="Wingdings 2" w:char="F0A3"/>
            </w:r>
          </w:p>
        </w:tc>
      </w:tr>
      <w:tr w:rsidR="00224924" w:rsidRPr="00A363AE" w:rsidTr="00A363AE">
        <w:trPr>
          <w:trHeight w:val="340"/>
        </w:trPr>
        <w:tc>
          <w:tcPr>
            <w:tcW w:w="7416" w:type="dxa"/>
          </w:tcPr>
          <w:p w:rsidR="00224924" w:rsidRPr="00224924" w:rsidRDefault="00224924" w:rsidP="00224924">
            <w:pPr>
              <w:rPr>
                <w:i/>
                <w:sz w:val="18"/>
                <w:szCs w:val="18"/>
              </w:rPr>
            </w:pPr>
            <w:r>
              <w:rPr>
                <w:sz w:val="18"/>
                <w:szCs w:val="18"/>
              </w:rPr>
              <w:t xml:space="preserve">B148 CVO Studie_webová stránka pro uchovávání dat_Česká republika_česky_v1_datovaná 19.prosince 2014 / </w:t>
            </w:r>
            <w:r>
              <w:rPr>
                <w:i/>
                <w:sz w:val="18"/>
                <w:szCs w:val="18"/>
              </w:rPr>
              <w:t>B148 CVO Studies_Retention Website_ Czech Republic_(Czech)_v1_dated 19 Dec 2014</w:t>
            </w:r>
          </w:p>
        </w:tc>
        <w:tc>
          <w:tcPr>
            <w:tcW w:w="736" w:type="dxa"/>
          </w:tcPr>
          <w:p w:rsidR="00224924" w:rsidRPr="00A363AE" w:rsidRDefault="00224924" w:rsidP="00077E22">
            <w:pPr>
              <w:rPr>
                <w:sz w:val="18"/>
                <w:szCs w:val="18"/>
              </w:rPr>
            </w:pPr>
            <w:r>
              <w:rPr>
                <w:rFonts w:ascii="Wingdings 2" w:hAnsi="Wingdings 2"/>
                <w:sz w:val="18"/>
                <w:szCs w:val="18"/>
              </w:rPr>
              <w:sym w:font="Wingdings 2" w:char="F0A3"/>
            </w:r>
          </w:p>
        </w:tc>
        <w:tc>
          <w:tcPr>
            <w:tcW w:w="536" w:type="dxa"/>
          </w:tcPr>
          <w:p w:rsidR="00224924" w:rsidRPr="00A363AE" w:rsidRDefault="00224924" w:rsidP="00077E22">
            <w:pPr>
              <w:rPr>
                <w:sz w:val="18"/>
                <w:szCs w:val="18"/>
              </w:rPr>
            </w:pPr>
            <w:r w:rsidRPr="00A363AE">
              <w:rPr>
                <w:sz w:val="18"/>
                <w:szCs w:val="18"/>
              </w:rPr>
              <w:sym w:font="Wingdings 2" w:char="F0A3"/>
            </w:r>
          </w:p>
        </w:tc>
        <w:tc>
          <w:tcPr>
            <w:tcW w:w="780" w:type="dxa"/>
          </w:tcPr>
          <w:p w:rsidR="00224924" w:rsidRPr="00A363AE" w:rsidRDefault="00224924" w:rsidP="00077E22">
            <w:pPr>
              <w:rPr>
                <w:rFonts w:ascii="Wingdings 2" w:hAnsi="Wingdings 2"/>
                <w:sz w:val="18"/>
                <w:szCs w:val="18"/>
              </w:rPr>
            </w:pPr>
            <w:r>
              <w:rPr>
                <w:rFonts w:ascii="Wingdings 2" w:hAnsi="Wingdings 2"/>
                <w:sz w:val="18"/>
                <w:szCs w:val="18"/>
              </w:rPr>
              <w:t></w:t>
            </w:r>
          </w:p>
        </w:tc>
        <w:tc>
          <w:tcPr>
            <w:tcW w:w="536" w:type="dxa"/>
          </w:tcPr>
          <w:p w:rsidR="00224924" w:rsidRPr="00A363AE" w:rsidRDefault="00224924" w:rsidP="00077E22">
            <w:pPr>
              <w:rPr>
                <w:sz w:val="18"/>
                <w:szCs w:val="18"/>
              </w:rPr>
            </w:pPr>
            <w:r w:rsidRPr="00A363AE">
              <w:rPr>
                <w:sz w:val="18"/>
                <w:szCs w:val="18"/>
              </w:rPr>
              <w:sym w:font="Wingdings 2" w:char="F0A3"/>
            </w:r>
          </w:p>
        </w:tc>
      </w:tr>
      <w:tr w:rsidR="00231F62" w:rsidRPr="00A363AE" w:rsidTr="00A363AE">
        <w:trPr>
          <w:trHeight w:val="340"/>
        </w:trPr>
        <w:tc>
          <w:tcPr>
            <w:tcW w:w="7416" w:type="dxa"/>
          </w:tcPr>
          <w:p w:rsidR="00231F62" w:rsidRPr="00224924" w:rsidRDefault="00231F62" w:rsidP="00FB0963">
            <w:pPr>
              <w:rPr>
                <w:i/>
                <w:sz w:val="18"/>
                <w:szCs w:val="18"/>
              </w:rPr>
            </w:pPr>
            <w:r>
              <w:rPr>
                <w:sz w:val="18"/>
                <w:szCs w:val="18"/>
              </w:rPr>
              <w:t xml:space="preserve">B148 </w:t>
            </w:r>
            <w:r w:rsidR="00FB0963">
              <w:rPr>
                <w:sz w:val="18"/>
                <w:szCs w:val="18"/>
              </w:rPr>
              <w:t>SPIRE</w:t>
            </w:r>
            <w:r>
              <w:rPr>
                <w:sz w:val="18"/>
                <w:szCs w:val="18"/>
              </w:rPr>
              <w:t xml:space="preserve"> Studie_karta pro připomenutí schůzky_Česká republika_česky_v1_datovaná 19.prosince 2014 / </w:t>
            </w:r>
            <w:r w:rsidR="00FB0963">
              <w:rPr>
                <w:i/>
                <w:sz w:val="18"/>
                <w:szCs w:val="18"/>
              </w:rPr>
              <w:t>B148 SPIRE</w:t>
            </w:r>
            <w:r>
              <w:rPr>
                <w:i/>
                <w:sz w:val="18"/>
                <w:szCs w:val="18"/>
              </w:rPr>
              <w:t xml:space="preserve"> Studies_Appointment Reminder Card_ Czech Republic_(Czech)_v1_dated 19 Dec 2014</w:t>
            </w:r>
          </w:p>
        </w:tc>
        <w:tc>
          <w:tcPr>
            <w:tcW w:w="736" w:type="dxa"/>
          </w:tcPr>
          <w:p w:rsidR="00231F62" w:rsidRPr="00A363AE" w:rsidRDefault="00231F62" w:rsidP="00077E22">
            <w:pPr>
              <w:rPr>
                <w:sz w:val="18"/>
                <w:szCs w:val="18"/>
              </w:rPr>
            </w:pPr>
            <w:r>
              <w:rPr>
                <w:rFonts w:ascii="Wingdings 2" w:hAnsi="Wingdings 2"/>
                <w:sz w:val="18"/>
                <w:szCs w:val="18"/>
              </w:rPr>
              <w:sym w:font="Wingdings 2" w:char="F0A3"/>
            </w:r>
          </w:p>
        </w:tc>
        <w:tc>
          <w:tcPr>
            <w:tcW w:w="536" w:type="dxa"/>
          </w:tcPr>
          <w:p w:rsidR="00231F62" w:rsidRPr="00A363AE" w:rsidRDefault="00231F62" w:rsidP="00077E22">
            <w:pPr>
              <w:rPr>
                <w:sz w:val="18"/>
                <w:szCs w:val="18"/>
              </w:rPr>
            </w:pPr>
            <w:r w:rsidRPr="00A363AE">
              <w:rPr>
                <w:sz w:val="18"/>
                <w:szCs w:val="18"/>
              </w:rPr>
              <w:sym w:font="Wingdings 2" w:char="F0A3"/>
            </w:r>
          </w:p>
        </w:tc>
        <w:tc>
          <w:tcPr>
            <w:tcW w:w="780" w:type="dxa"/>
          </w:tcPr>
          <w:p w:rsidR="00231F62" w:rsidRPr="00A363AE" w:rsidRDefault="00231F62" w:rsidP="00077E22">
            <w:pPr>
              <w:rPr>
                <w:rFonts w:ascii="Wingdings 2" w:hAnsi="Wingdings 2"/>
                <w:sz w:val="18"/>
                <w:szCs w:val="18"/>
              </w:rPr>
            </w:pPr>
            <w:r>
              <w:rPr>
                <w:rFonts w:ascii="Wingdings 2" w:hAnsi="Wingdings 2"/>
                <w:sz w:val="18"/>
                <w:szCs w:val="18"/>
              </w:rPr>
              <w:t></w:t>
            </w:r>
          </w:p>
        </w:tc>
        <w:tc>
          <w:tcPr>
            <w:tcW w:w="536" w:type="dxa"/>
          </w:tcPr>
          <w:p w:rsidR="00231F62" w:rsidRPr="00A363AE" w:rsidRDefault="00231F62" w:rsidP="00077E22">
            <w:pPr>
              <w:rPr>
                <w:sz w:val="18"/>
                <w:szCs w:val="18"/>
              </w:rPr>
            </w:pPr>
            <w:r w:rsidRPr="00A363AE">
              <w:rPr>
                <w:sz w:val="18"/>
                <w:szCs w:val="18"/>
              </w:rPr>
              <w:sym w:font="Wingdings 2" w:char="F0A3"/>
            </w:r>
          </w:p>
        </w:tc>
      </w:tr>
      <w:tr w:rsidR="00231F62" w:rsidRPr="00A363AE" w:rsidTr="00A363AE">
        <w:trPr>
          <w:trHeight w:val="340"/>
        </w:trPr>
        <w:tc>
          <w:tcPr>
            <w:tcW w:w="7416" w:type="dxa"/>
          </w:tcPr>
          <w:p w:rsidR="00231F62" w:rsidRPr="00224924" w:rsidRDefault="00FB0963" w:rsidP="00C10FBD">
            <w:pPr>
              <w:rPr>
                <w:i/>
                <w:sz w:val="18"/>
                <w:szCs w:val="18"/>
              </w:rPr>
            </w:pPr>
            <w:r>
              <w:rPr>
                <w:sz w:val="18"/>
                <w:szCs w:val="18"/>
              </w:rPr>
              <w:t>B148 SPIRE</w:t>
            </w:r>
            <w:r w:rsidR="00231F62">
              <w:rPr>
                <w:sz w:val="18"/>
                <w:szCs w:val="18"/>
              </w:rPr>
              <w:t xml:space="preserve"> Studie_</w:t>
            </w:r>
            <w:r w:rsidR="00C10FBD">
              <w:rPr>
                <w:sz w:val="18"/>
                <w:szCs w:val="18"/>
              </w:rPr>
              <w:t>narozeninové přání</w:t>
            </w:r>
            <w:r w:rsidR="00231F62">
              <w:rPr>
                <w:sz w:val="18"/>
                <w:szCs w:val="18"/>
              </w:rPr>
              <w:t xml:space="preserve">_Česká republika_česky_v1_datovaná 19.prosince 2014 / </w:t>
            </w:r>
            <w:r>
              <w:rPr>
                <w:i/>
                <w:sz w:val="18"/>
                <w:szCs w:val="18"/>
              </w:rPr>
              <w:t>B148 SPIRE</w:t>
            </w:r>
            <w:r w:rsidR="00231F62">
              <w:rPr>
                <w:i/>
                <w:sz w:val="18"/>
                <w:szCs w:val="18"/>
              </w:rPr>
              <w:t xml:space="preserve"> St</w:t>
            </w:r>
            <w:r w:rsidR="00C10FBD">
              <w:rPr>
                <w:i/>
                <w:sz w:val="18"/>
                <w:szCs w:val="18"/>
              </w:rPr>
              <w:t>udies_Birthday Card</w:t>
            </w:r>
            <w:r w:rsidR="00231F62">
              <w:rPr>
                <w:i/>
                <w:sz w:val="18"/>
                <w:szCs w:val="18"/>
              </w:rPr>
              <w:t>_ Czech Republic_(Czech)_v1_dated 19 Dec 2014</w:t>
            </w:r>
          </w:p>
        </w:tc>
        <w:tc>
          <w:tcPr>
            <w:tcW w:w="736" w:type="dxa"/>
          </w:tcPr>
          <w:p w:rsidR="00231F62" w:rsidRPr="00A363AE" w:rsidRDefault="00231F62" w:rsidP="00077E22">
            <w:pPr>
              <w:rPr>
                <w:sz w:val="18"/>
                <w:szCs w:val="18"/>
              </w:rPr>
            </w:pPr>
            <w:r>
              <w:rPr>
                <w:rFonts w:ascii="Wingdings 2" w:hAnsi="Wingdings 2"/>
                <w:sz w:val="18"/>
                <w:szCs w:val="18"/>
              </w:rPr>
              <w:sym w:font="Wingdings 2" w:char="F0A3"/>
            </w:r>
          </w:p>
        </w:tc>
        <w:tc>
          <w:tcPr>
            <w:tcW w:w="536" w:type="dxa"/>
          </w:tcPr>
          <w:p w:rsidR="00231F62" w:rsidRPr="00A363AE" w:rsidRDefault="00231F62" w:rsidP="00077E22">
            <w:pPr>
              <w:rPr>
                <w:sz w:val="18"/>
                <w:szCs w:val="18"/>
              </w:rPr>
            </w:pPr>
            <w:r w:rsidRPr="00A363AE">
              <w:rPr>
                <w:sz w:val="18"/>
                <w:szCs w:val="18"/>
              </w:rPr>
              <w:sym w:font="Wingdings 2" w:char="F0A3"/>
            </w:r>
          </w:p>
        </w:tc>
        <w:tc>
          <w:tcPr>
            <w:tcW w:w="780" w:type="dxa"/>
          </w:tcPr>
          <w:p w:rsidR="00231F62" w:rsidRPr="00A363AE" w:rsidRDefault="00231F62" w:rsidP="00077E22">
            <w:pPr>
              <w:rPr>
                <w:rFonts w:ascii="Wingdings 2" w:hAnsi="Wingdings 2"/>
                <w:sz w:val="18"/>
                <w:szCs w:val="18"/>
              </w:rPr>
            </w:pPr>
            <w:r>
              <w:rPr>
                <w:rFonts w:ascii="Wingdings 2" w:hAnsi="Wingdings 2"/>
                <w:sz w:val="18"/>
                <w:szCs w:val="18"/>
              </w:rPr>
              <w:t></w:t>
            </w:r>
          </w:p>
        </w:tc>
        <w:tc>
          <w:tcPr>
            <w:tcW w:w="536" w:type="dxa"/>
          </w:tcPr>
          <w:p w:rsidR="00231F62" w:rsidRPr="00A363AE" w:rsidRDefault="00231F62" w:rsidP="00077E22">
            <w:pPr>
              <w:rPr>
                <w:sz w:val="18"/>
                <w:szCs w:val="18"/>
              </w:rPr>
            </w:pPr>
            <w:r w:rsidRPr="00A363AE">
              <w:rPr>
                <w:sz w:val="18"/>
                <w:szCs w:val="18"/>
              </w:rPr>
              <w:sym w:font="Wingdings 2" w:char="F0A3"/>
            </w:r>
          </w:p>
        </w:tc>
      </w:tr>
      <w:tr w:rsidR="00C10FBD" w:rsidRPr="00A363AE" w:rsidTr="00A363AE">
        <w:trPr>
          <w:trHeight w:val="340"/>
        </w:trPr>
        <w:tc>
          <w:tcPr>
            <w:tcW w:w="7416" w:type="dxa"/>
          </w:tcPr>
          <w:p w:rsidR="00C10FBD" w:rsidRPr="00224924" w:rsidRDefault="00FB0963" w:rsidP="00C10FBD">
            <w:pPr>
              <w:rPr>
                <w:i/>
                <w:sz w:val="18"/>
                <w:szCs w:val="18"/>
              </w:rPr>
            </w:pPr>
            <w:r>
              <w:rPr>
                <w:sz w:val="18"/>
                <w:szCs w:val="18"/>
              </w:rPr>
              <w:t>B148 SPIRE</w:t>
            </w:r>
            <w:r w:rsidR="00C10FBD">
              <w:rPr>
                <w:sz w:val="18"/>
                <w:szCs w:val="18"/>
              </w:rPr>
              <w:t xml:space="preserve"> Studie_vánoční přání_Česká republika_česky_v1_datovaná 19.prosince 2014 / </w:t>
            </w:r>
            <w:r>
              <w:rPr>
                <w:i/>
                <w:sz w:val="18"/>
                <w:szCs w:val="18"/>
              </w:rPr>
              <w:t xml:space="preserve">B148 SPIRE </w:t>
            </w:r>
            <w:r w:rsidR="00C10FBD">
              <w:rPr>
                <w:i/>
                <w:sz w:val="18"/>
                <w:szCs w:val="18"/>
              </w:rPr>
              <w:t xml:space="preserve"> Studies_Holiday Card_ Czech Republic_(Czech)_v1_dated 19 Dec 2014</w:t>
            </w:r>
          </w:p>
        </w:tc>
        <w:tc>
          <w:tcPr>
            <w:tcW w:w="736" w:type="dxa"/>
          </w:tcPr>
          <w:p w:rsidR="00C10FBD" w:rsidRPr="00A363AE" w:rsidRDefault="00C10FBD" w:rsidP="00077E22">
            <w:pPr>
              <w:rPr>
                <w:sz w:val="18"/>
                <w:szCs w:val="18"/>
              </w:rPr>
            </w:pPr>
            <w:r>
              <w:rPr>
                <w:rFonts w:ascii="Wingdings 2" w:hAnsi="Wingdings 2"/>
                <w:sz w:val="18"/>
                <w:szCs w:val="18"/>
              </w:rPr>
              <w:sym w:font="Wingdings 2" w:char="F0A3"/>
            </w:r>
          </w:p>
        </w:tc>
        <w:tc>
          <w:tcPr>
            <w:tcW w:w="536" w:type="dxa"/>
          </w:tcPr>
          <w:p w:rsidR="00C10FBD" w:rsidRPr="00A363AE" w:rsidRDefault="00C10FBD" w:rsidP="00077E22">
            <w:pPr>
              <w:rPr>
                <w:sz w:val="18"/>
                <w:szCs w:val="18"/>
              </w:rPr>
            </w:pPr>
            <w:r w:rsidRPr="00A363AE">
              <w:rPr>
                <w:sz w:val="18"/>
                <w:szCs w:val="18"/>
              </w:rPr>
              <w:sym w:font="Wingdings 2" w:char="F0A3"/>
            </w:r>
          </w:p>
        </w:tc>
        <w:tc>
          <w:tcPr>
            <w:tcW w:w="780" w:type="dxa"/>
          </w:tcPr>
          <w:p w:rsidR="00C10FBD" w:rsidRPr="00A363AE" w:rsidRDefault="00C10FBD" w:rsidP="00077E22">
            <w:pPr>
              <w:rPr>
                <w:rFonts w:ascii="Wingdings 2" w:hAnsi="Wingdings 2"/>
                <w:sz w:val="18"/>
                <w:szCs w:val="18"/>
              </w:rPr>
            </w:pPr>
            <w:r>
              <w:rPr>
                <w:rFonts w:ascii="Wingdings 2" w:hAnsi="Wingdings 2"/>
                <w:sz w:val="18"/>
                <w:szCs w:val="18"/>
              </w:rPr>
              <w:t></w:t>
            </w:r>
          </w:p>
        </w:tc>
        <w:tc>
          <w:tcPr>
            <w:tcW w:w="536" w:type="dxa"/>
          </w:tcPr>
          <w:p w:rsidR="00C10FBD" w:rsidRPr="00A363AE" w:rsidRDefault="00C10FBD" w:rsidP="00077E22">
            <w:pPr>
              <w:rPr>
                <w:sz w:val="18"/>
                <w:szCs w:val="18"/>
              </w:rPr>
            </w:pPr>
            <w:r w:rsidRPr="00A363AE">
              <w:rPr>
                <w:sz w:val="18"/>
                <w:szCs w:val="18"/>
              </w:rPr>
              <w:sym w:font="Wingdings 2" w:char="F0A3"/>
            </w:r>
          </w:p>
        </w:tc>
      </w:tr>
      <w:tr w:rsidR="00FB0963" w:rsidRPr="00A363AE" w:rsidTr="00A363AE">
        <w:trPr>
          <w:trHeight w:val="340"/>
        </w:trPr>
        <w:tc>
          <w:tcPr>
            <w:tcW w:w="7416" w:type="dxa"/>
          </w:tcPr>
          <w:p w:rsidR="00FB0963" w:rsidRPr="00224924" w:rsidRDefault="00FB0963" w:rsidP="00FB0963">
            <w:pPr>
              <w:rPr>
                <w:i/>
                <w:sz w:val="18"/>
                <w:szCs w:val="18"/>
              </w:rPr>
            </w:pPr>
            <w:r>
              <w:rPr>
                <w:sz w:val="18"/>
                <w:szCs w:val="18"/>
              </w:rPr>
              <w:t xml:space="preserve">B148 SPIRE Studie_spotřební zboží pro pacienta_Česká republika_česky_v1_datovaná 19.prosince 2014 / </w:t>
            </w:r>
            <w:r>
              <w:rPr>
                <w:i/>
                <w:sz w:val="18"/>
                <w:szCs w:val="18"/>
              </w:rPr>
              <w:t>B148 SPIRE  Studies_patient convenience item_ Czech Republic_(Czech)_v1_dated 19 Dec 2014</w:t>
            </w:r>
          </w:p>
        </w:tc>
        <w:tc>
          <w:tcPr>
            <w:tcW w:w="736" w:type="dxa"/>
          </w:tcPr>
          <w:p w:rsidR="00FB0963" w:rsidRPr="00A363AE" w:rsidRDefault="00FB0963" w:rsidP="00077E22">
            <w:pPr>
              <w:rPr>
                <w:sz w:val="18"/>
                <w:szCs w:val="18"/>
              </w:rPr>
            </w:pPr>
            <w:r>
              <w:rPr>
                <w:rFonts w:ascii="Wingdings 2" w:hAnsi="Wingdings 2"/>
                <w:sz w:val="18"/>
                <w:szCs w:val="18"/>
              </w:rPr>
              <w:sym w:font="Wingdings 2" w:char="F0A3"/>
            </w:r>
          </w:p>
        </w:tc>
        <w:tc>
          <w:tcPr>
            <w:tcW w:w="536" w:type="dxa"/>
          </w:tcPr>
          <w:p w:rsidR="00FB0963" w:rsidRPr="00A363AE" w:rsidRDefault="00FB0963" w:rsidP="00077E22">
            <w:pPr>
              <w:rPr>
                <w:sz w:val="18"/>
                <w:szCs w:val="18"/>
              </w:rPr>
            </w:pPr>
            <w:r w:rsidRPr="00A363AE">
              <w:rPr>
                <w:sz w:val="18"/>
                <w:szCs w:val="18"/>
              </w:rPr>
              <w:sym w:font="Wingdings 2" w:char="F0A3"/>
            </w:r>
          </w:p>
        </w:tc>
        <w:tc>
          <w:tcPr>
            <w:tcW w:w="780" w:type="dxa"/>
          </w:tcPr>
          <w:p w:rsidR="00FB0963" w:rsidRPr="00A363AE" w:rsidRDefault="00FB0963" w:rsidP="00077E22">
            <w:pPr>
              <w:rPr>
                <w:rFonts w:ascii="Wingdings 2" w:hAnsi="Wingdings 2"/>
                <w:sz w:val="18"/>
                <w:szCs w:val="18"/>
              </w:rPr>
            </w:pPr>
            <w:r>
              <w:rPr>
                <w:rFonts w:ascii="Wingdings 2" w:hAnsi="Wingdings 2"/>
                <w:sz w:val="18"/>
                <w:szCs w:val="18"/>
              </w:rPr>
              <w:t></w:t>
            </w:r>
          </w:p>
        </w:tc>
        <w:tc>
          <w:tcPr>
            <w:tcW w:w="536" w:type="dxa"/>
          </w:tcPr>
          <w:p w:rsidR="00FB0963" w:rsidRPr="00A363AE" w:rsidRDefault="00FB0963" w:rsidP="00077E22">
            <w:pPr>
              <w:rPr>
                <w:sz w:val="18"/>
                <w:szCs w:val="18"/>
              </w:rPr>
            </w:pPr>
            <w:r w:rsidRPr="00A363AE">
              <w:rPr>
                <w:sz w:val="18"/>
                <w:szCs w:val="18"/>
              </w:rPr>
              <w:sym w:font="Wingdings 2" w:char="F0A3"/>
            </w:r>
          </w:p>
        </w:tc>
      </w:tr>
      <w:tr w:rsidR="00FB0963" w:rsidRPr="00A363AE" w:rsidTr="00A363AE">
        <w:trPr>
          <w:trHeight w:val="340"/>
        </w:trPr>
        <w:tc>
          <w:tcPr>
            <w:tcW w:w="7416" w:type="dxa"/>
          </w:tcPr>
          <w:p w:rsidR="00FB0963" w:rsidRPr="00224924" w:rsidRDefault="00FB0963" w:rsidP="00077E22">
            <w:pPr>
              <w:rPr>
                <w:i/>
                <w:sz w:val="18"/>
                <w:szCs w:val="18"/>
              </w:rPr>
            </w:pPr>
            <w:r>
              <w:rPr>
                <w:sz w:val="18"/>
                <w:szCs w:val="18"/>
              </w:rPr>
              <w:t>B148 SPIRE Studie_</w:t>
            </w:r>
            <w:r w:rsidR="00077E22">
              <w:rPr>
                <w:sz w:val="18"/>
                <w:szCs w:val="18"/>
              </w:rPr>
              <w:t>děkovná kartička pro pacienta</w:t>
            </w:r>
            <w:r>
              <w:rPr>
                <w:sz w:val="18"/>
                <w:szCs w:val="18"/>
              </w:rPr>
              <w:t xml:space="preserve">_Česká republika_česky_v1_datovaná 19.prosince 2014 / </w:t>
            </w:r>
            <w:r>
              <w:rPr>
                <w:i/>
                <w:sz w:val="18"/>
                <w:szCs w:val="18"/>
              </w:rPr>
              <w:t>B148 SPIRE  Studies_</w:t>
            </w:r>
            <w:r w:rsidR="00077E22">
              <w:rPr>
                <w:i/>
                <w:sz w:val="18"/>
                <w:szCs w:val="18"/>
              </w:rPr>
              <w:t>patient thank you card</w:t>
            </w:r>
            <w:r>
              <w:rPr>
                <w:i/>
                <w:sz w:val="18"/>
                <w:szCs w:val="18"/>
              </w:rPr>
              <w:t>_ Czech Republic_(Czech)_v1_dated 19 Dec 2014</w:t>
            </w:r>
          </w:p>
        </w:tc>
        <w:tc>
          <w:tcPr>
            <w:tcW w:w="736" w:type="dxa"/>
          </w:tcPr>
          <w:p w:rsidR="00FB0963" w:rsidRPr="00A363AE" w:rsidRDefault="00FB0963" w:rsidP="00077E22">
            <w:pPr>
              <w:rPr>
                <w:sz w:val="18"/>
                <w:szCs w:val="18"/>
              </w:rPr>
            </w:pPr>
            <w:r>
              <w:rPr>
                <w:rFonts w:ascii="Wingdings 2" w:hAnsi="Wingdings 2"/>
                <w:sz w:val="18"/>
                <w:szCs w:val="18"/>
              </w:rPr>
              <w:sym w:font="Wingdings 2" w:char="F0A3"/>
            </w:r>
          </w:p>
        </w:tc>
        <w:tc>
          <w:tcPr>
            <w:tcW w:w="536" w:type="dxa"/>
          </w:tcPr>
          <w:p w:rsidR="00FB0963" w:rsidRPr="00A363AE" w:rsidRDefault="00FB0963" w:rsidP="00077E22">
            <w:pPr>
              <w:rPr>
                <w:sz w:val="18"/>
                <w:szCs w:val="18"/>
              </w:rPr>
            </w:pPr>
            <w:r w:rsidRPr="00A363AE">
              <w:rPr>
                <w:sz w:val="18"/>
                <w:szCs w:val="18"/>
              </w:rPr>
              <w:sym w:font="Wingdings 2" w:char="F0A3"/>
            </w:r>
          </w:p>
        </w:tc>
        <w:tc>
          <w:tcPr>
            <w:tcW w:w="780" w:type="dxa"/>
          </w:tcPr>
          <w:p w:rsidR="00FB0963" w:rsidRPr="00A363AE" w:rsidRDefault="00FB0963" w:rsidP="00077E22">
            <w:pPr>
              <w:rPr>
                <w:rFonts w:ascii="Wingdings 2" w:hAnsi="Wingdings 2"/>
                <w:sz w:val="18"/>
                <w:szCs w:val="18"/>
              </w:rPr>
            </w:pPr>
            <w:r>
              <w:rPr>
                <w:rFonts w:ascii="Wingdings 2" w:hAnsi="Wingdings 2"/>
                <w:sz w:val="18"/>
                <w:szCs w:val="18"/>
              </w:rPr>
              <w:t></w:t>
            </w:r>
          </w:p>
        </w:tc>
        <w:tc>
          <w:tcPr>
            <w:tcW w:w="536" w:type="dxa"/>
          </w:tcPr>
          <w:p w:rsidR="00FB0963" w:rsidRPr="00A363AE" w:rsidRDefault="00FB0963" w:rsidP="00077E22">
            <w:pPr>
              <w:rPr>
                <w:sz w:val="18"/>
                <w:szCs w:val="18"/>
              </w:rPr>
            </w:pPr>
            <w:r w:rsidRPr="00A363AE">
              <w:rPr>
                <w:sz w:val="18"/>
                <w:szCs w:val="18"/>
              </w:rPr>
              <w:sym w:font="Wingdings 2" w:char="F0A3"/>
            </w:r>
          </w:p>
        </w:tc>
      </w:tr>
      <w:tr w:rsidR="00077E22" w:rsidRPr="00A363AE" w:rsidTr="00A363AE">
        <w:trPr>
          <w:trHeight w:val="340"/>
        </w:trPr>
        <w:tc>
          <w:tcPr>
            <w:tcW w:w="7416" w:type="dxa"/>
          </w:tcPr>
          <w:p w:rsidR="00077E22" w:rsidRPr="00077E22" w:rsidRDefault="00077E22" w:rsidP="00077E22">
            <w:pPr>
              <w:rPr>
                <w:i/>
                <w:sz w:val="18"/>
                <w:szCs w:val="18"/>
              </w:rPr>
            </w:pPr>
            <w:r>
              <w:rPr>
                <w:sz w:val="18"/>
                <w:szCs w:val="18"/>
              </w:rPr>
              <w:t xml:space="preserve">B1481038_zprávy pro pacienta_ Česká republika_česky_v1_datovaná 19.prosince 2014 / </w:t>
            </w:r>
            <w:r>
              <w:rPr>
                <w:i/>
                <w:sz w:val="18"/>
                <w:szCs w:val="18"/>
              </w:rPr>
              <w:t>B1481038_patient messaging_ Czech Republic_(Czech)_v1_dated 19 Dec 2014</w:t>
            </w:r>
          </w:p>
        </w:tc>
        <w:tc>
          <w:tcPr>
            <w:tcW w:w="736" w:type="dxa"/>
          </w:tcPr>
          <w:p w:rsidR="00077E22" w:rsidRDefault="00B7017E" w:rsidP="00077E22">
            <w:pPr>
              <w:rPr>
                <w:rFonts w:ascii="Wingdings 2" w:hAnsi="Wingdings 2"/>
                <w:sz w:val="18"/>
                <w:szCs w:val="18"/>
              </w:rPr>
            </w:pPr>
            <w:r>
              <w:rPr>
                <w:rFonts w:ascii="Wingdings 2" w:hAnsi="Wingdings 2"/>
                <w:sz w:val="18"/>
                <w:szCs w:val="18"/>
              </w:rPr>
              <w:sym w:font="Wingdings 2" w:char="F0A3"/>
            </w:r>
          </w:p>
        </w:tc>
        <w:tc>
          <w:tcPr>
            <w:tcW w:w="536" w:type="dxa"/>
          </w:tcPr>
          <w:p w:rsidR="00077E22" w:rsidRPr="00A363AE" w:rsidRDefault="00B7017E" w:rsidP="00077E22">
            <w:pPr>
              <w:rPr>
                <w:sz w:val="18"/>
                <w:szCs w:val="18"/>
              </w:rPr>
            </w:pPr>
            <w:r>
              <w:rPr>
                <w:sz w:val="18"/>
                <w:szCs w:val="18"/>
              </w:rPr>
              <w:sym w:font="Wingdings 2" w:char="F0A3"/>
            </w:r>
          </w:p>
        </w:tc>
        <w:tc>
          <w:tcPr>
            <w:tcW w:w="780" w:type="dxa"/>
          </w:tcPr>
          <w:p w:rsidR="00077E22" w:rsidRDefault="00B7017E" w:rsidP="00077E22">
            <w:pPr>
              <w:rPr>
                <w:rFonts w:ascii="Wingdings 2" w:hAnsi="Wingdings 2"/>
                <w:sz w:val="18"/>
                <w:szCs w:val="18"/>
              </w:rPr>
            </w:pPr>
            <w:r>
              <w:rPr>
                <w:rFonts w:ascii="Wingdings 2" w:hAnsi="Wingdings 2"/>
                <w:sz w:val="18"/>
                <w:szCs w:val="18"/>
              </w:rPr>
              <w:t></w:t>
            </w:r>
          </w:p>
        </w:tc>
        <w:tc>
          <w:tcPr>
            <w:tcW w:w="536" w:type="dxa"/>
          </w:tcPr>
          <w:p w:rsidR="00077E22" w:rsidRPr="00A363AE" w:rsidRDefault="00B7017E" w:rsidP="00077E22">
            <w:pPr>
              <w:rPr>
                <w:sz w:val="18"/>
                <w:szCs w:val="18"/>
              </w:rPr>
            </w:pPr>
            <w:r>
              <w:rPr>
                <w:sz w:val="18"/>
                <w:szCs w:val="18"/>
              </w:rPr>
              <w:sym w:font="Wingdings 2" w:char="F0A3"/>
            </w:r>
          </w:p>
        </w:tc>
      </w:tr>
      <w:tr w:rsidR="00F54E26" w:rsidRPr="00A363AE" w:rsidTr="00A363AE">
        <w:trPr>
          <w:trHeight w:val="340"/>
        </w:trPr>
        <w:tc>
          <w:tcPr>
            <w:tcW w:w="7416" w:type="dxa"/>
          </w:tcPr>
          <w:p w:rsidR="00F54E26" w:rsidRPr="00224924" w:rsidRDefault="00F54E26" w:rsidP="00F54E26">
            <w:pPr>
              <w:rPr>
                <w:i/>
                <w:sz w:val="18"/>
                <w:szCs w:val="18"/>
              </w:rPr>
            </w:pPr>
            <w:r>
              <w:rPr>
                <w:sz w:val="18"/>
                <w:szCs w:val="18"/>
              </w:rPr>
              <w:t xml:space="preserve">B148 CVO Studie_informační leták_Česká republika_česky_v1_datovaná 19.prosince 2014 / </w:t>
            </w:r>
            <w:r>
              <w:rPr>
                <w:i/>
                <w:sz w:val="18"/>
                <w:szCs w:val="18"/>
              </w:rPr>
              <w:t>B148 CVO Studies_newspaper AD_ Czech Republic_(Czech)_v1_dated 19 Dec 2014</w:t>
            </w:r>
          </w:p>
        </w:tc>
        <w:tc>
          <w:tcPr>
            <w:tcW w:w="736" w:type="dxa"/>
          </w:tcPr>
          <w:p w:rsidR="00F54E26" w:rsidRPr="00A363AE" w:rsidRDefault="00F54E26" w:rsidP="003700EE">
            <w:pPr>
              <w:rPr>
                <w:sz w:val="18"/>
                <w:szCs w:val="18"/>
              </w:rPr>
            </w:pPr>
            <w:r>
              <w:rPr>
                <w:rFonts w:ascii="Wingdings 2" w:hAnsi="Wingdings 2"/>
                <w:sz w:val="18"/>
                <w:szCs w:val="18"/>
              </w:rPr>
              <w:sym w:font="Wingdings 2" w:char="F0A3"/>
            </w:r>
          </w:p>
        </w:tc>
        <w:tc>
          <w:tcPr>
            <w:tcW w:w="536" w:type="dxa"/>
          </w:tcPr>
          <w:p w:rsidR="00F54E26" w:rsidRPr="00A363AE" w:rsidRDefault="00F54E26" w:rsidP="003700EE">
            <w:pPr>
              <w:rPr>
                <w:sz w:val="18"/>
                <w:szCs w:val="18"/>
              </w:rPr>
            </w:pPr>
            <w:r w:rsidRPr="00A363AE">
              <w:rPr>
                <w:sz w:val="18"/>
                <w:szCs w:val="18"/>
              </w:rPr>
              <w:sym w:font="Wingdings 2" w:char="F0A3"/>
            </w:r>
          </w:p>
        </w:tc>
        <w:tc>
          <w:tcPr>
            <w:tcW w:w="780" w:type="dxa"/>
          </w:tcPr>
          <w:p w:rsidR="00F54E26" w:rsidRPr="00A363AE" w:rsidRDefault="00F54E26" w:rsidP="003700EE">
            <w:pPr>
              <w:rPr>
                <w:rFonts w:ascii="Wingdings 2" w:hAnsi="Wingdings 2"/>
                <w:sz w:val="18"/>
                <w:szCs w:val="18"/>
              </w:rPr>
            </w:pPr>
            <w:r>
              <w:rPr>
                <w:rFonts w:ascii="Wingdings 2" w:hAnsi="Wingdings 2"/>
                <w:sz w:val="18"/>
                <w:szCs w:val="18"/>
              </w:rPr>
              <w:t></w:t>
            </w:r>
          </w:p>
        </w:tc>
        <w:tc>
          <w:tcPr>
            <w:tcW w:w="536" w:type="dxa"/>
          </w:tcPr>
          <w:p w:rsidR="00F54E26" w:rsidRPr="00A363AE" w:rsidRDefault="00F54E26" w:rsidP="003700EE">
            <w:pPr>
              <w:rPr>
                <w:sz w:val="18"/>
                <w:szCs w:val="18"/>
              </w:rPr>
            </w:pPr>
            <w:r w:rsidRPr="00A363AE">
              <w:rPr>
                <w:sz w:val="18"/>
                <w:szCs w:val="18"/>
              </w:rPr>
              <w:sym w:font="Wingdings 2" w:char="F0A3"/>
            </w:r>
          </w:p>
        </w:tc>
      </w:tr>
      <w:tr w:rsidR="00F54E26" w:rsidRPr="00A363AE" w:rsidTr="00A363AE">
        <w:trPr>
          <w:trHeight w:val="340"/>
        </w:trPr>
        <w:tc>
          <w:tcPr>
            <w:tcW w:w="7416" w:type="dxa"/>
          </w:tcPr>
          <w:p w:rsidR="00F54E26" w:rsidRPr="00224924" w:rsidRDefault="00F54E26" w:rsidP="00F54E26">
            <w:pPr>
              <w:rPr>
                <w:i/>
                <w:sz w:val="18"/>
                <w:szCs w:val="18"/>
              </w:rPr>
            </w:pPr>
            <w:r>
              <w:rPr>
                <w:sz w:val="18"/>
                <w:szCs w:val="18"/>
              </w:rPr>
              <w:t xml:space="preserve">B148 CVO Studie_náborový dopis pacientovi_Česká republika_česky_v1_datovaná 19.prosince 2014 / </w:t>
            </w:r>
            <w:r>
              <w:rPr>
                <w:i/>
                <w:sz w:val="18"/>
                <w:szCs w:val="18"/>
              </w:rPr>
              <w:t>B148 CVO Studies_patient recruitment letter_ Czech Republic_(Czech)_v1_dated 19 Dec 2014</w:t>
            </w:r>
          </w:p>
        </w:tc>
        <w:tc>
          <w:tcPr>
            <w:tcW w:w="736" w:type="dxa"/>
          </w:tcPr>
          <w:p w:rsidR="00F54E26" w:rsidRPr="00A363AE" w:rsidRDefault="00F54E26" w:rsidP="003700EE">
            <w:pPr>
              <w:rPr>
                <w:sz w:val="18"/>
                <w:szCs w:val="18"/>
              </w:rPr>
            </w:pPr>
            <w:r>
              <w:rPr>
                <w:rFonts w:ascii="Wingdings 2" w:hAnsi="Wingdings 2"/>
                <w:sz w:val="18"/>
                <w:szCs w:val="18"/>
              </w:rPr>
              <w:sym w:font="Wingdings 2" w:char="F0A3"/>
            </w:r>
          </w:p>
        </w:tc>
        <w:tc>
          <w:tcPr>
            <w:tcW w:w="536" w:type="dxa"/>
          </w:tcPr>
          <w:p w:rsidR="00F54E26" w:rsidRPr="00A363AE" w:rsidRDefault="00F54E26" w:rsidP="003700EE">
            <w:pPr>
              <w:rPr>
                <w:sz w:val="18"/>
                <w:szCs w:val="18"/>
              </w:rPr>
            </w:pPr>
            <w:r w:rsidRPr="00A363AE">
              <w:rPr>
                <w:sz w:val="18"/>
                <w:szCs w:val="18"/>
              </w:rPr>
              <w:sym w:font="Wingdings 2" w:char="F0A3"/>
            </w:r>
          </w:p>
        </w:tc>
        <w:tc>
          <w:tcPr>
            <w:tcW w:w="780" w:type="dxa"/>
          </w:tcPr>
          <w:p w:rsidR="00F54E26" w:rsidRPr="00A363AE" w:rsidRDefault="00F54E26" w:rsidP="003700EE">
            <w:pPr>
              <w:rPr>
                <w:rFonts w:ascii="Wingdings 2" w:hAnsi="Wingdings 2"/>
                <w:sz w:val="18"/>
                <w:szCs w:val="18"/>
              </w:rPr>
            </w:pPr>
            <w:r>
              <w:rPr>
                <w:rFonts w:ascii="Wingdings 2" w:hAnsi="Wingdings 2"/>
                <w:sz w:val="18"/>
                <w:szCs w:val="18"/>
              </w:rPr>
              <w:t></w:t>
            </w:r>
          </w:p>
        </w:tc>
        <w:tc>
          <w:tcPr>
            <w:tcW w:w="536" w:type="dxa"/>
          </w:tcPr>
          <w:p w:rsidR="00F54E26" w:rsidRPr="00A363AE" w:rsidRDefault="00F54E26" w:rsidP="003700EE">
            <w:pPr>
              <w:rPr>
                <w:sz w:val="18"/>
                <w:szCs w:val="18"/>
              </w:rPr>
            </w:pPr>
            <w:r w:rsidRPr="00A363AE">
              <w:rPr>
                <w:sz w:val="18"/>
                <w:szCs w:val="18"/>
              </w:rPr>
              <w:sym w:font="Wingdings 2" w:char="F0A3"/>
            </w:r>
          </w:p>
        </w:tc>
      </w:tr>
      <w:tr w:rsidR="00F54E26" w:rsidRPr="00A363AE" w:rsidTr="00A363AE">
        <w:trPr>
          <w:trHeight w:val="340"/>
        </w:trPr>
        <w:tc>
          <w:tcPr>
            <w:tcW w:w="7416" w:type="dxa"/>
          </w:tcPr>
          <w:p w:rsidR="00F54E26" w:rsidRPr="00224924" w:rsidRDefault="00F54E26" w:rsidP="00F54E26">
            <w:pPr>
              <w:rPr>
                <w:i/>
                <w:sz w:val="18"/>
                <w:szCs w:val="18"/>
              </w:rPr>
            </w:pPr>
            <w:r>
              <w:rPr>
                <w:sz w:val="18"/>
                <w:szCs w:val="18"/>
              </w:rPr>
              <w:t xml:space="preserve">B148 CVO Studie_dopis pro lékaře_Česká republika_česky_v1_datovaná 19.prosince 2014 / </w:t>
            </w:r>
            <w:r>
              <w:rPr>
                <w:i/>
                <w:sz w:val="18"/>
                <w:szCs w:val="18"/>
              </w:rPr>
              <w:t>B148 CVO Studies_physician referral letter_ Czech Republic_(Czech)_v1_dated 19 Dec 2014</w:t>
            </w:r>
          </w:p>
        </w:tc>
        <w:tc>
          <w:tcPr>
            <w:tcW w:w="736" w:type="dxa"/>
          </w:tcPr>
          <w:p w:rsidR="00F54E26" w:rsidRPr="00A363AE" w:rsidRDefault="00F54E26" w:rsidP="003700EE">
            <w:pPr>
              <w:rPr>
                <w:sz w:val="18"/>
                <w:szCs w:val="18"/>
              </w:rPr>
            </w:pPr>
            <w:r>
              <w:rPr>
                <w:rFonts w:ascii="Wingdings 2" w:hAnsi="Wingdings 2"/>
                <w:sz w:val="18"/>
                <w:szCs w:val="18"/>
              </w:rPr>
              <w:sym w:font="Wingdings 2" w:char="F0A3"/>
            </w:r>
          </w:p>
        </w:tc>
        <w:tc>
          <w:tcPr>
            <w:tcW w:w="536" w:type="dxa"/>
          </w:tcPr>
          <w:p w:rsidR="00F54E26" w:rsidRPr="00A363AE" w:rsidRDefault="00F54E26" w:rsidP="003700EE">
            <w:pPr>
              <w:rPr>
                <w:sz w:val="18"/>
                <w:szCs w:val="18"/>
              </w:rPr>
            </w:pPr>
            <w:r w:rsidRPr="00A363AE">
              <w:rPr>
                <w:sz w:val="18"/>
                <w:szCs w:val="18"/>
              </w:rPr>
              <w:sym w:font="Wingdings 2" w:char="F0A3"/>
            </w:r>
          </w:p>
        </w:tc>
        <w:tc>
          <w:tcPr>
            <w:tcW w:w="780" w:type="dxa"/>
          </w:tcPr>
          <w:p w:rsidR="00F54E26" w:rsidRPr="00A363AE" w:rsidRDefault="00F54E26" w:rsidP="003700EE">
            <w:pPr>
              <w:rPr>
                <w:rFonts w:ascii="Wingdings 2" w:hAnsi="Wingdings 2"/>
                <w:sz w:val="18"/>
                <w:szCs w:val="18"/>
              </w:rPr>
            </w:pPr>
            <w:r>
              <w:rPr>
                <w:rFonts w:ascii="Wingdings 2" w:hAnsi="Wingdings 2"/>
                <w:sz w:val="18"/>
                <w:szCs w:val="18"/>
              </w:rPr>
              <w:t></w:t>
            </w:r>
          </w:p>
        </w:tc>
        <w:tc>
          <w:tcPr>
            <w:tcW w:w="536" w:type="dxa"/>
          </w:tcPr>
          <w:p w:rsidR="00F54E26" w:rsidRPr="00A363AE" w:rsidRDefault="00F54E26" w:rsidP="003700EE">
            <w:pPr>
              <w:rPr>
                <w:sz w:val="18"/>
                <w:szCs w:val="18"/>
              </w:rPr>
            </w:pPr>
            <w:r w:rsidRPr="00A363AE">
              <w:rPr>
                <w:sz w:val="18"/>
                <w:szCs w:val="18"/>
              </w:rPr>
              <w:sym w:font="Wingdings 2" w:char="F0A3"/>
            </w:r>
          </w:p>
        </w:tc>
      </w:tr>
      <w:tr w:rsidR="00F54E26" w:rsidRPr="00A363AE" w:rsidTr="00A363AE">
        <w:trPr>
          <w:trHeight w:val="340"/>
        </w:trPr>
        <w:tc>
          <w:tcPr>
            <w:tcW w:w="7416" w:type="dxa"/>
          </w:tcPr>
          <w:p w:rsidR="00F54E26" w:rsidRPr="00224924" w:rsidRDefault="00F54E26" w:rsidP="00195C77">
            <w:pPr>
              <w:rPr>
                <w:i/>
                <w:sz w:val="18"/>
                <w:szCs w:val="18"/>
              </w:rPr>
            </w:pPr>
            <w:r>
              <w:rPr>
                <w:sz w:val="18"/>
                <w:szCs w:val="18"/>
              </w:rPr>
              <w:t xml:space="preserve">B148 CVO Studie_náborový </w:t>
            </w:r>
            <w:r w:rsidR="00195C77">
              <w:rPr>
                <w:sz w:val="18"/>
                <w:szCs w:val="18"/>
              </w:rPr>
              <w:t>brožura</w:t>
            </w:r>
            <w:r>
              <w:rPr>
                <w:sz w:val="18"/>
                <w:szCs w:val="18"/>
              </w:rPr>
              <w:t xml:space="preserve">_Česká republika_česky_v1_datovaná 19.prosince 2014 / </w:t>
            </w:r>
            <w:r>
              <w:rPr>
                <w:i/>
                <w:sz w:val="18"/>
                <w:szCs w:val="18"/>
              </w:rPr>
              <w:t>B148 CVO St</w:t>
            </w:r>
            <w:r w:rsidR="00195C77">
              <w:rPr>
                <w:i/>
                <w:sz w:val="18"/>
                <w:szCs w:val="18"/>
              </w:rPr>
              <w:t>udies_recruitment brochure</w:t>
            </w:r>
            <w:r>
              <w:rPr>
                <w:i/>
                <w:sz w:val="18"/>
                <w:szCs w:val="18"/>
              </w:rPr>
              <w:t>_ Czech Republic_(Czech)_v1_dated 19 Dec 2014</w:t>
            </w:r>
          </w:p>
        </w:tc>
        <w:tc>
          <w:tcPr>
            <w:tcW w:w="736" w:type="dxa"/>
          </w:tcPr>
          <w:p w:rsidR="00F54E26" w:rsidRPr="00A363AE" w:rsidRDefault="00F54E26" w:rsidP="003700EE">
            <w:pPr>
              <w:rPr>
                <w:sz w:val="18"/>
                <w:szCs w:val="18"/>
              </w:rPr>
            </w:pPr>
            <w:r>
              <w:rPr>
                <w:rFonts w:ascii="Wingdings 2" w:hAnsi="Wingdings 2"/>
                <w:sz w:val="18"/>
                <w:szCs w:val="18"/>
              </w:rPr>
              <w:sym w:font="Wingdings 2" w:char="F0A3"/>
            </w:r>
          </w:p>
        </w:tc>
        <w:tc>
          <w:tcPr>
            <w:tcW w:w="536" w:type="dxa"/>
          </w:tcPr>
          <w:p w:rsidR="00F54E26" w:rsidRPr="00A363AE" w:rsidRDefault="00F54E26" w:rsidP="003700EE">
            <w:pPr>
              <w:rPr>
                <w:sz w:val="18"/>
                <w:szCs w:val="18"/>
              </w:rPr>
            </w:pPr>
            <w:r w:rsidRPr="00A363AE">
              <w:rPr>
                <w:sz w:val="18"/>
                <w:szCs w:val="18"/>
              </w:rPr>
              <w:sym w:font="Wingdings 2" w:char="F0A3"/>
            </w:r>
          </w:p>
        </w:tc>
        <w:tc>
          <w:tcPr>
            <w:tcW w:w="780" w:type="dxa"/>
          </w:tcPr>
          <w:p w:rsidR="00F54E26" w:rsidRPr="00A363AE" w:rsidRDefault="00F54E26" w:rsidP="003700EE">
            <w:pPr>
              <w:rPr>
                <w:rFonts w:ascii="Wingdings 2" w:hAnsi="Wingdings 2"/>
                <w:sz w:val="18"/>
                <w:szCs w:val="18"/>
              </w:rPr>
            </w:pPr>
            <w:r>
              <w:rPr>
                <w:rFonts w:ascii="Wingdings 2" w:hAnsi="Wingdings 2"/>
                <w:sz w:val="18"/>
                <w:szCs w:val="18"/>
              </w:rPr>
              <w:t></w:t>
            </w:r>
          </w:p>
        </w:tc>
        <w:tc>
          <w:tcPr>
            <w:tcW w:w="536" w:type="dxa"/>
          </w:tcPr>
          <w:p w:rsidR="00F54E26" w:rsidRPr="00A363AE" w:rsidRDefault="00F54E26" w:rsidP="003700EE">
            <w:pPr>
              <w:rPr>
                <w:sz w:val="18"/>
                <w:szCs w:val="18"/>
              </w:rPr>
            </w:pPr>
            <w:r w:rsidRPr="00A363AE">
              <w:rPr>
                <w:sz w:val="18"/>
                <w:szCs w:val="18"/>
              </w:rPr>
              <w:sym w:font="Wingdings 2" w:char="F0A3"/>
            </w:r>
          </w:p>
        </w:tc>
      </w:tr>
      <w:tr w:rsidR="00195C77" w:rsidRPr="00A363AE" w:rsidTr="00A363AE">
        <w:trPr>
          <w:trHeight w:val="340"/>
        </w:trPr>
        <w:tc>
          <w:tcPr>
            <w:tcW w:w="7416" w:type="dxa"/>
          </w:tcPr>
          <w:p w:rsidR="00195C77" w:rsidRPr="00224924" w:rsidRDefault="00195C77" w:rsidP="00195C77">
            <w:pPr>
              <w:rPr>
                <w:i/>
                <w:sz w:val="18"/>
                <w:szCs w:val="18"/>
              </w:rPr>
            </w:pPr>
            <w:r>
              <w:rPr>
                <w:sz w:val="18"/>
                <w:szCs w:val="18"/>
              </w:rPr>
              <w:t xml:space="preserve">B148 CVO Studie_náborový leták_Česká republika_česky_v1_datovaná 19.prosince 2014 / </w:t>
            </w:r>
            <w:r>
              <w:rPr>
                <w:i/>
                <w:sz w:val="18"/>
                <w:szCs w:val="18"/>
              </w:rPr>
              <w:t>B148 CVO Studies_recruitment flyer_ Czech Republic_(Czech)_v1_dated 19 Dec 2014</w:t>
            </w:r>
          </w:p>
        </w:tc>
        <w:tc>
          <w:tcPr>
            <w:tcW w:w="736" w:type="dxa"/>
          </w:tcPr>
          <w:p w:rsidR="00195C77" w:rsidRPr="00A363AE" w:rsidRDefault="00195C77" w:rsidP="003700EE">
            <w:pPr>
              <w:rPr>
                <w:sz w:val="18"/>
                <w:szCs w:val="18"/>
              </w:rPr>
            </w:pPr>
            <w:r>
              <w:rPr>
                <w:rFonts w:ascii="Wingdings 2" w:hAnsi="Wingdings 2"/>
                <w:sz w:val="18"/>
                <w:szCs w:val="18"/>
              </w:rPr>
              <w:sym w:font="Wingdings 2" w:char="F0A3"/>
            </w:r>
          </w:p>
        </w:tc>
        <w:tc>
          <w:tcPr>
            <w:tcW w:w="536" w:type="dxa"/>
          </w:tcPr>
          <w:p w:rsidR="00195C77" w:rsidRPr="00A363AE" w:rsidRDefault="00195C77" w:rsidP="003700EE">
            <w:pPr>
              <w:rPr>
                <w:sz w:val="18"/>
                <w:szCs w:val="18"/>
              </w:rPr>
            </w:pPr>
            <w:r w:rsidRPr="00A363AE">
              <w:rPr>
                <w:sz w:val="18"/>
                <w:szCs w:val="18"/>
              </w:rPr>
              <w:sym w:font="Wingdings 2" w:char="F0A3"/>
            </w:r>
          </w:p>
        </w:tc>
        <w:tc>
          <w:tcPr>
            <w:tcW w:w="780" w:type="dxa"/>
          </w:tcPr>
          <w:p w:rsidR="00195C77" w:rsidRPr="00A363AE" w:rsidRDefault="00195C77" w:rsidP="003700EE">
            <w:pPr>
              <w:rPr>
                <w:rFonts w:ascii="Wingdings 2" w:hAnsi="Wingdings 2"/>
                <w:sz w:val="18"/>
                <w:szCs w:val="18"/>
              </w:rPr>
            </w:pPr>
            <w:r>
              <w:rPr>
                <w:rFonts w:ascii="Wingdings 2" w:hAnsi="Wingdings 2"/>
                <w:sz w:val="18"/>
                <w:szCs w:val="18"/>
              </w:rPr>
              <w:t></w:t>
            </w:r>
          </w:p>
        </w:tc>
        <w:tc>
          <w:tcPr>
            <w:tcW w:w="536" w:type="dxa"/>
          </w:tcPr>
          <w:p w:rsidR="00195C77" w:rsidRPr="00A363AE" w:rsidRDefault="00195C77" w:rsidP="003700EE">
            <w:pPr>
              <w:rPr>
                <w:sz w:val="18"/>
                <w:szCs w:val="18"/>
              </w:rPr>
            </w:pPr>
            <w:r w:rsidRPr="00A363AE">
              <w:rPr>
                <w:sz w:val="18"/>
                <w:szCs w:val="18"/>
              </w:rPr>
              <w:sym w:font="Wingdings 2" w:char="F0A3"/>
            </w:r>
          </w:p>
        </w:tc>
      </w:tr>
      <w:tr w:rsidR="001474EA" w:rsidRPr="00A363AE" w:rsidTr="00A363AE">
        <w:trPr>
          <w:trHeight w:val="340"/>
        </w:trPr>
        <w:tc>
          <w:tcPr>
            <w:tcW w:w="7416" w:type="dxa"/>
          </w:tcPr>
          <w:p w:rsidR="001474EA" w:rsidRPr="00224924" w:rsidRDefault="001474EA" w:rsidP="001474EA">
            <w:pPr>
              <w:rPr>
                <w:i/>
                <w:sz w:val="18"/>
                <w:szCs w:val="18"/>
              </w:rPr>
            </w:pPr>
            <w:r>
              <w:rPr>
                <w:sz w:val="18"/>
                <w:szCs w:val="18"/>
              </w:rPr>
              <w:t xml:space="preserve">B148 CVO Studie_náborový plakát_Česká republika_česky_v1_datovaná 19.prosince 2014 / </w:t>
            </w:r>
            <w:r>
              <w:rPr>
                <w:i/>
                <w:sz w:val="18"/>
                <w:szCs w:val="18"/>
              </w:rPr>
              <w:t>B148 CVO Studies_recruitment poster_ Czech Republic_(Czech)_v1_dated 19 Dec 2014</w:t>
            </w:r>
          </w:p>
        </w:tc>
        <w:tc>
          <w:tcPr>
            <w:tcW w:w="736" w:type="dxa"/>
          </w:tcPr>
          <w:p w:rsidR="001474EA" w:rsidRPr="00A363AE" w:rsidRDefault="001474EA" w:rsidP="00B15571">
            <w:pPr>
              <w:rPr>
                <w:sz w:val="18"/>
                <w:szCs w:val="18"/>
              </w:rPr>
            </w:pPr>
            <w:r>
              <w:rPr>
                <w:rFonts w:ascii="Wingdings 2" w:hAnsi="Wingdings 2"/>
                <w:sz w:val="18"/>
                <w:szCs w:val="18"/>
              </w:rPr>
              <w:sym w:font="Wingdings 2" w:char="F0A3"/>
            </w:r>
          </w:p>
        </w:tc>
        <w:tc>
          <w:tcPr>
            <w:tcW w:w="536" w:type="dxa"/>
          </w:tcPr>
          <w:p w:rsidR="001474EA" w:rsidRPr="00A363AE" w:rsidRDefault="001474EA" w:rsidP="00B15571">
            <w:pPr>
              <w:rPr>
                <w:sz w:val="18"/>
                <w:szCs w:val="18"/>
              </w:rPr>
            </w:pPr>
            <w:r w:rsidRPr="00A363AE">
              <w:rPr>
                <w:sz w:val="18"/>
                <w:szCs w:val="18"/>
              </w:rPr>
              <w:sym w:font="Wingdings 2" w:char="F0A3"/>
            </w:r>
          </w:p>
        </w:tc>
        <w:tc>
          <w:tcPr>
            <w:tcW w:w="780" w:type="dxa"/>
          </w:tcPr>
          <w:p w:rsidR="001474EA" w:rsidRPr="00A363AE" w:rsidRDefault="001474EA" w:rsidP="00B15571">
            <w:pPr>
              <w:rPr>
                <w:rFonts w:ascii="Wingdings 2" w:hAnsi="Wingdings 2"/>
                <w:sz w:val="18"/>
                <w:szCs w:val="18"/>
              </w:rPr>
            </w:pPr>
            <w:r>
              <w:rPr>
                <w:rFonts w:ascii="Wingdings 2" w:hAnsi="Wingdings 2"/>
                <w:sz w:val="18"/>
                <w:szCs w:val="18"/>
              </w:rPr>
              <w:t></w:t>
            </w:r>
          </w:p>
        </w:tc>
        <w:tc>
          <w:tcPr>
            <w:tcW w:w="536" w:type="dxa"/>
          </w:tcPr>
          <w:p w:rsidR="001474EA" w:rsidRPr="00A363AE" w:rsidRDefault="001474EA" w:rsidP="00B15571">
            <w:pPr>
              <w:rPr>
                <w:sz w:val="18"/>
                <w:szCs w:val="18"/>
              </w:rPr>
            </w:pPr>
            <w:r w:rsidRPr="00A363AE">
              <w:rPr>
                <w:sz w:val="18"/>
                <w:szCs w:val="18"/>
              </w:rPr>
              <w:sym w:font="Wingdings 2" w:char="F0A3"/>
            </w:r>
          </w:p>
        </w:tc>
      </w:tr>
      <w:tr w:rsidR="001474EA" w:rsidRPr="00A363AE" w:rsidTr="00A363AE">
        <w:trPr>
          <w:trHeight w:val="340"/>
        </w:trPr>
        <w:tc>
          <w:tcPr>
            <w:tcW w:w="7416" w:type="dxa"/>
          </w:tcPr>
          <w:p w:rsidR="001474EA" w:rsidRPr="00560D24" w:rsidRDefault="001474EA" w:rsidP="001474EA">
            <w:pPr>
              <w:rPr>
                <w:i/>
                <w:sz w:val="18"/>
                <w:szCs w:val="18"/>
              </w:rPr>
            </w:pPr>
            <w:r>
              <w:rPr>
                <w:sz w:val="18"/>
                <w:szCs w:val="18"/>
              </w:rPr>
              <w:t xml:space="preserve">B148 SPIRE Program_inzerce v rádiu_Česká republika_česky_v1_datovaná 19.prosince 2014 / </w:t>
            </w:r>
            <w:r>
              <w:rPr>
                <w:i/>
                <w:sz w:val="18"/>
                <w:szCs w:val="18"/>
              </w:rPr>
              <w:t>B148 SPIRE Program_radio ADS_Czech Republic_(Czech)_v1_dated 19 Dec 2014</w:t>
            </w:r>
          </w:p>
        </w:tc>
        <w:tc>
          <w:tcPr>
            <w:tcW w:w="736" w:type="dxa"/>
          </w:tcPr>
          <w:p w:rsidR="001474EA" w:rsidRPr="00A363AE" w:rsidRDefault="004853BE" w:rsidP="00B15571">
            <w:pPr>
              <w:rPr>
                <w:sz w:val="18"/>
                <w:szCs w:val="18"/>
              </w:rPr>
            </w:pPr>
            <w:r w:rsidRPr="00A363AE">
              <w:rPr>
                <w:sz w:val="18"/>
                <w:szCs w:val="18"/>
              </w:rPr>
              <w:fldChar w:fldCharType="begin">
                <w:ffData>
                  <w:name w:val="Zaškrtávací41"/>
                  <w:enabled/>
                  <w:calcOnExit w:val="0"/>
                  <w:checkBox>
                    <w:sizeAuto/>
                    <w:default w:val="0"/>
                  </w:checkBox>
                </w:ffData>
              </w:fldChar>
            </w:r>
            <w:r w:rsidR="001474EA"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1474EA" w:rsidRPr="00A363AE" w:rsidRDefault="004853BE" w:rsidP="00B15571">
            <w:pPr>
              <w:rPr>
                <w:sz w:val="18"/>
                <w:szCs w:val="18"/>
              </w:rPr>
            </w:pPr>
            <w:r w:rsidRPr="00A363AE">
              <w:rPr>
                <w:sz w:val="18"/>
                <w:szCs w:val="18"/>
              </w:rPr>
              <w:fldChar w:fldCharType="begin">
                <w:ffData>
                  <w:name w:val="Zaškrtávací42"/>
                  <w:enabled/>
                  <w:calcOnExit w:val="0"/>
                  <w:checkBox>
                    <w:sizeAuto/>
                    <w:default w:val="0"/>
                  </w:checkBox>
                </w:ffData>
              </w:fldChar>
            </w:r>
            <w:r w:rsidR="001474EA"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1474EA" w:rsidRPr="00A363AE" w:rsidRDefault="001474EA" w:rsidP="00B15571">
            <w:pPr>
              <w:rPr>
                <w:sz w:val="18"/>
                <w:szCs w:val="18"/>
              </w:rPr>
            </w:pPr>
            <w:r w:rsidRPr="00A363AE">
              <w:rPr>
                <w:rFonts w:ascii="Wingdings 2" w:hAnsi="Wingdings 2"/>
                <w:sz w:val="18"/>
                <w:szCs w:val="18"/>
              </w:rPr>
              <w:t></w:t>
            </w:r>
          </w:p>
        </w:tc>
        <w:tc>
          <w:tcPr>
            <w:tcW w:w="536" w:type="dxa"/>
          </w:tcPr>
          <w:p w:rsidR="001474EA" w:rsidRPr="00A363AE" w:rsidRDefault="004853BE" w:rsidP="00B15571">
            <w:pPr>
              <w:rPr>
                <w:sz w:val="18"/>
                <w:szCs w:val="18"/>
              </w:rPr>
            </w:pPr>
            <w:r w:rsidRPr="00A363AE">
              <w:rPr>
                <w:sz w:val="18"/>
                <w:szCs w:val="18"/>
              </w:rPr>
              <w:fldChar w:fldCharType="begin">
                <w:ffData>
                  <w:name w:val="Zaškrtávací42"/>
                  <w:enabled/>
                  <w:calcOnExit w:val="0"/>
                  <w:checkBox>
                    <w:sizeAuto/>
                    <w:default w:val="0"/>
                  </w:checkBox>
                </w:ffData>
              </w:fldChar>
            </w:r>
            <w:r w:rsidR="001474EA"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1474EA" w:rsidRPr="00A363AE" w:rsidTr="00A363AE">
        <w:trPr>
          <w:trHeight w:val="340"/>
        </w:trPr>
        <w:tc>
          <w:tcPr>
            <w:tcW w:w="7416" w:type="dxa"/>
          </w:tcPr>
          <w:p w:rsidR="001474EA" w:rsidRPr="00560D24" w:rsidRDefault="001474EA" w:rsidP="001474EA">
            <w:pPr>
              <w:rPr>
                <w:i/>
                <w:sz w:val="18"/>
                <w:szCs w:val="18"/>
              </w:rPr>
            </w:pPr>
            <w:r>
              <w:rPr>
                <w:sz w:val="18"/>
                <w:szCs w:val="18"/>
              </w:rPr>
              <w:t xml:space="preserve">B1481038_doplňující informace k informovanému souhlasu_Česká republika_česky_v1_datovaná 19.prosince 2014 / </w:t>
            </w:r>
            <w:r>
              <w:rPr>
                <w:i/>
                <w:sz w:val="18"/>
                <w:szCs w:val="18"/>
              </w:rPr>
              <w:t>B1481038_ICF presenter_Czech Republic_(Czech)_v1_dated 19 Dec 2014</w:t>
            </w:r>
          </w:p>
        </w:tc>
        <w:tc>
          <w:tcPr>
            <w:tcW w:w="736" w:type="dxa"/>
          </w:tcPr>
          <w:p w:rsidR="001474EA" w:rsidRPr="00A363AE" w:rsidRDefault="004853BE" w:rsidP="00B15571">
            <w:pPr>
              <w:rPr>
                <w:sz w:val="18"/>
                <w:szCs w:val="18"/>
              </w:rPr>
            </w:pPr>
            <w:r w:rsidRPr="00A363AE">
              <w:rPr>
                <w:sz w:val="18"/>
                <w:szCs w:val="18"/>
              </w:rPr>
              <w:fldChar w:fldCharType="begin">
                <w:ffData>
                  <w:name w:val="Zaškrtávací41"/>
                  <w:enabled/>
                  <w:calcOnExit w:val="0"/>
                  <w:checkBox>
                    <w:sizeAuto/>
                    <w:default w:val="0"/>
                  </w:checkBox>
                </w:ffData>
              </w:fldChar>
            </w:r>
            <w:r w:rsidR="001474EA"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1474EA" w:rsidRPr="00A363AE" w:rsidRDefault="004853BE" w:rsidP="00B15571">
            <w:pPr>
              <w:rPr>
                <w:sz w:val="18"/>
                <w:szCs w:val="18"/>
              </w:rPr>
            </w:pPr>
            <w:r w:rsidRPr="00A363AE">
              <w:rPr>
                <w:sz w:val="18"/>
                <w:szCs w:val="18"/>
              </w:rPr>
              <w:fldChar w:fldCharType="begin">
                <w:ffData>
                  <w:name w:val="Zaškrtávací42"/>
                  <w:enabled/>
                  <w:calcOnExit w:val="0"/>
                  <w:checkBox>
                    <w:sizeAuto/>
                    <w:default w:val="0"/>
                  </w:checkBox>
                </w:ffData>
              </w:fldChar>
            </w:r>
            <w:r w:rsidR="001474EA"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1474EA" w:rsidRPr="00A363AE" w:rsidRDefault="001474EA" w:rsidP="00B15571">
            <w:pPr>
              <w:rPr>
                <w:sz w:val="18"/>
                <w:szCs w:val="18"/>
              </w:rPr>
            </w:pPr>
            <w:r w:rsidRPr="00A363AE">
              <w:rPr>
                <w:rFonts w:ascii="Wingdings 2" w:hAnsi="Wingdings 2"/>
                <w:sz w:val="18"/>
                <w:szCs w:val="18"/>
              </w:rPr>
              <w:t></w:t>
            </w:r>
          </w:p>
        </w:tc>
        <w:tc>
          <w:tcPr>
            <w:tcW w:w="536" w:type="dxa"/>
          </w:tcPr>
          <w:p w:rsidR="001474EA" w:rsidRPr="00A363AE" w:rsidRDefault="004853BE" w:rsidP="00B15571">
            <w:pPr>
              <w:rPr>
                <w:sz w:val="18"/>
                <w:szCs w:val="18"/>
              </w:rPr>
            </w:pPr>
            <w:r w:rsidRPr="00A363AE">
              <w:rPr>
                <w:sz w:val="18"/>
                <w:szCs w:val="18"/>
              </w:rPr>
              <w:fldChar w:fldCharType="begin">
                <w:ffData>
                  <w:name w:val="Zaškrtávací42"/>
                  <w:enabled/>
                  <w:calcOnExit w:val="0"/>
                  <w:checkBox>
                    <w:sizeAuto/>
                    <w:default w:val="0"/>
                  </w:checkBox>
                </w:ffData>
              </w:fldChar>
            </w:r>
            <w:r w:rsidR="001474EA"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1474EA" w:rsidRPr="00A363AE" w:rsidTr="00A363AE">
        <w:trPr>
          <w:trHeight w:val="340"/>
        </w:trPr>
        <w:tc>
          <w:tcPr>
            <w:tcW w:w="7416" w:type="dxa"/>
          </w:tcPr>
          <w:p w:rsidR="001474EA" w:rsidRPr="001474EA" w:rsidRDefault="001474EA" w:rsidP="001474EA">
            <w:pPr>
              <w:rPr>
                <w:i/>
                <w:sz w:val="18"/>
                <w:szCs w:val="18"/>
              </w:rPr>
            </w:pPr>
            <w:r>
              <w:rPr>
                <w:sz w:val="18"/>
                <w:szCs w:val="18"/>
              </w:rPr>
              <w:t xml:space="preserve">B148_chladící taška_6.března 2015 / </w:t>
            </w:r>
            <w:r>
              <w:rPr>
                <w:i/>
                <w:sz w:val="18"/>
                <w:szCs w:val="18"/>
              </w:rPr>
              <w:t>B148_Cooler Bag_6 Mar 2015</w:t>
            </w:r>
          </w:p>
        </w:tc>
        <w:tc>
          <w:tcPr>
            <w:tcW w:w="736" w:type="dxa"/>
          </w:tcPr>
          <w:p w:rsidR="001474EA" w:rsidRPr="00A363AE" w:rsidRDefault="004853BE" w:rsidP="00B15571">
            <w:pPr>
              <w:rPr>
                <w:sz w:val="18"/>
                <w:szCs w:val="18"/>
              </w:rPr>
            </w:pPr>
            <w:r w:rsidRPr="00A363AE">
              <w:rPr>
                <w:sz w:val="18"/>
                <w:szCs w:val="18"/>
              </w:rPr>
              <w:fldChar w:fldCharType="begin">
                <w:ffData>
                  <w:name w:val="Zaškrtávací41"/>
                  <w:enabled/>
                  <w:calcOnExit w:val="0"/>
                  <w:checkBox>
                    <w:sizeAuto/>
                    <w:default w:val="0"/>
                  </w:checkBox>
                </w:ffData>
              </w:fldChar>
            </w:r>
            <w:r w:rsidR="001474EA"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1474EA" w:rsidRPr="00A363AE" w:rsidRDefault="004853BE" w:rsidP="00B15571">
            <w:pPr>
              <w:rPr>
                <w:sz w:val="18"/>
                <w:szCs w:val="18"/>
              </w:rPr>
            </w:pPr>
            <w:r w:rsidRPr="00A363AE">
              <w:rPr>
                <w:sz w:val="18"/>
                <w:szCs w:val="18"/>
              </w:rPr>
              <w:fldChar w:fldCharType="begin">
                <w:ffData>
                  <w:name w:val="Zaškrtávací42"/>
                  <w:enabled/>
                  <w:calcOnExit w:val="0"/>
                  <w:checkBox>
                    <w:sizeAuto/>
                    <w:default w:val="0"/>
                  </w:checkBox>
                </w:ffData>
              </w:fldChar>
            </w:r>
            <w:r w:rsidR="001474EA"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1474EA" w:rsidRPr="00A363AE" w:rsidRDefault="001474EA" w:rsidP="00B15571">
            <w:pPr>
              <w:rPr>
                <w:sz w:val="18"/>
                <w:szCs w:val="18"/>
              </w:rPr>
            </w:pPr>
            <w:r w:rsidRPr="00A363AE">
              <w:rPr>
                <w:rFonts w:ascii="Wingdings 2" w:hAnsi="Wingdings 2"/>
                <w:sz w:val="18"/>
                <w:szCs w:val="18"/>
              </w:rPr>
              <w:t></w:t>
            </w:r>
          </w:p>
        </w:tc>
        <w:tc>
          <w:tcPr>
            <w:tcW w:w="536" w:type="dxa"/>
          </w:tcPr>
          <w:p w:rsidR="001474EA" w:rsidRPr="00A363AE" w:rsidRDefault="004853BE" w:rsidP="00B15571">
            <w:pPr>
              <w:rPr>
                <w:sz w:val="18"/>
                <w:szCs w:val="18"/>
              </w:rPr>
            </w:pPr>
            <w:r w:rsidRPr="00A363AE">
              <w:rPr>
                <w:sz w:val="18"/>
                <w:szCs w:val="18"/>
              </w:rPr>
              <w:fldChar w:fldCharType="begin">
                <w:ffData>
                  <w:name w:val="Zaškrtávací42"/>
                  <w:enabled/>
                  <w:calcOnExit w:val="0"/>
                  <w:checkBox>
                    <w:sizeAuto/>
                    <w:default w:val="0"/>
                  </w:checkBox>
                </w:ffData>
              </w:fldChar>
            </w:r>
            <w:r w:rsidR="001474EA"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1474EA" w:rsidRPr="00A363AE" w:rsidTr="00A363AE">
        <w:trPr>
          <w:trHeight w:val="340"/>
        </w:trPr>
        <w:tc>
          <w:tcPr>
            <w:tcW w:w="7416" w:type="dxa"/>
          </w:tcPr>
          <w:p w:rsidR="001474EA" w:rsidRDefault="001474EA" w:rsidP="001474EA">
            <w:pPr>
              <w:rPr>
                <w:sz w:val="18"/>
                <w:szCs w:val="18"/>
              </w:rPr>
            </w:pPr>
            <w:r>
              <w:rPr>
                <w:sz w:val="18"/>
                <w:szCs w:val="18"/>
              </w:rPr>
              <w:t xml:space="preserve">B148_velká brašna přes rameno na nepropíchnutelnou nádobu_6.března 2015 / </w:t>
            </w:r>
            <w:r>
              <w:rPr>
                <w:i/>
                <w:sz w:val="18"/>
                <w:szCs w:val="18"/>
              </w:rPr>
              <w:t>B148_Large Tote bag for sharp container_6 Mar 2015</w:t>
            </w:r>
          </w:p>
        </w:tc>
        <w:tc>
          <w:tcPr>
            <w:tcW w:w="736" w:type="dxa"/>
          </w:tcPr>
          <w:p w:rsidR="001474EA" w:rsidRPr="00A363AE" w:rsidRDefault="004853BE" w:rsidP="00B15571">
            <w:pPr>
              <w:rPr>
                <w:sz w:val="18"/>
                <w:szCs w:val="18"/>
              </w:rPr>
            </w:pPr>
            <w:r w:rsidRPr="00A363AE">
              <w:rPr>
                <w:sz w:val="18"/>
                <w:szCs w:val="18"/>
              </w:rPr>
              <w:fldChar w:fldCharType="begin">
                <w:ffData>
                  <w:name w:val="Zaškrtávací41"/>
                  <w:enabled/>
                  <w:calcOnExit w:val="0"/>
                  <w:checkBox>
                    <w:sizeAuto/>
                    <w:default w:val="0"/>
                  </w:checkBox>
                </w:ffData>
              </w:fldChar>
            </w:r>
            <w:r w:rsidR="001474EA"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1474EA" w:rsidRPr="00A363AE" w:rsidRDefault="004853BE" w:rsidP="00B15571">
            <w:pPr>
              <w:rPr>
                <w:sz w:val="18"/>
                <w:szCs w:val="18"/>
              </w:rPr>
            </w:pPr>
            <w:r w:rsidRPr="00A363AE">
              <w:rPr>
                <w:sz w:val="18"/>
                <w:szCs w:val="18"/>
              </w:rPr>
              <w:fldChar w:fldCharType="begin">
                <w:ffData>
                  <w:name w:val="Zaškrtávací42"/>
                  <w:enabled/>
                  <w:calcOnExit w:val="0"/>
                  <w:checkBox>
                    <w:sizeAuto/>
                    <w:default w:val="0"/>
                  </w:checkBox>
                </w:ffData>
              </w:fldChar>
            </w:r>
            <w:r w:rsidR="001474EA"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1474EA" w:rsidRPr="00A363AE" w:rsidRDefault="001474EA" w:rsidP="00B15571">
            <w:pPr>
              <w:rPr>
                <w:sz w:val="18"/>
                <w:szCs w:val="18"/>
              </w:rPr>
            </w:pPr>
            <w:r w:rsidRPr="00A363AE">
              <w:rPr>
                <w:rFonts w:ascii="Wingdings 2" w:hAnsi="Wingdings 2"/>
                <w:sz w:val="18"/>
                <w:szCs w:val="18"/>
              </w:rPr>
              <w:t></w:t>
            </w:r>
          </w:p>
        </w:tc>
        <w:tc>
          <w:tcPr>
            <w:tcW w:w="536" w:type="dxa"/>
          </w:tcPr>
          <w:p w:rsidR="001474EA" w:rsidRPr="00A363AE" w:rsidRDefault="004853BE" w:rsidP="00B15571">
            <w:pPr>
              <w:rPr>
                <w:sz w:val="18"/>
                <w:szCs w:val="18"/>
              </w:rPr>
            </w:pPr>
            <w:r w:rsidRPr="00A363AE">
              <w:rPr>
                <w:sz w:val="18"/>
                <w:szCs w:val="18"/>
              </w:rPr>
              <w:fldChar w:fldCharType="begin">
                <w:ffData>
                  <w:name w:val="Zaškrtávací42"/>
                  <w:enabled/>
                  <w:calcOnExit w:val="0"/>
                  <w:checkBox>
                    <w:sizeAuto/>
                    <w:default w:val="0"/>
                  </w:checkBox>
                </w:ffData>
              </w:fldChar>
            </w:r>
            <w:r w:rsidR="001474EA"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bl>
    <w:p w:rsidR="00A363AE" w:rsidRDefault="00A363AE" w:rsidP="00A363AE">
      <w:pPr>
        <w:rPr>
          <w:sz w:val="22"/>
        </w:rPr>
      </w:pPr>
    </w:p>
    <w:p w:rsidR="00A363AE" w:rsidRPr="00A363AE" w:rsidRDefault="00A363AE" w:rsidP="00A363AE">
      <w:pPr>
        <w:rPr>
          <w:sz w:val="22"/>
        </w:rPr>
      </w:pPr>
      <w:r w:rsidRPr="00A363AE">
        <w:rPr>
          <w:sz w:val="22"/>
        </w:rPr>
        <w:t>Etická komise prohlašuje, že byla ustavena a  pracuje podle jednacího řádu v souladu se správnou klinickou praxí (GCP) a platnými právními předpisy/</w:t>
      </w:r>
      <w:r w:rsidRPr="00A363AE">
        <w:rPr>
          <w:i/>
          <w:sz w:val="22"/>
        </w:rPr>
        <w:t>The Ethics Committee hereby declares that it was established and operates in accordance with its Rules of Procedure in compliance with Good Clinical Practice and valid legal regulations:</w:t>
      </w:r>
    </w:p>
    <w:p w:rsidR="00A363AE" w:rsidRPr="00A363AE" w:rsidRDefault="00A363AE" w:rsidP="00A363AE">
      <w:pPr>
        <w:rPr>
          <w:i/>
          <w:sz w:val="22"/>
        </w:rPr>
      </w:pPr>
      <w:r w:rsidRPr="00A363AE">
        <w:rPr>
          <w:i/>
          <w:sz w:val="22"/>
        </w:rPr>
        <w:t xml:space="preserve"> </w:t>
      </w:r>
      <w:r w:rsidRPr="00A363AE">
        <w:rPr>
          <w:sz w:val="22"/>
        </w:rPr>
        <w:sym w:font="Wingdings 2" w:char="F054"/>
      </w:r>
      <w:r w:rsidRPr="00A363AE">
        <w:rPr>
          <w:sz w:val="22"/>
        </w:rPr>
        <w:t xml:space="preserve"> Ano/</w:t>
      </w:r>
      <w:r w:rsidRPr="00A363AE">
        <w:rPr>
          <w:i/>
          <w:sz w:val="22"/>
        </w:rPr>
        <w:t>Yes</w:t>
      </w:r>
      <w:r w:rsidRPr="00A363AE">
        <w:rPr>
          <w:sz w:val="22"/>
        </w:rPr>
        <w:t xml:space="preserve">       </w:t>
      </w:r>
      <w:r w:rsidR="004853BE" w:rsidRPr="00A363AE">
        <w:rPr>
          <w:sz w:val="22"/>
        </w:rPr>
        <w:fldChar w:fldCharType="begin">
          <w:ffData>
            <w:name w:val="Zaškrtávací25"/>
            <w:enabled/>
            <w:calcOnExit w:val="0"/>
            <w:checkBox>
              <w:sizeAuto/>
              <w:default w:val="0"/>
            </w:checkBox>
          </w:ffData>
        </w:fldChar>
      </w:r>
      <w:r w:rsidRPr="00A363AE">
        <w:rPr>
          <w:sz w:val="22"/>
        </w:rPr>
        <w:instrText xml:space="preserve"> FORMCHECKBOX </w:instrText>
      </w:r>
      <w:r w:rsidR="005609A7">
        <w:rPr>
          <w:sz w:val="22"/>
        </w:rPr>
      </w:r>
      <w:r w:rsidR="005609A7">
        <w:rPr>
          <w:sz w:val="22"/>
        </w:rPr>
        <w:fldChar w:fldCharType="separate"/>
      </w:r>
      <w:r w:rsidR="004853BE" w:rsidRPr="00A363AE">
        <w:rPr>
          <w:sz w:val="22"/>
        </w:rPr>
        <w:fldChar w:fldCharType="end"/>
      </w:r>
      <w:r w:rsidRPr="00A363AE">
        <w:rPr>
          <w:sz w:val="22"/>
        </w:rPr>
        <w:t>Ne/</w:t>
      </w:r>
      <w:r w:rsidRPr="00A363AE">
        <w:rPr>
          <w:i/>
          <w:sz w:val="22"/>
        </w:rPr>
        <w:t>No</w:t>
      </w:r>
      <w:r w:rsidRPr="00A363AE">
        <w:rPr>
          <w:sz w:val="22"/>
        </w:rPr>
        <w:t xml:space="preserve">                                                                                                          </w:t>
      </w:r>
      <w:r w:rsidRPr="00A363AE">
        <w:rPr>
          <w:sz w:val="22"/>
        </w:rPr>
        <w:tab/>
      </w:r>
      <w:r w:rsidRPr="00A363AE">
        <w:rPr>
          <w:sz w:val="22"/>
        </w:rPr>
        <w:tab/>
      </w:r>
      <w:r w:rsidRPr="00A363AE">
        <w:rPr>
          <w:sz w:val="22"/>
        </w:rPr>
        <w:tab/>
      </w:r>
      <w:r w:rsidRPr="00A363AE">
        <w:rPr>
          <w:sz w:val="22"/>
        </w:rPr>
        <w:tab/>
      </w:r>
      <w:r w:rsidRPr="00A363AE">
        <w:rPr>
          <w:sz w:val="22"/>
        </w:rPr>
        <w:tab/>
        <w:t xml:space="preserve">           </w:t>
      </w:r>
      <w:r w:rsidRPr="00A363AE">
        <w:rPr>
          <w:sz w:val="22"/>
        </w:rPr>
        <w:tab/>
      </w:r>
      <w:r w:rsidRPr="00A363AE">
        <w:rPr>
          <w:sz w:val="22"/>
        </w:rPr>
        <w:tab/>
      </w:r>
      <w:r w:rsidRPr="00A363AE">
        <w:rPr>
          <w:sz w:val="22"/>
        </w:rPr>
        <w:tab/>
      </w:r>
      <w:r w:rsidRPr="00A363AE">
        <w:rPr>
          <w:sz w:val="22"/>
        </w:rPr>
        <w:tab/>
      </w:r>
      <w:r w:rsidRPr="00A363AE">
        <w:rPr>
          <w:sz w:val="22"/>
        </w:rPr>
        <w:tab/>
      </w:r>
      <w:r w:rsidRPr="00A363AE">
        <w:rPr>
          <w:sz w:val="22"/>
        </w:rPr>
        <w:tab/>
        <w:t xml:space="preserve"> </w:t>
      </w:r>
      <w:r w:rsidRPr="00A363AE">
        <w:rPr>
          <w:sz w:val="22"/>
        </w:rPr>
        <w:tab/>
        <w:t xml:space="preserve">                                                                                                                                                                                                                                                                                                                                      </w:t>
      </w:r>
    </w:p>
    <w:p w:rsidR="00A363AE" w:rsidRPr="00A363AE" w:rsidRDefault="00A363AE" w:rsidP="00A363AE">
      <w:pPr>
        <w:rPr>
          <w:sz w:val="22"/>
        </w:rPr>
      </w:pPr>
    </w:p>
    <w:p w:rsidR="00A363AE" w:rsidRPr="00A363AE" w:rsidRDefault="00A363AE" w:rsidP="00A363AE">
      <w:pPr>
        <w:rPr>
          <w:sz w:val="22"/>
        </w:rPr>
      </w:pPr>
    </w:p>
    <w:p w:rsidR="00A363AE" w:rsidRPr="00A363AE" w:rsidRDefault="00A363AE" w:rsidP="00A363AE">
      <w:pPr>
        <w:rPr>
          <w:sz w:val="22"/>
        </w:rPr>
      </w:pPr>
      <w:r w:rsidRPr="00A363AE">
        <w:rPr>
          <w:sz w:val="22"/>
        </w:rPr>
        <w:t xml:space="preserve">                                                                                           doc.MUDr. Vladko Horčička, CSc.</w:t>
      </w:r>
    </w:p>
    <w:p w:rsidR="00A363AE" w:rsidRPr="00A363AE" w:rsidRDefault="00A363AE" w:rsidP="00A363AE">
      <w:pPr>
        <w:rPr>
          <w:sz w:val="22"/>
        </w:rPr>
      </w:pPr>
      <w:r w:rsidRPr="00A363AE">
        <w:rPr>
          <w:sz w:val="22"/>
        </w:rPr>
        <w:t>Datum/</w:t>
      </w:r>
      <w:r w:rsidRPr="00A363AE">
        <w:rPr>
          <w:i/>
          <w:sz w:val="22"/>
        </w:rPr>
        <w:t>Date:</w:t>
      </w:r>
      <w:r w:rsidRPr="00A363AE">
        <w:rPr>
          <w:sz w:val="22"/>
        </w:rPr>
        <w:t xml:space="preserve"> </w:t>
      </w:r>
      <w:r>
        <w:rPr>
          <w:sz w:val="22"/>
        </w:rPr>
        <w:t>11.5.2015</w:t>
      </w:r>
      <w:r w:rsidRPr="00A363AE">
        <w:rPr>
          <w:sz w:val="22"/>
        </w:rPr>
        <w:t xml:space="preserve">                                                      předseda EK FNOL a LF UP</w:t>
      </w:r>
    </w:p>
    <w:p w:rsidR="00A363AE" w:rsidRPr="00A363AE" w:rsidRDefault="00A363AE" w:rsidP="00A363AE">
      <w:pPr>
        <w:rPr>
          <w:i/>
          <w:sz w:val="22"/>
        </w:rPr>
      </w:pPr>
      <w:r w:rsidRPr="00A363AE">
        <w:rPr>
          <w:sz w:val="22"/>
        </w:rPr>
        <w:tab/>
      </w:r>
      <w:r w:rsidRPr="00A363AE">
        <w:rPr>
          <w:sz w:val="22"/>
        </w:rPr>
        <w:tab/>
      </w:r>
      <w:r w:rsidRPr="00A363AE">
        <w:rPr>
          <w:sz w:val="22"/>
        </w:rPr>
        <w:tab/>
      </w:r>
      <w:r w:rsidRPr="00A363AE">
        <w:rPr>
          <w:sz w:val="22"/>
        </w:rPr>
        <w:tab/>
      </w:r>
      <w:r w:rsidRPr="00A363AE">
        <w:rPr>
          <w:sz w:val="22"/>
        </w:rPr>
        <w:tab/>
      </w:r>
      <w:r w:rsidRPr="00A363AE">
        <w:rPr>
          <w:sz w:val="22"/>
        </w:rPr>
        <w:tab/>
        <w:t xml:space="preserve"> </w:t>
      </w:r>
      <w:r w:rsidRPr="00A363AE">
        <w:rPr>
          <w:sz w:val="22"/>
        </w:rPr>
        <w:tab/>
        <w:t xml:space="preserve">  </w:t>
      </w:r>
      <w:r w:rsidRPr="00A363AE">
        <w:rPr>
          <w:i/>
          <w:sz w:val="22"/>
        </w:rPr>
        <w:t>Chairman of the EC FNOL and LF UP</w:t>
      </w:r>
    </w:p>
    <w:p w:rsidR="00A363AE" w:rsidRPr="00A363AE" w:rsidRDefault="00A363AE" w:rsidP="00A363AE">
      <w:pPr>
        <w:rPr>
          <w:sz w:val="16"/>
        </w:rPr>
      </w:pPr>
    </w:p>
    <w:p w:rsidR="00A363AE" w:rsidRPr="00A363AE" w:rsidRDefault="00A363AE" w:rsidP="00A363AE">
      <w:pPr>
        <w:rPr>
          <w:sz w:val="16"/>
        </w:rPr>
      </w:pPr>
    </w:p>
    <w:p w:rsidR="00A363AE" w:rsidRPr="00A363AE" w:rsidRDefault="00A363AE" w:rsidP="00A363AE">
      <w:pPr>
        <w:rPr>
          <w:sz w:val="16"/>
        </w:rPr>
      </w:pPr>
    </w:p>
    <w:p w:rsidR="00A363AE" w:rsidRPr="00A363AE" w:rsidRDefault="00A363AE" w:rsidP="00A363AE">
      <w:pPr>
        <w:rPr>
          <w:sz w:val="16"/>
        </w:rPr>
      </w:pPr>
    </w:p>
    <w:p w:rsidR="00A363AE" w:rsidRPr="00A363AE" w:rsidRDefault="00A363AE" w:rsidP="00A363AE">
      <w:pPr>
        <w:rPr>
          <w:sz w:val="16"/>
        </w:rPr>
      </w:pPr>
    </w:p>
    <w:p w:rsidR="00A363AE" w:rsidRPr="00A363AE" w:rsidRDefault="00A363AE" w:rsidP="00A363AE">
      <w:pPr>
        <w:rPr>
          <w:i/>
          <w:sz w:val="16"/>
        </w:rPr>
      </w:pPr>
      <w:r w:rsidRPr="00A363AE">
        <w:rPr>
          <w:sz w:val="16"/>
        </w:rPr>
        <w:t>Rozdělovník/</w:t>
      </w:r>
      <w:r w:rsidRPr="00A363AE">
        <w:rPr>
          <w:i/>
          <w:sz w:val="16"/>
        </w:rPr>
        <w:t>Distribution list:</w:t>
      </w:r>
    </w:p>
    <w:p w:rsidR="00A363AE" w:rsidRPr="00A363AE" w:rsidRDefault="00A363AE" w:rsidP="00A363AE">
      <w:pPr>
        <w:rPr>
          <w:sz w:val="16"/>
        </w:rPr>
      </w:pPr>
      <w:r w:rsidRPr="00A363AE">
        <w:rPr>
          <w:sz w:val="16"/>
        </w:rPr>
        <w:t>-Zadavatel</w:t>
      </w:r>
    </w:p>
    <w:p w:rsidR="00A363AE" w:rsidRPr="00A363AE" w:rsidRDefault="00A363AE" w:rsidP="00A363AE">
      <w:pPr>
        <w:rPr>
          <w:sz w:val="16"/>
        </w:rPr>
      </w:pPr>
      <w:r w:rsidRPr="00A363AE">
        <w:rPr>
          <w:sz w:val="16"/>
        </w:rPr>
        <w:t>-EK</w:t>
      </w:r>
    </w:p>
    <w:p w:rsidR="00A363AE" w:rsidRPr="00A363AE" w:rsidRDefault="00A363AE" w:rsidP="00A363AE">
      <w:pPr>
        <w:rPr>
          <w:sz w:val="16"/>
        </w:rPr>
      </w:pPr>
      <w:r w:rsidRPr="00A363AE">
        <w:rPr>
          <w:sz w:val="16"/>
        </w:rPr>
        <w:t>-Řešitel</w:t>
      </w:r>
    </w:p>
    <w:p w:rsidR="00A363AE" w:rsidRPr="00A363AE" w:rsidRDefault="00A363AE" w:rsidP="00A363AE">
      <w:pPr>
        <w:rPr>
          <w:sz w:val="16"/>
        </w:rPr>
      </w:pPr>
    </w:p>
    <w:p w:rsidR="00A363AE" w:rsidRPr="00A363AE" w:rsidRDefault="00A363AE" w:rsidP="00A363AE">
      <w:pPr>
        <w:rPr>
          <w:sz w:val="16"/>
        </w:rPr>
      </w:pPr>
    </w:p>
    <w:p w:rsidR="00A363AE" w:rsidRPr="00A363AE" w:rsidRDefault="00A363AE" w:rsidP="00A363AE">
      <w:pPr>
        <w:rPr>
          <w:sz w:val="16"/>
        </w:rPr>
      </w:pPr>
    </w:p>
    <w:p w:rsidR="00A363AE" w:rsidRPr="00A363AE" w:rsidRDefault="00A363AE" w:rsidP="00A363AE">
      <w:pPr>
        <w:rPr>
          <w:sz w:val="16"/>
        </w:rPr>
      </w:pPr>
    </w:p>
    <w:p w:rsidR="00A363AE" w:rsidRPr="00A363AE" w:rsidRDefault="00A363AE" w:rsidP="00A363AE">
      <w:pPr>
        <w:rPr>
          <w:sz w:val="16"/>
        </w:rPr>
      </w:pPr>
    </w:p>
    <w:p w:rsidR="00A363AE" w:rsidRPr="00A363AE" w:rsidRDefault="00A363AE" w:rsidP="00A363AE">
      <w:pPr>
        <w:rPr>
          <w:sz w:val="16"/>
        </w:rPr>
      </w:pPr>
    </w:p>
    <w:p w:rsidR="00A363AE" w:rsidRPr="00A363AE" w:rsidRDefault="00A363AE" w:rsidP="00A363AE">
      <w:pPr>
        <w:rPr>
          <w:sz w:val="16"/>
        </w:rPr>
      </w:pPr>
    </w:p>
    <w:p w:rsidR="00A363AE" w:rsidRPr="00A363AE" w:rsidRDefault="00A363AE" w:rsidP="00A363AE">
      <w:pPr>
        <w:rPr>
          <w:sz w:val="16"/>
        </w:rPr>
      </w:pPr>
    </w:p>
    <w:p w:rsidR="00A363AE" w:rsidRPr="00A363AE" w:rsidRDefault="00A363AE" w:rsidP="00A363AE">
      <w:pPr>
        <w:rPr>
          <w:sz w:val="16"/>
        </w:rPr>
      </w:pPr>
    </w:p>
    <w:p w:rsidR="00A363AE" w:rsidRPr="00A363AE" w:rsidRDefault="00B15571" w:rsidP="00A363AE">
      <w:pPr>
        <w:rPr>
          <w:sz w:val="20"/>
          <w:szCs w:val="20"/>
        </w:rPr>
      </w:pPr>
      <w:r>
        <w:rPr>
          <w:sz w:val="20"/>
          <w:szCs w:val="20"/>
        </w:rPr>
        <w:t>3/3</w:t>
      </w:r>
    </w:p>
    <w:p w:rsidR="00A363AE" w:rsidRPr="00A363AE" w:rsidRDefault="00A363AE" w:rsidP="00A363AE">
      <w:pPr>
        <w:spacing w:after="200" w:line="276" w:lineRule="auto"/>
        <w:rPr>
          <w:rFonts w:asciiTheme="minorHAnsi" w:eastAsiaTheme="minorHAnsi" w:hAnsiTheme="minorHAnsi" w:cstheme="minorBidi"/>
          <w:sz w:val="22"/>
          <w:szCs w:val="22"/>
          <w:lang w:eastAsia="en-US"/>
        </w:rPr>
      </w:pPr>
    </w:p>
    <w:p w:rsidR="00A363AE" w:rsidRPr="00A363AE" w:rsidRDefault="00A363AE" w:rsidP="00A363AE">
      <w:pPr>
        <w:spacing w:after="200" w:line="276" w:lineRule="auto"/>
        <w:rPr>
          <w:rFonts w:asciiTheme="minorHAnsi" w:eastAsiaTheme="minorHAnsi" w:hAnsiTheme="minorHAnsi" w:cstheme="minorBidi"/>
          <w:sz w:val="22"/>
          <w:szCs w:val="22"/>
          <w:lang w:eastAsia="en-US"/>
        </w:rPr>
      </w:pPr>
    </w:p>
    <w:p w:rsidR="005D1796" w:rsidRPr="005D1796" w:rsidRDefault="005D1796" w:rsidP="005D1796">
      <w:pPr>
        <w:jc w:val="center"/>
        <w:rPr>
          <w:b/>
          <w:bCs/>
          <w:sz w:val="22"/>
          <w:szCs w:val="22"/>
        </w:rPr>
      </w:pPr>
      <w:r w:rsidRPr="005D1796">
        <w:rPr>
          <w:b/>
          <w:bCs/>
          <w:sz w:val="22"/>
          <w:szCs w:val="22"/>
        </w:rPr>
        <w:t>STANOVISKO ETICKÉ KOMISE KE KLINICKÉMU HODNOCENÍ</w:t>
      </w:r>
    </w:p>
    <w:p w:rsidR="005D1796" w:rsidRPr="005D1796" w:rsidRDefault="005D1796" w:rsidP="005D1796">
      <w:pPr>
        <w:jc w:val="center"/>
        <w:rPr>
          <w:bCs/>
          <w:i/>
          <w:sz w:val="22"/>
          <w:szCs w:val="22"/>
        </w:rPr>
      </w:pPr>
      <w:r w:rsidRPr="005D1796">
        <w:rPr>
          <w:bCs/>
          <w:i/>
          <w:sz w:val="22"/>
          <w:szCs w:val="22"/>
        </w:rPr>
        <w:t xml:space="preserve">Opinion of the Ethics Committee on Clinical Trial  </w:t>
      </w:r>
    </w:p>
    <w:p w:rsidR="005D1796" w:rsidRPr="005D1796" w:rsidRDefault="005D1796" w:rsidP="005D1796">
      <w:pPr>
        <w:jc w:val="center"/>
        <w:rPr>
          <w:b/>
          <w:bCs/>
          <w:i/>
          <w:sz w:val="22"/>
          <w:szCs w:val="22"/>
        </w:rPr>
      </w:pPr>
    </w:p>
    <w:p w:rsidR="005D1796" w:rsidRPr="005D1796" w:rsidRDefault="004853BE" w:rsidP="005D1796">
      <w:pPr>
        <w:rPr>
          <w:sz w:val="22"/>
          <w:szCs w:val="22"/>
        </w:rPr>
      </w:pPr>
      <w:r w:rsidRPr="005D1796">
        <w:rPr>
          <w:sz w:val="22"/>
          <w:szCs w:val="22"/>
        </w:rPr>
        <w:fldChar w:fldCharType="begin">
          <w:ffData>
            <w:name w:val="Zaškrtávací2"/>
            <w:enabled/>
            <w:calcOnExit w:val="0"/>
            <w:checkBox>
              <w:sizeAuto/>
              <w:default w:val="0"/>
            </w:checkBox>
          </w:ffData>
        </w:fldChar>
      </w:r>
      <w:r w:rsidR="005D1796" w:rsidRPr="005D1796">
        <w:rPr>
          <w:sz w:val="22"/>
          <w:szCs w:val="22"/>
        </w:rPr>
        <w:instrText xml:space="preserve"> FORMCHECKBOX </w:instrText>
      </w:r>
      <w:r w:rsidR="005609A7">
        <w:rPr>
          <w:sz w:val="22"/>
          <w:szCs w:val="22"/>
        </w:rPr>
      </w:r>
      <w:r w:rsidR="005609A7">
        <w:rPr>
          <w:sz w:val="22"/>
          <w:szCs w:val="22"/>
        </w:rPr>
        <w:fldChar w:fldCharType="separate"/>
      </w:r>
      <w:r w:rsidRPr="005D1796">
        <w:rPr>
          <w:sz w:val="22"/>
          <w:szCs w:val="22"/>
        </w:rPr>
        <w:fldChar w:fldCharType="end"/>
      </w:r>
      <w:r w:rsidR="005D1796" w:rsidRPr="005D1796">
        <w:rPr>
          <w:sz w:val="22"/>
          <w:szCs w:val="22"/>
        </w:rPr>
        <w:t xml:space="preserve">  Multicentrické KH, je požadováno stanovisko multicentrické EK pro všechna centra/</w:t>
      </w:r>
      <w:r w:rsidR="005D1796" w:rsidRPr="005D1796">
        <w:rPr>
          <w:i/>
          <w:sz w:val="22"/>
          <w:szCs w:val="22"/>
        </w:rPr>
        <w:t>Multi-centric clinical trial, opinion issued by Ethics Committee for Multi-Centric Clinical Trials is required</w:t>
      </w:r>
    </w:p>
    <w:p w:rsidR="005D1796" w:rsidRPr="005D1796" w:rsidRDefault="005D1796" w:rsidP="005D1796">
      <w:pPr>
        <w:rPr>
          <w:i/>
          <w:sz w:val="22"/>
          <w:szCs w:val="22"/>
        </w:rPr>
      </w:pPr>
      <w:r w:rsidRPr="005D1796">
        <w:rPr>
          <w:rFonts w:ascii="Wingdings 2" w:hAnsi="Wingdings 2"/>
          <w:sz w:val="22"/>
          <w:szCs w:val="22"/>
        </w:rPr>
        <w:t></w:t>
      </w:r>
      <w:r w:rsidRPr="005D1796">
        <w:rPr>
          <w:sz w:val="22"/>
          <w:szCs w:val="22"/>
        </w:rPr>
        <w:t xml:space="preserve">  Multicentrické KH, je požadováno stanovisko EK pro místní centrum (centra)/ </w:t>
      </w:r>
      <w:r w:rsidRPr="005D1796">
        <w:rPr>
          <w:i/>
          <w:sz w:val="22"/>
          <w:szCs w:val="22"/>
        </w:rPr>
        <w:t>Multi-centric clinical trial, opinion issued by local Ethics Committee(s) is required</w:t>
      </w:r>
    </w:p>
    <w:p w:rsidR="005D1796" w:rsidRPr="005D1796" w:rsidRDefault="004853BE" w:rsidP="005D1796">
      <w:pPr>
        <w:rPr>
          <w:i/>
          <w:sz w:val="22"/>
          <w:szCs w:val="22"/>
        </w:rPr>
      </w:pPr>
      <w:r w:rsidRPr="005D1796">
        <w:rPr>
          <w:sz w:val="22"/>
          <w:szCs w:val="22"/>
        </w:rPr>
        <w:fldChar w:fldCharType="begin">
          <w:ffData>
            <w:name w:val="Zaškrtávací2"/>
            <w:enabled/>
            <w:calcOnExit w:val="0"/>
            <w:checkBox>
              <w:sizeAuto/>
              <w:default w:val="0"/>
            </w:checkBox>
          </w:ffData>
        </w:fldChar>
      </w:r>
      <w:r w:rsidR="005D1796" w:rsidRPr="005D1796">
        <w:rPr>
          <w:sz w:val="22"/>
          <w:szCs w:val="22"/>
        </w:rPr>
        <w:instrText xml:space="preserve"> FORMCHECKBOX </w:instrText>
      </w:r>
      <w:r w:rsidR="005609A7">
        <w:rPr>
          <w:sz w:val="22"/>
          <w:szCs w:val="22"/>
        </w:rPr>
      </w:r>
      <w:r w:rsidR="005609A7">
        <w:rPr>
          <w:sz w:val="22"/>
          <w:szCs w:val="22"/>
        </w:rPr>
        <w:fldChar w:fldCharType="separate"/>
      </w:r>
      <w:r w:rsidRPr="005D1796">
        <w:rPr>
          <w:sz w:val="22"/>
          <w:szCs w:val="22"/>
        </w:rPr>
        <w:fldChar w:fldCharType="end"/>
      </w:r>
      <w:r w:rsidR="005D1796" w:rsidRPr="005D1796">
        <w:rPr>
          <w:sz w:val="22"/>
          <w:szCs w:val="22"/>
        </w:rPr>
        <w:t xml:space="preserve">  KH prováděné v jednom centru, požadováno stanovisko EK pro místní centrum (centra)/ </w:t>
      </w:r>
      <w:r w:rsidR="005D1796" w:rsidRPr="005D1796">
        <w:rPr>
          <w:i/>
          <w:sz w:val="22"/>
          <w:szCs w:val="22"/>
        </w:rPr>
        <w:t>Clinical trial conducted in a single site, opinion of a local EC is required</w:t>
      </w:r>
    </w:p>
    <w:p w:rsidR="005D1796" w:rsidRPr="005D1796" w:rsidRDefault="005D1796" w:rsidP="005D1796">
      <w:pPr>
        <w:rPr>
          <w:b/>
          <w:bCs/>
          <w:sz w:val="22"/>
          <w:szCs w:val="22"/>
        </w:rPr>
      </w:pPr>
    </w:p>
    <w:p w:rsidR="005D1796" w:rsidRPr="005D1796" w:rsidRDefault="005D1796" w:rsidP="005D1796">
      <w:pPr>
        <w:rPr>
          <w:b/>
          <w:bCs/>
          <w:sz w:val="22"/>
          <w:szCs w:val="22"/>
        </w:rPr>
      </w:pPr>
      <w:r w:rsidRPr="005D1796">
        <w:rPr>
          <w:b/>
          <w:bCs/>
          <w:sz w:val="22"/>
          <w:szCs w:val="22"/>
        </w:rPr>
        <w:t>Číslo jednací/</w:t>
      </w:r>
      <w:r w:rsidRPr="005D1796">
        <w:rPr>
          <w:i/>
          <w:sz w:val="22"/>
          <w:szCs w:val="22"/>
        </w:rPr>
        <w:t>Reference number</w:t>
      </w:r>
      <w:r w:rsidRPr="005D1796">
        <w:rPr>
          <w:sz w:val="22"/>
          <w:szCs w:val="22"/>
        </w:rPr>
        <w:t xml:space="preserve">:  </w:t>
      </w:r>
      <w:r w:rsidRPr="005D1796">
        <w:rPr>
          <w:b/>
          <w:sz w:val="22"/>
          <w:szCs w:val="22"/>
        </w:rPr>
        <w:t>147/13</w:t>
      </w:r>
    </w:p>
    <w:p w:rsidR="005D1796" w:rsidRPr="005D1796" w:rsidRDefault="005D1796" w:rsidP="005D1796">
      <w:pPr>
        <w:rPr>
          <w:i/>
          <w:sz w:val="22"/>
          <w:szCs w:val="22"/>
        </w:rPr>
      </w:pPr>
      <w:r w:rsidRPr="005D1796">
        <w:rPr>
          <w:b/>
          <w:bCs/>
          <w:sz w:val="22"/>
          <w:szCs w:val="22"/>
        </w:rPr>
        <w:t>Název KH/</w:t>
      </w:r>
      <w:r w:rsidRPr="005D1796">
        <w:rPr>
          <w:i/>
          <w:sz w:val="22"/>
          <w:szCs w:val="22"/>
        </w:rPr>
        <w:t>Full Title of Clinical Trial</w:t>
      </w:r>
      <w:r w:rsidRPr="005D1796">
        <w:rPr>
          <w:bCs/>
          <w:sz w:val="22"/>
          <w:szCs w:val="22"/>
        </w:rPr>
        <w:t xml:space="preserve">: </w:t>
      </w:r>
      <w:r w:rsidRPr="005D1796">
        <w:rPr>
          <w:sz w:val="22"/>
          <w:szCs w:val="22"/>
        </w:rPr>
        <w:t xml:space="preserve">Fáze 3 multicentrického, dvojitě zaslepeného, s paralelními skupinami, randomizovaného, placebem kontrolovaného zhodnocení účinnosti, </w:t>
      </w:r>
      <w:r w:rsidRPr="005D1796">
        <w:rPr>
          <w:sz w:val="22"/>
          <w:szCs w:val="22"/>
        </w:rPr>
        <w:tab/>
        <w:t>bezpečnosti a tolerance přípravku PF-04950615 při snižování výskytu</w:t>
      </w:r>
      <w:r w:rsidRPr="005D1796">
        <w:rPr>
          <w:sz w:val="22"/>
          <w:szCs w:val="22"/>
        </w:rPr>
        <w:tab/>
        <w:t xml:space="preserve"> závažných kardiovaskulárních příhod u vysoce rizikových subjektů / / </w:t>
      </w:r>
      <w:r w:rsidRPr="005D1796">
        <w:rPr>
          <w:i/>
          <w:sz w:val="22"/>
          <w:szCs w:val="22"/>
        </w:rPr>
        <w:t>Phase 3 Multi-center, double-blind, randomized, placebo-controlled, parallel group evaluation of the efficacy, safety, and tolerability of PF-04950615, in reducing the occurrence of major cardiovascular events in high risk subjects</w:t>
      </w:r>
      <w:r w:rsidRPr="005D1796">
        <w:rPr>
          <w:sz w:val="22"/>
          <w:szCs w:val="22"/>
        </w:rPr>
        <w:tab/>
      </w:r>
      <w:r w:rsidRPr="005D1796">
        <w:rPr>
          <w:sz w:val="22"/>
          <w:szCs w:val="22"/>
        </w:rPr>
        <w:tab/>
        <w:t xml:space="preserve"> </w:t>
      </w:r>
      <w:r w:rsidRPr="005D1796">
        <w:rPr>
          <w:sz w:val="22"/>
          <w:szCs w:val="22"/>
        </w:rPr>
        <w:tab/>
        <w:t xml:space="preserve">                           </w:t>
      </w:r>
    </w:p>
    <w:p w:rsidR="005D1796" w:rsidRPr="005D1796" w:rsidRDefault="005D1796" w:rsidP="005D1796">
      <w:pPr>
        <w:rPr>
          <w:bCs/>
          <w:sz w:val="22"/>
          <w:szCs w:val="22"/>
        </w:rPr>
      </w:pPr>
    </w:p>
    <w:p w:rsidR="005D1796" w:rsidRPr="005D1796" w:rsidRDefault="005D1796" w:rsidP="005D1796">
      <w:pPr>
        <w:rPr>
          <w:sz w:val="22"/>
          <w:szCs w:val="22"/>
        </w:rPr>
      </w:pPr>
      <w:r w:rsidRPr="005D1796">
        <w:rPr>
          <w:b/>
          <w:bCs/>
          <w:sz w:val="22"/>
          <w:szCs w:val="22"/>
        </w:rPr>
        <w:t xml:space="preserve">Číslo protokolu/ </w:t>
      </w:r>
      <w:r w:rsidRPr="005D1796">
        <w:rPr>
          <w:i/>
          <w:sz w:val="22"/>
          <w:szCs w:val="22"/>
        </w:rPr>
        <w:t>Protocol Code Number</w:t>
      </w:r>
      <w:r w:rsidRPr="005D1796">
        <w:rPr>
          <w:sz w:val="22"/>
          <w:szCs w:val="22"/>
        </w:rPr>
        <w:t>: B1481022</w:t>
      </w:r>
    </w:p>
    <w:p w:rsidR="005D1796" w:rsidRPr="005D1796" w:rsidRDefault="005D1796" w:rsidP="005D1796">
      <w:pPr>
        <w:rPr>
          <w:sz w:val="22"/>
          <w:szCs w:val="22"/>
        </w:rPr>
      </w:pPr>
      <w:r w:rsidRPr="005D1796">
        <w:rPr>
          <w:b/>
          <w:bCs/>
          <w:sz w:val="22"/>
          <w:szCs w:val="22"/>
        </w:rPr>
        <w:t xml:space="preserve">EudraCT number/ </w:t>
      </w:r>
      <w:r w:rsidRPr="005D1796">
        <w:rPr>
          <w:i/>
          <w:sz w:val="22"/>
          <w:szCs w:val="22"/>
        </w:rPr>
        <w:t>EudraCT number</w:t>
      </w:r>
      <w:r w:rsidRPr="005D1796">
        <w:rPr>
          <w:sz w:val="22"/>
          <w:szCs w:val="22"/>
        </w:rPr>
        <w:t>: 2013-002646-36</w:t>
      </w:r>
    </w:p>
    <w:p w:rsidR="005D1796" w:rsidRPr="005D1796" w:rsidRDefault="005D1796" w:rsidP="005D1796">
      <w:pPr>
        <w:rPr>
          <w:b/>
          <w:bCs/>
          <w:sz w:val="22"/>
          <w:szCs w:val="22"/>
        </w:rPr>
      </w:pPr>
    </w:p>
    <w:p w:rsidR="005D1796" w:rsidRPr="005D1796" w:rsidRDefault="005D1796" w:rsidP="005D1796">
      <w:pPr>
        <w:rPr>
          <w:sz w:val="22"/>
          <w:szCs w:val="22"/>
        </w:rPr>
      </w:pPr>
      <w:r w:rsidRPr="005D1796">
        <w:rPr>
          <w:b/>
          <w:bCs/>
          <w:sz w:val="22"/>
          <w:szCs w:val="22"/>
        </w:rPr>
        <w:t>Zadavatel/</w:t>
      </w:r>
      <w:r w:rsidRPr="005D1796">
        <w:rPr>
          <w:i/>
          <w:sz w:val="22"/>
          <w:szCs w:val="22"/>
        </w:rPr>
        <w:t>Sponzor</w:t>
      </w:r>
      <w:r w:rsidRPr="005D1796">
        <w:rPr>
          <w:sz w:val="22"/>
          <w:szCs w:val="22"/>
        </w:rPr>
        <w:t>: Pfizer Inc., 235 East 42nd Street, New York, NY 10017, United States</w:t>
      </w:r>
    </w:p>
    <w:p w:rsidR="005D1796" w:rsidRPr="005D1796" w:rsidRDefault="005D1796" w:rsidP="005D1796">
      <w:pPr>
        <w:rPr>
          <w:bCs/>
          <w:sz w:val="22"/>
          <w:szCs w:val="22"/>
        </w:rPr>
      </w:pPr>
      <w:r w:rsidRPr="005D1796">
        <w:rPr>
          <w:b/>
          <w:bCs/>
          <w:sz w:val="22"/>
          <w:szCs w:val="22"/>
        </w:rPr>
        <w:t>Žadatel/</w:t>
      </w:r>
      <w:r w:rsidRPr="005D1796">
        <w:rPr>
          <w:bCs/>
          <w:i/>
          <w:sz w:val="22"/>
          <w:szCs w:val="22"/>
        </w:rPr>
        <w:t>Applicant</w:t>
      </w:r>
      <w:r w:rsidRPr="005D1796">
        <w:rPr>
          <w:bCs/>
          <w:sz w:val="22"/>
          <w:szCs w:val="22"/>
        </w:rPr>
        <w:t xml:space="preserve">: ICON Clinical Research s.r.o., V Parku 2335/20, 148 00 Praha 4, </w:t>
      </w:r>
    </w:p>
    <w:p w:rsidR="005D1796" w:rsidRPr="005D1796" w:rsidRDefault="005D1796" w:rsidP="005D1796">
      <w:pPr>
        <w:rPr>
          <w:bCs/>
          <w:sz w:val="22"/>
          <w:szCs w:val="22"/>
        </w:rPr>
      </w:pPr>
      <w:r w:rsidRPr="005D1796">
        <w:rPr>
          <w:bCs/>
          <w:sz w:val="22"/>
          <w:szCs w:val="22"/>
        </w:rPr>
        <w:t>Bc. Zuzana Křivánková</w:t>
      </w:r>
    </w:p>
    <w:p w:rsidR="005D1796" w:rsidRPr="005D1796" w:rsidRDefault="005D1796" w:rsidP="005D1796">
      <w:pPr>
        <w:rPr>
          <w:b/>
          <w:bCs/>
          <w:sz w:val="22"/>
          <w:szCs w:val="22"/>
        </w:rPr>
      </w:pPr>
      <w:r w:rsidRPr="005D1796">
        <w:rPr>
          <w:b/>
          <w:bCs/>
          <w:sz w:val="22"/>
          <w:szCs w:val="22"/>
        </w:rPr>
        <w:t>Datum doručení žádosti/</w:t>
      </w:r>
      <w:r w:rsidRPr="005D1796">
        <w:rPr>
          <w:i/>
          <w:sz w:val="22"/>
          <w:szCs w:val="22"/>
        </w:rPr>
        <w:t>Date of submission of the Application Form</w:t>
      </w:r>
      <w:r w:rsidRPr="005D1796">
        <w:rPr>
          <w:sz w:val="22"/>
          <w:szCs w:val="22"/>
        </w:rPr>
        <w:t xml:space="preserve">:  </w:t>
      </w:r>
      <w:r>
        <w:rPr>
          <w:sz w:val="22"/>
          <w:szCs w:val="22"/>
        </w:rPr>
        <w:t>23.4.2015</w:t>
      </w:r>
    </w:p>
    <w:p w:rsidR="005D1796" w:rsidRPr="005D1796" w:rsidRDefault="005D1796" w:rsidP="005D1796">
      <w:pPr>
        <w:rPr>
          <w:sz w:val="22"/>
          <w:szCs w:val="22"/>
        </w:rPr>
      </w:pPr>
      <w:r w:rsidRPr="005D1796">
        <w:rPr>
          <w:b/>
          <w:bCs/>
          <w:sz w:val="22"/>
          <w:szCs w:val="22"/>
        </w:rPr>
        <w:t xml:space="preserve">Datum jednání EK </w:t>
      </w:r>
      <w:r w:rsidRPr="005D1796">
        <w:rPr>
          <w:sz w:val="22"/>
          <w:szCs w:val="22"/>
        </w:rPr>
        <w:t>/</w:t>
      </w:r>
      <w:r w:rsidRPr="005D1796">
        <w:rPr>
          <w:i/>
          <w:sz w:val="22"/>
          <w:szCs w:val="22"/>
        </w:rPr>
        <w:t>Date of Ethics Committee´s session</w:t>
      </w:r>
      <w:r>
        <w:rPr>
          <w:sz w:val="22"/>
          <w:szCs w:val="22"/>
        </w:rPr>
        <w:t>: 11.5.2015</w:t>
      </w:r>
    </w:p>
    <w:p w:rsidR="005D1796" w:rsidRPr="005D1796" w:rsidRDefault="005D1796" w:rsidP="005D1796">
      <w:pPr>
        <w:rPr>
          <w:b/>
          <w:bCs/>
          <w:sz w:val="22"/>
          <w:szCs w:val="22"/>
        </w:rPr>
      </w:pPr>
    </w:p>
    <w:p w:rsidR="005D1796" w:rsidRPr="005D1796" w:rsidRDefault="005D1796" w:rsidP="005D1796">
      <w:pPr>
        <w:rPr>
          <w:b/>
          <w:bCs/>
          <w:i/>
          <w:sz w:val="22"/>
          <w:szCs w:val="22"/>
        </w:rPr>
      </w:pPr>
      <w:r w:rsidRPr="005D1796">
        <w:rPr>
          <w:b/>
          <w:bCs/>
          <w:sz w:val="22"/>
          <w:szCs w:val="22"/>
        </w:rPr>
        <w:t>U multicentrického KH adresa multicentrické EK, ke které bylo KH předloženo/</w:t>
      </w:r>
      <w:r w:rsidRPr="005D1796">
        <w:rPr>
          <w:b/>
          <w:bCs/>
          <w:i/>
          <w:sz w:val="22"/>
          <w:szCs w:val="22"/>
        </w:rPr>
        <w:t xml:space="preserve"> </w:t>
      </w:r>
      <w:r w:rsidRPr="005D1796">
        <w:rPr>
          <w:i/>
          <w:sz w:val="22"/>
          <w:szCs w:val="22"/>
        </w:rPr>
        <w:t>F</w:t>
      </w:r>
      <w:r w:rsidRPr="005D1796">
        <w:rPr>
          <w:i/>
          <w:sz w:val="22"/>
          <w:szCs w:val="22"/>
          <w:lang w:val="en-US"/>
        </w:rPr>
        <w:t>or multi-centric clinical trials give address of the Multi-Centric Ethics Committee to which the application was submitted</w:t>
      </w:r>
      <w:r w:rsidRPr="005D1796">
        <w:rPr>
          <w:sz w:val="22"/>
          <w:szCs w:val="22"/>
          <w:lang w:val="en-US"/>
        </w:rPr>
        <w:t xml:space="preserve">:  </w:t>
      </w:r>
      <w:r w:rsidRPr="005D1796">
        <w:rPr>
          <w:b/>
          <w:bCs/>
          <w:i/>
          <w:sz w:val="22"/>
          <w:szCs w:val="22"/>
        </w:rPr>
        <w:t xml:space="preserve"> </w:t>
      </w:r>
      <w:r w:rsidRPr="005D1796">
        <w:rPr>
          <w:i/>
          <w:sz w:val="22"/>
          <w:szCs w:val="22"/>
        </w:rPr>
        <w:t>MEK FN Královské Vinohrady</w:t>
      </w:r>
    </w:p>
    <w:p w:rsidR="005D1796" w:rsidRPr="005D1796" w:rsidRDefault="005D1796" w:rsidP="005D1796">
      <w:pPr>
        <w:rPr>
          <w:b/>
          <w:bCs/>
          <w:i/>
          <w:sz w:val="22"/>
          <w:szCs w:val="22"/>
        </w:rPr>
      </w:pPr>
    </w:p>
    <w:p w:rsidR="005D1796" w:rsidRPr="005D1796" w:rsidRDefault="005D1796" w:rsidP="005D1796">
      <w:pPr>
        <w:rPr>
          <w:sz w:val="22"/>
          <w:szCs w:val="22"/>
        </w:rPr>
      </w:pPr>
      <w:r w:rsidRPr="005D1796">
        <w:rPr>
          <w:b/>
          <w:bCs/>
          <w:sz w:val="22"/>
          <w:szCs w:val="22"/>
        </w:rPr>
        <w:t xml:space="preserve">Vyjádření EK/ </w:t>
      </w:r>
      <w:r w:rsidRPr="005D1796">
        <w:rPr>
          <w:i/>
          <w:sz w:val="22"/>
          <w:szCs w:val="22"/>
        </w:rPr>
        <w:t>Ethics Committe´s opinion</w:t>
      </w:r>
      <w:r w:rsidRPr="005D1796">
        <w:rPr>
          <w:sz w:val="22"/>
          <w:szCs w:val="22"/>
        </w:rPr>
        <w:t>:</w:t>
      </w:r>
    </w:p>
    <w:p w:rsidR="005D1796" w:rsidRPr="005D1796" w:rsidRDefault="00ED180D" w:rsidP="005D1796">
      <w:pPr>
        <w:rPr>
          <w:i/>
          <w:sz w:val="22"/>
          <w:szCs w:val="22"/>
        </w:rPr>
      </w:pPr>
      <w:r>
        <w:rPr>
          <w:rFonts w:ascii="Wingdings 2" w:hAnsi="Wingdings 2"/>
          <w:sz w:val="22"/>
          <w:szCs w:val="22"/>
        </w:rPr>
        <w:t></w:t>
      </w:r>
      <w:r w:rsidR="005D1796" w:rsidRPr="005D1796">
        <w:rPr>
          <w:sz w:val="22"/>
          <w:szCs w:val="22"/>
        </w:rPr>
        <w:t xml:space="preserve">  EK  vydala souhlasné stanovisko// </w:t>
      </w:r>
      <w:r w:rsidR="005D1796" w:rsidRPr="005D1796">
        <w:rPr>
          <w:i/>
          <w:sz w:val="22"/>
          <w:szCs w:val="22"/>
        </w:rPr>
        <w:t>EC issues</w:t>
      </w:r>
      <w:r w:rsidR="005D1796" w:rsidRPr="005D1796">
        <w:rPr>
          <w:sz w:val="22"/>
          <w:szCs w:val="22"/>
        </w:rPr>
        <w:t xml:space="preserve"> f</w:t>
      </w:r>
      <w:r w:rsidR="005D1796" w:rsidRPr="005D1796">
        <w:rPr>
          <w:i/>
          <w:sz w:val="22"/>
          <w:szCs w:val="22"/>
        </w:rPr>
        <w:t>avourable opinion</w:t>
      </w:r>
    </w:p>
    <w:p w:rsidR="005D1796" w:rsidRPr="005D1796" w:rsidRDefault="005D1796" w:rsidP="005D1796">
      <w:pPr>
        <w:rPr>
          <w:bCs/>
          <w:i/>
          <w:sz w:val="22"/>
          <w:szCs w:val="22"/>
        </w:rPr>
      </w:pPr>
      <w:r w:rsidRPr="005D1796">
        <w:rPr>
          <w:rFonts w:ascii="Wingdings 2" w:hAnsi="Wingdings 2"/>
          <w:bCs/>
          <w:sz w:val="22"/>
          <w:szCs w:val="22"/>
        </w:rPr>
        <w:t></w:t>
      </w:r>
      <w:r w:rsidRPr="005D1796">
        <w:rPr>
          <w:bCs/>
          <w:sz w:val="22"/>
          <w:szCs w:val="22"/>
        </w:rPr>
        <w:t xml:space="preserve">  EK  vzala na vědomí / </w:t>
      </w:r>
      <w:r w:rsidRPr="005D1796">
        <w:rPr>
          <w:bCs/>
          <w:i/>
          <w:sz w:val="22"/>
          <w:szCs w:val="22"/>
        </w:rPr>
        <w:t>Taken into account</w:t>
      </w:r>
    </w:p>
    <w:p w:rsidR="005D1796" w:rsidRPr="005D1796" w:rsidRDefault="005D1796" w:rsidP="005D1796">
      <w:pPr>
        <w:rPr>
          <w:b/>
          <w:bCs/>
          <w:sz w:val="22"/>
          <w:szCs w:val="22"/>
        </w:rPr>
      </w:pPr>
    </w:p>
    <w:p w:rsidR="005D1796" w:rsidRPr="005D1796" w:rsidRDefault="005D1796" w:rsidP="005D1796">
      <w:pPr>
        <w:rPr>
          <w:i/>
          <w:sz w:val="22"/>
          <w:szCs w:val="22"/>
          <w:lang w:val="en-US"/>
        </w:rPr>
      </w:pPr>
      <w:r w:rsidRPr="005D1796">
        <w:rPr>
          <w:b/>
          <w:bCs/>
          <w:sz w:val="22"/>
          <w:szCs w:val="22"/>
        </w:rPr>
        <w:t>Lhůta pro podání písemné zprávy o průběhu KH od jeho zahájení</w:t>
      </w:r>
      <w:r w:rsidRPr="005D1796">
        <w:rPr>
          <w:b/>
          <w:bCs/>
          <w:sz w:val="22"/>
          <w:szCs w:val="22"/>
          <w:lang w:val="en-US"/>
        </w:rPr>
        <w:t xml:space="preserve">/ </w:t>
      </w:r>
      <w:r w:rsidRPr="005D1796">
        <w:rPr>
          <w:i/>
          <w:sz w:val="22"/>
          <w:szCs w:val="22"/>
          <w:lang w:val="en-US"/>
        </w:rPr>
        <w:t>Time schedule for submission of the  written Annual Report from the CT commencement:</w:t>
      </w:r>
    </w:p>
    <w:p w:rsidR="005D1796" w:rsidRPr="005D1796" w:rsidRDefault="005D1796" w:rsidP="005D1796">
      <w:pPr>
        <w:rPr>
          <w:sz w:val="22"/>
          <w:szCs w:val="22"/>
        </w:rPr>
      </w:pPr>
      <w:r w:rsidRPr="005D1796">
        <w:rPr>
          <w:sz w:val="22"/>
          <w:szCs w:val="22"/>
        </w:rPr>
        <w:sym w:font="Wingdings 2" w:char="F054"/>
      </w:r>
      <w:r w:rsidRPr="005D1796">
        <w:rPr>
          <w:sz w:val="22"/>
          <w:szCs w:val="22"/>
        </w:rPr>
        <w:t xml:space="preserve">   1x ročně</w:t>
      </w:r>
      <w:r w:rsidRPr="005D1796">
        <w:rPr>
          <w:i/>
          <w:sz w:val="22"/>
          <w:szCs w:val="22"/>
        </w:rPr>
        <w:t xml:space="preserve">/Once a year                   </w:t>
      </w:r>
      <w:r w:rsidR="004853BE" w:rsidRPr="005D1796">
        <w:rPr>
          <w:sz w:val="22"/>
          <w:szCs w:val="22"/>
        </w:rPr>
        <w:fldChar w:fldCharType="begin">
          <w:ffData>
            <w:name w:val="Zaškrtávací7"/>
            <w:enabled/>
            <w:calcOnExit w:val="0"/>
            <w:checkBox>
              <w:sizeAuto/>
              <w:default w:val="0"/>
            </w:checkBox>
          </w:ffData>
        </w:fldChar>
      </w:r>
      <w:r w:rsidRPr="005D1796">
        <w:rPr>
          <w:sz w:val="22"/>
          <w:szCs w:val="22"/>
        </w:rPr>
        <w:instrText xml:space="preserve"> FORMCHECKBOX </w:instrText>
      </w:r>
      <w:r w:rsidR="005609A7">
        <w:rPr>
          <w:sz w:val="22"/>
          <w:szCs w:val="22"/>
        </w:rPr>
      </w:r>
      <w:r w:rsidR="005609A7">
        <w:rPr>
          <w:sz w:val="22"/>
          <w:szCs w:val="22"/>
        </w:rPr>
        <w:fldChar w:fldCharType="separate"/>
      </w:r>
      <w:r w:rsidR="004853BE" w:rsidRPr="005D1796">
        <w:rPr>
          <w:sz w:val="22"/>
          <w:szCs w:val="22"/>
        </w:rPr>
        <w:fldChar w:fldCharType="end"/>
      </w:r>
      <w:r w:rsidRPr="005D1796">
        <w:rPr>
          <w:sz w:val="22"/>
          <w:szCs w:val="22"/>
        </w:rPr>
        <w:t xml:space="preserve">  Jiná lhůta/</w:t>
      </w:r>
      <w:r w:rsidRPr="005D1796">
        <w:rPr>
          <w:i/>
          <w:sz w:val="22"/>
          <w:szCs w:val="22"/>
        </w:rPr>
        <w:t xml:space="preserve"> Other </w:t>
      </w:r>
      <w:r w:rsidRPr="005D1796">
        <w:rPr>
          <w:sz w:val="22"/>
          <w:szCs w:val="22"/>
        </w:rPr>
        <w:t>…………….</w:t>
      </w:r>
    </w:p>
    <w:p w:rsidR="005D1796" w:rsidRPr="005D1796" w:rsidRDefault="005D1796" w:rsidP="005D1796">
      <w:pPr>
        <w:rPr>
          <w:sz w:val="22"/>
          <w:szCs w:val="22"/>
        </w:rPr>
      </w:pPr>
    </w:p>
    <w:p w:rsidR="005D1796" w:rsidRPr="005D1796" w:rsidRDefault="005D1796" w:rsidP="005D1796">
      <w:pPr>
        <w:rPr>
          <w:i/>
          <w:sz w:val="22"/>
          <w:szCs w:val="22"/>
        </w:rPr>
      </w:pPr>
      <w:r w:rsidRPr="005D1796">
        <w:rPr>
          <w:b/>
          <w:bCs/>
          <w:sz w:val="22"/>
          <w:szCs w:val="22"/>
        </w:rPr>
        <w:t>Seznam míst hodnocení s označením míst, ke kterým se EK vyjádřila jako místní EK a kde vykonává dohled/</w:t>
      </w:r>
      <w:r w:rsidRPr="005D1796">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5D1796" w:rsidRPr="005D1796" w:rsidTr="00AD144F">
        <w:trPr>
          <w:trHeight w:val="454"/>
        </w:trPr>
        <w:tc>
          <w:tcPr>
            <w:tcW w:w="6108" w:type="dxa"/>
          </w:tcPr>
          <w:p w:rsidR="005D1796" w:rsidRPr="005D1796" w:rsidRDefault="005D1796" w:rsidP="005D1796">
            <w:pPr>
              <w:rPr>
                <w:sz w:val="18"/>
                <w:szCs w:val="18"/>
              </w:rPr>
            </w:pPr>
            <w:r w:rsidRPr="005D1796">
              <w:rPr>
                <w:sz w:val="18"/>
                <w:szCs w:val="18"/>
              </w:rPr>
              <w:t xml:space="preserve">Místo hodnocení/ Jméno zkoušejícího </w:t>
            </w:r>
          </w:p>
          <w:p w:rsidR="005D1796" w:rsidRPr="005D1796" w:rsidRDefault="005D1796" w:rsidP="005D1796">
            <w:pPr>
              <w:rPr>
                <w:i/>
                <w:sz w:val="18"/>
                <w:szCs w:val="18"/>
              </w:rPr>
            </w:pPr>
            <w:r w:rsidRPr="005D1796">
              <w:rPr>
                <w:i/>
                <w:sz w:val="18"/>
                <w:szCs w:val="18"/>
              </w:rPr>
              <w:t>Trial Site / Name of Investigator</w:t>
            </w:r>
          </w:p>
        </w:tc>
        <w:tc>
          <w:tcPr>
            <w:tcW w:w="1280" w:type="dxa"/>
          </w:tcPr>
          <w:p w:rsidR="005D1796" w:rsidRPr="005D1796" w:rsidRDefault="005D1796" w:rsidP="005D1796">
            <w:pPr>
              <w:rPr>
                <w:sz w:val="18"/>
                <w:szCs w:val="18"/>
                <w:vertAlign w:val="superscript"/>
              </w:rPr>
            </w:pPr>
            <w:r w:rsidRPr="005D1796">
              <w:rPr>
                <w:sz w:val="18"/>
                <w:szCs w:val="18"/>
              </w:rPr>
              <w:t xml:space="preserve">Místní EK </w:t>
            </w:r>
            <w:r w:rsidRPr="005D1796">
              <w:rPr>
                <w:i/>
                <w:sz w:val="18"/>
                <w:szCs w:val="18"/>
              </w:rPr>
              <w:t>Local EC</w:t>
            </w:r>
          </w:p>
        </w:tc>
        <w:tc>
          <w:tcPr>
            <w:tcW w:w="2712" w:type="dxa"/>
          </w:tcPr>
          <w:p w:rsidR="005D1796" w:rsidRPr="005D1796" w:rsidRDefault="005D1796" w:rsidP="005D1796">
            <w:pPr>
              <w:rPr>
                <w:sz w:val="18"/>
                <w:szCs w:val="18"/>
              </w:rPr>
            </w:pPr>
            <w:r w:rsidRPr="005D1796">
              <w:rPr>
                <w:sz w:val="18"/>
                <w:szCs w:val="18"/>
              </w:rPr>
              <w:t>Adresa  místní EK</w:t>
            </w:r>
          </w:p>
          <w:p w:rsidR="005D1796" w:rsidRPr="005D1796" w:rsidRDefault="005D1796" w:rsidP="005D1796">
            <w:pPr>
              <w:rPr>
                <w:i/>
                <w:sz w:val="18"/>
                <w:szCs w:val="18"/>
              </w:rPr>
            </w:pPr>
            <w:r w:rsidRPr="005D1796">
              <w:rPr>
                <w:i/>
                <w:sz w:val="18"/>
                <w:szCs w:val="18"/>
              </w:rPr>
              <w:t>Address</w:t>
            </w:r>
          </w:p>
        </w:tc>
      </w:tr>
      <w:tr w:rsidR="005D1796" w:rsidRPr="005D1796" w:rsidTr="00AD144F">
        <w:trPr>
          <w:trHeight w:val="312"/>
        </w:trPr>
        <w:tc>
          <w:tcPr>
            <w:tcW w:w="6108" w:type="dxa"/>
          </w:tcPr>
          <w:p w:rsidR="005D1796" w:rsidRPr="005D1796" w:rsidRDefault="005D1796" w:rsidP="005D1796">
            <w:pPr>
              <w:rPr>
                <w:sz w:val="18"/>
                <w:szCs w:val="18"/>
              </w:rPr>
            </w:pPr>
            <w:r w:rsidRPr="005D1796">
              <w:rPr>
                <w:sz w:val="18"/>
                <w:szCs w:val="18"/>
              </w:rPr>
              <w:t>Doc. MUDr. Martin Hutyra, Ph.D., I. Interní klinika FN Olomouc, I.P.Pavlova 6, 775 20 Olomouc</w:t>
            </w:r>
          </w:p>
        </w:tc>
        <w:tc>
          <w:tcPr>
            <w:tcW w:w="1280" w:type="dxa"/>
          </w:tcPr>
          <w:p w:rsidR="005D1796" w:rsidRPr="005D1796" w:rsidRDefault="005D1796" w:rsidP="005D1796">
            <w:pPr>
              <w:rPr>
                <w:sz w:val="18"/>
                <w:szCs w:val="18"/>
              </w:rPr>
            </w:pPr>
            <w:r w:rsidRPr="005D1796">
              <w:rPr>
                <w:rFonts w:ascii="Wingdings 2" w:hAnsi="Wingdings 2"/>
                <w:sz w:val="18"/>
                <w:szCs w:val="18"/>
              </w:rPr>
              <w:t></w:t>
            </w:r>
          </w:p>
        </w:tc>
        <w:tc>
          <w:tcPr>
            <w:tcW w:w="2712" w:type="dxa"/>
          </w:tcPr>
          <w:p w:rsidR="005D1796" w:rsidRPr="005D1796" w:rsidRDefault="005D1796" w:rsidP="005D1796">
            <w:pPr>
              <w:rPr>
                <w:sz w:val="18"/>
                <w:szCs w:val="18"/>
              </w:rPr>
            </w:pPr>
            <w:r w:rsidRPr="005D1796">
              <w:rPr>
                <w:sz w:val="18"/>
                <w:szCs w:val="18"/>
              </w:rPr>
              <w:t>EK FNOL</w:t>
            </w:r>
          </w:p>
        </w:tc>
      </w:tr>
    </w:tbl>
    <w:p w:rsidR="005D1796" w:rsidRPr="005D1796" w:rsidRDefault="005D1796" w:rsidP="005D1796">
      <w:pPr>
        <w:rPr>
          <w:b/>
          <w:bCs/>
          <w:sz w:val="22"/>
        </w:rPr>
      </w:pPr>
    </w:p>
    <w:p w:rsidR="005D1796" w:rsidRPr="005D1796" w:rsidRDefault="005D1796" w:rsidP="005D1796">
      <w:pPr>
        <w:rPr>
          <w:b/>
          <w:bCs/>
          <w:sz w:val="22"/>
        </w:rPr>
      </w:pPr>
    </w:p>
    <w:p w:rsidR="005D1796" w:rsidRPr="005D1796" w:rsidRDefault="00ED180D" w:rsidP="005D1796">
      <w:pPr>
        <w:rPr>
          <w:bCs/>
          <w:sz w:val="20"/>
          <w:szCs w:val="20"/>
        </w:rPr>
      </w:pPr>
      <w:r>
        <w:rPr>
          <w:bCs/>
          <w:sz w:val="20"/>
          <w:szCs w:val="20"/>
        </w:rPr>
        <w:t>1/3</w:t>
      </w:r>
    </w:p>
    <w:p w:rsidR="005D1796" w:rsidRPr="005D1796" w:rsidRDefault="005D1796" w:rsidP="005D1796">
      <w:pPr>
        <w:rPr>
          <w:b/>
          <w:bCs/>
          <w:sz w:val="22"/>
        </w:rPr>
      </w:pPr>
    </w:p>
    <w:p w:rsidR="005D1796" w:rsidRPr="005D1796" w:rsidRDefault="005D1796" w:rsidP="005D1796">
      <w:pPr>
        <w:rPr>
          <w:bCs/>
          <w:i/>
          <w:sz w:val="22"/>
        </w:rPr>
      </w:pPr>
      <w:r w:rsidRPr="005D1796">
        <w:rPr>
          <w:b/>
          <w:bCs/>
          <w:sz w:val="22"/>
        </w:rPr>
        <w:t>Seznam hodnocených dokumentů/</w:t>
      </w:r>
      <w:r w:rsidRPr="005D1796">
        <w:rPr>
          <w:bCs/>
          <w:i/>
          <w:sz w:val="22"/>
        </w:rPr>
        <w:t xml:space="preserve">List </w:t>
      </w:r>
      <w:r w:rsidRPr="005D1796">
        <w:rPr>
          <w:bCs/>
          <w:i/>
          <w:sz w:val="22"/>
          <w:lang w:val="en-US"/>
        </w:rPr>
        <w:t>of all submitted documents:</w:t>
      </w:r>
    </w:p>
    <w:p w:rsidR="005D1796" w:rsidRPr="005D1796" w:rsidRDefault="005D1796" w:rsidP="005D179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5D1796" w:rsidRPr="005D1796" w:rsidTr="00AD144F">
        <w:trPr>
          <w:cantSplit/>
          <w:trHeight w:val="454"/>
        </w:trPr>
        <w:tc>
          <w:tcPr>
            <w:tcW w:w="7416" w:type="dxa"/>
            <w:vMerge w:val="restart"/>
          </w:tcPr>
          <w:p w:rsidR="005D1796" w:rsidRPr="005D1796" w:rsidRDefault="005D1796" w:rsidP="005D1796">
            <w:pPr>
              <w:rPr>
                <w:b/>
                <w:bCs/>
                <w:sz w:val="18"/>
                <w:szCs w:val="18"/>
              </w:rPr>
            </w:pPr>
          </w:p>
          <w:p w:rsidR="005D1796" w:rsidRPr="005D1796" w:rsidRDefault="005D1796" w:rsidP="005D1796">
            <w:pPr>
              <w:rPr>
                <w:b/>
                <w:bCs/>
                <w:sz w:val="18"/>
                <w:szCs w:val="18"/>
              </w:rPr>
            </w:pPr>
            <w:r w:rsidRPr="005D1796">
              <w:rPr>
                <w:b/>
                <w:bCs/>
                <w:sz w:val="18"/>
                <w:szCs w:val="18"/>
              </w:rPr>
              <w:t xml:space="preserve">Název dokumentu, verze, datum </w:t>
            </w:r>
          </w:p>
          <w:p w:rsidR="005D1796" w:rsidRPr="005D1796" w:rsidRDefault="005D1796" w:rsidP="005D1796">
            <w:pPr>
              <w:rPr>
                <w:b/>
                <w:bCs/>
                <w:sz w:val="18"/>
                <w:szCs w:val="18"/>
              </w:rPr>
            </w:pPr>
            <w:r w:rsidRPr="005D1796">
              <w:rPr>
                <w:b/>
                <w:bCs/>
                <w:i/>
                <w:sz w:val="18"/>
                <w:szCs w:val="18"/>
              </w:rPr>
              <w:t>Document title, version, date</w:t>
            </w:r>
          </w:p>
        </w:tc>
        <w:tc>
          <w:tcPr>
            <w:tcW w:w="1272" w:type="dxa"/>
            <w:gridSpan w:val="2"/>
          </w:tcPr>
          <w:p w:rsidR="005D1796" w:rsidRPr="005D1796" w:rsidRDefault="005D1796" w:rsidP="005D1796">
            <w:pPr>
              <w:rPr>
                <w:b/>
                <w:bCs/>
                <w:sz w:val="18"/>
                <w:szCs w:val="18"/>
              </w:rPr>
            </w:pPr>
            <w:r w:rsidRPr="005D1796">
              <w:rPr>
                <w:b/>
                <w:bCs/>
                <w:sz w:val="18"/>
                <w:szCs w:val="18"/>
              </w:rPr>
              <w:t>Schváleno /</w:t>
            </w:r>
            <w:r w:rsidRPr="005D1796">
              <w:rPr>
                <w:b/>
                <w:bCs/>
                <w:i/>
                <w:sz w:val="18"/>
                <w:szCs w:val="18"/>
              </w:rPr>
              <w:t>Approved</w:t>
            </w:r>
          </w:p>
        </w:tc>
        <w:tc>
          <w:tcPr>
            <w:tcW w:w="1316" w:type="dxa"/>
            <w:gridSpan w:val="2"/>
          </w:tcPr>
          <w:p w:rsidR="005D1796" w:rsidRPr="005D1796" w:rsidRDefault="005D1796" w:rsidP="005D1796">
            <w:pPr>
              <w:rPr>
                <w:b/>
                <w:bCs/>
                <w:sz w:val="18"/>
                <w:szCs w:val="18"/>
              </w:rPr>
            </w:pPr>
            <w:r w:rsidRPr="005D1796">
              <w:rPr>
                <w:b/>
                <w:bCs/>
                <w:sz w:val="18"/>
                <w:szCs w:val="18"/>
              </w:rPr>
              <w:t xml:space="preserve">Vzato na vědomí / </w:t>
            </w:r>
            <w:r w:rsidRPr="005D1796">
              <w:rPr>
                <w:b/>
                <w:bCs/>
                <w:i/>
                <w:sz w:val="18"/>
                <w:szCs w:val="18"/>
              </w:rPr>
              <w:t xml:space="preserve">Taken into account </w:t>
            </w:r>
          </w:p>
        </w:tc>
      </w:tr>
      <w:tr w:rsidR="005D1796" w:rsidRPr="005D1796" w:rsidTr="00AD144F">
        <w:trPr>
          <w:cantSplit/>
          <w:trHeight w:val="454"/>
        </w:trPr>
        <w:tc>
          <w:tcPr>
            <w:tcW w:w="7416" w:type="dxa"/>
            <w:vMerge/>
          </w:tcPr>
          <w:p w:rsidR="005D1796" w:rsidRPr="005D1796" w:rsidRDefault="005D1796" w:rsidP="005D1796">
            <w:pPr>
              <w:rPr>
                <w:i/>
                <w:sz w:val="18"/>
                <w:szCs w:val="18"/>
              </w:rPr>
            </w:pPr>
          </w:p>
        </w:tc>
        <w:tc>
          <w:tcPr>
            <w:tcW w:w="736" w:type="dxa"/>
          </w:tcPr>
          <w:p w:rsidR="005D1796" w:rsidRPr="005D1796" w:rsidRDefault="005D1796" w:rsidP="005D1796">
            <w:pPr>
              <w:rPr>
                <w:b/>
                <w:bCs/>
                <w:sz w:val="18"/>
                <w:szCs w:val="18"/>
              </w:rPr>
            </w:pPr>
            <w:r w:rsidRPr="005D1796">
              <w:rPr>
                <w:b/>
                <w:bCs/>
                <w:sz w:val="18"/>
                <w:szCs w:val="18"/>
              </w:rPr>
              <w:t>ANO</w:t>
            </w:r>
          </w:p>
          <w:p w:rsidR="005D1796" w:rsidRPr="005D1796" w:rsidRDefault="005D1796" w:rsidP="005D1796">
            <w:pPr>
              <w:rPr>
                <w:b/>
                <w:bCs/>
                <w:i/>
                <w:sz w:val="18"/>
                <w:szCs w:val="18"/>
              </w:rPr>
            </w:pPr>
            <w:r w:rsidRPr="005D1796">
              <w:rPr>
                <w:b/>
                <w:bCs/>
                <w:i/>
                <w:sz w:val="18"/>
                <w:szCs w:val="18"/>
              </w:rPr>
              <w:t>Yes</w:t>
            </w:r>
          </w:p>
        </w:tc>
        <w:tc>
          <w:tcPr>
            <w:tcW w:w="536" w:type="dxa"/>
          </w:tcPr>
          <w:p w:rsidR="005D1796" w:rsidRPr="005D1796" w:rsidRDefault="005D1796" w:rsidP="005D1796">
            <w:pPr>
              <w:rPr>
                <w:b/>
                <w:bCs/>
                <w:sz w:val="18"/>
                <w:szCs w:val="18"/>
              </w:rPr>
            </w:pPr>
            <w:r w:rsidRPr="005D1796">
              <w:rPr>
                <w:b/>
                <w:bCs/>
                <w:sz w:val="18"/>
                <w:szCs w:val="18"/>
              </w:rPr>
              <w:t xml:space="preserve">NE </w:t>
            </w:r>
          </w:p>
          <w:p w:rsidR="005D1796" w:rsidRPr="005D1796" w:rsidRDefault="005D1796" w:rsidP="005D1796">
            <w:pPr>
              <w:rPr>
                <w:b/>
                <w:bCs/>
                <w:sz w:val="18"/>
                <w:szCs w:val="18"/>
              </w:rPr>
            </w:pPr>
            <w:r w:rsidRPr="005D1796">
              <w:rPr>
                <w:b/>
                <w:bCs/>
                <w:i/>
                <w:sz w:val="18"/>
                <w:szCs w:val="18"/>
              </w:rPr>
              <w:t>No</w:t>
            </w:r>
          </w:p>
        </w:tc>
        <w:tc>
          <w:tcPr>
            <w:tcW w:w="780" w:type="dxa"/>
          </w:tcPr>
          <w:p w:rsidR="005D1796" w:rsidRPr="005D1796" w:rsidRDefault="005D1796" w:rsidP="005D1796">
            <w:pPr>
              <w:rPr>
                <w:b/>
                <w:bCs/>
                <w:sz w:val="18"/>
                <w:szCs w:val="18"/>
              </w:rPr>
            </w:pPr>
            <w:r w:rsidRPr="005D1796">
              <w:rPr>
                <w:b/>
                <w:bCs/>
                <w:sz w:val="18"/>
                <w:szCs w:val="18"/>
              </w:rPr>
              <w:t>ANO</w:t>
            </w:r>
          </w:p>
          <w:p w:rsidR="005D1796" w:rsidRPr="005D1796" w:rsidRDefault="005D1796" w:rsidP="005D1796">
            <w:pPr>
              <w:rPr>
                <w:b/>
                <w:bCs/>
                <w:sz w:val="18"/>
                <w:szCs w:val="18"/>
              </w:rPr>
            </w:pPr>
            <w:r w:rsidRPr="005D1796">
              <w:rPr>
                <w:b/>
                <w:bCs/>
                <w:i/>
                <w:sz w:val="18"/>
                <w:szCs w:val="18"/>
              </w:rPr>
              <w:t>Yes</w:t>
            </w:r>
          </w:p>
        </w:tc>
        <w:tc>
          <w:tcPr>
            <w:tcW w:w="536" w:type="dxa"/>
          </w:tcPr>
          <w:p w:rsidR="005D1796" w:rsidRPr="005D1796" w:rsidRDefault="005D1796" w:rsidP="005D1796">
            <w:pPr>
              <w:rPr>
                <w:b/>
                <w:bCs/>
                <w:sz w:val="18"/>
                <w:szCs w:val="18"/>
              </w:rPr>
            </w:pPr>
            <w:r w:rsidRPr="005D1796">
              <w:rPr>
                <w:b/>
                <w:bCs/>
                <w:sz w:val="18"/>
                <w:szCs w:val="18"/>
              </w:rPr>
              <w:t xml:space="preserve">NE </w:t>
            </w:r>
          </w:p>
          <w:p w:rsidR="005D1796" w:rsidRPr="005D1796" w:rsidRDefault="005D1796" w:rsidP="005D1796">
            <w:pPr>
              <w:rPr>
                <w:b/>
                <w:bCs/>
                <w:i/>
                <w:sz w:val="18"/>
                <w:szCs w:val="18"/>
              </w:rPr>
            </w:pPr>
            <w:r w:rsidRPr="005D1796">
              <w:rPr>
                <w:b/>
                <w:bCs/>
                <w:i/>
                <w:sz w:val="18"/>
                <w:szCs w:val="18"/>
              </w:rPr>
              <w:t>No</w:t>
            </w:r>
          </w:p>
        </w:tc>
      </w:tr>
      <w:tr w:rsidR="005D1796" w:rsidRPr="005D1796" w:rsidTr="00AD144F">
        <w:trPr>
          <w:trHeight w:val="340"/>
        </w:trPr>
        <w:tc>
          <w:tcPr>
            <w:tcW w:w="7416" w:type="dxa"/>
          </w:tcPr>
          <w:p w:rsidR="005D1796" w:rsidRPr="00560D24" w:rsidRDefault="005D1796" w:rsidP="00AD144F">
            <w:pPr>
              <w:rPr>
                <w:i/>
                <w:sz w:val="18"/>
                <w:szCs w:val="18"/>
              </w:rPr>
            </w:pPr>
            <w:r>
              <w:rPr>
                <w:sz w:val="18"/>
                <w:szCs w:val="18"/>
              </w:rPr>
              <w:t xml:space="preserve">B148 SPIRE Program_inzerce na vývěskách_Česká republika_česky_v1_datovaná 19.prosince 2014 / </w:t>
            </w:r>
            <w:r>
              <w:rPr>
                <w:i/>
                <w:sz w:val="18"/>
                <w:szCs w:val="18"/>
              </w:rPr>
              <w:t>B148 SPIRE Program_display ADS_Czech Republic_(Czech)_v1_dated 19 Dec 2014</w:t>
            </w:r>
          </w:p>
        </w:tc>
        <w:tc>
          <w:tcPr>
            <w:tcW w:w="736" w:type="dxa"/>
          </w:tcPr>
          <w:p w:rsidR="005D1796" w:rsidRPr="00A363AE" w:rsidRDefault="004853BE" w:rsidP="00AD144F">
            <w:pPr>
              <w:rPr>
                <w:sz w:val="18"/>
                <w:szCs w:val="18"/>
              </w:rPr>
            </w:pPr>
            <w:r w:rsidRPr="00A363AE">
              <w:rPr>
                <w:sz w:val="18"/>
                <w:szCs w:val="18"/>
              </w:rPr>
              <w:fldChar w:fldCharType="begin">
                <w:ffData>
                  <w:name w:val="Zaškrtávací41"/>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5D1796" w:rsidRPr="00A363AE" w:rsidRDefault="005D1796" w:rsidP="00AD144F">
            <w:pPr>
              <w:rPr>
                <w:sz w:val="18"/>
                <w:szCs w:val="18"/>
              </w:rPr>
            </w:pPr>
            <w:r w:rsidRPr="00A363AE">
              <w:rPr>
                <w:rFonts w:ascii="Wingdings 2" w:hAnsi="Wingdings 2"/>
                <w:sz w:val="18"/>
                <w:szCs w:val="18"/>
              </w:rPr>
              <w:t></w:t>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5D1796" w:rsidRPr="005D1796" w:rsidTr="00AD144F">
        <w:trPr>
          <w:trHeight w:val="340"/>
        </w:trPr>
        <w:tc>
          <w:tcPr>
            <w:tcW w:w="7416" w:type="dxa"/>
          </w:tcPr>
          <w:p w:rsidR="005D1796" w:rsidRPr="00560D24" w:rsidRDefault="005D1796" w:rsidP="00AD144F">
            <w:pPr>
              <w:rPr>
                <w:i/>
                <w:sz w:val="18"/>
                <w:szCs w:val="18"/>
              </w:rPr>
            </w:pPr>
            <w:r>
              <w:rPr>
                <w:sz w:val="18"/>
                <w:szCs w:val="18"/>
              </w:rPr>
              <w:t xml:space="preserve">B148 SPIRE Program_hledání klíčových slov_Česká republika_česky_v1_datovaná 19.prosince 2014 / </w:t>
            </w:r>
            <w:r>
              <w:rPr>
                <w:i/>
                <w:sz w:val="18"/>
                <w:szCs w:val="18"/>
              </w:rPr>
              <w:t>B148 SPIRE Program_keyword search ads_Czech Republic_(Czech)_v1_dated 19 Dec 2014</w:t>
            </w:r>
          </w:p>
        </w:tc>
        <w:tc>
          <w:tcPr>
            <w:tcW w:w="736" w:type="dxa"/>
          </w:tcPr>
          <w:p w:rsidR="005D1796" w:rsidRPr="00A363AE" w:rsidRDefault="004853BE" w:rsidP="00AD144F">
            <w:pPr>
              <w:rPr>
                <w:sz w:val="18"/>
                <w:szCs w:val="18"/>
              </w:rPr>
            </w:pPr>
            <w:r w:rsidRPr="00A363AE">
              <w:rPr>
                <w:sz w:val="18"/>
                <w:szCs w:val="18"/>
              </w:rPr>
              <w:fldChar w:fldCharType="begin">
                <w:ffData>
                  <w:name w:val="Zaškrtávací41"/>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5D1796" w:rsidRPr="00A363AE" w:rsidRDefault="005D1796" w:rsidP="00AD144F">
            <w:pPr>
              <w:rPr>
                <w:sz w:val="18"/>
                <w:szCs w:val="18"/>
              </w:rPr>
            </w:pPr>
            <w:r w:rsidRPr="00A363AE">
              <w:rPr>
                <w:rFonts w:ascii="Wingdings 2" w:hAnsi="Wingdings 2"/>
                <w:sz w:val="18"/>
                <w:szCs w:val="18"/>
              </w:rPr>
              <w:t></w:t>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5D1796" w:rsidRPr="005D1796" w:rsidTr="00AD144F">
        <w:trPr>
          <w:trHeight w:val="340"/>
        </w:trPr>
        <w:tc>
          <w:tcPr>
            <w:tcW w:w="7416" w:type="dxa"/>
          </w:tcPr>
          <w:p w:rsidR="005D1796" w:rsidRPr="00560D24" w:rsidRDefault="005D1796" w:rsidP="00AD144F">
            <w:pPr>
              <w:rPr>
                <w:i/>
                <w:sz w:val="18"/>
                <w:szCs w:val="18"/>
              </w:rPr>
            </w:pPr>
            <w:r>
              <w:rPr>
                <w:sz w:val="18"/>
                <w:szCs w:val="18"/>
              </w:rPr>
              <w:t xml:space="preserve">B148 SPIRE Program_Vstupní strana_Česká republika_česky_v1_datovaná 19.prosince 2014 / </w:t>
            </w:r>
            <w:r>
              <w:rPr>
                <w:i/>
                <w:sz w:val="18"/>
                <w:szCs w:val="18"/>
              </w:rPr>
              <w:t>B148 SPIRE Program_Landing page_Czech Republic_(Czech)_v1_dated 19 Dec 2014</w:t>
            </w:r>
          </w:p>
        </w:tc>
        <w:tc>
          <w:tcPr>
            <w:tcW w:w="736" w:type="dxa"/>
          </w:tcPr>
          <w:p w:rsidR="005D1796" w:rsidRPr="00A363AE" w:rsidRDefault="004853BE" w:rsidP="00AD144F">
            <w:pPr>
              <w:rPr>
                <w:sz w:val="18"/>
                <w:szCs w:val="18"/>
              </w:rPr>
            </w:pPr>
            <w:r w:rsidRPr="00A363AE">
              <w:rPr>
                <w:sz w:val="18"/>
                <w:szCs w:val="18"/>
              </w:rPr>
              <w:fldChar w:fldCharType="begin">
                <w:ffData>
                  <w:name w:val="Zaškrtávací41"/>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5D1796" w:rsidRPr="00A363AE" w:rsidRDefault="005D1796" w:rsidP="00AD144F">
            <w:pPr>
              <w:rPr>
                <w:sz w:val="18"/>
                <w:szCs w:val="18"/>
              </w:rPr>
            </w:pPr>
            <w:r w:rsidRPr="00A363AE">
              <w:rPr>
                <w:rFonts w:ascii="Wingdings 2" w:hAnsi="Wingdings 2"/>
                <w:sz w:val="18"/>
                <w:szCs w:val="18"/>
              </w:rPr>
              <w:t></w:t>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5D1796" w:rsidRPr="005D1796" w:rsidTr="00AD144F">
        <w:trPr>
          <w:trHeight w:val="340"/>
        </w:trPr>
        <w:tc>
          <w:tcPr>
            <w:tcW w:w="7416" w:type="dxa"/>
          </w:tcPr>
          <w:p w:rsidR="005D1796" w:rsidRPr="00560D24" w:rsidRDefault="005D1796" w:rsidP="00AD144F">
            <w:pPr>
              <w:rPr>
                <w:i/>
                <w:sz w:val="18"/>
                <w:szCs w:val="18"/>
              </w:rPr>
            </w:pPr>
            <w:r>
              <w:rPr>
                <w:sz w:val="18"/>
                <w:szCs w:val="18"/>
              </w:rPr>
              <w:t xml:space="preserve">B148 SPIRE Program_online zdravotnické sítě_Česká republika_česky_v1_datovaná 19.prosince 2014 / </w:t>
            </w:r>
            <w:r>
              <w:rPr>
                <w:i/>
                <w:sz w:val="18"/>
                <w:szCs w:val="18"/>
              </w:rPr>
              <w:t>B148 SPIRE Program_online health networks_Czech Republic_(Czech)_v1_dated 19 Dec 2014</w:t>
            </w:r>
          </w:p>
        </w:tc>
        <w:tc>
          <w:tcPr>
            <w:tcW w:w="736" w:type="dxa"/>
          </w:tcPr>
          <w:p w:rsidR="005D1796" w:rsidRPr="00A363AE" w:rsidRDefault="004853BE" w:rsidP="00AD144F">
            <w:pPr>
              <w:rPr>
                <w:sz w:val="18"/>
                <w:szCs w:val="18"/>
              </w:rPr>
            </w:pPr>
            <w:r w:rsidRPr="00A363AE">
              <w:rPr>
                <w:sz w:val="18"/>
                <w:szCs w:val="18"/>
              </w:rPr>
              <w:fldChar w:fldCharType="begin">
                <w:ffData>
                  <w:name w:val="Zaškrtávací41"/>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5D1796" w:rsidRPr="00A363AE" w:rsidRDefault="005D1796" w:rsidP="00AD144F">
            <w:pPr>
              <w:rPr>
                <w:sz w:val="18"/>
                <w:szCs w:val="18"/>
              </w:rPr>
            </w:pPr>
            <w:r w:rsidRPr="00A363AE">
              <w:rPr>
                <w:rFonts w:ascii="Wingdings 2" w:hAnsi="Wingdings 2"/>
                <w:sz w:val="18"/>
                <w:szCs w:val="18"/>
              </w:rPr>
              <w:t></w:t>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5D1796" w:rsidRPr="005D1796" w:rsidTr="00AD144F">
        <w:trPr>
          <w:trHeight w:val="340"/>
        </w:trPr>
        <w:tc>
          <w:tcPr>
            <w:tcW w:w="7416" w:type="dxa"/>
          </w:tcPr>
          <w:p w:rsidR="005D1796" w:rsidRPr="00560D24" w:rsidRDefault="005D1796" w:rsidP="00AD144F">
            <w:pPr>
              <w:rPr>
                <w:i/>
                <w:sz w:val="18"/>
                <w:szCs w:val="18"/>
              </w:rPr>
            </w:pPr>
            <w:r>
              <w:rPr>
                <w:sz w:val="18"/>
                <w:szCs w:val="18"/>
              </w:rPr>
              <w:t xml:space="preserve">B148 SPIRE Program_e-mail pacientovi_Česká republika_česky_v1_datovaná 19.prosince 2014 / </w:t>
            </w:r>
            <w:r>
              <w:rPr>
                <w:i/>
                <w:sz w:val="18"/>
                <w:szCs w:val="18"/>
              </w:rPr>
              <w:t>B148 SPIRE Program_patient e-mail_Czech Republic_(Czech)_v1_dated 19 Dec 2014</w:t>
            </w:r>
          </w:p>
        </w:tc>
        <w:tc>
          <w:tcPr>
            <w:tcW w:w="736" w:type="dxa"/>
          </w:tcPr>
          <w:p w:rsidR="005D1796" w:rsidRPr="00A363AE" w:rsidRDefault="004853BE" w:rsidP="00AD144F">
            <w:pPr>
              <w:rPr>
                <w:sz w:val="18"/>
                <w:szCs w:val="18"/>
              </w:rPr>
            </w:pPr>
            <w:r w:rsidRPr="00A363AE">
              <w:rPr>
                <w:sz w:val="18"/>
                <w:szCs w:val="18"/>
              </w:rPr>
              <w:fldChar w:fldCharType="begin">
                <w:ffData>
                  <w:name w:val="Zaškrtávací41"/>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5D1796" w:rsidRPr="00A363AE" w:rsidRDefault="005D1796" w:rsidP="00AD144F">
            <w:pPr>
              <w:rPr>
                <w:sz w:val="18"/>
                <w:szCs w:val="18"/>
              </w:rPr>
            </w:pPr>
            <w:r w:rsidRPr="00A363AE">
              <w:rPr>
                <w:rFonts w:ascii="Wingdings 2" w:hAnsi="Wingdings 2"/>
                <w:sz w:val="18"/>
                <w:szCs w:val="18"/>
              </w:rPr>
              <w:t></w:t>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5D1796" w:rsidRPr="005D1796" w:rsidTr="00AD144F">
        <w:trPr>
          <w:trHeight w:val="340"/>
        </w:trPr>
        <w:tc>
          <w:tcPr>
            <w:tcW w:w="7416" w:type="dxa"/>
          </w:tcPr>
          <w:p w:rsidR="005D1796" w:rsidRPr="00560D24" w:rsidRDefault="005D1796" w:rsidP="00AD144F">
            <w:pPr>
              <w:rPr>
                <w:i/>
                <w:sz w:val="18"/>
                <w:szCs w:val="18"/>
              </w:rPr>
            </w:pPr>
            <w:r>
              <w:rPr>
                <w:sz w:val="18"/>
                <w:szCs w:val="18"/>
              </w:rPr>
              <w:t xml:space="preserve">B148 SPIRE Program_dopis pacientovi_Česká republika_česky_v1_datovaná 19.prosince 2014 / </w:t>
            </w:r>
            <w:r>
              <w:rPr>
                <w:i/>
                <w:sz w:val="18"/>
                <w:szCs w:val="18"/>
              </w:rPr>
              <w:t>B148 SPIRE Program_patient letter_Czech Republic_(Czech)_v1_dated 19 Dec 2014</w:t>
            </w:r>
          </w:p>
        </w:tc>
        <w:tc>
          <w:tcPr>
            <w:tcW w:w="736" w:type="dxa"/>
          </w:tcPr>
          <w:p w:rsidR="005D1796" w:rsidRPr="00A363AE" w:rsidRDefault="004853BE" w:rsidP="00AD144F">
            <w:pPr>
              <w:rPr>
                <w:sz w:val="18"/>
                <w:szCs w:val="18"/>
              </w:rPr>
            </w:pPr>
            <w:r w:rsidRPr="00A363AE">
              <w:rPr>
                <w:sz w:val="18"/>
                <w:szCs w:val="18"/>
              </w:rPr>
              <w:fldChar w:fldCharType="begin">
                <w:ffData>
                  <w:name w:val="Zaškrtávací41"/>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5D1796" w:rsidRPr="00A363AE" w:rsidRDefault="005D1796" w:rsidP="00AD144F">
            <w:pPr>
              <w:rPr>
                <w:sz w:val="18"/>
                <w:szCs w:val="18"/>
              </w:rPr>
            </w:pPr>
            <w:r w:rsidRPr="00A363AE">
              <w:rPr>
                <w:rFonts w:ascii="Wingdings 2" w:hAnsi="Wingdings 2"/>
                <w:sz w:val="18"/>
                <w:szCs w:val="18"/>
              </w:rPr>
              <w:t></w:t>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5D1796" w:rsidRPr="005D1796" w:rsidTr="00AD144F">
        <w:trPr>
          <w:trHeight w:val="340"/>
        </w:trPr>
        <w:tc>
          <w:tcPr>
            <w:tcW w:w="7416" w:type="dxa"/>
          </w:tcPr>
          <w:p w:rsidR="005D1796" w:rsidRPr="00560D24" w:rsidRDefault="005D1796" w:rsidP="00AD144F">
            <w:pPr>
              <w:rPr>
                <w:i/>
                <w:sz w:val="18"/>
                <w:szCs w:val="18"/>
              </w:rPr>
            </w:pPr>
            <w:r>
              <w:rPr>
                <w:sz w:val="18"/>
                <w:szCs w:val="18"/>
              </w:rPr>
              <w:t xml:space="preserve">B148 SPIRE Program_dopis pacientům od lékárny_Česká republika_česky_v1_datovaná 19.prosince 2014 / </w:t>
            </w:r>
            <w:r>
              <w:rPr>
                <w:i/>
                <w:sz w:val="18"/>
                <w:szCs w:val="18"/>
              </w:rPr>
              <w:t>B148 SPIRE Program_patient pharmacy letter_Czech Republic_(Czech)_v1_dated 19 Dec 2014</w:t>
            </w:r>
          </w:p>
        </w:tc>
        <w:tc>
          <w:tcPr>
            <w:tcW w:w="736" w:type="dxa"/>
          </w:tcPr>
          <w:p w:rsidR="005D1796" w:rsidRPr="00A363AE" w:rsidRDefault="004853BE" w:rsidP="00AD144F">
            <w:pPr>
              <w:rPr>
                <w:sz w:val="18"/>
                <w:szCs w:val="18"/>
              </w:rPr>
            </w:pPr>
            <w:r w:rsidRPr="00A363AE">
              <w:rPr>
                <w:sz w:val="18"/>
                <w:szCs w:val="18"/>
              </w:rPr>
              <w:fldChar w:fldCharType="begin">
                <w:ffData>
                  <w:name w:val="Zaškrtávací41"/>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5D1796" w:rsidRPr="00A363AE" w:rsidRDefault="005D1796" w:rsidP="00AD144F">
            <w:pPr>
              <w:rPr>
                <w:sz w:val="18"/>
                <w:szCs w:val="18"/>
              </w:rPr>
            </w:pPr>
            <w:r w:rsidRPr="00A363AE">
              <w:rPr>
                <w:rFonts w:ascii="Wingdings 2" w:hAnsi="Wingdings 2"/>
                <w:sz w:val="18"/>
                <w:szCs w:val="18"/>
              </w:rPr>
              <w:t></w:t>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5D1796" w:rsidRPr="005D1796" w:rsidTr="00AD144F">
        <w:trPr>
          <w:trHeight w:val="340"/>
        </w:trPr>
        <w:tc>
          <w:tcPr>
            <w:tcW w:w="7416" w:type="dxa"/>
          </w:tcPr>
          <w:p w:rsidR="005D1796" w:rsidRPr="00560D24" w:rsidRDefault="005D1796" w:rsidP="00AD144F">
            <w:pPr>
              <w:rPr>
                <w:i/>
                <w:sz w:val="18"/>
                <w:szCs w:val="18"/>
              </w:rPr>
            </w:pPr>
            <w:r>
              <w:rPr>
                <w:sz w:val="18"/>
                <w:szCs w:val="18"/>
              </w:rPr>
              <w:t xml:space="preserve">B148 SPIRE Program_dotazník pro doporučení pacientů_Česká republika_česky_v1_datovaná 19.prosince 2014 / </w:t>
            </w:r>
            <w:r>
              <w:rPr>
                <w:i/>
                <w:sz w:val="18"/>
                <w:szCs w:val="18"/>
              </w:rPr>
              <w:t>B148 SPIRE Program_prescreening questionnaire_Czech Republic_(Czech)_v1_dated 19 Dec 2014</w:t>
            </w:r>
          </w:p>
        </w:tc>
        <w:tc>
          <w:tcPr>
            <w:tcW w:w="736" w:type="dxa"/>
          </w:tcPr>
          <w:p w:rsidR="005D1796" w:rsidRPr="00A363AE" w:rsidRDefault="004853BE" w:rsidP="00AD144F">
            <w:pPr>
              <w:rPr>
                <w:sz w:val="18"/>
                <w:szCs w:val="18"/>
              </w:rPr>
            </w:pPr>
            <w:r w:rsidRPr="00A363AE">
              <w:rPr>
                <w:sz w:val="18"/>
                <w:szCs w:val="18"/>
              </w:rPr>
              <w:fldChar w:fldCharType="begin">
                <w:ffData>
                  <w:name w:val="Zaškrtávací41"/>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5D1796" w:rsidRPr="00A363AE" w:rsidRDefault="005D1796" w:rsidP="00AD144F">
            <w:pPr>
              <w:rPr>
                <w:sz w:val="18"/>
                <w:szCs w:val="18"/>
              </w:rPr>
            </w:pPr>
            <w:r w:rsidRPr="00A363AE">
              <w:rPr>
                <w:rFonts w:ascii="Wingdings 2" w:hAnsi="Wingdings 2"/>
                <w:sz w:val="18"/>
                <w:szCs w:val="18"/>
              </w:rPr>
              <w:t></w:t>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5D1796" w:rsidRPr="005D1796" w:rsidTr="00AD144F">
        <w:trPr>
          <w:trHeight w:val="340"/>
        </w:trPr>
        <w:tc>
          <w:tcPr>
            <w:tcW w:w="7416" w:type="dxa"/>
          </w:tcPr>
          <w:p w:rsidR="005D1796" w:rsidRPr="00560D24" w:rsidRDefault="005D1796" w:rsidP="00AD144F">
            <w:pPr>
              <w:rPr>
                <w:i/>
                <w:sz w:val="18"/>
                <w:szCs w:val="18"/>
              </w:rPr>
            </w:pPr>
            <w:r>
              <w:rPr>
                <w:sz w:val="18"/>
                <w:szCs w:val="18"/>
              </w:rPr>
              <w:t xml:space="preserve">B148 SPIRE Program_Tisková reklama_Česká republika_česky_v1_datovaná 19.prosince 2014 / </w:t>
            </w:r>
            <w:r>
              <w:rPr>
                <w:i/>
                <w:sz w:val="18"/>
                <w:szCs w:val="18"/>
              </w:rPr>
              <w:t>B148 SPIRE Program_Print ADS_Czech Republic_(Czech)_v1_dated 19 Dec 2014</w:t>
            </w:r>
          </w:p>
        </w:tc>
        <w:tc>
          <w:tcPr>
            <w:tcW w:w="736" w:type="dxa"/>
          </w:tcPr>
          <w:p w:rsidR="005D1796" w:rsidRPr="00A363AE" w:rsidRDefault="004853BE" w:rsidP="00AD144F">
            <w:pPr>
              <w:rPr>
                <w:sz w:val="18"/>
                <w:szCs w:val="18"/>
              </w:rPr>
            </w:pPr>
            <w:r w:rsidRPr="00A363AE">
              <w:rPr>
                <w:sz w:val="18"/>
                <w:szCs w:val="18"/>
              </w:rPr>
              <w:fldChar w:fldCharType="begin">
                <w:ffData>
                  <w:name w:val="Zaškrtávací41"/>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5D1796" w:rsidRPr="00A363AE" w:rsidRDefault="005D1796" w:rsidP="00AD144F">
            <w:pPr>
              <w:rPr>
                <w:sz w:val="18"/>
                <w:szCs w:val="18"/>
              </w:rPr>
            </w:pPr>
            <w:r w:rsidRPr="00A363AE">
              <w:rPr>
                <w:rFonts w:ascii="Wingdings 2" w:hAnsi="Wingdings 2"/>
                <w:sz w:val="18"/>
                <w:szCs w:val="18"/>
              </w:rPr>
              <w:t></w:t>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5D1796" w:rsidRPr="005D1796" w:rsidTr="00AD144F">
        <w:trPr>
          <w:trHeight w:val="340"/>
        </w:trPr>
        <w:tc>
          <w:tcPr>
            <w:tcW w:w="7416" w:type="dxa"/>
          </w:tcPr>
          <w:p w:rsidR="005D1796" w:rsidRPr="00560D24" w:rsidRDefault="005D1796" w:rsidP="00AD144F">
            <w:pPr>
              <w:rPr>
                <w:i/>
                <w:sz w:val="18"/>
                <w:szCs w:val="18"/>
              </w:rPr>
            </w:pPr>
            <w:r>
              <w:rPr>
                <w:sz w:val="18"/>
                <w:szCs w:val="18"/>
              </w:rPr>
              <w:t xml:space="preserve">B148 SPIRE Program_Reklama pro sociální média_Česká republika_česky_v1_datovaná 19.prosince 2014 / </w:t>
            </w:r>
            <w:r>
              <w:rPr>
                <w:i/>
                <w:sz w:val="18"/>
                <w:szCs w:val="18"/>
              </w:rPr>
              <w:t>B148 SPIRE Program_social media ads_Czech Republic_(Czech)_v1_dated 19 Dec 2014</w:t>
            </w:r>
          </w:p>
        </w:tc>
        <w:tc>
          <w:tcPr>
            <w:tcW w:w="736" w:type="dxa"/>
          </w:tcPr>
          <w:p w:rsidR="005D1796" w:rsidRPr="00A363AE" w:rsidRDefault="004853BE" w:rsidP="00AD144F">
            <w:pPr>
              <w:rPr>
                <w:sz w:val="18"/>
                <w:szCs w:val="18"/>
              </w:rPr>
            </w:pPr>
            <w:r w:rsidRPr="00A363AE">
              <w:rPr>
                <w:sz w:val="18"/>
                <w:szCs w:val="18"/>
              </w:rPr>
              <w:fldChar w:fldCharType="begin">
                <w:ffData>
                  <w:name w:val="Zaškrtávací41"/>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5D1796" w:rsidRPr="00A363AE" w:rsidRDefault="005D1796" w:rsidP="00AD144F">
            <w:pPr>
              <w:rPr>
                <w:sz w:val="18"/>
                <w:szCs w:val="18"/>
              </w:rPr>
            </w:pPr>
            <w:r w:rsidRPr="00A363AE">
              <w:rPr>
                <w:rFonts w:ascii="Wingdings 2" w:hAnsi="Wingdings 2"/>
                <w:sz w:val="18"/>
                <w:szCs w:val="18"/>
              </w:rPr>
              <w:t></w:t>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5D1796" w:rsidRPr="005D1796" w:rsidTr="00AD144F">
        <w:trPr>
          <w:trHeight w:val="340"/>
        </w:trPr>
        <w:tc>
          <w:tcPr>
            <w:tcW w:w="7416" w:type="dxa"/>
          </w:tcPr>
          <w:p w:rsidR="005D1796" w:rsidRPr="00560D24" w:rsidRDefault="005D1796" w:rsidP="00AD144F">
            <w:pPr>
              <w:rPr>
                <w:i/>
                <w:sz w:val="18"/>
                <w:szCs w:val="18"/>
              </w:rPr>
            </w:pPr>
            <w:r>
              <w:rPr>
                <w:sz w:val="18"/>
                <w:szCs w:val="18"/>
              </w:rPr>
              <w:t xml:space="preserve">B148 SPIRE Program_Televizní reklama 1_Česká republika_česky_v1_datovaná 19.prosince 2014 / </w:t>
            </w:r>
            <w:r>
              <w:rPr>
                <w:i/>
                <w:sz w:val="18"/>
                <w:szCs w:val="18"/>
              </w:rPr>
              <w:t>B148 SPIRE Program_TV ad 1_Czech Republic_(Czech)_v1_dated 19 Dec 2014</w:t>
            </w:r>
          </w:p>
        </w:tc>
        <w:tc>
          <w:tcPr>
            <w:tcW w:w="736" w:type="dxa"/>
          </w:tcPr>
          <w:p w:rsidR="005D1796" w:rsidRPr="00A363AE" w:rsidRDefault="004853BE" w:rsidP="00AD144F">
            <w:pPr>
              <w:rPr>
                <w:sz w:val="18"/>
                <w:szCs w:val="18"/>
              </w:rPr>
            </w:pPr>
            <w:r w:rsidRPr="00A363AE">
              <w:rPr>
                <w:sz w:val="18"/>
                <w:szCs w:val="18"/>
              </w:rPr>
              <w:fldChar w:fldCharType="begin">
                <w:ffData>
                  <w:name w:val="Zaškrtávací41"/>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5D1796" w:rsidRPr="00A363AE" w:rsidRDefault="005D1796" w:rsidP="00AD144F">
            <w:pPr>
              <w:rPr>
                <w:sz w:val="18"/>
                <w:szCs w:val="18"/>
              </w:rPr>
            </w:pPr>
            <w:r w:rsidRPr="00A363AE">
              <w:rPr>
                <w:rFonts w:ascii="Wingdings 2" w:hAnsi="Wingdings 2"/>
                <w:sz w:val="18"/>
                <w:szCs w:val="18"/>
              </w:rPr>
              <w:t></w:t>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5D1796" w:rsidRPr="005D1796" w:rsidTr="00AD144F">
        <w:trPr>
          <w:trHeight w:val="340"/>
        </w:trPr>
        <w:tc>
          <w:tcPr>
            <w:tcW w:w="7416" w:type="dxa"/>
          </w:tcPr>
          <w:p w:rsidR="005D1796" w:rsidRPr="00560D24" w:rsidRDefault="005D1796" w:rsidP="00AD144F">
            <w:pPr>
              <w:rPr>
                <w:i/>
                <w:sz w:val="18"/>
                <w:szCs w:val="18"/>
              </w:rPr>
            </w:pPr>
            <w:r>
              <w:rPr>
                <w:sz w:val="18"/>
                <w:szCs w:val="18"/>
              </w:rPr>
              <w:t xml:space="preserve">B148 SPIRE Program_Televizní reklama 2_Česká republika_česky_v1_datovaná 19.prosince 2014 / </w:t>
            </w:r>
            <w:r>
              <w:rPr>
                <w:i/>
                <w:sz w:val="18"/>
                <w:szCs w:val="18"/>
              </w:rPr>
              <w:t>B148 SPIRE Program_TV ad 2_Czech Republic_(Czech)_v1_dated 19 Dec 2014</w:t>
            </w:r>
          </w:p>
        </w:tc>
        <w:tc>
          <w:tcPr>
            <w:tcW w:w="736" w:type="dxa"/>
          </w:tcPr>
          <w:p w:rsidR="005D1796" w:rsidRPr="00A363AE" w:rsidRDefault="004853BE" w:rsidP="00AD144F">
            <w:pPr>
              <w:rPr>
                <w:sz w:val="18"/>
                <w:szCs w:val="18"/>
              </w:rPr>
            </w:pPr>
            <w:r w:rsidRPr="00A363AE">
              <w:rPr>
                <w:sz w:val="18"/>
                <w:szCs w:val="18"/>
              </w:rPr>
              <w:fldChar w:fldCharType="begin">
                <w:ffData>
                  <w:name w:val="Zaškrtávací41"/>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5D1796" w:rsidRPr="00A363AE" w:rsidRDefault="005D1796" w:rsidP="00AD144F">
            <w:pPr>
              <w:rPr>
                <w:sz w:val="18"/>
                <w:szCs w:val="18"/>
              </w:rPr>
            </w:pPr>
            <w:r w:rsidRPr="00A363AE">
              <w:rPr>
                <w:rFonts w:ascii="Wingdings 2" w:hAnsi="Wingdings 2"/>
                <w:sz w:val="18"/>
                <w:szCs w:val="18"/>
              </w:rPr>
              <w:t></w:t>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5D1796" w:rsidRPr="005D1796" w:rsidTr="00AD144F">
        <w:trPr>
          <w:trHeight w:val="340"/>
        </w:trPr>
        <w:tc>
          <w:tcPr>
            <w:tcW w:w="7416" w:type="dxa"/>
          </w:tcPr>
          <w:p w:rsidR="005D1796" w:rsidRPr="00224924" w:rsidRDefault="005D1796" w:rsidP="00AD144F">
            <w:pPr>
              <w:rPr>
                <w:i/>
                <w:sz w:val="18"/>
                <w:szCs w:val="18"/>
              </w:rPr>
            </w:pPr>
            <w:r>
              <w:rPr>
                <w:sz w:val="18"/>
                <w:szCs w:val="18"/>
              </w:rPr>
              <w:t xml:space="preserve">B148 CVO Studie_vzdělávací brožura pro pacienty_Česká republika_česky_v1_datovaná 19.prosince 2014 / </w:t>
            </w:r>
            <w:r>
              <w:rPr>
                <w:i/>
                <w:sz w:val="18"/>
                <w:szCs w:val="18"/>
              </w:rPr>
              <w:t>B148 CVO Studies_Patient Education Brochure_ Czech Republic_(Czech)_v1_dated 19 Dec 2014</w:t>
            </w:r>
          </w:p>
        </w:tc>
        <w:tc>
          <w:tcPr>
            <w:tcW w:w="736" w:type="dxa"/>
          </w:tcPr>
          <w:p w:rsidR="005D1796" w:rsidRPr="00A363AE" w:rsidRDefault="005D1796" w:rsidP="00AD144F">
            <w:pPr>
              <w:rPr>
                <w:sz w:val="18"/>
                <w:szCs w:val="18"/>
              </w:rPr>
            </w:pPr>
            <w:r>
              <w:rPr>
                <w:rFonts w:ascii="Wingdings 2" w:hAnsi="Wingdings 2"/>
                <w:sz w:val="18"/>
                <w:szCs w:val="18"/>
              </w:rPr>
              <w:sym w:font="Wingdings 2" w:char="F0A3"/>
            </w:r>
          </w:p>
        </w:tc>
        <w:tc>
          <w:tcPr>
            <w:tcW w:w="536" w:type="dxa"/>
          </w:tcPr>
          <w:p w:rsidR="005D1796" w:rsidRPr="00A363AE" w:rsidRDefault="005D1796" w:rsidP="00AD144F">
            <w:pPr>
              <w:rPr>
                <w:sz w:val="18"/>
                <w:szCs w:val="18"/>
              </w:rPr>
            </w:pPr>
            <w:r w:rsidRPr="00A363AE">
              <w:rPr>
                <w:sz w:val="18"/>
                <w:szCs w:val="18"/>
              </w:rPr>
              <w:sym w:font="Wingdings 2" w:char="F0A3"/>
            </w:r>
          </w:p>
        </w:tc>
        <w:tc>
          <w:tcPr>
            <w:tcW w:w="780" w:type="dxa"/>
          </w:tcPr>
          <w:p w:rsidR="005D1796" w:rsidRPr="00A363AE" w:rsidRDefault="005D1796" w:rsidP="00AD144F">
            <w:pPr>
              <w:rPr>
                <w:rFonts w:ascii="Wingdings 2" w:hAnsi="Wingdings 2"/>
                <w:sz w:val="18"/>
                <w:szCs w:val="18"/>
              </w:rPr>
            </w:pPr>
            <w:r>
              <w:rPr>
                <w:rFonts w:ascii="Wingdings 2" w:hAnsi="Wingdings 2"/>
                <w:sz w:val="18"/>
                <w:szCs w:val="18"/>
              </w:rPr>
              <w:t></w:t>
            </w:r>
          </w:p>
        </w:tc>
        <w:tc>
          <w:tcPr>
            <w:tcW w:w="536" w:type="dxa"/>
          </w:tcPr>
          <w:p w:rsidR="005D1796" w:rsidRPr="00A363AE" w:rsidRDefault="005D1796" w:rsidP="00AD144F">
            <w:pPr>
              <w:rPr>
                <w:sz w:val="18"/>
                <w:szCs w:val="18"/>
              </w:rPr>
            </w:pPr>
            <w:r w:rsidRPr="00A363AE">
              <w:rPr>
                <w:sz w:val="18"/>
                <w:szCs w:val="18"/>
              </w:rPr>
              <w:sym w:font="Wingdings 2" w:char="F0A3"/>
            </w:r>
          </w:p>
        </w:tc>
      </w:tr>
      <w:tr w:rsidR="005D1796" w:rsidRPr="005D1796" w:rsidTr="00AD144F">
        <w:trPr>
          <w:trHeight w:val="340"/>
        </w:trPr>
        <w:tc>
          <w:tcPr>
            <w:tcW w:w="7416" w:type="dxa"/>
          </w:tcPr>
          <w:p w:rsidR="005D1796" w:rsidRPr="00224924" w:rsidRDefault="005D1796" w:rsidP="00AD144F">
            <w:pPr>
              <w:rPr>
                <w:i/>
                <w:sz w:val="18"/>
                <w:szCs w:val="18"/>
              </w:rPr>
            </w:pPr>
            <w:r>
              <w:rPr>
                <w:sz w:val="18"/>
                <w:szCs w:val="18"/>
              </w:rPr>
              <w:t xml:space="preserve">B148 CVO Studie_vzdělávací brožura pro pacienty rozšířená_Česká republika_česky_v1_datovaná 19.prosince 2014 / </w:t>
            </w:r>
            <w:r>
              <w:rPr>
                <w:i/>
                <w:sz w:val="18"/>
                <w:szCs w:val="18"/>
              </w:rPr>
              <w:t>B148 CVO Studies_Patient Enhanced Education Brochure_ Czech Republic_(Czech)_v1_dated 19 Dec 2014</w:t>
            </w:r>
          </w:p>
        </w:tc>
        <w:tc>
          <w:tcPr>
            <w:tcW w:w="736" w:type="dxa"/>
          </w:tcPr>
          <w:p w:rsidR="005D1796" w:rsidRPr="00A363AE" w:rsidRDefault="005D1796" w:rsidP="00AD144F">
            <w:pPr>
              <w:rPr>
                <w:sz w:val="18"/>
                <w:szCs w:val="18"/>
              </w:rPr>
            </w:pPr>
            <w:r>
              <w:rPr>
                <w:rFonts w:ascii="Wingdings 2" w:hAnsi="Wingdings 2"/>
                <w:sz w:val="18"/>
                <w:szCs w:val="18"/>
              </w:rPr>
              <w:sym w:font="Wingdings 2" w:char="F0A3"/>
            </w:r>
          </w:p>
        </w:tc>
        <w:tc>
          <w:tcPr>
            <w:tcW w:w="536" w:type="dxa"/>
          </w:tcPr>
          <w:p w:rsidR="005D1796" w:rsidRPr="00A363AE" w:rsidRDefault="005D1796" w:rsidP="00AD144F">
            <w:pPr>
              <w:rPr>
                <w:sz w:val="18"/>
                <w:szCs w:val="18"/>
              </w:rPr>
            </w:pPr>
            <w:r w:rsidRPr="00A363AE">
              <w:rPr>
                <w:sz w:val="18"/>
                <w:szCs w:val="18"/>
              </w:rPr>
              <w:sym w:font="Wingdings 2" w:char="F0A3"/>
            </w:r>
          </w:p>
        </w:tc>
        <w:tc>
          <w:tcPr>
            <w:tcW w:w="780" w:type="dxa"/>
          </w:tcPr>
          <w:p w:rsidR="005D1796" w:rsidRPr="00A363AE" w:rsidRDefault="005D1796" w:rsidP="00AD144F">
            <w:pPr>
              <w:rPr>
                <w:rFonts w:ascii="Wingdings 2" w:hAnsi="Wingdings 2"/>
                <w:sz w:val="18"/>
                <w:szCs w:val="18"/>
              </w:rPr>
            </w:pPr>
            <w:r>
              <w:rPr>
                <w:rFonts w:ascii="Wingdings 2" w:hAnsi="Wingdings 2"/>
                <w:sz w:val="18"/>
                <w:szCs w:val="18"/>
              </w:rPr>
              <w:t></w:t>
            </w:r>
          </w:p>
        </w:tc>
        <w:tc>
          <w:tcPr>
            <w:tcW w:w="536" w:type="dxa"/>
          </w:tcPr>
          <w:p w:rsidR="005D1796" w:rsidRPr="00A363AE" w:rsidRDefault="005D1796" w:rsidP="00AD144F">
            <w:pPr>
              <w:rPr>
                <w:sz w:val="18"/>
                <w:szCs w:val="18"/>
              </w:rPr>
            </w:pPr>
            <w:r w:rsidRPr="00A363AE">
              <w:rPr>
                <w:sz w:val="18"/>
                <w:szCs w:val="18"/>
              </w:rPr>
              <w:sym w:font="Wingdings 2" w:char="F0A3"/>
            </w:r>
          </w:p>
        </w:tc>
      </w:tr>
      <w:tr w:rsidR="005D1796" w:rsidRPr="005D1796" w:rsidTr="00AD144F">
        <w:trPr>
          <w:trHeight w:val="340"/>
        </w:trPr>
        <w:tc>
          <w:tcPr>
            <w:tcW w:w="7416" w:type="dxa"/>
          </w:tcPr>
          <w:p w:rsidR="005D1796" w:rsidRPr="00224924" w:rsidRDefault="005D1796" w:rsidP="00AD144F">
            <w:pPr>
              <w:rPr>
                <w:i/>
                <w:sz w:val="18"/>
                <w:szCs w:val="18"/>
              </w:rPr>
            </w:pPr>
            <w:r>
              <w:rPr>
                <w:sz w:val="18"/>
                <w:szCs w:val="18"/>
              </w:rPr>
              <w:t xml:space="preserve">B148 CVO Studie_uvítací brožura pro pacienty_Česká republika_česky_v1_datovaná 19.prosince 2014 / </w:t>
            </w:r>
            <w:r>
              <w:rPr>
                <w:i/>
                <w:sz w:val="18"/>
                <w:szCs w:val="18"/>
              </w:rPr>
              <w:t>B148 CVO Studies_Patient Welcome Brochure_ Czech Republic_(Czech)_v1_dated 19 Dec 2014</w:t>
            </w:r>
          </w:p>
        </w:tc>
        <w:tc>
          <w:tcPr>
            <w:tcW w:w="736" w:type="dxa"/>
          </w:tcPr>
          <w:p w:rsidR="005D1796" w:rsidRPr="00A363AE" w:rsidRDefault="005D1796" w:rsidP="00AD144F">
            <w:pPr>
              <w:rPr>
                <w:sz w:val="18"/>
                <w:szCs w:val="18"/>
              </w:rPr>
            </w:pPr>
            <w:r>
              <w:rPr>
                <w:rFonts w:ascii="Wingdings 2" w:hAnsi="Wingdings 2"/>
                <w:sz w:val="18"/>
                <w:szCs w:val="18"/>
              </w:rPr>
              <w:sym w:font="Wingdings 2" w:char="F0A3"/>
            </w:r>
          </w:p>
        </w:tc>
        <w:tc>
          <w:tcPr>
            <w:tcW w:w="536" w:type="dxa"/>
          </w:tcPr>
          <w:p w:rsidR="005D1796" w:rsidRPr="00A363AE" w:rsidRDefault="005D1796" w:rsidP="00AD144F">
            <w:pPr>
              <w:rPr>
                <w:sz w:val="18"/>
                <w:szCs w:val="18"/>
              </w:rPr>
            </w:pPr>
            <w:r w:rsidRPr="00A363AE">
              <w:rPr>
                <w:sz w:val="18"/>
                <w:szCs w:val="18"/>
              </w:rPr>
              <w:sym w:font="Wingdings 2" w:char="F0A3"/>
            </w:r>
          </w:p>
        </w:tc>
        <w:tc>
          <w:tcPr>
            <w:tcW w:w="780" w:type="dxa"/>
          </w:tcPr>
          <w:p w:rsidR="005D1796" w:rsidRPr="00A363AE" w:rsidRDefault="005D1796" w:rsidP="00AD144F">
            <w:pPr>
              <w:rPr>
                <w:rFonts w:ascii="Wingdings 2" w:hAnsi="Wingdings 2"/>
                <w:sz w:val="18"/>
                <w:szCs w:val="18"/>
              </w:rPr>
            </w:pPr>
            <w:r>
              <w:rPr>
                <w:rFonts w:ascii="Wingdings 2" w:hAnsi="Wingdings 2"/>
                <w:sz w:val="18"/>
                <w:szCs w:val="18"/>
              </w:rPr>
              <w:t></w:t>
            </w:r>
          </w:p>
        </w:tc>
        <w:tc>
          <w:tcPr>
            <w:tcW w:w="536" w:type="dxa"/>
          </w:tcPr>
          <w:p w:rsidR="005D1796" w:rsidRPr="00A363AE" w:rsidRDefault="005D1796" w:rsidP="00AD144F">
            <w:pPr>
              <w:rPr>
                <w:sz w:val="18"/>
                <w:szCs w:val="18"/>
              </w:rPr>
            </w:pPr>
            <w:r w:rsidRPr="00A363AE">
              <w:rPr>
                <w:sz w:val="18"/>
                <w:szCs w:val="18"/>
              </w:rPr>
              <w:sym w:font="Wingdings 2" w:char="F0A3"/>
            </w:r>
          </w:p>
        </w:tc>
      </w:tr>
      <w:tr w:rsidR="005D1796" w:rsidRPr="005D1796" w:rsidTr="00AD144F">
        <w:trPr>
          <w:trHeight w:val="340"/>
        </w:trPr>
        <w:tc>
          <w:tcPr>
            <w:tcW w:w="7416" w:type="dxa"/>
          </w:tcPr>
          <w:p w:rsidR="005D1796" w:rsidRPr="00224924" w:rsidRDefault="005D1796" w:rsidP="00AD144F">
            <w:pPr>
              <w:rPr>
                <w:i/>
                <w:sz w:val="18"/>
                <w:szCs w:val="18"/>
              </w:rPr>
            </w:pPr>
            <w:r>
              <w:rPr>
                <w:sz w:val="18"/>
                <w:szCs w:val="18"/>
              </w:rPr>
              <w:t xml:space="preserve">B148 CVO Studie_webová stránka pro uchovávání dat_Česká republika_česky_v1_datovaná 19.prosince 2014 / </w:t>
            </w:r>
            <w:r>
              <w:rPr>
                <w:i/>
                <w:sz w:val="18"/>
                <w:szCs w:val="18"/>
              </w:rPr>
              <w:t>B148 CVO Studies_Retention Website_ Czech Republic_(Czech)_v1_dated 19 Dec 2014</w:t>
            </w:r>
          </w:p>
        </w:tc>
        <w:tc>
          <w:tcPr>
            <w:tcW w:w="736" w:type="dxa"/>
          </w:tcPr>
          <w:p w:rsidR="005D1796" w:rsidRPr="00A363AE" w:rsidRDefault="005D1796" w:rsidP="00AD144F">
            <w:pPr>
              <w:rPr>
                <w:sz w:val="18"/>
                <w:szCs w:val="18"/>
              </w:rPr>
            </w:pPr>
            <w:r>
              <w:rPr>
                <w:rFonts w:ascii="Wingdings 2" w:hAnsi="Wingdings 2"/>
                <w:sz w:val="18"/>
                <w:szCs w:val="18"/>
              </w:rPr>
              <w:sym w:font="Wingdings 2" w:char="F0A3"/>
            </w:r>
          </w:p>
        </w:tc>
        <w:tc>
          <w:tcPr>
            <w:tcW w:w="536" w:type="dxa"/>
          </w:tcPr>
          <w:p w:rsidR="005D1796" w:rsidRPr="00A363AE" w:rsidRDefault="005D1796" w:rsidP="00AD144F">
            <w:pPr>
              <w:rPr>
                <w:sz w:val="18"/>
                <w:szCs w:val="18"/>
              </w:rPr>
            </w:pPr>
            <w:r w:rsidRPr="00A363AE">
              <w:rPr>
                <w:sz w:val="18"/>
                <w:szCs w:val="18"/>
              </w:rPr>
              <w:sym w:font="Wingdings 2" w:char="F0A3"/>
            </w:r>
          </w:p>
        </w:tc>
        <w:tc>
          <w:tcPr>
            <w:tcW w:w="780" w:type="dxa"/>
          </w:tcPr>
          <w:p w:rsidR="005D1796" w:rsidRPr="00A363AE" w:rsidRDefault="005D1796" w:rsidP="00AD144F">
            <w:pPr>
              <w:rPr>
                <w:rFonts w:ascii="Wingdings 2" w:hAnsi="Wingdings 2"/>
                <w:sz w:val="18"/>
                <w:szCs w:val="18"/>
              </w:rPr>
            </w:pPr>
            <w:r>
              <w:rPr>
                <w:rFonts w:ascii="Wingdings 2" w:hAnsi="Wingdings 2"/>
                <w:sz w:val="18"/>
                <w:szCs w:val="18"/>
              </w:rPr>
              <w:t></w:t>
            </w:r>
          </w:p>
        </w:tc>
        <w:tc>
          <w:tcPr>
            <w:tcW w:w="536" w:type="dxa"/>
          </w:tcPr>
          <w:p w:rsidR="005D1796" w:rsidRPr="00A363AE" w:rsidRDefault="005D1796" w:rsidP="00AD144F">
            <w:pPr>
              <w:rPr>
                <w:sz w:val="18"/>
                <w:szCs w:val="18"/>
              </w:rPr>
            </w:pPr>
            <w:r w:rsidRPr="00A363AE">
              <w:rPr>
                <w:sz w:val="18"/>
                <w:szCs w:val="18"/>
              </w:rPr>
              <w:sym w:font="Wingdings 2" w:char="F0A3"/>
            </w:r>
          </w:p>
        </w:tc>
      </w:tr>
      <w:tr w:rsidR="005D1796" w:rsidRPr="005D1796" w:rsidTr="00AD144F">
        <w:trPr>
          <w:trHeight w:val="340"/>
        </w:trPr>
        <w:tc>
          <w:tcPr>
            <w:tcW w:w="7416" w:type="dxa"/>
          </w:tcPr>
          <w:p w:rsidR="005D1796" w:rsidRPr="00224924" w:rsidRDefault="005D1796" w:rsidP="00AD144F">
            <w:pPr>
              <w:rPr>
                <w:i/>
                <w:sz w:val="18"/>
                <w:szCs w:val="18"/>
              </w:rPr>
            </w:pPr>
            <w:r>
              <w:rPr>
                <w:sz w:val="18"/>
                <w:szCs w:val="18"/>
              </w:rPr>
              <w:t xml:space="preserve">B148 SPIRE Studie_karta pro připomenutí schůzky_Česká republika_česky_v1_datovaná 19.prosince 2014 / </w:t>
            </w:r>
            <w:r>
              <w:rPr>
                <w:i/>
                <w:sz w:val="18"/>
                <w:szCs w:val="18"/>
              </w:rPr>
              <w:t>B148 SPIRE Studies_Appointment Reminder Card_ Czech Republic_(Czech)_v1_dated 19 Dec 2014</w:t>
            </w:r>
          </w:p>
        </w:tc>
        <w:tc>
          <w:tcPr>
            <w:tcW w:w="736" w:type="dxa"/>
          </w:tcPr>
          <w:p w:rsidR="005D1796" w:rsidRPr="00A363AE" w:rsidRDefault="005D1796" w:rsidP="00AD144F">
            <w:pPr>
              <w:rPr>
                <w:sz w:val="18"/>
                <w:szCs w:val="18"/>
              </w:rPr>
            </w:pPr>
            <w:r>
              <w:rPr>
                <w:rFonts w:ascii="Wingdings 2" w:hAnsi="Wingdings 2"/>
                <w:sz w:val="18"/>
                <w:szCs w:val="18"/>
              </w:rPr>
              <w:sym w:font="Wingdings 2" w:char="F0A3"/>
            </w:r>
          </w:p>
        </w:tc>
        <w:tc>
          <w:tcPr>
            <w:tcW w:w="536" w:type="dxa"/>
          </w:tcPr>
          <w:p w:rsidR="005D1796" w:rsidRPr="00A363AE" w:rsidRDefault="005D1796" w:rsidP="00AD144F">
            <w:pPr>
              <w:rPr>
                <w:sz w:val="18"/>
                <w:szCs w:val="18"/>
              </w:rPr>
            </w:pPr>
            <w:r w:rsidRPr="00A363AE">
              <w:rPr>
                <w:sz w:val="18"/>
                <w:szCs w:val="18"/>
              </w:rPr>
              <w:sym w:font="Wingdings 2" w:char="F0A3"/>
            </w:r>
          </w:p>
        </w:tc>
        <w:tc>
          <w:tcPr>
            <w:tcW w:w="780" w:type="dxa"/>
          </w:tcPr>
          <w:p w:rsidR="005D1796" w:rsidRPr="00A363AE" w:rsidRDefault="005D1796" w:rsidP="00AD144F">
            <w:pPr>
              <w:rPr>
                <w:rFonts w:ascii="Wingdings 2" w:hAnsi="Wingdings 2"/>
                <w:sz w:val="18"/>
                <w:szCs w:val="18"/>
              </w:rPr>
            </w:pPr>
            <w:r>
              <w:rPr>
                <w:rFonts w:ascii="Wingdings 2" w:hAnsi="Wingdings 2"/>
                <w:sz w:val="18"/>
                <w:szCs w:val="18"/>
              </w:rPr>
              <w:t></w:t>
            </w:r>
          </w:p>
        </w:tc>
        <w:tc>
          <w:tcPr>
            <w:tcW w:w="536" w:type="dxa"/>
          </w:tcPr>
          <w:p w:rsidR="005D1796" w:rsidRPr="00A363AE" w:rsidRDefault="005D1796" w:rsidP="00AD144F">
            <w:pPr>
              <w:rPr>
                <w:sz w:val="18"/>
                <w:szCs w:val="18"/>
              </w:rPr>
            </w:pPr>
            <w:r w:rsidRPr="00A363AE">
              <w:rPr>
                <w:sz w:val="18"/>
                <w:szCs w:val="18"/>
              </w:rPr>
              <w:sym w:font="Wingdings 2" w:char="F0A3"/>
            </w:r>
          </w:p>
        </w:tc>
      </w:tr>
      <w:tr w:rsidR="005D1796" w:rsidRPr="005D1796" w:rsidTr="00AD144F">
        <w:trPr>
          <w:trHeight w:val="340"/>
        </w:trPr>
        <w:tc>
          <w:tcPr>
            <w:tcW w:w="7416" w:type="dxa"/>
          </w:tcPr>
          <w:p w:rsidR="005D1796" w:rsidRPr="00224924" w:rsidRDefault="005D1796" w:rsidP="00AD144F">
            <w:pPr>
              <w:rPr>
                <w:i/>
                <w:sz w:val="18"/>
                <w:szCs w:val="18"/>
              </w:rPr>
            </w:pPr>
            <w:r>
              <w:rPr>
                <w:sz w:val="18"/>
                <w:szCs w:val="18"/>
              </w:rPr>
              <w:t xml:space="preserve">B148 SPIRE Studie_narozeninové přání_Česká republika_česky_v1_datovaná 19.prosince 2014 / </w:t>
            </w:r>
            <w:r>
              <w:rPr>
                <w:i/>
                <w:sz w:val="18"/>
                <w:szCs w:val="18"/>
              </w:rPr>
              <w:t>B148 SPIRE Studies_Birthday Card_ Czech Republic_(Czech)_v1_dated 19 Dec 2014</w:t>
            </w:r>
          </w:p>
        </w:tc>
        <w:tc>
          <w:tcPr>
            <w:tcW w:w="736" w:type="dxa"/>
          </w:tcPr>
          <w:p w:rsidR="005D1796" w:rsidRPr="00A363AE" w:rsidRDefault="005D1796" w:rsidP="00AD144F">
            <w:pPr>
              <w:rPr>
                <w:sz w:val="18"/>
                <w:szCs w:val="18"/>
              </w:rPr>
            </w:pPr>
            <w:r>
              <w:rPr>
                <w:rFonts w:ascii="Wingdings 2" w:hAnsi="Wingdings 2"/>
                <w:sz w:val="18"/>
                <w:szCs w:val="18"/>
              </w:rPr>
              <w:sym w:font="Wingdings 2" w:char="F0A3"/>
            </w:r>
          </w:p>
        </w:tc>
        <w:tc>
          <w:tcPr>
            <w:tcW w:w="536" w:type="dxa"/>
          </w:tcPr>
          <w:p w:rsidR="005D1796" w:rsidRPr="00A363AE" w:rsidRDefault="005D1796" w:rsidP="00AD144F">
            <w:pPr>
              <w:rPr>
                <w:sz w:val="18"/>
                <w:szCs w:val="18"/>
              </w:rPr>
            </w:pPr>
            <w:r w:rsidRPr="00A363AE">
              <w:rPr>
                <w:sz w:val="18"/>
                <w:szCs w:val="18"/>
              </w:rPr>
              <w:sym w:font="Wingdings 2" w:char="F0A3"/>
            </w:r>
          </w:p>
        </w:tc>
        <w:tc>
          <w:tcPr>
            <w:tcW w:w="780" w:type="dxa"/>
          </w:tcPr>
          <w:p w:rsidR="005D1796" w:rsidRPr="00A363AE" w:rsidRDefault="005D1796" w:rsidP="00AD144F">
            <w:pPr>
              <w:rPr>
                <w:rFonts w:ascii="Wingdings 2" w:hAnsi="Wingdings 2"/>
                <w:sz w:val="18"/>
                <w:szCs w:val="18"/>
              </w:rPr>
            </w:pPr>
            <w:r>
              <w:rPr>
                <w:rFonts w:ascii="Wingdings 2" w:hAnsi="Wingdings 2"/>
                <w:sz w:val="18"/>
                <w:szCs w:val="18"/>
              </w:rPr>
              <w:t></w:t>
            </w:r>
          </w:p>
        </w:tc>
        <w:tc>
          <w:tcPr>
            <w:tcW w:w="536" w:type="dxa"/>
          </w:tcPr>
          <w:p w:rsidR="005D1796" w:rsidRPr="00A363AE" w:rsidRDefault="005D1796" w:rsidP="00AD144F">
            <w:pPr>
              <w:rPr>
                <w:sz w:val="18"/>
                <w:szCs w:val="18"/>
              </w:rPr>
            </w:pPr>
            <w:r w:rsidRPr="00A363AE">
              <w:rPr>
                <w:sz w:val="18"/>
                <w:szCs w:val="18"/>
              </w:rPr>
              <w:sym w:font="Wingdings 2" w:char="F0A3"/>
            </w:r>
          </w:p>
        </w:tc>
      </w:tr>
      <w:tr w:rsidR="005D1796" w:rsidRPr="005D1796" w:rsidTr="00AD144F">
        <w:trPr>
          <w:trHeight w:val="340"/>
        </w:trPr>
        <w:tc>
          <w:tcPr>
            <w:tcW w:w="7416" w:type="dxa"/>
          </w:tcPr>
          <w:p w:rsidR="005D1796" w:rsidRPr="00224924" w:rsidRDefault="005D1796" w:rsidP="00AD144F">
            <w:pPr>
              <w:rPr>
                <w:i/>
                <w:sz w:val="18"/>
                <w:szCs w:val="18"/>
              </w:rPr>
            </w:pPr>
            <w:r>
              <w:rPr>
                <w:sz w:val="18"/>
                <w:szCs w:val="18"/>
              </w:rPr>
              <w:t xml:space="preserve">B148 SPIRE Studie_vánoční přání_Česká republika_česky_v1_datovaná 19.prosince 2014 / </w:t>
            </w:r>
            <w:r>
              <w:rPr>
                <w:i/>
                <w:sz w:val="18"/>
                <w:szCs w:val="18"/>
              </w:rPr>
              <w:t>B148 SPIRE  Studies_Holiday Card_ Czech Republic_(Czech)_v1_dated 19 Dec 2014</w:t>
            </w:r>
          </w:p>
        </w:tc>
        <w:tc>
          <w:tcPr>
            <w:tcW w:w="736" w:type="dxa"/>
          </w:tcPr>
          <w:p w:rsidR="005D1796" w:rsidRPr="00A363AE" w:rsidRDefault="005D1796" w:rsidP="00AD144F">
            <w:pPr>
              <w:rPr>
                <w:sz w:val="18"/>
                <w:szCs w:val="18"/>
              </w:rPr>
            </w:pPr>
            <w:r>
              <w:rPr>
                <w:rFonts w:ascii="Wingdings 2" w:hAnsi="Wingdings 2"/>
                <w:sz w:val="18"/>
                <w:szCs w:val="18"/>
              </w:rPr>
              <w:sym w:font="Wingdings 2" w:char="F0A3"/>
            </w:r>
          </w:p>
        </w:tc>
        <w:tc>
          <w:tcPr>
            <w:tcW w:w="536" w:type="dxa"/>
          </w:tcPr>
          <w:p w:rsidR="005D1796" w:rsidRPr="00A363AE" w:rsidRDefault="005D1796" w:rsidP="00AD144F">
            <w:pPr>
              <w:rPr>
                <w:sz w:val="18"/>
                <w:szCs w:val="18"/>
              </w:rPr>
            </w:pPr>
            <w:r w:rsidRPr="00A363AE">
              <w:rPr>
                <w:sz w:val="18"/>
                <w:szCs w:val="18"/>
              </w:rPr>
              <w:sym w:font="Wingdings 2" w:char="F0A3"/>
            </w:r>
          </w:p>
        </w:tc>
        <w:tc>
          <w:tcPr>
            <w:tcW w:w="780" w:type="dxa"/>
          </w:tcPr>
          <w:p w:rsidR="005D1796" w:rsidRPr="00A363AE" w:rsidRDefault="005D1796" w:rsidP="00AD144F">
            <w:pPr>
              <w:rPr>
                <w:rFonts w:ascii="Wingdings 2" w:hAnsi="Wingdings 2"/>
                <w:sz w:val="18"/>
                <w:szCs w:val="18"/>
              </w:rPr>
            </w:pPr>
            <w:r>
              <w:rPr>
                <w:rFonts w:ascii="Wingdings 2" w:hAnsi="Wingdings 2"/>
                <w:sz w:val="18"/>
                <w:szCs w:val="18"/>
              </w:rPr>
              <w:t></w:t>
            </w:r>
          </w:p>
        </w:tc>
        <w:tc>
          <w:tcPr>
            <w:tcW w:w="536" w:type="dxa"/>
          </w:tcPr>
          <w:p w:rsidR="005D1796" w:rsidRPr="00A363AE" w:rsidRDefault="005D1796" w:rsidP="00AD144F">
            <w:pPr>
              <w:rPr>
                <w:sz w:val="18"/>
                <w:szCs w:val="18"/>
              </w:rPr>
            </w:pPr>
            <w:r w:rsidRPr="00A363AE">
              <w:rPr>
                <w:sz w:val="18"/>
                <w:szCs w:val="18"/>
              </w:rPr>
              <w:sym w:font="Wingdings 2" w:char="F0A3"/>
            </w:r>
          </w:p>
        </w:tc>
      </w:tr>
      <w:tr w:rsidR="005D1796" w:rsidRPr="005D1796" w:rsidTr="00AD144F">
        <w:trPr>
          <w:trHeight w:val="340"/>
        </w:trPr>
        <w:tc>
          <w:tcPr>
            <w:tcW w:w="7416" w:type="dxa"/>
          </w:tcPr>
          <w:p w:rsidR="005D1796" w:rsidRPr="00224924" w:rsidRDefault="005D1796" w:rsidP="00AD144F">
            <w:pPr>
              <w:rPr>
                <w:i/>
                <w:sz w:val="18"/>
                <w:szCs w:val="18"/>
              </w:rPr>
            </w:pPr>
            <w:r>
              <w:rPr>
                <w:sz w:val="18"/>
                <w:szCs w:val="18"/>
              </w:rPr>
              <w:t xml:space="preserve">B148 SPIRE Studie_spotřební zboží pro pacienta_Česká republika_česky_v1_datovaná 19.prosince 2014 / </w:t>
            </w:r>
            <w:r>
              <w:rPr>
                <w:i/>
                <w:sz w:val="18"/>
                <w:szCs w:val="18"/>
              </w:rPr>
              <w:t>B148 SPIRE  Studies_patient convenience item_ Czech Republic_(Czech)_v1_dated 19 Dec 2014</w:t>
            </w:r>
          </w:p>
        </w:tc>
        <w:tc>
          <w:tcPr>
            <w:tcW w:w="736" w:type="dxa"/>
          </w:tcPr>
          <w:p w:rsidR="005D1796" w:rsidRPr="00A363AE" w:rsidRDefault="005D1796" w:rsidP="00AD144F">
            <w:pPr>
              <w:rPr>
                <w:sz w:val="18"/>
                <w:szCs w:val="18"/>
              </w:rPr>
            </w:pPr>
            <w:r>
              <w:rPr>
                <w:rFonts w:ascii="Wingdings 2" w:hAnsi="Wingdings 2"/>
                <w:sz w:val="18"/>
                <w:szCs w:val="18"/>
              </w:rPr>
              <w:sym w:font="Wingdings 2" w:char="F0A3"/>
            </w:r>
          </w:p>
        </w:tc>
        <w:tc>
          <w:tcPr>
            <w:tcW w:w="536" w:type="dxa"/>
          </w:tcPr>
          <w:p w:rsidR="005D1796" w:rsidRPr="00A363AE" w:rsidRDefault="005D1796" w:rsidP="00AD144F">
            <w:pPr>
              <w:rPr>
                <w:sz w:val="18"/>
                <w:szCs w:val="18"/>
              </w:rPr>
            </w:pPr>
            <w:r w:rsidRPr="00A363AE">
              <w:rPr>
                <w:sz w:val="18"/>
                <w:szCs w:val="18"/>
              </w:rPr>
              <w:sym w:font="Wingdings 2" w:char="F0A3"/>
            </w:r>
          </w:p>
        </w:tc>
        <w:tc>
          <w:tcPr>
            <w:tcW w:w="780" w:type="dxa"/>
          </w:tcPr>
          <w:p w:rsidR="005D1796" w:rsidRPr="00A363AE" w:rsidRDefault="005D1796" w:rsidP="00AD144F">
            <w:pPr>
              <w:rPr>
                <w:rFonts w:ascii="Wingdings 2" w:hAnsi="Wingdings 2"/>
                <w:sz w:val="18"/>
                <w:szCs w:val="18"/>
              </w:rPr>
            </w:pPr>
            <w:r>
              <w:rPr>
                <w:rFonts w:ascii="Wingdings 2" w:hAnsi="Wingdings 2"/>
                <w:sz w:val="18"/>
                <w:szCs w:val="18"/>
              </w:rPr>
              <w:t></w:t>
            </w:r>
          </w:p>
        </w:tc>
        <w:tc>
          <w:tcPr>
            <w:tcW w:w="536" w:type="dxa"/>
          </w:tcPr>
          <w:p w:rsidR="005D1796" w:rsidRPr="00A363AE" w:rsidRDefault="005D1796" w:rsidP="00AD144F">
            <w:pPr>
              <w:rPr>
                <w:sz w:val="18"/>
                <w:szCs w:val="18"/>
              </w:rPr>
            </w:pPr>
            <w:r w:rsidRPr="00A363AE">
              <w:rPr>
                <w:sz w:val="18"/>
                <w:szCs w:val="18"/>
              </w:rPr>
              <w:sym w:font="Wingdings 2" w:char="F0A3"/>
            </w:r>
          </w:p>
        </w:tc>
      </w:tr>
      <w:tr w:rsidR="005D1796" w:rsidRPr="005D1796" w:rsidTr="00AD144F">
        <w:trPr>
          <w:trHeight w:val="340"/>
        </w:trPr>
        <w:tc>
          <w:tcPr>
            <w:tcW w:w="7416" w:type="dxa"/>
          </w:tcPr>
          <w:p w:rsidR="005D1796" w:rsidRPr="00224924" w:rsidRDefault="005D1796" w:rsidP="00AD144F">
            <w:pPr>
              <w:rPr>
                <w:i/>
                <w:sz w:val="18"/>
                <w:szCs w:val="18"/>
              </w:rPr>
            </w:pPr>
            <w:r>
              <w:rPr>
                <w:sz w:val="18"/>
                <w:szCs w:val="18"/>
              </w:rPr>
              <w:t xml:space="preserve">B148 SPIRE Studie_děkovná kartička pro pacienta_Česká republika_česky_v1_datovaná 19.prosince 2014 / </w:t>
            </w:r>
            <w:r>
              <w:rPr>
                <w:i/>
                <w:sz w:val="18"/>
                <w:szCs w:val="18"/>
              </w:rPr>
              <w:t>B148 SPIRE  Studies_patient thank you card_ Czech Republic_(Czech)_v1_dated 19 Dec 2014</w:t>
            </w:r>
          </w:p>
        </w:tc>
        <w:tc>
          <w:tcPr>
            <w:tcW w:w="736" w:type="dxa"/>
          </w:tcPr>
          <w:p w:rsidR="005D1796" w:rsidRPr="00A363AE" w:rsidRDefault="005D1796" w:rsidP="00AD144F">
            <w:pPr>
              <w:rPr>
                <w:sz w:val="18"/>
                <w:szCs w:val="18"/>
              </w:rPr>
            </w:pPr>
            <w:r>
              <w:rPr>
                <w:rFonts w:ascii="Wingdings 2" w:hAnsi="Wingdings 2"/>
                <w:sz w:val="18"/>
                <w:szCs w:val="18"/>
              </w:rPr>
              <w:sym w:font="Wingdings 2" w:char="F0A3"/>
            </w:r>
          </w:p>
        </w:tc>
        <w:tc>
          <w:tcPr>
            <w:tcW w:w="536" w:type="dxa"/>
          </w:tcPr>
          <w:p w:rsidR="005D1796" w:rsidRPr="00A363AE" w:rsidRDefault="005D1796" w:rsidP="00AD144F">
            <w:pPr>
              <w:rPr>
                <w:sz w:val="18"/>
                <w:szCs w:val="18"/>
              </w:rPr>
            </w:pPr>
            <w:r w:rsidRPr="00A363AE">
              <w:rPr>
                <w:sz w:val="18"/>
                <w:szCs w:val="18"/>
              </w:rPr>
              <w:sym w:font="Wingdings 2" w:char="F0A3"/>
            </w:r>
          </w:p>
        </w:tc>
        <w:tc>
          <w:tcPr>
            <w:tcW w:w="780" w:type="dxa"/>
          </w:tcPr>
          <w:p w:rsidR="005D1796" w:rsidRPr="00A363AE" w:rsidRDefault="005D1796" w:rsidP="00AD144F">
            <w:pPr>
              <w:rPr>
                <w:rFonts w:ascii="Wingdings 2" w:hAnsi="Wingdings 2"/>
                <w:sz w:val="18"/>
                <w:szCs w:val="18"/>
              </w:rPr>
            </w:pPr>
            <w:r>
              <w:rPr>
                <w:rFonts w:ascii="Wingdings 2" w:hAnsi="Wingdings 2"/>
                <w:sz w:val="18"/>
                <w:szCs w:val="18"/>
              </w:rPr>
              <w:t></w:t>
            </w:r>
          </w:p>
        </w:tc>
        <w:tc>
          <w:tcPr>
            <w:tcW w:w="536" w:type="dxa"/>
          </w:tcPr>
          <w:p w:rsidR="005D1796" w:rsidRPr="00A363AE" w:rsidRDefault="005D1796" w:rsidP="00AD144F">
            <w:pPr>
              <w:rPr>
                <w:sz w:val="18"/>
                <w:szCs w:val="18"/>
              </w:rPr>
            </w:pPr>
            <w:r w:rsidRPr="00A363AE">
              <w:rPr>
                <w:sz w:val="18"/>
                <w:szCs w:val="18"/>
              </w:rPr>
              <w:sym w:font="Wingdings 2" w:char="F0A3"/>
            </w:r>
          </w:p>
        </w:tc>
      </w:tr>
      <w:tr w:rsidR="005D1796" w:rsidRPr="005D1796" w:rsidTr="00AD144F">
        <w:trPr>
          <w:trHeight w:val="340"/>
        </w:trPr>
        <w:tc>
          <w:tcPr>
            <w:tcW w:w="7416" w:type="dxa"/>
          </w:tcPr>
          <w:p w:rsidR="005D1796" w:rsidRPr="00077E22" w:rsidRDefault="005D1796" w:rsidP="00AD144F">
            <w:pPr>
              <w:rPr>
                <w:i/>
                <w:sz w:val="18"/>
                <w:szCs w:val="18"/>
              </w:rPr>
            </w:pPr>
            <w:r>
              <w:rPr>
                <w:sz w:val="18"/>
                <w:szCs w:val="18"/>
              </w:rPr>
              <w:t xml:space="preserve">B1481038_zprávy pro pacienta_ Česká republika_česky_v1_datovaná 19.prosince 2014 / </w:t>
            </w:r>
            <w:r>
              <w:rPr>
                <w:i/>
                <w:sz w:val="18"/>
                <w:szCs w:val="18"/>
              </w:rPr>
              <w:t>B1481038_patient messaging_ Czech Republic_(Czech)_v1_dated 19 Dec 2014</w:t>
            </w:r>
          </w:p>
        </w:tc>
        <w:tc>
          <w:tcPr>
            <w:tcW w:w="736" w:type="dxa"/>
          </w:tcPr>
          <w:p w:rsidR="005D1796" w:rsidRDefault="005D1796" w:rsidP="00AD144F">
            <w:pPr>
              <w:rPr>
                <w:rFonts w:ascii="Wingdings 2" w:hAnsi="Wingdings 2"/>
                <w:sz w:val="18"/>
                <w:szCs w:val="18"/>
              </w:rPr>
            </w:pPr>
            <w:r>
              <w:rPr>
                <w:rFonts w:ascii="Wingdings 2" w:hAnsi="Wingdings 2"/>
                <w:sz w:val="18"/>
                <w:szCs w:val="18"/>
              </w:rPr>
              <w:sym w:font="Wingdings 2" w:char="F0A3"/>
            </w:r>
          </w:p>
        </w:tc>
        <w:tc>
          <w:tcPr>
            <w:tcW w:w="536" w:type="dxa"/>
          </w:tcPr>
          <w:p w:rsidR="005D1796" w:rsidRPr="00A363AE" w:rsidRDefault="005D1796" w:rsidP="00AD144F">
            <w:pPr>
              <w:rPr>
                <w:sz w:val="18"/>
                <w:szCs w:val="18"/>
              </w:rPr>
            </w:pPr>
            <w:r>
              <w:rPr>
                <w:sz w:val="18"/>
                <w:szCs w:val="18"/>
              </w:rPr>
              <w:sym w:font="Wingdings 2" w:char="F0A3"/>
            </w:r>
          </w:p>
        </w:tc>
        <w:tc>
          <w:tcPr>
            <w:tcW w:w="780" w:type="dxa"/>
          </w:tcPr>
          <w:p w:rsidR="005D1796" w:rsidRDefault="005D1796" w:rsidP="00AD144F">
            <w:pPr>
              <w:rPr>
                <w:rFonts w:ascii="Wingdings 2" w:hAnsi="Wingdings 2"/>
                <w:sz w:val="18"/>
                <w:szCs w:val="18"/>
              </w:rPr>
            </w:pPr>
            <w:r>
              <w:rPr>
                <w:rFonts w:ascii="Wingdings 2" w:hAnsi="Wingdings 2"/>
                <w:sz w:val="18"/>
                <w:szCs w:val="18"/>
              </w:rPr>
              <w:t></w:t>
            </w:r>
          </w:p>
        </w:tc>
        <w:tc>
          <w:tcPr>
            <w:tcW w:w="536" w:type="dxa"/>
          </w:tcPr>
          <w:p w:rsidR="005D1796" w:rsidRPr="00A363AE" w:rsidRDefault="005D1796" w:rsidP="00AD144F">
            <w:pPr>
              <w:rPr>
                <w:sz w:val="18"/>
                <w:szCs w:val="18"/>
              </w:rPr>
            </w:pPr>
            <w:r>
              <w:rPr>
                <w:sz w:val="18"/>
                <w:szCs w:val="18"/>
              </w:rPr>
              <w:sym w:font="Wingdings 2" w:char="F0A3"/>
            </w:r>
          </w:p>
        </w:tc>
      </w:tr>
      <w:tr w:rsidR="005D1796" w:rsidRPr="005D1796" w:rsidTr="00AD144F">
        <w:trPr>
          <w:trHeight w:val="340"/>
        </w:trPr>
        <w:tc>
          <w:tcPr>
            <w:tcW w:w="7416" w:type="dxa"/>
          </w:tcPr>
          <w:p w:rsidR="005D1796" w:rsidRPr="00224924" w:rsidRDefault="005D1796" w:rsidP="00AD144F">
            <w:pPr>
              <w:rPr>
                <w:i/>
                <w:sz w:val="18"/>
                <w:szCs w:val="18"/>
              </w:rPr>
            </w:pPr>
            <w:r>
              <w:rPr>
                <w:sz w:val="18"/>
                <w:szCs w:val="18"/>
              </w:rPr>
              <w:t xml:space="preserve">B148 CVO Studie_informační leták_Česká republika_česky_v1_datovaná 19.prosince 2014 / </w:t>
            </w:r>
            <w:r>
              <w:rPr>
                <w:i/>
                <w:sz w:val="18"/>
                <w:szCs w:val="18"/>
              </w:rPr>
              <w:t>B148 CVO Studies_newspaper AD_ Czech Republic_(Czech)_v1_dated 19 Dec 2014</w:t>
            </w:r>
          </w:p>
        </w:tc>
        <w:tc>
          <w:tcPr>
            <w:tcW w:w="736" w:type="dxa"/>
          </w:tcPr>
          <w:p w:rsidR="005D1796" w:rsidRPr="00A363AE" w:rsidRDefault="005D1796" w:rsidP="00AD144F">
            <w:pPr>
              <w:rPr>
                <w:sz w:val="18"/>
                <w:szCs w:val="18"/>
              </w:rPr>
            </w:pPr>
            <w:r>
              <w:rPr>
                <w:rFonts w:ascii="Wingdings 2" w:hAnsi="Wingdings 2"/>
                <w:sz w:val="18"/>
                <w:szCs w:val="18"/>
              </w:rPr>
              <w:sym w:font="Wingdings 2" w:char="F0A3"/>
            </w:r>
          </w:p>
        </w:tc>
        <w:tc>
          <w:tcPr>
            <w:tcW w:w="536" w:type="dxa"/>
          </w:tcPr>
          <w:p w:rsidR="005D1796" w:rsidRPr="00A363AE" w:rsidRDefault="005D1796" w:rsidP="00AD144F">
            <w:pPr>
              <w:rPr>
                <w:sz w:val="18"/>
                <w:szCs w:val="18"/>
              </w:rPr>
            </w:pPr>
            <w:r w:rsidRPr="00A363AE">
              <w:rPr>
                <w:sz w:val="18"/>
                <w:szCs w:val="18"/>
              </w:rPr>
              <w:sym w:font="Wingdings 2" w:char="F0A3"/>
            </w:r>
          </w:p>
        </w:tc>
        <w:tc>
          <w:tcPr>
            <w:tcW w:w="780" w:type="dxa"/>
          </w:tcPr>
          <w:p w:rsidR="005D1796" w:rsidRPr="00A363AE" w:rsidRDefault="005D1796" w:rsidP="00AD144F">
            <w:pPr>
              <w:rPr>
                <w:rFonts w:ascii="Wingdings 2" w:hAnsi="Wingdings 2"/>
                <w:sz w:val="18"/>
                <w:szCs w:val="18"/>
              </w:rPr>
            </w:pPr>
            <w:r>
              <w:rPr>
                <w:rFonts w:ascii="Wingdings 2" w:hAnsi="Wingdings 2"/>
                <w:sz w:val="18"/>
                <w:szCs w:val="18"/>
              </w:rPr>
              <w:t></w:t>
            </w:r>
          </w:p>
        </w:tc>
        <w:tc>
          <w:tcPr>
            <w:tcW w:w="536" w:type="dxa"/>
          </w:tcPr>
          <w:p w:rsidR="005D1796" w:rsidRPr="00A363AE" w:rsidRDefault="005D1796" w:rsidP="00AD144F">
            <w:pPr>
              <w:rPr>
                <w:sz w:val="18"/>
                <w:szCs w:val="18"/>
              </w:rPr>
            </w:pPr>
            <w:r w:rsidRPr="00A363AE">
              <w:rPr>
                <w:sz w:val="18"/>
                <w:szCs w:val="18"/>
              </w:rPr>
              <w:sym w:font="Wingdings 2" w:char="F0A3"/>
            </w:r>
          </w:p>
        </w:tc>
      </w:tr>
      <w:tr w:rsidR="005D1796" w:rsidRPr="005D1796" w:rsidTr="00AD144F">
        <w:trPr>
          <w:trHeight w:val="340"/>
        </w:trPr>
        <w:tc>
          <w:tcPr>
            <w:tcW w:w="7416" w:type="dxa"/>
          </w:tcPr>
          <w:p w:rsidR="005D1796" w:rsidRPr="00224924" w:rsidRDefault="005D1796" w:rsidP="00AD144F">
            <w:pPr>
              <w:rPr>
                <w:i/>
                <w:sz w:val="18"/>
                <w:szCs w:val="18"/>
              </w:rPr>
            </w:pPr>
            <w:r>
              <w:rPr>
                <w:sz w:val="18"/>
                <w:szCs w:val="18"/>
              </w:rPr>
              <w:t xml:space="preserve">B148 CVO Studie_náborový dopis pacientovi_Česká republika_česky_v1_datovaná 19.prosince 2014 / </w:t>
            </w:r>
            <w:r>
              <w:rPr>
                <w:i/>
                <w:sz w:val="18"/>
                <w:szCs w:val="18"/>
              </w:rPr>
              <w:t>B148 CVO Studies_patient recruitment letter_ Czech Republic_(Czech)_v1_dated 19 Dec 2014</w:t>
            </w:r>
          </w:p>
        </w:tc>
        <w:tc>
          <w:tcPr>
            <w:tcW w:w="736" w:type="dxa"/>
          </w:tcPr>
          <w:p w:rsidR="005D1796" w:rsidRPr="00A363AE" w:rsidRDefault="005D1796" w:rsidP="00AD144F">
            <w:pPr>
              <w:rPr>
                <w:sz w:val="18"/>
                <w:szCs w:val="18"/>
              </w:rPr>
            </w:pPr>
            <w:r>
              <w:rPr>
                <w:rFonts w:ascii="Wingdings 2" w:hAnsi="Wingdings 2"/>
                <w:sz w:val="18"/>
                <w:szCs w:val="18"/>
              </w:rPr>
              <w:sym w:font="Wingdings 2" w:char="F0A3"/>
            </w:r>
          </w:p>
        </w:tc>
        <w:tc>
          <w:tcPr>
            <w:tcW w:w="536" w:type="dxa"/>
          </w:tcPr>
          <w:p w:rsidR="005D1796" w:rsidRPr="00A363AE" w:rsidRDefault="005D1796" w:rsidP="00AD144F">
            <w:pPr>
              <w:rPr>
                <w:sz w:val="18"/>
                <w:szCs w:val="18"/>
              </w:rPr>
            </w:pPr>
            <w:r w:rsidRPr="00A363AE">
              <w:rPr>
                <w:sz w:val="18"/>
                <w:szCs w:val="18"/>
              </w:rPr>
              <w:sym w:font="Wingdings 2" w:char="F0A3"/>
            </w:r>
          </w:p>
        </w:tc>
        <w:tc>
          <w:tcPr>
            <w:tcW w:w="780" w:type="dxa"/>
          </w:tcPr>
          <w:p w:rsidR="005D1796" w:rsidRPr="00A363AE" w:rsidRDefault="005D1796" w:rsidP="00AD144F">
            <w:pPr>
              <w:rPr>
                <w:rFonts w:ascii="Wingdings 2" w:hAnsi="Wingdings 2"/>
                <w:sz w:val="18"/>
                <w:szCs w:val="18"/>
              </w:rPr>
            </w:pPr>
            <w:r>
              <w:rPr>
                <w:rFonts w:ascii="Wingdings 2" w:hAnsi="Wingdings 2"/>
                <w:sz w:val="18"/>
                <w:szCs w:val="18"/>
              </w:rPr>
              <w:t></w:t>
            </w:r>
          </w:p>
        </w:tc>
        <w:tc>
          <w:tcPr>
            <w:tcW w:w="536" w:type="dxa"/>
          </w:tcPr>
          <w:p w:rsidR="005D1796" w:rsidRPr="00A363AE" w:rsidRDefault="005D1796" w:rsidP="00AD144F">
            <w:pPr>
              <w:rPr>
                <w:sz w:val="18"/>
                <w:szCs w:val="18"/>
              </w:rPr>
            </w:pPr>
            <w:r w:rsidRPr="00A363AE">
              <w:rPr>
                <w:sz w:val="18"/>
                <w:szCs w:val="18"/>
              </w:rPr>
              <w:sym w:font="Wingdings 2" w:char="F0A3"/>
            </w:r>
          </w:p>
        </w:tc>
      </w:tr>
      <w:tr w:rsidR="005D1796" w:rsidRPr="005D1796" w:rsidTr="00AD144F">
        <w:trPr>
          <w:trHeight w:val="340"/>
        </w:trPr>
        <w:tc>
          <w:tcPr>
            <w:tcW w:w="7416" w:type="dxa"/>
          </w:tcPr>
          <w:p w:rsidR="005D1796" w:rsidRPr="00224924" w:rsidRDefault="005D1796" w:rsidP="00AD144F">
            <w:pPr>
              <w:rPr>
                <w:i/>
                <w:sz w:val="18"/>
                <w:szCs w:val="18"/>
              </w:rPr>
            </w:pPr>
            <w:r>
              <w:rPr>
                <w:sz w:val="18"/>
                <w:szCs w:val="18"/>
              </w:rPr>
              <w:t xml:space="preserve">B148 CVO Studie_dopis pro lékaře_Česká republika_česky_v1_datovaná 19.prosince 2014 / </w:t>
            </w:r>
            <w:r>
              <w:rPr>
                <w:i/>
                <w:sz w:val="18"/>
                <w:szCs w:val="18"/>
              </w:rPr>
              <w:t>B148 CVO Studies_physician referral letter_ Czech Republic_(Czech)_v1_dated 19 Dec 2014</w:t>
            </w:r>
          </w:p>
        </w:tc>
        <w:tc>
          <w:tcPr>
            <w:tcW w:w="736" w:type="dxa"/>
          </w:tcPr>
          <w:p w:rsidR="005D1796" w:rsidRPr="00A363AE" w:rsidRDefault="005D1796" w:rsidP="00AD144F">
            <w:pPr>
              <w:rPr>
                <w:sz w:val="18"/>
                <w:szCs w:val="18"/>
              </w:rPr>
            </w:pPr>
            <w:r>
              <w:rPr>
                <w:rFonts w:ascii="Wingdings 2" w:hAnsi="Wingdings 2"/>
                <w:sz w:val="18"/>
                <w:szCs w:val="18"/>
              </w:rPr>
              <w:sym w:font="Wingdings 2" w:char="F0A3"/>
            </w:r>
          </w:p>
        </w:tc>
        <w:tc>
          <w:tcPr>
            <w:tcW w:w="536" w:type="dxa"/>
          </w:tcPr>
          <w:p w:rsidR="005D1796" w:rsidRPr="00A363AE" w:rsidRDefault="005D1796" w:rsidP="00AD144F">
            <w:pPr>
              <w:rPr>
                <w:sz w:val="18"/>
                <w:szCs w:val="18"/>
              </w:rPr>
            </w:pPr>
            <w:r w:rsidRPr="00A363AE">
              <w:rPr>
                <w:sz w:val="18"/>
                <w:szCs w:val="18"/>
              </w:rPr>
              <w:sym w:font="Wingdings 2" w:char="F0A3"/>
            </w:r>
          </w:p>
        </w:tc>
        <w:tc>
          <w:tcPr>
            <w:tcW w:w="780" w:type="dxa"/>
          </w:tcPr>
          <w:p w:rsidR="005D1796" w:rsidRPr="00A363AE" w:rsidRDefault="005D1796" w:rsidP="00AD144F">
            <w:pPr>
              <w:rPr>
                <w:rFonts w:ascii="Wingdings 2" w:hAnsi="Wingdings 2"/>
                <w:sz w:val="18"/>
                <w:szCs w:val="18"/>
              </w:rPr>
            </w:pPr>
            <w:r>
              <w:rPr>
                <w:rFonts w:ascii="Wingdings 2" w:hAnsi="Wingdings 2"/>
                <w:sz w:val="18"/>
                <w:szCs w:val="18"/>
              </w:rPr>
              <w:t></w:t>
            </w:r>
          </w:p>
        </w:tc>
        <w:tc>
          <w:tcPr>
            <w:tcW w:w="536" w:type="dxa"/>
          </w:tcPr>
          <w:p w:rsidR="005D1796" w:rsidRPr="00A363AE" w:rsidRDefault="005D1796" w:rsidP="00AD144F">
            <w:pPr>
              <w:rPr>
                <w:sz w:val="18"/>
                <w:szCs w:val="18"/>
              </w:rPr>
            </w:pPr>
            <w:r w:rsidRPr="00A363AE">
              <w:rPr>
                <w:sz w:val="18"/>
                <w:szCs w:val="18"/>
              </w:rPr>
              <w:sym w:font="Wingdings 2" w:char="F0A3"/>
            </w:r>
          </w:p>
        </w:tc>
      </w:tr>
      <w:tr w:rsidR="005D1796" w:rsidRPr="005D1796" w:rsidTr="00AD144F">
        <w:trPr>
          <w:trHeight w:val="340"/>
        </w:trPr>
        <w:tc>
          <w:tcPr>
            <w:tcW w:w="7416" w:type="dxa"/>
          </w:tcPr>
          <w:p w:rsidR="005D1796" w:rsidRPr="00224924" w:rsidRDefault="005D1796" w:rsidP="00AD144F">
            <w:pPr>
              <w:rPr>
                <w:i/>
                <w:sz w:val="18"/>
                <w:szCs w:val="18"/>
              </w:rPr>
            </w:pPr>
            <w:r>
              <w:rPr>
                <w:sz w:val="18"/>
                <w:szCs w:val="18"/>
              </w:rPr>
              <w:t xml:space="preserve">B148 CVO Studie_náborový brožura_Česká republika_česky_v1_datovaná 19.prosince 2014 / </w:t>
            </w:r>
            <w:r>
              <w:rPr>
                <w:i/>
                <w:sz w:val="18"/>
                <w:szCs w:val="18"/>
              </w:rPr>
              <w:t>B148 CVO Studies_recruitment brochure_ Czech Republic_(Czech)_v1_dated 19 Dec 2014</w:t>
            </w:r>
          </w:p>
        </w:tc>
        <w:tc>
          <w:tcPr>
            <w:tcW w:w="736" w:type="dxa"/>
          </w:tcPr>
          <w:p w:rsidR="005D1796" w:rsidRPr="00A363AE" w:rsidRDefault="005D1796" w:rsidP="00AD144F">
            <w:pPr>
              <w:rPr>
                <w:sz w:val="18"/>
                <w:szCs w:val="18"/>
              </w:rPr>
            </w:pPr>
            <w:r>
              <w:rPr>
                <w:rFonts w:ascii="Wingdings 2" w:hAnsi="Wingdings 2"/>
                <w:sz w:val="18"/>
                <w:szCs w:val="18"/>
              </w:rPr>
              <w:sym w:font="Wingdings 2" w:char="F0A3"/>
            </w:r>
          </w:p>
        </w:tc>
        <w:tc>
          <w:tcPr>
            <w:tcW w:w="536" w:type="dxa"/>
          </w:tcPr>
          <w:p w:rsidR="005D1796" w:rsidRPr="00A363AE" w:rsidRDefault="005D1796" w:rsidP="00AD144F">
            <w:pPr>
              <w:rPr>
                <w:sz w:val="18"/>
                <w:szCs w:val="18"/>
              </w:rPr>
            </w:pPr>
            <w:r w:rsidRPr="00A363AE">
              <w:rPr>
                <w:sz w:val="18"/>
                <w:szCs w:val="18"/>
              </w:rPr>
              <w:sym w:font="Wingdings 2" w:char="F0A3"/>
            </w:r>
          </w:p>
        </w:tc>
        <w:tc>
          <w:tcPr>
            <w:tcW w:w="780" w:type="dxa"/>
          </w:tcPr>
          <w:p w:rsidR="005D1796" w:rsidRPr="00A363AE" w:rsidRDefault="005D1796" w:rsidP="00AD144F">
            <w:pPr>
              <w:rPr>
                <w:rFonts w:ascii="Wingdings 2" w:hAnsi="Wingdings 2"/>
                <w:sz w:val="18"/>
                <w:szCs w:val="18"/>
              </w:rPr>
            </w:pPr>
            <w:r>
              <w:rPr>
                <w:rFonts w:ascii="Wingdings 2" w:hAnsi="Wingdings 2"/>
                <w:sz w:val="18"/>
                <w:szCs w:val="18"/>
              </w:rPr>
              <w:t></w:t>
            </w:r>
          </w:p>
        </w:tc>
        <w:tc>
          <w:tcPr>
            <w:tcW w:w="536" w:type="dxa"/>
          </w:tcPr>
          <w:p w:rsidR="005D1796" w:rsidRPr="00A363AE" w:rsidRDefault="005D1796" w:rsidP="00AD144F">
            <w:pPr>
              <w:rPr>
                <w:sz w:val="18"/>
                <w:szCs w:val="18"/>
              </w:rPr>
            </w:pPr>
            <w:r w:rsidRPr="00A363AE">
              <w:rPr>
                <w:sz w:val="18"/>
                <w:szCs w:val="18"/>
              </w:rPr>
              <w:sym w:font="Wingdings 2" w:char="F0A3"/>
            </w:r>
          </w:p>
        </w:tc>
      </w:tr>
      <w:tr w:rsidR="005D1796" w:rsidRPr="005D1796" w:rsidTr="00AD144F">
        <w:trPr>
          <w:trHeight w:val="340"/>
        </w:trPr>
        <w:tc>
          <w:tcPr>
            <w:tcW w:w="7416" w:type="dxa"/>
          </w:tcPr>
          <w:p w:rsidR="005D1796" w:rsidRPr="00224924" w:rsidRDefault="005D1796" w:rsidP="00AD144F">
            <w:pPr>
              <w:rPr>
                <w:i/>
                <w:sz w:val="18"/>
                <w:szCs w:val="18"/>
              </w:rPr>
            </w:pPr>
            <w:r>
              <w:rPr>
                <w:sz w:val="18"/>
                <w:szCs w:val="18"/>
              </w:rPr>
              <w:t xml:space="preserve">B148 CVO Studie_náborový leták_Česká republika_česky_v1_datovaná 19.prosince 2014 / </w:t>
            </w:r>
            <w:r>
              <w:rPr>
                <w:i/>
                <w:sz w:val="18"/>
                <w:szCs w:val="18"/>
              </w:rPr>
              <w:t>B148 CVO Studies_recruitment flyer_ Czech Republic_(Czech)_v1_dated 19 Dec 2014</w:t>
            </w:r>
          </w:p>
        </w:tc>
        <w:tc>
          <w:tcPr>
            <w:tcW w:w="736" w:type="dxa"/>
          </w:tcPr>
          <w:p w:rsidR="005D1796" w:rsidRPr="00A363AE" w:rsidRDefault="005D1796" w:rsidP="00AD144F">
            <w:pPr>
              <w:rPr>
                <w:sz w:val="18"/>
                <w:szCs w:val="18"/>
              </w:rPr>
            </w:pPr>
            <w:r>
              <w:rPr>
                <w:rFonts w:ascii="Wingdings 2" w:hAnsi="Wingdings 2"/>
                <w:sz w:val="18"/>
                <w:szCs w:val="18"/>
              </w:rPr>
              <w:sym w:font="Wingdings 2" w:char="F0A3"/>
            </w:r>
          </w:p>
        </w:tc>
        <w:tc>
          <w:tcPr>
            <w:tcW w:w="536" w:type="dxa"/>
          </w:tcPr>
          <w:p w:rsidR="005D1796" w:rsidRPr="00A363AE" w:rsidRDefault="005D1796" w:rsidP="00AD144F">
            <w:pPr>
              <w:rPr>
                <w:sz w:val="18"/>
                <w:szCs w:val="18"/>
              </w:rPr>
            </w:pPr>
            <w:r w:rsidRPr="00A363AE">
              <w:rPr>
                <w:sz w:val="18"/>
                <w:szCs w:val="18"/>
              </w:rPr>
              <w:sym w:font="Wingdings 2" w:char="F0A3"/>
            </w:r>
          </w:p>
        </w:tc>
        <w:tc>
          <w:tcPr>
            <w:tcW w:w="780" w:type="dxa"/>
          </w:tcPr>
          <w:p w:rsidR="005D1796" w:rsidRPr="00A363AE" w:rsidRDefault="005D1796" w:rsidP="00AD144F">
            <w:pPr>
              <w:rPr>
                <w:rFonts w:ascii="Wingdings 2" w:hAnsi="Wingdings 2"/>
                <w:sz w:val="18"/>
                <w:szCs w:val="18"/>
              </w:rPr>
            </w:pPr>
            <w:r>
              <w:rPr>
                <w:rFonts w:ascii="Wingdings 2" w:hAnsi="Wingdings 2"/>
                <w:sz w:val="18"/>
                <w:szCs w:val="18"/>
              </w:rPr>
              <w:t></w:t>
            </w:r>
          </w:p>
        </w:tc>
        <w:tc>
          <w:tcPr>
            <w:tcW w:w="536" w:type="dxa"/>
          </w:tcPr>
          <w:p w:rsidR="005D1796" w:rsidRPr="00A363AE" w:rsidRDefault="005D1796" w:rsidP="00AD144F">
            <w:pPr>
              <w:rPr>
                <w:sz w:val="18"/>
                <w:szCs w:val="18"/>
              </w:rPr>
            </w:pPr>
            <w:r w:rsidRPr="00A363AE">
              <w:rPr>
                <w:sz w:val="18"/>
                <w:szCs w:val="18"/>
              </w:rPr>
              <w:sym w:font="Wingdings 2" w:char="F0A3"/>
            </w:r>
          </w:p>
        </w:tc>
      </w:tr>
      <w:tr w:rsidR="005D1796" w:rsidRPr="005D1796" w:rsidTr="00AD144F">
        <w:trPr>
          <w:trHeight w:val="340"/>
        </w:trPr>
        <w:tc>
          <w:tcPr>
            <w:tcW w:w="7416" w:type="dxa"/>
          </w:tcPr>
          <w:p w:rsidR="005D1796" w:rsidRPr="00224924" w:rsidRDefault="005D1796" w:rsidP="00AD144F">
            <w:pPr>
              <w:rPr>
                <w:i/>
                <w:sz w:val="18"/>
                <w:szCs w:val="18"/>
              </w:rPr>
            </w:pPr>
            <w:r>
              <w:rPr>
                <w:sz w:val="18"/>
                <w:szCs w:val="18"/>
              </w:rPr>
              <w:t xml:space="preserve">B148 CVO Studie_náborový plakát_Česká republika_česky_v1_datovaná 19.prosince 2014 / </w:t>
            </w:r>
            <w:r>
              <w:rPr>
                <w:i/>
                <w:sz w:val="18"/>
                <w:szCs w:val="18"/>
              </w:rPr>
              <w:t>B148 CVO Studies_recruitment poster_ Czech Republic_(Czech)_v1_dated 19 Dec 2014</w:t>
            </w:r>
          </w:p>
        </w:tc>
        <w:tc>
          <w:tcPr>
            <w:tcW w:w="736" w:type="dxa"/>
          </w:tcPr>
          <w:p w:rsidR="005D1796" w:rsidRPr="00A363AE" w:rsidRDefault="005D1796" w:rsidP="00AD144F">
            <w:pPr>
              <w:rPr>
                <w:sz w:val="18"/>
                <w:szCs w:val="18"/>
              </w:rPr>
            </w:pPr>
            <w:r>
              <w:rPr>
                <w:rFonts w:ascii="Wingdings 2" w:hAnsi="Wingdings 2"/>
                <w:sz w:val="18"/>
                <w:szCs w:val="18"/>
              </w:rPr>
              <w:sym w:font="Wingdings 2" w:char="F0A3"/>
            </w:r>
          </w:p>
        </w:tc>
        <w:tc>
          <w:tcPr>
            <w:tcW w:w="536" w:type="dxa"/>
          </w:tcPr>
          <w:p w:rsidR="005D1796" w:rsidRPr="00A363AE" w:rsidRDefault="005D1796" w:rsidP="00AD144F">
            <w:pPr>
              <w:rPr>
                <w:sz w:val="18"/>
                <w:szCs w:val="18"/>
              </w:rPr>
            </w:pPr>
            <w:r w:rsidRPr="00A363AE">
              <w:rPr>
                <w:sz w:val="18"/>
                <w:szCs w:val="18"/>
              </w:rPr>
              <w:sym w:font="Wingdings 2" w:char="F0A3"/>
            </w:r>
          </w:p>
        </w:tc>
        <w:tc>
          <w:tcPr>
            <w:tcW w:w="780" w:type="dxa"/>
          </w:tcPr>
          <w:p w:rsidR="005D1796" w:rsidRPr="00A363AE" w:rsidRDefault="005D1796" w:rsidP="00AD144F">
            <w:pPr>
              <w:rPr>
                <w:rFonts w:ascii="Wingdings 2" w:hAnsi="Wingdings 2"/>
                <w:sz w:val="18"/>
                <w:szCs w:val="18"/>
              </w:rPr>
            </w:pPr>
            <w:r>
              <w:rPr>
                <w:rFonts w:ascii="Wingdings 2" w:hAnsi="Wingdings 2"/>
                <w:sz w:val="18"/>
                <w:szCs w:val="18"/>
              </w:rPr>
              <w:t></w:t>
            </w:r>
          </w:p>
        </w:tc>
        <w:tc>
          <w:tcPr>
            <w:tcW w:w="536" w:type="dxa"/>
          </w:tcPr>
          <w:p w:rsidR="005D1796" w:rsidRPr="00A363AE" w:rsidRDefault="005D1796" w:rsidP="00AD144F">
            <w:pPr>
              <w:rPr>
                <w:sz w:val="18"/>
                <w:szCs w:val="18"/>
              </w:rPr>
            </w:pPr>
            <w:r w:rsidRPr="00A363AE">
              <w:rPr>
                <w:sz w:val="18"/>
                <w:szCs w:val="18"/>
              </w:rPr>
              <w:sym w:font="Wingdings 2" w:char="F0A3"/>
            </w:r>
          </w:p>
        </w:tc>
      </w:tr>
      <w:tr w:rsidR="005D1796" w:rsidRPr="005D1796" w:rsidTr="00AD144F">
        <w:trPr>
          <w:trHeight w:val="340"/>
        </w:trPr>
        <w:tc>
          <w:tcPr>
            <w:tcW w:w="7416" w:type="dxa"/>
          </w:tcPr>
          <w:p w:rsidR="005D1796" w:rsidRPr="00560D24" w:rsidRDefault="005D1796" w:rsidP="00AD144F">
            <w:pPr>
              <w:rPr>
                <w:i/>
                <w:sz w:val="18"/>
                <w:szCs w:val="18"/>
              </w:rPr>
            </w:pPr>
            <w:r>
              <w:rPr>
                <w:sz w:val="18"/>
                <w:szCs w:val="18"/>
              </w:rPr>
              <w:t xml:space="preserve">B148 SPIRE Program_inzerce v rádiu_Česká republika_česky_v1_datovaná 19.prosince 2014 / </w:t>
            </w:r>
            <w:r>
              <w:rPr>
                <w:i/>
                <w:sz w:val="18"/>
                <w:szCs w:val="18"/>
              </w:rPr>
              <w:t>B148 SPIRE Program_radio ADS_Czech Republic_(Czech)_v1_dated 19 Dec 2014</w:t>
            </w:r>
          </w:p>
        </w:tc>
        <w:tc>
          <w:tcPr>
            <w:tcW w:w="736" w:type="dxa"/>
          </w:tcPr>
          <w:p w:rsidR="005D1796" w:rsidRPr="00A363AE" w:rsidRDefault="004853BE" w:rsidP="00AD144F">
            <w:pPr>
              <w:rPr>
                <w:sz w:val="18"/>
                <w:szCs w:val="18"/>
              </w:rPr>
            </w:pPr>
            <w:r w:rsidRPr="00A363AE">
              <w:rPr>
                <w:sz w:val="18"/>
                <w:szCs w:val="18"/>
              </w:rPr>
              <w:fldChar w:fldCharType="begin">
                <w:ffData>
                  <w:name w:val="Zaškrtávací41"/>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5D1796" w:rsidRPr="00A363AE" w:rsidRDefault="005D1796" w:rsidP="00AD144F">
            <w:pPr>
              <w:rPr>
                <w:sz w:val="18"/>
                <w:szCs w:val="18"/>
              </w:rPr>
            </w:pPr>
            <w:r w:rsidRPr="00A363AE">
              <w:rPr>
                <w:rFonts w:ascii="Wingdings 2" w:hAnsi="Wingdings 2"/>
                <w:sz w:val="18"/>
                <w:szCs w:val="18"/>
              </w:rPr>
              <w:t></w:t>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5D1796" w:rsidRPr="005D1796" w:rsidTr="00AD144F">
        <w:trPr>
          <w:trHeight w:val="340"/>
        </w:trPr>
        <w:tc>
          <w:tcPr>
            <w:tcW w:w="7416" w:type="dxa"/>
          </w:tcPr>
          <w:p w:rsidR="005D1796" w:rsidRPr="00560D24" w:rsidRDefault="005D1796" w:rsidP="00AD144F">
            <w:pPr>
              <w:rPr>
                <w:i/>
                <w:sz w:val="18"/>
                <w:szCs w:val="18"/>
              </w:rPr>
            </w:pPr>
            <w:r>
              <w:rPr>
                <w:sz w:val="18"/>
                <w:szCs w:val="18"/>
              </w:rPr>
              <w:t xml:space="preserve">B1481038_doplňující informace k informovanému souhlasu_Česká republika_česky_v1_datovaná 19.prosince 2014 / </w:t>
            </w:r>
            <w:r>
              <w:rPr>
                <w:i/>
                <w:sz w:val="18"/>
                <w:szCs w:val="18"/>
              </w:rPr>
              <w:t>B1481038_ICF presenter_Czech Republic_(Czech)_v1_dated 19 Dec 2014</w:t>
            </w:r>
          </w:p>
        </w:tc>
        <w:tc>
          <w:tcPr>
            <w:tcW w:w="736" w:type="dxa"/>
          </w:tcPr>
          <w:p w:rsidR="005D1796" w:rsidRPr="00A363AE" w:rsidRDefault="004853BE" w:rsidP="00AD144F">
            <w:pPr>
              <w:rPr>
                <w:sz w:val="18"/>
                <w:szCs w:val="18"/>
              </w:rPr>
            </w:pPr>
            <w:r w:rsidRPr="00A363AE">
              <w:rPr>
                <w:sz w:val="18"/>
                <w:szCs w:val="18"/>
              </w:rPr>
              <w:fldChar w:fldCharType="begin">
                <w:ffData>
                  <w:name w:val="Zaškrtávací41"/>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5D1796" w:rsidRPr="00A363AE" w:rsidRDefault="005D1796" w:rsidP="00AD144F">
            <w:pPr>
              <w:rPr>
                <w:sz w:val="18"/>
                <w:szCs w:val="18"/>
              </w:rPr>
            </w:pPr>
            <w:r w:rsidRPr="00A363AE">
              <w:rPr>
                <w:rFonts w:ascii="Wingdings 2" w:hAnsi="Wingdings 2"/>
                <w:sz w:val="18"/>
                <w:szCs w:val="18"/>
              </w:rPr>
              <w:t></w:t>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5D1796" w:rsidRPr="005D1796" w:rsidTr="00AD144F">
        <w:trPr>
          <w:trHeight w:val="340"/>
        </w:trPr>
        <w:tc>
          <w:tcPr>
            <w:tcW w:w="7416" w:type="dxa"/>
          </w:tcPr>
          <w:p w:rsidR="005D1796" w:rsidRPr="001474EA" w:rsidRDefault="005D1796" w:rsidP="00AD144F">
            <w:pPr>
              <w:rPr>
                <w:i/>
                <w:sz w:val="18"/>
                <w:szCs w:val="18"/>
              </w:rPr>
            </w:pPr>
            <w:r>
              <w:rPr>
                <w:sz w:val="18"/>
                <w:szCs w:val="18"/>
              </w:rPr>
              <w:t xml:space="preserve">B148_chladící taška_6.března 2015 / </w:t>
            </w:r>
            <w:r>
              <w:rPr>
                <w:i/>
                <w:sz w:val="18"/>
                <w:szCs w:val="18"/>
              </w:rPr>
              <w:t>B148_Cooler Bag_6 Mar 2015</w:t>
            </w:r>
          </w:p>
        </w:tc>
        <w:tc>
          <w:tcPr>
            <w:tcW w:w="736" w:type="dxa"/>
          </w:tcPr>
          <w:p w:rsidR="005D1796" w:rsidRPr="00A363AE" w:rsidRDefault="004853BE" w:rsidP="00AD144F">
            <w:pPr>
              <w:rPr>
                <w:sz w:val="18"/>
                <w:szCs w:val="18"/>
              </w:rPr>
            </w:pPr>
            <w:r w:rsidRPr="00A363AE">
              <w:rPr>
                <w:sz w:val="18"/>
                <w:szCs w:val="18"/>
              </w:rPr>
              <w:fldChar w:fldCharType="begin">
                <w:ffData>
                  <w:name w:val="Zaškrtávací41"/>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5D1796" w:rsidRPr="00A363AE" w:rsidRDefault="005D1796" w:rsidP="00AD144F">
            <w:pPr>
              <w:rPr>
                <w:sz w:val="18"/>
                <w:szCs w:val="18"/>
              </w:rPr>
            </w:pPr>
            <w:r w:rsidRPr="00A363AE">
              <w:rPr>
                <w:rFonts w:ascii="Wingdings 2" w:hAnsi="Wingdings 2"/>
                <w:sz w:val="18"/>
                <w:szCs w:val="18"/>
              </w:rPr>
              <w:t></w:t>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r w:rsidR="005D1796" w:rsidRPr="005D1796" w:rsidTr="00AD144F">
        <w:trPr>
          <w:trHeight w:val="340"/>
        </w:trPr>
        <w:tc>
          <w:tcPr>
            <w:tcW w:w="7416" w:type="dxa"/>
          </w:tcPr>
          <w:p w:rsidR="005D1796" w:rsidRDefault="005D1796" w:rsidP="00AD144F">
            <w:pPr>
              <w:rPr>
                <w:sz w:val="18"/>
                <w:szCs w:val="18"/>
              </w:rPr>
            </w:pPr>
            <w:r>
              <w:rPr>
                <w:sz w:val="18"/>
                <w:szCs w:val="18"/>
              </w:rPr>
              <w:t xml:space="preserve">B148_velká brašna přes rameno na nepropíchnutelnou nádobu_6.března 2015 / </w:t>
            </w:r>
            <w:r>
              <w:rPr>
                <w:i/>
                <w:sz w:val="18"/>
                <w:szCs w:val="18"/>
              </w:rPr>
              <w:t>B148_Large Tote bag for sharp container_6 Mar 2015</w:t>
            </w:r>
          </w:p>
        </w:tc>
        <w:tc>
          <w:tcPr>
            <w:tcW w:w="736" w:type="dxa"/>
          </w:tcPr>
          <w:p w:rsidR="005D1796" w:rsidRPr="00A363AE" w:rsidRDefault="004853BE" w:rsidP="00AD144F">
            <w:pPr>
              <w:rPr>
                <w:sz w:val="18"/>
                <w:szCs w:val="18"/>
              </w:rPr>
            </w:pPr>
            <w:r w:rsidRPr="00A363AE">
              <w:rPr>
                <w:sz w:val="18"/>
                <w:szCs w:val="18"/>
              </w:rPr>
              <w:fldChar w:fldCharType="begin">
                <w:ffData>
                  <w:name w:val="Zaškrtávací41"/>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c>
          <w:tcPr>
            <w:tcW w:w="780" w:type="dxa"/>
          </w:tcPr>
          <w:p w:rsidR="005D1796" w:rsidRPr="00A363AE" w:rsidRDefault="005D1796" w:rsidP="00AD144F">
            <w:pPr>
              <w:rPr>
                <w:sz w:val="18"/>
                <w:szCs w:val="18"/>
              </w:rPr>
            </w:pPr>
            <w:r w:rsidRPr="00A363AE">
              <w:rPr>
                <w:rFonts w:ascii="Wingdings 2" w:hAnsi="Wingdings 2"/>
                <w:sz w:val="18"/>
                <w:szCs w:val="18"/>
              </w:rPr>
              <w:t></w:t>
            </w:r>
          </w:p>
        </w:tc>
        <w:tc>
          <w:tcPr>
            <w:tcW w:w="536" w:type="dxa"/>
          </w:tcPr>
          <w:p w:rsidR="005D1796" w:rsidRPr="00A363AE" w:rsidRDefault="004853BE" w:rsidP="00AD144F">
            <w:pPr>
              <w:rPr>
                <w:sz w:val="18"/>
                <w:szCs w:val="18"/>
              </w:rPr>
            </w:pPr>
            <w:r w:rsidRPr="00A363AE">
              <w:rPr>
                <w:sz w:val="18"/>
                <w:szCs w:val="18"/>
              </w:rPr>
              <w:fldChar w:fldCharType="begin">
                <w:ffData>
                  <w:name w:val="Zaškrtávací42"/>
                  <w:enabled/>
                  <w:calcOnExit w:val="0"/>
                  <w:checkBox>
                    <w:sizeAuto/>
                    <w:default w:val="0"/>
                  </w:checkBox>
                </w:ffData>
              </w:fldChar>
            </w:r>
            <w:r w:rsidR="005D1796" w:rsidRPr="00A363AE">
              <w:rPr>
                <w:sz w:val="18"/>
                <w:szCs w:val="18"/>
              </w:rPr>
              <w:instrText xml:space="preserve"> FORMCHECKBOX </w:instrText>
            </w:r>
            <w:r w:rsidR="005609A7">
              <w:rPr>
                <w:sz w:val="18"/>
                <w:szCs w:val="18"/>
              </w:rPr>
            </w:r>
            <w:r w:rsidR="005609A7">
              <w:rPr>
                <w:sz w:val="18"/>
                <w:szCs w:val="18"/>
              </w:rPr>
              <w:fldChar w:fldCharType="separate"/>
            </w:r>
            <w:r w:rsidRPr="00A363AE">
              <w:rPr>
                <w:sz w:val="18"/>
                <w:szCs w:val="18"/>
              </w:rPr>
              <w:fldChar w:fldCharType="end"/>
            </w:r>
          </w:p>
        </w:tc>
      </w:tr>
    </w:tbl>
    <w:p w:rsidR="005D1796" w:rsidRDefault="005D1796" w:rsidP="005D1796">
      <w:pPr>
        <w:rPr>
          <w:sz w:val="22"/>
        </w:rPr>
      </w:pPr>
    </w:p>
    <w:p w:rsidR="005D1796" w:rsidRPr="005D1796" w:rsidRDefault="005D1796" w:rsidP="005D1796">
      <w:pPr>
        <w:rPr>
          <w:sz w:val="22"/>
        </w:rPr>
      </w:pPr>
      <w:r w:rsidRPr="005D1796">
        <w:rPr>
          <w:sz w:val="22"/>
        </w:rPr>
        <w:t>Etická komise prohlašuje, že byla ustavena a  pracuje podle jednacího řádu v souladu se správnou klinickou praxí (GCP) a platnými právními předpisy/</w:t>
      </w:r>
      <w:r w:rsidRPr="005D1796">
        <w:rPr>
          <w:i/>
          <w:sz w:val="22"/>
        </w:rPr>
        <w:t>The Ethics Committee hereby declares that it was established and operates in accordance with its Rules of Procedure in compliance with Good Clinical Practice and valid legal regulations:</w:t>
      </w:r>
    </w:p>
    <w:p w:rsidR="005D1796" w:rsidRPr="005D1796" w:rsidRDefault="005D1796" w:rsidP="005D1796">
      <w:pPr>
        <w:rPr>
          <w:i/>
          <w:sz w:val="22"/>
        </w:rPr>
      </w:pPr>
      <w:r w:rsidRPr="005D1796">
        <w:rPr>
          <w:i/>
          <w:sz w:val="22"/>
        </w:rPr>
        <w:t xml:space="preserve"> </w:t>
      </w:r>
      <w:r w:rsidRPr="005D1796">
        <w:rPr>
          <w:sz w:val="22"/>
        </w:rPr>
        <w:sym w:font="Wingdings 2" w:char="F054"/>
      </w:r>
      <w:r w:rsidRPr="005D1796">
        <w:rPr>
          <w:sz w:val="22"/>
        </w:rPr>
        <w:t xml:space="preserve"> Ano/</w:t>
      </w:r>
      <w:r w:rsidRPr="005D1796">
        <w:rPr>
          <w:i/>
          <w:sz w:val="22"/>
        </w:rPr>
        <w:t>Yes</w:t>
      </w:r>
      <w:r w:rsidRPr="005D1796">
        <w:rPr>
          <w:sz w:val="22"/>
        </w:rPr>
        <w:t xml:space="preserve">       </w:t>
      </w:r>
      <w:r w:rsidR="004853BE" w:rsidRPr="005D1796">
        <w:rPr>
          <w:sz w:val="22"/>
        </w:rPr>
        <w:fldChar w:fldCharType="begin">
          <w:ffData>
            <w:name w:val="Zaškrtávací25"/>
            <w:enabled/>
            <w:calcOnExit w:val="0"/>
            <w:checkBox>
              <w:sizeAuto/>
              <w:default w:val="0"/>
            </w:checkBox>
          </w:ffData>
        </w:fldChar>
      </w:r>
      <w:r w:rsidRPr="005D1796">
        <w:rPr>
          <w:sz w:val="22"/>
        </w:rPr>
        <w:instrText xml:space="preserve"> FORMCHECKBOX </w:instrText>
      </w:r>
      <w:r w:rsidR="005609A7">
        <w:rPr>
          <w:sz w:val="22"/>
        </w:rPr>
      </w:r>
      <w:r w:rsidR="005609A7">
        <w:rPr>
          <w:sz w:val="22"/>
        </w:rPr>
        <w:fldChar w:fldCharType="separate"/>
      </w:r>
      <w:r w:rsidR="004853BE" w:rsidRPr="005D1796">
        <w:rPr>
          <w:sz w:val="22"/>
        </w:rPr>
        <w:fldChar w:fldCharType="end"/>
      </w:r>
      <w:r w:rsidRPr="005D1796">
        <w:rPr>
          <w:sz w:val="22"/>
        </w:rPr>
        <w:t>Ne/</w:t>
      </w:r>
      <w:r w:rsidRPr="005D1796">
        <w:rPr>
          <w:i/>
          <w:sz w:val="22"/>
        </w:rPr>
        <w:t>No</w:t>
      </w:r>
      <w:r w:rsidRPr="005D1796">
        <w:rPr>
          <w:sz w:val="22"/>
        </w:rPr>
        <w:t xml:space="preserve">           </w:t>
      </w:r>
    </w:p>
    <w:p w:rsidR="005D1796" w:rsidRPr="005D1796" w:rsidRDefault="005D1796" w:rsidP="005D1796">
      <w:pPr>
        <w:rPr>
          <w:sz w:val="22"/>
        </w:rPr>
      </w:pPr>
      <w:r w:rsidRPr="005D1796">
        <w:rPr>
          <w:sz w:val="22"/>
        </w:rPr>
        <w:t xml:space="preserve">                                                                   </w:t>
      </w:r>
      <w:r w:rsidRPr="005D1796">
        <w:rPr>
          <w:sz w:val="22"/>
        </w:rPr>
        <w:tab/>
      </w:r>
      <w:r w:rsidRPr="005D1796">
        <w:rPr>
          <w:sz w:val="22"/>
        </w:rPr>
        <w:tab/>
      </w:r>
      <w:r w:rsidRPr="005D1796">
        <w:rPr>
          <w:sz w:val="22"/>
        </w:rPr>
        <w:tab/>
      </w:r>
      <w:r w:rsidRPr="005D1796">
        <w:rPr>
          <w:sz w:val="22"/>
        </w:rPr>
        <w:tab/>
      </w:r>
      <w:r w:rsidRPr="005D1796">
        <w:rPr>
          <w:sz w:val="22"/>
        </w:rPr>
        <w:tab/>
      </w:r>
      <w:r w:rsidRPr="005D1796">
        <w:rPr>
          <w:sz w:val="22"/>
        </w:rPr>
        <w:tab/>
        <w:t xml:space="preserve"> </w:t>
      </w:r>
      <w:r w:rsidRPr="005D1796">
        <w:rPr>
          <w:sz w:val="22"/>
        </w:rPr>
        <w:tab/>
        <w:t xml:space="preserve">                                                                                                                                                                                                                                                    </w:t>
      </w:r>
    </w:p>
    <w:p w:rsidR="005D1796" w:rsidRPr="005D1796" w:rsidRDefault="005D1796" w:rsidP="005D1796">
      <w:pPr>
        <w:spacing w:after="200" w:line="276" w:lineRule="auto"/>
        <w:rPr>
          <w:rFonts w:asciiTheme="minorHAnsi" w:eastAsiaTheme="minorHAnsi" w:hAnsiTheme="minorHAnsi" w:cstheme="minorBidi"/>
          <w:sz w:val="22"/>
          <w:szCs w:val="22"/>
          <w:lang w:eastAsia="en-US"/>
        </w:rPr>
      </w:pPr>
    </w:p>
    <w:p w:rsidR="005D1796" w:rsidRPr="005D1796" w:rsidRDefault="005D1796" w:rsidP="005D1796">
      <w:pPr>
        <w:rPr>
          <w:sz w:val="22"/>
        </w:rPr>
      </w:pPr>
      <w:r w:rsidRPr="005D1796">
        <w:rPr>
          <w:sz w:val="22"/>
        </w:rPr>
        <w:t xml:space="preserve">                                                                                           doc.MUDr. Vladko Horčička, CSc.</w:t>
      </w:r>
    </w:p>
    <w:p w:rsidR="005D1796" w:rsidRPr="005D1796" w:rsidRDefault="005D1796" w:rsidP="005D1796">
      <w:pPr>
        <w:rPr>
          <w:sz w:val="22"/>
        </w:rPr>
      </w:pPr>
      <w:r w:rsidRPr="005D1796">
        <w:rPr>
          <w:sz w:val="22"/>
        </w:rPr>
        <w:t>Datum/</w:t>
      </w:r>
      <w:r w:rsidRPr="005D1796">
        <w:rPr>
          <w:i/>
          <w:sz w:val="22"/>
        </w:rPr>
        <w:t>Date:</w:t>
      </w:r>
      <w:r>
        <w:rPr>
          <w:sz w:val="22"/>
        </w:rPr>
        <w:t xml:space="preserve">  11.5.2015</w:t>
      </w:r>
      <w:r w:rsidRPr="005D1796">
        <w:rPr>
          <w:sz w:val="22"/>
        </w:rPr>
        <w:t xml:space="preserve">                      </w:t>
      </w:r>
      <w:r>
        <w:rPr>
          <w:sz w:val="22"/>
        </w:rPr>
        <w:t xml:space="preserve">                               </w:t>
      </w:r>
      <w:r w:rsidRPr="005D1796">
        <w:rPr>
          <w:sz w:val="22"/>
        </w:rPr>
        <w:t>předseda EK FNOL a LF UP</w:t>
      </w:r>
    </w:p>
    <w:p w:rsidR="005D1796" w:rsidRPr="005D1796" w:rsidRDefault="005D1796" w:rsidP="005D1796">
      <w:pPr>
        <w:rPr>
          <w:i/>
          <w:sz w:val="22"/>
        </w:rPr>
      </w:pPr>
      <w:r w:rsidRPr="005D1796">
        <w:rPr>
          <w:sz w:val="22"/>
        </w:rPr>
        <w:tab/>
      </w:r>
      <w:r w:rsidRPr="005D1796">
        <w:rPr>
          <w:sz w:val="22"/>
        </w:rPr>
        <w:tab/>
      </w:r>
      <w:r w:rsidRPr="005D1796">
        <w:rPr>
          <w:sz w:val="22"/>
        </w:rPr>
        <w:tab/>
      </w:r>
      <w:r w:rsidRPr="005D1796">
        <w:rPr>
          <w:sz w:val="22"/>
        </w:rPr>
        <w:tab/>
      </w:r>
      <w:r w:rsidRPr="005D1796">
        <w:rPr>
          <w:sz w:val="22"/>
        </w:rPr>
        <w:tab/>
      </w:r>
      <w:r w:rsidRPr="005D1796">
        <w:rPr>
          <w:sz w:val="22"/>
        </w:rPr>
        <w:tab/>
        <w:t xml:space="preserve"> </w:t>
      </w:r>
      <w:r w:rsidRPr="005D1796">
        <w:rPr>
          <w:sz w:val="22"/>
        </w:rPr>
        <w:tab/>
        <w:t xml:space="preserve">  </w:t>
      </w:r>
      <w:r w:rsidRPr="005D1796">
        <w:rPr>
          <w:i/>
          <w:sz w:val="22"/>
        </w:rPr>
        <w:t>Chairman of the EC FNOL and LF UP</w:t>
      </w:r>
    </w:p>
    <w:p w:rsidR="005D1796" w:rsidRPr="005D1796" w:rsidRDefault="005D1796" w:rsidP="005D1796">
      <w:pPr>
        <w:rPr>
          <w:sz w:val="16"/>
        </w:rPr>
      </w:pPr>
    </w:p>
    <w:p w:rsidR="005D1796" w:rsidRPr="005D1796" w:rsidRDefault="005D1796" w:rsidP="005D1796">
      <w:pPr>
        <w:rPr>
          <w:sz w:val="16"/>
        </w:rPr>
      </w:pPr>
    </w:p>
    <w:p w:rsidR="005D1796" w:rsidRPr="005D1796" w:rsidRDefault="005D1796" w:rsidP="005D1796">
      <w:pPr>
        <w:rPr>
          <w:sz w:val="16"/>
        </w:rPr>
      </w:pPr>
    </w:p>
    <w:p w:rsidR="005D1796" w:rsidRPr="005D1796" w:rsidRDefault="005D1796" w:rsidP="005D1796">
      <w:pPr>
        <w:rPr>
          <w:sz w:val="16"/>
        </w:rPr>
      </w:pPr>
    </w:p>
    <w:p w:rsidR="005D1796" w:rsidRPr="005D1796" w:rsidRDefault="005D1796" w:rsidP="005D1796">
      <w:pPr>
        <w:rPr>
          <w:sz w:val="16"/>
        </w:rPr>
      </w:pPr>
    </w:p>
    <w:p w:rsidR="005D1796" w:rsidRPr="005D1796" w:rsidRDefault="005D1796" w:rsidP="005D1796">
      <w:pPr>
        <w:rPr>
          <w:i/>
          <w:sz w:val="16"/>
        </w:rPr>
      </w:pPr>
      <w:r w:rsidRPr="005D1796">
        <w:rPr>
          <w:sz w:val="16"/>
        </w:rPr>
        <w:t>Rozdělovník/</w:t>
      </w:r>
      <w:r w:rsidRPr="005D1796">
        <w:rPr>
          <w:i/>
          <w:sz w:val="16"/>
        </w:rPr>
        <w:t>Distribution list:</w:t>
      </w:r>
    </w:p>
    <w:p w:rsidR="005D1796" w:rsidRPr="005D1796" w:rsidRDefault="005D1796" w:rsidP="005D1796">
      <w:pPr>
        <w:rPr>
          <w:sz w:val="16"/>
        </w:rPr>
      </w:pPr>
      <w:r w:rsidRPr="005D1796">
        <w:rPr>
          <w:sz w:val="16"/>
        </w:rPr>
        <w:t>-Zadavatel</w:t>
      </w:r>
    </w:p>
    <w:p w:rsidR="005D1796" w:rsidRPr="005D1796" w:rsidRDefault="005D1796" w:rsidP="005D1796">
      <w:pPr>
        <w:rPr>
          <w:sz w:val="16"/>
        </w:rPr>
      </w:pPr>
      <w:r w:rsidRPr="005D1796">
        <w:rPr>
          <w:sz w:val="16"/>
        </w:rPr>
        <w:t>-EK</w:t>
      </w:r>
    </w:p>
    <w:p w:rsidR="005D1796" w:rsidRPr="005D1796" w:rsidRDefault="005D1796" w:rsidP="005D1796">
      <w:pPr>
        <w:rPr>
          <w:sz w:val="16"/>
        </w:rPr>
      </w:pPr>
      <w:r w:rsidRPr="005D1796">
        <w:rPr>
          <w:sz w:val="16"/>
        </w:rPr>
        <w:t>-Řešitel</w:t>
      </w:r>
    </w:p>
    <w:p w:rsidR="005D1796" w:rsidRPr="005D1796" w:rsidRDefault="005D1796" w:rsidP="005D1796">
      <w:pPr>
        <w:rPr>
          <w:sz w:val="16"/>
        </w:rPr>
      </w:pPr>
    </w:p>
    <w:p w:rsidR="005D1796" w:rsidRPr="005D1796" w:rsidRDefault="005D1796" w:rsidP="005D1796">
      <w:pPr>
        <w:rPr>
          <w:sz w:val="16"/>
        </w:rPr>
      </w:pPr>
    </w:p>
    <w:p w:rsidR="005D1796" w:rsidRPr="005D1796" w:rsidRDefault="005D1796" w:rsidP="005D1796">
      <w:pPr>
        <w:rPr>
          <w:sz w:val="16"/>
        </w:rPr>
      </w:pPr>
    </w:p>
    <w:p w:rsidR="005D1796" w:rsidRPr="005D1796" w:rsidRDefault="005D1796" w:rsidP="005D1796">
      <w:pPr>
        <w:rPr>
          <w:sz w:val="16"/>
        </w:rPr>
      </w:pPr>
    </w:p>
    <w:p w:rsidR="005D1796" w:rsidRPr="005D1796" w:rsidRDefault="005D1796" w:rsidP="005D1796">
      <w:pPr>
        <w:rPr>
          <w:sz w:val="16"/>
        </w:rPr>
      </w:pPr>
    </w:p>
    <w:p w:rsidR="005D1796" w:rsidRPr="005D1796" w:rsidRDefault="00ED180D" w:rsidP="005D1796">
      <w:pPr>
        <w:spacing w:after="200" w:line="276" w:lineRule="auto"/>
        <w:rPr>
          <w:rFonts w:eastAsiaTheme="minorHAnsi"/>
          <w:sz w:val="20"/>
          <w:szCs w:val="20"/>
          <w:lang w:eastAsia="en-US"/>
        </w:rPr>
      </w:pPr>
      <w:r>
        <w:rPr>
          <w:rFonts w:eastAsiaTheme="minorHAnsi"/>
          <w:sz w:val="20"/>
          <w:szCs w:val="20"/>
          <w:lang w:eastAsia="en-US"/>
        </w:rPr>
        <w:t>3/3</w:t>
      </w:r>
    </w:p>
    <w:p w:rsidR="005D1796" w:rsidRPr="005D1796" w:rsidRDefault="005D1796" w:rsidP="005D1796">
      <w:pPr>
        <w:jc w:val="center"/>
        <w:rPr>
          <w:b/>
          <w:bCs/>
          <w:sz w:val="22"/>
          <w:szCs w:val="22"/>
        </w:rPr>
      </w:pPr>
    </w:p>
    <w:p w:rsidR="005D1796" w:rsidRPr="005D1796" w:rsidRDefault="005D1796" w:rsidP="005D1796">
      <w:pPr>
        <w:jc w:val="center"/>
        <w:rPr>
          <w:b/>
          <w:bCs/>
          <w:sz w:val="22"/>
          <w:szCs w:val="22"/>
        </w:rPr>
      </w:pPr>
    </w:p>
    <w:p w:rsidR="005D1796" w:rsidRPr="005D1796" w:rsidRDefault="005D1796" w:rsidP="005D1796">
      <w:pPr>
        <w:jc w:val="center"/>
        <w:rPr>
          <w:b/>
          <w:bCs/>
          <w:sz w:val="22"/>
          <w:szCs w:val="22"/>
        </w:rPr>
      </w:pPr>
    </w:p>
    <w:p w:rsidR="00441377" w:rsidRDefault="00441377" w:rsidP="00AD144F">
      <w:pPr>
        <w:jc w:val="center"/>
        <w:rPr>
          <w:b/>
          <w:bCs/>
          <w:sz w:val="22"/>
          <w:szCs w:val="22"/>
        </w:rPr>
      </w:pPr>
    </w:p>
    <w:p w:rsidR="00441377" w:rsidRDefault="00441377" w:rsidP="00AD144F">
      <w:pPr>
        <w:jc w:val="center"/>
        <w:rPr>
          <w:b/>
          <w:bCs/>
          <w:sz w:val="22"/>
          <w:szCs w:val="22"/>
        </w:rPr>
      </w:pPr>
    </w:p>
    <w:p w:rsidR="00AD144F" w:rsidRPr="00AD144F" w:rsidRDefault="00AD144F" w:rsidP="00AD144F">
      <w:pPr>
        <w:jc w:val="center"/>
        <w:rPr>
          <w:b/>
          <w:bCs/>
          <w:sz w:val="22"/>
          <w:szCs w:val="22"/>
        </w:rPr>
      </w:pPr>
      <w:r w:rsidRPr="00AD144F">
        <w:rPr>
          <w:b/>
          <w:bCs/>
          <w:sz w:val="22"/>
          <w:szCs w:val="22"/>
        </w:rPr>
        <w:t>STANOVISKO ETICKÉ KOMISE KE KLINICKÉMU HODNOCENÍ</w:t>
      </w:r>
    </w:p>
    <w:p w:rsidR="00AD144F" w:rsidRPr="00AD144F" w:rsidRDefault="00AD144F" w:rsidP="00AD144F">
      <w:pPr>
        <w:jc w:val="center"/>
        <w:rPr>
          <w:bCs/>
          <w:i/>
          <w:sz w:val="22"/>
          <w:szCs w:val="22"/>
        </w:rPr>
      </w:pPr>
      <w:r w:rsidRPr="00AD144F">
        <w:rPr>
          <w:bCs/>
          <w:i/>
          <w:sz w:val="22"/>
          <w:szCs w:val="22"/>
        </w:rPr>
        <w:t xml:space="preserve">Opinion of the Ethics Committee on Clinical Trial  </w:t>
      </w:r>
    </w:p>
    <w:p w:rsidR="00AD144F" w:rsidRPr="00AD144F" w:rsidRDefault="00AD144F" w:rsidP="00AD144F">
      <w:pPr>
        <w:jc w:val="center"/>
        <w:rPr>
          <w:b/>
          <w:bCs/>
          <w:i/>
          <w:sz w:val="22"/>
          <w:szCs w:val="22"/>
        </w:rPr>
      </w:pPr>
    </w:p>
    <w:p w:rsidR="00AD144F" w:rsidRPr="00AD144F" w:rsidRDefault="004853BE" w:rsidP="00AD144F">
      <w:pPr>
        <w:rPr>
          <w:sz w:val="22"/>
          <w:szCs w:val="22"/>
        </w:rPr>
      </w:pPr>
      <w:r w:rsidRPr="00AD144F">
        <w:rPr>
          <w:sz w:val="22"/>
          <w:szCs w:val="22"/>
        </w:rPr>
        <w:fldChar w:fldCharType="begin">
          <w:ffData>
            <w:name w:val="Zaškrtávací2"/>
            <w:enabled/>
            <w:calcOnExit w:val="0"/>
            <w:checkBox>
              <w:sizeAuto/>
              <w:default w:val="0"/>
            </w:checkBox>
          </w:ffData>
        </w:fldChar>
      </w:r>
      <w:r w:rsidR="00AD144F" w:rsidRPr="00AD144F">
        <w:rPr>
          <w:sz w:val="22"/>
          <w:szCs w:val="22"/>
        </w:rPr>
        <w:instrText xml:space="preserve"> FORMCHECKBOX </w:instrText>
      </w:r>
      <w:r w:rsidR="005609A7">
        <w:rPr>
          <w:sz w:val="22"/>
          <w:szCs w:val="22"/>
        </w:rPr>
      </w:r>
      <w:r w:rsidR="005609A7">
        <w:rPr>
          <w:sz w:val="22"/>
          <w:szCs w:val="22"/>
        </w:rPr>
        <w:fldChar w:fldCharType="separate"/>
      </w:r>
      <w:r w:rsidRPr="00AD144F">
        <w:rPr>
          <w:sz w:val="22"/>
          <w:szCs w:val="22"/>
        </w:rPr>
        <w:fldChar w:fldCharType="end"/>
      </w:r>
      <w:r w:rsidR="00AD144F" w:rsidRPr="00AD144F">
        <w:rPr>
          <w:sz w:val="22"/>
          <w:szCs w:val="22"/>
        </w:rPr>
        <w:t xml:space="preserve">  Multicentrické KH, je požadováno stanovisko multicentrické EK pro všechna centra/</w:t>
      </w:r>
      <w:r w:rsidR="00AD144F" w:rsidRPr="00AD144F">
        <w:rPr>
          <w:i/>
          <w:sz w:val="22"/>
          <w:szCs w:val="22"/>
        </w:rPr>
        <w:t>Multi-centric clinical trial, opinion issued by Ethics Committee for Multi-Centric Clinical Trials is required</w:t>
      </w:r>
    </w:p>
    <w:p w:rsidR="00AD144F" w:rsidRPr="00AD144F" w:rsidRDefault="00AD144F" w:rsidP="00AD144F">
      <w:pPr>
        <w:rPr>
          <w:i/>
          <w:sz w:val="22"/>
          <w:szCs w:val="22"/>
        </w:rPr>
      </w:pPr>
      <w:r w:rsidRPr="00AD144F">
        <w:rPr>
          <w:rFonts w:ascii="MS Mincho" w:eastAsia="MS Mincho" w:hAnsi="MS Mincho" w:hint="eastAsia"/>
          <w:sz w:val="22"/>
          <w:szCs w:val="22"/>
        </w:rPr>
        <w:t>☒</w:t>
      </w:r>
      <w:r w:rsidRPr="00AD144F">
        <w:rPr>
          <w:sz w:val="22"/>
          <w:szCs w:val="22"/>
        </w:rPr>
        <w:t xml:space="preserve">  Multicentrické KH, je požadováno stanovisko EK pro místní centrum (centra)/ </w:t>
      </w:r>
      <w:r w:rsidRPr="00AD144F">
        <w:rPr>
          <w:i/>
          <w:sz w:val="22"/>
          <w:szCs w:val="22"/>
        </w:rPr>
        <w:t>Multi-centric clinical trial, opinion issued by local Ethics Committee(s) is required</w:t>
      </w:r>
    </w:p>
    <w:p w:rsidR="00AD144F" w:rsidRPr="00AD144F" w:rsidRDefault="004853BE" w:rsidP="00AD144F">
      <w:pPr>
        <w:rPr>
          <w:i/>
          <w:sz w:val="22"/>
          <w:szCs w:val="22"/>
        </w:rPr>
      </w:pPr>
      <w:r w:rsidRPr="00AD144F">
        <w:rPr>
          <w:sz w:val="22"/>
          <w:szCs w:val="22"/>
        </w:rPr>
        <w:fldChar w:fldCharType="begin">
          <w:ffData>
            <w:name w:val="Zaškrtávací2"/>
            <w:enabled/>
            <w:calcOnExit w:val="0"/>
            <w:checkBox>
              <w:sizeAuto/>
              <w:default w:val="0"/>
            </w:checkBox>
          </w:ffData>
        </w:fldChar>
      </w:r>
      <w:r w:rsidR="00AD144F" w:rsidRPr="00AD144F">
        <w:rPr>
          <w:sz w:val="22"/>
          <w:szCs w:val="22"/>
        </w:rPr>
        <w:instrText xml:space="preserve"> FORMCHECKBOX </w:instrText>
      </w:r>
      <w:r w:rsidR="005609A7">
        <w:rPr>
          <w:sz w:val="22"/>
          <w:szCs w:val="22"/>
        </w:rPr>
      </w:r>
      <w:r w:rsidR="005609A7">
        <w:rPr>
          <w:sz w:val="22"/>
          <w:szCs w:val="22"/>
        </w:rPr>
        <w:fldChar w:fldCharType="separate"/>
      </w:r>
      <w:r w:rsidRPr="00AD144F">
        <w:rPr>
          <w:sz w:val="22"/>
          <w:szCs w:val="22"/>
        </w:rPr>
        <w:fldChar w:fldCharType="end"/>
      </w:r>
      <w:r w:rsidR="00AD144F" w:rsidRPr="00AD144F">
        <w:rPr>
          <w:sz w:val="22"/>
          <w:szCs w:val="22"/>
        </w:rPr>
        <w:t xml:space="preserve">  KH prováděné v jednom centru, požadováno stanovisko EK pro místní centrum (centra)/ </w:t>
      </w:r>
      <w:r w:rsidR="00AD144F" w:rsidRPr="00AD144F">
        <w:rPr>
          <w:i/>
          <w:sz w:val="22"/>
          <w:szCs w:val="22"/>
        </w:rPr>
        <w:t>Clinical trial conducted in a single site, opinion of a local EC is required</w:t>
      </w:r>
    </w:p>
    <w:p w:rsidR="00AD144F" w:rsidRPr="00AD144F" w:rsidRDefault="00AD144F" w:rsidP="00AD144F">
      <w:pPr>
        <w:rPr>
          <w:b/>
          <w:bCs/>
          <w:sz w:val="22"/>
          <w:szCs w:val="22"/>
        </w:rPr>
      </w:pPr>
    </w:p>
    <w:p w:rsidR="00AD144F" w:rsidRPr="00AD144F" w:rsidRDefault="00AD144F" w:rsidP="00AD144F">
      <w:pPr>
        <w:rPr>
          <w:b/>
          <w:bCs/>
          <w:sz w:val="22"/>
          <w:szCs w:val="22"/>
        </w:rPr>
      </w:pPr>
      <w:r w:rsidRPr="00AD144F">
        <w:rPr>
          <w:b/>
          <w:bCs/>
          <w:sz w:val="22"/>
          <w:szCs w:val="22"/>
        </w:rPr>
        <w:t>Číslo jednací/</w:t>
      </w:r>
      <w:r w:rsidRPr="00AD144F">
        <w:rPr>
          <w:i/>
          <w:sz w:val="22"/>
          <w:szCs w:val="22"/>
        </w:rPr>
        <w:t>Reference number</w:t>
      </w:r>
      <w:r w:rsidRPr="00AD144F">
        <w:rPr>
          <w:sz w:val="22"/>
          <w:szCs w:val="22"/>
        </w:rPr>
        <w:t xml:space="preserve">:  </w:t>
      </w:r>
      <w:r w:rsidRPr="00AD144F">
        <w:rPr>
          <w:b/>
          <w:sz w:val="22"/>
          <w:szCs w:val="22"/>
        </w:rPr>
        <w:t>77/14</w:t>
      </w:r>
    </w:p>
    <w:p w:rsidR="00AD144F" w:rsidRPr="00AD144F" w:rsidRDefault="00AD144F" w:rsidP="00AD144F">
      <w:pPr>
        <w:rPr>
          <w:bCs/>
          <w:sz w:val="22"/>
          <w:szCs w:val="22"/>
        </w:rPr>
      </w:pPr>
      <w:r w:rsidRPr="00AD144F">
        <w:rPr>
          <w:b/>
          <w:bCs/>
          <w:sz w:val="22"/>
          <w:szCs w:val="22"/>
        </w:rPr>
        <w:t>Název KH/</w:t>
      </w:r>
      <w:r w:rsidRPr="00AD144F">
        <w:rPr>
          <w:i/>
          <w:sz w:val="22"/>
          <w:szCs w:val="22"/>
        </w:rPr>
        <w:t>Full Title of Clinical Trial</w:t>
      </w:r>
      <w:r w:rsidRPr="00AD144F">
        <w:rPr>
          <w:bCs/>
          <w:sz w:val="22"/>
          <w:szCs w:val="22"/>
        </w:rPr>
        <w:t>:</w:t>
      </w:r>
    </w:p>
    <w:p w:rsidR="00AD144F" w:rsidRPr="00AD144F" w:rsidRDefault="00AD144F" w:rsidP="00AD144F">
      <w:pPr>
        <w:rPr>
          <w:bCs/>
          <w:i/>
          <w:sz w:val="22"/>
          <w:szCs w:val="22"/>
        </w:rPr>
      </w:pPr>
      <w:r w:rsidRPr="00AD144F">
        <w:rPr>
          <w:bCs/>
          <w:sz w:val="22"/>
          <w:szCs w:val="22"/>
        </w:rPr>
        <w:t xml:space="preserve">Randomizovaná, multicentrická, dvojitě zaslepená studie ověřující účinnost a bezpečnost dvou indukčních režimů léčby adalimumabem u aktivní, středně těžké až těžké Crohnovy choroby s ulcerací sliznice / </w:t>
      </w:r>
      <w:r w:rsidRPr="00AD144F">
        <w:rPr>
          <w:bCs/>
          <w:i/>
          <w:sz w:val="22"/>
          <w:szCs w:val="22"/>
        </w:rPr>
        <w:t xml:space="preserve">A randomized, double-blind multicenter study of two adalimumab induction dosing regimens in subjects with moderately to severely aktive Crohn´s dinase and evidence of mucosal ulceration. </w:t>
      </w:r>
    </w:p>
    <w:p w:rsidR="00AD144F" w:rsidRPr="00AD144F" w:rsidRDefault="00AD144F" w:rsidP="00AD144F">
      <w:pPr>
        <w:rPr>
          <w:bCs/>
          <w:i/>
          <w:sz w:val="22"/>
          <w:szCs w:val="22"/>
        </w:rPr>
      </w:pPr>
    </w:p>
    <w:p w:rsidR="00AD144F" w:rsidRPr="00AD144F" w:rsidRDefault="00AD144F" w:rsidP="00AD144F">
      <w:pPr>
        <w:rPr>
          <w:sz w:val="22"/>
          <w:szCs w:val="22"/>
        </w:rPr>
      </w:pPr>
      <w:r w:rsidRPr="00AD144F">
        <w:rPr>
          <w:b/>
          <w:bCs/>
          <w:sz w:val="22"/>
          <w:szCs w:val="22"/>
        </w:rPr>
        <w:t xml:space="preserve">Číslo protokolu/ </w:t>
      </w:r>
      <w:r w:rsidRPr="00AD144F">
        <w:rPr>
          <w:i/>
          <w:sz w:val="22"/>
          <w:szCs w:val="22"/>
        </w:rPr>
        <w:t>Protocol Code Number</w:t>
      </w:r>
      <w:r w:rsidRPr="00AD144F">
        <w:rPr>
          <w:sz w:val="22"/>
          <w:szCs w:val="22"/>
        </w:rPr>
        <w:t>:  M14-115</w:t>
      </w:r>
    </w:p>
    <w:p w:rsidR="00AD144F" w:rsidRPr="00AD144F" w:rsidRDefault="00AD144F" w:rsidP="00AD144F">
      <w:pPr>
        <w:rPr>
          <w:sz w:val="22"/>
          <w:szCs w:val="22"/>
        </w:rPr>
      </w:pPr>
      <w:r w:rsidRPr="00AD144F">
        <w:rPr>
          <w:b/>
          <w:bCs/>
          <w:sz w:val="22"/>
          <w:szCs w:val="22"/>
        </w:rPr>
        <w:t xml:space="preserve">EudraCT number/ </w:t>
      </w:r>
      <w:r w:rsidRPr="00AD144F">
        <w:rPr>
          <w:i/>
          <w:sz w:val="22"/>
          <w:szCs w:val="22"/>
        </w:rPr>
        <w:t>EudraCT number</w:t>
      </w:r>
      <w:r w:rsidRPr="00AD144F">
        <w:rPr>
          <w:sz w:val="22"/>
          <w:szCs w:val="22"/>
        </w:rPr>
        <w:t>: 2013-001746-33</w:t>
      </w:r>
    </w:p>
    <w:p w:rsidR="00AD144F" w:rsidRPr="00AD144F" w:rsidRDefault="00AD144F" w:rsidP="00AD144F">
      <w:pPr>
        <w:rPr>
          <w:b/>
          <w:bCs/>
          <w:sz w:val="22"/>
          <w:szCs w:val="22"/>
        </w:rPr>
      </w:pPr>
    </w:p>
    <w:p w:rsidR="00AD144F" w:rsidRPr="00AD144F" w:rsidRDefault="00AD144F" w:rsidP="00AD144F">
      <w:pPr>
        <w:rPr>
          <w:sz w:val="22"/>
          <w:szCs w:val="22"/>
        </w:rPr>
      </w:pPr>
      <w:r w:rsidRPr="00AD144F">
        <w:rPr>
          <w:b/>
          <w:bCs/>
          <w:sz w:val="22"/>
          <w:szCs w:val="22"/>
        </w:rPr>
        <w:t>Zadavatel/</w:t>
      </w:r>
      <w:r w:rsidRPr="00AD144F">
        <w:rPr>
          <w:i/>
          <w:sz w:val="22"/>
          <w:szCs w:val="22"/>
        </w:rPr>
        <w:t>Sponzor</w:t>
      </w:r>
      <w:r w:rsidRPr="00AD144F">
        <w:rPr>
          <w:sz w:val="22"/>
          <w:szCs w:val="22"/>
        </w:rPr>
        <w:t>: AbbVie Deutschland GmbH &amp; Co.KG, Germany</w:t>
      </w:r>
    </w:p>
    <w:p w:rsidR="00AD144F" w:rsidRPr="00AD144F" w:rsidRDefault="00AD144F" w:rsidP="00AD144F">
      <w:pPr>
        <w:rPr>
          <w:bCs/>
          <w:sz w:val="22"/>
          <w:szCs w:val="22"/>
        </w:rPr>
      </w:pPr>
      <w:r w:rsidRPr="00AD144F">
        <w:rPr>
          <w:b/>
          <w:bCs/>
          <w:sz w:val="22"/>
          <w:szCs w:val="22"/>
        </w:rPr>
        <w:t>Žadatel/</w:t>
      </w:r>
      <w:r w:rsidRPr="00AD144F">
        <w:rPr>
          <w:bCs/>
          <w:i/>
          <w:sz w:val="22"/>
          <w:szCs w:val="22"/>
        </w:rPr>
        <w:t>Applicant</w:t>
      </w:r>
      <w:r w:rsidRPr="00AD144F">
        <w:rPr>
          <w:bCs/>
          <w:sz w:val="22"/>
          <w:szCs w:val="22"/>
        </w:rPr>
        <w:t xml:space="preserve">: INC Research Czech Republic, s.r.o., Zelený pruh 1560/99, 140 00  Praha 4      Jana Stříbrná </w:t>
      </w:r>
    </w:p>
    <w:p w:rsidR="00AD144F" w:rsidRPr="00AD144F" w:rsidRDefault="00AD144F" w:rsidP="00AD144F">
      <w:pPr>
        <w:rPr>
          <w:b/>
          <w:bCs/>
          <w:sz w:val="22"/>
          <w:szCs w:val="22"/>
        </w:rPr>
      </w:pPr>
    </w:p>
    <w:p w:rsidR="00AD144F" w:rsidRPr="00AD144F" w:rsidRDefault="00AD144F" w:rsidP="00AD144F">
      <w:pPr>
        <w:rPr>
          <w:b/>
          <w:bCs/>
          <w:sz w:val="22"/>
          <w:szCs w:val="22"/>
        </w:rPr>
      </w:pPr>
      <w:r w:rsidRPr="00AD144F">
        <w:rPr>
          <w:b/>
          <w:bCs/>
          <w:sz w:val="22"/>
          <w:szCs w:val="22"/>
        </w:rPr>
        <w:t>Datum doručení žádosti/</w:t>
      </w:r>
      <w:r w:rsidRPr="00AD144F">
        <w:rPr>
          <w:i/>
          <w:sz w:val="22"/>
          <w:szCs w:val="22"/>
        </w:rPr>
        <w:t>Date of submission of the Application Form</w:t>
      </w:r>
      <w:r w:rsidRPr="00AD144F">
        <w:rPr>
          <w:sz w:val="22"/>
          <w:szCs w:val="22"/>
        </w:rPr>
        <w:t xml:space="preserve">: </w:t>
      </w:r>
      <w:r>
        <w:rPr>
          <w:sz w:val="22"/>
          <w:szCs w:val="22"/>
        </w:rPr>
        <w:t xml:space="preserve"> 24.4.</w:t>
      </w:r>
      <w:r w:rsidRPr="00AD144F">
        <w:rPr>
          <w:sz w:val="22"/>
          <w:szCs w:val="22"/>
        </w:rPr>
        <w:t>2015</w:t>
      </w:r>
    </w:p>
    <w:p w:rsidR="00AD144F" w:rsidRPr="00AD144F" w:rsidRDefault="00AD144F" w:rsidP="00AD144F">
      <w:pPr>
        <w:rPr>
          <w:sz w:val="22"/>
          <w:szCs w:val="22"/>
        </w:rPr>
      </w:pPr>
      <w:r w:rsidRPr="00AD144F">
        <w:rPr>
          <w:b/>
          <w:bCs/>
          <w:sz w:val="22"/>
          <w:szCs w:val="22"/>
        </w:rPr>
        <w:t xml:space="preserve">Datum jednání EK </w:t>
      </w:r>
      <w:r w:rsidRPr="00AD144F">
        <w:rPr>
          <w:sz w:val="22"/>
          <w:szCs w:val="22"/>
        </w:rPr>
        <w:t>/</w:t>
      </w:r>
      <w:r w:rsidRPr="00AD144F">
        <w:rPr>
          <w:i/>
          <w:sz w:val="22"/>
          <w:szCs w:val="22"/>
        </w:rPr>
        <w:t>Date of Ethics Committee´s session</w:t>
      </w:r>
      <w:r>
        <w:rPr>
          <w:sz w:val="22"/>
          <w:szCs w:val="22"/>
        </w:rPr>
        <w:t>:  11.5.</w:t>
      </w:r>
      <w:r w:rsidRPr="00AD144F">
        <w:rPr>
          <w:sz w:val="22"/>
          <w:szCs w:val="22"/>
        </w:rPr>
        <w:t>2015</w:t>
      </w:r>
    </w:p>
    <w:p w:rsidR="00AD144F" w:rsidRPr="00AD144F" w:rsidRDefault="00AD144F" w:rsidP="00AD144F">
      <w:pPr>
        <w:rPr>
          <w:b/>
          <w:bCs/>
          <w:sz w:val="22"/>
          <w:szCs w:val="22"/>
        </w:rPr>
      </w:pPr>
    </w:p>
    <w:p w:rsidR="00AD144F" w:rsidRPr="00AD144F" w:rsidRDefault="00AD144F" w:rsidP="00AD144F">
      <w:pPr>
        <w:rPr>
          <w:bCs/>
          <w:sz w:val="22"/>
          <w:szCs w:val="22"/>
        </w:rPr>
      </w:pPr>
      <w:r w:rsidRPr="00AD144F">
        <w:rPr>
          <w:b/>
          <w:bCs/>
          <w:sz w:val="22"/>
          <w:szCs w:val="22"/>
        </w:rPr>
        <w:t>U multicentrického KH adresa multicentrické EK, ke které bylo KH předloženo/</w:t>
      </w:r>
      <w:r w:rsidRPr="00AD144F">
        <w:rPr>
          <w:b/>
          <w:bCs/>
          <w:i/>
          <w:sz w:val="22"/>
          <w:szCs w:val="22"/>
        </w:rPr>
        <w:t xml:space="preserve"> </w:t>
      </w:r>
      <w:r w:rsidRPr="00AD144F">
        <w:rPr>
          <w:i/>
          <w:sz w:val="22"/>
          <w:szCs w:val="22"/>
        </w:rPr>
        <w:t>F</w:t>
      </w:r>
      <w:r w:rsidRPr="00AD144F">
        <w:rPr>
          <w:i/>
          <w:sz w:val="22"/>
          <w:szCs w:val="22"/>
          <w:lang w:val="en-US"/>
        </w:rPr>
        <w:t>or multi-centric clinical trials give address of the Multi-Centric Ethics Committee to which the application was submitted</w:t>
      </w:r>
      <w:r w:rsidRPr="00AD144F">
        <w:rPr>
          <w:sz w:val="22"/>
          <w:szCs w:val="22"/>
          <w:lang w:val="en-US"/>
        </w:rPr>
        <w:t xml:space="preserve">:  </w:t>
      </w:r>
      <w:r w:rsidRPr="00AD144F">
        <w:rPr>
          <w:b/>
          <w:bCs/>
          <w:i/>
          <w:sz w:val="22"/>
          <w:szCs w:val="22"/>
        </w:rPr>
        <w:t xml:space="preserve"> </w:t>
      </w:r>
      <w:r w:rsidRPr="00AD144F">
        <w:rPr>
          <w:bCs/>
          <w:sz w:val="22"/>
          <w:szCs w:val="22"/>
        </w:rPr>
        <w:t xml:space="preserve">MEK FN Hradec Králové </w:t>
      </w:r>
    </w:p>
    <w:p w:rsidR="00AD144F" w:rsidRPr="00AD144F" w:rsidRDefault="00AD144F" w:rsidP="00AD144F">
      <w:pPr>
        <w:rPr>
          <w:b/>
          <w:bCs/>
          <w:i/>
          <w:sz w:val="22"/>
          <w:szCs w:val="22"/>
        </w:rPr>
      </w:pPr>
    </w:p>
    <w:p w:rsidR="00AD144F" w:rsidRPr="00AD144F" w:rsidRDefault="00AD144F" w:rsidP="00AD144F">
      <w:pPr>
        <w:rPr>
          <w:sz w:val="22"/>
          <w:szCs w:val="22"/>
        </w:rPr>
      </w:pPr>
      <w:r w:rsidRPr="00AD144F">
        <w:rPr>
          <w:b/>
          <w:bCs/>
          <w:sz w:val="22"/>
          <w:szCs w:val="22"/>
        </w:rPr>
        <w:t xml:space="preserve">Vyjádření EK/ </w:t>
      </w:r>
      <w:r w:rsidRPr="00AD144F">
        <w:rPr>
          <w:i/>
          <w:sz w:val="22"/>
          <w:szCs w:val="22"/>
        </w:rPr>
        <w:t>Ethics Committe´s opinion</w:t>
      </w:r>
      <w:r w:rsidRPr="00AD144F">
        <w:rPr>
          <w:sz w:val="22"/>
          <w:szCs w:val="22"/>
        </w:rPr>
        <w:t>:</w:t>
      </w:r>
    </w:p>
    <w:p w:rsidR="00AD144F" w:rsidRPr="00AD144F" w:rsidRDefault="00AD144F" w:rsidP="00AD144F">
      <w:pPr>
        <w:rPr>
          <w:i/>
          <w:sz w:val="22"/>
          <w:szCs w:val="22"/>
        </w:rPr>
      </w:pPr>
      <w:r>
        <w:rPr>
          <w:sz w:val="22"/>
          <w:szCs w:val="22"/>
        </w:rPr>
        <w:sym w:font="Wingdings 2" w:char="F0A3"/>
      </w:r>
      <w:r w:rsidRPr="00AD144F">
        <w:rPr>
          <w:sz w:val="22"/>
          <w:szCs w:val="22"/>
        </w:rPr>
        <w:t xml:space="preserve">  EK  vydala souhlasné stanovisko// </w:t>
      </w:r>
      <w:r w:rsidRPr="00AD144F">
        <w:rPr>
          <w:i/>
          <w:sz w:val="22"/>
          <w:szCs w:val="22"/>
        </w:rPr>
        <w:t>EC issues</w:t>
      </w:r>
      <w:r w:rsidRPr="00AD144F">
        <w:rPr>
          <w:sz w:val="22"/>
          <w:szCs w:val="22"/>
        </w:rPr>
        <w:t xml:space="preserve"> f</w:t>
      </w:r>
      <w:r w:rsidRPr="00AD144F">
        <w:rPr>
          <w:i/>
          <w:sz w:val="22"/>
          <w:szCs w:val="22"/>
        </w:rPr>
        <w:t>avourable opinion</w:t>
      </w:r>
    </w:p>
    <w:p w:rsidR="00AD144F" w:rsidRPr="00AD144F" w:rsidRDefault="00AD144F" w:rsidP="00AD144F">
      <w:pPr>
        <w:rPr>
          <w:bCs/>
          <w:i/>
          <w:sz w:val="22"/>
          <w:szCs w:val="22"/>
        </w:rPr>
      </w:pPr>
      <w:r w:rsidRPr="00AD144F">
        <w:rPr>
          <w:bCs/>
          <w:sz w:val="22"/>
          <w:szCs w:val="22"/>
        </w:rPr>
        <w:sym w:font="Wingdings 2" w:char="F054"/>
      </w:r>
      <w:r w:rsidRPr="00AD144F">
        <w:rPr>
          <w:bCs/>
          <w:sz w:val="22"/>
          <w:szCs w:val="22"/>
        </w:rPr>
        <w:t xml:space="preserve">  EK  vzala na vědomí / </w:t>
      </w:r>
      <w:r w:rsidRPr="00AD144F">
        <w:rPr>
          <w:bCs/>
          <w:i/>
          <w:sz w:val="22"/>
          <w:szCs w:val="22"/>
        </w:rPr>
        <w:t>Taken into account</w:t>
      </w:r>
    </w:p>
    <w:p w:rsidR="00AD144F" w:rsidRPr="00AD144F" w:rsidRDefault="00AD144F" w:rsidP="00AD144F">
      <w:pPr>
        <w:rPr>
          <w:b/>
          <w:bCs/>
          <w:sz w:val="22"/>
          <w:szCs w:val="22"/>
        </w:rPr>
      </w:pPr>
    </w:p>
    <w:p w:rsidR="00AD144F" w:rsidRPr="00AD144F" w:rsidRDefault="00AD144F" w:rsidP="00AD144F">
      <w:pPr>
        <w:rPr>
          <w:i/>
          <w:sz w:val="22"/>
          <w:szCs w:val="22"/>
          <w:lang w:val="en-US"/>
        </w:rPr>
      </w:pPr>
      <w:r w:rsidRPr="00AD144F">
        <w:rPr>
          <w:b/>
          <w:bCs/>
          <w:sz w:val="22"/>
          <w:szCs w:val="22"/>
        </w:rPr>
        <w:t>Lhůta pro podání písemné zprávy o průběhu KH od jeho zahájení</w:t>
      </w:r>
      <w:r w:rsidRPr="00AD144F">
        <w:rPr>
          <w:b/>
          <w:bCs/>
          <w:sz w:val="22"/>
          <w:szCs w:val="22"/>
          <w:lang w:val="en-US"/>
        </w:rPr>
        <w:t xml:space="preserve">/ </w:t>
      </w:r>
      <w:r w:rsidRPr="00AD144F">
        <w:rPr>
          <w:i/>
          <w:sz w:val="22"/>
          <w:szCs w:val="22"/>
          <w:lang w:val="en-US"/>
        </w:rPr>
        <w:t>Time schedule for submission of the  written Annual Report from the CT commencement:</w:t>
      </w:r>
    </w:p>
    <w:p w:rsidR="00AD144F" w:rsidRPr="00AD144F" w:rsidRDefault="00AD144F" w:rsidP="00AD144F">
      <w:pPr>
        <w:rPr>
          <w:sz w:val="22"/>
          <w:szCs w:val="22"/>
        </w:rPr>
      </w:pPr>
      <w:r w:rsidRPr="00AD144F">
        <w:rPr>
          <w:sz w:val="22"/>
          <w:szCs w:val="22"/>
        </w:rPr>
        <w:sym w:font="Wingdings 2" w:char="F054"/>
      </w:r>
      <w:r w:rsidRPr="00AD144F">
        <w:rPr>
          <w:sz w:val="22"/>
          <w:szCs w:val="22"/>
        </w:rPr>
        <w:t xml:space="preserve">   1x ročně</w:t>
      </w:r>
      <w:r w:rsidRPr="00AD144F">
        <w:rPr>
          <w:i/>
          <w:sz w:val="22"/>
          <w:szCs w:val="22"/>
        </w:rPr>
        <w:t xml:space="preserve">/Once a year                   </w:t>
      </w:r>
      <w:r w:rsidR="004853BE" w:rsidRPr="00AD144F">
        <w:rPr>
          <w:sz w:val="22"/>
          <w:szCs w:val="22"/>
        </w:rPr>
        <w:fldChar w:fldCharType="begin">
          <w:ffData>
            <w:name w:val="Zaškrtávací7"/>
            <w:enabled/>
            <w:calcOnExit w:val="0"/>
            <w:checkBox>
              <w:sizeAuto/>
              <w:default w:val="0"/>
            </w:checkBox>
          </w:ffData>
        </w:fldChar>
      </w:r>
      <w:r w:rsidRPr="00AD144F">
        <w:rPr>
          <w:sz w:val="22"/>
          <w:szCs w:val="22"/>
        </w:rPr>
        <w:instrText xml:space="preserve"> FORMCHECKBOX </w:instrText>
      </w:r>
      <w:r w:rsidR="005609A7">
        <w:rPr>
          <w:sz w:val="22"/>
          <w:szCs w:val="22"/>
        </w:rPr>
      </w:r>
      <w:r w:rsidR="005609A7">
        <w:rPr>
          <w:sz w:val="22"/>
          <w:szCs w:val="22"/>
        </w:rPr>
        <w:fldChar w:fldCharType="separate"/>
      </w:r>
      <w:r w:rsidR="004853BE" w:rsidRPr="00AD144F">
        <w:rPr>
          <w:sz w:val="22"/>
          <w:szCs w:val="22"/>
        </w:rPr>
        <w:fldChar w:fldCharType="end"/>
      </w:r>
      <w:r w:rsidRPr="00AD144F">
        <w:rPr>
          <w:sz w:val="22"/>
          <w:szCs w:val="22"/>
        </w:rPr>
        <w:t xml:space="preserve">  Jiná lhůta/</w:t>
      </w:r>
      <w:r w:rsidRPr="00AD144F">
        <w:rPr>
          <w:i/>
          <w:sz w:val="22"/>
          <w:szCs w:val="22"/>
        </w:rPr>
        <w:t xml:space="preserve"> Other </w:t>
      </w:r>
      <w:r w:rsidRPr="00AD144F">
        <w:rPr>
          <w:sz w:val="22"/>
          <w:szCs w:val="22"/>
        </w:rPr>
        <w:t>…………….</w:t>
      </w:r>
    </w:p>
    <w:p w:rsidR="00AD144F" w:rsidRPr="00AD144F" w:rsidRDefault="00AD144F" w:rsidP="00AD144F">
      <w:pPr>
        <w:rPr>
          <w:sz w:val="22"/>
          <w:szCs w:val="22"/>
        </w:rPr>
      </w:pPr>
    </w:p>
    <w:p w:rsidR="00AD144F" w:rsidRPr="00AD144F" w:rsidRDefault="00AD144F" w:rsidP="00AD144F">
      <w:pPr>
        <w:rPr>
          <w:i/>
          <w:sz w:val="22"/>
          <w:szCs w:val="22"/>
        </w:rPr>
      </w:pPr>
      <w:r w:rsidRPr="00AD144F">
        <w:rPr>
          <w:b/>
          <w:bCs/>
          <w:sz w:val="22"/>
          <w:szCs w:val="22"/>
        </w:rPr>
        <w:t>Seznam míst hodnocení s označením míst, ke kterým se EK vyjádřila jako místní EK a kde vykonává dohled/</w:t>
      </w:r>
      <w:r w:rsidRPr="00AD144F">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08"/>
        <w:gridCol w:w="1280"/>
        <w:gridCol w:w="2712"/>
      </w:tblGrid>
      <w:tr w:rsidR="00AD144F" w:rsidRPr="00AD144F" w:rsidTr="00AD144F">
        <w:trPr>
          <w:trHeight w:val="454"/>
        </w:trPr>
        <w:tc>
          <w:tcPr>
            <w:tcW w:w="6108" w:type="dxa"/>
          </w:tcPr>
          <w:p w:rsidR="00AD144F" w:rsidRPr="00AD144F" w:rsidRDefault="00AD144F" w:rsidP="00AD144F">
            <w:pPr>
              <w:rPr>
                <w:sz w:val="18"/>
                <w:szCs w:val="18"/>
              </w:rPr>
            </w:pPr>
            <w:r w:rsidRPr="00AD144F">
              <w:rPr>
                <w:sz w:val="18"/>
                <w:szCs w:val="18"/>
              </w:rPr>
              <w:t xml:space="preserve">Místo hodnocení/ Jméno zkoušejícího </w:t>
            </w:r>
          </w:p>
          <w:p w:rsidR="00AD144F" w:rsidRPr="00AD144F" w:rsidRDefault="00AD144F" w:rsidP="00AD144F">
            <w:pPr>
              <w:rPr>
                <w:i/>
                <w:sz w:val="18"/>
                <w:szCs w:val="18"/>
              </w:rPr>
            </w:pPr>
            <w:r w:rsidRPr="00AD144F">
              <w:rPr>
                <w:i/>
                <w:sz w:val="18"/>
                <w:szCs w:val="18"/>
              </w:rPr>
              <w:t>Trial Site / Name of Investigator</w:t>
            </w:r>
          </w:p>
        </w:tc>
        <w:tc>
          <w:tcPr>
            <w:tcW w:w="1280" w:type="dxa"/>
          </w:tcPr>
          <w:p w:rsidR="00AD144F" w:rsidRPr="00AD144F" w:rsidRDefault="00AD144F" w:rsidP="00AD144F">
            <w:pPr>
              <w:rPr>
                <w:sz w:val="18"/>
                <w:szCs w:val="18"/>
                <w:vertAlign w:val="superscript"/>
              </w:rPr>
            </w:pPr>
            <w:r w:rsidRPr="00AD144F">
              <w:rPr>
                <w:sz w:val="18"/>
                <w:szCs w:val="18"/>
              </w:rPr>
              <w:t xml:space="preserve">Místní EK </w:t>
            </w:r>
            <w:r w:rsidRPr="00AD144F">
              <w:rPr>
                <w:i/>
                <w:sz w:val="18"/>
                <w:szCs w:val="18"/>
              </w:rPr>
              <w:t>Local EC</w:t>
            </w:r>
          </w:p>
        </w:tc>
        <w:tc>
          <w:tcPr>
            <w:tcW w:w="2712" w:type="dxa"/>
          </w:tcPr>
          <w:p w:rsidR="00AD144F" w:rsidRPr="00AD144F" w:rsidRDefault="00AD144F" w:rsidP="00AD144F">
            <w:pPr>
              <w:rPr>
                <w:sz w:val="18"/>
                <w:szCs w:val="18"/>
              </w:rPr>
            </w:pPr>
            <w:r w:rsidRPr="00AD144F">
              <w:rPr>
                <w:sz w:val="18"/>
                <w:szCs w:val="18"/>
              </w:rPr>
              <w:t>Adresa  místní EK</w:t>
            </w:r>
          </w:p>
          <w:p w:rsidR="00AD144F" w:rsidRPr="00AD144F" w:rsidRDefault="00AD144F" w:rsidP="00AD144F">
            <w:pPr>
              <w:rPr>
                <w:i/>
                <w:sz w:val="18"/>
                <w:szCs w:val="18"/>
              </w:rPr>
            </w:pPr>
            <w:r w:rsidRPr="00AD144F">
              <w:rPr>
                <w:i/>
                <w:sz w:val="18"/>
                <w:szCs w:val="18"/>
              </w:rPr>
              <w:t>Address</w:t>
            </w:r>
          </w:p>
        </w:tc>
      </w:tr>
      <w:tr w:rsidR="00AD144F" w:rsidRPr="00AD144F" w:rsidTr="00AD144F">
        <w:trPr>
          <w:trHeight w:val="312"/>
        </w:trPr>
        <w:tc>
          <w:tcPr>
            <w:tcW w:w="6108" w:type="dxa"/>
          </w:tcPr>
          <w:p w:rsidR="00AD144F" w:rsidRPr="00AD144F" w:rsidRDefault="00AD144F" w:rsidP="00AD144F">
            <w:pPr>
              <w:rPr>
                <w:sz w:val="18"/>
                <w:szCs w:val="18"/>
              </w:rPr>
            </w:pPr>
            <w:r w:rsidRPr="00AD144F">
              <w:rPr>
                <w:sz w:val="18"/>
                <w:szCs w:val="18"/>
              </w:rPr>
              <w:t xml:space="preserve">Doc. MUDr. Vlastimil Procházka, PhD., II.interní klinika FNOL </w:t>
            </w:r>
          </w:p>
        </w:tc>
        <w:tc>
          <w:tcPr>
            <w:tcW w:w="1280" w:type="dxa"/>
          </w:tcPr>
          <w:p w:rsidR="00AD144F" w:rsidRPr="00AD144F" w:rsidRDefault="00AD144F" w:rsidP="00AD144F">
            <w:pPr>
              <w:rPr>
                <w:sz w:val="18"/>
                <w:szCs w:val="18"/>
              </w:rPr>
            </w:pPr>
            <w:r w:rsidRPr="00AD144F">
              <w:rPr>
                <w:rFonts w:ascii="MS Mincho" w:eastAsia="MS Mincho" w:hAnsi="MS Mincho" w:hint="eastAsia"/>
                <w:sz w:val="18"/>
                <w:szCs w:val="18"/>
              </w:rPr>
              <w:t>☒</w:t>
            </w:r>
          </w:p>
        </w:tc>
        <w:tc>
          <w:tcPr>
            <w:tcW w:w="2712" w:type="dxa"/>
          </w:tcPr>
          <w:p w:rsidR="00AD144F" w:rsidRPr="00AD144F" w:rsidRDefault="00AD144F" w:rsidP="00AD144F">
            <w:pPr>
              <w:rPr>
                <w:sz w:val="18"/>
                <w:szCs w:val="18"/>
              </w:rPr>
            </w:pPr>
            <w:r w:rsidRPr="00AD144F">
              <w:rPr>
                <w:sz w:val="18"/>
                <w:szCs w:val="18"/>
              </w:rPr>
              <w:t xml:space="preserve">EK FNOL </w:t>
            </w:r>
          </w:p>
        </w:tc>
      </w:tr>
    </w:tbl>
    <w:p w:rsidR="00AD144F" w:rsidRPr="00AD144F" w:rsidRDefault="00AD144F" w:rsidP="00AD144F">
      <w:pPr>
        <w:rPr>
          <w:b/>
          <w:bCs/>
          <w:sz w:val="22"/>
        </w:rPr>
      </w:pPr>
    </w:p>
    <w:p w:rsidR="00AD144F" w:rsidRPr="00AD144F" w:rsidRDefault="00AD144F" w:rsidP="00AD144F">
      <w:pPr>
        <w:rPr>
          <w:bCs/>
          <w:sz w:val="20"/>
          <w:szCs w:val="20"/>
        </w:rPr>
      </w:pPr>
      <w:r>
        <w:rPr>
          <w:bCs/>
          <w:sz w:val="20"/>
          <w:szCs w:val="20"/>
        </w:rPr>
        <w:t>1/2</w:t>
      </w:r>
    </w:p>
    <w:p w:rsidR="00AD144F" w:rsidRPr="00AD144F" w:rsidRDefault="00AD144F" w:rsidP="00AD144F">
      <w:pPr>
        <w:rPr>
          <w:b/>
          <w:bCs/>
          <w:sz w:val="22"/>
        </w:rPr>
      </w:pPr>
    </w:p>
    <w:p w:rsidR="00AD144F" w:rsidRPr="00AD144F" w:rsidRDefault="00AD144F" w:rsidP="00AD144F">
      <w:pPr>
        <w:rPr>
          <w:b/>
          <w:bCs/>
          <w:sz w:val="22"/>
        </w:rPr>
      </w:pPr>
    </w:p>
    <w:p w:rsidR="00AD144F" w:rsidRPr="00AD144F" w:rsidRDefault="00AD144F" w:rsidP="00AD144F">
      <w:pPr>
        <w:rPr>
          <w:bCs/>
          <w:i/>
          <w:sz w:val="22"/>
        </w:rPr>
      </w:pPr>
      <w:r w:rsidRPr="00AD144F">
        <w:rPr>
          <w:b/>
          <w:bCs/>
          <w:sz w:val="22"/>
        </w:rPr>
        <w:t>Seznam hodnocených dokumentů/</w:t>
      </w:r>
      <w:r w:rsidRPr="00AD144F">
        <w:rPr>
          <w:bCs/>
          <w:i/>
          <w:sz w:val="22"/>
        </w:rPr>
        <w:t xml:space="preserve">List </w:t>
      </w:r>
      <w:r w:rsidRPr="00AD144F">
        <w:rPr>
          <w:bCs/>
          <w:i/>
          <w:sz w:val="22"/>
          <w:lang w:val="en-US"/>
        </w:rPr>
        <w:t>of all submitted documents:</w:t>
      </w:r>
    </w:p>
    <w:p w:rsidR="00AD144F" w:rsidRPr="00AD144F" w:rsidRDefault="00AD144F" w:rsidP="00AD144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16"/>
        <w:gridCol w:w="736"/>
        <w:gridCol w:w="536"/>
        <w:gridCol w:w="780"/>
        <w:gridCol w:w="536"/>
      </w:tblGrid>
      <w:tr w:rsidR="00AD144F" w:rsidRPr="00AD144F" w:rsidTr="00AD144F">
        <w:trPr>
          <w:cantSplit/>
          <w:trHeight w:val="454"/>
        </w:trPr>
        <w:tc>
          <w:tcPr>
            <w:tcW w:w="7416" w:type="dxa"/>
            <w:vMerge w:val="restart"/>
          </w:tcPr>
          <w:p w:rsidR="00AD144F" w:rsidRPr="00AD144F" w:rsidRDefault="00AD144F" w:rsidP="00AD144F">
            <w:pPr>
              <w:rPr>
                <w:b/>
                <w:bCs/>
                <w:sz w:val="18"/>
                <w:szCs w:val="18"/>
              </w:rPr>
            </w:pPr>
          </w:p>
          <w:p w:rsidR="00AD144F" w:rsidRPr="00AD144F" w:rsidRDefault="00AD144F" w:rsidP="00AD144F">
            <w:pPr>
              <w:rPr>
                <w:b/>
                <w:bCs/>
                <w:sz w:val="18"/>
                <w:szCs w:val="18"/>
              </w:rPr>
            </w:pPr>
            <w:r w:rsidRPr="00AD144F">
              <w:rPr>
                <w:b/>
                <w:bCs/>
                <w:sz w:val="18"/>
                <w:szCs w:val="18"/>
              </w:rPr>
              <w:t xml:space="preserve">Název dokumentu, verze, datum </w:t>
            </w:r>
          </w:p>
          <w:p w:rsidR="00AD144F" w:rsidRPr="00AD144F" w:rsidRDefault="00AD144F" w:rsidP="00AD144F">
            <w:pPr>
              <w:rPr>
                <w:b/>
                <w:bCs/>
                <w:sz w:val="18"/>
                <w:szCs w:val="18"/>
              </w:rPr>
            </w:pPr>
            <w:r w:rsidRPr="00AD144F">
              <w:rPr>
                <w:b/>
                <w:bCs/>
                <w:i/>
                <w:sz w:val="18"/>
                <w:szCs w:val="18"/>
              </w:rPr>
              <w:t>Document title, version, date</w:t>
            </w:r>
          </w:p>
        </w:tc>
        <w:tc>
          <w:tcPr>
            <w:tcW w:w="1272" w:type="dxa"/>
            <w:gridSpan w:val="2"/>
          </w:tcPr>
          <w:p w:rsidR="00AD144F" w:rsidRPr="00AD144F" w:rsidRDefault="00AD144F" w:rsidP="00AD144F">
            <w:pPr>
              <w:rPr>
                <w:b/>
                <w:bCs/>
                <w:sz w:val="18"/>
                <w:szCs w:val="18"/>
              </w:rPr>
            </w:pPr>
            <w:r w:rsidRPr="00AD144F">
              <w:rPr>
                <w:b/>
                <w:bCs/>
                <w:sz w:val="18"/>
                <w:szCs w:val="18"/>
              </w:rPr>
              <w:t>Schváleno /</w:t>
            </w:r>
            <w:r w:rsidRPr="00AD144F">
              <w:rPr>
                <w:b/>
                <w:bCs/>
                <w:i/>
                <w:sz w:val="18"/>
                <w:szCs w:val="18"/>
              </w:rPr>
              <w:t>Approved</w:t>
            </w:r>
          </w:p>
        </w:tc>
        <w:tc>
          <w:tcPr>
            <w:tcW w:w="1316" w:type="dxa"/>
            <w:gridSpan w:val="2"/>
          </w:tcPr>
          <w:p w:rsidR="00AD144F" w:rsidRPr="00AD144F" w:rsidRDefault="00AD144F" w:rsidP="00AD144F">
            <w:pPr>
              <w:rPr>
                <w:b/>
                <w:bCs/>
                <w:sz w:val="18"/>
                <w:szCs w:val="18"/>
              </w:rPr>
            </w:pPr>
            <w:r w:rsidRPr="00AD144F">
              <w:rPr>
                <w:b/>
                <w:bCs/>
                <w:sz w:val="18"/>
                <w:szCs w:val="18"/>
              </w:rPr>
              <w:t xml:space="preserve">Vzato na vědomí / </w:t>
            </w:r>
            <w:r w:rsidRPr="00AD144F">
              <w:rPr>
                <w:b/>
                <w:bCs/>
                <w:i/>
                <w:sz w:val="18"/>
                <w:szCs w:val="18"/>
              </w:rPr>
              <w:t xml:space="preserve">Taken into account </w:t>
            </w:r>
          </w:p>
        </w:tc>
      </w:tr>
      <w:tr w:rsidR="00AD144F" w:rsidRPr="00AD144F" w:rsidTr="00AD144F">
        <w:trPr>
          <w:cantSplit/>
          <w:trHeight w:val="454"/>
        </w:trPr>
        <w:tc>
          <w:tcPr>
            <w:tcW w:w="7416" w:type="dxa"/>
            <w:vMerge/>
          </w:tcPr>
          <w:p w:rsidR="00AD144F" w:rsidRPr="00AD144F" w:rsidRDefault="00AD144F" w:rsidP="00AD144F">
            <w:pPr>
              <w:rPr>
                <w:i/>
                <w:sz w:val="18"/>
                <w:szCs w:val="18"/>
              </w:rPr>
            </w:pPr>
          </w:p>
        </w:tc>
        <w:tc>
          <w:tcPr>
            <w:tcW w:w="736" w:type="dxa"/>
          </w:tcPr>
          <w:p w:rsidR="00AD144F" w:rsidRPr="00AD144F" w:rsidRDefault="00AD144F" w:rsidP="00AD144F">
            <w:pPr>
              <w:rPr>
                <w:b/>
                <w:bCs/>
                <w:sz w:val="18"/>
                <w:szCs w:val="18"/>
              </w:rPr>
            </w:pPr>
            <w:r w:rsidRPr="00AD144F">
              <w:rPr>
                <w:b/>
                <w:bCs/>
                <w:sz w:val="18"/>
                <w:szCs w:val="18"/>
              </w:rPr>
              <w:t>ANO</w:t>
            </w:r>
          </w:p>
          <w:p w:rsidR="00AD144F" w:rsidRPr="00AD144F" w:rsidRDefault="00AD144F" w:rsidP="00AD144F">
            <w:pPr>
              <w:rPr>
                <w:b/>
                <w:bCs/>
                <w:i/>
                <w:sz w:val="18"/>
                <w:szCs w:val="18"/>
              </w:rPr>
            </w:pPr>
            <w:r w:rsidRPr="00AD144F">
              <w:rPr>
                <w:b/>
                <w:bCs/>
                <w:i/>
                <w:sz w:val="18"/>
                <w:szCs w:val="18"/>
              </w:rPr>
              <w:t>Yes</w:t>
            </w:r>
          </w:p>
        </w:tc>
        <w:tc>
          <w:tcPr>
            <w:tcW w:w="536" w:type="dxa"/>
          </w:tcPr>
          <w:p w:rsidR="00AD144F" w:rsidRPr="00AD144F" w:rsidRDefault="00AD144F" w:rsidP="00AD144F">
            <w:pPr>
              <w:rPr>
                <w:b/>
                <w:bCs/>
                <w:sz w:val="18"/>
                <w:szCs w:val="18"/>
              </w:rPr>
            </w:pPr>
            <w:r w:rsidRPr="00AD144F">
              <w:rPr>
                <w:b/>
                <w:bCs/>
                <w:sz w:val="18"/>
                <w:szCs w:val="18"/>
              </w:rPr>
              <w:t xml:space="preserve">NE </w:t>
            </w:r>
          </w:p>
          <w:p w:rsidR="00AD144F" w:rsidRPr="00AD144F" w:rsidRDefault="00AD144F" w:rsidP="00AD144F">
            <w:pPr>
              <w:rPr>
                <w:b/>
                <w:bCs/>
                <w:sz w:val="18"/>
                <w:szCs w:val="18"/>
              </w:rPr>
            </w:pPr>
            <w:r w:rsidRPr="00AD144F">
              <w:rPr>
                <w:b/>
                <w:bCs/>
                <w:i/>
                <w:sz w:val="18"/>
                <w:szCs w:val="18"/>
              </w:rPr>
              <w:t>No</w:t>
            </w:r>
          </w:p>
        </w:tc>
        <w:tc>
          <w:tcPr>
            <w:tcW w:w="780" w:type="dxa"/>
          </w:tcPr>
          <w:p w:rsidR="00AD144F" w:rsidRPr="00AD144F" w:rsidRDefault="00AD144F" w:rsidP="00AD144F">
            <w:pPr>
              <w:rPr>
                <w:b/>
                <w:bCs/>
                <w:sz w:val="18"/>
                <w:szCs w:val="18"/>
              </w:rPr>
            </w:pPr>
            <w:r w:rsidRPr="00AD144F">
              <w:rPr>
                <w:b/>
                <w:bCs/>
                <w:sz w:val="18"/>
                <w:szCs w:val="18"/>
              </w:rPr>
              <w:t>ANO</w:t>
            </w:r>
          </w:p>
          <w:p w:rsidR="00AD144F" w:rsidRPr="00AD144F" w:rsidRDefault="00AD144F" w:rsidP="00AD144F">
            <w:pPr>
              <w:rPr>
                <w:b/>
                <w:bCs/>
                <w:sz w:val="18"/>
                <w:szCs w:val="18"/>
              </w:rPr>
            </w:pPr>
            <w:r w:rsidRPr="00AD144F">
              <w:rPr>
                <w:b/>
                <w:bCs/>
                <w:i/>
                <w:sz w:val="18"/>
                <w:szCs w:val="18"/>
              </w:rPr>
              <w:t>Yes</w:t>
            </w:r>
          </w:p>
        </w:tc>
        <w:tc>
          <w:tcPr>
            <w:tcW w:w="536" w:type="dxa"/>
          </w:tcPr>
          <w:p w:rsidR="00AD144F" w:rsidRPr="00AD144F" w:rsidRDefault="00AD144F" w:rsidP="00AD144F">
            <w:pPr>
              <w:rPr>
                <w:b/>
                <w:bCs/>
                <w:sz w:val="18"/>
                <w:szCs w:val="18"/>
              </w:rPr>
            </w:pPr>
            <w:r w:rsidRPr="00AD144F">
              <w:rPr>
                <w:b/>
                <w:bCs/>
                <w:sz w:val="18"/>
                <w:szCs w:val="18"/>
              </w:rPr>
              <w:t xml:space="preserve">NE </w:t>
            </w:r>
          </w:p>
          <w:p w:rsidR="00AD144F" w:rsidRPr="00AD144F" w:rsidRDefault="00AD144F" w:rsidP="00AD144F">
            <w:pPr>
              <w:rPr>
                <w:b/>
                <w:bCs/>
                <w:i/>
                <w:sz w:val="18"/>
                <w:szCs w:val="18"/>
              </w:rPr>
            </w:pPr>
            <w:r w:rsidRPr="00AD144F">
              <w:rPr>
                <w:b/>
                <w:bCs/>
                <w:i/>
                <w:sz w:val="18"/>
                <w:szCs w:val="18"/>
              </w:rPr>
              <w:t>No</w:t>
            </w:r>
          </w:p>
        </w:tc>
      </w:tr>
      <w:tr w:rsidR="00AD144F" w:rsidRPr="00AD144F" w:rsidTr="00AD144F">
        <w:trPr>
          <w:trHeight w:val="340"/>
        </w:trPr>
        <w:tc>
          <w:tcPr>
            <w:tcW w:w="7416" w:type="dxa"/>
          </w:tcPr>
          <w:p w:rsidR="00AD144F" w:rsidRPr="00AD144F" w:rsidRDefault="00AD144F" w:rsidP="00AD144F">
            <w:pPr>
              <w:widowControl w:val="0"/>
              <w:adjustRightInd w:val="0"/>
              <w:jc w:val="both"/>
              <w:textAlignment w:val="baseline"/>
              <w:rPr>
                <w:i/>
                <w:sz w:val="18"/>
                <w:szCs w:val="18"/>
              </w:rPr>
            </w:pPr>
            <w:r>
              <w:rPr>
                <w:sz w:val="18"/>
                <w:szCs w:val="18"/>
              </w:rPr>
              <w:t xml:space="preserve">Protokol klinického hodnocení M14-115 administrativní změny 1, 2 a 3, dodatek č. 1 a administrativní změna č. 4 ze dne 4.prosince 2014 ve finální čisté verzi i ve verzi s vyznačením změn / </w:t>
            </w:r>
            <w:r>
              <w:rPr>
                <w:i/>
                <w:sz w:val="18"/>
                <w:szCs w:val="18"/>
              </w:rPr>
              <w:t xml:space="preserve">Clinical Study Protocol M14-115 Administrative changes 1, 2 and 3, Amendment 1 and Administrative change 4 dated 4 Dec 2014 in final clean version as well as in TC version </w:t>
            </w:r>
          </w:p>
        </w:tc>
        <w:tc>
          <w:tcPr>
            <w:tcW w:w="736" w:type="dxa"/>
          </w:tcPr>
          <w:p w:rsidR="00AD144F" w:rsidRPr="00AD144F" w:rsidRDefault="00AD144F" w:rsidP="00AD144F">
            <w:pPr>
              <w:widowControl w:val="0"/>
              <w:adjustRightInd w:val="0"/>
              <w:jc w:val="both"/>
              <w:textAlignment w:val="baseline"/>
              <w:rPr>
                <w:rFonts w:ascii="Wingdings 2" w:eastAsia="MS Mincho" w:hAnsi="Wingdings 2"/>
                <w:sz w:val="18"/>
                <w:szCs w:val="18"/>
              </w:rPr>
            </w:pPr>
            <w:r w:rsidRPr="00AD144F">
              <w:rPr>
                <w:rFonts w:ascii="Wingdings 2" w:eastAsia="MS Mincho" w:hAnsi="Wingdings 2"/>
                <w:sz w:val="18"/>
                <w:szCs w:val="18"/>
              </w:rPr>
              <w:sym w:font="Wingdings 2" w:char="F0A3"/>
            </w:r>
          </w:p>
        </w:tc>
        <w:tc>
          <w:tcPr>
            <w:tcW w:w="536" w:type="dxa"/>
          </w:tcPr>
          <w:p w:rsidR="00AD144F" w:rsidRPr="00AD144F" w:rsidRDefault="00AD144F" w:rsidP="00AD144F">
            <w:pPr>
              <w:widowControl w:val="0"/>
              <w:adjustRightInd w:val="0"/>
              <w:jc w:val="both"/>
              <w:textAlignment w:val="baseline"/>
              <w:rPr>
                <w:sz w:val="18"/>
                <w:szCs w:val="18"/>
              </w:rPr>
            </w:pPr>
            <w:r w:rsidRPr="00AD144F">
              <w:rPr>
                <w:sz w:val="18"/>
                <w:szCs w:val="18"/>
              </w:rPr>
              <w:sym w:font="Wingdings 2" w:char="F0A3"/>
            </w:r>
          </w:p>
        </w:tc>
        <w:tc>
          <w:tcPr>
            <w:tcW w:w="780" w:type="dxa"/>
          </w:tcPr>
          <w:p w:rsidR="00AD144F" w:rsidRPr="00AD144F" w:rsidRDefault="00AD144F" w:rsidP="00AD144F">
            <w:pPr>
              <w:widowControl w:val="0"/>
              <w:adjustRightInd w:val="0"/>
              <w:jc w:val="both"/>
              <w:textAlignment w:val="baseline"/>
              <w:rPr>
                <w:sz w:val="18"/>
                <w:szCs w:val="18"/>
              </w:rPr>
            </w:pPr>
            <w:r w:rsidRPr="00AD144F">
              <w:rPr>
                <w:rFonts w:ascii="Wingdings 2" w:hAnsi="Wingdings 2"/>
                <w:sz w:val="18"/>
                <w:szCs w:val="18"/>
              </w:rPr>
              <w:t></w:t>
            </w:r>
          </w:p>
        </w:tc>
        <w:tc>
          <w:tcPr>
            <w:tcW w:w="536" w:type="dxa"/>
          </w:tcPr>
          <w:p w:rsidR="00AD144F" w:rsidRPr="00AD144F" w:rsidRDefault="00AD144F" w:rsidP="00AD144F">
            <w:pPr>
              <w:widowControl w:val="0"/>
              <w:adjustRightInd w:val="0"/>
              <w:jc w:val="both"/>
              <w:textAlignment w:val="baseline"/>
              <w:rPr>
                <w:sz w:val="18"/>
                <w:szCs w:val="18"/>
              </w:rPr>
            </w:pPr>
            <w:r w:rsidRPr="00AD144F">
              <w:rPr>
                <w:sz w:val="18"/>
                <w:szCs w:val="18"/>
              </w:rPr>
              <w:sym w:font="Wingdings 2" w:char="F0A3"/>
            </w:r>
          </w:p>
        </w:tc>
      </w:tr>
      <w:tr w:rsidR="00AD144F" w:rsidRPr="00AD144F" w:rsidTr="00AD144F">
        <w:trPr>
          <w:trHeight w:val="340"/>
        </w:trPr>
        <w:tc>
          <w:tcPr>
            <w:tcW w:w="7416" w:type="dxa"/>
          </w:tcPr>
          <w:p w:rsidR="00AD144F" w:rsidRPr="00AD144F" w:rsidRDefault="00AD144F" w:rsidP="00AD144F">
            <w:pPr>
              <w:widowControl w:val="0"/>
              <w:adjustRightInd w:val="0"/>
              <w:jc w:val="both"/>
              <w:textAlignment w:val="baseline"/>
              <w:rPr>
                <w:i/>
                <w:sz w:val="18"/>
                <w:szCs w:val="18"/>
              </w:rPr>
            </w:pPr>
            <w:r>
              <w:rPr>
                <w:sz w:val="18"/>
                <w:szCs w:val="18"/>
              </w:rPr>
              <w:t xml:space="preserve">Dokument souhlasu zadavatele / </w:t>
            </w:r>
            <w:r>
              <w:rPr>
                <w:i/>
                <w:sz w:val="18"/>
                <w:szCs w:val="18"/>
              </w:rPr>
              <w:t>Sponsor Document Approval</w:t>
            </w:r>
          </w:p>
        </w:tc>
        <w:tc>
          <w:tcPr>
            <w:tcW w:w="736" w:type="dxa"/>
          </w:tcPr>
          <w:p w:rsidR="00AD144F" w:rsidRPr="00AD144F" w:rsidRDefault="00AD144F" w:rsidP="00AD144F">
            <w:pPr>
              <w:widowControl w:val="0"/>
              <w:adjustRightInd w:val="0"/>
              <w:jc w:val="both"/>
              <w:textAlignment w:val="baseline"/>
              <w:rPr>
                <w:rFonts w:ascii="Wingdings 2" w:eastAsia="MS Mincho" w:hAnsi="Wingdings 2"/>
                <w:sz w:val="18"/>
                <w:szCs w:val="18"/>
              </w:rPr>
            </w:pPr>
            <w:r w:rsidRPr="00AD144F">
              <w:rPr>
                <w:rFonts w:ascii="Wingdings 2" w:eastAsia="MS Mincho" w:hAnsi="Wingdings 2"/>
                <w:sz w:val="18"/>
                <w:szCs w:val="18"/>
              </w:rPr>
              <w:sym w:font="Wingdings 2" w:char="F0A3"/>
            </w:r>
          </w:p>
        </w:tc>
        <w:tc>
          <w:tcPr>
            <w:tcW w:w="536" w:type="dxa"/>
          </w:tcPr>
          <w:p w:rsidR="00AD144F" w:rsidRPr="00AD144F" w:rsidRDefault="00AD144F" w:rsidP="00AD144F">
            <w:pPr>
              <w:widowControl w:val="0"/>
              <w:adjustRightInd w:val="0"/>
              <w:jc w:val="both"/>
              <w:textAlignment w:val="baseline"/>
              <w:rPr>
                <w:sz w:val="18"/>
                <w:szCs w:val="18"/>
              </w:rPr>
            </w:pPr>
            <w:r w:rsidRPr="00AD144F">
              <w:rPr>
                <w:sz w:val="18"/>
                <w:szCs w:val="18"/>
              </w:rPr>
              <w:sym w:font="Wingdings 2" w:char="F0A3"/>
            </w:r>
          </w:p>
        </w:tc>
        <w:tc>
          <w:tcPr>
            <w:tcW w:w="780" w:type="dxa"/>
          </w:tcPr>
          <w:p w:rsidR="00AD144F" w:rsidRPr="00AD144F" w:rsidRDefault="00AD144F" w:rsidP="00AD144F">
            <w:pPr>
              <w:widowControl w:val="0"/>
              <w:adjustRightInd w:val="0"/>
              <w:jc w:val="both"/>
              <w:textAlignment w:val="baseline"/>
              <w:rPr>
                <w:sz w:val="18"/>
                <w:szCs w:val="18"/>
              </w:rPr>
            </w:pPr>
            <w:r w:rsidRPr="00AD144F">
              <w:rPr>
                <w:rFonts w:ascii="Wingdings 2" w:hAnsi="Wingdings 2"/>
                <w:sz w:val="18"/>
                <w:szCs w:val="18"/>
              </w:rPr>
              <w:t></w:t>
            </w:r>
          </w:p>
        </w:tc>
        <w:tc>
          <w:tcPr>
            <w:tcW w:w="536" w:type="dxa"/>
          </w:tcPr>
          <w:p w:rsidR="00AD144F" w:rsidRPr="00AD144F" w:rsidRDefault="00AD144F" w:rsidP="00AD144F">
            <w:pPr>
              <w:widowControl w:val="0"/>
              <w:adjustRightInd w:val="0"/>
              <w:jc w:val="both"/>
              <w:textAlignment w:val="baseline"/>
              <w:rPr>
                <w:sz w:val="18"/>
                <w:szCs w:val="18"/>
              </w:rPr>
            </w:pPr>
            <w:r w:rsidRPr="00AD144F">
              <w:rPr>
                <w:sz w:val="18"/>
                <w:szCs w:val="18"/>
              </w:rPr>
              <w:sym w:font="Wingdings 2" w:char="F0A3"/>
            </w:r>
          </w:p>
        </w:tc>
      </w:tr>
    </w:tbl>
    <w:p w:rsidR="00AD144F" w:rsidRPr="00AD144F" w:rsidRDefault="00AD144F" w:rsidP="00AD144F">
      <w:pPr>
        <w:rPr>
          <w:sz w:val="22"/>
        </w:rPr>
      </w:pPr>
    </w:p>
    <w:p w:rsidR="00AD144F" w:rsidRPr="00AD144F" w:rsidRDefault="00AD144F" w:rsidP="00AD144F">
      <w:pPr>
        <w:rPr>
          <w:sz w:val="22"/>
        </w:rPr>
      </w:pPr>
      <w:r w:rsidRPr="00AD144F">
        <w:rPr>
          <w:sz w:val="22"/>
        </w:rPr>
        <w:t>Etická komise prohlašuje, že byla ustavena a  pracuje podle jednacího řádu v souladu se správnou klinickou praxí (GCP) a platnými právními předpisy/</w:t>
      </w:r>
      <w:r w:rsidRPr="00AD144F">
        <w:rPr>
          <w:i/>
          <w:sz w:val="22"/>
        </w:rPr>
        <w:t>The Ethics Committee hereby declares that it was established and operates in accordance with its Rules of Procedure in compliance with Good Clinical Practice and valid legal regulations:</w:t>
      </w:r>
    </w:p>
    <w:p w:rsidR="00AD144F" w:rsidRPr="00AD144F" w:rsidRDefault="00AD144F" w:rsidP="00AD144F">
      <w:pPr>
        <w:rPr>
          <w:i/>
          <w:sz w:val="22"/>
        </w:rPr>
      </w:pPr>
      <w:r w:rsidRPr="00AD144F">
        <w:rPr>
          <w:i/>
          <w:sz w:val="22"/>
        </w:rPr>
        <w:t xml:space="preserve"> </w:t>
      </w:r>
      <w:r w:rsidRPr="00AD144F">
        <w:rPr>
          <w:sz w:val="22"/>
        </w:rPr>
        <w:sym w:font="Wingdings 2" w:char="F054"/>
      </w:r>
      <w:r w:rsidRPr="00AD144F">
        <w:rPr>
          <w:sz w:val="22"/>
        </w:rPr>
        <w:t xml:space="preserve"> Ano/</w:t>
      </w:r>
      <w:r w:rsidRPr="00AD144F">
        <w:rPr>
          <w:i/>
          <w:sz w:val="22"/>
        </w:rPr>
        <w:t>Yes</w:t>
      </w:r>
      <w:r w:rsidRPr="00AD144F">
        <w:rPr>
          <w:sz w:val="22"/>
        </w:rPr>
        <w:t xml:space="preserve">       </w:t>
      </w:r>
      <w:r w:rsidR="004853BE" w:rsidRPr="00AD144F">
        <w:rPr>
          <w:sz w:val="22"/>
        </w:rPr>
        <w:fldChar w:fldCharType="begin">
          <w:ffData>
            <w:name w:val="Zaškrtávací25"/>
            <w:enabled/>
            <w:calcOnExit w:val="0"/>
            <w:checkBox>
              <w:sizeAuto/>
              <w:default w:val="0"/>
            </w:checkBox>
          </w:ffData>
        </w:fldChar>
      </w:r>
      <w:r w:rsidRPr="00AD144F">
        <w:rPr>
          <w:sz w:val="22"/>
        </w:rPr>
        <w:instrText xml:space="preserve"> FORMCHECKBOX </w:instrText>
      </w:r>
      <w:r w:rsidR="005609A7">
        <w:rPr>
          <w:sz w:val="22"/>
        </w:rPr>
      </w:r>
      <w:r w:rsidR="005609A7">
        <w:rPr>
          <w:sz w:val="22"/>
        </w:rPr>
        <w:fldChar w:fldCharType="separate"/>
      </w:r>
      <w:r w:rsidR="004853BE" w:rsidRPr="00AD144F">
        <w:rPr>
          <w:sz w:val="22"/>
        </w:rPr>
        <w:fldChar w:fldCharType="end"/>
      </w:r>
      <w:r w:rsidRPr="00AD144F">
        <w:rPr>
          <w:sz w:val="22"/>
        </w:rPr>
        <w:t>Ne/</w:t>
      </w:r>
      <w:r w:rsidRPr="00AD144F">
        <w:rPr>
          <w:i/>
          <w:sz w:val="22"/>
        </w:rPr>
        <w:t>No</w:t>
      </w:r>
      <w:r w:rsidRPr="00AD144F">
        <w:rPr>
          <w:sz w:val="22"/>
        </w:rPr>
        <w:t xml:space="preserve">           </w:t>
      </w:r>
    </w:p>
    <w:p w:rsidR="00AD144F" w:rsidRPr="00AD144F" w:rsidRDefault="00AD144F" w:rsidP="00AD144F">
      <w:pPr>
        <w:rPr>
          <w:sz w:val="22"/>
        </w:rPr>
      </w:pPr>
      <w:r w:rsidRPr="00AD144F">
        <w:rPr>
          <w:sz w:val="22"/>
        </w:rPr>
        <w:t xml:space="preserve">                                                                                               </w:t>
      </w:r>
      <w:r w:rsidRPr="00AD144F">
        <w:rPr>
          <w:sz w:val="22"/>
        </w:rPr>
        <w:tab/>
      </w:r>
      <w:r w:rsidRPr="00AD144F">
        <w:rPr>
          <w:sz w:val="22"/>
        </w:rPr>
        <w:tab/>
      </w:r>
      <w:r w:rsidRPr="00AD144F">
        <w:rPr>
          <w:sz w:val="22"/>
        </w:rPr>
        <w:tab/>
      </w:r>
      <w:r w:rsidRPr="00AD144F">
        <w:rPr>
          <w:sz w:val="22"/>
        </w:rPr>
        <w:tab/>
      </w:r>
      <w:r w:rsidRPr="00AD144F">
        <w:rPr>
          <w:sz w:val="22"/>
        </w:rPr>
        <w:tab/>
        <w:t xml:space="preserve">             </w:t>
      </w:r>
    </w:p>
    <w:p w:rsidR="00AD144F" w:rsidRPr="00AD144F" w:rsidRDefault="00AD144F" w:rsidP="00AD144F">
      <w:pPr>
        <w:rPr>
          <w:sz w:val="22"/>
        </w:rPr>
      </w:pPr>
    </w:p>
    <w:p w:rsidR="00AD144F" w:rsidRPr="00AD144F" w:rsidRDefault="00AD144F" w:rsidP="00AD144F">
      <w:pPr>
        <w:rPr>
          <w:sz w:val="22"/>
        </w:rPr>
      </w:pPr>
    </w:p>
    <w:p w:rsidR="00AD144F" w:rsidRPr="00AD144F" w:rsidRDefault="00AD144F" w:rsidP="00AD144F">
      <w:pPr>
        <w:rPr>
          <w:sz w:val="22"/>
        </w:rPr>
      </w:pPr>
    </w:p>
    <w:p w:rsidR="00AD144F" w:rsidRPr="00AD144F" w:rsidRDefault="00AD144F" w:rsidP="00AD144F">
      <w:pPr>
        <w:rPr>
          <w:sz w:val="22"/>
        </w:rPr>
      </w:pPr>
      <w:r w:rsidRPr="00AD144F">
        <w:rPr>
          <w:sz w:val="22"/>
        </w:rPr>
        <w:tab/>
      </w:r>
      <w:r w:rsidRPr="00AD144F">
        <w:rPr>
          <w:sz w:val="22"/>
        </w:rPr>
        <w:tab/>
      </w:r>
      <w:r w:rsidRPr="00AD144F">
        <w:rPr>
          <w:sz w:val="22"/>
        </w:rPr>
        <w:tab/>
      </w:r>
      <w:r w:rsidRPr="00AD144F">
        <w:rPr>
          <w:sz w:val="22"/>
        </w:rPr>
        <w:tab/>
      </w:r>
      <w:r w:rsidRPr="00AD144F">
        <w:rPr>
          <w:sz w:val="22"/>
        </w:rPr>
        <w:tab/>
      </w:r>
      <w:r w:rsidRPr="00AD144F">
        <w:rPr>
          <w:sz w:val="22"/>
        </w:rPr>
        <w:tab/>
        <w:t xml:space="preserve"> </w:t>
      </w:r>
      <w:r w:rsidRPr="00AD144F">
        <w:rPr>
          <w:sz w:val="22"/>
        </w:rPr>
        <w:tab/>
        <w:t xml:space="preserve">                                                                                                                                                                                                                                                      </w:t>
      </w:r>
    </w:p>
    <w:p w:rsidR="00AD144F" w:rsidRPr="00AD144F" w:rsidRDefault="00AD144F" w:rsidP="00AD144F">
      <w:pPr>
        <w:rPr>
          <w:sz w:val="22"/>
        </w:rPr>
      </w:pPr>
      <w:r w:rsidRPr="00AD144F">
        <w:rPr>
          <w:sz w:val="22"/>
        </w:rPr>
        <w:t xml:space="preserve">                                                                                            doc.MUDr. Vladko Horčička, CSc.</w:t>
      </w:r>
    </w:p>
    <w:p w:rsidR="00AD144F" w:rsidRPr="00AD144F" w:rsidRDefault="00AD144F" w:rsidP="00AD144F">
      <w:pPr>
        <w:rPr>
          <w:sz w:val="22"/>
        </w:rPr>
      </w:pPr>
      <w:r w:rsidRPr="00AD144F">
        <w:rPr>
          <w:sz w:val="22"/>
        </w:rPr>
        <w:t>Datum/</w:t>
      </w:r>
      <w:r w:rsidRPr="00AD144F">
        <w:rPr>
          <w:i/>
          <w:sz w:val="22"/>
        </w:rPr>
        <w:t>Date:</w:t>
      </w:r>
      <w:r>
        <w:rPr>
          <w:sz w:val="22"/>
        </w:rPr>
        <w:t xml:space="preserve">  11.5.</w:t>
      </w:r>
      <w:r w:rsidRPr="00AD144F">
        <w:rPr>
          <w:sz w:val="22"/>
        </w:rPr>
        <w:t>2015                                                     předseda EK FNOL a LF UP</w:t>
      </w:r>
    </w:p>
    <w:p w:rsidR="00AD144F" w:rsidRPr="00AD144F" w:rsidRDefault="00AD144F" w:rsidP="00AD144F">
      <w:pPr>
        <w:rPr>
          <w:i/>
          <w:sz w:val="22"/>
        </w:rPr>
      </w:pPr>
      <w:r w:rsidRPr="00AD144F">
        <w:rPr>
          <w:sz w:val="22"/>
        </w:rPr>
        <w:tab/>
      </w:r>
      <w:r w:rsidRPr="00AD144F">
        <w:rPr>
          <w:sz w:val="22"/>
        </w:rPr>
        <w:tab/>
      </w:r>
      <w:r w:rsidRPr="00AD144F">
        <w:rPr>
          <w:sz w:val="22"/>
        </w:rPr>
        <w:tab/>
      </w:r>
      <w:r w:rsidRPr="00AD144F">
        <w:rPr>
          <w:sz w:val="22"/>
        </w:rPr>
        <w:tab/>
      </w:r>
      <w:r w:rsidRPr="00AD144F">
        <w:rPr>
          <w:sz w:val="22"/>
        </w:rPr>
        <w:tab/>
      </w:r>
      <w:r w:rsidRPr="00AD144F">
        <w:rPr>
          <w:sz w:val="22"/>
        </w:rPr>
        <w:tab/>
        <w:t xml:space="preserve"> </w:t>
      </w:r>
      <w:r w:rsidRPr="00AD144F">
        <w:rPr>
          <w:sz w:val="22"/>
        </w:rPr>
        <w:tab/>
        <w:t xml:space="preserve">  </w:t>
      </w:r>
      <w:r w:rsidRPr="00AD144F">
        <w:rPr>
          <w:i/>
          <w:sz w:val="22"/>
        </w:rPr>
        <w:t>Chairman of the EC FNOL and LF UP</w:t>
      </w:r>
    </w:p>
    <w:p w:rsidR="00AD144F" w:rsidRPr="00AD144F" w:rsidRDefault="00AD144F" w:rsidP="00AD144F">
      <w:pPr>
        <w:rPr>
          <w:i/>
          <w:sz w:val="22"/>
        </w:rPr>
      </w:pPr>
    </w:p>
    <w:p w:rsidR="00AD144F" w:rsidRPr="00AD144F" w:rsidRDefault="00AD144F" w:rsidP="00AD144F">
      <w:pPr>
        <w:rPr>
          <w:sz w:val="16"/>
        </w:rPr>
      </w:pPr>
    </w:p>
    <w:p w:rsidR="00AD144F" w:rsidRPr="00AD144F" w:rsidRDefault="00AD144F" w:rsidP="00AD144F">
      <w:pPr>
        <w:rPr>
          <w:sz w:val="16"/>
        </w:rPr>
      </w:pPr>
    </w:p>
    <w:p w:rsidR="00AD144F" w:rsidRPr="00AD144F" w:rsidRDefault="00AD144F" w:rsidP="00AD144F">
      <w:pPr>
        <w:rPr>
          <w:sz w:val="16"/>
        </w:rPr>
      </w:pPr>
    </w:p>
    <w:p w:rsidR="00AD144F" w:rsidRPr="00AD144F" w:rsidRDefault="00AD144F" w:rsidP="00AD144F">
      <w:pPr>
        <w:rPr>
          <w:sz w:val="16"/>
        </w:rPr>
      </w:pPr>
    </w:p>
    <w:p w:rsidR="00AD144F" w:rsidRPr="00AD144F" w:rsidRDefault="00AD144F" w:rsidP="00AD144F">
      <w:pPr>
        <w:rPr>
          <w:sz w:val="16"/>
        </w:rPr>
      </w:pPr>
    </w:p>
    <w:p w:rsidR="00AD144F" w:rsidRPr="00AD144F" w:rsidRDefault="00AD144F" w:rsidP="00AD144F">
      <w:pPr>
        <w:rPr>
          <w:sz w:val="16"/>
        </w:rPr>
      </w:pPr>
    </w:p>
    <w:p w:rsidR="00AD144F" w:rsidRPr="00AD144F" w:rsidRDefault="00AD144F" w:rsidP="00AD144F">
      <w:pPr>
        <w:rPr>
          <w:sz w:val="16"/>
        </w:rPr>
      </w:pPr>
    </w:p>
    <w:p w:rsidR="00AD144F" w:rsidRPr="00AD144F" w:rsidRDefault="00AD144F" w:rsidP="00AD144F">
      <w:pPr>
        <w:rPr>
          <w:i/>
          <w:sz w:val="16"/>
        </w:rPr>
      </w:pPr>
      <w:r w:rsidRPr="00AD144F">
        <w:rPr>
          <w:sz w:val="16"/>
        </w:rPr>
        <w:t>Rozdělovník/</w:t>
      </w:r>
      <w:r w:rsidRPr="00AD144F">
        <w:rPr>
          <w:i/>
          <w:sz w:val="16"/>
        </w:rPr>
        <w:t>Distribution list:</w:t>
      </w:r>
    </w:p>
    <w:p w:rsidR="00AD144F" w:rsidRPr="00AD144F" w:rsidRDefault="00AD144F" w:rsidP="00AD144F">
      <w:pPr>
        <w:rPr>
          <w:sz w:val="16"/>
        </w:rPr>
      </w:pPr>
      <w:r w:rsidRPr="00AD144F">
        <w:rPr>
          <w:sz w:val="16"/>
        </w:rPr>
        <w:t>-Zadavatel</w:t>
      </w:r>
    </w:p>
    <w:p w:rsidR="00AD144F" w:rsidRPr="00AD144F" w:rsidRDefault="00AD144F" w:rsidP="00AD144F">
      <w:pPr>
        <w:rPr>
          <w:sz w:val="16"/>
        </w:rPr>
      </w:pPr>
      <w:r w:rsidRPr="00AD144F">
        <w:rPr>
          <w:sz w:val="16"/>
        </w:rPr>
        <w:t>-EK</w:t>
      </w:r>
    </w:p>
    <w:p w:rsidR="00AD144F" w:rsidRPr="00AD144F" w:rsidRDefault="00AD144F" w:rsidP="00AD144F">
      <w:pPr>
        <w:rPr>
          <w:sz w:val="16"/>
        </w:rPr>
      </w:pPr>
      <w:r w:rsidRPr="00AD144F">
        <w:rPr>
          <w:sz w:val="16"/>
        </w:rPr>
        <w:t>-Řešitel</w:t>
      </w:r>
    </w:p>
    <w:p w:rsidR="00AD144F" w:rsidRPr="00AD144F" w:rsidRDefault="00AD144F" w:rsidP="00AD144F">
      <w:pPr>
        <w:rPr>
          <w:sz w:val="16"/>
        </w:rPr>
      </w:pPr>
    </w:p>
    <w:p w:rsidR="00AD144F" w:rsidRPr="00AD144F" w:rsidRDefault="00AD144F" w:rsidP="00AD144F">
      <w:pPr>
        <w:rPr>
          <w:i/>
          <w:sz w:val="16"/>
        </w:rPr>
      </w:pPr>
    </w:p>
    <w:p w:rsidR="00AD144F" w:rsidRPr="00AD144F" w:rsidRDefault="00AD144F" w:rsidP="00AD144F">
      <w:pPr>
        <w:rPr>
          <w:i/>
          <w:sz w:val="16"/>
        </w:rPr>
      </w:pPr>
    </w:p>
    <w:p w:rsidR="00AD144F" w:rsidRPr="00AD144F" w:rsidRDefault="00AD144F" w:rsidP="00AD144F">
      <w:pPr>
        <w:rPr>
          <w:sz w:val="20"/>
          <w:szCs w:val="20"/>
        </w:rPr>
      </w:pPr>
      <w:r>
        <w:rPr>
          <w:sz w:val="20"/>
          <w:szCs w:val="20"/>
        </w:rPr>
        <w:t>2/2</w:t>
      </w:r>
    </w:p>
    <w:p w:rsidR="00AD144F" w:rsidRPr="00AD144F" w:rsidRDefault="00AD144F" w:rsidP="00AD144F">
      <w:pPr>
        <w:rPr>
          <w:sz w:val="22"/>
          <w:szCs w:val="22"/>
        </w:rPr>
      </w:pPr>
    </w:p>
    <w:p w:rsidR="00AD144F" w:rsidRPr="00AD144F" w:rsidRDefault="00AD144F" w:rsidP="00AD144F">
      <w:pPr>
        <w:rPr>
          <w:sz w:val="22"/>
          <w:szCs w:val="22"/>
        </w:rPr>
      </w:pPr>
    </w:p>
    <w:p w:rsidR="00AD144F" w:rsidRPr="00AD144F" w:rsidRDefault="00AD144F" w:rsidP="00AD144F">
      <w:pPr>
        <w:rPr>
          <w:sz w:val="22"/>
          <w:szCs w:val="22"/>
        </w:rPr>
      </w:pPr>
    </w:p>
    <w:p w:rsidR="00AD144F" w:rsidRPr="00AD144F" w:rsidRDefault="00AD144F" w:rsidP="00AD144F">
      <w:pPr>
        <w:jc w:val="center"/>
        <w:rPr>
          <w:b/>
          <w:bCs/>
          <w:sz w:val="22"/>
          <w:szCs w:val="22"/>
        </w:rPr>
      </w:pPr>
    </w:p>
    <w:p w:rsidR="00AD144F" w:rsidRPr="00AD144F" w:rsidRDefault="00AD144F" w:rsidP="00AD144F">
      <w:pPr>
        <w:jc w:val="center"/>
        <w:rPr>
          <w:b/>
          <w:bCs/>
          <w:sz w:val="22"/>
          <w:szCs w:val="22"/>
        </w:rPr>
      </w:pPr>
    </w:p>
    <w:p w:rsidR="00AD144F" w:rsidRPr="00AD144F" w:rsidRDefault="00AD144F" w:rsidP="00AD144F">
      <w:pPr>
        <w:jc w:val="center"/>
        <w:rPr>
          <w:b/>
          <w:bCs/>
          <w:sz w:val="22"/>
          <w:szCs w:val="22"/>
        </w:rPr>
      </w:pPr>
    </w:p>
    <w:p w:rsidR="00AD144F" w:rsidRPr="00AD144F" w:rsidRDefault="00AD144F" w:rsidP="00AD144F">
      <w:pPr>
        <w:jc w:val="center"/>
        <w:rPr>
          <w:b/>
          <w:bCs/>
          <w:sz w:val="22"/>
          <w:szCs w:val="22"/>
        </w:rPr>
      </w:pPr>
    </w:p>
    <w:p w:rsidR="00AD144F" w:rsidRPr="00AD144F" w:rsidRDefault="00AD144F" w:rsidP="00AD144F">
      <w:pPr>
        <w:jc w:val="center"/>
        <w:rPr>
          <w:b/>
          <w:bCs/>
          <w:sz w:val="22"/>
          <w:szCs w:val="22"/>
        </w:rPr>
      </w:pPr>
    </w:p>
    <w:p w:rsidR="00AD144F" w:rsidRPr="00AD144F" w:rsidRDefault="00AD144F" w:rsidP="00AD144F">
      <w:pPr>
        <w:jc w:val="center"/>
        <w:rPr>
          <w:b/>
          <w:bCs/>
          <w:sz w:val="22"/>
          <w:szCs w:val="22"/>
        </w:rPr>
      </w:pPr>
    </w:p>
    <w:p w:rsidR="005D1796" w:rsidRPr="005D1796" w:rsidRDefault="005D1796" w:rsidP="005D1796">
      <w:pPr>
        <w:rPr>
          <w:b/>
          <w:bCs/>
          <w:sz w:val="22"/>
          <w:szCs w:val="22"/>
        </w:rPr>
      </w:pPr>
    </w:p>
    <w:p w:rsidR="005D1796" w:rsidRPr="005D1796" w:rsidRDefault="005D1796" w:rsidP="00CF408B">
      <w:pPr>
        <w:rPr>
          <w:b/>
          <w:bCs/>
          <w:sz w:val="22"/>
          <w:szCs w:val="22"/>
        </w:rPr>
      </w:pPr>
    </w:p>
    <w:p w:rsidR="00A363AE" w:rsidRPr="00A363AE" w:rsidRDefault="00A363AE" w:rsidP="003700EE">
      <w:pPr>
        <w:rPr>
          <w:b/>
          <w:bCs/>
          <w:sz w:val="22"/>
          <w:szCs w:val="22"/>
        </w:rPr>
      </w:pPr>
    </w:p>
    <w:p w:rsidR="00A363AE" w:rsidRPr="00A363AE" w:rsidRDefault="00A363AE" w:rsidP="00A363AE">
      <w:pPr>
        <w:jc w:val="center"/>
        <w:rPr>
          <w:b/>
          <w:bCs/>
          <w:sz w:val="22"/>
          <w:szCs w:val="22"/>
        </w:rPr>
      </w:pPr>
    </w:p>
    <w:p w:rsidR="00A363AE" w:rsidRPr="00A363AE" w:rsidRDefault="00A363AE" w:rsidP="00A363AE">
      <w:pPr>
        <w:jc w:val="center"/>
        <w:rPr>
          <w:b/>
          <w:bCs/>
          <w:sz w:val="22"/>
          <w:szCs w:val="22"/>
        </w:rPr>
      </w:pPr>
    </w:p>
    <w:p w:rsidR="00A363AE" w:rsidRPr="00A363AE" w:rsidRDefault="00A363AE" w:rsidP="00A363AE">
      <w:pPr>
        <w:jc w:val="center"/>
        <w:rPr>
          <w:b/>
          <w:bCs/>
          <w:sz w:val="22"/>
          <w:szCs w:val="22"/>
        </w:rPr>
      </w:pPr>
    </w:p>
    <w:p w:rsidR="00A363AE" w:rsidRPr="00A363AE" w:rsidRDefault="00A363AE" w:rsidP="00A363AE">
      <w:pPr>
        <w:jc w:val="center"/>
        <w:rPr>
          <w:b/>
          <w:bCs/>
          <w:sz w:val="22"/>
          <w:szCs w:val="22"/>
        </w:rPr>
      </w:pPr>
    </w:p>
    <w:p w:rsidR="000434BD" w:rsidRPr="009B2C07" w:rsidRDefault="000434BD" w:rsidP="009B2C07">
      <w:pPr>
        <w:rPr>
          <w:sz w:val="16"/>
        </w:rPr>
      </w:pPr>
    </w:p>
    <w:sectPr w:rsidR="000434BD" w:rsidRPr="009B2C07" w:rsidSect="009D461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9A7" w:rsidRDefault="005609A7" w:rsidP="00756948">
      <w:r>
        <w:separator/>
      </w:r>
    </w:p>
  </w:endnote>
  <w:endnote w:type="continuationSeparator" w:id="0">
    <w:p w:rsidR="005609A7" w:rsidRDefault="005609A7" w:rsidP="0075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9A7" w:rsidRDefault="005609A7" w:rsidP="00756948">
      <w:r>
        <w:separator/>
      </w:r>
    </w:p>
  </w:footnote>
  <w:footnote w:type="continuationSeparator" w:id="0">
    <w:p w:rsidR="005609A7" w:rsidRDefault="005609A7" w:rsidP="0075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9A7" w:rsidRPr="00FD06E1" w:rsidRDefault="005609A7" w:rsidP="00756948">
    <w:pPr>
      <w:tabs>
        <w:tab w:val="center" w:pos="4536"/>
        <w:tab w:val="right" w:pos="9072"/>
      </w:tabs>
      <w:rPr>
        <w:b/>
        <w:sz w:val="20"/>
        <w:szCs w:val="20"/>
      </w:rPr>
    </w:pPr>
    <w:r>
      <w:rPr>
        <w:b/>
        <w:noProof/>
        <w:sz w:val="20"/>
        <w:szCs w:val="20"/>
      </w:rPr>
      <w:drawing>
        <wp:inline distT="0" distB="0" distL="0" distR="0">
          <wp:extent cx="2219325" cy="600075"/>
          <wp:effectExtent l="19050" t="0" r="9525" b="0"/>
          <wp:docPr id="6" name="obráze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srcRect/>
                  <a:stretch>
                    <a:fillRect/>
                  </a:stretch>
                </pic:blipFill>
                <pic:spPr bwMode="auto">
                  <a:xfrm>
                    <a:off x="0" y="0"/>
                    <a:ext cx="2219325" cy="600075"/>
                  </a:xfrm>
                  <a:prstGeom prst="rect">
                    <a:avLst/>
                  </a:prstGeom>
                  <a:noFill/>
                  <a:ln w="9525">
                    <a:noFill/>
                    <a:miter lim="800000"/>
                    <a:headEnd/>
                    <a:tailEnd/>
                  </a:ln>
                </pic:spPr>
              </pic:pic>
            </a:graphicData>
          </a:graphic>
        </wp:inline>
      </w:drawing>
    </w:r>
  </w:p>
  <w:p w:rsidR="005609A7" w:rsidRPr="00FD06E1" w:rsidRDefault="005609A7" w:rsidP="00756948">
    <w:pPr>
      <w:rPr>
        <w:b/>
        <w:sz w:val="20"/>
        <w:szCs w:val="20"/>
      </w:rPr>
    </w:pPr>
    <w:r w:rsidRPr="00FD06E1">
      <w:rPr>
        <w:b/>
        <w:sz w:val="20"/>
        <w:szCs w:val="20"/>
      </w:rPr>
      <w:t xml:space="preserve">  Etická  komise  Fakultní  nemocnice  Olomouc a Lékařské fakulty UP v Olomouci</w:t>
    </w:r>
  </w:p>
  <w:p w:rsidR="005609A7" w:rsidRPr="00FD06E1" w:rsidRDefault="005609A7" w:rsidP="00756948">
    <w:pPr>
      <w:rPr>
        <w:sz w:val="20"/>
      </w:rPr>
    </w:pPr>
    <w:r w:rsidRPr="00FD06E1">
      <w:rPr>
        <w:sz w:val="20"/>
      </w:rPr>
      <w:t xml:space="preserve">  I. P. Pavlova 6, 775 20 Olomouc</w:t>
    </w:r>
  </w:p>
  <w:p w:rsidR="005609A7" w:rsidRPr="00FD06E1" w:rsidRDefault="005609A7" w:rsidP="00756948">
    <w:pPr>
      <w:rPr>
        <w:i/>
        <w:sz w:val="18"/>
        <w:szCs w:val="18"/>
      </w:rPr>
    </w:pPr>
    <w:r w:rsidRPr="00FD06E1">
      <w:t xml:space="preserve"> </w:t>
    </w:r>
    <w:r w:rsidRPr="00FD06E1">
      <w:rPr>
        <w:i/>
        <w:sz w:val="18"/>
        <w:szCs w:val="18"/>
      </w:rPr>
      <w:t xml:space="preserve"> předseda: doc.MUDr.Vladko Horčička, CSc., tel: 588 443 381,  e-mail: </w:t>
    </w:r>
    <w:r w:rsidRPr="00FD06E1">
      <w:rPr>
        <w:bCs/>
        <w:i/>
        <w:sz w:val="18"/>
        <w:szCs w:val="18"/>
      </w:rPr>
      <w:t>vladko.horcicka@fnol.cz</w:t>
    </w:r>
  </w:p>
  <w:p w:rsidR="005609A7" w:rsidRDefault="005609A7" w:rsidP="00756948">
    <w:pPr>
      <w:tabs>
        <w:tab w:val="center" w:pos="4536"/>
        <w:tab w:val="right" w:pos="9072"/>
      </w:tabs>
      <w:rPr>
        <w:i/>
        <w:sz w:val="18"/>
      </w:rPr>
    </w:pPr>
    <w:r w:rsidRPr="00FD06E1">
      <w:rPr>
        <w:i/>
        <w:sz w:val="18"/>
      </w:rPr>
      <w:t xml:space="preserve">  tajemnice tel., fax 588442477, e-mail: </w:t>
    </w:r>
    <w:hyperlink r:id="rId2" w:history="1">
      <w:r w:rsidRPr="002C228C">
        <w:rPr>
          <w:rStyle w:val="Hypertextovodkaz"/>
          <w:i/>
          <w:sz w:val="18"/>
        </w:rPr>
        <w:t>i</w:t>
      </w:r>
      <w:r w:rsidRPr="002742F4">
        <w:rPr>
          <w:rStyle w:val="Hypertextovodkaz"/>
          <w:i/>
          <w:sz w:val="18"/>
        </w:rPr>
        <w:t>veta.sudolska@fnol.cz</w:t>
      </w:r>
    </w:hyperlink>
  </w:p>
  <w:p w:rsidR="005609A7" w:rsidRPr="00756948" w:rsidRDefault="005609A7" w:rsidP="00756948">
    <w:pPr>
      <w:tabs>
        <w:tab w:val="center" w:pos="4536"/>
        <w:tab w:val="right" w:pos="9072"/>
      </w:tabs>
      <w:rPr>
        <w:i/>
        <w:sz w:val="18"/>
      </w:rPr>
    </w:pPr>
    <w:r w:rsidRPr="00FD06E1">
      <w:rPr>
        <w:i/>
        <w:sz w:val="18"/>
      </w:rPr>
      <w:t>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A28"/>
    <w:multiLevelType w:val="hybridMultilevel"/>
    <w:tmpl w:val="8BBE7CAA"/>
    <w:lvl w:ilvl="0" w:tplc="C504BA10">
      <w:start w:val="128"/>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 w15:restartNumberingAfterBreak="0">
    <w:nsid w:val="0EEE69E7"/>
    <w:multiLevelType w:val="hybridMultilevel"/>
    <w:tmpl w:val="CDE6A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C44623"/>
    <w:multiLevelType w:val="hybridMultilevel"/>
    <w:tmpl w:val="7B6A1A92"/>
    <w:lvl w:ilvl="0" w:tplc="F1364856">
      <w:start w:val="1995"/>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3" w15:restartNumberingAfterBreak="0">
    <w:nsid w:val="22D21CCC"/>
    <w:multiLevelType w:val="hybridMultilevel"/>
    <w:tmpl w:val="EF82DEA4"/>
    <w:lvl w:ilvl="0" w:tplc="8CDE90A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7B287E"/>
    <w:multiLevelType w:val="hybridMultilevel"/>
    <w:tmpl w:val="06380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643165"/>
    <w:multiLevelType w:val="hybridMultilevel"/>
    <w:tmpl w:val="E276691E"/>
    <w:lvl w:ilvl="0" w:tplc="D8EEA6DC">
      <w:start w:val="6"/>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6" w15:restartNumberingAfterBreak="0">
    <w:nsid w:val="377A1461"/>
    <w:multiLevelType w:val="hybridMultilevel"/>
    <w:tmpl w:val="2A7AE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652C96"/>
    <w:multiLevelType w:val="hybridMultilevel"/>
    <w:tmpl w:val="C10A57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1757B6"/>
    <w:multiLevelType w:val="hybridMultilevel"/>
    <w:tmpl w:val="C1A8D852"/>
    <w:lvl w:ilvl="0" w:tplc="246ED27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8E36F4"/>
    <w:multiLevelType w:val="hybridMultilevel"/>
    <w:tmpl w:val="45DC7584"/>
    <w:lvl w:ilvl="0" w:tplc="5CA8332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F31450"/>
    <w:multiLevelType w:val="hybridMultilevel"/>
    <w:tmpl w:val="A6EA10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B47CEF"/>
    <w:multiLevelType w:val="hybridMultilevel"/>
    <w:tmpl w:val="D0421362"/>
    <w:lvl w:ilvl="0" w:tplc="78A4BE3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16505E4"/>
    <w:multiLevelType w:val="hybridMultilevel"/>
    <w:tmpl w:val="3850C3D6"/>
    <w:lvl w:ilvl="0" w:tplc="CE5AFE4A">
      <w:start w:val="1"/>
      <w:numFmt w:val="decimal"/>
      <w:lvlText w:val="%1)"/>
      <w:lvlJc w:val="left"/>
      <w:pPr>
        <w:tabs>
          <w:tab w:val="num" w:pos="720"/>
        </w:tabs>
        <w:ind w:left="720" w:hanging="360"/>
      </w:pPr>
      <w:rPr>
        <w:rFonts w:ascii="Times New Roman" w:eastAsia="Times New Roman" w:hAnsi="Times New Roman" w:cs="Times New Roman"/>
      </w:rPr>
    </w:lvl>
    <w:lvl w:ilvl="1" w:tplc="04050003">
      <w:numFmt w:val="none"/>
      <w:lvlText w:val=""/>
      <w:lvlJc w:val="left"/>
      <w:pPr>
        <w:tabs>
          <w:tab w:val="num" w:pos="360"/>
        </w:tabs>
        <w:ind w:left="0" w:firstLine="0"/>
      </w:pPr>
    </w:lvl>
    <w:lvl w:ilvl="2" w:tplc="04050005">
      <w:numFmt w:val="none"/>
      <w:lvlText w:val=""/>
      <w:lvlJc w:val="left"/>
      <w:pPr>
        <w:tabs>
          <w:tab w:val="num" w:pos="360"/>
        </w:tabs>
        <w:ind w:left="0" w:firstLine="0"/>
      </w:pPr>
    </w:lvl>
    <w:lvl w:ilvl="3" w:tplc="04050001">
      <w:numFmt w:val="none"/>
      <w:lvlText w:val=""/>
      <w:lvlJc w:val="left"/>
      <w:pPr>
        <w:tabs>
          <w:tab w:val="num" w:pos="360"/>
        </w:tabs>
        <w:ind w:left="0" w:firstLine="0"/>
      </w:pPr>
    </w:lvl>
    <w:lvl w:ilvl="4" w:tplc="04050003">
      <w:numFmt w:val="none"/>
      <w:lvlText w:val=""/>
      <w:lvlJc w:val="left"/>
      <w:pPr>
        <w:tabs>
          <w:tab w:val="num" w:pos="360"/>
        </w:tabs>
        <w:ind w:left="0" w:firstLine="0"/>
      </w:pPr>
    </w:lvl>
    <w:lvl w:ilvl="5" w:tplc="04050005">
      <w:numFmt w:val="none"/>
      <w:lvlText w:val=""/>
      <w:lvlJc w:val="left"/>
      <w:pPr>
        <w:tabs>
          <w:tab w:val="num" w:pos="360"/>
        </w:tabs>
        <w:ind w:left="0" w:firstLine="0"/>
      </w:pPr>
    </w:lvl>
    <w:lvl w:ilvl="6" w:tplc="04050001">
      <w:numFmt w:val="none"/>
      <w:lvlText w:val=""/>
      <w:lvlJc w:val="left"/>
      <w:pPr>
        <w:tabs>
          <w:tab w:val="num" w:pos="360"/>
        </w:tabs>
        <w:ind w:left="0" w:firstLine="0"/>
      </w:pPr>
    </w:lvl>
    <w:lvl w:ilvl="7" w:tplc="04050003">
      <w:numFmt w:val="none"/>
      <w:lvlText w:val=""/>
      <w:lvlJc w:val="left"/>
      <w:pPr>
        <w:tabs>
          <w:tab w:val="num" w:pos="360"/>
        </w:tabs>
        <w:ind w:left="0" w:firstLine="0"/>
      </w:pPr>
    </w:lvl>
    <w:lvl w:ilvl="8" w:tplc="04050005">
      <w:numFmt w:val="none"/>
      <w:lvlText w:val=""/>
      <w:lvlJc w:val="left"/>
      <w:pPr>
        <w:tabs>
          <w:tab w:val="num" w:pos="360"/>
        </w:tabs>
        <w:ind w:left="0" w:firstLine="0"/>
      </w:pPr>
    </w:lvl>
  </w:abstractNum>
  <w:abstractNum w:abstractNumId="13" w15:restartNumberingAfterBreak="0">
    <w:nsid w:val="7607392B"/>
    <w:multiLevelType w:val="hybridMultilevel"/>
    <w:tmpl w:val="F4C487B8"/>
    <w:lvl w:ilvl="0" w:tplc="A14C6F36">
      <w:start w:val="1"/>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4" w15:restartNumberingAfterBreak="0">
    <w:nsid w:val="7E112716"/>
    <w:multiLevelType w:val="hybridMultilevel"/>
    <w:tmpl w:val="381AACF6"/>
    <w:lvl w:ilvl="0" w:tplc="E7DC99E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7ECE76DC"/>
    <w:multiLevelType w:val="hybridMultilevel"/>
    <w:tmpl w:val="785E1040"/>
    <w:lvl w:ilvl="0" w:tplc="DE807614">
      <w:start w:val="140"/>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2"/>
  </w:num>
  <w:num w:numId="6">
    <w:abstractNumId w:val="13"/>
  </w:num>
  <w:num w:numId="7">
    <w:abstractNumId w:val="11"/>
  </w:num>
  <w:num w:numId="8">
    <w:abstractNumId w:val="9"/>
  </w:num>
  <w:num w:numId="9">
    <w:abstractNumId w:val="14"/>
  </w:num>
  <w:num w:numId="10">
    <w:abstractNumId w:val="3"/>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15"/>
  </w:num>
  <w:num w:numId="15">
    <w:abstractNumId w:val="5"/>
  </w:num>
  <w:num w:numId="16">
    <w:abstractNumId w:val="7"/>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6948"/>
    <w:rsid w:val="00003443"/>
    <w:rsid w:val="00007FA2"/>
    <w:rsid w:val="00020D3C"/>
    <w:rsid w:val="000342D7"/>
    <w:rsid w:val="000434BD"/>
    <w:rsid w:val="00046CA9"/>
    <w:rsid w:val="00047586"/>
    <w:rsid w:val="00053C1D"/>
    <w:rsid w:val="00054621"/>
    <w:rsid w:val="00055814"/>
    <w:rsid w:val="00067EF5"/>
    <w:rsid w:val="000735FF"/>
    <w:rsid w:val="00077E22"/>
    <w:rsid w:val="000837C3"/>
    <w:rsid w:val="00084D13"/>
    <w:rsid w:val="00086CC1"/>
    <w:rsid w:val="000A6050"/>
    <w:rsid w:val="000A642C"/>
    <w:rsid w:val="000B74E8"/>
    <w:rsid w:val="000E068C"/>
    <w:rsid w:val="000F62F3"/>
    <w:rsid w:val="001474EA"/>
    <w:rsid w:val="00151299"/>
    <w:rsid w:val="00174735"/>
    <w:rsid w:val="00180386"/>
    <w:rsid w:val="00180927"/>
    <w:rsid w:val="001827BF"/>
    <w:rsid w:val="00194093"/>
    <w:rsid w:val="00195C77"/>
    <w:rsid w:val="001979E2"/>
    <w:rsid w:val="001A09CC"/>
    <w:rsid w:val="001B1DA3"/>
    <w:rsid w:val="001D2BF1"/>
    <w:rsid w:val="001D4A2C"/>
    <w:rsid w:val="001E3CB9"/>
    <w:rsid w:val="001E3DB3"/>
    <w:rsid w:val="001E66AC"/>
    <w:rsid w:val="001E746C"/>
    <w:rsid w:val="001F4326"/>
    <w:rsid w:val="001F4CC8"/>
    <w:rsid w:val="001F5B73"/>
    <w:rsid w:val="00201E9B"/>
    <w:rsid w:val="00224924"/>
    <w:rsid w:val="00231F62"/>
    <w:rsid w:val="00242846"/>
    <w:rsid w:val="002708F3"/>
    <w:rsid w:val="00277AA7"/>
    <w:rsid w:val="002946B0"/>
    <w:rsid w:val="00294E9E"/>
    <w:rsid w:val="002A0FAF"/>
    <w:rsid w:val="002B60CE"/>
    <w:rsid w:val="002B6B66"/>
    <w:rsid w:val="002C4CE5"/>
    <w:rsid w:val="002E1F00"/>
    <w:rsid w:val="002E3D32"/>
    <w:rsid w:val="003024AB"/>
    <w:rsid w:val="003062F5"/>
    <w:rsid w:val="00310004"/>
    <w:rsid w:val="00316D73"/>
    <w:rsid w:val="00323CAF"/>
    <w:rsid w:val="003259A5"/>
    <w:rsid w:val="003656A4"/>
    <w:rsid w:val="003700EE"/>
    <w:rsid w:val="0037016B"/>
    <w:rsid w:val="00382606"/>
    <w:rsid w:val="0039288E"/>
    <w:rsid w:val="0039315C"/>
    <w:rsid w:val="003A2BD5"/>
    <w:rsid w:val="003A4D6B"/>
    <w:rsid w:val="003B4388"/>
    <w:rsid w:val="003B73E2"/>
    <w:rsid w:val="003C7EBE"/>
    <w:rsid w:val="003D2880"/>
    <w:rsid w:val="003D2D5D"/>
    <w:rsid w:val="00436EC2"/>
    <w:rsid w:val="00441377"/>
    <w:rsid w:val="00443157"/>
    <w:rsid w:val="0044378F"/>
    <w:rsid w:val="00454F3D"/>
    <w:rsid w:val="00461CC8"/>
    <w:rsid w:val="004705AA"/>
    <w:rsid w:val="0047266B"/>
    <w:rsid w:val="00482043"/>
    <w:rsid w:val="00482866"/>
    <w:rsid w:val="004853BE"/>
    <w:rsid w:val="00487D6B"/>
    <w:rsid w:val="004A572A"/>
    <w:rsid w:val="004B39D2"/>
    <w:rsid w:val="004B5880"/>
    <w:rsid w:val="004D704A"/>
    <w:rsid w:val="00503AA5"/>
    <w:rsid w:val="0050494B"/>
    <w:rsid w:val="005058FC"/>
    <w:rsid w:val="0052205A"/>
    <w:rsid w:val="005235DC"/>
    <w:rsid w:val="00533C3E"/>
    <w:rsid w:val="00536E7B"/>
    <w:rsid w:val="005416ED"/>
    <w:rsid w:val="00544AD8"/>
    <w:rsid w:val="005550CE"/>
    <w:rsid w:val="005609A7"/>
    <w:rsid w:val="00560D24"/>
    <w:rsid w:val="00573EDA"/>
    <w:rsid w:val="00597C30"/>
    <w:rsid w:val="005A378D"/>
    <w:rsid w:val="005A3F32"/>
    <w:rsid w:val="005A4B1B"/>
    <w:rsid w:val="005A5C35"/>
    <w:rsid w:val="005A78F5"/>
    <w:rsid w:val="005D1796"/>
    <w:rsid w:val="005D5AA9"/>
    <w:rsid w:val="005D7C2F"/>
    <w:rsid w:val="005F7D81"/>
    <w:rsid w:val="00601C23"/>
    <w:rsid w:val="00603AA6"/>
    <w:rsid w:val="00605326"/>
    <w:rsid w:val="00612861"/>
    <w:rsid w:val="006358B6"/>
    <w:rsid w:val="006400B9"/>
    <w:rsid w:val="00643D18"/>
    <w:rsid w:val="00656413"/>
    <w:rsid w:val="00667CC0"/>
    <w:rsid w:val="006710B5"/>
    <w:rsid w:val="00673FA0"/>
    <w:rsid w:val="00675610"/>
    <w:rsid w:val="00684A7D"/>
    <w:rsid w:val="00687F55"/>
    <w:rsid w:val="006A1213"/>
    <w:rsid w:val="006B7312"/>
    <w:rsid w:val="006C1516"/>
    <w:rsid w:val="006C5268"/>
    <w:rsid w:val="006D2594"/>
    <w:rsid w:val="006E5858"/>
    <w:rsid w:val="006E652E"/>
    <w:rsid w:val="006E6710"/>
    <w:rsid w:val="006E7E28"/>
    <w:rsid w:val="006F08F7"/>
    <w:rsid w:val="006F5735"/>
    <w:rsid w:val="006F5B7B"/>
    <w:rsid w:val="00700EE4"/>
    <w:rsid w:val="00704B1F"/>
    <w:rsid w:val="007148E7"/>
    <w:rsid w:val="00715060"/>
    <w:rsid w:val="00715D7E"/>
    <w:rsid w:val="00756948"/>
    <w:rsid w:val="007916F8"/>
    <w:rsid w:val="007C7A66"/>
    <w:rsid w:val="007D14ED"/>
    <w:rsid w:val="007D3B6D"/>
    <w:rsid w:val="007D6906"/>
    <w:rsid w:val="007E066E"/>
    <w:rsid w:val="007F4DD9"/>
    <w:rsid w:val="007F58DC"/>
    <w:rsid w:val="00800751"/>
    <w:rsid w:val="008062DB"/>
    <w:rsid w:val="00823CA9"/>
    <w:rsid w:val="00825C46"/>
    <w:rsid w:val="00826EC7"/>
    <w:rsid w:val="0083576E"/>
    <w:rsid w:val="00844366"/>
    <w:rsid w:val="00845D1F"/>
    <w:rsid w:val="008627A5"/>
    <w:rsid w:val="00862EF6"/>
    <w:rsid w:val="00867A5A"/>
    <w:rsid w:val="008729F1"/>
    <w:rsid w:val="0089021E"/>
    <w:rsid w:val="00891FCF"/>
    <w:rsid w:val="00893355"/>
    <w:rsid w:val="008A3ECC"/>
    <w:rsid w:val="008B0848"/>
    <w:rsid w:val="008B3FE6"/>
    <w:rsid w:val="008C0F7D"/>
    <w:rsid w:val="008C24C9"/>
    <w:rsid w:val="008E0495"/>
    <w:rsid w:val="008E3BEA"/>
    <w:rsid w:val="00903F3B"/>
    <w:rsid w:val="0091320B"/>
    <w:rsid w:val="00914249"/>
    <w:rsid w:val="00924143"/>
    <w:rsid w:val="0092773E"/>
    <w:rsid w:val="0094095A"/>
    <w:rsid w:val="00940C1C"/>
    <w:rsid w:val="009423EB"/>
    <w:rsid w:val="009433DB"/>
    <w:rsid w:val="00945907"/>
    <w:rsid w:val="00946054"/>
    <w:rsid w:val="00947196"/>
    <w:rsid w:val="0094779C"/>
    <w:rsid w:val="00953C06"/>
    <w:rsid w:val="009719C0"/>
    <w:rsid w:val="00980EC7"/>
    <w:rsid w:val="00994EEB"/>
    <w:rsid w:val="009A7DA9"/>
    <w:rsid w:val="009B2C07"/>
    <w:rsid w:val="009B7E7E"/>
    <w:rsid w:val="009C1426"/>
    <w:rsid w:val="009D3753"/>
    <w:rsid w:val="009D4613"/>
    <w:rsid w:val="009E1A1E"/>
    <w:rsid w:val="009E7481"/>
    <w:rsid w:val="00A11297"/>
    <w:rsid w:val="00A11890"/>
    <w:rsid w:val="00A26104"/>
    <w:rsid w:val="00A265FE"/>
    <w:rsid w:val="00A30DFD"/>
    <w:rsid w:val="00A363AE"/>
    <w:rsid w:val="00A41DEE"/>
    <w:rsid w:val="00A46229"/>
    <w:rsid w:val="00A471F6"/>
    <w:rsid w:val="00A6608C"/>
    <w:rsid w:val="00A71B20"/>
    <w:rsid w:val="00A724BA"/>
    <w:rsid w:val="00A75DE5"/>
    <w:rsid w:val="00A81985"/>
    <w:rsid w:val="00A949AE"/>
    <w:rsid w:val="00AB2660"/>
    <w:rsid w:val="00AD144F"/>
    <w:rsid w:val="00AD3AF2"/>
    <w:rsid w:val="00AD5CCC"/>
    <w:rsid w:val="00AE28DB"/>
    <w:rsid w:val="00AF6C01"/>
    <w:rsid w:val="00B15571"/>
    <w:rsid w:val="00B1799C"/>
    <w:rsid w:val="00B17C85"/>
    <w:rsid w:val="00B414F0"/>
    <w:rsid w:val="00B41849"/>
    <w:rsid w:val="00B51D03"/>
    <w:rsid w:val="00B53511"/>
    <w:rsid w:val="00B5411E"/>
    <w:rsid w:val="00B60357"/>
    <w:rsid w:val="00B7017E"/>
    <w:rsid w:val="00B70B42"/>
    <w:rsid w:val="00B72CA6"/>
    <w:rsid w:val="00B80FCC"/>
    <w:rsid w:val="00B85992"/>
    <w:rsid w:val="00B85DE5"/>
    <w:rsid w:val="00BC0509"/>
    <w:rsid w:val="00BC7BA9"/>
    <w:rsid w:val="00BD5309"/>
    <w:rsid w:val="00BE3F2E"/>
    <w:rsid w:val="00C10FBD"/>
    <w:rsid w:val="00C21076"/>
    <w:rsid w:val="00C31206"/>
    <w:rsid w:val="00C41AD7"/>
    <w:rsid w:val="00C43750"/>
    <w:rsid w:val="00C50301"/>
    <w:rsid w:val="00C534E6"/>
    <w:rsid w:val="00C538DD"/>
    <w:rsid w:val="00C61E86"/>
    <w:rsid w:val="00C640A8"/>
    <w:rsid w:val="00C64E50"/>
    <w:rsid w:val="00C64EED"/>
    <w:rsid w:val="00C67292"/>
    <w:rsid w:val="00C863CA"/>
    <w:rsid w:val="00C8788F"/>
    <w:rsid w:val="00C92C5C"/>
    <w:rsid w:val="00CB24A3"/>
    <w:rsid w:val="00CD441B"/>
    <w:rsid w:val="00CD5CF5"/>
    <w:rsid w:val="00CF408B"/>
    <w:rsid w:val="00D10A97"/>
    <w:rsid w:val="00D12E0D"/>
    <w:rsid w:val="00D13B13"/>
    <w:rsid w:val="00D145FD"/>
    <w:rsid w:val="00D21F36"/>
    <w:rsid w:val="00D27139"/>
    <w:rsid w:val="00D434D8"/>
    <w:rsid w:val="00D43CFE"/>
    <w:rsid w:val="00D60223"/>
    <w:rsid w:val="00D63E8B"/>
    <w:rsid w:val="00D70175"/>
    <w:rsid w:val="00D830A1"/>
    <w:rsid w:val="00D83128"/>
    <w:rsid w:val="00DA2AA1"/>
    <w:rsid w:val="00DA77ED"/>
    <w:rsid w:val="00DB28AE"/>
    <w:rsid w:val="00DE2431"/>
    <w:rsid w:val="00DF5D6B"/>
    <w:rsid w:val="00E001A1"/>
    <w:rsid w:val="00E33FE5"/>
    <w:rsid w:val="00E361D1"/>
    <w:rsid w:val="00E43A0C"/>
    <w:rsid w:val="00E554D3"/>
    <w:rsid w:val="00E56854"/>
    <w:rsid w:val="00E82623"/>
    <w:rsid w:val="00EA2C90"/>
    <w:rsid w:val="00EA7127"/>
    <w:rsid w:val="00EA7B40"/>
    <w:rsid w:val="00EB31EB"/>
    <w:rsid w:val="00EC4197"/>
    <w:rsid w:val="00ED180D"/>
    <w:rsid w:val="00ED4190"/>
    <w:rsid w:val="00EE223F"/>
    <w:rsid w:val="00EE638A"/>
    <w:rsid w:val="00EF3F1E"/>
    <w:rsid w:val="00EF4CA4"/>
    <w:rsid w:val="00EF71F3"/>
    <w:rsid w:val="00F309D4"/>
    <w:rsid w:val="00F40CCD"/>
    <w:rsid w:val="00F54E26"/>
    <w:rsid w:val="00F577B0"/>
    <w:rsid w:val="00F65535"/>
    <w:rsid w:val="00F71FF4"/>
    <w:rsid w:val="00F761B5"/>
    <w:rsid w:val="00F7634D"/>
    <w:rsid w:val="00F80420"/>
    <w:rsid w:val="00FA6F17"/>
    <w:rsid w:val="00FB0963"/>
    <w:rsid w:val="00FB36F8"/>
    <w:rsid w:val="00FD0B1D"/>
    <w:rsid w:val="00FD522F"/>
    <w:rsid w:val="00FE534F"/>
    <w:rsid w:val="00FF05F8"/>
    <w:rsid w:val="00FF4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14:docId w14:val="79B5EDB6"/>
  <w15:docId w15:val="{9E481F40-EE94-42FC-9E96-DEBAC903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A7B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46054"/>
    <w:pPr>
      <w:keepNext/>
      <w:outlineLvl w:val="0"/>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56948"/>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756948"/>
  </w:style>
  <w:style w:type="paragraph" w:styleId="Zpat">
    <w:name w:val="footer"/>
    <w:basedOn w:val="Normln"/>
    <w:link w:val="ZpatChar"/>
    <w:unhideWhenUsed/>
    <w:rsid w:val="00756948"/>
    <w:pPr>
      <w:tabs>
        <w:tab w:val="center" w:pos="4536"/>
        <w:tab w:val="right" w:pos="9072"/>
      </w:tabs>
    </w:pPr>
  </w:style>
  <w:style w:type="character" w:customStyle="1" w:styleId="ZpatChar">
    <w:name w:val="Zápatí Char"/>
    <w:basedOn w:val="Standardnpsmoodstavce"/>
    <w:link w:val="Zpat"/>
    <w:rsid w:val="00756948"/>
  </w:style>
  <w:style w:type="character" w:styleId="Hypertextovodkaz">
    <w:name w:val="Hyperlink"/>
    <w:basedOn w:val="Standardnpsmoodstavce"/>
    <w:unhideWhenUsed/>
    <w:rsid w:val="00756948"/>
    <w:rPr>
      <w:color w:val="0000FF" w:themeColor="hyperlink"/>
      <w:u w:val="single"/>
    </w:rPr>
  </w:style>
  <w:style w:type="paragraph" w:styleId="Textbubliny">
    <w:name w:val="Balloon Text"/>
    <w:basedOn w:val="Normln"/>
    <w:link w:val="TextbublinyChar"/>
    <w:uiPriority w:val="99"/>
    <w:semiHidden/>
    <w:unhideWhenUsed/>
    <w:rsid w:val="00756948"/>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756948"/>
    <w:rPr>
      <w:rFonts w:ascii="Tahoma" w:hAnsi="Tahoma" w:cs="Tahoma"/>
      <w:sz w:val="16"/>
      <w:szCs w:val="16"/>
    </w:rPr>
  </w:style>
  <w:style w:type="paragraph" w:styleId="Odstavecseseznamem">
    <w:name w:val="List Paragraph"/>
    <w:basedOn w:val="Normln"/>
    <w:uiPriority w:val="34"/>
    <w:qFormat/>
    <w:rsid w:val="00AD5CCC"/>
    <w:pPr>
      <w:ind w:left="720"/>
      <w:contextualSpacing/>
    </w:pPr>
  </w:style>
  <w:style w:type="character" w:customStyle="1" w:styleId="Nadpis1Char">
    <w:name w:val="Nadpis 1 Char"/>
    <w:basedOn w:val="Standardnpsmoodstavce"/>
    <w:link w:val="Nadpis1"/>
    <w:rsid w:val="00946054"/>
    <w:rPr>
      <w:rFonts w:ascii="Times New Roman" w:eastAsia="Times New Roman" w:hAnsi="Times New Roman" w:cs="Times New Roman"/>
      <w:i/>
      <w:sz w:val="24"/>
      <w:szCs w:val="24"/>
      <w:lang w:eastAsia="cs-CZ"/>
    </w:rPr>
  </w:style>
  <w:style w:type="paragraph" w:styleId="Nzev">
    <w:name w:val="Title"/>
    <w:basedOn w:val="Normln"/>
    <w:link w:val="NzevChar"/>
    <w:qFormat/>
    <w:rsid w:val="00946054"/>
    <w:pPr>
      <w:jc w:val="center"/>
    </w:pPr>
    <w:rPr>
      <w:b/>
      <w:bCs/>
    </w:rPr>
  </w:style>
  <w:style w:type="character" w:customStyle="1" w:styleId="NzevChar">
    <w:name w:val="Název Char"/>
    <w:basedOn w:val="Standardnpsmoodstavce"/>
    <w:link w:val="Nzev"/>
    <w:rsid w:val="00946054"/>
    <w:rPr>
      <w:rFonts w:ascii="Times New Roman" w:eastAsia="Times New Roman" w:hAnsi="Times New Roman" w:cs="Times New Roman"/>
      <w:b/>
      <w:bCs/>
      <w:sz w:val="24"/>
      <w:szCs w:val="24"/>
      <w:lang w:eastAsia="cs-CZ"/>
    </w:rPr>
  </w:style>
  <w:style w:type="paragraph" w:customStyle="1" w:styleId="BodyTab">
    <w:name w:val="BodyTab"/>
    <w:basedOn w:val="Normln"/>
    <w:link w:val="BodyTabChar"/>
    <w:rsid w:val="00946054"/>
    <w:rPr>
      <w:szCs w:val="20"/>
      <w:lang w:val="en-GB" w:eastAsia="en-US"/>
    </w:rPr>
  </w:style>
  <w:style w:type="character" w:customStyle="1" w:styleId="BodyTabChar">
    <w:name w:val="BodyTab Char"/>
    <w:basedOn w:val="Standardnpsmoodstavce"/>
    <w:link w:val="BodyTab"/>
    <w:rsid w:val="00946054"/>
    <w:rPr>
      <w:rFonts w:ascii="Times New Roman" w:eastAsia="Times New Roman" w:hAnsi="Times New Roman" w:cs="Times New Roman"/>
      <w:sz w:val="24"/>
      <w:szCs w:val="20"/>
      <w:lang w:val="en-GB"/>
    </w:rPr>
  </w:style>
  <w:style w:type="paragraph" w:styleId="Zkladntext">
    <w:name w:val="Body Text"/>
    <w:basedOn w:val="Normln"/>
    <w:link w:val="ZkladntextChar"/>
    <w:rsid w:val="00946054"/>
    <w:pPr>
      <w:overflowPunct w:val="0"/>
      <w:autoSpaceDE w:val="0"/>
      <w:autoSpaceDN w:val="0"/>
      <w:adjustRightInd w:val="0"/>
      <w:jc w:val="center"/>
      <w:textAlignment w:val="baseline"/>
    </w:pPr>
    <w:rPr>
      <w:b/>
      <w:szCs w:val="20"/>
    </w:rPr>
  </w:style>
  <w:style w:type="character" w:customStyle="1" w:styleId="ZkladntextChar">
    <w:name w:val="Základní text Char"/>
    <w:basedOn w:val="Standardnpsmoodstavce"/>
    <w:link w:val="Zkladntext"/>
    <w:rsid w:val="00946054"/>
    <w:rPr>
      <w:rFonts w:ascii="Times New Roman" w:eastAsia="Times New Roman" w:hAnsi="Times New Roman" w:cs="Times New Roman"/>
      <w:b/>
      <w:sz w:val="24"/>
      <w:szCs w:val="20"/>
      <w:lang w:eastAsia="cs-CZ"/>
    </w:rPr>
  </w:style>
  <w:style w:type="character" w:styleId="Siln">
    <w:name w:val="Strong"/>
    <w:basedOn w:val="Standardnpsmoodstavce"/>
    <w:qFormat/>
    <w:rsid w:val="00946054"/>
    <w:rPr>
      <w:b/>
      <w:bCs/>
    </w:rPr>
  </w:style>
  <w:style w:type="paragraph" w:customStyle="1" w:styleId="Bezmezer1">
    <w:name w:val="Bez mezer1"/>
    <w:qFormat/>
    <w:rsid w:val="00946054"/>
    <w:pPr>
      <w:spacing w:after="0" w:line="240" w:lineRule="auto"/>
    </w:pPr>
    <w:rPr>
      <w:rFonts w:ascii="Arial" w:eastAsia="Times New Roman" w:hAnsi="Arial" w:cs="Arial"/>
      <w:sz w:val="20"/>
      <w:szCs w:val="20"/>
      <w:lang w:val="en-US"/>
    </w:rPr>
  </w:style>
  <w:style w:type="paragraph" w:styleId="Podnadpis">
    <w:name w:val="Subtitle"/>
    <w:basedOn w:val="Normln"/>
    <w:link w:val="PodnadpisChar"/>
    <w:qFormat/>
    <w:rsid w:val="00946054"/>
    <w:pPr>
      <w:spacing w:after="60"/>
      <w:jc w:val="center"/>
      <w:outlineLvl w:val="1"/>
    </w:pPr>
    <w:rPr>
      <w:rFonts w:ascii="Arial" w:hAnsi="Arial" w:cs="Arial"/>
    </w:rPr>
  </w:style>
  <w:style w:type="character" w:customStyle="1" w:styleId="PodnadpisChar">
    <w:name w:val="Podnadpis Char"/>
    <w:basedOn w:val="Standardnpsmoodstavce"/>
    <w:link w:val="Podnadpis"/>
    <w:rsid w:val="00946054"/>
    <w:rPr>
      <w:rFonts w:ascii="Arial" w:eastAsia="Times New Roman" w:hAnsi="Arial" w:cs="Arial"/>
      <w:sz w:val="24"/>
      <w:szCs w:val="24"/>
      <w:lang w:eastAsia="cs-CZ"/>
    </w:rPr>
  </w:style>
  <w:style w:type="paragraph" w:customStyle="1" w:styleId="TableText10">
    <w:name w:val="TableText:10"/>
    <w:basedOn w:val="Normln"/>
    <w:link w:val="TableText10Char"/>
    <w:rsid w:val="00946054"/>
    <w:rPr>
      <w:sz w:val="20"/>
      <w:szCs w:val="20"/>
      <w:lang w:val="en-US" w:eastAsia="ja-JP"/>
    </w:rPr>
  </w:style>
  <w:style w:type="character" w:customStyle="1" w:styleId="TableText10Char">
    <w:name w:val="TableText:10 Char"/>
    <w:basedOn w:val="Standardnpsmoodstavce"/>
    <w:link w:val="TableText10"/>
    <w:rsid w:val="00946054"/>
    <w:rPr>
      <w:rFonts w:ascii="Times New Roman" w:eastAsia="Times New Roman" w:hAnsi="Times New Roman" w:cs="Times New Roman"/>
      <w:sz w:val="20"/>
      <w:szCs w:val="20"/>
      <w:lang w:val="en-US" w:eastAsia="ja-JP"/>
    </w:rPr>
  </w:style>
  <w:style w:type="paragraph" w:styleId="Prosttext">
    <w:name w:val="Plain Text"/>
    <w:basedOn w:val="Normln"/>
    <w:link w:val="ProsttextChar"/>
    <w:rsid w:val="00946054"/>
    <w:rPr>
      <w:rFonts w:ascii="Courier New" w:hAnsi="Courier New" w:cs="Courier New"/>
      <w:sz w:val="20"/>
      <w:szCs w:val="20"/>
    </w:rPr>
  </w:style>
  <w:style w:type="character" w:customStyle="1" w:styleId="ProsttextChar">
    <w:name w:val="Prostý text Char"/>
    <w:basedOn w:val="Standardnpsmoodstavce"/>
    <w:link w:val="Prosttext"/>
    <w:rsid w:val="00946054"/>
    <w:rPr>
      <w:rFonts w:ascii="Courier New" w:eastAsia="Times New Roman" w:hAnsi="Courier New" w:cs="Courier New"/>
      <w:sz w:val="20"/>
      <w:szCs w:val="20"/>
      <w:lang w:eastAsia="cs-CZ"/>
    </w:rPr>
  </w:style>
  <w:style w:type="paragraph" w:styleId="Zkladntext2">
    <w:name w:val="Body Text 2"/>
    <w:basedOn w:val="Normln"/>
    <w:link w:val="Zkladntext2Char"/>
    <w:rsid w:val="00946054"/>
    <w:pPr>
      <w:spacing w:after="120" w:line="480" w:lineRule="auto"/>
    </w:pPr>
  </w:style>
  <w:style w:type="character" w:customStyle="1" w:styleId="Zkladntext2Char">
    <w:name w:val="Základní text 2 Char"/>
    <w:basedOn w:val="Standardnpsmoodstavce"/>
    <w:link w:val="Zkladntext2"/>
    <w:rsid w:val="00946054"/>
    <w:rPr>
      <w:rFonts w:ascii="Times New Roman" w:eastAsia="Times New Roman" w:hAnsi="Times New Roman" w:cs="Times New Roman"/>
      <w:sz w:val="24"/>
      <w:szCs w:val="24"/>
      <w:lang w:eastAsia="cs-CZ"/>
    </w:rPr>
  </w:style>
  <w:style w:type="character" w:customStyle="1" w:styleId="FooterChar">
    <w:name w:val="Footer Char"/>
    <w:basedOn w:val="Standardnpsmoodstavce"/>
    <w:locked/>
    <w:rsid w:val="00946054"/>
    <w:rPr>
      <w:sz w:val="24"/>
      <w:szCs w:val="24"/>
      <w:lang w:val="cs-CZ" w:eastAsia="cs-CZ" w:bidi="ar-SA"/>
    </w:rPr>
  </w:style>
  <w:style w:type="paragraph" w:customStyle="1" w:styleId="reportintroapple">
    <w:name w:val="report_intro_apple"/>
    <w:basedOn w:val="Normln"/>
    <w:rsid w:val="00946054"/>
    <w:rPr>
      <w:rFonts w:ascii="Arial" w:hAnsi="Arial"/>
      <w:sz w:val="20"/>
      <w:szCs w:val="20"/>
      <w:lang w:val="en-GB" w:eastAsia="de-DE"/>
    </w:rPr>
  </w:style>
  <w:style w:type="paragraph" w:customStyle="1" w:styleId="default">
    <w:name w:val="default"/>
    <w:basedOn w:val="Normln"/>
    <w:rsid w:val="00946054"/>
    <w:pPr>
      <w:autoSpaceDE w:val="0"/>
      <w:autoSpaceDN w:val="0"/>
    </w:pPr>
    <w:rPr>
      <w:color w:val="000000"/>
    </w:rPr>
  </w:style>
  <w:style w:type="paragraph" w:customStyle="1" w:styleId="Default0">
    <w:name w:val="Default"/>
    <w:rsid w:val="0094605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TableText">
    <w:name w:val="C-Table Text"/>
    <w:link w:val="C-TableTextChar"/>
    <w:rsid w:val="00946054"/>
    <w:pPr>
      <w:spacing w:before="60" w:after="60" w:line="240" w:lineRule="auto"/>
    </w:pPr>
    <w:rPr>
      <w:rFonts w:ascii="Times New Roman" w:eastAsia="Times New Roman" w:hAnsi="Times New Roman" w:cs="Times New Roman"/>
      <w:szCs w:val="20"/>
      <w:lang w:val="en-US"/>
    </w:rPr>
  </w:style>
  <w:style w:type="character" w:customStyle="1" w:styleId="C-TableTextChar">
    <w:name w:val="C-Table Text Char"/>
    <w:basedOn w:val="Standardnpsmoodstavce"/>
    <w:link w:val="C-TableText"/>
    <w:rsid w:val="00946054"/>
    <w:rPr>
      <w:rFonts w:ascii="Times New Roman" w:eastAsia="Times New Roman" w:hAnsi="Times New Roman" w:cs="Times New Roman"/>
      <w:szCs w:val="20"/>
      <w:lang w:val="en-US"/>
    </w:rPr>
  </w:style>
  <w:style w:type="paragraph" w:styleId="Zkladntext3">
    <w:name w:val="Body Text 3"/>
    <w:basedOn w:val="Normln"/>
    <w:link w:val="Zkladntext3Char"/>
    <w:rsid w:val="00946054"/>
    <w:pPr>
      <w:spacing w:after="120"/>
    </w:pPr>
    <w:rPr>
      <w:sz w:val="16"/>
      <w:szCs w:val="16"/>
    </w:rPr>
  </w:style>
  <w:style w:type="character" w:customStyle="1" w:styleId="Zkladntext3Char">
    <w:name w:val="Základní text 3 Char"/>
    <w:basedOn w:val="Standardnpsmoodstavce"/>
    <w:link w:val="Zkladntext3"/>
    <w:rsid w:val="00946054"/>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uzana.sebestova@bm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veta.sudolska@fnol.cz"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EBD75-1B88-4F6F-8518-61D2431C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262</Pages>
  <Words>87312</Words>
  <Characters>515147</Characters>
  <Application>Microsoft Office Word</Application>
  <DocSecurity>0</DocSecurity>
  <Lines>4292</Lines>
  <Paragraphs>1202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601257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63103</dc:creator>
  <cp:lastModifiedBy>Sudolská Iveta</cp:lastModifiedBy>
  <cp:revision>191</cp:revision>
  <cp:lastPrinted>2022-12-19T12:39:00Z</cp:lastPrinted>
  <dcterms:created xsi:type="dcterms:W3CDTF">2015-04-13T08:44:00Z</dcterms:created>
  <dcterms:modified xsi:type="dcterms:W3CDTF">2022-12-19T13:07:00Z</dcterms:modified>
</cp:coreProperties>
</file>