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6EB7" w14:textId="77777777" w:rsidR="00F41975" w:rsidRDefault="00F41975" w:rsidP="00A661EB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bookmarkStart w:id="0" w:name="_Hlk113528079"/>
    </w:p>
    <w:p w14:paraId="6865F686" w14:textId="3B988ADF" w:rsidR="00A661EB" w:rsidRDefault="00A661EB" w:rsidP="00A661EB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r>
        <w:rPr>
          <w:rFonts w:ascii="Arial" w:eastAsia="Cambria" w:hAnsi="Arial" w:cs="Arial"/>
          <w:color w:val="1F4E79" w:themeColor="accent5" w:themeShade="80"/>
          <w:sz w:val="40"/>
          <w:szCs w:val="40"/>
        </w:rPr>
        <w:t>NÁRODNÍ PLÁN OBNOVY</w:t>
      </w:r>
    </w:p>
    <w:p w14:paraId="2AAF6C84" w14:textId="77777777" w:rsidR="00A661EB" w:rsidRDefault="00A661EB" w:rsidP="00A661EB">
      <w:pPr>
        <w:pStyle w:val="Zkladnodstavec"/>
        <w:spacing w:before="120" w:after="120"/>
        <w:rPr>
          <w:rFonts w:ascii="Arial" w:hAnsi="Arial" w:cs="Arial"/>
          <w:b/>
          <w:bCs/>
          <w:caps/>
          <w:sz w:val="40"/>
          <w:szCs w:val="40"/>
        </w:rPr>
      </w:pPr>
    </w:p>
    <w:p w14:paraId="26E2C4C5" w14:textId="77777777" w:rsidR="00A661EB" w:rsidRDefault="00A661EB" w:rsidP="00A661EB">
      <w:pPr>
        <w:pStyle w:val="Zkladnodstavec"/>
        <w:spacing w:before="120" w:after="120"/>
        <w:rPr>
          <w:rFonts w:ascii="Arial" w:hAnsi="Arial" w:cs="Arial"/>
          <w:b/>
          <w:bCs/>
          <w:caps/>
          <w:color w:val="1F4E79" w:themeColor="accent5" w:themeShade="80"/>
          <w:sz w:val="40"/>
          <w:szCs w:val="40"/>
        </w:rPr>
      </w:pPr>
    </w:p>
    <w:p w14:paraId="64A3719C" w14:textId="77777777" w:rsidR="00A661EB" w:rsidRDefault="00A661EB" w:rsidP="00A661EB">
      <w:pPr>
        <w:pStyle w:val="Nzev"/>
        <w:ind w:left="0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SPECIFICKÁ PRAVIDLA </w:t>
      </w:r>
    </w:p>
    <w:p w14:paraId="6D4A68C7" w14:textId="77777777" w:rsidR="00A661EB" w:rsidRDefault="00A661EB" w:rsidP="00A661EB">
      <w:pPr>
        <w:pStyle w:val="Nzev"/>
        <w:ind w:left="0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>PRO ŽADATELE A PŘÍJEMCE</w:t>
      </w:r>
    </w:p>
    <w:p w14:paraId="27CF1156" w14:textId="0528C36E" w:rsidR="00A661EB" w:rsidRDefault="00A661EB" w:rsidP="00A661EB">
      <w:pPr>
        <w:spacing w:after="255"/>
        <w:ind w:right="3725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Komponenta 6.</w:t>
      </w:r>
      <w:r w:rsidR="006061C3">
        <w:rPr>
          <w:rFonts w:ascii="Arial" w:eastAsia="Cambria" w:hAnsi="Arial" w:cs="Arial"/>
          <w:color w:val="A6A6A6" w:themeColor="background1" w:themeShade="A6"/>
          <w:sz w:val="36"/>
          <w:szCs w:val="36"/>
        </w:rPr>
        <w:t>2</w:t>
      </w:r>
    </w:p>
    <w:p w14:paraId="1220C144" w14:textId="6D30B6C5" w:rsidR="00A661EB" w:rsidRDefault="00A661EB" w:rsidP="00A661EB">
      <w:pPr>
        <w:spacing w:after="255"/>
        <w:ind w:right="3725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Výzva č. </w:t>
      </w:r>
      <w:r w:rsidR="006061C3">
        <w:rPr>
          <w:rFonts w:ascii="Arial" w:eastAsia="Cambria" w:hAnsi="Arial" w:cs="Arial"/>
          <w:color w:val="A6A6A6" w:themeColor="background1" w:themeShade="A6"/>
          <w:sz w:val="36"/>
          <w:szCs w:val="36"/>
        </w:rPr>
        <w:t>8</w:t>
      </w:r>
    </w:p>
    <w:p w14:paraId="3995E7D3" w14:textId="77777777" w:rsidR="00A661EB" w:rsidRDefault="00A661EB" w:rsidP="00A661EB">
      <w:pPr>
        <w:spacing w:after="255"/>
        <w:ind w:right="3725"/>
        <w:jc w:val="both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Příloha č. 2</w:t>
      </w:r>
    </w:p>
    <w:p w14:paraId="46EB545B" w14:textId="77777777" w:rsidR="00A661EB" w:rsidRPr="00F726A9" w:rsidRDefault="00A661EB" w:rsidP="00A661EB">
      <w:pPr>
        <w:pStyle w:val="Nzev"/>
        <w:ind w:left="0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>Stanovení povinně vykazovaných indikátorů</w:t>
      </w:r>
    </w:p>
    <w:p w14:paraId="4D100492" w14:textId="77777777" w:rsidR="00A661EB" w:rsidRDefault="00A661EB" w:rsidP="00A661EB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7A8C22E3" w14:textId="7EA8FCD6" w:rsidR="00A661EB" w:rsidRDefault="00A661EB" w:rsidP="00A661EB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33F88F09" w14:textId="61941852" w:rsidR="00D05DBE" w:rsidRDefault="00D05DBE" w:rsidP="00A661EB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0975E9A5" w14:textId="77777777" w:rsidR="00D05DBE" w:rsidRDefault="00D05DBE" w:rsidP="00A661EB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6D23541A" w14:textId="05D35D6C" w:rsidR="00A661EB" w:rsidRPr="00D05DBE" w:rsidRDefault="00D05DBE" w:rsidP="00A661EB">
      <w:pPr>
        <w:pStyle w:val="Zkladnodstavec"/>
        <w:rPr>
          <w:rFonts w:ascii="Arial" w:hAnsi="Arial" w:cs="Arial"/>
          <w:caps/>
          <w:color w:val="auto"/>
          <w:sz w:val="48"/>
          <w:szCs w:val="48"/>
        </w:rPr>
      </w:pPr>
      <w:r w:rsidRPr="00D05DBE">
        <w:rPr>
          <w:rFonts w:ascii="Arial" w:hAnsi="Arial" w:cs="Arial"/>
          <w:caps/>
          <w:color w:val="auto"/>
          <w:sz w:val="48"/>
          <w:szCs w:val="48"/>
        </w:rPr>
        <w:t>Příloha žádosti č. 15</w:t>
      </w:r>
    </w:p>
    <w:p w14:paraId="7F5E4A2D" w14:textId="0B9108FB" w:rsidR="00A661EB" w:rsidRDefault="00A661EB" w:rsidP="00A661EB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561234D6" w14:textId="37E36490" w:rsidR="00D05DBE" w:rsidRDefault="00D05DBE" w:rsidP="00A661EB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2995A7EE" w14:textId="7D97D777" w:rsidR="00D05DBE" w:rsidRDefault="00D05DBE" w:rsidP="00A661EB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4531EE43" w14:textId="106263AC" w:rsidR="00D05DBE" w:rsidRDefault="00D05DBE" w:rsidP="00A661EB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29967D06" w14:textId="77777777" w:rsidR="00D05DBE" w:rsidRDefault="00D05DBE" w:rsidP="00A661EB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5F508D5E" w14:textId="046261E4" w:rsidR="00A661EB" w:rsidRDefault="007846A3" w:rsidP="00A661EB">
      <w:pPr>
        <w:spacing w:after="255"/>
        <w:ind w:right="3725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bookmarkStart w:id="1" w:name="_Hlk113455226"/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Verze</w:t>
      </w:r>
      <w:r w:rsidR="00A661EB"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 </w:t>
      </w:r>
      <w:r w:rsidR="00CD3E86">
        <w:rPr>
          <w:rFonts w:ascii="Arial" w:eastAsia="Cambria" w:hAnsi="Arial" w:cs="Arial"/>
          <w:color w:val="A6A6A6" w:themeColor="background1" w:themeShade="A6"/>
          <w:sz w:val="36"/>
          <w:szCs w:val="36"/>
        </w:rPr>
        <w:t>2</w:t>
      </w:r>
      <w:r w:rsidR="00A661EB">
        <w:rPr>
          <w:rFonts w:ascii="Arial" w:eastAsia="Cambria" w:hAnsi="Arial" w:cs="Arial"/>
          <w:color w:val="A6A6A6" w:themeColor="background1" w:themeShade="A6"/>
          <w:sz w:val="36"/>
          <w:szCs w:val="36"/>
        </w:rPr>
        <w:t>.0</w:t>
      </w:r>
    </w:p>
    <w:p w14:paraId="304C3414" w14:textId="7B0494FC" w:rsidR="00A661EB" w:rsidRDefault="00A661EB" w:rsidP="00A661EB">
      <w:pPr>
        <w:spacing w:after="255"/>
        <w:ind w:right="3725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Platnost od </w:t>
      </w:r>
      <w:r w:rsidR="00C46E31">
        <w:rPr>
          <w:rFonts w:ascii="Arial" w:eastAsia="Cambria" w:hAnsi="Arial" w:cs="Arial"/>
          <w:color w:val="A6A6A6" w:themeColor="background1" w:themeShade="A6"/>
          <w:sz w:val="36"/>
          <w:szCs w:val="36"/>
        </w:rPr>
        <w:t>30</w:t>
      </w:r>
      <w:r w:rsidR="00CD3E86">
        <w:rPr>
          <w:rFonts w:ascii="Arial" w:eastAsia="Cambria" w:hAnsi="Arial" w:cs="Arial"/>
          <w:color w:val="A6A6A6" w:themeColor="background1" w:themeShade="A6"/>
          <w:sz w:val="36"/>
          <w:szCs w:val="36"/>
        </w:rPr>
        <w:t>. 6</w:t>
      </w: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. 202</w:t>
      </w:r>
      <w:bookmarkEnd w:id="0"/>
      <w:bookmarkEnd w:id="1"/>
      <w:r w:rsidR="00A3675B">
        <w:rPr>
          <w:rFonts w:ascii="Arial" w:eastAsia="Cambria" w:hAnsi="Arial" w:cs="Arial"/>
          <w:color w:val="A6A6A6" w:themeColor="background1" w:themeShade="A6"/>
          <w:sz w:val="36"/>
          <w:szCs w:val="36"/>
        </w:rPr>
        <w:t>3</w:t>
      </w:r>
    </w:p>
    <w:p w14:paraId="0DF8508E" w14:textId="77777777" w:rsidR="00F006AF" w:rsidRDefault="00F006AF" w:rsidP="00F006AF">
      <w:pPr>
        <w:spacing w:line="25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7F836569" w14:textId="36A5D8CB" w:rsidR="00266A3D" w:rsidRPr="00A661EB" w:rsidRDefault="00A973B4" w:rsidP="00406B7E">
      <w:pPr>
        <w:spacing w:after="122"/>
        <w:rPr>
          <w:rFonts w:ascii="Arial" w:hAnsi="Arial" w:cs="Arial"/>
          <w:b/>
          <w:sz w:val="32"/>
        </w:rPr>
      </w:pPr>
      <w:r w:rsidRPr="00A661EB">
        <w:rPr>
          <w:rFonts w:ascii="Arial" w:hAnsi="Arial" w:cs="Arial"/>
          <w:b/>
          <w:sz w:val="32"/>
        </w:rPr>
        <w:lastRenderedPageBreak/>
        <w:t>Stanovení povinně vykazovaných indikátorů</w:t>
      </w:r>
    </w:p>
    <w:tbl>
      <w:tblPr>
        <w:tblStyle w:val="Mkatabulky"/>
        <w:tblpPr w:leftFromText="141" w:rightFromText="141" w:vertAnchor="page" w:horzAnchor="margin" w:tblpY="3024"/>
        <w:tblW w:w="0" w:type="auto"/>
        <w:tblLook w:val="04A0" w:firstRow="1" w:lastRow="0" w:firstColumn="1" w:lastColumn="0" w:noHBand="0" w:noVBand="1"/>
      </w:tblPr>
      <w:tblGrid>
        <w:gridCol w:w="2689"/>
        <w:gridCol w:w="5953"/>
      </w:tblGrid>
      <w:tr w:rsidR="00DD07FA" w:rsidRPr="00A661EB" w14:paraId="51D85560" w14:textId="77777777" w:rsidTr="00E454BC">
        <w:tc>
          <w:tcPr>
            <w:tcW w:w="2689" w:type="dxa"/>
          </w:tcPr>
          <w:p w14:paraId="09B00834" w14:textId="77777777" w:rsidR="00DD07FA" w:rsidRDefault="00DD07FA" w:rsidP="00DD07FA">
            <w:pPr>
              <w:rPr>
                <w:rFonts w:eastAsia="Cambria" w:cs="Arial"/>
                <w:b/>
                <w:bCs/>
                <w:sz w:val="20"/>
              </w:rPr>
            </w:pPr>
            <w:r w:rsidRPr="00406B7E">
              <w:rPr>
                <w:rFonts w:eastAsia="Cambria" w:cs="Arial"/>
                <w:b/>
                <w:bCs/>
                <w:sz w:val="20"/>
              </w:rPr>
              <w:t>Název projektu</w:t>
            </w:r>
          </w:p>
          <w:p w14:paraId="3B9135B1" w14:textId="0AEB8DEA" w:rsidR="00DD07FA" w:rsidRPr="00406B7E" w:rsidRDefault="00DD07FA" w:rsidP="00DD07FA">
            <w:pPr>
              <w:rPr>
                <w:rFonts w:eastAsia="Cambria" w:cs="Arial"/>
                <w:b/>
                <w:bCs/>
                <w:sz w:val="20"/>
              </w:rPr>
            </w:pPr>
          </w:p>
        </w:tc>
        <w:tc>
          <w:tcPr>
            <w:tcW w:w="5953" w:type="dxa"/>
            <w:vAlign w:val="center"/>
          </w:tcPr>
          <w:p w14:paraId="4CC58DA8" w14:textId="09579D5E" w:rsidR="00DD07FA" w:rsidRPr="00406B7E" w:rsidRDefault="00DD07FA" w:rsidP="00DD07FA">
            <w:pPr>
              <w:rPr>
                <w:rFonts w:eastAsia="Cambria" w:cs="Arial"/>
                <w:b/>
                <w:bCs/>
                <w:sz w:val="20"/>
              </w:rPr>
            </w:pPr>
            <w:r w:rsidRPr="00DD07FA">
              <w:rPr>
                <w:rFonts w:eastAsia="Cambria" w:cs="Arial"/>
                <w:b/>
                <w:bCs/>
                <w:sz w:val="20"/>
              </w:rPr>
              <w:t>Novostavba onkologického stacionáře – budova P4</w:t>
            </w:r>
          </w:p>
        </w:tc>
      </w:tr>
      <w:tr w:rsidR="00DD07FA" w:rsidRPr="00A661EB" w14:paraId="2CA79D27" w14:textId="77777777" w:rsidTr="00E454BC">
        <w:tc>
          <w:tcPr>
            <w:tcW w:w="2689" w:type="dxa"/>
          </w:tcPr>
          <w:p w14:paraId="0400459A" w14:textId="77777777" w:rsidR="00DD07FA" w:rsidRDefault="00DD07FA" w:rsidP="00DD07FA">
            <w:pPr>
              <w:rPr>
                <w:rFonts w:eastAsia="Cambria" w:cs="Arial"/>
                <w:b/>
                <w:bCs/>
                <w:sz w:val="20"/>
              </w:rPr>
            </w:pPr>
            <w:r w:rsidRPr="00406B7E">
              <w:rPr>
                <w:rFonts w:eastAsia="Cambria" w:cs="Arial"/>
                <w:b/>
                <w:bCs/>
                <w:sz w:val="20"/>
              </w:rPr>
              <w:t>Název žadatele/příjemce</w:t>
            </w:r>
          </w:p>
          <w:p w14:paraId="73501A90" w14:textId="41375D3A" w:rsidR="00DD07FA" w:rsidRPr="00406B7E" w:rsidRDefault="00DD07FA" w:rsidP="00DD07FA">
            <w:pPr>
              <w:rPr>
                <w:rFonts w:eastAsia="Cambria" w:cs="Arial"/>
                <w:b/>
                <w:bCs/>
                <w:sz w:val="20"/>
              </w:rPr>
            </w:pPr>
          </w:p>
        </w:tc>
        <w:tc>
          <w:tcPr>
            <w:tcW w:w="5953" w:type="dxa"/>
            <w:vAlign w:val="center"/>
          </w:tcPr>
          <w:p w14:paraId="63180C95" w14:textId="17A7FBEF" w:rsidR="00DD07FA" w:rsidRPr="00406B7E" w:rsidRDefault="00DD07FA" w:rsidP="00DD07FA">
            <w:pPr>
              <w:rPr>
                <w:rFonts w:eastAsia="Cambria" w:cs="Arial"/>
                <w:b/>
                <w:bCs/>
                <w:sz w:val="20"/>
              </w:rPr>
            </w:pPr>
            <w:r w:rsidRPr="00DD07FA">
              <w:rPr>
                <w:rFonts w:eastAsia="Cambria" w:cs="Arial"/>
                <w:b/>
                <w:bCs/>
                <w:sz w:val="20"/>
              </w:rPr>
              <w:t>Fakultní nemocnice Olomouc</w:t>
            </w:r>
          </w:p>
        </w:tc>
      </w:tr>
    </w:tbl>
    <w:p w14:paraId="3759B1F2" w14:textId="549C7E26" w:rsidR="000861C4" w:rsidRPr="00A661EB" w:rsidRDefault="000861C4" w:rsidP="00406B7E">
      <w:pPr>
        <w:spacing w:after="122"/>
        <w:rPr>
          <w:rFonts w:ascii="Arial" w:hAnsi="Arial" w:cs="Arial"/>
          <w:bCs/>
          <w:sz w:val="32"/>
        </w:rPr>
      </w:pPr>
    </w:p>
    <w:p w14:paraId="19944D54" w14:textId="34D7DE85" w:rsidR="000861C4" w:rsidRPr="00341747" w:rsidRDefault="000861C4" w:rsidP="00406B7E">
      <w:pPr>
        <w:tabs>
          <w:tab w:val="left" w:pos="1485"/>
        </w:tabs>
        <w:rPr>
          <w:rFonts w:ascii="Arial" w:hAnsi="Arial" w:cs="Arial"/>
          <w:b/>
          <w:sz w:val="32"/>
        </w:rPr>
      </w:pPr>
    </w:p>
    <w:p w14:paraId="588061F1" w14:textId="17F185E5" w:rsidR="00A661EB" w:rsidRDefault="00A661EB" w:rsidP="00406B7E">
      <w:pPr>
        <w:tabs>
          <w:tab w:val="left" w:pos="1485"/>
        </w:tabs>
        <w:rPr>
          <w:rFonts w:ascii="Arial" w:hAnsi="Arial" w:cs="Arial"/>
          <w:bCs/>
          <w:sz w:val="32"/>
        </w:rPr>
      </w:pPr>
    </w:p>
    <w:tbl>
      <w:tblPr>
        <w:tblStyle w:val="Mkatabulky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2"/>
        <w:gridCol w:w="6235"/>
      </w:tblGrid>
      <w:tr w:rsidR="00A3675B" w:rsidRPr="00DA2208" w14:paraId="77A6B63E" w14:textId="77777777" w:rsidTr="00A3675B">
        <w:trPr>
          <w:trHeight w:val="525"/>
        </w:trPr>
        <w:tc>
          <w:tcPr>
            <w:tcW w:w="2412" w:type="dxa"/>
          </w:tcPr>
          <w:p w14:paraId="0A66284D" w14:textId="77777777" w:rsidR="00A3675B" w:rsidRPr="00257004" w:rsidRDefault="00A3675B" w:rsidP="00406B7E">
            <w:pPr>
              <w:rPr>
                <w:rFonts w:eastAsia="Cambria" w:cs="Arial"/>
                <w:b/>
                <w:bCs/>
                <w:color w:val="auto"/>
                <w:sz w:val="20"/>
              </w:rPr>
            </w:pPr>
            <w:r w:rsidRPr="00257004">
              <w:rPr>
                <w:rFonts w:eastAsia="Cambria" w:cs="Arial"/>
                <w:b/>
                <w:bCs/>
                <w:color w:val="auto"/>
                <w:sz w:val="20"/>
              </w:rPr>
              <w:t xml:space="preserve">Název indikátoru </w:t>
            </w:r>
          </w:p>
        </w:tc>
        <w:tc>
          <w:tcPr>
            <w:tcW w:w="6235" w:type="dxa"/>
          </w:tcPr>
          <w:p w14:paraId="0C24B7AA" w14:textId="77777777" w:rsidR="00A3675B" w:rsidRPr="00257004" w:rsidRDefault="00A3675B" w:rsidP="00406B7E">
            <w:pPr>
              <w:rPr>
                <w:rFonts w:eastAsia="SimSun" w:cs="Arial"/>
                <w:b/>
                <w:bCs/>
                <w:color w:val="auto"/>
                <w:sz w:val="20"/>
                <w:lang w:eastAsia="cs-CZ"/>
              </w:rPr>
            </w:pPr>
            <w:r w:rsidRPr="00257004">
              <w:rPr>
                <w:rFonts w:eastAsia="SimSun" w:cs="Arial"/>
                <w:b/>
                <w:bCs/>
                <w:color w:val="auto"/>
                <w:sz w:val="20"/>
                <w:lang w:eastAsia="cs-CZ"/>
              </w:rPr>
              <w:t>Roční kapacita nového nebo modernizovaného zdravotnického zařízení</w:t>
            </w:r>
          </w:p>
        </w:tc>
      </w:tr>
      <w:tr w:rsidR="00A3675B" w:rsidRPr="00DA2208" w14:paraId="4212DA8F" w14:textId="77777777" w:rsidTr="00A3675B">
        <w:trPr>
          <w:trHeight w:val="525"/>
        </w:trPr>
        <w:tc>
          <w:tcPr>
            <w:tcW w:w="2412" w:type="dxa"/>
          </w:tcPr>
          <w:p w14:paraId="51AA5F49" w14:textId="77777777" w:rsidR="00A3675B" w:rsidRPr="00257004" w:rsidRDefault="00A3675B" w:rsidP="00406B7E">
            <w:pPr>
              <w:rPr>
                <w:rFonts w:eastAsia="Cambria" w:cs="Arial"/>
                <w:b/>
                <w:bCs/>
                <w:color w:val="auto"/>
                <w:sz w:val="20"/>
              </w:rPr>
            </w:pPr>
            <w:r w:rsidRPr="00257004">
              <w:rPr>
                <w:rFonts w:eastAsia="Cambria" w:cs="Arial"/>
                <w:b/>
                <w:bCs/>
                <w:color w:val="auto"/>
                <w:sz w:val="20"/>
              </w:rPr>
              <w:t>Typ indikátoru</w:t>
            </w:r>
          </w:p>
        </w:tc>
        <w:tc>
          <w:tcPr>
            <w:tcW w:w="6235" w:type="dxa"/>
          </w:tcPr>
          <w:p w14:paraId="1016499E" w14:textId="77777777" w:rsidR="00A3675B" w:rsidRPr="00257004" w:rsidRDefault="00A3675B" w:rsidP="00406B7E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Kvantitativní</w:t>
            </w:r>
          </w:p>
        </w:tc>
      </w:tr>
      <w:tr w:rsidR="00A3675B" w:rsidRPr="00DA2208" w14:paraId="69BF6A5B" w14:textId="77777777" w:rsidTr="00A3675B">
        <w:trPr>
          <w:trHeight w:val="360"/>
        </w:trPr>
        <w:tc>
          <w:tcPr>
            <w:tcW w:w="2412" w:type="dxa"/>
          </w:tcPr>
          <w:p w14:paraId="68578793" w14:textId="77777777" w:rsidR="00A3675B" w:rsidRPr="00257004" w:rsidRDefault="00A3675B" w:rsidP="00406B7E">
            <w:pPr>
              <w:rPr>
                <w:rFonts w:cs="Arial"/>
                <w:color w:val="auto"/>
                <w:sz w:val="20"/>
              </w:rPr>
            </w:pPr>
            <w:r w:rsidRPr="00257004">
              <w:rPr>
                <w:rFonts w:eastAsia="Cambria" w:cs="Arial"/>
                <w:b/>
                <w:bCs/>
                <w:color w:val="auto"/>
                <w:sz w:val="20"/>
              </w:rPr>
              <w:t>Popis indikátoru:</w:t>
            </w:r>
          </w:p>
        </w:tc>
        <w:tc>
          <w:tcPr>
            <w:tcW w:w="6235" w:type="dxa"/>
          </w:tcPr>
          <w:p w14:paraId="7DDA5ED1" w14:textId="77777777" w:rsidR="00A3675B" w:rsidRPr="00257004" w:rsidRDefault="00A3675B" w:rsidP="00406B7E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 xml:space="preserve">Indikátor vyjadřuje maximální roční kapacitu pacientů/klientů modernizovaného subjektu modernizovaného komplexního onkologického a/nebo </w:t>
            </w:r>
            <w:proofErr w:type="spellStart"/>
            <w:r w:rsidRPr="00257004">
              <w:rPr>
                <w:rFonts w:eastAsia="Cambria" w:cs="Arial"/>
                <w:color w:val="auto"/>
                <w:sz w:val="20"/>
              </w:rPr>
              <w:t>hematoonkologického</w:t>
            </w:r>
            <w:proofErr w:type="spellEnd"/>
            <w:r w:rsidRPr="00257004">
              <w:rPr>
                <w:rFonts w:eastAsia="Cambria" w:cs="Arial"/>
                <w:color w:val="auto"/>
                <w:sz w:val="20"/>
              </w:rPr>
              <w:t xml:space="preserve"> centra.</w:t>
            </w:r>
          </w:p>
          <w:p w14:paraId="00F8F443" w14:textId="4E145A55" w:rsidR="00EA3020" w:rsidRPr="00257004" w:rsidRDefault="00EA3020" w:rsidP="00406B7E">
            <w:pPr>
              <w:rPr>
                <w:rFonts w:eastAsia="Cambria" w:cs="Arial"/>
                <w:color w:val="auto"/>
                <w:sz w:val="20"/>
              </w:rPr>
            </w:pPr>
          </w:p>
        </w:tc>
      </w:tr>
      <w:tr w:rsidR="00A3675B" w:rsidRPr="00DA2208" w14:paraId="504BF003" w14:textId="77777777" w:rsidTr="00A3675B">
        <w:tc>
          <w:tcPr>
            <w:tcW w:w="2412" w:type="dxa"/>
          </w:tcPr>
          <w:p w14:paraId="6F6011DA" w14:textId="77777777" w:rsidR="00A3675B" w:rsidRPr="00257004" w:rsidRDefault="00A3675B" w:rsidP="00406B7E">
            <w:pPr>
              <w:rPr>
                <w:rFonts w:cs="Arial"/>
                <w:color w:val="auto"/>
                <w:sz w:val="20"/>
              </w:rPr>
            </w:pPr>
            <w:r w:rsidRPr="00257004">
              <w:rPr>
                <w:rFonts w:eastAsia="Cambria" w:cs="Arial"/>
                <w:b/>
                <w:bCs/>
                <w:color w:val="auto"/>
                <w:sz w:val="20"/>
              </w:rPr>
              <w:t>Měrná jednotka:</w:t>
            </w:r>
          </w:p>
        </w:tc>
        <w:tc>
          <w:tcPr>
            <w:tcW w:w="6235" w:type="dxa"/>
          </w:tcPr>
          <w:p w14:paraId="5399D9F8" w14:textId="48E5A645" w:rsidR="00A3675B" w:rsidRPr="00257004" w:rsidRDefault="001F05F4" w:rsidP="00406B7E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celkový počet pacientů</w:t>
            </w:r>
            <w:r w:rsidR="00962493" w:rsidRPr="00257004">
              <w:rPr>
                <w:rFonts w:eastAsia="Cambria" w:cs="Arial"/>
                <w:color w:val="auto"/>
                <w:sz w:val="20"/>
              </w:rPr>
              <w:t xml:space="preserve"> – unikátní rodná čísla</w:t>
            </w:r>
            <w:r w:rsidRPr="00257004">
              <w:rPr>
                <w:rFonts w:eastAsia="Cambria" w:cs="Arial"/>
                <w:color w:val="auto"/>
                <w:sz w:val="20"/>
              </w:rPr>
              <w:t xml:space="preserve"> </w:t>
            </w:r>
            <w:r w:rsidR="00A3675B" w:rsidRPr="00257004">
              <w:rPr>
                <w:rFonts w:eastAsia="Cambria" w:cs="Arial"/>
                <w:color w:val="auto"/>
                <w:sz w:val="20"/>
              </w:rPr>
              <w:t>/ rok</w:t>
            </w:r>
          </w:p>
        </w:tc>
      </w:tr>
      <w:tr w:rsidR="00A3675B" w:rsidRPr="00DA2208" w14:paraId="21F0AEB9" w14:textId="77777777" w:rsidTr="00A3675B">
        <w:tc>
          <w:tcPr>
            <w:tcW w:w="2412" w:type="dxa"/>
          </w:tcPr>
          <w:p w14:paraId="0C4372AB" w14:textId="77777777" w:rsidR="00A3675B" w:rsidRPr="00257004" w:rsidRDefault="00A3675B" w:rsidP="00406B7E">
            <w:pPr>
              <w:rPr>
                <w:rFonts w:cs="Arial"/>
                <w:color w:val="auto"/>
                <w:sz w:val="20"/>
              </w:rPr>
            </w:pPr>
            <w:r w:rsidRPr="00257004">
              <w:rPr>
                <w:rFonts w:eastAsia="Cambria" w:cs="Arial"/>
                <w:b/>
                <w:bCs/>
                <w:color w:val="auto"/>
                <w:sz w:val="20"/>
              </w:rPr>
              <w:t>Výchozí hodnota:</w:t>
            </w:r>
          </w:p>
        </w:tc>
        <w:tc>
          <w:tcPr>
            <w:tcW w:w="6235" w:type="dxa"/>
          </w:tcPr>
          <w:p w14:paraId="1292B9DB" w14:textId="0146B506" w:rsidR="00A3675B" w:rsidRPr="00257004" w:rsidRDefault="001F05F4" w:rsidP="00406B7E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8946</w:t>
            </w:r>
          </w:p>
        </w:tc>
      </w:tr>
      <w:tr w:rsidR="00A3675B" w:rsidRPr="00DA2208" w14:paraId="609F9728" w14:textId="77777777" w:rsidTr="00A3675B">
        <w:tc>
          <w:tcPr>
            <w:tcW w:w="2412" w:type="dxa"/>
          </w:tcPr>
          <w:p w14:paraId="296BB079" w14:textId="77777777" w:rsidR="00A3675B" w:rsidRPr="00257004" w:rsidRDefault="00A3675B" w:rsidP="00406B7E">
            <w:pPr>
              <w:rPr>
                <w:rFonts w:cs="Arial"/>
                <w:color w:val="auto"/>
                <w:sz w:val="20"/>
              </w:rPr>
            </w:pPr>
            <w:r w:rsidRPr="00257004">
              <w:rPr>
                <w:rFonts w:eastAsia="Cambria" w:cs="Arial"/>
                <w:b/>
                <w:bCs/>
                <w:color w:val="auto"/>
                <w:sz w:val="20"/>
              </w:rPr>
              <w:t>Datum výchozí hodnoty:</w:t>
            </w:r>
          </w:p>
        </w:tc>
        <w:tc>
          <w:tcPr>
            <w:tcW w:w="6235" w:type="dxa"/>
          </w:tcPr>
          <w:p w14:paraId="235DCD74" w14:textId="4F926A17" w:rsidR="00A3675B" w:rsidRPr="00257004" w:rsidRDefault="00043BA4" w:rsidP="00406B7E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31. 12. 2022</w:t>
            </w:r>
          </w:p>
        </w:tc>
      </w:tr>
      <w:tr w:rsidR="00A3675B" w:rsidRPr="00DA2208" w14:paraId="4CEC2BCD" w14:textId="77777777" w:rsidTr="00A3675B">
        <w:tc>
          <w:tcPr>
            <w:tcW w:w="2412" w:type="dxa"/>
          </w:tcPr>
          <w:p w14:paraId="6576C653" w14:textId="77777777" w:rsidR="00A3675B" w:rsidRPr="00257004" w:rsidRDefault="00A3675B" w:rsidP="00406B7E">
            <w:pPr>
              <w:rPr>
                <w:rFonts w:cs="Arial"/>
                <w:color w:val="auto"/>
                <w:sz w:val="20"/>
              </w:rPr>
            </w:pPr>
            <w:r w:rsidRPr="00257004">
              <w:rPr>
                <w:rFonts w:eastAsia="Cambria" w:cs="Arial"/>
                <w:b/>
                <w:bCs/>
                <w:color w:val="auto"/>
                <w:sz w:val="20"/>
              </w:rPr>
              <w:t>Cílová hodnota indikátoru:</w:t>
            </w:r>
          </w:p>
        </w:tc>
        <w:tc>
          <w:tcPr>
            <w:tcW w:w="6235" w:type="dxa"/>
          </w:tcPr>
          <w:p w14:paraId="145BE74D" w14:textId="77777777" w:rsidR="00EA3020" w:rsidRPr="00257004" w:rsidRDefault="00EA3020" w:rsidP="00406B7E">
            <w:pPr>
              <w:rPr>
                <w:rFonts w:eastAsia="Cambria" w:cs="Arial"/>
                <w:color w:val="auto"/>
                <w:sz w:val="20"/>
              </w:rPr>
            </w:pPr>
          </w:p>
          <w:p w14:paraId="634EBDFB" w14:textId="1115E0AD" w:rsidR="00637C57" w:rsidRPr="00257004" w:rsidRDefault="00637C57" w:rsidP="00EA3020">
            <w:pPr>
              <w:jc w:val="both"/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Cílová hodnota indikátoru</w:t>
            </w:r>
            <w:r w:rsidR="001F05F4" w:rsidRPr="00257004">
              <w:rPr>
                <w:rFonts w:eastAsia="Cambria" w:cs="Arial"/>
                <w:color w:val="auto"/>
                <w:sz w:val="20"/>
              </w:rPr>
              <w:t xml:space="preserve"> pro jednotlivé roky</w:t>
            </w:r>
            <w:r w:rsidRPr="00257004">
              <w:rPr>
                <w:rFonts w:eastAsia="Cambria" w:cs="Arial"/>
                <w:color w:val="auto"/>
                <w:sz w:val="20"/>
              </w:rPr>
              <w:t xml:space="preserve"> je nastavena </w:t>
            </w:r>
            <w:proofErr w:type="gramStart"/>
            <w:r w:rsidRPr="00257004">
              <w:rPr>
                <w:rFonts w:eastAsia="Cambria" w:cs="Arial"/>
                <w:color w:val="auto"/>
                <w:sz w:val="20"/>
              </w:rPr>
              <w:t>odhadem</w:t>
            </w:r>
            <w:r w:rsidR="00F13D48" w:rsidRPr="00257004">
              <w:rPr>
                <w:rFonts w:eastAsia="Cambria" w:cs="Arial"/>
                <w:color w:val="auto"/>
                <w:sz w:val="20"/>
              </w:rPr>
              <w:t xml:space="preserve"> </w:t>
            </w:r>
            <w:r w:rsidR="00DF2BB8" w:rsidRPr="00257004">
              <w:rPr>
                <w:rFonts w:eastAsia="Cambria" w:cs="Arial"/>
                <w:color w:val="auto"/>
                <w:sz w:val="20"/>
              </w:rPr>
              <w:t>-</w:t>
            </w:r>
            <w:r w:rsidR="00F13D48" w:rsidRPr="00257004">
              <w:rPr>
                <w:rFonts w:eastAsia="Cambria" w:cs="Arial"/>
                <w:color w:val="auto"/>
                <w:sz w:val="20"/>
              </w:rPr>
              <w:t>s</w:t>
            </w:r>
            <w:proofErr w:type="gramEnd"/>
            <w:r w:rsidR="00F13D48" w:rsidRPr="00257004">
              <w:rPr>
                <w:rFonts w:eastAsia="Cambria" w:cs="Arial"/>
                <w:color w:val="auto"/>
                <w:sz w:val="20"/>
              </w:rPr>
              <w:t> meziročním cca 4 % nárůstem. V</w:t>
            </w:r>
            <w:r w:rsidRPr="00257004">
              <w:rPr>
                <w:rFonts w:eastAsia="Cambria" w:cs="Arial"/>
                <w:color w:val="auto"/>
                <w:sz w:val="20"/>
              </w:rPr>
              <w:t xml:space="preserve">ychází </w:t>
            </w:r>
            <w:r w:rsidR="00DF2BB8" w:rsidRPr="00257004">
              <w:rPr>
                <w:rFonts w:eastAsia="Cambria" w:cs="Arial"/>
                <w:color w:val="auto"/>
                <w:sz w:val="20"/>
              </w:rPr>
              <w:t xml:space="preserve">se </w:t>
            </w:r>
            <w:r w:rsidRPr="00257004">
              <w:rPr>
                <w:rFonts w:eastAsia="Cambria" w:cs="Arial"/>
                <w:color w:val="auto"/>
                <w:sz w:val="20"/>
              </w:rPr>
              <w:t>ze současné známé hodnoty k 31.12.202</w:t>
            </w:r>
            <w:r w:rsidR="00962493" w:rsidRPr="00257004">
              <w:rPr>
                <w:rFonts w:eastAsia="Cambria" w:cs="Arial"/>
                <w:color w:val="auto"/>
                <w:sz w:val="20"/>
              </w:rPr>
              <w:t>2</w:t>
            </w:r>
            <w:r w:rsidRPr="00257004">
              <w:rPr>
                <w:rFonts w:eastAsia="Cambria" w:cs="Arial"/>
                <w:color w:val="auto"/>
                <w:sz w:val="20"/>
              </w:rPr>
              <w:t xml:space="preserve"> pro celkový </w:t>
            </w:r>
            <w:r w:rsidR="00952C80">
              <w:rPr>
                <w:rFonts w:eastAsia="Cambria" w:cs="Arial"/>
                <w:color w:val="auto"/>
                <w:sz w:val="20"/>
              </w:rPr>
              <w:t xml:space="preserve">počet </w:t>
            </w:r>
            <w:r w:rsidRPr="00257004">
              <w:rPr>
                <w:rFonts w:eastAsia="Cambria" w:cs="Arial"/>
                <w:color w:val="auto"/>
                <w:sz w:val="20"/>
              </w:rPr>
              <w:t>pacientů</w:t>
            </w:r>
            <w:r w:rsidR="00F13D48" w:rsidRPr="00257004">
              <w:rPr>
                <w:rFonts w:eastAsia="Cambria" w:cs="Arial"/>
                <w:color w:val="auto"/>
                <w:sz w:val="20"/>
              </w:rPr>
              <w:t xml:space="preserve"> s unikátním rodným číslem</w:t>
            </w:r>
            <w:r w:rsidR="00DF2BB8" w:rsidRPr="00257004">
              <w:rPr>
                <w:rFonts w:eastAsia="Cambria" w:cs="Arial"/>
                <w:color w:val="auto"/>
                <w:sz w:val="20"/>
              </w:rPr>
              <w:t xml:space="preserve"> Onkologické kliniky</w:t>
            </w:r>
            <w:r w:rsidR="00EA3020" w:rsidRPr="00257004">
              <w:rPr>
                <w:rFonts w:eastAsia="Cambria" w:cs="Arial"/>
                <w:color w:val="auto"/>
                <w:sz w:val="20"/>
              </w:rPr>
              <w:t>. Od roku 2031 odhadujeme počet pacientů s unikátním rodným číslem, kteří budou navštěvovat onkologický stacionář,  na cca 11</w:t>
            </w:r>
            <w:r w:rsidR="002226FC">
              <w:rPr>
                <w:rFonts w:eastAsia="Cambria" w:cs="Arial"/>
                <w:color w:val="auto"/>
                <w:sz w:val="20"/>
              </w:rPr>
              <w:t> </w:t>
            </w:r>
            <w:r w:rsidR="00EA3020" w:rsidRPr="00257004">
              <w:rPr>
                <w:rFonts w:eastAsia="Cambria" w:cs="Arial"/>
                <w:color w:val="auto"/>
                <w:sz w:val="20"/>
              </w:rPr>
              <w:t>000</w:t>
            </w:r>
            <w:r w:rsidR="002226FC">
              <w:rPr>
                <w:rFonts w:eastAsia="Cambria" w:cs="Arial"/>
                <w:color w:val="auto"/>
                <w:sz w:val="20"/>
              </w:rPr>
              <w:t xml:space="preserve"> pacientů</w:t>
            </w:r>
            <w:r w:rsidR="00F13D48" w:rsidRPr="00257004">
              <w:rPr>
                <w:rFonts w:eastAsia="Cambria" w:cs="Arial"/>
                <w:color w:val="auto"/>
                <w:sz w:val="20"/>
              </w:rPr>
              <w:t>:</w:t>
            </w:r>
          </w:p>
          <w:p w14:paraId="0FB972AC" w14:textId="3BAD6554" w:rsidR="001F05F4" w:rsidRPr="00257004" w:rsidRDefault="001F05F4" w:rsidP="001F05F4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 xml:space="preserve">1.2.2026                 </w:t>
            </w:r>
            <w:r w:rsidR="00962493" w:rsidRPr="00257004">
              <w:rPr>
                <w:rFonts w:eastAsia="Cambria" w:cs="Arial"/>
                <w:color w:val="auto"/>
                <w:sz w:val="20"/>
              </w:rPr>
              <w:t>9 000</w:t>
            </w:r>
          </w:p>
          <w:p w14:paraId="5870F425" w14:textId="03D25B64" w:rsidR="001F05F4" w:rsidRPr="00257004" w:rsidRDefault="001F05F4" w:rsidP="001F05F4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 xml:space="preserve">1.2.2027                 </w:t>
            </w:r>
            <w:r w:rsidR="00962493" w:rsidRPr="00257004">
              <w:rPr>
                <w:rFonts w:eastAsia="Cambria" w:cs="Arial"/>
                <w:color w:val="auto"/>
                <w:sz w:val="20"/>
              </w:rPr>
              <w:t>9 3</w:t>
            </w:r>
            <w:r w:rsidR="00DA2F37">
              <w:rPr>
                <w:rFonts w:eastAsia="Cambria" w:cs="Arial"/>
                <w:color w:val="auto"/>
                <w:sz w:val="20"/>
              </w:rPr>
              <w:t>00</w:t>
            </w:r>
          </w:p>
          <w:p w14:paraId="34516B97" w14:textId="24838472" w:rsidR="00F13D48" w:rsidRPr="00257004" w:rsidRDefault="001F05F4" w:rsidP="001F05F4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 xml:space="preserve">1.2.2028                 </w:t>
            </w:r>
            <w:r w:rsidR="00F13D48" w:rsidRPr="00257004">
              <w:rPr>
                <w:rFonts w:eastAsia="Cambria" w:cs="Arial"/>
                <w:color w:val="auto"/>
                <w:sz w:val="20"/>
              </w:rPr>
              <w:t>9 7</w:t>
            </w:r>
            <w:r w:rsidR="00DA2F37">
              <w:rPr>
                <w:rFonts w:eastAsia="Cambria" w:cs="Arial"/>
                <w:color w:val="auto"/>
                <w:sz w:val="20"/>
              </w:rPr>
              <w:t>00</w:t>
            </w:r>
            <w:bookmarkStart w:id="2" w:name="_GoBack"/>
            <w:bookmarkEnd w:id="2"/>
          </w:p>
          <w:p w14:paraId="0A5FAF12" w14:textId="68700B54" w:rsidR="00F13D48" w:rsidRPr="00257004" w:rsidRDefault="001F05F4" w:rsidP="001F05F4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 xml:space="preserve">1.2.2029               </w:t>
            </w:r>
            <w:r w:rsidR="00F13D48" w:rsidRPr="00257004">
              <w:rPr>
                <w:rFonts w:eastAsia="Cambria" w:cs="Arial"/>
                <w:color w:val="auto"/>
                <w:sz w:val="20"/>
              </w:rPr>
              <w:t>10 100</w:t>
            </w:r>
          </w:p>
          <w:p w14:paraId="769F8B33" w14:textId="654E34C2" w:rsidR="001F05F4" w:rsidRPr="00257004" w:rsidRDefault="001F05F4" w:rsidP="001F05F4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 xml:space="preserve">1.2.2030               </w:t>
            </w:r>
            <w:r w:rsidR="00F13D48" w:rsidRPr="00257004">
              <w:rPr>
                <w:rFonts w:eastAsia="Cambria" w:cs="Arial"/>
                <w:color w:val="auto"/>
                <w:sz w:val="20"/>
              </w:rPr>
              <w:t>10 500</w:t>
            </w:r>
            <w:r w:rsidRPr="00257004">
              <w:rPr>
                <w:rFonts w:eastAsia="Cambria" w:cs="Arial"/>
                <w:color w:val="auto"/>
                <w:sz w:val="20"/>
              </w:rPr>
              <w:t xml:space="preserve">      </w:t>
            </w:r>
          </w:p>
          <w:p w14:paraId="61AC2A9D" w14:textId="13C91BCA" w:rsidR="001F05F4" w:rsidRPr="00257004" w:rsidRDefault="001F05F4" w:rsidP="001F05F4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 xml:space="preserve">1.2.2031               </w:t>
            </w:r>
            <w:r w:rsidR="00F13D48" w:rsidRPr="00257004">
              <w:rPr>
                <w:rFonts w:eastAsia="Cambria" w:cs="Arial"/>
                <w:color w:val="auto"/>
                <w:sz w:val="20"/>
              </w:rPr>
              <w:t>1</w:t>
            </w:r>
            <w:r w:rsidR="00EA3020" w:rsidRPr="00257004">
              <w:rPr>
                <w:rFonts w:eastAsia="Cambria" w:cs="Arial"/>
                <w:color w:val="auto"/>
                <w:sz w:val="20"/>
              </w:rPr>
              <w:t>1</w:t>
            </w:r>
            <w:r w:rsidR="00F13D48" w:rsidRPr="00257004">
              <w:rPr>
                <w:rFonts w:eastAsia="Cambria" w:cs="Arial"/>
                <w:color w:val="auto"/>
                <w:sz w:val="20"/>
              </w:rPr>
              <w:t xml:space="preserve"> </w:t>
            </w:r>
            <w:r w:rsidR="00EA3020" w:rsidRPr="00257004">
              <w:rPr>
                <w:rFonts w:eastAsia="Cambria" w:cs="Arial"/>
                <w:color w:val="auto"/>
                <w:sz w:val="20"/>
              </w:rPr>
              <w:t>000</w:t>
            </w:r>
          </w:p>
          <w:p w14:paraId="026ED1EC" w14:textId="669FD426" w:rsidR="00F13D48" w:rsidRPr="00257004" w:rsidRDefault="001F05F4" w:rsidP="001F05F4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 xml:space="preserve">1.2.2032          </w:t>
            </w:r>
            <w:r w:rsidR="00F13D48" w:rsidRPr="00257004">
              <w:rPr>
                <w:rFonts w:eastAsia="Cambria" w:cs="Arial"/>
                <w:color w:val="auto"/>
                <w:sz w:val="20"/>
              </w:rPr>
              <w:t xml:space="preserve">     </w:t>
            </w:r>
            <w:r w:rsidR="00EA3020" w:rsidRPr="00257004">
              <w:rPr>
                <w:rFonts w:eastAsia="Cambria" w:cs="Arial"/>
                <w:color w:val="auto"/>
                <w:sz w:val="20"/>
              </w:rPr>
              <w:t>11 000</w:t>
            </w:r>
          </w:p>
          <w:p w14:paraId="7F69B651" w14:textId="47B6D589" w:rsidR="001F05F4" w:rsidRPr="00257004" w:rsidRDefault="001F05F4" w:rsidP="001F05F4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 xml:space="preserve">1.2.2033    </w:t>
            </w:r>
            <w:r w:rsidR="00F13D48" w:rsidRPr="00257004">
              <w:rPr>
                <w:rFonts w:eastAsia="Cambria" w:cs="Arial"/>
                <w:color w:val="auto"/>
                <w:sz w:val="20"/>
              </w:rPr>
              <w:t xml:space="preserve">           </w:t>
            </w:r>
            <w:r w:rsidR="00EA3020" w:rsidRPr="00257004">
              <w:rPr>
                <w:rFonts w:eastAsia="Cambria" w:cs="Arial"/>
                <w:color w:val="auto"/>
                <w:sz w:val="20"/>
              </w:rPr>
              <w:t>11 000</w:t>
            </w:r>
          </w:p>
          <w:p w14:paraId="15845111" w14:textId="223BCC88" w:rsidR="001F05F4" w:rsidRPr="00257004" w:rsidRDefault="001F05F4" w:rsidP="001F05F4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1.2.2034</w:t>
            </w:r>
            <w:r w:rsidR="00F13D48" w:rsidRPr="00257004">
              <w:rPr>
                <w:rFonts w:eastAsia="Cambria" w:cs="Arial"/>
                <w:color w:val="auto"/>
                <w:sz w:val="20"/>
              </w:rPr>
              <w:t xml:space="preserve">               </w:t>
            </w:r>
            <w:r w:rsidR="00EA3020" w:rsidRPr="00257004">
              <w:rPr>
                <w:rFonts w:eastAsia="Cambria" w:cs="Arial"/>
                <w:color w:val="auto"/>
                <w:sz w:val="20"/>
              </w:rPr>
              <w:t>11 000</w:t>
            </w:r>
          </w:p>
          <w:p w14:paraId="1026B499" w14:textId="1CF5FA88" w:rsidR="001F05F4" w:rsidRPr="00257004" w:rsidRDefault="001F05F4" w:rsidP="001F05F4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1.2.2035</w:t>
            </w:r>
            <w:r w:rsidR="00F13D48" w:rsidRPr="00257004">
              <w:rPr>
                <w:rFonts w:eastAsia="Cambria" w:cs="Arial"/>
                <w:color w:val="auto"/>
                <w:sz w:val="20"/>
              </w:rPr>
              <w:t xml:space="preserve">               </w:t>
            </w:r>
            <w:r w:rsidR="00EA3020" w:rsidRPr="00257004">
              <w:rPr>
                <w:rFonts w:eastAsia="Cambria" w:cs="Arial"/>
                <w:color w:val="auto"/>
                <w:sz w:val="20"/>
              </w:rPr>
              <w:t>11 000</w:t>
            </w:r>
          </w:p>
          <w:p w14:paraId="18A35478" w14:textId="24C53377" w:rsidR="00EA3020" w:rsidRPr="00257004" w:rsidRDefault="001F05F4" w:rsidP="00406B7E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1.2.2036</w:t>
            </w:r>
            <w:r w:rsidR="00F13D48" w:rsidRPr="00257004">
              <w:rPr>
                <w:rFonts w:eastAsia="Cambria" w:cs="Arial"/>
                <w:color w:val="auto"/>
                <w:sz w:val="20"/>
              </w:rPr>
              <w:t xml:space="preserve">               </w:t>
            </w:r>
            <w:r w:rsidR="00EA3020" w:rsidRPr="00257004">
              <w:rPr>
                <w:rFonts w:eastAsia="Cambria" w:cs="Arial"/>
                <w:color w:val="auto"/>
                <w:sz w:val="20"/>
              </w:rPr>
              <w:t>11 000</w:t>
            </w:r>
          </w:p>
        </w:tc>
      </w:tr>
      <w:tr w:rsidR="00A3675B" w:rsidRPr="00DA2208" w14:paraId="63051ABE" w14:textId="77777777" w:rsidTr="00A3675B">
        <w:tc>
          <w:tcPr>
            <w:tcW w:w="2412" w:type="dxa"/>
          </w:tcPr>
          <w:p w14:paraId="1B5937C2" w14:textId="77777777" w:rsidR="00A3675B" w:rsidRPr="00257004" w:rsidRDefault="00A3675B" w:rsidP="00406B7E">
            <w:pPr>
              <w:rPr>
                <w:rFonts w:cs="Arial"/>
                <w:color w:val="auto"/>
                <w:sz w:val="20"/>
              </w:rPr>
            </w:pPr>
            <w:r w:rsidRPr="00257004">
              <w:rPr>
                <w:rFonts w:eastAsia="Cambria" w:cs="Arial"/>
                <w:b/>
                <w:bCs/>
                <w:color w:val="auto"/>
                <w:sz w:val="20"/>
              </w:rPr>
              <w:t>Datum cílové hodnoty:</w:t>
            </w:r>
          </w:p>
        </w:tc>
        <w:tc>
          <w:tcPr>
            <w:tcW w:w="6235" w:type="dxa"/>
          </w:tcPr>
          <w:p w14:paraId="02BA0419" w14:textId="4C0D3A7A" w:rsidR="00EA3020" w:rsidRPr="00257004" w:rsidRDefault="00EA3020" w:rsidP="00406B7E">
            <w:pPr>
              <w:rPr>
                <w:rFonts w:eastAsia="Cambria" w:cs="Arial"/>
                <w:color w:val="auto"/>
                <w:sz w:val="20"/>
              </w:rPr>
            </w:pPr>
          </w:p>
          <w:p w14:paraId="228A9379" w14:textId="75795DB7" w:rsidR="00F13D48" w:rsidRPr="00257004" w:rsidRDefault="00EA3020" w:rsidP="00406B7E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D</w:t>
            </w:r>
            <w:r w:rsidR="00F13D48" w:rsidRPr="00257004">
              <w:rPr>
                <w:rFonts w:eastAsia="Cambria" w:cs="Arial"/>
                <w:color w:val="auto"/>
                <w:sz w:val="20"/>
              </w:rPr>
              <w:t xml:space="preserve">le typu předkládaného projektu – jedná se o stavební projekt – cílová hodnota je nastavena po dobu udržitelnosti 10 let po ukončení projektu: </w:t>
            </w:r>
          </w:p>
          <w:p w14:paraId="345D2D9D" w14:textId="6A74EBE5" w:rsidR="00637C57" w:rsidRPr="00257004" w:rsidRDefault="00637C57" w:rsidP="00406B7E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1.2.2026</w:t>
            </w:r>
          </w:p>
          <w:p w14:paraId="5C9FF3ED" w14:textId="77777777" w:rsidR="00637C57" w:rsidRPr="00257004" w:rsidRDefault="00637C57" w:rsidP="00406B7E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1.2.2027</w:t>
            </w:r>
          </w:p>
          <w:p w14:paraId="00A88A48" w14:textId="77777777" w:rsidR="00637C57" w:rsidRPr="00257004" w:rsidRDefault="00637C57" w:rsidP="00406B7E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1.2.2028</w:t>
            </w:r>
          </w:p>
          <w:p w14:paraId="4960A444" w14:textId="77777777" w:rsidR="00637C57" w:rsidRPr="00257004" w:rsidRDefault="00637C57" w:rsidP="00406B7E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1.2.2029</w:t>
            </w:r>
          </w:p>
          <w:p w14:paraId="2A3E2CAB" w14:textId="77777777" w:rsidR="00637C57" w:rsidRPr="00257004" w:rsidRDefault="00637C57" w:rsidP="00406B7E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1.2.2030</w:t>
            </w:r>
          </w:p>
          <w:p w14:paraId="781A429A" w14:textId="77777777" w:rsidR="00637C57" w:rsidRPr="00257004" w:rsidRDefault="00637C57" w:rsidP="00406B7E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1.2.2031</w:t>
            </w:r>
          </w:p>
          <w:p w14:paraId="2A169D52" w14:textId="77777777" w:rsidR="00637C57" w:rsidRPr="00257004" w:rsidRDefault="00637C57" w:rsidP="00406B7E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1.2.2032</w:t>
            </w:r>
          </w:p>
          <w:p w14:paraId="3019510E" w14:textId="77777777" w:rsidR="00637C57" w:rsidRPr="00257004" w:rsidRDefault="00637C57" w:rsidP="00406B7E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1.2.2033</w:t>
            </w:r>
          </w:p>
          <w:p w14:paraId="0CD612D7" w14:textId="77777777" w:rsidR="00637C57" w:rsidRPr="00257004" w:rsidRDefault="00637C57" w:rsidP="00406B7E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1.2.2034</w:t>
            </w:r>
          </w:p>
          <w:p w14:paraId="3A30FE72" w14:textId="77777777" w:rsidR="00637C57" w:rsidRPr="00257004" w:rsidRDefault="00637C57" w:rsidP="00406B7E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1.2.2035</w:t>
            </w:r>
          </w:p>
          <w:p w14:paraId="0E04A39B" w14:textId="45DFAD7E" w:rsidR="00A3675B" w:rsidRPr="00257004" w:rsidRDefault="00637C57" w:rsidP="00F13D48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1.2.2036</w:t>
            </w:r>
          </w:p>
        </w:tc>
      </w:tr>
      <w:tr w:rsidR="00B64E60" w:rsidRPr="00DA2208" w14:paraId="66C37A59" w14:textId="77777777" w:rsidTr="00A3675B">
        <w:tc>
          <w:tcPr>
            <w:tcW w:w="2412" w:type="dxa"/>
          </w:tcPr>
          <w:p w14:paraId="55DFD605" w14:textId="77777777" w:rsidR="00B64E60" w:rsidRPr="00257004" w:rsidRDefault="00B64E60" w:rsidP="00B64E60">
            <w:pPr>
              <w:rPr>
                <w:rFonts w:cs="Arial"/>
                <w:color w:val="auto"/>
                <w:sz w:val="20"/>
              </w:rPr>
            </w:pPr>
            <w:r w:rsidRPr="00257004">
              <w:rPr>
                <w:rFonts w:eastAsia="Cambria" w:cs="Arial"/>
                <w:b/>
                <w:bCs/>
                <w:color w:val="auto"/>
                <w:sz w:val="20"/>
              </w:rPr>
              <w:lastRenderedPageBreak/>
              <w:t>Způsob doložení:</w:t>
            </w:r>
          </w:p>
        </w:tc>
        <w:tc>
          <w:tcPr>
            <w:tcW w:w="6235" w:type="dxa"/>
          </w:tcPr>
          <w:p w14:paraId="4DBD005B" w14:textId="3D59AFC3" w:rsidR="00B64E60" w:rsidRPr="00257004" w:rsidRDefault="00B64E60" w:rsidP="00B64E60">
            <w:pPr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V rámci každé zprávy o udržitelnosti</w:t>
            </w:r>
            <w:r w:rsidR="001F05F4" w:rsidRPr="00257004">
              <w:rPr>
                <w:rFonts w:eastAsia="Cambria" w:cs="Arial"/>
                <w:color w:val="auto"/>
                <w:sz w:val="20"/>
              </w:rPr>
              <w:t xml:space="preserve"> budou doložena skutečná data</w:t>
            </w:r>
            <w:r w:rsidRPr="00257004">
              <w:rPr>
                <w:rFonts w:eastAsia="Cambria" w:cs="Arial"/>
                <w:color w:val="auto"/>
                <w:sz w:val="20"/>
              </w:rPr>
              <w:t xml:space="preserve"> </w:t>
            </w:r>
            <w:r w:rsidR="001F05F4" w:rsidRPr="00257004">
              <w:rPr>
                <w:rFonts w:eastAsia="Cambria" w:cs="Arial"/>
                <w:color w:val="auto"/>
                <w:sz w:val="20"/>
              </w:rPr>
              <w:t>celkového počtu</w:t>
            </w:r>
            <w:r w:rsidR="00DF2BB8" w:rsidRPr="00257004">
              <w:rPr>
                <w:rFonts w:eastAsia="Cambria" w:cs="Arial"/>
                <w:color w:val="auto"/>
                <w:sz w:val="20"/>
              </w:rPr>
              <w:t xml:space="preserve"> pacientů s unikátním rodným číslem</w:t>
            </w:r>
            <w:r w:rsidR="00EA3020" w:rsidRPr="00257004">
              <w:rPr>
                <w:rFonts w:eastAsia="Cambria" w:cs="Arial"/>
                <w:color w:val="auto"/>
                <w:sz w:val="20"/>
              </w:rPr>
              <w:t>, kteří navštěvují onkologický stacionář</w:t>
            </w:r>
            <w:r w:rsidR="00DF2BB8" w:rsidRPr="00257004">
              <w:rPr>
                <w:rFonts w:eastAsia="Cambria" w:cs="Arial"/>
                <w:color w:val="auto"/>
                <w:sz w:val="20"/>
              </w:rPr>
              <w:t>.</w:t>
            </w:r>
          </w:p>
        </w:tc>
      </w:tr>
      <w:tr w:rsidR="00B64E60" w:rsidRPr="00DA2208" w14:paraId="5B01B546" w14:textId="77777777" w:rsidTr="00A3675B">
        <w:tc>
          <w:tcPr>
            <w:tcW w:w="2412" w:type="dxa"/>
          </w:tcPr>
          <w:p w14:paraId="7439999F" w14:textId="77777777" w:rsidR="00B64E60" w:rsidRPr="00257004" w:rsidRDefault="00B64E60" w:rsidP="00B64E60">
            <w:pPr>
              <w:rPr>
                <w:rFonts w:asciiTheme="minorHAnsi" w:eastAsia="Cambria" w:hAnsiTheme="minorHAnsi" w:cstheme="minorHAnsi"/>
                <w:b/>
                <w:bCs/>
                <w:color w:val="auto"/>
                <w:sz w:val="20"/>
              </w:rPr>
            </w:pPr>
            <w:r w:rsidRPr="00257004">
              <w:rPr>
                <w:rFonts w:asciiTheme="minorHAnsi" w:eastAsia="Cambria" w:hAnsiTheme="minorHAnsi" w:cstheme="minorHAnsi"/>
                <w:b/>
                <w:bCs/>
                <w:color w:val="auto"/>
                <w:sz w:val="20"/>
              </w:rPr>
              <w:t>Frekvence:</w:t>
            </w:r>
          </w:p>
        </w:tc>
        <w:tc>
          <w:tcPr>
            <w:tcW w:w="6235" w:type="dxa"/>
          </w:tcPr>
          <w:p w14:paraId="60C75B2D" w14:textId="1BD3222F" w:rsidR="00B64E60" w:rsidRPr="00257004" w:rsidRDefault="00B64E60" w:rsidP="00B64E60">
            <w:pPr>
              <w:ind w:left="27"/>
              <w:rPr>
                <w:rFonts w:eastAsia="Cambria" w:cs="Arial"/>
                <w:color w:val="auto"/>
                <w:sz w:val="20"/>
              </w:rPr>
            </w:pPr>
            <w:r w:rsidRPr="00257004">
              <w:rPr>
                <w:rFonts w:eastAsia="Cambria" w:cs="Arial"/>
                <w:color w:val="auto"/>
                <w:sz w:val="20"/>
              </w:rPr>
              <w:t>10</w:t>
            </w:r>
            <w:r w:rsidR="00637C57" w:rsidRPr="00257004">
              <w:rPr>
                <w:rFonts w:eastAsia="Cambria" w:cs="Arial"/>
                <w:color w:val="auto"/>
                <w:sz w:val="20"/>
              </w:rPr>
              <w:t xml:space="preserve"> </w:t>
            </w:r>
            <w:proofErr w:type="gramStart"/>
            <w:r w:rsidRPr="00257004">
              <w:rPr>
                <w:rFonts w:eastAsia="Cambria" w:cs="Arial"/>
                <w:color w:val="auto"/>
                <w:sz w:val="20"/>
              </w:rPr>
              <w:t xml:space="preserve">x </w:t>
            </w:r>
            <w:r w:rsidR="00637C57" w:rsidRPr="00257004">
              <w:rPr>
                <w:rFonts w:eastAsia="Cambria" w:cs="Arial"/>
                <w:color w:val="auto"/>
                <w:sz w:val="20"/>
              </w:rPr>
              <w:t xml:space="preserve">- </w:t>
            </w:r>
            <w:r w:rsidRPr="00257004">
              <w:rPr>
                <w:rFonts w:eastAsia="Cambria" w:cs="Arial"/>
                <w:color w:val="auto"/>
                <w:sz w:val="20"/>
              </w:rPr>
              <w:t>dle</w:t>
            </w:r>
            <w:proofErr w:type="gramEnd"/>
            <w:r w:rsidRPr="00257004">
              <w:rPr>
                <w:rFonts w:eastAsia="Cambria" w:cs="Arial"/>
                <w:color w:val="auto"/>
                <w:sz w:val="20"/>
              </w:rPr>
              <w:t xml:space="preserve"> </w:t>
            </w:r>
            <w:r w:rsidR="00DF2BB8" w:rsidRPr="00257004">
              <w:rPr>
                <w:rFonts w:eastAsia="Cambria" w:cs="Arial"/>
                <w:color w:val="auto"/>
                <w:sz w:val="20"/>
              </w:rPr>
              <w:t xml:space="preserve">dané </w:t>
            </w:r>
            <w:r w:rsidRPr="00257004">
              <w:rPr>
                <w:rFonts w:eastAsia="Cambria" w:cs="Arial"/>
                <w:color w:val="auto"/>
                <w:sz w:val="20"/>
              </w:rPr>
              <w:t xml:space="preserve">doby udržitelnosti </w:t>
            </w:r>
            <w:r w:rsidR="00637C57" w:rsidRPr="00257004">
              <w:rPr>
                <w:rFonts w:eastAsia="Cambria" w:cs="Arial"/>
                <w:color w:val="auto"/>
                <w:sz w:val="20"/>
              </w:rPr>
              <w:t>stavebního projektu</w:t>
            </w:r>
          </w:p>
        </w:tc>
      </w:tr>
    </w:tbl>
    <w:p w14:paraId="7FD346F0" w14:textId="639003B4" w:rsidR="00F72B9F" w:rsidRDefault="00F72B9F" w:rsidP="000861C4">
      <w:pPr>
        <w:tabs>
          <w:tab w:val="left" w:pos="1485"/>
        </w:tabs>
        <w:rPr>
          <w:rFonts w:ascii="Arial" w:hAnsi="Arial" w:cs="Arial"/>
          <w:bCs/>
          <w:sz w:val="32"/>
        </w:rPr>
      </w:pPr>
    </w:p>
    <w:tbl>
      <w:tblPr>
        <w:tblW w:w="8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3621"/>
        <w:gridCol w:w="2914"/>
        <w:gridCol w:w="146"/>
      </w:tblGrid>
      <w:tr w:rsidR="00FF1794" w14:paraId="680217E4" w14:textId="77777777" w:rsidTr="004307FC">
        <w:trPr>
          <w:gridAfter w:val="1"/>
          <w:trHeight w:val="254"/>
        </w:trPr>
        <w:tc>
          <w:tcPr>
            <w:tcW w:w="566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0CECE" w:themeFill="background2" w:themeFillShade="E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9E452" w14:textId="77777777" w:rsidR="00FF1794" w:rsidRDefault="00FF179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Místo a datum podpisu čestného prohlášení:</w:t>
            </w:r>
          </w:p>
        </w:tc>
        <w:tc>
          <w:tcPr>
            <w:tcW w:w="2914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68F169" w14:textId="77777777" w:rsidR="00FF1794" w:rsidRDefault="00FF179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F1794" w14:paraId="0EA9BFD3" w14:textId="77777777" w:rsidTr="004307FC">
        <w:trPr>
          <w:gridAfter w:val="1"/>
          <w:trHeight w:val="450"/>
        </w:trPr>
        <w:tc>
          <w:tcPr>
            <w:tcW w:w="2044" w:type="dxa"/>
            <w:vMerge w:val="restart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5B825C" w14:textId="77777777" w:rsidR="00FF1794" w:rsidRDefault="00FF179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Jméno, příjmení</w:t>
            </w:r>
          </w:p>
        </w:tc>
        <w:tc>
          <w:tcPr>
            <w:tcW w:w="362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0CECE" w:themeFill="background2" w:themeFillShade="E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A4D8EA" w14:textId="77777777" w:rsidR="00FF1794" w:rsidRDefault="00FF179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zástupce statutárního orgánu, popř. osoby oprávněné zastupovat žadatele:</w:t>
            </w:r>
          </w:p>
        </w:tc>
        <w:tc>
          <w:tcPr>
            <w:tcW w:w="291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26C83" w14:textId="77777777" w:rsidR="00FF1794" w:rsidRDefault="00FF179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F1794" w14:paraId="5AB0D370" w14:textId="77777777" w:rsidTr="004307FC">
        <w:trPr>
          <w:trHeight w:val="433"/>
        </w:trPr>
        <w:tc>
          <w:tcPr>
            <w:tcW w:w="0" w:type="auto"/>
            <w:vMerge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130BA27" w14:textId="77777777" w:rsidR="00FF1794" w:rsidRDefault="00FF179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0CECE" w:themeFill="background2" w:themeFillShade="E6"/>
            <w:vAlign w:val="center"/>
            <w:hideMark/>
          </w:tcPr>
          <w:p w14:paraId="65621BFE" w14:textId="77777777" w:rsidR="00FF1794" w:rsidRDefault="00FF179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FD8D774" w14:textId="77777777" w:rsidR="00FF1794" w:rsidRDefault="00FF179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CCE8AD5" w14:textId="77777777" w:rsidR="00FF1794" w:rsidRDefault="00FF1794">
            <w:pPr>
              <w:rPr>
                <w:rFonts w:ascii="Arial" w:eastAsia="Times New Roman" w:hAnsi="Arial" w:cs="Arial"/>
              </w:rPr>
            </w:pPr>
          </w:p>
        </w:tc>
      </w:tr>
      <w:tr w:rsidR="00FF1794" w14:paraId="738A248C" w14:textId="77777777" w:rsidTr="004307FC">
        <w:trPr>
          <w:trHeight w:val="894"/>
        </w:trPr>
        <w:tc>
          <w:tcPr>
            <w:tcW w:w="2044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AC4328" w14:textId="77777777" w:rsidR="00FF1794" w:rsidRDefault="00FF179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Podpis 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0CECE" w:themeFill="background2" w:themeFillShade="E6"/>
            <w:vAlign w:val="center"/>
            <w:hideMark/>
          </w:tcPr>
          <w:p w14:paraId="07993CB6" w14:textId="77777777" w:rsidR="00FF1794" w:rsidRDefault="00FF179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9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ACA2B" w14:textId="77777777" w:rsidR="00FF1794" w:rsidRDefault="00FF179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EA8200" w14:textId="77777777" w:rsidR="00FF1794" w:rsidRDefault="00FF1794">
            <w:pPr>
              <w:spacing w:after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</w:tr>
    </w:tbl>
    <w:p w14:paraId="41CE9348" w14:textId="77777777" w:rsidR="00FF1794" w:rsidRPr="00A661EB" w:rsidRDefault="00FF1794" w:rsidP="000861C4">
      <w:pPr>
        <w:tabs>
          <w:tab w:val="left" w:pos="1485"/>
        </w:tabs>
        <w:rPr>
          <w:rFonts w:ascii="Arial" w:hAnsi="Arial" w:cs="Arial"/>
          <w:bCs/>
          <w:sz w:val="32"/>
        </w:rPr>
      </w:pPr>
    </w:p>
    <w:sectPr w:rsidR="00FF1794" w:rsidRPr="00A661EB" w:rsidSect="00F41975">
      <w:headerReference w:type="default" r:id="rId8"/>
      <w:footerReference w:type="default" r:id="rId9"/>
      <w:headerReference w:type="first" r:id="rId10"/>
      <w:pgSz w:w="11906" w:h="16838"/>
      <w:pgMar w:top="708" w:right="1292" w:bottom="1460" w:left="1416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300B4" w14:textId="77777777" w:rsidR="00A661EB" w:rsidRDefault="00A661EB" w:rsidP="00A661EB">
      <w:pPr>
        <w:spacing w:after="0" w:line="240" w:lineRule="auto"/>
      </w:pPr>
      <w:r>
        <w:separator/>
      </w:r>
    </w:p>
  </w:endnote>
  <w:endnote w:type="continuationSeparator" w:id="0">
    <w:p w14:paraId="4B095DDF" w14:textId="77777777" w:rsidR="00A661EB" w:rsidRDefault="00A661EB" w:rsidP="00A6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410"/>
      <w:gridCol w:w="2404"/>
      <w:gridCol w:w="2268"/>
    </w:tblGrid>
    <w:tr w:rsidR="00A661EB" w14:paraId="7B234663" w14:textId="77777777" w:rsidTr="00643C4D">
      <w:tc>
        <w:tcPr>
          <w:tcW w:w="1985" w:type="dxa"/>
          <w:hideMark/>
        </w:tcPr>
        <w:p w14:paraId="4831DAA9" w14:textId="6EC36E50" w:rsidR="00A661EB" w:rsidRDefault="00A661EB" w:rsidP="00A661EB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Výzva č. </w:t>
          </w:r>
          <w:r w:rsidR="00406B7E">
            <w:rPr>
              <w:rFonts w:ascii="Arial" w:hAnsi="Arial" w:cs="Arial"/>
              <w:sz w:val="18"/>
              <w:szCs w:val="18"/>
            </w:rPr>
            <w:t>8</w:t>
          </w:r>
        </w:p>
      </w:tc>
      <w:tc>
        <w:tcPr>
          <w:tcW w:w="2410" w:type="dxa"/>
          <w:hideMark/>
        </w:tcPr>
        <w:p w14:paraId="3B9E6A8C" w14:textId="27404F27" w:rsidR="00A661EB" w:rsidRPr="0021732A" w:rsidRDefault="00A661EB" w:rsidP="00A661EB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21732A">
            <w:rPr>
              <w:rFonts w:ascii="Arial" w:hAnsi="Arial" w:cs="Arial"/>
              <w:sz w:val="18"/>
              <w:szCs w:val="18"/>
            </w:rPr>
            <w:t xml:space="preserve">Verze </w:t>
          </w:r>
          <w:r w:rsidR="00CD3E86">
            <w:rPr>
              <w:rFonts w:ascii="Arial" w:hAnsi="Arial" w:cs="Arial"/>
              <w:sz w:val="18"/>
              <w:szCs w:val="18"/>
            </w:rPr>
            <w:t>2</w:t>
          </w:r>
          <w:r w:rsidRPr="0021732A">
            <w:rPr>
              <w:rFonts w:ascii="Arial" w:hAnsi="Arial" w:cs="Arial"/>
              <w:sz w:val="18"/>
              <w:szCs w:val="18"/>
            </w:rPr>
            <w:t>.0</w:t>
          </w:r>
        </w:p>
      </w:tc>
      <w:tc>
        <w:tcPr>
          <w:tcW w:w="2404" w:type="dxa"/>
          <w:hideMark/>
        </w:tcPr>
        <w:p w14:paraId="476A5EF1" w14:textId="1A93FC99" w:rsidR="00A661EB" w:rsidRPr="0021732A" w:rsidRDefault="00A661EB" w:rsidP="00A661EB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21732A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46E31">
            <w:rPr>
              <w:rFonts w:ascii="Arial" w:hAnsi="Arial" w:cs="Arial"/>
              <w:sz w:val="18"/>
              <w:szCs w:val="18"/>
            </w:rPr>
            <w:t>30</w:t>
          </w:r>
          <w:r w:rsidR="00CD3E86">
            <w:rPr>
              <w:rFonts w:ascii="Arial" w:hAnsi="Arial" w:cs="Arial"/>
              <w:sz w:val="18"/>
              <w:szCs w:val="18"/>
            </w:rPr>
            <w:t>. 6</w:t>
          </w:r>
          <w:r w:rsidRPr="0021732A">
            <w:rPr>
              <w:rFonts w:ascii="Arial" w:hAnsi="Arial" w:cs="Arial"/>
              <w:sz w:val="18"/>
              <w:szCs w:val="18"/>
            </w:rPr>
            <w:t>. 202</w:t>
          </w:r>
          <w:r w:rsidR="00406B7E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8" w:type="dxa"/>
          <w:hideMark/>
        </w:tcPr>
        <w:p w14:paraId="56C91479" w14:textId="77777777" w:rsidR="00A661EB" w:rsidRDefault="00A661EB" w:rsidP="00A661EB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8E1E5E1" w14:textId="77777777" w:rsidR="00A661EB" w:rsidRPr="00A661EB" w:rsidRDefault="00A661EB">
    <w:pPr>
      <w:pStyle w:val="Zpat"/>
      <w:rPr>
        <w:rFonts w:ascii="Arial" w:hAnsi="Arial" w:cs="Aria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71DDD" w14:textId="77777777" w:rsidR="00A661EB" w:rsidRDefault="00A661EB" w:rsidP="00A661EB">
      <w:pPr>
        <w:spacing w:after="0" w:line="240" w:lineRule="auto"/>
      </w:pPr>
      <w:r>
        <w:separator/>
      </w:r>
    </w:p>
  </w:footnote>
  <w:footnote w:type="continuationSeparator" w:id="0">
    <w:p w14:paraId="42B465EE" w14:textId="77777777" w:rsidR="00A661EB" w:rsidRDefault="00A661EB" w:rsidP="00A6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22674" w14:textId="77777777" w:rsidR="00341747" w:rsidRDefault="00341747" w:rsidP="00341747">
    <w:r>
      <w:rPr>
        <w:noProof/>
      </w:rPr>
      <w:drawing>
        <wp:inline distT="0" distB="0" distL="0" distR="0" wp14:anchorId="13E9F60D" wp14:editId="11911642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60FAB09" wp14:editId="22212F92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2AA976" wp14:editId="75B40142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48711E" w14:textId="77777777" w:rsidR="00341747" w:rsidRDefault="003417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3FDA8" w14:textId="77777777" w:rsidR="00F41975" w:rsidRDefault="00F41975" w:rsidP="00F41975">
    <w:r>
      <w:rPr>
        <w:noProof/>
      </w:rPr>
      <w:drawing>
        <wp:inline distT="0" distB="0" distL="0" distR="0" wp14:anchorId="3E66C9C5" wp14:editId="08576173">
          <wp:extent cx="2453616" cy="733000"/>
          <wp:effectExtent l="0" t="0" r="4445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423087" wp14:editId="554C63EA">
          <wp:extent cx="1456704" cy="653714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A1DCAD" wp14:editId="529BBC6D">
          <wp:extent cx="1610556" cy="755238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601711" w14:textId="77777777" w:rsidR="00F41975" w:rsidRPr="00F41975" w:rsidRDefault="00F41975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D1596"/>
    <w:multiLevelType w:val="multilevel"/>
    <w:tmpl w:val="8CA620F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6840A28"/>
    <w:multiLevelType w:val="hybridMultilevel"/>
    <w:tmpl w:val="AA12DE90"/>
    <w:lvl w:ilvl="0" w:tplc="293A15A4">
      <w:start w:val="7"/>
      <w:numFmt w:val="bullet"/>
      <w:lvlText w:val="-"/>
      <w:lvlJc w:val="left"/>
      <w:pPr>
        <w:ind w:left="387" w:hanging="360"/>
      </w:pPr>
      <w:rPr>
        <w:rFonts w:ascii="Calibri" w:eastAsia="Cambr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" w15:restartNumberingAfterBreak="0">
    <w:nsid w:val="681955CB"/>
    <w:multiLevelType w:val="multilevel"/>
    <w:tmpl w:val="72A22748"/>
    <w:lvl w:ilvl="0">
      <w:start w:val="1"/>
      <w:numFmt w:val="decimal"/>
      <w:lvlText w:val="%1"/>
      <w:lvlJc w:val="left"/>
      <w:pPr>
        <w:ind w:left="567" w:hanging="283"/>
      </w:pPr>
    </w:lvl>
    <w:lvl w:ilvl="1">
      <w:start w:val="1"/>
      <w:numFmt w:val="decimal"/>
      <w:pStyle w:val="Nadpis2"/>
      <w:lvlText w:val="%1.%2"/>
      <w:lvlJc w:val="left"/>
      <w:pPr>
        <w:ind w:left="340" w:hanging="283"/>
      </w:pPr>
      <w:rPr>
        <w:b/>
        <w:bCs w:val="0"/>
        <w:i w:val="0"/>
        <w:iCs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113" w:hanging="283"/>
      </w:pPr>
    </w:lvl>
    <w:lvl w:ilvl="3">
      <w:start w:val="1"/>
      <w:numFmt w:val="decimal"/>
      <w:pStyle w:val="Nadpis4"/>
      <w:lvlText w:val="%1.%2.%3.%4"/>
      <w:lvlJc w:val="left"/>
      <w:pPr>
        <w:ind w:left="-114" w:hanging="283"/>
      </w:pPr>
    </w:lvl>
    <w:lvl w:ilvl="4">
      <w:start w:val="1"/>
      <w:numFmt w:val="lowerLetter"/>
      <w:lvlText w:val="(%5)"/>
      <w:lvlJc w:val="left"/>
      <w:pPr>
        <w:ind w:left="-341" w:hanging="283"/>
      </w:pPr>
    </w:lvl>
    <w:lvl w:ilvl="5">
      <w:start w:val="1"/>
      <w:numFmt w:val="lowerRoman"/>
      <w:lvlText w:val="(%6)"/>
      <w:lvlJc w:val="left"/>
      <w:pPr>
        <w:ind w:left="-568" w:hanging="283"/>
      </w:pPr>
    </w:lvl>
    <w:lvl w:ilvl="6">
      <w:start w:val="1"/>
      <w:numFmt w:val="decimal"/>
      <w:lvlText w:val="%7."/>
      <w:lvlJc w:val="left"/>
      <w:pPr>
        <w:ind w:left="-795" w:hanging="283"/>
      </w:pPr>
    </w:lvl>
    <w:lvl w:ilvl="7">
      <w:start w:val="1"/>
      <w:numFmt w:val="lowerLetter"/>
      <w:lvlText w:val="%8."/>
      <w:lvlJc w:val="left"/>
      <w:pPr>
        <w:ind w:left="-1022" w:hanging="283"/>
      </w:pPr>
    </w:lvl>
    <w:lvl w:ilvl="8">
      <w:start w:val="1"/>
      <w:numFmt w:val="lowerRoman"/>
      <w:lvlText w:val="%9."/>
      <w:lvlJc w:val="left"/>
      <w:pPr>
        <w:ind w:left="-1249" w:hanging="28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7B"/>
    <w:rsid w:val="00043BA4"/>
    <w:rsid w:val="00074E96"/>
    <w:rsid w:val="000861C4"/>
    <w:rsid w:val="000927D0"/>
    <w:rsid w:val="000B61A9"/>
    <w:rsid w:val="0014092B"/>
    <w:rsid w:val="00164C4F"/>
    <w:rsid w:val="00182D70"/>
    <w:rsid w:val="001F05F4"/>
    <w:rsid w:val="0021732A"/>
    <w:rsid w:val="002226FC"/>
    <w:rsid w:val="002264A5"/>
    <w:rsid w:val="00257004"/>
    <w:rsid w:val="00266A3D"/>
    <w:rsid w:val="0028147B"/>
    <w:rsid w:val="002A4DEF"/>
    <w:rsid w:val="00305E31"/>
    <w:rsid w:val="00341747"/>
    <w:rsid w:val="00376D52"/>
    <w:rsid w:val="003B1B8E"/>
    <w:rsid w:val="003C0F69"/>
    <w:rsid w:val="0040423E"/>
    <w:rsid w:val="00406B7E"/>
    <w:rsid w:val="004307FC"/>
    <w:rsid w:val="00453DE4"/>
    <w:rsid w:val="0047262D"/>
    <w:rsid w:val="005E442C"/>
    <w:rsid w:val="006061C3"/>
    <w:rsid w:val="00637C57"/>
    <w:rsid w:val="007846A3"/>
    <w:rsid w:val="007A56E1"/>
    <w:rsid w:val="007A77E1"/>
    <w:rsid w:val="0082303D"/>
    <w:rsid w:val="00833788"/>
    <w:rsid w:val="008555DB"/>
    <w:rsid w:val="008854A5"/>
    <w:rsid w:val="009013A8"/>
    <w:rsid w:val="00917C90"/>
    <w:rsid w:val="009472A7"/>
    <w:rsid w:val="00952C80"/>
    <w:rsid w:val="00962493"/>
    <w:rsid w:val="00980588"/>
    <w:rsid w:val="009A3B1F"/>
    <w:rsid w:val="00A365F0"/>
    <w:rsid w:val="00A3675B"/>
    <w:rsid w:val="00A661EB"/>
    <w:rsid w:val="00A973B4"/>
    <w:rsid w:val="00B64E60"/>
    <w:rsid w:val="00BD5434"/>
    <w:rsid w:val="00C46E31"/>
    <w:rsid w:val="00C6721D"/>
    <w:rsid w:val="00C772AB"/>
    <w:rsid w:val="00CA2256"/>
    <w:rsid w:val="00CD3E86"/>
    <w:rsid w:val="00D05DBE"/>
    <w:rsid w:val="00D51872"/>
    <w:rsid w:val="00DA2F37"/>
    <w:rsid w:val="00DD07FA"/>
    <w:rsid w:val="00DF2BB8"/>
    <w:rsid w:val="00EA3020"/>
    <w:rsid w:val="00F006AF"/>
    <w:rsid w:val="00F13D48"/>
    <w:rsid w:val="00F3556E"/>
    <w:rsid w:val="00F41975"/>
    <w:rsid w:val="00F609AB"/>
    <w:rsid w:val="00F62425"/>
    <w:rsid w:val="00F72B9F"/>
    <w:rsid w:val="00F97F13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0545E54"/>
  <w15:docId w15:val="{3349C493-072F-4A96-AA55-FA55AADC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05F4"/>
    <w:rPr>
      <w:rFonts w:ascii="Calibri" w:eastAsia="Calibri" w:hAnsi="Calibri" w:cs="Calibri"/>
      <w:color w:val="000000"/>
    </w:rPr>
  </w:style>
  <w:style w:type="paragraph" w:styleId="Nadpis2">
    <w:name w:val="heading 2"/>
    <w:basedOn w:val="Normln"/>
    <w:next w:val="Normln"/>
    <w:link w:val="Nadpis2Char"/>
    <w:unhideWhenUsed/>
    <w:qFormat/>
    <w:rsid w:val="000861C4"/>
    <w:pPr>
      <w:keepNext/>
      <w:keepLines/>
      <w:numPr>
        <w:ilvl w:val="1"/>
        <w:numId w:val="1"/>
      </w:numPr>
      <w:spacing w:before="360" w:after="240" w:line="271" w:lineRule="auto"/>
      <w:jc w:val="both"/>
      <w:outlineLvl w:val="1"/>
    </w:pPr>
    <w:rPr>
      <w:rFonts w:ascii="Arial" w:eastAsiaTheme="minorEastAsia" w:hAnsi="Arial" w:cstheme="minorBidi"/>
      <w:b/>
      <w:bCs/>
      <w:color w:val="auto"/>
      <w:sz w:val="28"/>
      <w:szCs w:val="32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0861C4"/>
    <w:pPr>
      <w:keepNext/>
      <w:keepLines/>
      <w:numPr>
        <w:ilvl w:val="2"/>
        <w:numId w:val="1"/>
      </w:numPr>
      <w:spacing w:before="360" w:after="240" w:line="271" w:lineRule="auto"/>
      <w:jc w:val="both"/>
      <w:outlineLvl w:val="2"/>
    </w:pPr>
    <w:rPr>
      <w:rFonts w:ascii="Arial" w:eastAsiaTheme="minorEastAsia" w:hAnsi="Arial" w:cstheme="minorBidi"/>
      <w:b/>
      <w:bCs/>
      <w:color w:val="auto"/>
      <w:sz w:val="24"/>
      <w:szCs w:val="32"/>
      <w:lang w:eastAsia="zh-CN"/>
    </w:rPr>
  </w:style>
  <w:style w:type="paragraph" w:styleId="Nadpis4">
    <w:name w:val="heading 4"/>
    <w:basedOn w:val="Normln"/>
    <w:next w:val="Normln"/>
    <w:link w:val="Nadpis4Char"/>
    <w:unhideWhenUsed/>
    <w:qFormat/>
    <w:rsid w:val="000861C4"/>
    <w:pPr>
      <w:keepNext/>
      <w:keepLines/>
      <w:numPr>
        <w:ilvl w:val="3"/>
        <w:numId w:val="1"/>
      </w:numPr>
      <w:tabs>
        <w:tab w:val="num" w:pos="360"/>
      </w:tabs>
      <w:spacing w:before="240" w:after="240" w:line="271" w:lineRule="auto"/>
      <w:ind w:left="0" w:firstLine="0"/>
      <w:jc w:val="both"/>
      <w:outlineLvl w:val="3"/>
    </w:pPr>
    <w:rPr>
      <w:rFonts w:ascii="Arial" w:eastAsiaTheme="majorEastAsia" w:hAnsi="Arial" w:cstheme="majorBidi"/>
      <w:b/>
      <w:iCs/>
      <w:color w:val="auto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">
    <w:name w:val="Normální1"/>
    <w:rsid w:val="00266A3D"/>
    <w:pPr>
      <w:spacing w:after="200" w:line="276" w:lineRule="auto"/>
    </w:pPr>
    <w:rPr>
      <w:rFonts w:ascii="Cambria" w:eastAsia="Cambria" w:hAnsi="Cambria" w:cs="Cambria"/>
    </w:rPr>
  </w:style>
  <w:style w:type="paragraph" w:styleId="Zhlav">
    <w:name w:val="header"/>
    <w:basedOn w:val="Normln"/>
    <w:link w:val="ZhlavChar"/>
    <w:uiPriority w:val="99"/>
    <w:unhideWhenUsed/>
    <w:rsid w:val="009013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013A8"/>
    <w:rPr>
      <w:rFonts w:eastAsiaTheme="minorHAnsi"/>
      <w:lang w:eastAsia="en-US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F006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color w:val="auto"/>
      <w:sz w:val="24"/>
      <w:szCs w:val="24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F006AF"/>
    <w:rPr>
      <w:rFonts w:ascii="Cambria" w:eastAsia="Cambria" w:hAnsi="Cambria" w:cs="Cambria"/>
      <w:sz w:val="24"/>
      <w:szCs w:val="24"/>
      <w:lang w:bidi="cs-CZ"/>
    </w:rPr>
  </w:style>
  <w:style w:type="paragraph" w:styleId="Bezmezer">
    <w:name w:val="No Spacing"/>
    <w:uiPriority w:val="1"/>
    <w:qFormat/>
    <w:rsid w:val="00F006AF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</w:rPr>
  </w:style>
  <w:style w:type="paragraph" w:customStyle="1" w:styleId="Zkladnodstavec">
    <w:name w:val="[Základní odstavec]"/>
    <w:basedOn w:val="Normln"/>
    <w:uiPriority w:val="99"/>
    <w:rsid w:val="00F006AF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sz w:val="24"/>
      <w:szCs w:val="24"/>
      <w:lang w:eastAsia="ja-JP"/>
    </w:rPr>
  </w:style>
  <w:style w:type="table" w:styleId="Mkatabulky">
    <w:name w:val="Table Grid"/>
    <w:basedOn w:val="Normlntabulka"/>
    <w:uiPriority w:val="39"/>
    <w:qFormat/>
    <w:rsid w:val="000861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0861C4"/>
    <w:rPr>
      <w:rFonts w:ascii="Arial" w:hAnsi="Arial"/>
      <w:b/>
      <w:bCs/>
      <w:sz w:val="28"/>
      <w:szCs w:val="32"/>
      <w:lang w:eastAsia="zh-CN"/>
    </w:rPr>
  </w:style>
  <w:style w:type="character" w:customStyle="1" w:styleId="Nadpis3Char">
    <w:name w:val="Nadpis 3 Char"/>
    <w:basedOn w:val="Standardnpsmoodstavce"/>
    <w:link w:val="Nadpis3"/>
    <w:rsid w:val="000861C4"/>
    <w:rPr>
      <w:rFonts w:ascii="Arial" w:hAnsi="Arial"/>
      <w:b/>
      <w:bCs/>
      <w:sz w:val="24"/>
      <w:szCs w:val="32"/>
      <w:lang w:eastAsia="zh-CN"/>
    </w:rPr>
  </w:style>
  <w:style w:type="character" w:customStyle="1" w:styleId="Nadpis4Char">
    <w:name w:val="Nadpis 4 Char"/>
    <w:basedOn w:val="Standardnpsmoodstavce"/>
    <w:link w:val="Nadpis4"/>
    <w:rsid w:val="000861C4"/>
    <w:rPr>
      <w:rFonts w:ascii="Arial" w:eastAsiaTheme="majorEastAsia" w:hAnsi="Arial" w:cstheme="majorBidi"/>
      <w:b/>
      <w:iCs/>
      <w:szCs w:val="20"/>
      <w:lang w:eastAsia="zh-CN"/>
    </w:rPr>
  </w:style>
  <w:style w:type="paragraph" w:customStyle="1" w:styleId="K-Tabulka">
    <w:name w:val="K-Tabulka"/>
    <w:basedOn w:val="Normln"/>
    <w:link w:val="K-TabulkaChar"/>
    <w:qFormat/>
    <w:rsid w:val="000861C4"/>
    <w:pPr>
      <w:autoSpaceDE w:val="0"/>
      <w:autoSpaceDN w:val="0"/>
      <w:adjustRightInd w:val="0"/>
      <w:spacing w:after="120" w:line="240" w:lineRule="auto"/>
      <w:jc w:val="both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K-TabulkaChar">
    <w:name w:val="K-Tabulka Char"/>
    <w:basedOn w:val="Standardnpsmoodstavce"/>
    <w:link w:val="K-Tabulka"/>
    <w:rsid w:val="000861C4"/>
    <w:rPr>
      <w:rFonts w:ascii="Calibri" w:eastAsiaTheme="minorHAnsi" w:hAnsi="Calibri"/>
      <w:b/>
      <w:bCs/>
      <w:color w:val="000000"/>
      <w:sz w:val="23"/>
      <w:szCs w:val="23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182D70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2D70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</w:rPr>
  </w:style>
  <w:style w:type="paragraph" w:styleId="Zpat">
    <w:name w:val="footer"/>
    <w:basedOn w:val="Normln"/>
    <w:link w:val="ZpatChar"/>
    <w:uiPriority w:val="99"/>
    <w:unhideWhenUsed/>
    <w:rsid w:val="00A66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1EB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qFormat/>
    <w:rsid w:val="002A4DE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4E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E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E96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E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E9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3675B"/>
    <w:pPr>
      <w:ind w:left="720"/>
      <w:contextualSpacing/>
    </w:pPr>
  </w:style>
  <w:style w:type="paragraph" w:customStyle="1" w:styleId="Odrazka1">
    <w:name w:val="Odrazka 1"/>
    <w:basedOn w:val="Normln"/>
    <w:qFormat/>
    <w:rsid w:val="00B64E60"/>
    <w:pPr>
      <w:numPr>
        <w:numId w:val="3"/>
      </w:numPr>
      <w:spacing w:before="60" w:after="60" w:line="276" w:lineRule="auto"/>
      <w:jc w:val="both"/>
    </w:pPr>
    <w:rPr>
      <w:rFonts w:eastAsia="Times New Roman" w:cs="Times New Roman"/>
      <w:color w:val="auto"/>
      <w:szCs w:val="24"/>
    </w:rPr>
  </w:style>
  <w:style w:type="paragraph" w:customStyle="1" w:styleId="Odrazka2">
    <w:name w:val="Odrazka 2"/>
    <w:basedOn w:val="Odrazka1"/>
    <w:qFormat/>
    <w:rsid w:val="00B64E60"/>
    <w:pPr>
      <w:numPr>
        <w:ilvl w:val="1"/>
      </w:numPr>
    </w:pPr>
    <w:rPr>
      <w:sz w:val="24"/>
    </w:rPr>
  </w:style>
  <w:style w:type="paragraph" w:customStyle="1" w:styleId="Odrazka3">
    <w:name w:val="Odrazka 3"/>
    <w:basedOn w:val="Odrazka2"/>
    <w:qFormat/>
    <w:rsid w:val="00B64E60"/>
    <w:pPr>
      <w:numPr>
        <w:ilvl w:val="2"/>
      </w:numPr>
      <w:tabs>
        <w:tab w:val="clear" w:pos="1304"/>
      </w:tabs>
      <w:ind w:left="1191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A0B79-A6D3-4FAA-9230-28BEF15E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cp:lastModifiedBy>Neudörflerová Jarmila, Ing.</cp:lastModifiedBy>
  <cp:revision>28</cp:revision>
  <dcterms:created xsi:type="dcterms:W3CDTF">2023-04-29T20:09:00Z</dcterms:created>
  <dcterms:modified xsi:type="dcterms:W3CDTF">2023-09-14T07:50:00Z</dcterms:modified>
</cp:coreProperties>
</file>