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E31972B"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030347" w:rsidRPr="00030347">
        <w:rPr>
          <w:rFonts w:asciiTheme="minorHAnsi" w:hAnsiTheme="minorHAnsi" w:cstheme="minorHAnsi"/>
          <w:b/>
          <w:sz w:val="20"/>
          <w:szCs w:val="20"/>
        </w:rPr>
        <w:t>Chodící pás interaktivní</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030347">
        <w:rPr>
          <w:rFonts w:asciiTheme="minorHAnsi" w:hAnsiTheme="minorHAnsi" w:cstheme="minorHAnsi"/>
          <w:b/>
          <w:sz w:val="20"/>
          <w:szCs w:val="20"/>
        </w:rPr>
        <w:t>649</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3D86A128"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9E48FC">
        <w:rPr>
          <w:rFonts w:asciiTheme="minorHAnsi" w:hAnsiTheme="minorHAnsi" w:cstheme="minorHAnsi"/>
          <w:sz w:val="20"/>
          <w:szCs w:val="20"/>
        </w:rPr>
        <w:t>,</w:t>
      </w:r>
    </w:p>
    <w:p w14:paraId="70E13FDD" w14:textId="5FB80B16" w:rsidR="009E48FC" w:rsidRDefault="009E48FC" w:rsidP="00B156E8">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ix</w:t>
      </w:r>
      <w:proofErr w:type="spellEnd"/>
      <w:r>
        <w:rPr>
          <w:rFonts w:asciiTheme="minorHAnsi" w:hAnsiTheme="minorHAnsi" w:cstheme="minorHAnsi"/>
          <w:sz w:val="20"/>
          <w:szCs w:val="20"/>
        </w:rPr>
        <w:t xml:space="preserve">. </w:t>
      </w:r>
      <w:r w:rsidRPr="009E48FC">
        <w:rPr>
          <w:rFonts w:asciiTheme="minorHAnsi" w:hAnsiTheme="minorHAnsi" w:cstheme="minorHAnsi"/>
          <w:sz w:val="20"/>
          <w:szCs w:val="20"/>
        </w:rPr>
        <w:t>ekologická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02E6C19D"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030347">
        <w:rPr>
          <w:rFonts w:asciiTheme="minorHAnsi" w:hAnsiTheme="minorHAnsi"/>
          <w:b/>
          <w:sz w:val="20"/>
          <w:szCs w:val="20"/>
        </w:rPr>
        <w:t>649</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2294B1B8"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030347">
        <w:rPr>
          <w:rFonts w:asciiTheme="minorHAnsi" w:hAnsiTheme="minorHAnsi"/>
          <w:b/>
          <w:sz w:val="20"/>
          <w:szCs w:val="20"/>
        </w:rPr>
        <w:t>649</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4B7A79C3"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030347">
        <w:rPr>
          <w:rFonts w:asciiTheme="minorHAnsi" w:hAnsiTheme="minorHAnsi" w:cstheme="minorHAnsi"/>
          <w:b/>
          <w:sz w:val="20"/>
          <w:szCs w:val="20"/>
        </w:rPr>
        <w:t>649</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9E48FC"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9E48FC"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59F8" w14:textId="77777777" w:rsidR="0034465D" w:rsidRDefault="0034465D" w:rsidP="001521BE">
      <w:r>
        <w:separator/>
      </w:r>
    </w:p>
  </w:endnote>
  <w:endnote w:type="continuationSeparator" w:id="0">
    <w:p w14:paraId="67E8A909" w14:textId="77777777" w:rsidR="0034465D" w:rsidRDefault="0034465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C0FF4" w14:textId="77777777" w:rsidR="0034465D" w:rsidRDefault="0034465D" w:rsidP="001521BE">
      <w:r>
        <w:separator/>
      </w:r>
    </w:p>
  </w:footnote>
  <w:footnote w:type="continuationSeparator" w:id="0">
    <w:p w14:paraId="7AD85047" w14:textId="77777777" w:rsidR="0034465D" w:rsidRDefault="0034465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tM57MiQbffodENBENEJKv6HKvihuLDYoJW+Z2iPcikbIqWvyfZA+8ZGk6aGzalLsJaHBo9sXXbqdhL42FOAew==" w:salt="yQYnOw1loJ/LW2CvNgnnC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E48FC"/>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E1D9-CEFD-45C6-8F6B-A67AC23F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3250</Words>
  <Characters>19177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8</cp:revision>
  <cp:lastPrinted>2024-02-29T08:34:00Z</cp:lastPrinted>
  <dcterms:created xsi:type="dcterms:W3CDTF">2024-07-16T04:18:00Z</dcterms:created>
  <dcterms:modified xsi:type="dcterms:W3CDTF">2024-09-05T04:24:00Z</dcterms:modified>
</cp:coreProperties>
</file>