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6F524D6A"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w:t>
      </w:r>
      <w:r w:rsidR="00696E2F" w:rsidRPr="00696E2F">
        <w:t xml:space="preserve"> </w:t>
      </w:r>
      <w:r w:rsidR="00696E2F" w:rsidRPr="00696E2F">
        <w:rPr>
          <w:rFonts w:asciiTheme="minorHAnsi" w:hAnsiTheme="minorHAnsi" w:cstheme="minorHAnsi"/>
          <w:sz w:val="20"/>
          <w:szCs w:val="20"/>
        </w:rPr>
        <w:t>Zdravotníků 248/7</w:t>
      </w:r>
      <w:r w:rsidRPr="00F13199">
        <w:rPr>
          <w:rFonts w:asciiTheme="minorHAnsi" w:hAnsiTheme="minorHAnsi" w:cstheme="minorHAnsi"/>
          <w:sz w:val="20"/>
          <w:szCs w:val="20"/>
        </w:rPr>
        <w:t>,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048BA20E"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11032CDD" w14:textId="2D41540D"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7471B9">
        <w:rPr>
          <w:rFonts w:asciiTheme="minorHAnsi" w:hAnsiTheme="minorHAnsi" w:cstheme="minorHAnsi"/>
          <w:sz w:val="20"/>
          <w:szCs w:val="20"/>
        </w:rPr>
        <w:t>otevřeného</w:t>
      </w:r>
      <w:r w:rsidR="00E11F2A">
        <w:rPr>
          <w:rFonts w:asciiTheme="minorHAnsi" w:hAnsiTheme="minorHAnsi" w:cstheme="minorHAnsi"/>
          <w:sz w:val="20"/>
          <w:szCs w:val="20"/>
        </w:rPr>
        <w:t xml:space="preserve"> </w:t>
      </w:r>
      <w:r w:rsidRPr="00F13199">
        <w:rPr>
          <w:rFonts w:asciiTheme="minorHAnsi" w:hAnsiTheme="minorHAnsi" w:cstheme="minorHAnsi"/>
          <w:sz w:val="20"/>
          <w:szCs w:val="20"/>
        </w:rPr>
        <w:t>řízení podle zákona č. 134/2016 Sb. o zadávání veřejných zakázek v platném znění</w:t>
      </w:r>
      <w:r w:rsidR="00F13199">
        <w:rPr>
          <w:rFonts w:asciiTheme="minorHAnsi" w:hAnsiTheme="minorHAnsi" w:cstheme="minorHAnsi"/>
          <w:sz w:val="20"/>
          <w:szCs w:val="20"/>
        </w:rPr>
        <w:t>,</w:t>
      </w:r>
      <w:r w:rsidRPr="00F13199">
        <w:rPr>
          <w:rFonts w:asciiTheme="minorHAnsi" w:hAnsiTheme="minorHAnsi" w:cstheme="minorHAnsi"/>
          <w:sz w:val="20"/>
          <w:szCs w:val="20"/>
        </w:rPr>
        <w:t xml:space="preserve"> zahájeného kupujícím jako veřejným zadavatelem s názvem </w:t>
      </w:r>
      <w:r w:rsidRPr="00CD4759">
        <w:rPr>
          <w:rFonts w:asciiTheme="minorHAnsi" w:hAnsiTheme="minorHAnsi" w:cstheme="minorHAnsi"/>
          <w:b/>
          <w:sz w:val="20"/>
          <w:szCs w:val="20"/>
        </w:rPr>
        <w:t>„</w:t>
      </w:r>
      <w:r w:rsidR="00DE5759" w:rsidRPr="00DE5759">
        <w:rPr>
          <w:rFonts w:cs="Calibri"/>
          <w:b/>
          <w:sz w:val="20"/>
          <w:szCs w:val="20"/>
        </w:rPr>
        <w:t>Vysokofrekvenční radioterapie</w:t>
      </w:r>
      <w:r w:rsidR="00AB49E4">
        <w:rPr>
          <w:rFonts w:cs="Calibri"/>
          <w:b/>
          <w:sz w:val="20"/>
          <w:szCs w:val="20"/>
        </w:rPr>
        <w:t xml:space="preserve">“ </w:t>
      </w:r>
      <w:r w:rsidR="00794A99" w:rsidRPr="00841BF9">
        <w:rPr>
          <w:rFonts w:asciiTheme="minorHAnsi" w:hAnsiTheme="minorHAnsi" w:cstheme="minorHAnsi"/>
          <w:sz w:val="20"/>
          <w:szCs w:val="20"/>
        </w:rPr>
        <w:t>interní</w:t>
      </w:r>
      <w:r w:rsidRPr="00841BF9">
        <w:rPr>
          <w:rFonts w:asciiTheme="minorHAnsi" w:hAnsiTheme="minorHAnsi" w:cstheme="minorHAnsi"/>
          <w:sz w:val="20"/>
          <w:szCs w:val="20"/>
        </w:rPr>
        <w:t xml:space="preserve"> </w:t>
      </w:r>
      <w:r w:rsidRPr="00F13199">
        <w:rPr>
          <w:rFonts w:asciiTheme="minorHAnsi" w:hAnsiTheme="minorHAnsi" w:cstheme="minorHAnsi"/>
          <w:sz w:val="20"/>
          <w:szCs w:val="20"/>
        </w:rPr>
        <w:t>evidenční číslo</w:t>
      </w:r>
      <w:r w:rsidRPr="00F13199">
        <w:rPr>
          <w:rFonts w:asciiTheme="minorHAnsi" w:hAnsiTheme="minorHAnsi" w:cstheme="minorHAnsi"/>
          <w:b/>
          <w:sz w:val="20"/>
          <w:szCs w:val="20"/>
        </w:rPr>
        <w:t xml:space="preserve"> </w:t>
      </w:r>
      <w:r w:rsidR="000A7A85" w:rsidRPr="00F13199">
        <w:rPr>
          <w:rFonts w:asciiTheme="minorHAnsi" w:hAnsiTheme="minorHAnsi" w:cstheme="minorHAnsi"/>
          <w:b/>
          <w:sz w:val="20"/>
          <w:szCs w:val="20"/>
        </w:rPr>
        <w:t>VZ-202</w:t>
      </w:r>
      <w:r w:rsidR="0095050B">
        <w:rPr>
          <w:rFonts w:asciiTheme="minorHAnsi" w:hAnsiTheme="minorHAnsi" w:cstheme="minorHAnsi"/>
          <w:b/>
          <w:sz w:val="20"/>
          <w:szCs w:val="20"/>
        </w:rPr>
        <w:t>4</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w:t>
      </w:r>
      <w:r w:rsidR="0095050B">
        <w:rPr>
          <w:rFonts w:asciiTheme="minorHAnsi" w:hAnsiTheme="minorHAnsi" w:cstheme="minorHAnsi"/>
          <w:b/>
          <w:sz w:val="20"/>
          <w:szCs w:val="20"/>
        </w:rPr>
        <w:t>0</w:t>
      </w:r>
      <w:r w:rsidR="00DE5759">
        <w:rPr>
          <w:rFonts w:asciiTheme="minorHAnsi" w:hAnsiTheme="minorHAnsi" w:cstheme="minorHAnsi"/>
          <w:b/>
          <w:sz w:val="20"/>
          <w:szCs w:val="20"/>
        </w:rPr>
        <w:t>573</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51E3F344" w14:textId="77777777" w:rsidR="00C45893" w:rsidRDefault="00C45893" w:rsidP="00F13199">
      <w:pPr>
        <w:pStyle w:val="Nadpisodstavce"/>
        <w:spacing w:line="360" w:lineRule="auto"/>
        <w:rPr>
          <w:rFonts w:asciiTheme="minorHAnsi" w:hAnsiTheme="minorHAnsi" w:cstheme="minorHAnsi"/>
        </w:rPr>
      </w:pPr>
    </w:p>
    <w:p w14:paraId="515DE606" w14:textId="25A54F6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II.</w:t>
      </w:r>
    </w:p>
    <w:p w14:paraId="1A4E610E"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68A3280F" w:rsidR="00F369BB"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III.</w:t>
      </w:r>
    </w:p>
    <w:p w14:paraId="000C5DF8"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Doba a místo plnění</w:t>
      </w:r>
    </w:p>
    <w:p w14:paraId="757DB148" w14:textId="79B7E04B" w:rsidR="00631479" w:rsidRPr="009B1078"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9B1078">
        <w:rPr>
          <w:rFonts w:asciiTheme="minorHAnsi" w:hAnsiTheme="minorHAnsi" w:cstheme="minorHAnsi"/>
          <w:sz w:val="20"/>
          <w:szCs w:val="20"/>
        </w:rPr>
        <w:t xml:space="preserve">Prodávající je povinen jednotlivé dílčí dodávky realizovat do </w:t>
      </w:r>
      <w:r w:rsidR="00696E2F" w:rsidRPr="009B1078">
        <w:rPr>
          <w:rFonts w:asciiTheme="minorHAnsi" w:hAnsiTheme="minorHAnsi" w:cstheme="minorHAnsi"/>
          <w:sz w:val="20"/>
          <w:szCs w:val="20"/>
        </w:rPr>
        <w:t>5</w:t>
      </w:r>
      <w:r w:rsidRPr="009B1078">
        <w:rPr>
          <w:rFonts w:asciiTheme="minorHAnsi" w:hAnsiTheme="minorHAnsi" w:cstheme="minorHAnsi"/>
          <w:sz w:val="20"/>
          <w:szCs w:val="20"/>
        </w:rPr>
        <w:t xml:space="preserve"> dnů ode dne vystavení dílčí písemné</w:t>
      </w:r>
      <w:r w:rsidR="00841BF9" w:rsidRPr="009B1078">
        <w:rPr>
          <w:rFonts w:asciiTheme="minorHAnsi" w:hAnsiTheme="minorHAnsi" w:cstheme="minorHAnsi"/>
          <w:sz w:val="20"/>
          <w:szCs w:val="20"/>
        </w:rPr>
        <w:t xml:space="preserve"> či </w:t>
      </w:r>
      <w:r w:rsidRPr="009B1078">
        <w:rPr>
          <w:rFonts w:asciiTheme="minorHAnsi" w:hAnsiTheme="minorHAnsi" w:cstheme="minorHAnsi"/>
          <w:sz w:val="20"/>
          <w:szCs w:val="20"/>
        </w:rPr>
        <w:t>elektronické objednávky objednatelem, s doložením dodacího listu.</w:t>
      </w:r>
    </w:p>
    <w:p w14:paraId="72070E37" w14:textId="77777777" w:rsidR="00F1426F" w:rsidRPr="009B1078"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9B1078">
        <w:rPr>
          <w:rFonts w:asciiTheme="minorHAnsi" w:hAnsiTheme="minorHAnsi" w:cstheme="minorHAnsi"/>
          <w:sz w:val="20"/>
          <w:szCs w:val="20"/>
        </w:rPr>
        <w:t>2.</w:t>
      </w:r>
      <w:r w:rsidRPr="009B1078">
        <w:rPr>
          <w:rFonts w:asciiTheme="minorHAnsi" w:hAnsiTheme="minorHAnsi" w:cstheme="minorHAnsi"/>
          <w:sz w:val="20"/>
          <w:szCs w:val="20"/>
        </w:rPr>
        <w:tab/>
        <w:t>Doba použitelnosti zboží při jeho převzetí musí být minimálně 6 měsíců.</w:t>
      </w:r>
    </w:p>
    <w:p w14:paraId="13B95396" w14:textId="229770C7" w:rsidR="00631479" w:rsidRPr="009B1078"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9B1078">
        <w:rPr>
          <w:rFonts w:asciiTheme="minorHAnsi" w:hAnsiTheme="minorHAnsi" w:cstheme="minorHAnsi"/>
          <w:sz w:val="20"/>
          <w:szCs w:val="20"/>
        </w:rPr>
        <w:t>3</w:t>
      </w:r>
      <w:r w:rsidR="00631479" w:rsidRPr="009B1078">
        <w:rPr>
          <w:rFonts w:asciiTheme="minorHAnsi" w:hAnsiTheme="minorHAnsi" w:cstheme="minorHAnsi"/>
          <w:sz w:val="20"/>
          <w:szCs w:val="20"/>
        </w:rPr>
        <w:t>.</w:t>
      </w:r>
      <w:r w:rsidR="00631479" w:rsidRPr="009B1078">
        <w:rPr>
          <w:rFonts w:asciiTheme="minorHAnsi" w:hAnsiTheme="minorHAnsi" w:cstheme="minorHAnsi"/>
          <w:b/>
          <w:sz w:val="20"/>
          <w:szCs w:val="20"/>
        </w:rPr>
        <w:tab/>
      </w:r>
      <w:r w:rsidR="00631479" w:rsidRPr="009B1078">
        <w:rPr>
          <w:rFonts w:asciiTheme="minorHAnsi" w:hAnsiTheme="minorHAnsi" w:cstheme="minorHAnsi"/>
          <w:sz w:val="20"/>
          <w:szCs w:val="20"/>
        </w:rPr>
        <w:t>Místem dodání předmětu plnění je:</w:t>
      </w:r>
      <w:r w:rsidR="00BC6A1D" w:rsidRPr="009B1078">
        <w:rPr>
          <w:rFonts w:asciiTheme="minorHAnsi" w:hAnsiTheme="minorHAnsi" w:cstheme="minorHAnsi"/>
          <w:sz w:val="20"/>
          <w:szCs w:val="20"/>
        </w:rPr>
        <w:t xml:space="preserve"> </w:t>
      </w:r>
      <w:r w:rsidR="00780F78">
        <w:rPr>
          <w:rFonts w:asciiTheme="minorHAnsi" w:hAnsiTheme="minorHAnsi" w:cstheme="minorHAnsi"/>
          <w:sz w:val="20"/>
          <w:szCs w:val="20"/>
        </w:rPr>
        <w:t>Sklad zdravotnických prostředků</w:t>
      </w:r>
      <w:r w:rsidR="00210E4B" w:rsidRPr="009B1078">
        <w:rPr>
          <w:rFonts w:asciiTheme="minorHAnsi" w:hAnsiTheme="minorHAnsi" w:cstheme="minorHAnsi"/>
          <w:sz w:val="20"/>
          <w:szCs w:val="20"/>
        </w:rPr>
        <w:t xml:space="preserve"> Fakultní nemocnice Olomouc</w:t>
      </w:r>
      <w:r w:rsidR="00DB5F15" w:rsidRPr="009B1078">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73D36ED6"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F13199">
        <w:rPr>
          <w:rFonts w:asciiTheme="minorHAnsi" w:hAnsiTheme="minorHAnsi" w:cstheme="minorHAnsi"/>
          <w:b/>
          <w:sz w:val="20"/>
          <w:szCs w:val="20"/>
        </w:rPr>
        <w:t>VZ-202</w:t>
      </w:r>
      <w:r w:rsidR="0095050B">
        <w:rPr>
          <w:rFonts w:asciiTheme="minorHAnsi" w:hAnsiTheme="minorHAnsi" w:cstheme="minorHAnsi"/>
          <w:b/>
          <w:sz w:val="20"/>
          <w:szCs w:val="20"/>
        </w:rPr>
        <w:t>4</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w:t>
      </w:r>
      <w:r w:rsidR="0095050B">
        <w:rPr>
          <w:rFonts w:asciiTheme="minorHAnsi" w:hAnsiTheme="minorHAnsi" w:cstheme="minorHAnsi"/>
          <w:b/>
          <w:sz w:val="20"/>
          <w:szCs w:val="20"/>
        </w:rPr>
        <w:t>0</w:t>
      </w:r>
      <w:r w:rsidR="00DE5759">
        <w:rPr>
          <w:rFonts w:asciiTheme="minorHAnsi" w:hAnsiTheme="minorHAnsi" w:cstheme="minorHAnsi"/>
          <w:b/>
          <w:sz w:val="20"/>
          <w:szCs w:val="20"/>
        </w:rPr>
        <w:t>573</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0036C65D" w:rsidR="0063147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E25CE8">
        <w:rPr>
          <w:rFonts w:asciiTheme="minorHAnsi" w:hAnsiTheme="minorHAnsi" w:cstheme="minorHAnsi"/>
          <w:sz w:val="20"/>
          <w:szCs w:val="20"/>
        </w:rPr>
        <w:t xml:space="preserve">kupujícímu smluvní pokutu ve </w:t>
      </w:r>
      <w:r w:rsidR="00BC6A1D" w:rsidRPr="00E25CE8">
        <w:rPr>
          <w:rFonts w:asciiTheme="minorHAnsi" w:hAnsiTheme="minorHAnsi" w:cstheme="minorHAnsi"/>
          <w:sz w:val="20"/>
          <w:szCs w:val="20"/>
        </w:rPr>
        <w:t xml:space="preserve">výši </w:t>
      </w:r>
      <w:r w:rsidR="00210E4B" w:rsidRPr="00E25CE8">
        <w:rPr>
          <w:rFonts w:asciiTheme="minorHAnsi" w:hAnsiTheme="minorHAnsi" w:cstheme="minorHAnsi"/>
          <w:sz w:val="20"/>
          <w:szCs w:val="20"/>
        </w:rPr>
        <w:t>0,1 %</w:t>
      </w:r>
      <w:r w:rsidR="00BC6A1D" w:rsidRPr="00E25CE8">
        <w:rPr>
          <w:rFonts w:asciiTheme="minorHAnsi" w:hAnsiTheme="minorHAnsi" w:cstheme="minorHAnsi"/>
          <w:sz w:val="20"/>
          <w:szCs w:val="20"/>
        </w:rPr>
        <w:t xml:space="preserve"> </w:t>
      </w:r>
      <w:r w:rsidR="00631479" w:rsidRPr="00E25CE8">
        <w:rPr>
          <w:rFonts w:asciiTheme="minorHAnsi" w:hAnsiTheme="minorHAnsi" w:cstheme="minorHAnsi"/>
          <w:sz w:val="20"/>
          <w:szCs w:val="20"/>
        </w:rPr>
        <w:t>ze sj</w:t>
      </w:r>
      <w:r w:rsidR="00631479" w:rsidRPr="00F13199">
        <w:rPr>
          <w:rFonts w:asciiTheme="minorHAnsi" w:hAnsiTheme="minorHAnsi" w:cstheme="minorHAnsi"/>
          <w:sz w:val="20"/>
          <w:szCs w:val="20"/>
        </w:rPr>
        <w:t xml:space="preserve">ednané kupní ceny nedodaného předmětu plnění za každý </w:t>
      </w:r>
      <w:r w:rsidR="009D1D66" w:rsidRPr="00F13199">
        <w:rPr>
          <w:rFonts w:asciiTheme="minorHAnsi" w:hAnsiTheme="minorHAnsi" w:cstheme="minorHAnsi"/>
          <w:sz w:val="20"/>
          <w:szCs w:val="20"/>
        </w:rPr>
        <w:t xml:space="preserve">i započatý </w:t>
      </w:r>
      <w:r w:rsidR="00631479" w:rsidRPr="00F13199">
        <w:rPr>
          <w:rFonts w:asciiTheme="minorHAnsi" w:hAnsiTheme="minorHAnsi" w:cstheme="minorHAnsi"/>
          <w:sz w:val="20"/>
          <w:szCs w:val="20"/>
        </w:rPr>
        <w:t>den prodlení.</w:t>
      </w:r>
    </w:p>
    <w:p w14:paraId="50648FB0" w14:textId="3360354D" w:rsidR="00210E4B" w:rsidRDefault="00210E4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sz w:val="20"/>
          <w:szCs w:val="20"/>
        </w:rPr>
        <w:t xml:space="preserve">8.  </w:t>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7BEFA37F" w:rsidR="00911537" w:rsidRPr="00F13199" w:rsidRDefault="00210E4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25F18899" w14:textId="77777777" w:rsidR="00F912FF" w:rsidRPr="00F13199" w:rsidRDefault="00F912FF"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IV.</w:t>
      </w:r>
    </w:p>
    <w:p w14:paraId="3C0D0418"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 xml:space="preserve">Kupní cena </w:t>
      </w:r>
    </w:p>
    <w:p w14:paraId="6F6100E9" w14:textId="77777777" w:rsidR="00210E4B" w:rsidRPr="00210E4B" w:rsidRDefault="00631479" w:rsidP="00210E4B">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210E4B" w:rsidRPr="00210E4B">
        <w:rPr>
          <w:rFonts w:asciiTheme="minorHAnsi" w:hAnsiTheme="minorHAnsi" w:cstheme="minorHAnsi"/>
          <w:sz w:val="20"/>
          <w:szCs w:val="20"/>
        </w:rPr>
        <w:t>Kupní cena zboží je cenou smluvní a je uvedena v příloze č. 1 této smlouvy.</w:t>
      </w:r>
    </w:p>
    <w:p w14:paraId="49CBE3F3" w14:textId="0D8BE5ED" w:rsidR="00696E2F" w:rsidRPr="00696E2F" w:rsidRDefault="00210E4B" w:rsidP="00696E2F">
      <w:pPr>
        <w:pStyle w:val="Odstavecseseznamem"/>
        <w:spacing w:line="360" w:lineRule="auto"/>
        <w:ind w:left="284" w:hanging="284"/>
        <w:jc w:val="both"/>
        <w:rPr>
          <w:rFonts w:asciiTheme="minorHAnsi" w:hAnsiTheme="minorHAnsi" w:cstheme="minorHAnsi"/>
          <w:sz w:val="20"/>
          <w:szCs w:val="20"/>
        </w:rPr>
      </w:pPr>
      <w:r w:rsidRPr="00210E4B">
        <w:rPr>
          <w:rFonts w:asciiTheme="minorHAnsi" w:hAnsiTheme="minorHAnsi" w:cstheme="minorHAnsi"/>
          <w:sz w:val="20"/>
          <w:szCs w:val="20"/>
        </w:rPr>
        <w:t>2.</w:t>
      </w:r>
      <w:r w:rsidRPr="00210E4B">
        <w:rPr>
          <w:rFonts w:asciiTheme="minorHAnsi" w:hAnsiTheme="minorHAnsi" w:cstheme="minorHAnsi"/>
          <w:sz w:val="20"/>
          <w:szCs w:val="20"/>
        </w:rPr>
        <w:tab/>
      </w:r>
      <w:r w:rsidR="00696E2F" w:rsidRPr="00696E2F">
        <w:rPr>
          <w:rFonts w:asciiTheme="minorHAnsi" w:hAnsiTheme="minorHAnsi" w:cstheme="minorHAnsi"/>
          <w:sz w:val="20"/>
          <w:szCs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2DF4C349"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 xml:space="preserve">3. </w:t>
      </w:r>
      <w:r w:rsidRPr="00696E2F">
        <w:rPr>
          <w:rFonts w:asciiTheme="minorHAnsi" w:hAnsiTheme="minorHAnsi" w:cstheme="minorHAnsi"/>
          <w:sz w:val="20"/>
          <w:szCs w:val="20"/>
        </w:rPr>
        <w:tab/>
        <w:t>Kupní cena bez DPH je maximální, kdy ke kupní ceně bude připočtena DPH ve výši stanovené platnými a účinnými právními předpisy k okamžiku uskutečnění zdanitelného plnění.</w:t>
      </w:r>
    </w:p>
    <w:p w14:paraId="21F4917A"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   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14:paraId="3E7DB383"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4.1.</w:t>
      </w:r>
      <w:r w:rsidRPr="00696E2F">
        <w:rPr>
          <w:rFonts w:asciiTheme="minorHAnsi" w:hAnsiTheme="minorHAnsi" w:cstheme="minorHAnsi"/>
          <w:sz w:val="20"/>
          <w:szCs w:val="20"/>
        </w:rPr>
        <w:tab/>
        <w:t>Prodávající je oprávněn požádat kupujícího o úpravu ceny o maximálně celou výši inflace za předchozí rok platnosti této smlouvy.</w:t>
      </w:r>
    </w:p>
    <w:p w14:paraId="775C7949" w14:textId="5341534F"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4.2.</w:t>
      </w:r>
      <w:r w:rsidRPr="00696E2F">
        <w:rPr>
          <w:rFonts w:asciiTheme="minorHAnsi" w:hAnsiTheme="minorHAnsi" w:cstheme="minorHAnsi"/>
          <w:sz w:val="20"/>
          <w:szCs w:val="20"/>
        </w:rPr>
        <w:tab/>
        <w:t xml:space="preserve">Cena dle této smlouvy nemůže být v souladu s tímto odstavcem změněna po dobu prvních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Míra inflace za dobu prvních </w:t>
      </w:r>
      <w:r>
        <w:rPr>
          <w:rFonts w:asciiTheme="minorHAnsi" w:hAnsiTheme="minorHAnsi" w:cstheme="minorHAnsi"/>
          <w:sz w:val="20"/>
          <w:szCs w:val="20"/>
        </w:rPr>
        <w:t>2</w:t>
      </w:r>
      <w:r w:rsidRPr="00696E2F">
        <w:rPr>
          <w:rFonts w:asciiTheme="minorHAnsi" w:hAnsiTheme="minorHAnsi" w:cstheme="minorHAnsi"/>
          <w:sz w:val="20"/>
          <w:szCs w:val="20"/>
        </w:rPr>
        <w:t xml:space="preserve"> let se sčítá a prodávající je oprávněn požádat kupujícího po uplynutí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o úpravu ceny o maximálně celou výši inflace za celou dosavadní dobu trvání této smlouvy.</w:t>
      </w:r>
    </w:p>
    <w:p w14:paraId="31A5D769"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lastRenderedPageBreak/>
        <w:t>4.3.</w:t>
      </w:r>
      <w:r w:rsidRPr="00696E2F">
        <w:rPr>
          <w:rFonts w:asciiTheme="minorHAnsi" w:hAnsiTheme="minorHAnsi" w:cstheme="minorHAnsi"/>
          <w:sz w:val="20"/>
          <w:szCs w:val="20"/>
        </w:rPr>
        <w:tab/>
        <w:t>Úprava ceny může být provedena nejdříve v okamžiku, kdy budou vydány oficiální údaje ČSÚ o výši inflace za předchozí rok platnosti této smlouvy.</w:t>
      </w:r>
    </w:p>
    <w:p w14:paraId="4245B495"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4.4.</w:t>
      </w:r>
      <w:r w:rsidRPr="00696E2F">
        <w:rPr>
          <w:rFonts w:asciiTheme="minorHAnsi" w:hAnsiTheme="minorHAnsi" w:cstheme="minorHAnsi"/>
          <w:sz w:val="20"/>
          <w:szCs w:val="20"/>
        </w:rPr>
        <w:tab/>
        <w:t>Smluvní strany jsou povinny žádost prodávajícího o navýšení ceny v dobré víře projednat.</w:t>
      </w:r>
    </w:p>
    <w:p w14:paraId="072D7F04"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4.5.</w:t>
      </w:r>
      <w:r w:rsidRPr="00696E2F">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14:paraId="776E697B"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   Prodávající je oprávněn požádat kupujícího o změnu ceny v důsledku změny výše minimální mzdy na základě změny právní úpravy o výši minimální mzdy v uplynulém roce za těchto podmínek:</w:t>
      </w:r>
    </w:p>
    <w:p w14:paraId="61D19A41" w14:textId="68B94878"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5.1.</w:t>
      </w:r>
      <w:r w:rsidRPr="00696E2F">
        <w:rPr>
          <w:rFonts w:asciiTheme="minorHAnsi" w:hAnsiTheme="minorHAnsi" w:cstheme="minorHAnsi"/>
          <w:sz w:val="20"/>
          <w:szCs w:val="20"/>
        </w:rPr>
        <w:tab/>
        <w:t xml:space="preserve">Cena dle této smlouvy nemůže být v souladu s tímto odstavcem změněna po dobu prvních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Případné navýšení minimální mzdy za dobu prvních </w:t>
      </w:r>
      <w:r>
        <w:rPr>
          <w:rFonts w:asciiTheme="minorHAnsi" w:hAnsiTheme="minorHAnsi" w:cstheme="minorHAnsi"/>
          <w:sz w:val="20"/>
          <w:szCs w:val="20"/>
        </w:rPr>
        <w:t>2</w:t>
      </w:r>
      <w:r w:rsidRPr="00696E2F">
        <w:rPr>
          <w:rFonts w:asciiTheme="minorHAnsi" w:hAnsiTheme="minorHAnsi" w:cstheme="minorHAnsi"/>
          <w:sz w:val="20"/>
          <w:szCs w:val="20"/>
        </w:rPr>
        <w:t xml:space="preserve"> let se sčítá a prodávající je oprávněn po uplynutí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požádat kupujícího o souhlas s úpravou ceny v návaznosti na navýšení minimální mzdy.</w:t>
      </w:r>
    </w:p>
    <w:p w14:paraId="41179225"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5.2.</w:t>
      </w:r>
      <w:r w:rsidRPr="00696E2F">
        <w:rPr>
          <w:rFonts w:asciiTheme="minorHAnsi" w:hAnsiTheme="minorHAnsi" w:cstheme="minorHAnsi"/>
          <w:sz w:val="20"/>
          <w:szCs w:val="20"/>
        </w:rPr>
        <w:tab/>
        <w:t xml:space="preserve">V žádosti o souhlas s úpravou ceny je prodávající povinen doložit kupujícímu, jakým způsobem a do jaké míry navýšení minimální mzdy navyšuje jeho náklady s poskytováním zboží dle této smlouvy. </w:t>
      </w:r>
    </w:p>
    <w:p w14:paraId="404E69D0"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5.3.</w:t>
      </w:r>
      <w:r w:rsidRPr="00696E2F">
        <w:rPr>
          <w:rFonts w:asciiTheme="minorHAnsi" w:hAnsiTheme="minorHAnsi" w:cstheme="minorHAnsi"/>
          <w:sz w:val="20"/>
          <w:szCs w:val="20"/>
        </w:rPr>
        <w:tab/>
        <w:t>Smluvní strany jsou povinny žádost prodávajícího o navýšení ceny v dobré víře projednat.</w:t>
      </w:r>
    </w:p>
    <w:p w14:paraId="1B3E1845"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5.4.</w:t>
      </w:r>
      <w:r w:rsidRPr="00696E2F">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14:paraId="3835E263"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  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14:paraId="063AC935" w14:textId="105B8616"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6.1.</w:t>
      </w:r>
      <w:r w:rsidRPr="00696E2F">
        <w:rPr>
          <w:rFonts w:asciiTheme="minorHAnsi" w:hAnsiTheme="minorHAnsi" w:cstheme="minorHAnsi"/>
          <w:sz w:val="20"/>
          <w:szCs w:val="20"/>
        </w:rPr>
        <w:tab/>
        <w:t xml:space="preserve">Cena dle této smlouvy nemůže být v souladu s tímto odstavcem změněna po dobu prvních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Navýšení nákladových cen nebo kurzových nákladů za první </w:t>
      </w:r>
      <w:r>
        <w:rPr>
          <w:rFonts w:asciiTheme="minorHAnsi" w:hAnsiTheme="minorHAnsi" w:cstheme="minorHAnsi"/>
          <w:sz w:val="20"/>
          <w:szCs w:val="20"/>
        </w:rPr>
        <w:t>dva</w:t>
      </w:r>
      <w:r w:rsidRPr="00696E2F">
        <w:rPr>
          <w:rFonts w:asciiTheme="minorHAnsi" w:hAnsiTheme="minorHAnsi" w:cstheme="minorHAnsi"/>
          <w:sz w:val="20"/>
          <w:szCs w:val="20"/>
        </w:rPr>
        <w:t xml:space="preserve"> roky se sčítá a prodávající je oprávněn po uplynutí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požádat kupujícího o souhlas s úpravou ceny v návaznosti na navýšení nákladových cen a kurzových nákladů.</w:t>
      </w:r>
    </w:p>
    <w:p w14:paraId="1845B68C"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6.2.</w:t>
      </w:r>
      <w:r w:rsidRPr="00696E2F">
        <w:rPr>
          <w:rFonts w:asciiTheme="minorHAnsi" w:hAnsiTheme="minorHAnsi" w:cstheme="minorHAnsi"/>
          <w:sz w:val="20"/>
          <w:szCs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14:paraId="4578C67E"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6.3.</w:t>
      </w:r>
      <w:r w:rsidRPr="00696E2F">
        <w:rPr>
          <w:rFonts w:asciiTheme="minorHAnsi" w:hAnsiTheme="minorHAnsi" w:cstheme="minorHAnsi"/>
          <w:sz w:val="20"/>
          <w:szCs w:val="20"/>
        </w:rPr>
        <w:tab/>
        <w:t>Smluvní strany jsou povinny žádost prodávajícího o navýšení ceny v dobré víře projednat.</w:t>
      </w:r>
    </w:p>
    <w:p w14:paraId="45639B00"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6.4.</w:t>
      </w:r>
      <w:r w:rsidRPr="00696E2F">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14:paraId="1BFD8144" w14:textId="521288DC" w:rsidR="00210E4B"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7. Prodávající se zavazuje písemně informovat kupujícího o změně regulačních předpisů mající vliv na cenu zdravotnických prostředků, které jsou předmětem plnění této smlouvy. V případě, že dojde ke snížení úhradových cen předmětu plnění, je prodávající povinen provést snížení kupní ceny dodatkem k této smlouvě.</w:t>
      </w:r>
    </w:p>
    <w:p w14:paraId="2C195410" w14:textId="77777777" w:rsidR="007471B9" w:rsidRPr="00210E4B" w:rsidRDefault="007471B9" w:rsidP="00696E2F">
      <w:pPr>
        <w:pStyle w:val="Odstavecseseznamem"/>
        <w:spacing w:line="360" w:lineRule="auto"/>
        <w:ind w:left="284" w:hanging="284"/>
        <w:jc w:val="both"/>
        <w:rPr>
          <w:rFonts w:asciiTheme="minorHAnsi" w:hAnsiTheme="minorHAnsi" w:cstheme="minorHAnsi"/>
          <w:sz w:val="20"/>
          <w:szCs w:val="20"/>
        </w:rPr>
      </w:pPr>
    </w:p>
    <w:p w14:paraId="530BD220"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lastRenderedPageBreak/>
        <w:t>V.</w:t>
      </w:r>
    </w:p>
    <w:p w14:paraId="0788F0BE"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5B0871F3"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r>
      <w:r w:rsidR="0023276B">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210E4B" w:rsidRPr="00980ED0">
          <w:rPr>
            <w:rStyle w:val="Hypertextovodkaz"/>
            <w:rFonts w:asciiTheme="minorHAnsi" w:hAnsiTheme="minorHAnsi" w:cstheme="minorHAnsi"/>
            <w:sz w:val="20"/>
            <w:szCs w:val="20"/>
          </w:rPr>
          <w:t>fin@fnol.cz</w:t>
        </w:r>
      </w:hyperlink>
      <w:r w:rsidR="0023276B">
        <w:rPr>
          <w:rFonts w:asciiTheme="minorHAnsi" w:hAnsiTheme="minorHAnsi" w:cstheme="minorHAnsi"/>
          <w:sz w:val="20"/>
          <w:szCs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14:paraId="22153460" w14:textId="16311C5E"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F13199">
        <w:rPr>
          <w:rFonts w:asciiTheme="minorHAnsi" w:hAnsiTheme="minorHAnsi" w:cstheme="minorHAnsi"/>
          <w:b/>
          <w:sz w:val="20"/>
          <w:szCs w:val="20"/>
        </w:rPr>
        <w:t>VZ-202</w:t>
      </w:r>
      <w:r w:rsidR="0095050B">
        <w:rPr>
          <w:rFonts w:asciiTheme="minorHAnsi" w:hAnsiTheme="minorHAnsi" w:cstheme="minorHAnsi"/>
          <w:b/>
          <w:sz w:val="20"/>
          <w:szCs w:val="20"/>
        </w:rPr>
        <w:t>4</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w:t>
      </w:r>
      <w:r w:rsidR="0095050B">
        <w:rPr>
          <w:rFonts w:asciiTheme="minorHAnsi" w:hAnsiTheme="minorHAnsi" w:cstheme="minorHAnsi"/>
          <w:b/>
          <w:sz w:val="20"/>
          <w:szCs w:val="20"/>
        </w:rPr>
        <w:t>0</w:t>
      </w:r>
      <w:r w:rsidR="00DE5759">
        <w:rPr>
          <w:rFonts w:asciiTheme="minorHAnsi" w:hAnsiTheme="minorHAnsi" w:cstheme="minorHAnsi"/>
          <w:b/>
          <w:sz w:val="20"/>
          <w:szCs w:val="20"/>
        </w:rPr>
        <w:t>573</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5022F46B" w:rsidR="0063147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68079E63" w14:textId="1B629168" w:rsidR="00EC5C77" w:rsidRPr="00F13199" w:rsidRDefault="00C45893"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C45893">
        <w:rPr>
          <w:rFonts w:asciiTheme="minorHAnsi" w:hAnsiTheme="minorHAnsi" w:cs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B4854CE" w14:textId="77777777" w:rsidR="00F912FF" w:rsidRPr="00F13199" w:rsidRDefault="00F912FF" w:rsidP="00F912FF">
      <w:pPr>
        <w:pStyle w:val="Odstavec"/>
        <w:widowControl w:val="0"/>
        <w:numPr>
          <w:ilvl w:val="0"/>
          <w:numId w:val="0"/>
        </w:numPr>
        <w:spacing w:before="0" w:line="360" w:lineRule="auto"/>
        <w:rPr>
          <w:rFonts w:asciiTheme="minorHAnsi" w:hAnsiTheme="minorHAnsi" w:cstheme="minorHAnsi"/>
          <w:sz w:val="20"/>
          <w:szCs w:val="20"/>
        </w:rPr>
      </w:pPr>
    </w:p>
    <w:p w14:paraId="009C06DD" w14:textId="77777777" w:rsidR="00631479" w:rsidRPr="00F13199" w:rsidRDefault="00631479" w:rsidP="00F912FF">
      <w:pPr>
        <w:pStyle w:val="Nadpisodstavce"/>
        <w:keepNext w:val="0"/>
        <w:widowControl w:val="0"/>
        <w:spacing w:line="360" w:lineRule="auto"/>
        <w:rPr>
          <w:rFonts w:asciiTheme="minorHAnsi" w:hAnsiTheme="minorHAnsi" w:cstheme="minorHAnsi"/>
        </w:rPr>
      </w:pPr>
      <w:bookmarkStart w:id="1" w:name="_Ref209512769"/>
      <w:r w:rsidRPr="00F13199">
        <w:rPr>
          <w:rFonts w:asciiTheme="minorHAnsi" w:hAnsiTheme="minorHAnsi" w:cstheme="minorHAnsi"/>
        </w:rPr>
        <w:t>VI.</w:t>
      </w:r>
      <w:bookmarkEnd w:id="1"/>
    </w:p>
    <w:p w14:paraId="7CC008D3" w14:textId="77777777" w:rsidR="00631479" w:rsidRPr="00F13199" w:rsidRDefault="00631479" w:rsidP="00F912FF">
      <w:pPr>
        <w:pStyle w:val="Nadpisodstavce"/>
        <w:keepNext w:val="0"/>
        <w:widowControl w:val="0"/>
        <w:spacing w:line="360" w:lineRule="auto"/>
        <w:rPr>
          <w:rFonts w:asciiTheme="minorHAnsi" w:hAnsiTheme="minorHAnsi" w:cstheme="minorHAnsi"/>
        </w:rPr>
      </w:pPr>
      <w:r w:rsidRPr="00F13199">
        <w:rPr>
          <w:rFonts w:asciiTheme="minorHAnsi" w:hAnsiTheme="minorHAnsi" w:cstheme="minorHAnsi"/>
        </w:rPr>
        <w:t>Nebezpečí škody na zboží, vlastnické právo a reklamace</w:t>
      </w:r>
    </w:p>
    <w:p w14:paraId="6E1F7DDD" w14:textId="77777777"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Nebezpečí škody na zboží a vlastnické právo k dodanému zboží včetně obalu přechází na kupujícího okamžikem jeho řádného převzetí</w:t>
      </w:r>
      <w:r w:rsidR="009B24C2">
        <w:rPr>
          <w:rFonts w:asciiTheme="minorHAnsi" w:hAnsiTheme="minorHAnsi" w:cstheme="minorHAnsi"/>
          <w:sz w:val="20"/>
          <w:szCs w:val="20"/>
        </w:rPr>
        <w:t>.</w:t>
      </w:r>
    </w:p>
    <w:p w14:paraId="492C6C5D" w14:textId="1D309013"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V případě reklamace zboží z důvodu pochybnosti o kvalitě dodávky bude zboží obratem, nejpozději do </w:t>
      </w:r>
      <w:r w:rsidR="00464844">
        <w:rPr>
          <w:rFonts w:asciiTheme="minorHAnsi" w:hAnsiTheme="minorHAnsi" w:cstheme="minorHAnsi"/>
          <w:sz w:val="20"/>
          <w:szCs w:val="20"/>
        </w:rPr>
        <w:t xml:space="preserve">2 </w:t>
      </w:r>
      <w:r w:rsidR="00C73972">
        <w:rPr>
          <w:rFonts w:asciiTheme="minorHAnsi" w:hAnsiTheme="minorHAnsi" w:cstheme="minorHAnsi"/>
          <w:sz w:val="20"/>
          <w:szCs w:val="20"/>
        </w:rPr>
        <w:t xml:space="preserve">dnů </w:t>
      </w:r>
      <w:r w:rsidR="00C73972" w:rsidRPr="00F13199">
        <w:rPr>
          <w:rFonts w:asciiTheme="minorHAnsi" w:hAnsiTheme="minorHAnsi" w:cstheme="minorHAnsi"/>
          <w:sz w:val="20"/>
          <w:szCs w:val="20"/>
        </w:rPr>
        <w:t>vyměněno</w:t>
      </w:r>
      <w:r w:rsidRPr="00F13199">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C1E1E">
        <w:rPr>
          <w:rFonts w:asciiTheme="minorHAnsi" w:hAnsiTheme="minorHAnsi" w:cstheme="minorHAnsi"/>
          <w:sz w:val="20"/>
          <w:szCs w:val="20"/>
        </w:rPr>
        <w:t xml:space="preserve">0,1 </w:t>
      </w:r>
      <w:r w:rsidRPr="00F13199">
        <w:rPr>
          <w:rFonts w:asciiTheme="minorHAnsi" w:hAnsiTheme="minorHAnsi" w:cstheme="minorHAnsi"/>
          <w:sz w:val="20"/>
          <w:szCs w:val="20"/>
        </w:rPr>
        <w:t xml:space="preserve">% ze sjednané kupní ceny nedodaného předmětu plnění za </w:t>
      </w:r>
      <w:r w:rsidRPr="00F13199">
        <w:rPr>
          <w:rFonts w:asciiTheme="minorHAnsi" w:hAnsiTheme="minorHAnsi" w:cstheme="minorHAnsi"/>
          <w:sz w:val="20"/>
          <w:szCs w:val="20"/>
        </w:rPr>
        <w:lastRenderedPageBreak/>
        <w:t xml:space="preserve">každý </w:t>
      </w:r>
      <w:r w:rsidR="009B24C2">
        <w:rPr>
          <w:rFonts w:asciiTheme="minorHAnsi" w:hAnsiTheme="minorHAnsi" w:cstheme="minorHAnsi"/>
          <w:sz w:val="20"/>
          <w:szCs w:val="20"/>
        </w:rPr>
        <w:t xml:space="preserve">i započatý </w:t>
      </w:r>
      <w:r w:rsidRPr="00F13199">
        <w:rPr>
          <w:rFonts w:asciiTheme="minorHAnsi" w:hAnsiTheme="minorHAnsi" w:cstheme="minorHAnsi"/>
          <w:sz w:val="20"/>
          <w:szCs w:val="20"/>
        </w:rPr>
        <w:t>den prodlení.</w:t>
      </w:r>
      <w:r w:rsidRPr="00F13199">
        <w:rPr>
          <w:rFonts w:asciiTheme="minorHAnsi" w:hAnsiTheme="minorHAnsi" w:cstheme="minorHAnsi"/>
          <w:snapToGrid w:val="0"/>
          <w:sz w:val="20"/>
          <w:szCs w:val="20"/>
        </w:rPr>
        <w:t xml:space="preserve"> </w:t>
      </w:r>
    </w:p>
    <w:p w14:paraId="484606F9" w14:textId="40EA1B68" w:rsidR="00631479" w:rsidRDefault="007B0B88" w:rsidP="00210E4B">
      <w:pPr>
        <w:pStyle w:val="Odstavec"/>
        <w:numPr>
          <w:ilvl w:val="0"/>
          <w:numId w:val="0"/>
        </w:numPr>
        <w:tabs>
          <w:tab w:val="left" w:pos="284"/>
        </w:tabs>
        <w:spacing w:before="0" w:line="360" w:lineRule="auto"/>
        <w:ind w:left="284" w:hanging="284"/>
        <w:rPr>
          <w:rFonts w:asciiTheme="minorHAnsi" w:hAnsiTheme="minorHAnsi" w:cstheme="minorHAnsi"/>
          <w:snapToGrid w:val="0"/>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prodávajícího uvedenou v záhlaví této smlouvy</w:t>
      </w:r>
      <w:r w:rsidR="00841BF9">
        <w:rPr>
          <w:rFonts w:asciiTheme="minorHAnsi" w:hAnsiTheme="minorHAnsi" w:cstheme="minorHAnsi"/>
          <w:snapToGrid w:val="0"/>
          <w:sz w:val="20"/>
          <w:szCs w:val="20"/>
        </w:rPr>
        <w:t>,</w:t>
      </w:r>
      <w:r w:rsidR="00631479" w:rsidRPr="00F13199">
        <w:rPr>
          <w:rFonts w:asciiTheme="minorHAnsi" w:hAnsiTheme="minorHAnsi" w:cstheme="minorHAnsi"/>
          <w:snapToGrid w:val="0"/>
          <w:sz w:val="20"/>
          <w:szCs w:val="20"/>
        </w:rPr>
        <w:t xml:space="preserve">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VII.</w:t>
      </w:r>
    </w:p>
    <w:p w14:paraId="522DFB60"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Platnost smlouvy</w:t>
      </w:r>
    </w:p>
    <w:p w14:paraId="744817AE" w14:textId="7C50CD0B" w:rsidR="00210E4B" w:rsidRPr="006A4836" w:rsidRDefault="00210E4B" w:rsidP="00210E4B">
      <w:pPr>
        <w:pStyle w:val="Odstavec"/>
        <w:numPr>
          <w:ilvl w:val="0"/>
          <w:numId w:val="0"/>
        </w:numPr>
        <w:spacing w:line="360" w:lineRule="auto"/>
        <w:rPr>
          <w:rFonts w:asciiTheme="minorHAnsi" w:hAnsiTheme="minorHAnsi" w:cstheme="minorHAnsi"/>
          <w:sz w:val="20"/>
          <w:szCs w:val="20"/>
        </w:rPr>
      </w:pPr>
      <w:r>
        <w:rPr>
          <w:rFonts w:asciiTheme="minorHAnsi" w:hAnsiTheme="minorHAnsi" w:cstheme="minorHAnsi"/>
          <w:sz w:val="20"/>
          <w:szCs w:val="20"/>
        </w:rPr>
        <w:t>1</w:t>
      </w:r>
      <w:r w:rsidRPr="007471B9">
        <w:rPr>
          <w:rFonts w:asciiTheme="minorHAnsi" w:hAnsiTheme="minorHAnsi" w:cstheme="minorHAnsi"/>
          <w:color w:val="FF0000"/>
          <w:sz w:val="20"/>
          <w:szCs w:val="20"/>
        </w:rPr>
        <w:t xml:space="preserve">.   </w:t>
      </w:r>
      <w:r w:rsidR="007471B9" w:rsidRPr="006A4836">
        <w:rPr>
          <w:rFonts w:asciiTheme="minorHAnsi" w:hAnsiTheme="minorHAnsi" w:cstheme="minorHAnsi"/>
          <w:sz w:val="20"/>
          <w:szCs w:val="20"/>
        </w:rPr>
        <w:t xml:space="preserve">Smlouva se uzavírá na dobu </w:t>
      </w:r>
      <w:r w:rsidR="0095050B">
        <w:rPr>
          <w:rFonts w:asciiTheme="minorHAnsi" w:hAnsiTheme="minorHAnsi" w:cstheme="minorHAnsi"/>
          <w:sz w:val="20"/>
          <w:szCs w:val="20"/>
        </w:rPr>
        <w:t>8 let od okamžiku podpisu smlouvy</w:t>
      </w:r>
      <w:r w:rsidRPr="006A4836">
        <w:rPr>
          <w:rFonts w:asciiTheme="minorHAnsi" w:hAnsiTheme="minorHAnsi" w:cstheme="minorHAnsi"/>
          <w:sz w:val="20"/>
          <w:szCs w:val="20"/>
        </w:rPr>
        <w:t>.</w:t>
      </w:r>
    </w:p>
    <w:p w14:paraId="2EE616E6" w14:textId="77777777" w:rsidR="00210E4B" w:rsidRDefault="00210E4B" w:rsidP="00210E4B">
      <w:pPr>
        <w:pStyle w:val="Odstavec"/>
        <w:numPr>
          <w:ilvl w:val="0"/>
          <w:numId w:val="0"/>
        </w:numPr>
        <w:spacing w:before="0" w:line="360" w:lineRule="auto"/>
        <w:ind w:left="720" w:hanging="720"/>
        <w:jc w:val="left"/>
        <w:rPr>
          <w:rFonts w:asciiTheme="minorHAnsi" w:hAnsiTheme="minorHAnsi" w:cstheme="minorHAnsi"/>
          <w:sz w:val="20"/>
          <w:szCs w:val="20"/>
        </w:rPr>
      </w:pPr>
      <w:r>
        <w:rPr>
          <w:rFonts w:asciiTheme="minorHAnsi" w:hAnsiTheme="minorHAnsi" w:cstheme="minorHAnsi"/>
          <w:sz w:val="20"/>
          <w:szCs w:val="20"/>
        </w:rPr>
        <w:t xml:space="preserve">2.  </w:t>
      </w:r>
      <w:r w:rsidRPr="00210E4B">
        <w:rPr>
          <w:rFonts w:asciiTheme="minorHAnsi" w:hAnsiTheme="minorHAnsi" w:cstheme="minorHAnsi"/>
          <w:sz w:val="20"/>
          <w:szCs w:val="20"/>
        </w:rPr>
        <w:t xml:space="preserve">Tato smlouva nabývá platnosti podpisem obou smluvních stran a účinnosti dle zákona č. 340/2015 Sb., o </w:t>
      </w:r>
    </w:p>
    <w:p w14:paraId="49116AF7" w14:textId="49F232D9" w:rsidR="00631479" w:rsidRDefault="00210E4B" w:rsidP="00210E4B">
      <w:pPr>
        <w:pStyle w:val="Odstavec"/>
        <w:numPr>
          <w:ilvl w:val="0"/>
          <w:numId w:val="0"/>
        </w:numPr>
        <w:spacing w:before="0" w:line="360" w:lineRule="auto"/>
        <w:ind w:left="720" w:hanging="720"/>
        <w:jc w:val="left"/>
        <w:rPr>
          <w:rFonts w:asciiTheme="minorHAnsi" w:hAnsiTheme="minorHAnsi" w:cstheme="minorHAnsi"/>
          <w:sz w:val="20"/>
          <w:szCs w:val="20"/>
        </w:rPr>
      </w:pPr>
      <w:r>
        <w:rPr>
          <w:rFonts w:asciiTheme="minorHAnsi" w:hAnsiTheme="minorHAnsi" w:cstheme="minorHAnsi"/>
          <w:sz w:val="20"/>
          <w:szCs w:val="20"/>
        </w:rPr>
        <w:t xml:space="preserve">      </w:t>
      </w:r>
      <w:r w:rsidRPr="00210E4B">
        <w:rPr>
          <w:rFonts w:asciiTheme="minorHAnsi" w:hAnsiTheme="minorHAnsi" w:cstheme="minorHAnsi"/>
          <w:sz w:val="20"/>
          <w:szCs w:val="20"/>
        </w:rPr>
        <w:t>registru smluv</w:t>
      </w:r>
      <w:r w:rsidR="00631479" w:rsidRPr="00F13199">
        <w:rPr>
          <w:rFonts w:asciiTheme="minorHAnsi" w:hAnsiTheme="minorHAnsi" w:cstheme="minorHAnsi"/>
          <w:sz w:val="20"/>
          <w:szCs w:val="20"/>
        </w:rPr>
        <w:t>.</w:t>
      </w:r>
    </w:p>
    <w:p w14:paraId="02458C9A" w14:textId="77777777" w:rsidR="00F912FF" w:rsidRPr="00F13199" w:rsidRDefault="00F912FF"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VIII.</w:t>
      </w:r>
    </w:p>
    <w:p w14:paraId="1A852C26"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77777777" w:rsidR="00631479" w:rsidRPr="00F13199" w:rsidRDefault="00631479" w:rsidP="00C45893">
      <w:pPr>
        <w:pStyle w:val="Textkomente"/>
        <w:widowControl w:val="0"/>
        <w:spacing w:line="360" w:lineRule="auto"/>
        <w:ind w:left="284" w:hanging="284"/>
        <w:jc w:val="both"/>
        <w:rPr>
          <w:rFonts w:asciiTheme="minorHAnsi" w:hAnsiTheme="minorHAnsi" w:cstheme="minorHAnsi"/>
        </w:rPr>
      </w:pPr>
      <w:r w:rsidRPr="00F13199">
        <w:rPr>
          <w:rFonts w:asciiTheme="minorHAnsi" w:hAnsiTheme="minorHAnsi" w:cstheme="minorHAnsi"/>
        </w:rPr>
        <w:t>3.</w:t>
      </w:r>
      <w:r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77777777" w:rsidR="00631479" w:rsidRPr="00F13199" w:rsidRDefault="00631479" w:rsidP="00C45893">
      <w:pPr>
        <w:pStyle w:val="Textkomente"/>
        <w:widowControl w:val="0"/>
        <w:spacing w:line="360" w:lineRule="auto"/>
        <w:ind w:left="284" w:hanging="284"/>
        <w:jc w:val="both"/>
        <w:rPr>
          <w:rFonts w:asciiTheme="minorHAnsi" w:hAnsiTheme="minorHAnsi" w:cstheme="minorHAnsi"/>
        </w:rPr>
      </w:pPr>
      <w:r w:rsidRPr="00F13199">
        <w:rPr>
          <w:rFonts w:asciiTheme="minorHAnsi" w:hAnsiTheme="minorHAnsi" w:cstheme="minorHAnsi"/>
        </w:rPr>
        <w:t>4.</w:t>
      </w:r>
      <w:r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412F9F24" w:rsidR="00631479" w:rsidRDefault="00631479" w:rsidP="00C45893">
      <w:pPr>
        <w:widowControl w:val="0"/>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Pr="00F13199">
        <w:rPr>
          <w:rFonts w:asciiTheme="minorHAnsi" w:hAnsiTheme="minorHAnsi" w:cstheme="minorHAnsi"/>
          <w:sz w:val="20"/>
          <w:szCs w:val="20"/>
        </w:rPr>
        <w:t xml:space="preserve"> počíná běžet prvého dne měsíce následujícího po doručení výpovědi prodávajícímu.</w:t>
      </w:r>
    </w:p>
    <w:p w14:paraId="5AF8EC4D" w14:textId="1A8E1B65" w:rsidR="00F912FF" w:rsidRDefault="00F912FF" w:rsidP="00C45893">
      <w:pPr>
        <w:widowControl w:val="0"/>
        <w:spacing w:line="360" w:lineRule="auto"/>
        <w:ind w:left="284" w:hanging="284"/>
        <w:jc w:val="both"/>
        <w:rPr>
          <w:rFonts w:asciiTheme="minorHAnsi" w:hAnsiTheme="minorHAnsi" w:cstheme="minorHAnsi"/>
          <w:sz w:val="20"/>
          <w:szCs w:val="20"/>
        </w:rPr>
      </w:pPr>
    </w:p>
    <w:p w14:paraId="564DDD00" w14:textId="77777777" w:rsidR="00631479" w:rsidRPr="00F13199" w:rsidRDefault="00631479" w:rsidP="00C45893">
      <w:pPr>
        <w:pStyle w:val="Nadpisodstavce"/>
        <w:keepNext w:val="0"/>
        <w:widowControl w:val="0"/>
        <w:spacing w:line="360" w:lineRule="auto"/>
        <w:rPr>
          <w:rFonts w:asciiTheme="minorHAnsi" w:hAnsiTheme="minorHAnsi" w:cstheme="minorHAnsi"/>
        </w:rPr>
      </w:pPr>
      <w:r w:rsidRPr="00F13199">
        <w:rPr>
          <w:rFonts w:asciiTheme="minorHAnsi" w:hAnsiTheme="minorHAnsi" w:cstheme="minorHAnsi"/>
        </w:rPr>
        <w:t>IX.</w:t>
      </w:r>
    </w:p>
    <w:p w14:paraId="0424399F" w14:textId="77777777" w:rsidR="00631479" w:rsidRPr="00F13199" w:rsidRDefault="00631479" w:rsidP="00C45893">
      <w:pPr>
        <w:pStyle w:val="Nadpisodstavce"/>
        <w:keepNext w:val="0"/>
        <w:widowControl w:val="0"/>
        <w:spacing w:line="360" w:lineRule="auto"/>
        <w:rPr>
          <w:rFonts w:asciiTheme="minorHAnsi" w:hAnsiTheme="minorHAnsi" w:cstheme="minorHAnsi"/>
        </w:rPr>
      </w:pPr>
      <w:r w:rsidRPr="00F13199">
        <w:rPr>
          <w:rFonts w:asciiTheme="minorHAnsi" w:hAnsiTheme="minorHAnsi" w:cstheme="minorHAnsi"/>
        </w:rPr>
        <w:t>Závěrečná ustanovení</w:t>
      </w:r>
    </w:p>
    <w:p w14:paraId="7CC33C75" w14:textId="77777777" w:rsidR="00631479" w:rsidRPr="00F13199" w:rsidRDefault="00631479" w:rsidP="00C45893">
      <w:pPr>
        <w:widowControl w:val="0"/>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w:t>
      </w:r>
      <w:r w:rsidRPr="00F13199">
        <w:rPr>
          <w:rFonts w:asciiTheme="minorHAnsi" w:hAnsiTheme="minorHAnsi" w:cstheme="minorHAnsi"/>
          <w:sz w:val="20"/>
          <w:szCs w:val="20"/>
        </w:rPr>
        <w:lastRenderedPageBreak/>
        <w:t xml:space="preserve">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117A190B"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D61C884" w14:textId="77777777" w:rsidR="00C45893" w:rsidRDefault="00C45893" w:rsidP="00210E4B">
      <w:pPr>
        <w:pStyle w:val="Odstavec"/>
        <w:numPr>
          <w:ilvl w:val="0"/>
          <w:numId w:val="0"/>
        </w:numPr>
        <w:spacing w:before="0" w:line="360" w:lineRule="auto"/>
        <w:ind w:left="1134" w:hanging="1134"/>
        <w:rPr>
          <w:rFonts w:asciiTheme="minorHAnsi" w:hAnsiTheme="minorHAnsi" w:cstheme="minorHAnsi"/>
          <w:sz w:val="20"/>
          <w:szCs w:val="20"/>
        </w:rPr>
      </w:pPr>
    </w:p>
    <w:p w14:paraId="44D45AFC" w14:textId="5B6F5163" w:rsidR="00210E4B" w:rsidRPr="00C42E6A" w:rsidRDefault="00547AF1" w:rsidP="00210E4B">
      <w:pPr>
        <w:pStyle w:val="Odstavec"/>
        <w:numPr>
          <w:ilvl w:val="0"/>
          <w:numId w:val="0"/>
        </w:numPr>
        <w:spacing w:before="0" w:line="360" w:lineRule="auto"/>
        <w:ind w:left="1134" w:hanging="1134"/>
        <w:rPr>
          <w:rFonts w:asciiTheme="minorHAnsi" w:hAnsiTheme="minorHAnsi" w:cstheme="minorHAnsi"/>
          <w:color w:val="FF0000"/>
          <w:sz w:val="20"/>
          <w:szCs w:val="20"/>
        </w:rPr>
      </w:pPr>
      <w:r w:rsidRPr="00F13199">
        <w:rPr>
          <w:rFonts w:asciiTheme="minorHAnsi" w:hAnsiTheme="minorHAnsi" w:cstheme="minorHAnsi"/>
          <w:sz w:val="20"/>
          <w:szCs w:val="20"/>
        </w:rPr>
        <w:t xml:space="preserve">Příloha č. 1 – </w:t>
      </w:r>
      <w:r w:rsidR="00210E4B" w:rsidRPr="00D701B1">
        <w:rPr>
          <w:rFonts w:asciiTheme="minorHAnsi" w:hAnsiTheme="minorHAnsi" w:cstheme="minorHAnsi"/>
          <w:sz w:val="20"/>
          <w:szCs w:val="20"/>
        </w:rPr>
        <w:t xml:space="preserve">Položkový seznam včetně cen, a způsobu výpočtu </w:t>
      </w:r>
      <w:r w:rsidR="00376C59" w:rsidRPr="00CC6118">
        <w:rPr>
          <w:rFonts w:asciiTheme="minorHAnsi" w:hAnsiTheme="minorHAnsi" w:cstheme="minorHAnsi"/>
          <w:b/>
          <w:sz w:val="20"/>
          <w:szCs w:val="20"/>
          <w:u w:val="single"/>
        </w:rPr>
        <w:t>veškerého</w:t>
      </w:r>
      <w:r w:rsidR="00376C59" w:rsidRPr="00376C59">
        <w:rPr>
          <w:rFonts w:asciiTheme="minorHAnsi" w:hAnsiTheme="minorHAnsi" w:cstheme="minorHAnsi"/>
          <w:sz w:val="20"/>
          <w:szCs w:val="20"/>
        </w:rPr>
        <w:t xml:space="preserve"> spotřebního/opotřebitelného materiálu</w:t>
      </w:r>
      <w:r w:rsidR="00D61CE9">
        <w:rPr>
          <w:rFonts w:asciiTheme="minorHAnsi" w:hAnsiTheme="minorHAnsi" w:cstheme="minorHAnsi"/>
          <w:sz w:val="20"/>
          <w:szCs w:val="20"/>
        </w:rPr>
        <w:t xml:space="preserve">, </w:t>
      </w:r>
      <w:r w:rsidR="00D61CE9" w:rsidRPr="004A7352">
        <w:rPr>
          <w:rFonts w:asciiTheme="minorHAnsi" w:hAnsiTheme="minorHAnsi" w:cstheme="minorHAnsi"/>
          <w:sz w:val="20"/>
          <w:szCs w:val="20"/>
        </w:rPr>
        <w:t>vč. uvedení katalogového čísla a kódu VZP*</w:t>
      </w:r>
    </w:p>
    <w:p w14:paraId="414EB3D1" w14:textId="77777777" w:rsidR="00C45893" w:rsidRDefault="00C45893"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30F8512B"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6B565661" w:rsidR="0063147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A3CACB0" w14:textId="77777777" w:rsidR="00C45893" w:rsidRPr="00F13199" w:rsidRDefault="00C45893"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3AA3A83"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62BAB21E" w:rsidR="00F2528F" w:rsidRDefault="00F2528F" w:rsidP="00F13199">
      <w:pPr>
        <w:pStyle w:val="Normalneodsazen"/>
        <w:spacing w:line="360" w:lineRule="auto"/>
        <w:rPr>
          <w:rFonts w:asciiTheme="minorHAnsi" w:hAnsiTheme="minorHAnsi" w:cstheme="minorHAnsi"/>
          <w:sz w:val="20"/>
        </w:rPr>
      </w:pPr>
    </w:p>
    <w:p w14:paraId="00CAB2FA" w14:textId="53A38460" w:rsidR="00D61CE9" w:rsidRDefault="001978F1" w:rsidP="00D61CE9">
      <w:pPr>
        <w:spacing w:line="360" w:lineRule="auto"/>
        <w:rPr>
          <w:rFonts w:asciiTheme="minorHAnsi" w:hAnsiTheme="minorHAnsi" w:cstheme="minorHAnsi"/>
          <w:sz w:val="20"/>
          <w:szCs w:val="20"/>
        </w:rPr>
      </w:pPr>
      <w:r w:rsidRPr="00F13199">
        <w:rPr>
          <w:rFonts w:asciiTheme="minorHAnsi" w:hAnsiTheme="minorHAnsi" w:cstheme="minorHAnsi"/>
          <w:b/>
          <w:sz w:val="20"/>
          <w:szCs w:val="20"/>
        </w:rPr>
        <w:lastRenderedPageBreak/>
        <w:t xml:space="preserve">Příloha č. 1 – </w:t>
      </w:r>
      <w:r w:rsidR="0057493A" w:rsidRPr="0057493A">
        <w:rPr>
          <w:rFonts w:asciiTheme="minorHAnsi" w:hAnsiTheme="minorHAnsi" w:cstheme="minorHAnsi"/>
          <w:sz w:val="20"/>
          <w:szCs w:val="20"/>
        </w:rPr>
        <w:t xml:space="preserve">Položkový seznam včetně cen, a způsobu výpočtu </w:t>
      </w:r>
      <w:r w:rsidR="00376C59" w:rsidRPr="00CC6118">
        <w:rPr>
          <w:rFonts w:asciiTheme="minorHAnsi" w:hAnsiTheme="minorHAnsi" w:cstheme="minorHAnsi"/>
          <w:b/>
          <w:sz w:val="20"/>
          <w:szCs w:val="20"/>
          <w:u w:val="single"/>
        </w:rPr>
        <w:t xml:space="preserve">veškerého </w:t>
      </w:r>
      <w:r w:rsidR="00376C59" w:rsidRPr="00376C59">
        <w:rPr>
          <w:rFonts w:asciiTheme="minorHAnsi" w:hAnsiTheme="minorHAnsi" w:cstheme="minorHAnsi"/>
          <w:sz w:val="20"/>
          <w:szCs w:val="20"/>
        </w:rPr>
        <w:t>spotřebního/opotřebitelného materiálu</w:t>
      </w:r>
      <w:r w:rsidR="00D61CE9">
        <w:rPr>
          <w:rFonts w:asciiTheme="minorHAnsi" w:hAnsiTheme="minorHAnsi" w:cstheme="minorHAnsi"/>
          <w:sz w:val="20"/>
          <w:szCs w:val="20"/>
        </w:rPr>
        <w:t xml:space="preserve">, </w:t>
      </w:r>
      <w:r w:rsidR="00D61CE9" w:rsidRPr="005545A7">
        <w:rPr>
          <w:rFonts w:asciiTheme="minorHAnsi" w:hAnsiTheme="minorHAnsi" w:cstheme="minorHAnsi"/>
          <w:sz w:val="20"/>
          <w:szCs w:val="20"/>
          <w:u w:val="single"/>
        </w:rPr>
        <w:t>vč. uvedení katalogového čísla a kódu VZP</w:t>
      </w:r>
      <w:r w:rsidR="00D61CE9" w:rsidRPr="004A7352">
        <w:rPr>
          <w:rFonts w:asciiTheme="minorHAnsi" w:hAnsiTheme="minorHAnsi" w:cstheme="minorHAnsi"/>
          <w:sz w:val="20"/>
          <w:szCs w:val="20"/>
        </w:rPr>
        <w:t>*</w:t>
      </w:r>
    </w:p>
    <w:p w14:paraId="7B40D0D9" w14:textId="77777777" w:rsidR="00D61CE9" w:rsidRPr="00B96831" w:rsidRDefault="00D61CE9" w:rsidP="00D61CE9">
      <w:pPr>
        <w:spacing w:line="360" w:lineRule="auto"/>
        <w:rPr>
          <w:rFonts w:asciiTheme="minorHAnsi" w:hAnsiTheme="minorHAnsi" w:cstheme="minorHAnsi"/>
          <w:i/>
          <w:sz w:val="18"/>
          <w:szCs w:val="18"/>
        </w:rPr>
      </w:pPr>
      <w:r w:rsidRPr="00B96831">
        <w:rPr>
          <w:rFonts w:asciiTheme="minorHAnsi" w:hAnsiTheme="minorHAnsi" w:cstheme="minorHAnsi"/>
          <w:i/>
          <w:sz w:val="18"/>
          <w:szCs w:val="18"/>
        </w:rPr>
        <w:t>* kód VZP účastník uvede v případě, že je k nabízenému materiálu přidělen</w:t>
      </w:r>
    </w:p>
    <w:p w14:paraId="7106F3B8" w14:textId="69644928" w:rsidR="001978F1" w:rsidRPr="00F13199" w:rsidRDefault="001978F1"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sdt>
      <w:sdtPr>
        <w:rPr>
          <w:rFonts w:asciiTheme="minorHAnsi" w:hAnsiTheme="minorHAnsi" w:cstheme="minorHAnsi"/>
          <w:sz w:val="20"/>
          <w:szCs w:val="20"/>
        </w:rPr>
        <w:id w:val="12863469"/>
        <w:placeholder>
          <w:docPart w:val="DefaultPlaceholder_22675703"/>
        </w:placeholder>
      </w:sdtPr>
      <w:sdtEndPr/>
      <w:sdtContent>
        <w:p w14:paraId="32C0D4CD" w14:textId="77777777" w:rsidR="001978F1" w:rsidRPr="00F13199" w:rsidRDefault="001978F1" w:rsidP="00F13199">
          <w:pPr>
            <w:spacing w:line="360" w:lineRule="auto"/>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9C45C9"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CBB6" w14:textId="77777777" w:rsidR="00516978" w:rsidRDefault="00516978" w:rsidP="00196F3D">
      <w:r>
        <w:separator/>
      </w:r>
    </w:p>
  </w:endnote>
  <w:endnote w:type="continuationSeparator" w:id="0">
    <w:p w14:paraId="50A7CE6B" w14:textId="77777777" w:rsidR="00516978" w:rsidRDefault="00516978"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B3A8" w14:textId="77777777" w:rsidR="00516978" w:rsidRDefault="00516978" w:rsidP="00196F3D">
      <w:r>
        <w:separator/>
      </w:r>
    </w:p>
  </w:footnote>
  <w:footnote w:type="continuationSeparator" w:id="0">
    <w:p w14:paraId="0A4DC734" w14:textId="77777777" w:rsidR="00516978" w:rsidRDefault="00516978"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7"/>
  </w:num>
  <w:num w:numId="3">
    <w:abstractNumId w:val="1"/>
    <w:lvlOverride w:ilvl="0">
      <w:startOverride w:val="2"/>
    </w:lvlOverride>
    <w:lvlOverride w:ilvl="1">
      <w:startOverride w:val="1"/>
    </w:lvlOverride>
  </w:num>
  <w:num w:numId="4">
    <w:abstractNumId w:val="2"/>
  </w:num>
  <w:num w:numId="5">
    <w:abstractNumId w:val="9"/>
  </w:num>
  <w:num w:numId="6">
    <w:abstractNumId w:val="4"/>
  </w:num>
  <w:num w:numId="7">
    <w:abstractNumId w:val="11"/>
  </w:num>
  <w:num w:numId="8">
    <w:abstractNumId w:val="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8"/>
  </w:num>
  <w:num w:numId="14">
    <w:abstractNumId w:val="12"/>
  </w:num>
  <w:num w:numId="15">
    <w:abstractNumId w:val="10"/>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NZ/rkj+kKqQ9n0U/197nWJTjkw2xl6kgXldpQ0O3Y2w86yiw1t+LNsxZZo/BF8+vIOUx75EU7pUL2uFS9I8OA==" w:salt="ZnlmFiQAWzz7XfOEPtxROA=="/>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6437"/>
    <w:rsid w:val="00031FB7"/>
    <w:rsid w:val="000404B4"/>
    <w:rsid w:val="00042421"/>
    <w:rsid w:val="00043284"/>
    <w:rsid w:val="000448B2"/>
    <w:rsid w:val="00052883"/>
    <w:rsid w:val="000629F6"/>
    <w:rsid w:val="00062BCE"/>
    <w:rsid w:val="00065211"/>
    <w:rsid w:val="0007001E"/>
    <w:rsid w:val="00071877"/>
    <w:rsid w:val="00084200"/>
    <w:rsid w:val="00086896"/>
    <w:rsid w:val="00093370"/>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32AF2"/>
    <w:rsid w:val="00133B93"/>
    <w:rsid w:val="001501EB"/>
    <w:rsid w:val="00151FD4"/>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97EEB"/>
    <w:rsid w:val="001A27D0"/>
    <w:rsid w:val="001A3561"/>
    <w:rsid w:val="001B0544"/>
    <w:rsid w:val="001B387D"/>
    <w:rsid w:val="001C1E1E"/>
    <w:rsid w:val="001C2AF0"/>
    <w:rsid w:val="001E0C93"/>
    <w:rsid w:val="001E1787"/>
    <w:rsid w:val="001F4557"/>
    <w:rsid w:val="0020472D"/>
    <w:rsid w:val="002075DE"/>
    <w:rsid w:val="00210E4B"/>
    <w:rsid w:val="00213A36"/>
    <w:rsid w:val="00220859"/>
    <w:rsid w:val="002224C8"/>
    <w:rsid w:val="00224262"/>
    <w:rsid w:val="00224BA9"/>
    <w:rsid w:val="00225D1B"/>
    <w:rsid w:val="0023276B"/>
    <w:rsid w:val="0023637A"/>
    <w:rsid w:val="00253063"/>
    <w:rsid w:val="0026782B"/>
    <w:rsid w:val="002726A6"/>
    <w:rsid w:val="002761D5"/>
    <w:rsid w:val="002801FD"/>
    <w:rsid w:val="00281C7A"/>
    <w:rsid w:val="00292A4D"/>
    <w:rsid w:val="00295F20"/>
    <w:rsid w:val="002A1C99"/>
    <w:rsid w:val="002A2B2A"/>
    <w:rsid w:val="002B0AEE"/>
    <w:rsid w:val="002B4DE9"/>
    <w:rsid w:val="002C3EC8"/>
    <w:rsid w:val="002F1D01"/>
    <w:rsid w:val="00303BCF"/>
    <w:rsid w:val="003129FD"/>
    <w:rsid w:val="00313B1A"/>
    <w:rsid w:val="003257C3"/>
    <w:rsid w:val="00326021"/>
    <w:rsid w:val="003354C6"/>
    <w:rsid w:val="0034069C"/>
    <w:rsid w:val="0034472A"/>
    <w:rsid w:val="00354948"/>
    <w:rsid w:val="00354EDC"/>
    <w:rsid w:val="00372348"/>
    <w:rsid w:val="003735BB"/>
    <w:rsid w:val="00376C59"/>
    <w:rsid w:val="003815E1"/>
    <w:rsid w:val="00397278"/>
    <w:rsid w:val="003A65D8"/>
    <w:rsid w:val="003B728D"/>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805EC"/>
    <w:rsid w:val="00492954"/>
    <w:rsid w:val="004A102F"/>
    <w:rsid w:val="004B0699"/>
    <w:rsid w:val="004B1C10"/>
    <w:rsid w:val="004B699E"/>
    <w:rsid w:val="004D1D40"/>
    <w:rsid w:val="004D5C72"/>
    <w:rsid w:val="004F57B6"/>
    <w:rsid w:val="00503EA8"/>
    <w:rsid w:val="00510B3E"/>
    <w:rsid w:val="005134CA"/>
    <w:rsid w:val="00515544"/>
    <w:rsid w:val="00516978"/>
    <w:rsid w:val="0053086B"/>
    <w:rsid w:val="00536084"/>
    <w:rsid w:val="00544974"/>
    <w:rsid w:val="00547AF1"/>
    <w:rsid w:val="0055186E"/>
    <w:rsid w:val="005545A7"/>
    <w:rsid w:val="00562DE6"/>
    <w:rsid w:val="005719BA"/>
    <w:rsid w:val="0057493A"/>
    <w:rsid w:val="00580A5D"/>
    <w:rsid w:val="005829D8"/>
    <w:rsid w:val="00583D00"/>
    <w:rsid w:val="0058534A"/>
    <w:rsid w:val="00591C12"/>
    <w:rsid w:val="00595216"/>
    <w:rsid w:val="00597F76"/>
    <w:rsid w:val="005A0EC7"/>
    <w:rsid w:val="005B09DD"/>
    <w:rsid w:val="005B21F4"/>
    <w:rsid w:val="005B5419"/>
    <w:rsid w:val="005C6460"/>
    <w:rsid w:val="005D0FBD"/>
    <w:rsid w:val="005D573E"/>
    <w:rsid w:val="005D745C"/>
    <w:rsid w:val="005E16DF"/>
    <w:rsid w:val="005F63DC"/>
    <w:rsid w:val="0060432B"/>
    <w:rsid w:val="00606F8E"/>
    <w:rsid w:val="00616A6C"/>
    <w:rsid w:val="006254B5"/>
    <w:rsid w:val="00631479"/>
    <w:rsid w:val="006449B4"/>
    <w:rsid w:val="00660986"/>
    <w:rsid w:val="00665272"/>
    <w:rsid w:val="00666BB5"/>
    <w:rsid w:val="00667974"/>
    <w:rsid w:val="006716D7"/>
    <w:rsid w:val="00671FCE"/>
    <w:rsid w:val="00676D34"/>
    <w:rsid w:val="00686A16"/>
    <w:rsid w:val="00696E2F"/>
    <w:rsid w:val="006A4836"/>
    <w:rsid w:val="006A66AD"/>
    <w:rsid w:val="006B01CB"/>
    <w:rsid w:val="006B0C2E"/>
    <w:rsid w:val="006B3B2F"/>
    <w:rsid w:val="006B6E88"/>
    <w:rsid w:val="006C6575"/>
    <w:rsid w:val="006C6E5B"/>
    <w:rsid w:val="006D1257"/>
    <w:rsid w:val="006D4BAE"/>
    <w:rsid w:val="006F0163"/>
    <w:rsid w:val="0071197E"/>
    <w:rsid w:val="007200DA"/>
    <w:rsid w:val="007220C2"/>
    <w:rsid w:val="00722839"/>
    <w:rsid w:val="00724F28"/>
    <w:rsid w:val="007316D5"/>
    <w:rsid w:val="0074165B"/>
    <w:rsid w:val="00745619"/>
    <w:rsid w:val="007471B9"/>
    <w:rsid w:val="00747819"/>
    <w:rsid w:val="007677B4"/>
    <w:rsid w:val="00770788"/>
    <w:rsid w:val="00772F47"/>
    <w:rsid w:val="00773DCB"/>
    <w:rsid w:val="007753DD"/>
    <w:rsid w:val="00780C15"/>
    <w:rsid w:val="00780F78"/>
    <w:rsid w:val="00787B1E"/>
    <w:rsid w:val="00794A99"/>
    <w:rsid w:val="007A304D"/>
    <w:rsid w:val="007B0B88"/>
    <w:rsid w:val="007B31E6"/>
    <w:rsid w:val="007C232C"/>
    <w:rsid w:val="007E2B9A"/>
    <w:rsid w:val="007E2E50"/>
    <w:rsid w:val="007F0ED3"/>
    <w:rsid w:val="008024F5"/>
    <w:rsid w:val="00806034"/>
    <w:rsid w:val="00814C0D"/>
    <w:rsid w:val="0081616F"/>
    <w:rsid w:val="008218A4"/>
    <w:rsid w:val="008277CA"/>
    <w:rsid w:val="0083207B"/>
    <w:rsid w:val="00841BF9"/>
    <w:rsid w:val="008461F7"/>
    <w:rsid w:val="008626BF"/>
    <w:rsid w:val="00863B97"/>
    <w:rsid w:val="008B2742"/>
    <w:rsid w:val="008B3C9E"/>
    <w:rsid w:val="008B7C8D"/>
    <w:rsid w:val="008C3A9E"/>
    <w:rsid w:val="008C6456"/>
    <w:rsid w:val="008F02A3"/>
    <w:rsid w:val="008F5C50"/>
    <w:rsid w:val="00906396"/>
    <w:rsid w:val="00906657"/>
    <w:rsid w:val="00911537"/>
    <w:rsid w:val="009146C1"/>
    <w:rsid w:val="00914A84"/>
    <w:rsid w:val="00914BA1"/>
    <w:rsid w:val="0092386D"/>
    <w:rsid w:val="00926FEB"/>
    <w:rsid w:val="00942B90"/>
    <w:rsid w:val="0095050B"/>
    <w:rsid w:val="00951245"/>
    <w:rsid w:val="0096236D"/>
    <w:rsid w:val="00977DE9"/>
    <w:rsid w:val="009A18FB"/>
    <w:rsid w:val="009A7757"/>
    <w:rsid w:val="009B1078"/>
    <w:rsid w:val="009B24C2"/>
    <w:rsid w:val="009C45C9"/>
    <w:rsid w:val="009D1D66"/>
    <w:rsid w:val="009D3689"/>
    <w:rsid w:val="009D5620"/>
    <w:rsid w:val="009D572D"/>
    <w:rsid w:val="009D797C"/>
    <w:rsid w:val="009E015F"/>
    <w:rsid w:val="009E7D96"/>
    <w:rsid w:val="009F463C"/>
    <w:rsid w:val="009F657F"/>
    <w:rsid w:val="00A145D1"/>
    <w:rsid w:val="00A23D7D"/>
    <w:rsid w:val="00A26D73"/>
    <w:rsid w:val="00A32D09"/>
    <w:rsid w:val="00A3574E"/>
    <w:rsid w:val="00A37527"/>
    <w:rsid w:val="00A5218A"/>
    <w:rsid w:val="00A6085F"/>
    <w:rsid w:val="00A61225"/>
    <w:rsid w:val="00A67BAD"/>
    <w:rsid w:val="00A74C81"/>
    <w:rsid w:val="00A7589D"/>
    <w:rsid w:val="00A82918"/>
    <w:rsid w:val="00A96E14"/>
    <w:rsid w:val="00AA4728"/>
    <w:rsid w:val="00AB0425"/>
    <w:rsid w:val="00AB2146"/>
    <w:rsid w:val="00AB393C"/>
    <w:rsid w:val="00AB49E4"/>
    <w:rsid w:val="00AC5F0F"/>
    <w:rsid w:val="00AD0DB6"/>
    <w:rsid w:val="00AD6C2C"/>
    <w:rsid w:val="00B11883"/>
    <w:rsid w:val="00B351BC"/>
    <w:rsid w:val="00B4156F"/>
    <w:rsid w:val="00B429F8"/>
    <w:rsid w:val="00B43B69"/>
    <w:rsid w:val="00B5204B"/>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455E4"/>
    <w:rsid w:val="00C45893"/>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447"/>
    <w:rsid w:val="00CC57CF"/>
    <w:rsid w:val="00CC6118"/>
    <w:rsid w:val="00CD02AD"/>
    <w:rsid w:val="00CD16B3"/>
    <w:rsid w:val="00CD4759"/>
    <w:rsid w:val="00CD7535"/>
    <w:rsid w:val="00CF1516"/>
    <w:rsid w:val="00CF2ABB"/>
    <w:rsid w:val="00D04715"/>
    <w:rsid w:val="00D05592"/>
    <w:rsid w:val="00D14E09"/>
    <w:rsid w:val="00D15324"/>
    <w:rsid w:val="00D3085F"/>
    <w:rsid w:val="00D42E4A"/>
    <w:rsid w:val="00D57A93"/>
    <w:rsid w:val="00D61CE9"/>
    <w:rsid w:val="00D656ED"/>
    <w:rsid w:val="00D72BC2"/>
    <w:rsid w:val="00D85AEA"/>
    <w:rsid w:val="00DB1238"/>
    <w:rsid w:val="00DB5F15"/>
    <w:rsid w:val="00DC2D97"/>
    <w:rsid w:val="00DD0F89"/>
    <w:rsid w:val="00DE0650"/>
    <w:rsid w:val="00DE5759"/>
    <w:rsid w:val="00DE67DE"/>
    <w:rsid w:val="00DE75DB"/>
    <w:rsid w:val="00DF4740"/>
    <w:rsid w:val="00E00D61"/>
    <w:rsid w:val="00E02FA1"/>
    <w:rsid w:val="00E05572"/>
    <w:rsid w:val="00E07D20"/>
    <w:rsid w:val="00E1164B"/>
    <w:rsid w:val="00E11F2A"/>
    <w:rsid w:val="00E120BA"/>
    <w:rsid w:val="00E15413"/>
    <w:rsid w:val="00E179BF"/>
    <w:rsid w:val="00E25CE8"/>
    <w:rsid w:val="00E27457"/>
    <w:rsid w:val="00E3175A"/>
    <w:rsid w:val="00E31E93"/>
    <w:rsid w:val="00E35099"/>
    <w:rsid w:val="00E50E7F"/>
    <w:rsid w:val="00E529C7"/>
    <w:rsid w:val="00E625F0"/>
    <w:rsid w:val="00E72D03"/>
    <w:rsid w:val="00E805AF"/>
    <w:rsid w:val="00E86020"/>
    <w:rsid w:val="00EA1105"/>
    <w:rsid w:val="00EA717C"/>
    <w:rsid w:val="00EB3C5C"/>
    <w:rsid w:val="00EB514A"/>
    <w:rsid w:val="00EB5382"/>
    <w:rsid w:val="00EC4397"/>
    <w:rsid w:val="00EC5C77"/>
    <w:rsid w:val="00EE0241"/>
    <w:rsid w:val="00EE0BF6"/>
    <w:rsid w:val="00EE1BCA"/>
    <w:rsid w:val="00EF07D2"/>
    <w:rsid w:val="00EF4D74"/>
    <w:rsid w:val="00EF5030"/>
    <w:rsid w:val="00F04B63"/>
    <w:rsid w:val="00F13199"/>
    <w:rsid w:val="00F14162"/>
    <w:rsid w:val="00F1426F"/>
    <w:rsid w:val="00F2190C"/>
    <w:rsid w:val="00F24B1F"/>
    <w:rsid w:val="00F2528F"/>
    <w:rsid w:val="00F33143"/>
    <w:rsid w:val="00F369BB"/>
    <w:rsid w:val="00F5139D"/>
    <w:rsid w:val="00F65D75"/>
    <w:rsid w:val="00F70FC8"/>
    <w:rsid w:val="00F71E18"/>
    <w:rsid w:val="00F85A1A"/>
    <w:rsid w:val="00F86DB3"/>
    <w:rsid w:val="00F912FF"/>
    <w:rsid w:val="00F95D8E"/>
    <w:rsid w:val="00FA44A6"/>
    <w:rsid w:val="00FA54B8"/>
    <w:rsid w:val="00FB4AC0"/>
    <w:rsid w:val="00FB58BE"/>
    <w:rsid w:val="00FB61B2"/>
    <w:rsid w:val="00FB635F"/>
    <w:rsid w:val="00FC63E9"/>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F369BB"/>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F369BB"/>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character" w:styleId="Nevyeenzmnka">
    <w:name w:val="Unresolved Mention"/>
    <w:basedOn w:val="Standardnpsmoodstavce"/>
    <w:uiPriority w:val="99"/>
    <w:semiHidden/>
    <w:unhideWhenUsed/>
    <w:rsid w:val="00210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43302">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C4244"/>
    <w:rsid w:val="009D6937"/>
    <w:rsid w:val="00A07D01"/>
    <w:rsid w:val="00A25D74"/>
    <w:rsid w:val="00A42DA0"/>
    <w:rsid w:val="00A44F38"/>
    <w:rsid w:val="00A628D7"/>
    <w:rsid w:val="00A719F6"/>
    <w:rsid w:val="00AE44ED"/>
    <w:rsid w:val="00AE5011"/>
    <w:rsid w:val="00B71F39"/>
    <w:rsid w:val="00B94401"/>
    <w:rsid w:val="00BF4241"/>
    <w:rsid w:val="00C1603C"/>
    <w:rsid w:val="00C578AD"/>
    <w:rsid w:val="00C65482"/>
    <w:rsid w:val="00C82859"/>
    <w:rsid w:val="00C845BA"/>
    <w:rsid w:val="00C85B37"/>
    <w:rsid w:val="00C864AF"/>
    <w:rsid w:val="00C9097F"/>
    <w:rsid w:val="00CF7832"/>
    <w:rsid w:val="00D52F24"/>
    <w:rsid w:val="00D73BFE"/>
    <w:rsid w:val="00DB3432"/>
    <w:rsid w:val="00DC60B6"/>
    <w:rsid w:val="00DC7469"/>
    <w:rsid w:val="00DF512E"/>
    <w:rsid w:val="00E01E94"/>
    <w:rsid w:val="00E43053"/>
    <w:rsid w:val="00EA27B3"/>
    <w:rsid w:val="00EB084A"/>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123"/>
    <w:rPr>
      <w:color w:val="808080"/>
    </w:rPr>
  </w:style>
  <w:style w:type="paragraph" w:customStyle="1" w:styleId="A392ABA2BB7848E1B79AB4190AD3F609">
    <w:name w:val="A392ABA2BB7848E1B79AB4190AD3F609"/>
    <w:rsid w:val="00236FD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E8C1F-82A7-439D-AEEE-752B179A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2750</Words>
  <Characters>16227</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FNOL</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Zdražilová Kristýna</cp:lastModifiedBy>
  <cp:revision>4</cp:revision>
  <cp:lastPrinted>2024-04-18T07:11:00Z</cp:lastPrinted>
  <dcterms:created xsi:type="dcterms:W3CDTF">2024-08-06T10:18:00Z</dcterms:created>
  <dcterms:modified xsi:type="dcterms:W3CDTF">2024-08-13T07:18:00Z</dcterms:modified>
</cp:coreProperties>
</file>