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B518D5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>:</w:t>
      </w:r>
      <w:r w:rsidR="00AB03F5">
        <w:rPr>
          <w:rFonts w:asciiTheme="minorHAnsi" w:hAnsiTheme="minorHAnsi" w:cstheme="minorHAnsi"/>
          <w:sz w:val="20"/>
          <w:szCs w:val="20"/>
        </w:rPr>
        <w:t xml:space="preserve"> 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3DF734B5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proofErr w:type="spellStart"/>
      <w:r w:rsidR="00CE2EC7">
        <w:rPr>
          <w:rFonts w:asciiTheme="minorHAnsi" w:hAnsiTheme="minorHAnsi" w:cstheme="minorHAnsi"/>
          <w:b/>
          <w:bCs/>
          <w:iCs/>
          <w:sz w:val="20"/>
          <w:szCs w:val="20"/>
        </w:rPr>
        <w:t>Motomed</w:t>
      </w:r>
      <w:proofErr w:type="spellEnd"/>
      <w:r w:rsidR="006B0B6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II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0"/>
      <w:bookmarkEnd w:id="1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6B0B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906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2" w:name="_Ref167689330"/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…………………………………………………………………………………………………………..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50711412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>Míst</w:t>
      </w:r>
      <w:r w:rsidR="001D3318">
        <w:rPr>
          <w:rFonts w:asciiTheme="minorHAnsi" w:hAnsiTheme="minorHAnsi" w:cstheme="minorHAnsi"/>
          <w:sz w:val="20"/>
        </w:rPr>
        <w:t xml:space="preserve">o </w:t>
      </w:r>
      <w:r w:rsidR="00AC6E2A" w:rsidRPr="004C4BC2">
        <w:rPr>
          <w:rFonts w:asciiTheme="minorHAnsi" w:hAnsiTheme="minorHAnsi" w:cstheme="minorHAnsi"/>
          <w:sz w:val="20"/>
        </w:rPr>
        <w:t>plnění</w:t>
      </w:r>
      <w:r w:rsidR="001D3318">
        <w:rPr>
          <w:rFonts w:asciiTheme="minorHAnsi" w:hAnsiTheme="minorHAnsi" w:cstheme="minorHAnsi"/>
          <w:sz w:val="20"/>
        </w:rPr>
        <w:t xml:space="preserve">: </w:t>
      </w:r>
      <w:r w:rsidR="0025610D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CE2EC7">
            <w:rPr>
              <w:rFonts w:asciiTheme="minorHAnsi" w:hAnsiTheme="minorHAnsi" w:cstheme="minorHAnsi"/>
              <w:b/>
              <w:sz w:val="20"/>
            </w:rPr>
            <w:t>Odd. rehabilitace (budova S)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048C44A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lastRenderedPageBreak/>
        <w:t xml:space="preserve">Provádění pravidelných servisních zásahů vyžadovaných výrobcem nebo platnou legislativou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="00384FEF" w:rsidRPr="00630A99">
        <w:rPr>
          <w:rFonts w:asciiTheme="minorHAnsi" w:hAnsiTheme="minorHAnsi" w:cstheme="minorHAnsi"/>
          <w:sz w:val="20"/>
        </w:rPr>
        <w:t xml:space="preserve"> vždy nejpozději do </w:t>
      </w:r>
      <w:r w:rsidR="00384FEF"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3F3F028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>platnou legislativou</w:t>
      </w:r>
      <w:r w:rsidR="006B0B6A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="006B0B6A">
        <w:rPr>
          <w:rFonts w:asciiTheme="minorHAnsi" w:hAnsiTheme="minorHAnsi" w:cstheme="minorHAnsi"/>
          <w:sz w:val="20"/>
        </w:rPr>
        <w:t xml:space="preserve"> </w:t>
      </w:r>
      <w:r w:rsidR="00384FEF" w:rsidRPr="004C4BC2">
        <w:rPr>
          <w:rFonts w:asciiTheme="minorHAnsi" w:hAnsiTheme="minorHAnsi" w:cstheme="minorHAnsi"/>
          <w:sz w:val="20"/>
        </w:rPr>
        <w:t xml:space="preserve">vždy nejpozději </w:t>
      </w:r>
      <w:r w:rsidR="00384FEF"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782F4D16" w:rsidR="00A42980" w:rsidRPr="00384FEF" w:rsidRDefault="00A42980" w:rsidP="00384FEF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384FEF" w:rsidRPr="00A173A1">
        <w:rPr>
          <w:rFonts w:asciiTheme="minorHAnsi" w:hAnsiTheme="minorHAnsi" w:cstheme="minorHAnsi"/>
          <w:sz w:val="20"/>
        </w:rPr>
        <w:t xml:space="preserve"> vždy nejpozději </w:t>
      </w:r>
      <w:r w:rsidR="00384FEF" w:rsidRPr="00A173A1">
        <w:rPr>
          <w:rFonts w:asciiTheme="minorHAnsi" w:hAnsiTheme="minorHAnsi" w:cstheme="minorHAnsi"/>
          <w:b/>
          <w:sz w:val="20"/>
        </w:rPr>
        <w:t>do 5 dnů</w:t>
      </w:r>
      <w:r w:rsidR="00384FEF" w:rsidRPr="00A173A1">
        <w:rPr>
          <w:rFonts w:asciiTheme="minorHAnsi" w:hAnsiTheme="minorHAnsi" w:cstheme="minorHAnsi"/>
          <w:sz w:val="20"/>
        </w:rPr>
        <w:t xml:space="preserve"> </w:t>
      </w:r>
      <w:r w:rsidR="00384FEF" w:rsidRPr="00384FEF">
        <w:rPr>
          <w:rFonts w:asciiTheme="minorHAnsi" w:hAnsiTheme="minorHAnsi" w:cstheme="minorHAnsi"/>
          <w:b/>
          <w:sz w:val="20"/>
        </w:rPr>
        <w:t>před uplynutím platnosti předchozí prohlídky.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4C4BC2">
        <w:rPr>
          <w:rFonts w:asciiTheme="minorHAnsi" w:hAnsiTheme="minorHAnsi" w:cstheme="minorHAnsi"/>
          <w:sz w:val="20"/>
        </w:rPr>
        <w:lastRenderedPageBreak/>
        <w:t>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59D7E248" w:rsidR="00945C6D" w:rsidRPr="004C4BC2" w:rsidRDefault="009160A9" w:rsidP="00FF09C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AD4BF0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c) celkový náklad za jednotlivý pravidelný servisní zásah dle článku III. této smlouvy</w:t>
      </w:r>
      <w:r w:rsidR="00384FEF">
        <w:rPr>
          <w:rFonts w:asciiTheme="minorHAnsi" w:hAnsiTheme="minorHAnsi" w:cstheme="minorHAnsi"/>
          <w:sz w:val="20"/>
          <w:szCs w:val="20"/>
        </w:rPr>
        <w:t xml:space="preserve"> je</w:t>
      </w:r>
      <w:r w:rsidRPr="00A429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2DB5AAF4" w14:textId="1847154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</w:t>
      </w:r>
      <w:r w:rsidR="00384FEF">
        <w:rPr>
          <w:rFonts w:asciiTheme="minorHAnsi" w:hAnsiTheme="minorHAnsi" w:cstheme="minorHAnsi"/>
          <w:sz w:val="20"/>
          <w:szCs w:val="20"/>
        </w:rPr>
        <w:t xml:space="preserve"> je </w:t>
      </w:r>
      <w:r w:rsidRPr="00A429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50A734E7" w14:textId="44B8F20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>e) celkový náklad za jednotlivou periodickou prohlídku dle čl. III. této smlouvy</w:t>
      </w:r>
      <w:r w:rsidR="00384FEF">
        <w:rPr>
          <w:rFonts w:asciiTheme="minorHAnsi" w:hAnsiTheme="minorHAnsi" w:cstheme="minorHAnsi"/>
          <w:sz w:val="20"/>
          <w:szCs w:val="20"/>
        </w:rPr>
        <w:t xml:space="preserve"> je </w:t>
      </w:r>
      <w:r w:rsidRPr="00A173A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</w:t>
      </w:r>
      <w:r w:rsidR="006B0B6A">
        <w:rPr>
          <w:rFonts w:asciiTheme="minorHAnsi" w:hAnsiTheme="minorHAnsi" w:cstheme="minorHAnsi"/>
          <w:sz w:val="20"/>
          <w:szCs w:val="20"/>
        </w:rPr>
        <w:t>,</w:t>
      </w:r>
    </w:p>
    <w:p w14:paraId="2D6C13D4" w14:textId="0628F91E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</w:t>
      </w:r>
      <w:r w:rsidR="00384FEF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4E4745CD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6B0B6A">
        <w:rPr>
          <w:rFonts w:asciiTheme="minorHAnsi" w:hAnsiTheme="minorHAnsi" w:cstheme="minorHAnsi"/>
          <w:b/>
          <w:sz w:val="20"/>
          <w:szCs w:val="20"/>
        </w:rPr>
        <w:t>906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Document - standard pro elektronickou fakturaci v České republice), nedohodnou-li se smluvní strany jinak. Faktura ve standardu </w:t>
      </w:r>
      <w:r w:rsidR="0004727F" w:rsidRPr="0004727F">
        <w:rPr>
          <w:rFonts w:asciiTheme="minorHAnsi" w:hAnsiTheme="minorHAnsi" w:cstheme="minorHAnsi"/>
          <w:sz w:val="20"/>
          <w:szCs w:val="20"/>
        </w:rPr>
        <w:lastRenderedPageBreak/>
        <w:t>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bookmarkEnd w:id="4"/>
    <w:p w14:paraId="1669E58A" w14:textId="77777777" w:rsidR="00FF09C1" w:rsidRPr="0096301A" w:rsidRDefault="00FF09C1" w:rsidP="00FF09C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7797AB68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1097B18A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682BF3F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00EF8BA3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0CCA517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45E611AA" w14:textId="77777777" w:rsidR="00FF09C1" w:rsidRPr="0096301A" w:rsidRDefault="00FF09C1" w:rsidP="00FF09C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26406F7A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110155D8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7B46ED9F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6B16E8C4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68EC98B8" w14:textId="77777777" w:rsidR="00FF09C1" w:rsidRPr="0096301A" w:rsidRDefault="00FF09C1" w:rsidP="00FF09C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7ABABE0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6FED92D4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0826C2C9" w14:textId="77777777" w:rsidR="00FF09C1" w:rsidRPr="0096301A" w:rsidRDefault="00FF09C1" w:rsidP="00FF09C1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520B3E8F" w14:textId="77777777" w:rsidR="00FF09C1" w:rsidRDefault="00FF09C1" w:rsidP="00FF09C1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61A75BAF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 xml:space="preserve">mluvní strany se zavazují nahradit toto neplatné nebo nevymahatelné ustanovení či závazek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FF09C1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FF09C1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FF09C1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3BF8EC" w14:textId="77777777" w:rsidR="00FF09C1" w:rsidRDefault="00FF09C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2A3E4E3" w14:textId="5EAA1D89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54EF6FAC" w14:textId="009BF533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9938D7D" w14:textId="4C179DAB" w:rsidR="0025610D" w:rsidRDefault="0025610D" w:rsidP="0025610D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</w:rPr>
      </w:pPr>
    </w:p>
    <w:p w14:paraId="41089671" w14:textId="77777777" w:rsidR="0025610D" w:rsidRPr="004C4BC2" w:rsidRDefault="0025610D" w:rsidP="0025610D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25610D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25610D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673CE557" w:rsidR="00E77ABE" w:rsidRPr="004C4BC2" w:rsidRDefault="004C4BC2" w:rsidP="0025610D">
      <w:p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1AB9449E" w14:textId="77777777" w:rsidR="00945C6D" w:rsidRDefault="00945C6D" w:rsidP="009E5A32">
      <w:pPr>
        <w:jc w:val="both"/>
      </w:pPr>
    </w:p>
    <w:p w14:paraId="0ED30EFC" w14:textId="1F4DAF27" w:rsidR="00FF09C1" w:rsidRDefault="00FF09C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245314E" w14:textId="3381316A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E516C33" w14:textId="14B0D651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1AA995" w14:textId="1CE88FE6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E52B12" w14:textId="12B21414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4B90221" w14:textId="58939509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0C96D70" w14:textId="3A781C22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DC11E7" w14:textId="11A7A4AF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7659847" w14:textId="3F8FB94E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7C4B331" w14:textId="201B07B7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03B1B3" w14:textId="77777777" w:rsidR="006B0B6A" w:rsidRDefault="006B0B6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87D0F5" w14:textId="50681767" w:rsidR="00B33B25" w:rsidRDefault="00B33B25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456A070" w14:textId="77777777" w:rsidR="00B33B25" w:rsidRDefault="00B33B25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65C2F8DA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</w:t>
      </w:r>
      <w:r w:rsidR="002D14EE" w:rsidRPr="002D14EE">
        <w:rPr>
          <w:rFonts w:asciiTheme="minorHAnsi" w:hAnsiTheme="minorHAnsi" w:cs="Arial"/>
          <w:sz w:val="20"/>
          <w:szCs w:val="20"/>
        </w:rPr>
        <w:t xml:space="preserve"> (přístroj/zařízení)</w:t>
      </w:r>
      <w:r w:rsidRPr="002D14EE">
        <w:rPr>
          <w:rFonts w:asciiTheme="minorHAnsi" w:hAnsiTheme="minorHAnsi" w:cs="Arial"/>
          <w:sz w:val="20"/>
          <w:szCs w:val="20"/>
        </w:rPr>
        <w:t xml:space="preserve"> </w:t>
      </w:r>
      <w:r w:rsidRPr="00C60517">
        <w:rPr>
          <w:rFonts w:asciiTheme="minorHAnsi" w:hAnsiTheme="minorHAnsi" w:cs="Arial"/>
          <w:b/>
          <w:sz w:val="20"/>
          <w:szCs w:val="20"/>
        </w:rPr>
        <w:t>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14743A1E" w14:textId="77777777" w:rsidR="00945C6D" w:rsidRDefault="00897F8A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623863EB" w14:textId="4A55B03E" w:rsidR="00FF09C1" w:rsidRDefault="00FF09C1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4572645" w14:textId="2E64068D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E5C0EC3" w14:textId="3CAF29E1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6E66AD1" w14:textId="709C91BD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18FFA3E" w14:textId="4B7FFCA8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80C9499" w14:textId="65AD63B5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7D70473" w14:textId="1ED2869F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D83493F" w14:textId="009DB44E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D1AD393" w14:textId="493393EE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ABEFB7C" w14:textId="6BC29EB5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44F7DB7" w14:textId="1896A7FB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6B6FB22" w14:textId="14CD34FA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F760455" w14:textId="0D90FC7C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E32DF17" w14:textId="50A5381E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D66AAAA" w14:textId="16AE3ECF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5AC5933" w14:textId="2FE6D6BD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5C8E900" w14:textId="479F84C2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DB4E58F" w14:textId="2FD78C0C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B246DD1" w14:textId="3F95D360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1DAEBCE" w14:textId="7695272F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30D1EE6" w14:textId="39673BE4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871679A" w14:textId="41A06D9D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29A04BD" w14:textId="29B4A54C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23617E6" w14:textId="403F8A60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0AC6B13" w14:textId="5194AED0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0034584" w14:textId="288EBEA2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73412FD" w14:textId="73C927FC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70FD19B" w14:textId="04E8DFE2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4E199E5" w14:textId="0DD9DA42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996D763" w14:textId="2AD1E0C2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0A84C9D" w14:textId="63901094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D8ED09" w14:textId="77777777" w:rsidR="00B33B25" w:rsidRDefault="00B33B25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BD800FF" w14:textId="77777777" w:rsidR="00FF09C1" w:rsidRDefault="00FF09C1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285E11A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897F8A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0Q7/rb4JI3uPB4JyxN9gm++xgKiTyHx9K8YK333Mt19rdM3hM2HvbwU8R1Fbxd3ygXgTgLxrRqH4EPUILNn3Q==" w:salt="C/wUNYmC8i3N0qNpn0AYkA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3318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5610D"/>
    <w:rsid w:val="002752C2"/>
    <w:rsid w:val="00287BFD"/>
    <w:rsid w:val="0029507F"/>
    <w:rsid w:val="002B0E6A"/>
    <w:rsid w:val="002B66FC"/>
    <w:rsid w:val="002C746E"/>
    <w:rsid w:val="002D14EE"/>
    <w:rsid w:val="002D314A"/>
    <w:rsid w:val="002F1D41"/>
    <w:rsid w:val="00304E9A"/>
    <w:rsid w:val="003109CF"/>
    <w:rsid w:val="00313883"/>
    <w:rsid w:val="00313C2B"/>
    <w:rsid w:val="003166B5"/>
    <w:rsid w:val="003214CC"/>
    <w:rsid w:val="00326978"/>
    <w:rsid w:val="00337C61"/>
    <w:rsid w:val="00350127"/>
    <w:rsid w:val="003558CE"/>
    <w:rsid w:val="0035678A"/>
    <w:rsid w:val="00362F5F"/>
    <w:rsid w:val="003802FF"/>
    <w:rsid w:val="00384FE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66375"/>
    <w:rsid w:val="00687068"/>
    <w:rsid w:val="006A36FD"/>
    <w:rsid w:val="006B0B6A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800D8B"/>
    <w:rsid w:val="00826EC1"/>
    <w:rsid w:val="008351D4"/>
    <w:rsid w:val="00851289"/>
    <w:rsid w:val="00857CE0"/>
    <w:rsid w:val="00860F63"/>
    <w:rsid w:val="00867FB4"/>
    <w:rsid w:val="00870B12"/>
    <w:rsid w:val="008764BB"/>
    <w:rsid w:val="00884B41"/>
    <w:rsid w:val="00884E49"/>
    <w:rsid w:val="00887B5D"/>
    <w:rsid w:val="00890A8F"/>
    <w:rsid w:val="00897900"/>
    <w:rsid w:val="00897F8A"/>
    <w:rsid w:val="008B18A1"/>
    <w:rsid w:val="008C2EB8"/>
    <w:rsid w:val="008D05E8"/>
    <w:rsid w:val="008D16B1"/>
    <w:rsid w:val="008D5CD9"/>
    <w:rsid w:val="008E0267"/>
    <w:rsid w:val="008E4A21"/>
    <w:rsid w:val="008F0484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D0EDC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57D69"/>
    <w:rsid w:val="00A61E23"/>
    <w:rsid w:val="00A65BE5"/>
    <w:rsid w:val="00A6673E"/>
    <w:rsid w:val="00A712B2"/>
    <w:rsid w:val="00A90373"/>
    <w:rsid w:val="00A96A69"/>
    <w:rsid w:val="00A97B51"/>
    <w:rsid w:val="00AB03F5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33B25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E2EC7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  <w:rsid w:val="00FC4EC7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3747"/>
    <w:rsid w:val="00484E94"/>
    <w:rsid w:val="00515946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3747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  <w:style w:type="paragraph" w:customStyle="1" w:styleId="BAD725041D8C4BF4A3948AD841444FFF">
    <w:name w:val="BAD725041D8C4BF4A3948AD841444FFF"/>
    <w:rsid w:val="00483747"/>
    <w:pPr>
      <w:spacing w:after="160" w:line="259" w:lineRule="auto"/>
    </w:pPr>
  </w:style>
  <w:style w:type="paragraph" w:customStyle="1" w:styleId="B234C445544A4D98A60C99DBC9CEA638">
    <w:name w:val="B234C445544A4D98A60C99DBC9CEA638"/>
    <w:rsid w:val="00483747"/>
    <w:pPr>
      <w:spacing w:after="160" w:line="259" w:lineRule="auto"/>
    </w:pPr>
  </w:style>
  <w:style w:type="paragraph" w:customStyle="1" w:styleId="DA6738090E6744D5A9256BD7BEF6F404">
    <w:name w:val="DA6738090E6744D5A9256BD7BEF6F404"/>
    <w:rsid w:val="00483747"/>
    <w:pPr>
      <w:spacing w:after="160" w:line="259" w:lineRule="auto"/>
    </w:pPr>
  </w:style>
  <w:style w:type="paragraph" w:customStyle="1" w:styleId="B0A54ACB54914349AACB1ECF0E6473AD">
    <w:name w:val="B0A54ACB54914349AACB1ECF0E6473AD"/>
    <w:rsid w:val="00483747"/>
    <w:pPr>
      <w:spacing w:after="160" w:line="259" w:lineRule="auto"/>
    </w:pPr>
  </w:style>
  <w:style w:type="paragraph" w:customStyle="1" w:styleId="79D85E10086B4B8A89A619B71676AE45">
    <w:name w:val="79D85E10086B4B8A89A619B71676AE45"/>
    <w:rsid w:val="00483747"/>
    <w:pPr>
      <w:spacing w:after="160" w:line="259" w:lineRule="auto"/>
    </w:pPr>
  </w:style>
  <w:style w:type="paragraph" w:customStyle="1" w:styleId="856C9C382F0640F8A56B974AC5A1EC1F">
    <w:name w:val="856C9C382F0640F8A56B974AC5A1EC1F"/>
    <w:rsid w:val="00483747"/>
    <w:pPr>
      <w:spacing w:after="160" w:line="259" w:lineRule="auto"/>
    </w:pPr>
  </w:style>
  <w:style w:type="paragraph" w:customStyle="1" w:styleId="B53E7787A9D54D77A7D5A39BD027EDA5">
    <w:name w:val="B53E7787A9D54D77A7D5A39BD027EDA5"/>
    <w:rsid w:val="004837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3FFED-0EE1-4460-B966-890E80CD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4217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34</cp:revision>
  <cp:lastPrinted>2023-04-25T06:18:00Z</cp:lastPrinted>
  <dcterms:created xsi:type="dcterms:W3CDTF">2022-04-21T06:55:00Z</dcterms:created>
  <dcterms:modified xsi:type="dcterms:W3CDTF">2023-07-27T09:04:00Z</dcterms:modified>
</cp:coreProperties>
</file>