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B1" w:rsidRDefault="009105B3">
      <w:hyperlink r:id="rId4" w:history="1">
        <w:r>
          <w:rPr>
            <w:rStyle w:val="Hypertextovodkaz"/>
          </w:rPr>
          <w:t>VZ0172581: Ultrazvukové systémy II. - TENDER ARENA</w:t>
        </w:r>
      </w:hyperlink>
      <w:bookmarkStart w:id="0" w:name="_GoBack"/>
      <w:bookmarkEnd w:id="0"/>
    </w:p>
    <w:sectPr w:rsidR="008F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B3"/>
    <w:rsid w:val="008F67B1"/>
    <w:rsid w:val="009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F328-333C-4B2F-8D26-CAA352B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6407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2024-05-15T06:10:00Z</dcterms:created>
  <dcterms:modified xsi:type="dcterms:W3CDTF">2024-05-15T06:10:00Z</dcterms:modified>
</cp:coreProperties>
</file>