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57" w:rsidRDefault="00154957">
      <w:pPr>
        <w:jc w:val="center"/>
      </w:pPr>
      <w:bookmarkStart w:id="0" w:name="_GoBack"/>
      <w:bookmarkEnd w:id="0"/>
    </w:p>
    <w:p w:rsidR="002D71B9" w:rsidRDefault="002D71B9">
      <w:pPr>
        <w:jc w:val="center"/>
      </w:pPr>
    </w:p>
    <w:p w:rsidR="002D71B9" w:rsidRDefault="002D71B9">
      <w:pPr>
        <w:jc w:val="center"/>
      </w:pPr>
    </w:p>
    <w:p w:rsidR="002D71B9" w:rsidRDefault="002D71B9">
      <w:pPr>
        <w:jc w:val="center"/>
      </w:pPr>
    </w:p>
    <w:p w:rsidR="002D71B9" w:rsidRDefault="002D71B9">
      <w:pPr>
        <w:jc w:val="center"/>
      </w:pPr>
    </w:p>
    <w:p w:rsidR="002D71B9" w:rsidRDefault="002D71B9">
      <w:pPr>
        <w:jc w:val="center"/>
      </w:pPr>
    </w:p>
    <w:p w:rsidR="002D71B9" w:rsidRDefault="002D71B9">
      <w:pPr>
        <w:jc w:val="center"/>
      </w:pPr>
    </w:p>
    <w:p w:rsidR="002D71B9" w:rsidRDefault="002D71B9">
      <w:pPr>
        <w:jc w:val="center"/>
      </w:pPr>
    </w:p>
    <w:p w:rsidR="002D71B9" w:rsidRDefault="002D71B9">
      <w:pPr>
        <w:jc w:val="center"/>
      </w:pPr>
    </w:p>
    <w:p w:rsidR="002D71B9" w:rsidRDefault="002D71B9" w:rsidP="002D71B9">
      <w:pPr>
        <w:jc w:val="center"/>
        <w:rPr>
          <w:sz w:val="32"/>
        </w:rPr>
      </w:pPr>
    </w:p>
    <w:p w:rsidR="002D71B9" w:rsidRDefault="002D71B9" w:rsidP="002D71B9">
      <w:pPr>
        <w:jc w:val="center"/>
        <w:rPr>
          <w:sz w:val="32"/>
        </w:rPr>
      </w:pPr>
    </w:p>
    <w:p w:rsidR="002D71B9" w:rsidRPr="00690D9E" w:rsidRDefault="002D71B9" w:rsidP="002D71B9">
      <w:pPr>
        <w:jc w:val="center"/>
        <w:rPr>
          <w:sz w:val="28"/>
          <w:szCs w:val="28"/>
        </w:rPr>
      </w:pPr>
      <w:r w:rsidRPr="00690D9E">
        <w:rPr>
          <w:sz w:val="28"/>
          <w:szCs w:val="28"/>
        </w:rPr>
        <w:t>St</w:t>
      </w:r>
      <w:r>
        <w:rPr>
          <w:sz w:val="28"/>
          <w:szCs w:val="28"/>
        </w:rPr>
        <w:t>avba</w:t>
      </w:r>
      <w:r w:rsidRPr="00690D9E">
        <w:rPr>
          <w:sz w:val="28"/>
          <w:szCs w:val="28"/>
        </w:rPr>
        <w:t xml:space="preserve">: </w:t>
      </w:r>
    </w:p>
    <w:p w:rsidR="002D71B9" w:rsidRPr="00D4773B" w:rsidRDefault="002D71B9" w:rsidP="002D71B9">
      <w:pPr>
        <w:jc w:val="center"/>
        <w:rPr>
          <w:b/>
          <w:sz w:val="36"/>
          <w:szCs w:val="36"/>
        </w:rPr>
      </w:pPr>
      <w:r w:rsidRPr="00D4773B">
        <w:rPr>
          <w:b/>
          <w:sz w:val="36"/>
          <w:szCs w:val="36"/>
        </w:rPr>
        <w:t>Snížení emisí z CZT Olomouc –  Rekonstrukce rozvodů a stanic v areálu Fakultní nemocnice Olomouc</w:t>
      </w:r>
    </w:p>
    <w:p w:rsidR="002D71B9" w:rsidRDefault="002D71B9" w:rsidP="002D71B9">
      <w:pPr>
        <w:jc w:val="center"/>
        <w:rPr>
          <w:sz w:val="32"/>
        </w:rPr>
      </w:pPr>
    </w:p>
    <w:p w:rsidR="002D71B9" w:rsidRPr="00690D9E" w:rsidRDefault="002D71B9" w:rsidP="002D71B9">
      <w:pPr>
        <w:jc w:val="center"/>
        <w:rPr>
          <w:sz w:val="28"/>
          <w:szCs w:val="28"/>
        </w:rPr>
      </w:pPr>
      <w:r w:rsidRPr="00690D9E">
        <w:rPr>
          <w:sz w:val="28"/>
          <w:szCs w:val="28"/>
        </w:rPr>
        <w:t xml:space="preserve">Stupeň projektu: </w:t>
      </w:r>
    </w:p>
    <w:p w:rsidR="002D71B9" w:rsidRDefault="002D71B9" w:rsidP="002D71B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Dokumentace </w:t>
      </w:r>
      <w:r w:rsidR="00DC48AA">
        <w:rPr>
          <w:b/>
          <w:bCs/>
          <w:sz w:val="36"/>
        </w:rPr>
        <w:t>skutečného provedení stavby</w:t>
      </w:r>
    </w:p>
    <w:p w:rsidR="002D71B9" w:rsidRDefault="002D71B9" w:rsidP="002D71B9">
      <w:pPr>
        <w:jc w:val="center"/>
        <w:rPr>
          <w:sz w:val="32"/>
        </w:rPr>
      </w:pPr>
    </w:p>
    <w:p w:rsidR="002D71B9" w:rsidRDefault="002D71B9" w:rsidP="002D71B9">
      <w:pPr>
        <w:jc w:val="center"/>
        <w:rPr>
          <w:sz w:val="32"/>
        </w:rPr>
      </w:pPr>
    </w:p>
    <w:p w:rsidR="002D71B9" w:rsidRDefault="002D71B9" w:rsidP="002D71B9">
      <w:pPr>
        <w:pStyle w:val="Nadpis8"/>
      </w:pPr>
    </w:p>
    <w:p w:rsidR="002D71B9" w:rsidRDefault="002D71B9" w:rsidP="002D71B9">
      <w:pPr>
        <w:jc w:val="center"/>
        <w:rPr>
          <w:sz w:val="32"/>
        </w:rPr>
      </w:pPr>
    </w:p>
    <w:p w:rsidR="002D71B9" w:rsidRDefault="002D71B9" w:rsidP="002D71B9">
      <w:pPr>
        <w:jc w:val="center"/>
        <w:rPr>
          <w:sz w:val="32"/>
        </w:rPr>
      </w:pPr>
    </w:p>
    <w:p w:rsidR="002D71B9" w:rsidRDefault="002D71B9" w:rsidP="002D71B9">
      <w:pPr>
        <w:jc w:val="center"/>
        <w:rPr>
          <w:sz w:val="32"/>
        </w:rPr>
      </w:pPr>
    </w:p>
    <w:p w:rsidR="002D71B9" w:rsidRDefault="002D71B9" w:rsidP="002D71B9">
      <w:pPr>
        <w:pStyle w:val="Nadpis2"/>
        <w:widowControl w:val="0"/>
        <w:autoSpaceDE w:val="0"/>
        <w:autoSpaceDN w:val="0"/>
        <w:ind w:left="540"/>
        <w:jc w:val="left"/>
      </w:pPr>
    </w:p>
    <w:p w:rsidR="002D71B9" w:rsidRPr="00690D9E" w:rsidRDefault="002D71B9" w:rsidP="002D71B9"/>
    <w:p w:rsidR="002D71B9" w:rsidRPr="00690D9E" w:rsidRDefault="002D71B9" w:rsidP="002D71B9"/>
    <w:p w:rsidR="002D71B9" w:rsidRPr="00690D9E" w:rsidRDefault="002D71B9" w:rsidP="002D71B9"/>
    <w:p w:rsidR="002D71B9" w:rsidRPr="00690D9E" w:rsidRDefault="002D71B9" w:rsidP="002D71B9"/>
    <w:p w:rsidR="002D71B9" w:rsidRPr="00690D9E" w:rsidRDefault="002D71B9" w:rsidP="002D71B9"/>
    <w:p w:rsidR="002D71B9" w:rsidRPr="00690D9E" w:rsidRDefault="002D71B9" w:rsidP="002D71B9"/>
    <w:p w:rsidR="002D71B9" w:rsidRPr="00690D9E" w:rsidRDefault="002D71B9" w:rsidP="002D71B9"/>
    <w:p w:rsidR="002D71B9" w:rsidRPr="00690D9E" w:rsidRDefault="002D71B9" w:rsidP="002D71B9">
      <w:r>
        <w:rPr>
          <w:b/>
          <w:szCs w:val="24"/>
        </w:rPr>
        <w:t>PS 01</w:t>
      </w:r>
      <w:r w:rsidRPr="00334D1B"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 xml:space="preserve">VÝMĚNÍKOVÁ </w:t>
      </w:r>
      <w:r w:rsidRPr="00334D1B">
        <w:rPr>
          <w:b/>
          <w:szCs w:val="24"/>
        </w:rPr>
        <w:t xml:space="preserve"> STANICE</w:t>
      </w:r>
      <w:proofErr w:type="gramEnd"/>
      <w:r w:rsidRPr="00334D1B">
        <w:rPr>
          <w:b/>
          <w:szCs w:val="24"/>
        </w:rPr>
        <w:t xml:space="preserve">  </w:t>
      </w:r>
      <w:r>
        <w:rPr>
          <w:b/>
          <w:szCs w:val="24"/>
        </w:rPr>
        <w:t>VST 04</w:t>
      </w:r>
    </w:p>
    <w:p w:rsidR="002D71B9" w:rsidRPr="00690D9E" w:rsidRDefault="002D71B9" w:rsidP="002D71B9">
      <w:r>
        <w:rPr>
          <w:b/>
          <w:szCs w:val="24"/>
        </w:rPr>
        <w:t>PS 01.1</w:t>
      </w:r>
      <w:r w:rsidRPr="00334D1B">
        <w:rPr>
          <w:b/>
          <w:szCs w:val="24"/>
        </w:rPr>
        <w:t xml:space="preserve"> </w:t>
      </w:r>
      <w:r>
        <w:rPr>
          <w:b/>
          <w:szCs w:val="24"/>
        </w:rPr>
        <w:t>Strojní část</w:t>
      </w:r>
    </w:p>
    <w:p w:rsidR="002D71B9" w:rsidRDefault="002D71B9" w:rsidP="002D71B9">
      <w:pPr>
        <w:tabs>
          <w:tab w:val="left" w:pos="1418"/>
          <w:tab w:val="left" w:pos="6804"/>
        </w:tabs>
        <w:rPr>
          <w:b/>
          <w:kern w:val="28"/>
        </w:rPr>
      </w:pPr>
    </w:p>
    <w:p w:rsidR="002D71B9" w:rsidRDefault="002D71B9" w:rsidP="002D71B9">
      <w:pPr>
        <w:tabs>
          <w:tab w:val="left" w:pos="1418"/>
          <w:tab w:val="left" w:pos="6804"/>
        </w:tabs>
        <w:rPr>
          <w:b/>
          <w:kern w:val="28"/>
        </w:rPr>
      </w:pPr>
    </w:p>
    <w:p w:rsidR="002D71B9" w:rsidRPr="00334D1B" w:rsidRDefault="002D71B9" w:rsidP="002D71B9">
      <w:pPr>
        <w:rPr>
          <w:b/>
          <w:szCs w:val="24"/>
        </w:rPr>
      </w:pPr>
      <w:proofErr w:type="gramStart"/>
      <w:r>
        <w:rPr>
          <w:b/>
          <w:szCs w:val="24"/>
        </w:rPr>
        <w:t xml:space="preserve">2.   </w:t>
      </w:r>
      <w:r w:rsidRPr="00334D1B">
        <w:rPr>
          <w:b/>
          <w:szCs w:val="24"/>
        </w:rPr>
        <w:t>TECHNICKÁ</w:t>
      </w:r>
      <w:proofErr w:type="gramEnd"/>
      <w:r w:rsidRPr="00334D1B">
        <w:rPr>
          <w:b/>
          <w:szCs w:val="24"/>
        </w:rPr>
        <w:t xml:space="preserve"> ZPRÁVA </w:t>
      </w:r>
    </w:p>
    <w:p w:rsidR="002D71B9" w:rsidRDefault="002D71B9" w:rsidP="002D71B9">
      <w:pPr>
        <w:tabs>
          <w:tab w:val="left" w:pos="1418"/>
          <w:tab w:val="left" w:pos="6663"/>
        </w:tabs>
        <w:rPr>
          <w:szCs w:val="24"/>
        </w:rPr>
      </w:pPr>
    </w:p>
    <w:p w:rsidR="002D71B9" w:rsidRPr="00D4773B" w:rsidRDefault="002D71B9" w:rsidP="002D71B9">
      <w:pPr>
        <w:rPr>
          <w:szCs w:val="24"/>
        </w:rPr>
      </w:pPr>
      <w:r>
        <w:rPr>
          <w:szCs w:val="24"/>
        </w:rPr>
        <w:t>Vypracoval</w:t>
      </w:r>
      <w:r w:rsidRPr="00D4773B">
        <w:rPr>
          <w:szCs w:val="24"/>
        </w:rPr>
        <w:t xml:space="preserve">: Ing. Vladimír Skála                         </w:t>
      </w:r>
      <w:r w:rsidRPr="00D4773B">
        <w:rPr>
          <w:szCs w:val="24"/>
        </w:rPr>
        <w:tab/>
      </w:r>
      <w:r w:rsidRPr="00D4773B">
        <w:rPr>
          <w:szCs w:val="24"/>
        </w:rPr>
        <w:tab/>
      </w:r>
      <w:r>
        <w:rPr>
          <w:szCs w:val="24"/>
        </w:rPr>
        <w:t xml:space="preserve">           </w:t>
      </w:r>
      <w:r w:rsidR="00FE58F1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D4773B">
        <w:rPr>
          <w:szCs w:val="24"/>
        </w:rPr>
        <w:t>Paré</w:t>
      </w:r>
      <w:proofErr w:type="spellEnd"/>
      <w:r w:rsidRPr="00D4773B">
        <w:rPr>
          <w:szCs w:val="24"/>
        </w:rPr>
        <w:t xml:space="preserve"> č.: </w:t>
      </w:r>
      <w:r w:rsidRPr="00D4773B">
        <w:rPr>
          <w:szCs w:val="24"/>
        </w:rPr>
        <w:tab/>
      </w:r>
    </w:p>
    <w:p w:rsidR="002D71B9" w:rsidRDefault="002D71B9" w:rsidP="002D71B9">
      <w:pPr>
        <w:jc w:val="left"/>
        <w:sectPr w:rsidR="002D71B9">
          <w:footerReference w:type="even" r:id="rId7"/>
          <w:headerReference w:type="first" r:id="rId8"/>
          <w:footerReference w:type="first" r:id="rId9"/>
          <w:type w:val="continuous"/>
          <w:pgSz w:w="11907" w:h="16840" w:code="9"/>
          <w:pgMar w:top="-851" w:right="567" w:bottom="567" w:left="1418" w:header="6" w:footer="708" w:gutter="0"/>
          <w:cols w:space="708"/>
          <w:titlePg/>
        </w:sectPr>
      </w:pPr>
      <w:r>
        <w:rPr>
          <w:szCs w:val="24"/>
        </w:rPr>
        <w:t>Datum</w:t>
      </w:r>
      <w:r>
        <w:rPr>
          <w:szCs w:val="24"/>
        </w:rPr>
        <w:tab/>
      </w:r>
      <w:r w:rsidRPr="00D4773B">
        <w:rPr>
          <w:szCs w:val="24"/>
        </w:rPr>
        <w:t xml:space="preserve">: </w:t>
      </w:r>
      <w:r w:rsidR="00F738A6">
        <w:rPr>
          <w:szCs w:val="24"/>
        </w:rPr>
        <w:t>září</w:t>
      </w:r>
      <w:r w:rsidRPr="00D4773B">
        <w:rPr>
          <w:szCs w:val="24"/>
        </w:rPr>
        <w:t xml:space="preserve"> 2013</w:t>
      </w:r>
      <w:r w:rsidRPr="00D4773B">
        <w:rPr>
          <w:szCs w:val="24"/>
        </w:rPr>
        <w:tab/>
      </w:r>
      <w:r w:rsidRPr="00D4773B">
        <w:rPr>
          <w:szCs w:val="24"/>
        </w:rPr>
        <w:tab/>
      </w:r>
      <w:r w:rsidRPr="00D4773B">
        <w:rPr>
          <w:szCs w:val="24"/>
        </w:rPr>
        <w:tab/>
      </w:r>
      <w:r w:rsidRPr="00D4773B">
        <w:rPr>
          <w:szCs w:val="24"/>
        </w:rPr>
        <w:tab/>
      </w:r>
      <w:r w:rsidRPr="00D4773B">
        <w:rPr>
          <w:szCs w:val="24"/>
        </w:rPr>
        <w:tab/>
      </w:r>
      <w:r>
        <w:rPr>
          <w:szCs w:val="24"/>
        </w:rPr>
        <w:t xml:space="preserve">                         </w:t>
      </w:r>
      <w:proofErr w:type="gramStart"/>
      <w:r w:rsidRPr="00D4773B">
        <w:rPr>
          <w:szCs w:val="24"/>
        </w:rPr>
        <w:t>arch.č.</w:t>
      </w:r>
      <w:proofErr w:type="gramEnd"/>
      <w:r w:rsidRPr="00D4773B">
        <w:rPr>
          <w:szCs w:val="24"/>
        </w:rPr>
        <w:t>:</w:t>
      </w:r>
      <w:r w:rsidR="00823312" w:rsidRPr="00823312">
        <w:rPr>
          <w:rFonts w:cs="Arial"/>
          <w:bCs/>
          <w:sz w:val="16"/>
          <w:szCs w:val="16"/>
        </w:rPr>
        <w:t xml:space="preserve"> </w:t>
      </w:r>
      <w:r w:rsidR="00823312" w:rsidRPr="00823312">
        <w:rPr>
          <w:sz w:val="22"/>
          <w:szCs w:val="22"/>
        </w:rPr>
        <w:t>Z13111-D</w:t>
      </w:r>
      <w:r w:rsidR="00DC48AA">
        <w:rPr>
          <w:sz w:val="22"/>
          <w:szCs w:val="22"/>
        </w:rPr>
        <w:t>S</w:t>
      </w:r>
      <w:r w:rsidR="00823312" w:rsidRPr="00823312">
        <w:rPr>
          <w:sz w:val="22"/>
          <w:szCs w:val="22"/>
        </w:rPr>
        <w:t>PS-D213-02</w:t>
      </w:r>
      <w:r w:rsidRPr="00D4773B">
        <w:rPr>
          <w:szCs w:val="24"/>
        </w:rPr>
        <w:tab/>
      </w:r>
      <w:r w:rsidRPr="00D4773B">
        <w:rPr>
          <w:szCs w:val="24"/>
        </w:rPr>
        <w:tab/>
        <w:t xml:space="preserve">                                                                      </w:t>
      </w:r>
      <w:r>
        <w:rPr>
          <w:szCs w:val="24"/>
        </w:rPr>
        <w:t xml:space="preserve">                        </w:t>
      </w:r>
    </w:p>
    <w:p w:rsidR="001B1445" w:rsidRPr="00225A46" w:rsidRDefault="001B1445" w:rsidP="00D87353">
      <w:pPr>
        <w:pStyle w:val="Nadpis2"/>
        <w:widowControl w:val="0"/>
        <w:numPr>
          <w:ilvl w:val="0"/>
          <w:numId w:val="5"/>
        </w:numPr>
        <w:autoSpaceDE w:val="0"/>
        <w:autoSpaceDN w:val="0"/>
        <w:ind w:left="540" w:hanging="540"/>
        <w:jc w:val="left"/>
      </w:pPr>
      <w:bookmarkStart w:id="1" w:name="_Toc288631975"/>
      <w:bookmarkStart w:id="2" w:name="_Toc288632743"/>
      <w:bookmarkStart w:id="3" w:name="_Toc288632830"/>
      <w:r>
        <w:lastRenderedPageBreak/>
        <w:t>ÚVOD</w:t>
      </w:r>
      <w:bookmarkEnd w:id="1"/>
      <w:bookmarkEnd w:id="2"/>
      <w:bookmarkEnd w:id="3"/>
    </w:p>
    <w:p w:rsidR="001B1445" w:rsidRPr="00037BBC" w:rsidRDefault="009525C0" w:rsidP="001B1445">
      <w:pPr>
        <w:tabs>
          <w:tab w:val="left" w:pos="560"/>
        </w:tabs>
        <w:rPr>
          <w:szCs w:val="24"/>
        </w:rPr>
      </w:pPr>
      <w:r>
        <w:rPr>
          <w:szCs w:val="24"/>
        </w:rPr>
        <w:t xml:space="preserve">Tato část projektu řeší přestavbu stávající </w:t>
      </w:r>
      <w:r w:rsidR="00303D3F">
        <w:rPr>
          <w:szCs w:val="24"/>
        </w:rPr>
        <w:t>předávací</w:t>
      </w:r>
      <w:r>
        <w:rPr>
          <w:szCs w:val="24"/>
        </w:rPr>
        <w:t xml:space="preserve"> stanice</w:t>
      </w:r>
      <w:r w:rsidR="00303D3F">
        <w:rPr>
          <w:szCs w:val="24"/>
        </w:rPr>
        <w:t xml:space="preserve"> tepla</w:t>
      </w:r>
      <w:r>
        <w:rPr>
          <w:szCs w:val="24"/>
        </w:rPr>
        <w:t xml:space="preserve"> pára/teplá voda na stanici horká voda/teplá voda </w:t>
      </w:r>
      <w:r w:rsidR="00490EA3">
        <w:rPr>
          <w:szCs w:val="24"/>
        </w:rPr>
        <w:t xml:space="preserve">ve výměníkové stanici VST 04 </w:t>
      </w:r>
      <w:r w:rsidR="006E7983">
        <w:rPr>
          <w:szCs w:val="24"/>
        </w:rPr>
        <w:t xml:space="preserve">a instalaci nové záložní předávací stanice pára/horká voda </w:t>
      </w:r>
      <w:r w:rsidR="00490EA3">
        <w:rPr>
          <w:szCs w:val="24"/>
        </w:rPr>
        <w:t>v areálu Fakultní nemocnice Olomouc.</w:t>
      </w:r>
      <w:r>
        <w:rPr>
          <w:szCs w:val="24"/>
        </w:rPr>
        <w:t xml:space="preserve"> </w:t>
      </w:r>
    </w:p>
    <w:p w:rsidR="00363D65" w:rsidRDefault="001B1445" w:rsidP="00FD57FE">
      <w:pPr>
        <w:pStyle w:val="Nadpis2"/>
        <w:widowControl w:val="0"/>
        <w:numPr>
          <w:ilvl w:val="0"/>
          <w:numId w:val="5"/>
        </w:numPr>
        <w:autoSpaceDE w:val="0"/>
        <w:autoSpaceDN w:val="0"/>
        <w:ind w:left="540" w:hanging="540"/>
        <w:jc w:val="left"/>
      </w:pPr>
      <w:bookmarkStart w:id="4" w:name="_Toc288631976"/>
      <w:bookmarkStart w:id="5" w:name="_Toc288632744"/>
      <w:bookmarkStart w:id="6" w:name="_Toc288632831"/>
      <w:r>
        <w:t>NAVRŽENÉ TECHNICKÉ ŘEŠENÍ</w:t>
      </w:r>
      <w:bookmarkEnd w:id="4"/>
      <w:bookmarkEnd w:id="5"/>
      <w:bookmarkEnd w:id="6"/>
    </w:p>
    <w:p w:rsidR="00D535B2" w:rsidRPr="00CB4CCF" w:rsidRDefault="00D535B2" w:rsidP="00D87353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r>
        <w:rPr>
          <w:rFonts w:ascii="Arial" w:hAnsi="Arial" w:cs="Arial"/>
          <w:b w:val="0"/>
          <w:i/>
          <w:iCs/>
          <w:szCs w:val="24"/>
        </w:rPr>
        <w:t>Popis přestavby výměníkové stanice</w:t>
      </w:r>
      <w:r w:rsidR="0052471E">
        <w:rPr>
          <w:rFonts w:ascii="Arial" w:hAnsi="Arial" w:cs="Arial"/>
          <w:b w:val="0"/>
          <w:i/>
          <w:iCs/>
          <w:szCs w:val="24"/>
        </w:rPr>
        <w:t xml:space="preserve"> VST 04</w:t>
      </w:r>
    </w:p>
    <w:p w:rsidR="004325AD" w:rsidRPr="004268D6" w:rsidRDefault="00DC48AA" w:rsidP="004325AD">
      <w:r>
        <w:t xml:space="preserve">Stávající PS </w:t>
      </w:r>
      <w:r w:rsidR="00F738A6">
        <w:t>byla</w:t>
      </w:r>
      <w:r w:rsidR="004325AD">
        <w:t xml:space="preserve"> kompletně demontována (</w:t>
      </w:r>
      <w:r w:rsidR="00756D7E">
        <w:t>výměník,</w:t>
      </w:r>
      <w:r w:rsidR="004325AD">
        <w:t xml:space="preserve"> </w:t>
      </w:r>
      <w:r w:rsidR="004325AD" w:rsidRPr="004268D6">
        <w:t>kondenzátní nádrž</w:t>
      </w:r>
      <w:r w:rsidR="00756D7E">
        <w:t>,</w:t>
      </w:r>
      <w:r w:rsidR="004325AD" w:rsidRPr="004268D6">
        <w:t xml:space="preserve"> čerpad</w:t>
      </w:r>
      <w:r w:rsidR="00756D7E">
        <w:t>la</w:t>
      </w:r>
      <w:r w:rsidR="004325AD">
        <w:t>, expanzní nádob</w:t>
      </w:r>
      <w:r w:rsidR="00756D7E">
        <w:t>a,</w:t>
      </w:r>
      <w:r w:rsidR="004325AD">
        <w:t xml:space="preserve"> parní rozdělovač), včetně souvisejících armatur parního a kondenzátního potrubí</w:t>
      </w:r>
      <w:r w:rsidR="004325AD" w:rsidRPr="004268D6">
        <w:t>.</w:t>
      </w:r>
      <w:r w:rsidR="004325AD">
        <w:t xml:space="preserve"> </w:t>
      </w:r>
    </w:p>
    <w:p w:rsidR="004325AD" w:rsidRPr="00B95CEF" w:rsidRDefault="004325AD" w:rsidP="004325AD">
      <w:r>
        <w:t>Pr</w:t>
      </w:r>
      <w:r w:rsidR="00DC48AA">
        <w:t>o zásobování objektu teplem je zde</w:t>
      </w:r>
      <w:r>
        <w:t xml:space="preserve"> instalována nová </w:t>
      </w:r>
      <w:r w:rsidR="00F82572">
        <w:t xml:space="preserve">bloková </w:t>
      </w:r>
      <w:r>
        <w:t xml:space="preserve">tlakově nezávislá předávací stanice. Se stanicí </w:t>
      </w:r>
      <w:r w:rsidR="00DC48AA">
        <w:t>je</w:t>
      </w:r>
      <w:r>
        <w:t xml:space="preserve"> dodáno nové expanzní zařízení.</w:t>
      </w:r>
    </w:p>
    <w:p w:rsidR="004325AD" w:rsidRDefault="004325AD" w:rsidP="004325AD">
      <w:r>
        <w:t xml:space="preserve">Stanice </w:t>
      </w:r>
      <w:r w:rsidR="00DC48AA">
        <w:t>je</w:t>
      </w:r>
      <w:r>
        <w:t xml:space="preserve"> napo</w:t>
      </w:r>
      <w:r w:rsidR="00756D7E">
        <w:t>jena na nové horkovodní potrubí a rozvod ústředního topení objektu kliniky</w:t>
      </w:r>
      <w:r>
        <w:t>.</w:t>
      </w:r>
    </w:p>
    <w:p w:rsidR="004325AD" w:rsidRDefault="00396CAF" w:rsidP="00363D65">
      <w:r>
        <w:t xml:space="preserve">Výkon stanice </w:t>
      </w:r>
      <w:r w:rsidR="00F738A6">
        <w:t>j</w:t>
      </w:r>
      <w:r>
        <w:t>e 100kW</w:t>
      </w:r>
    </w:p>
    <w:p w:rsidR="00396CAF" w:rsidRDefault="00396CAF" w:rsidP="00363D65"/>
    <w:p w:rsidR="0052471E" w:rsidRPr="00CB4CCF" w:rsidRDefault="00756D7E" w:rsidP="0052471E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r>
        <w:rPr>
          <w:rFonts w:ascii="Arial" w:hAnsi="Arial" w:cs="Arial"/>
          <w:b w:val="0"/>
          <w:i/>
          <w:iCs/>
          <w:szCs w:val="24"/>
        </w:rPr>
        <w:t xml:space="preserve">Nová záložní parní předávací stanice VST 04 </w:t>
      </w:r>
    </w:p>
    <w:p w:rsidR="0052471E" w:rsidRPr="00EF14F6" w:rsidRDefault="00396CAF" w:rsidP="00363D65">
      <w:pPr>
        <w:rPr>
          <w:szCs w:val="24"/>
        </w:rPr>
      </w:pPr>
      <w:r w:rsidRPr="00EF14F6">
        <w:rPr>
          <w:szCs w:val="24"/>
        </w:rPr>
        <w:t>V</w:t>
      </w:r>
      <w:r w:rsidR="00880F4C" w:rsidRPr="00EF14F6">
        <w:rPr>
          <w:szCs w:val="24"/>
        </w:rPr>
        <w:t xml:space="preserve"> prostoru výměníkové stanice VST 04</w:t>
      </w:r>
      <w:r w:rsidRPr="00EF14F6">
        <w:rPr>
          <w:szCs w:val="24"/>
        </w:rPr>
        <w:t xml:space="preserve"> </w:t>
      </w:r>
      <w:r w:rsidR="00DC48AA" w:rsidRPr="00EF14F6">
        <w:rPr>
          <w:szCs w:val="24"/>
        </w:rPr>
        <w:t>je</w:t>
      </w:r>
      <w:r w:rsidRPr="00EF14F6">
        <w:rPr>
          <w:szCs w:val="24"/>
        </w:rPr>
        <w:t xml:space="preserve"> </w:t>
      </w:r>
      <w:r w:rsidR="00880F4C" w:rsidRPr="00EF14F6">
        <w:rPr>
          <w:szCs w:val="24"/>
        </w:rPr>
        <w:t>instalován</w:t>
      </w:r>
      <w:r w:rsidRPr="00EF14F6">
        <w:rPr>
          <w:szCs w:val="24"/>
        </w:rPr>
        <w:t>a nová výměníková stanice</w:t>
      </w:r>
      <w:r w:rsidR="00880F4C" w:rsidRPr="00EF14F6">
        <w:rPr>
          <w:szCs w:val="24"/>
        </w:rPr>
        <w:t xml:space="preserve"> pára/horká voda pro záložní provoz při výpadku dodávek tepla z horkovodu. Topná pára </w:t>
      </w:r>
      <w:r w:rsidR="00DC48AA" w:rsidRPr="00EF14F6">
        <w:rPr>
          <w:szCs w:val="24"/>
        </w:rPr>
        <w:t>j</w:t>
      </w:r>
      <w:r w:rsidR="00880F4C" w:rsidRPr="00EF14F6">
        <w:rPr>
          <w:szCs w:val="24"/>
        </w:rPr>
        <w:t>e pro tento případ dodávána z výtopny stávajícím parovodem DN 150/65 z kolektoru.</w:t>
      </w:r>
      <w:r w:rsidR="002752A3" w:rsidRPr="00EF14F6">
        <w:rPr>
          <w:szCs w:val="24"/>
        </w:rPr>
        <w:t xml:space="preserve"> Pára pro potřeby technologie </w:t>
      </w:r>
      <w:r w:rsidR="00DC48AA" w:rsidRPr="00EF14F6">
        <w:rPr>
          <w:szCs w:val="24"/>
        </w:rPr>
        <w:t>j</w:t>
      </w:r>
      <w:r w:rsidR="002752A3" w:rsidRPr="00EF14F6">
        <w:rPr>
          <w:szCs w:val="24"/>
        </w:rPr>
        <w:t>e zrušena (</w:t>
      </w:r>
      <w:r w:rsidR="00DC48AA" w:rsidRPr="00EF14F6">
        <w:rPr>
          <w:szCs w:val="24"/>
        </w:rPr>
        <w:t>nebyla</w:t>
      </w:r>
      <w:r w:rsidR="002752A3" w:rsidRPr="00EF14F6">
        <w:rPr>
          <w:szCs w:val="24"/>
        </w:rPr>
        <w:t xml:space="preserve"> využívána).</w:t>
      </w:r>
    </w:p>
    <w:p w:rsidR="00396CAF" w:rsidRPr="00EF14F6" w:rsidRDefault="00396CAF" w:rsidP="00363D65">
      <w:pPr>
        <w:rPr>
          <w:szCs w:val="24"/>
        </w:rPr>
      </w:pPr>
      <w:r w:rsidRPr="00EF14F6">
        <w:rPr>
          <w:szCs w:val="24"/>
        </w:rPr>
        <w:t xml:space="preserve">Záložní předávací stanice </w:t>
      </w:r>
      <w:r w:rsidR="00DC48AA" w:rsidRPr="00EF14F6">
        <w:rPr>
          <w:szCs w:val="24"/>
        </w:rPr>
        <w:t xml:space="preserve">má </w:t>
      </w:r>
      <w:r w:rsidRPr="00EF14F6">
        <w:rPr>
          <w:szCs w:val="24"/>
        </w:rPr>
        <w:t>výkon 3300kW.</w:t>
      </w:r>
    </w:p>
    <w:p w:rsidR="00236768" w:rsidRPr="004746AE" w:rsidRDefault="00236768" w:rsidP="001B1445">
      <w:pPr>
        <w:pStyle w:val="Zkladntext3"/>
        <w:spacing w:after="0"/>
        <w:ind w:left="360"/>
        <w:rPr>
          <w:sz w:val="24"/>
          <w:szCs w:val="24"/>
        </w:rPr>
      </w:pPr>
    </w:p>
    <w:p w:rsidR="001B1445" w:rsidRPr="00D535B2" w:rsidRDefault="001B1445" w:rsidP="00D87353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bookmarkStart w:id="7" w:name="_Toc194199811"/>
      <w:bookmarkStart w:id="8" w:name="_Toc288631979"/>
      <w:bookmarkStart w:id="9" w:name="_Toc288632747"/>
      <w:bookmarkStart w:id="10" w:name="_Toc288632834"/>
      <w:r w:rsidRPr="00D535B2">
        <w:rPr>
          <w:rFonts w:ascii="Arial" w:hAnsi="Arial" w:cs="Arial"/>
          <w:b w:val="0"/>
          <w:i/>
          <w:iCs/>
          <w:szCs w:val="24"/>
        </w:rPr>
        <w:t xml:space="preserve">Provozní parametry </w:t>
      </w:r>
      <w:bookmarkEnd w:id="7"/>
      <w:bookmarkEnd w:id="8"/>
      <w:bookmarkEnd w:id="9"/>
      <w:bookmarkEnd w:id="10"/>
      <w:r w:rsidR="00887293">
        <w:rPr>
          <w:rFonts w:ascii="Arial" w:hAnsi="Arial" w:cs="Arial"/>
          <w:b w:val="0"/>
          <w:i/>
          <w:iCs/>
          <w:szCs w:val="24"/>
        </w:rPr>
        <w:t>horkovodu</w:t>
      </w:r>
    </w:p>
    <w:p w:rsidR="001B1445" w:rsidRPr="00767F0E" w:rsidRDefault="001B1445" w:rsidP="00D535B2">
      <w:pPr>
        <w:pStyle w:val="Nadpis2"/>
        <w:ind w:left="765"/>
        <w:jc w:val="left"/>
        <w:rPr>
          <w:szCs w:val="24"/>
          <w:u w:val="none"/>
        </w:rPr>
      </w:pPr>
      <w:bookmarkStart w:id="11" w:name="_Toc288629641"/>
      <w:bookmarkStart w:id="12" w:name="_Toc288631980"/>
      <w:bookmarkStart w:id="13" w:name="_Toc288632748"/>
      <w:bookmarkStart w:id="14" w:name="_Toc288632835"/>
      <w:r w:rsidRPr="00767F0E">
        <w:rPr>
          <w:szCs w:val="24"/>
          <w:u w:val="none"/>
        </w:rPr>
        <w:t xml:space="preserve">Horká voda </w:t>
      </w:r>
      <w:r w:rsidR="008210E9">
        <w:rPr>
          <w:szCs w:val="24"/>
          <w:u w:val="none"/>
        </w:rPr>
        <w:t>–</w:t>
      </w:r>
      <w:r w:rsidRPr="00767F0E">
        <w:rPr>
          <w:szCs w:val="24"/>
          <w:u w:val="none"/>
        </w:rPr>
        <w:t xml:space="preserve"> </w:t>
      </w:r>
      <w:proofErr w:type="spellStart"/>
      <w:r w:rsidRPr="00767F0E">
        <w:rPr>
          <w:szCs w:val="24"/>
          <w:u w:val="none"/>
        </w:rPr>
        <w:t>primár</w:t>
      </w:r>
      <w:bookmarkEnd w:id="11"/>
      <w:bookmarkEnd w:id="12"/>
      <w:bookmarkEnd w:id="13"/>
      <w:bookmarkEnd w:id="14"/>
      <w:proofErr w:type="spellEnd"/>
      <w:r w:rsidR="008210E9">
        <w:rPr>
          <w:szCs w:val="24"/>
          <w:u w:val="none"/>
        </w:rPr>
        <w:t xml:space="preserve"> (</w:t>
      </w:r>
      <w:r w:rsidR="00823312">
        <w:rPr>
          <w:szCs w:val="24"/>
          <w:u w:val="none"/>
        </w:rPr>
        <w:t>centrální zdroj</w:t>
      </w:r>
      <w:r w:rsidR="008210E9">
        <w:rPr>
          <w:szCs w:val="24"/>
          <w:u w:val="none"/>
        </w:rPr>
        <w:t>)</w:t>
      </w:r>
    </w:p>
    <w:p w:rsidR="00D535B2" w:rsidRDefault="00D535B2" w:rsidP="00D535B2">
      <w:pPr>
        <w:ind w:left="765"/>
      </w:pPr>
      <w:bookmarkStart w:id="15" w:name="_Toc288629642"/>
      <w:bookmarkStart w:id="16" w:name="_Toc288631981"/>
      <w:bookmarkStart w:id="17" w:name="_Toc288632749"/>
      <w:bookmarkStart w:id="18" w:name="_Toc288632836"/>
      <w:r>
        <w:t>Zdroj tepla</w:t>
      </w:r>
      <w:r>
        <w:tab/>
      </w:r>
      <w:r>
        <w:tab/>
      </w:r>
      <w:r>
        <w:tab/>
        <w:t>:</w:t>
      </w:r>
      <w:r>
        <w:tab/>
      </w:r>
      <w:proofErr w:type="spellStart"/>
      <w:r>
        <w:t>Dalkia</w:t>
      </w:r>
      <w:proofErr w:type="spellEnd"/>
      <w:r>
        <w:t xml:space="preserve"> ČR - Teplárna Olomouc (TOL)</w:t>
      </w:r>
    </w:p>
    <w:p w:rsidR="00D535B2" w:rsidRDefault="00D535B2" w:rsidP="00D535B2">
      <w:pPr>
        <w:ind w:left="765"/>
      </w:pPr>
      <w:r>
        <w:t>Druh sítě</w:t>
      </w:r>
      <w:r>
        <w:tab/>
      </w:r>
      <w:r>
        <w:tab/>
      </w:r>
      <w:r>
        <w:tab/>
        <w:t>:</w:t>
      </w:r>
      <w:r>
        <w:tab/>
        <w:t>Vodní tepelná síť</w:t>
      </w:r>
    </w:p>
    <w:p w:rsidR="00D535B2" w:rsidRDefault="00767F0E" w:rsidP="00D535B2">
      <w:pPr>
        <w:ind w:left="765"/>
      </w:pPr>
      <w:r>
        <w:t>Systém</w:t>
      </w:r>
      <w:r>
        <w:tab/>
      </w:r>
      <w:r>
        <w:tab/>
      </w:r>
      <w:r>
        <w:tab/>
      </w:r>
      <w:r w:rsidR="00D535B2">
        <w:t>:</w:t>
      </w:r>
      <w:r w:rsidR="00D535B2">
        <w:tab/>
        <w:t>Dvoutrubkový</w:t>
      </w:r>
    </w:p>
    <w:p w:rsidR="00D535B2" w:rsidRDefault="00D535B2" w:rsidP="00D535B2">
      <w:pPr>
        <w:ind w:left="765"/>
      </w:pPr>
      <w:r>
        <w:t>Teplonosné médium</w:t>
      </w:r>
      <w:r>
        <w:tab/>
      </w:r>
      <w:r>
        <w:tab/>
        <w:t>:</w:t>
      </w:r>
      <w:r>
        <w:tab/>
        <w:t>Horká upravená voda</w:t>
      </w:r>
    </w:p>
    <w:p w:rsidR="00D535B2" w:rsidRDefault="00D535B2" w:rsidP="00D535B2">
      <w:pPr>
        <w:ind w:left="765"/>
      </w:pPr>
      <w:r>
        <w:t>Jmenovitý teplotní spád</w:t>
      </w:r>
      <w:r>
        <w:tab/>
        <w:t>:</w:t>
      </w:r>
      <w:r>
        <w:tab/>
        <w:t xml:space="preserve">zima (při </w:t>
      </w:r>
      <w:proofErr w:type="spellStart"/>
      <w:r>
        <w:t>t</w:t>
      </w:r>
      <w:r>
        <w:rPr>
          <w:vertAlign w:val="subscript"/>
        </w:rPr>
        <w:t>e</w:t>
      </w:r>
      <w:proofErr w:type="spellEnd"/>
      <w:r>
        <w:t xml:space="preserve"> = -15°C)</w:t>
      </w:r>
      <w:r>
        <w:tab/>
      </w:r>
      <w:r>
        <w:tab/>
        <w:t>125/65°C</w:t>
      </w:r>
    </w:p>
    <w:p w:rsidR="00D535B2" w:rsidRDefault="00D535B2" w:rsidP="00D535B2">
      <w:pPr>
        <w:ind w:left="765"/>
      </w:pPr>
      <w:r>
        <w:tab/>
      </w:r>
      <w:r>
        <w:tab/>
      </w:r>
      <w:r>
        <w:tab/>
      </w:r>
      <w:r>
        <w:tab/>
      </w:r>
      <w:r>
        <w:tab/>
        <w:t xml:space="preserve">léto </w:t>
      </w:r>
      <w:r>
        <w:tab/>
      </w:r>
      <w:r>
        <w:tab/>
      </w:r>
      <w:r>
        <w:tab/>
      </w:r>
      <w:r>
        <w:tab/>
        <w:t xml:space="preserve">  80/60°C</w:t>
      </w:r>
    </w:p>
    <w:p w:rsidR="00D535B2" w:rsidRDefault="00D535B2" w:rsidP="00D535B2">
      <w:pPr>
        <w:ind w:left="765"/>
      </w:pPr>
      <w:r>
        <w:t>Tlaková úroveň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 w:rsidR="00823312">
        <w:t xml:space="preserve">  </w:t>
      </w:r>
      <w:r>
        <w:t xml:space="preserve">PN </w:t>
      </w:r>
      <w:r w:rsidR="00135F10">
        <w:t>25</w:t>
      </w:r>
    </w:p>
    <w:p w:rsidR="00823312" w:rsidRDefault="00823312" w:rsidP="00D535B2">
      <w:pPr>
        <w:ind w:left="765"/>
      </w:pPr>
    </w:p>
    <w:p w:rsidR="00823312" w:rsidRDefault="00823312" w:rsidP="00D535B2">
      <w:pPr>
        <w:ind w:left="765"/>
      </w:pPr>
      <w:r>
        <w:t>Při přechodu na záložní zdroj je nutné uzavření horkovodní přípojky pro FNOL, tak aby se s</w:t>
      </w:r>
      <w:r w:rsidR="00886A8B">
        <w:t>ou</w:t>
      </w:r>
      <w:r>
        <w:t>stavy tlakově oddělily.</w:t>
      </w:r>
    </w:p>
    <w:p w:rsidR="00886A8B" w:rsidRDefault="00886A8B" w:rsidP="00D535B2">
      <w:pPr>
        <w:ind w:left="765"/>
      </w:pPr>
    </w:p>
    <w:p w:rsidR="00823312" w:rsidRPr="00767F0E" w:rsidRDefault="00823312" w:rsidP="00823312">
      <w:pPr>
        <w:pStyle w:val="Nadpis2"/>
        <w:ind w:left="765"/>
        <w:jc w:val="left"/>
        <w:rPr>
          <w:szCs w:val="24"/>
          <w:u w:val="none"/>
        </w:rPr>
      </w:pPr>
      <w:r w:rsidRPr="00767F0E">
        <w:rPr>
          <w:szCs w:val="24"/>
          <w:u w:val="none"/>
        </w:rPr>
        <w:t xml:space="preserve">Horká voda </w:t>
      </w:r>
      <w:r>
        <w:rPr>
          <w:szCs w:val="24"/>
          <w:u w:val="none"/>
        </w:rPr>
        <w:t>–</w:t>
      </w:r>
      <w:r w:rsidRPr="00767F0E"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sekundér</w:t>
      </w:r>
      <w:proofErr w:type="spellEnd"/>
      <w:r>
        <w:rPr>
          <w:szCs w:val="24"/>
          <w:u w:val="none"/>
        </w:rPr>
        <w:t xml:space="preserve"> (záložní zdroj)</w:t>
      </w:r>
    </w:p>
    <w:p w:rsidR="00823312" w:rsidRDefault="00823312" w:rsidP="00823312">
      <w:pPr>
        <w:ind w:left="765"/>
      </w:pPr>
      <w:r>
        <w:t>Jmenovitý teplotní spád</w:t>
      </w:r>
      <w:r>
        <w:tab/>
        <w:t>:</w:t>
      </w:r>
      <w:r>
        <w:tab/>
        <w:t xml:space="preserve">zima (při </w:t>
      </w:r>
      <w:proofErr w:type="spellStart"/>
      <w:r>
        <w:t>t</w:t>
      </w:r>
      <w:r>
        <w:rPr>
          <w:vertAlign w:val="subscript"/>
        </w:rPr>
        <w:t>e</w:t>
      </w:r>
      <w:proofErr w:type="spellEnd"/>
      <w:r>
        <w:t xml:space="preserve"> = -15°C)</w:t>
      </w:r>
      <w:r>
        <w:tab/>
      </w:r>
      <w:r>
        <w:tab/>
        <w:t>125/65°C</w:t>
      </w:r>
    </w:p>
    <w:p w:rsidR="00823312" w:rsidRDefault="00823312" w:rsidP="00823312">
      <w:pPr>
        <w:ind w:left="765"/>
      </w:pPr>
      <w:r>
        <w:tab/>
      </w:r>
      <w:r>
        <w:tab/>
      </w:r>
      <w:r>
        <w:tab/>
      </w:r>
      <w:r>
        <w:tab/>
      </w:r>
      <w:r>
        <w:tab/>
        <w:t xml:space="preserve">léto </w:t>
      </w:r>
      <w:r>
        <w:tab/>
      </w:r>
      <w:r>
        <w:tab/>
      </w:r>
      <w:r>
        <w:tab/>
      </w:r>
      <w:r>
        <w:tab/>
        <w:t xml:space="preserve">  80/60°C</w:t>
      </w:r>
    </w:p>
    <w:p w:rsidR="00823312" w:rsidRDefault="00823312" w:rsidP="00823312">
      <w:pPr>
        <w:ind w:left="765"/>
      </w:pPr>
      <w:r>
        <w:t>Tlaková úroveň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  PN </w:t>
      </w:r>
      <w:r w:rsidR="00886A8B">
        <w:t>6</w:t>
      </w:r>
    </w:p>
    <w:p w:rsidR="00823312" w:rsidRDefault="00823312" w:rsidP="00D535B2">
      <w:pPr>
        <w:ind w:left="765"/>
      </w:pPr>
    </w:p>
    <w:p w:rsidR="00823312" w:rsidRDefault="00823312" w:rsidP="00D535B2">
      <w:pPr>
        <w:ind w:left="765"/>
      </w:pPr>
    </w:p>
    <w:p w:rsidR="00D535B2" w:rsidRDefault="00D535B2" w:rsidP="00D535B2">
      <w:pPr>
        <w:ind w:left="765"/>
      </w:pPr>
      <w:r>
        <w:t xml:space="preserve">Nejnižší teplota venkovního </w:t>
      </w:r>
      <w:proofErr w:type="gramStart"/>
      <w:r>
        <w:t>vzduchu :</w:t>
      </w:r>
      <w:r>
        <w:tab/>
      </w:r>
      <w:r>
        <w:tab/>
      </w:r>
      <w:r>
        <w:tab/>
      </w:r>
      <w:r>
        <w:tab/>
        <w:t>-15°C</w:t>
      </w:r>
      <w:proofErr w:type="gramEnd"/>
    </w:p>
    <w:p w:rsidR="00D535B2" w:rsidRDefault="00D535B2" w:rsidP="00D535B2">
      <w:pPr>
        <w:ind w:left="765"/>
      </w:pPr>
      <w:r>
        <w:t xml:space="preserve">Střední teplota venkovního </w:t>
      </w:r>
      <w:proofErr w:type="gramStart"/>
      <w:r>
        <w:t>vzduchu :</w:t>
      </w:r>
      <w:proofErr w:type="gramEnd"/>
    </w:p>
    <w:p w:rsidR="00D535B2" w:rsidRDefault="00D535B2" w:rsidP="00D535B2">
      <w:pPr>
        <w:ind w:left="765"/>
      </w:pPr>
      <w:r>
        <w:t>- v topném období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+3,9°C</w:t>
      </w:r>
    </w:p>
    <w:p w:rsidR="00D535B2" w:rsidRDefault="00D535B2" w:rsidP="00D535B2">
      <w:pPr>
        <w:ind w:left="765"/>
      </w:pPr>
      <w:r>
        <w:lastRenderedPageBreak/>
        <w:t>- roční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+8,4°C</w:t>
      </w:r>
    </w:p>
    <w:p w:rsidR="00D535B2" w:rsidRDefault="00D535B2" w:rsidP="00D535B2">
      <w:pPr>
        <w:ind w:left="765"/>
      </w:pPr>
      <w:r>
        <w:t>Délka topného období (+13°C)</w:t>
      </w:r>
      <w:r>
        <w:tab/>
      </w:r>
      <w:r>
        <w:tab/>
      </w:r>
      <w:r>
        <w:tab/>
      </w:r>
      <w:r>
        <w:tab/>
      </w:r>
      <w:r>
        <w:tab/>
        <w:t>235 dní</w:t>
      </w:r>
    </w:p>
    <w:p w:rsidR="00D535B2" w:rsidRDefault="00D535B2" w:rsidP="00D535B2">
      <w:pPr>
        <w:ind w:left="765"/>
      </w:pPr>
      <w:r>
        <w:t>Způsob vedení potrubí:</w:t>
      </w:r>
      <w:r>
        <w:tab/>
      </w:r>
      <w:r>
        <w:tab/>
        <w:t>podzemní vedení – bezkanálové nebo v kanále</w:t>
      </w:r>
    </w:p>
    <w:p w:rsidR="00D535B2" w:rsidRDefault="00D535B2" w:rsidP="00D535B2">
      <w:pPr>
        <w:ind w:left="765"/>
      </w:pPr>
      <w:r>
        <w:t>Typ potrubí:</w:t>
      </w:r>
      <w:r>
        <w:tab/>
      </w:r>
      <w:r>
        <w:tab/>
      </w:r>
      <w:r>
        <w:tab/>
      </w:r>
      <w:r>
        <w:tab/>
        <w:t xml:space="preserve">předizolované ocelové potrubí, s </w:t>
      </w:r>
      <w:proofErr w:type="spellStart"/>
      <w:r>
        <w:t>alarmsystémem</w:t>
      </w:r>
      <w:proofErr w:type="spellEnd"/>
    </w:p>
    <w:p w:rsidR="00D535B2" w:rsidRDefault="00D535B2" w:rsidP="00D535B2">
      <w:pPr>
        <w:ind w:left="765"/>
      </w:pPr>
      <w:r>
        <w:t>Rozměry ocelového potrubí:</w:t>
      </w:r>
      <w:r>
        <w:tab/>
      </w:r>
      <w:r>
        <w:tab/>
        <w:t>dle norem DIN 2458 nebo DIN 2448</w:t>
      </w:r>
    </w:p>
    <w:p w:rsidR="00D535B2" w:rsidRDefault="00D535B2" w:rsidP="00D535B2">
      <w:pPr>
        <w:ind w:left="765"/>
      </w:pPr>
      <w:r>
        <w:t>Tloušťka tepelné izolace:</w:t>
      </w:r>
      <w:r>
        <w:tab/>
      </w:r>
      <w:r>
        <w:tab/>
        <w:t>standardní pro přívodní i vratné potrubí</w:t>
      </w:r>
      <w:bookmarkEnd w:id="15"/>
      <w:bookmarkEnd w:id="16"/>
      <w:bookmarkEnd w:id="17"/>
      <w:bookmarkEnd w:id="18"/>
    </w:p>
    <w:p w:rsidR="00D535B2" w:rsidRDefault="00D535B2" w:rsidP="00D535B2">
      <w:pPr>
        <w:ind w:left="765"/>
      </w:pPr>
    </w:p>
    <w:p w:rsidR="00396CAF" w:rsidRPr="00D535B2" w:rsidRDefault="00396CAF" w:rsidP="00396CAF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r w:rsidRPr="00D535B2">
        <w:rPr>
          <w:rFonts w:ascii="Arial" w:hAnsi="Arial" w:cs="Arial"/>
          <w:b w:val="0"/>
          <w:i/>
          <w:iCs/>
          <w:szCs w:val="24"/>
        </w:rPr>
        <w:t xml:space="preserve">Provozní parametry </w:t>
      </w:r>
      <w:r>
        <w:rPr>
          <w:rFonts w:ascii="Arial" w:hAnsi="Arial" w:cs="Arial"/>
          <w:b w:val="0"/>
          <w:i/>
          <w:iCs/>
          <w:szCs w:val="24"/>
        </w:rPr>
        <w:t>parovodu</w:t>
      </w:r>
    </w:p>
    <w:p w:rsidR="00396CAF" w:rsidRPr="00767F0E" w:rsidRDefault="008210E9" w:rsidP="00396CAF">
      <w:pPr>
        <w:pStyle w:val="Nadpis2"/>
        <w:ind w:left="765"/>
        <w:jc w:val="left"/>
        <w:rPr>
          <w:szCs w:val="24"/>
          <w:u w:val="none"/>
        </w:rPr>
      </w:pPr>
      <w:r>
        <w:rPr>
          <w:szCs w:val="24"/>
          <w:u w:val="none"/>
        </w:rPr>
        <w:t>Pára</w:t>
      </w:r>
      <w:r w:rsidR="00396CAF" w:rsidRPr="00767F0E">
        <w:rPr>
          <w:szCs w:val="24"/>
          <w:u w:val="none"/>
        </w:rPr>
        <w:t xml:space="preserve"> - </w:t>
      </w:r>
      <w:proofErr w:type="spellStart"/>
      <w:r w:rsidR="00396CAF" w:rsidRPr="00767F0E">
        <w:rPr>
          <w:szCs w:val="24"/>
          <w:u w:val="none"/>
        </w:rPr>
        <w:t>primár</w:t>
      </w:r>
      <w:proofErr w:type="spellEnd"/>
    </w:p>
    <w:p w:rsidR="00396CAF" w:rsidRDefault="00396CAF" w:rsidP="00396CAF">
      <w:pPr>
        <w:ind w:left="765"/>
      </w:pPr>
      <w:r>
        <w:t>Zdroj tepla</w:t>
      </w:r>
      <w:r>
        <w:tab/>
      </w:r>
      <w:r>
        <w:tab/>
      </w:r>
      <w:r>
        <w:tab/>
        <w:t>:</w:t>
      </w:r>
      <w:r>
        <w:tab/>
        <w:t>Centrální výměníková stanice (CVS</w:t>
      </w:r>
      <w:r w:rsidR="00F738A6">
        <w:t>T</w:t>
      </w:r>
      <w:r>
        <w:t>) FN</w:t>
      </w:r>
    </w:p>
    <w:p w:rsidR="00396CAF" w:rsidRDefault="00396CAF" w:rsidP="00396CAF">
      <w:pPr>
        <w:ind w:left="765"/>
      </w:pPr>
      <w:r>
        <w:t>Druh sítě</w:t>
      </w:r>
      <w:r>
        <w:tab/>
      </w:r>
      <w:r>
        <w:tab/>
      </w:r>
      <w:r>
        <w:tab/>
        <w:t>:</w:t>
      </w:r>
      <w:r>
        <w:tab/>
        <w:t>Parovod</w:t>
      </w:r>
    </w:p>
    <w:p w:rsidR="00396CAF" w:rsidRDefault="00396CAF" w:rsidP="00396CAF">
      <w:pPr>
        <w:ind w:left="765"/>
      </w:pPr>
      <w:r>
        <w:t>Teplonosné médium</w:t>
      </w:r>
      <w:r>
        <w:tab/>
      </w:r>
      <w:r>
        <w:tab/>
        <w:t>:</w:t>
      </w:r>
      <w:r>
        <w:tab/>
      </w:r>
      <w:r w:rsidR="00DB5654">
        <w:t>Sytá pára</w:t>
      </w:r>
    </w:p>
    <w:p w:rsidR="00396CAF" w:rsidRDefault="00396CAF" w:rsidP="00396CAF">
      <w:pPr>
        <w:ind w:left="765"/>
      </w:pPr>
      <w:r>
        <w:t xml:space="preserve">Jmenovitý </w:t>
      </w:r>
      <w:r w:rsidR="00DB5654">
        <w:t xml:space="preserve">tlak                  </w:t>
      </w:r>
      <w:r>
        <w:tab/>
        <w:t>:</w:t>
      </w:r>
      <w:r>
        <w:tab/>
      </w:r>
      <w:r w:rsidR="00DB5654">
        <w:t xml:space="preserve">           </w:t>
      </w:r>
      <w:r>
        <w:tab/>
      </w:r>
      <w:r>
        <w:tab/>
      </w:r>
      <w:r w:rsidR="00DB5654">
        <w:t xml:space="preserve">                      0,8MPa</w:t>
      </w:r>
    </w:p>
    <w:p w:rsidR="00396CAF" w:rsidRDefault="00396CAF" w:rsidP="00396CAF">
      <w:pPr>
        <w:ind w:left="765"/>
      </w:pPr>
      <w:r>
        <w:tab/>
      </w:r>
      <w:r>
        <w:tab/>
      </w:r>
      <w:r>
        <w:tab/>
      </w:r>
      <w:r>
        <w:tab/>
      </w:r>
      <w:r>
        <w:tab/>
      </w:r>
    </w:p>
    <w:p w:rsidR="00396CAF" w:rsidRDefault="00396CAF" w:rsidP="00396CAF">
      <w:pPr>
        <w:ind w:left="765"/>
      </w:pPr>
      <w:r>
        <w:t>Tlaková úroveň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PN </w:t>
      </w:r>
      <w:r w:rsidR="00067AFA">
        <w:t>25</w:t>
      </w:r>
    </w:p>
    <w:p w:rsidR="00396CAF" w:rsidRDefault="00396CAF" w:rsidP="00396CAF">
      <w:pPr>
        <w:ind w:left="765"/>
      </w:pPr>
      <w:r>
        <w:t>Způsob vedení potrubí:</w:t>
      </w:r>
      <w:r>
        <w:tab/>
      </w:r>
      <w:r>
        <w:tab/>
        <w:t>podzemní vedení –</w:t>
      </w:r>
      <w:r w:rsidR="00DB5654">
        <w:t xml:space="preserve"> </w:t>
      </w:r>
      <w:r>
        <w:t>v</w:t>
      </w:r>
      <w:r w:rsidR="00DB5654">
        <w:t> </w:t>
      </w:r>
      <w:r>
        <w:t>kanále</w:t>
      </w:r>
      <w:r w:rsidR="00DB5654">
        <w:t xml:space="preserve"> nebo v kolektoru</w:t>
      </w:r>
    </w:p>
    <w:p w:rsidR="001B1445" w:rsidRDefault="001B1445" w:rsidP="001B1445">
      <w:pPr>
        <w:rPr>
          <w:sz w:val="16"/>
          <w:highlight w:val="yellow"/>
        </w:rPr>
      </w:pPr>
    </w:p>
    <w:p w:rsidR="00236768" w:rsidRPr="004A3924" w:rsidRDefault="00FB2C66" w:rsidP="00236768">
      <w:pPr>
        <w:ind w:left="709"/>
        <w:rPr>
          <w:sz w:val="22"/>
          <w:szCs w:val="22"/>
        </w:rPr>
      </w:pPr>
      <w:bookmarkStart w:id="19" w:name="_Toc136226427"/>
      <w:bookmarkStart w:id="20" w:name="_Toc164835443"/>
      <w:r>
        <w:rPr>
          <w:szCs w:val="24"/>
        </w:rPr>
        <w:tab/>
      </w:r>
    </w:p>
    <w:p w:rsidR="00236768" w:rsidRPr="00FB2C66" w:rsidRDefault="00236768" w:rsidP="00236768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r>
        <w:rPr>
          <w:rFonts w:ascii="Arial" w:hAnsi="Arial" w:cs="Arial"/>
          <w:b w:val="0"/>
          <w:i/>
          <w:iCs/>
          <w:szCs w:val="24"/>
        </w:rPr>
        <w:t>Bloková předávací stanice</w:t>
      </w:r>
      <w:r w:rsidR="00F82572">
        <w:rPr>
          <w:rFonts w:ascii="Arial" w:hAnsi="Arial" w:cs="Arial"/>
          <w:b w:val="0"/>
          <w:i/>
          <w:iCs/>
          <w:szCs w:val="24"/>
        </w:rPr>
        <w:t xml:space="preserve"> VST 04 horká/teplá voda</w:t>
      </w:r>
    </w:p>
    <w:p w:rsidR="00236768" w:rsidRPr="003608F8" w:rsidRDefault="00236768" w:rsidP="00236768">
      <w:pPr>
        <w:pStyle w:val="odrky1"/>
        <w:numPr>
          <w:ilvl w:val="0"/>
          <w:numId w:val="0"/>
        </w:numPr>
        <w:ind w:firstLine="709"/>
        <w:rPr>
          <w:rFonts w:ascii="Times New Roman" w:hAnsi="Times New Roman"/>
          <w:sz w:val="24"/>
          <w:szCs w:val="24"/>
          <w:lang w:eastAsia="cs-CZ"/>
        </w:rPr>
      </w:pPr>
      <w:r w:rsidRPr="003608F8">
        <w:rPr>
          <w:rFonts w:ascii="Times New Roman" w:hAnsi="Times New Roman"/>
          <w:sz w:val="24"/>
          <w:szCs w:val="24"/>
          <w:lang w:eastAsia="cs-CZ"/>
        </w:rPr>
        <w:t xml:space="preserve">Do předávací stanice </w:t>
      </w:r>
      <w:r w:rsidR="00DC48AA">
        <w:rPr>
          <w:rFonts w:ascii="Times New Roman" w:hAnsi="Times New Roman"/>
          <w:sz w:val="24"/>
          <w:szCs w:val="24"/>
          <w:lang w:eastAsia="cs-CZ"/>
        </w:rPr>
        <w:t>j</w:t>
      </w:r>
      <w:r w:rsidRPr="003608F8">
        <w:rPr>
          <w:rFonts w:ascii="Times New Roman" w:hAnsi="Times New Roman"/>
          <w:sz w:val="24"/>
          <w:szCs w:val="24"/>
          <w:lang w:eastAsia="cs-CZ"/>
        </w:rPr>
        <w:t>e přivedena hork</w:t>
      </w:r>
      <w:r w:rsidR="00F82572">
        <w:rPr>
          <w:rFonts w:ascii="Times New Roman" w:hAnsi="Times New Roman"/>
          <w:sz w:val="24"/>
          <w:szCs w:val="24"/>
          <w:lang w:eastAsia="cs-CZ"/>
        </w:rPr>
        <w:t>á voda o teplotním spádu 125/65°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C.  Tlakově nezávislá příprava otopné vody (ÚT) o teplotním spádu </w:t>
      </w:r>
      <w:r>
        <w:rPr>
          <w:rFonts w:ascii="Times New Roman" w:hAnsi="Times New Roman"/>
          <w:sz w:val="24"/>
          <w:szCs w:val="24"/>
          <w:lang w:eastAsia="cs-CZ"/>
        </w:rPr>
        <w:t>80</w:t>
      </w:r>
      <w:r w:rsidRPr="003608F8">
        <w:rPr>
          <w:rFonts w:ascii="Times New Roman" w:hAnsi="Times New Roman"/>
          <w:sz w:val="24"/>
          <w:szCs w:val="24"/>
          <w:lang w:eastAsia="cs-CZ"/>
        </w:rPr>
        <w:t>/60</w:t>
      </w:r>
      <w:r>
        <w:rPr>
          <w:rFonts w:ascii="Times New Roman" w:hAnsi="Times New Roman"/>
          <w:sz w:val="24"/>
          <w:szCs w:val="24"/>
          <w:lang w:eastAsia="cs-CZ"/>
        </w:rPr>
        <w:t>°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C z primární vody </w:t>
      </w:r>
      <w:r w:rsidR="00DC48AA">
        <w:rPr>
          <w:rFonts w:ascii="Times New Roman" w:hAnsi="Times New Roman"/>
          <w:sz w:val="24"/>
          <w:szCs w:val="24"/>
          <w:lang w:eastAsia="cs-CZ"/>
        </w:rPr>
        <w:t>probíhá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 v deskovém výměníku o výkonu </w:t>
      </w:r>
      <w:r w:rsidR="00F82572">
        <w:rPr>
          <w:rFonts w:ascii="Times New Roman" w:hAnsi="Times New Roman"/>
          <w:sz w:val="24"/>
          <w:szCs w:val="24"/>
          <w:lang w:eastAsia="cs-CZ"/>
        </w:rPr>
        <w:t>1</w:t>
      </w:r>
      <w:r>
        <w:rPr>
          <w:rFonts w:ascii="Times New Roman" w:hAnsi="Times New Roman"/>
          <w:sz w:val="24"/>
          <w:szCs w:val="24"/>
          <w:lang w:eastAsia="cs-CZ"/>
        </w:rPr>
        <w:t>00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 kW. </w:t>
      </w:r>
      <w:r w:rsidR="00744AA7">
        <w:rPr>
          <w:rFonts w:ascii="Times New Roman" w:hAnsi="Times New Roman"/>
          <w:sz w:val="24"/>
          <w:szCs w:val="24"/>
          <w:lang w:eastAsia="cs-CZ"/>
        </w:rPr>
        <w:t>V</w:t>
      </w:r>
      <w:r w:rsidR="003C6E5D" w:rsidRPr="003C6E5D">
        <w:rPr>
          <w:rFonts w:ascii="Times New Roman" w:hAnsi="Times New Roman"/>
          <w:sz w:val="24"/>
          <w:szCs w:val="24"/>
          <w:lang w:eastAsia="cs-CZ"/>
        </w:rPr>
        <w:t xml:space="preserve"> PS </w:t>
      </w:r>
      <w:r w:rsidR="00DC48AA">
        <w:rPr>
          <w:rFonts w:ascii="Times New Roman" w:hAnsi="Times New Roman"/>
          <w:sz w:val="24"/>
          <w:szCs w:val="24"/>
          <w:lang w:eastAsia="cs-CZ"/>
        </w:rPr>
        <w:t>j</w:t>
      </w:r>
      <w:r w:rsidR="003C6E5D" w:rsidRPr="003C6E5D">
        <w:rPr>
          <w:rFonts w:ascii="Times New Roman" w:hAnsi="Times New Roman"/>
          <w:sz w:val="24"/>
          <w:szCs w:val="24"/>
          <w:lang w:eastAsia="cs-CZ"/>
        </w:rPr>
        <w:t xml:space="preserve">e </w:t>
      </w:r>
      <w:r w:rsidR="00744AA7">
        <w:rPr>
          <w:rFonts w:ascii="Times New Roman" w:hAnsi="Times New Roman"/>
          <w:sz w:val="24"/>
          <w:szCs w:val="24"/>
          <w:lang w:eastAsia="cs-CZ"/>
        </w:rPr>
        <w:t xml:space="preserve">horkovodní potrubí </w:t>
      </w:r>
      <w:r w:rsidR="003C6E5D" w:rsidRPr="003C6E5D">
        <w:rPr>
          <w:rFonts w:ascii="Times New Roman" w:hAnsi="Times New Roman"/>
          <w:sz w:val="24"/>
          <w:szCs w:val="24"/>
          <w:lang w:eastAsia="cs-CZ"/>
        </w:rPr>
        <w:t>opatřen</w:t>
      </w:r>
      <w:r w:rsidR="00744AA7">
        <w:rPr>
          <w:rFonts w:ascii="Times New Roman" w:hAnsi="Times New Roman"/>
          <w:sz w:val="24"/>
          <w:szCs w:val="24"/>
          <w:lang w:eastAsia="cs-CZ"/>
        </w:rPr>
        <w:t>o</w:t>
      </w:r>
      <w:r w:rsidR="003C6E5D" w:rsidRPr="003C6E5D">
        <w:rPr>
          <w:rFonts w:ascii="Times New Roman" w:hAnsi="Times New Roman"/>
          <w:sz w:val="24"/>
          <w:szCs w:val="24"/>
          <w:lang w:eastAsia="cs-CZ"/>
        </w:rPr>
        <w:t xml:space="preserve"> přímočinným regulátorem diferenčního tlaku (nastaven na 100 </w:t>
      </w:r>
      <w:proofErr w:type="spellStart"/>
      <w:r w:rsidR="003C6E5D" w:rsidRPr="003C6E5D">
        <w:rPr>
          <w:rFonts w:ascii="Times New Roman" w:hAnsi="Times New Roman"/>
          <w:sz w:val="24"/>
          <w:szCs w:val="24"/>
          <w:lang w:eastAsia="cs-CZ"/>
        </w:rPr>
        <w:t>kPa</w:t>
      </w:r>
      <w:proofErr w:type="spellEnd"/>
      <w:r w:rsidR="003C6E5D" w:rsidRPr="003C6E5D">
        <w:rPr>
          <w:rFonts w:ascii="Times New Roman" w:hAnsi="Times New Roman"/>
          <w:sz w:val="24"/>
          <w:szCs w:val="24"/>
          <w:lang w:eastAsia="cs-CZ"/>
        </w:rPr>
        <w:t>), filtrem a</w:t>
      </w:r>
      <w:r w:rsidR="00744AA7">
        <w:rPr>
          <w:rFonts w:ascii="Times New Roman" w:hAnsi="Times New Roman"/>
          <w:sz w:val="24"/>
          <w:szCs w:val="24"/>
          <w:lang w:eastAsia="cs-CZ"/>
        </w:rPr>
        <w:t xml:space="preserve"> měřičem tepla. U výměníku </w:t>
      </w:r>
      <w:r w:rsidR="00DC48AA">
        <w:rPr>
          <w:rFonts w:ascii="Times New Roman" w:hAnsi="Times New Roman"/>
          <w:sz w:val="24"/>
          <w:szCs w:val="24"/>
          <w:lang w:eastAsia="cs-CZ"/>
        </w:rPr>
        <w:t>j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e </w:t>
      </w:r>
      <w:r w:rsidR="00744AA7">
        <w:rPr>
          <w:rFonts w:ascii="Times New Roman" w:hAnsi="Times New Roman"/>
          <w:sz w:val="24"/>
          <w:szCs w:val="24"/>
          <w:lang w:eastAsia="cs-CZ"/>
        </w:rPr>
        <w:t xml:space="preserve">na přívodu </w:t>
      </w:r>
      <w:r w:rsidRPr="003608F8">
        <w:rPr>
          <w:rFonts w:ascii="Times New Roman" w:hAnsi="Times New Roman"/>
          <w:sz w:val="24"/>
          <w:szCs w:val="24"/>
          <w:lang w:eastAsia="cs-CZ"/>
        </w:rPr>
        <w:t>osazen regulační ventil s havarijní funkcí</w:t>
      </w:r>
      <w:r w:rsidR="00B6379B">
        <w:rPr>
          <w:rFonts w:ascii="Times New Roman" w:hAnsi="Times New Roman"/>
          <w:sz w:val="24"/>
          <w:szCs w:val="24"/>
          <w:lang w:eastAsia="cs-CZ"/>
        </w:rPr>
        <w:t>, který zajišť</w:t>
      </w:r>
      <w:r w:rsidR="00DC48AA">
        <w:rPr>
          <w:rFonts w:ascii="Times New Roman" w:hAnsi="Times New Roman"/>
          <w:sz w:val="24"/>
          <w:szCs w:val="24"/>
          <w:lang w:eastAsia="cs-CZ"/>
        </w:rPr>
        <w:t>uje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3C6E5D">
        <w:rPr>
          <w:rFonts w:ascii="Times New Roman" w:hAnsi="Times New Roman"/>
          <w:sz w:val="24"/>
          <w:szCs w:val="24"/>
          <w:lang w:eastAsia="cs-CZ"/>
        </w:rPr>
        <w:t>e</w:t>
      </w:r>
      <w:r w:rsidRPr="003608F8">
        <w:rPr>
          <w:rFonts w:ascii="Times New Roman" w:hAnsi="Times New Roman"/>
          <w:sz w:val="24"/>
          <w:szCs w:val="24"/>
          <w:lang w:eastAsia="cs-CZ"/>
        </w:rPr>
        <w:t>kvitermní</w:t>
      </w:r>
      <w:proofErr w:type="spellEnd"/>
      <w:r w:rsidRPr="003608F8">
        <w:rPr>
          <w:rFonts w:ascii="Times New Roman" w:hAnsi="Times New Roman"/>
          <w:sz w:val="24"/>
          <w:szCs w:val="24"/>
          <w:lang w:eastAsia="cs-CZ"/>
        </w:rPr>
        <w:t xml:space="preserve"> regulac</w:t>
      </w:r>
      <w:r w:rsidR="003C6E5D">
        <w:rPr>
          <w:rFonts w:ascii="Times New Roman" w:hAnsi="Times New Roman"/>
          <w:sz w:val="24"/>
          <w:szCs w:val="24"/>
          <w:lang w:eastAsia="cs-CZ"/>
        </w:rPr>
        <w:t>i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 okruhu ÚT spolu s obě</w:t>
      </w:r>
      <w:r w:rsidR="003C6E5D">
        <w:rPr>
          <w:rFonts w:ascii="Times New Roman" w:hAnsi="Times New Roman"/>
          <w:sz w:val="24"/>
          <w:szCs w:val="24"/>
          <w:lang w:eastAsia="cs-CZ"/>
        </w:rPr>
        <w:t xml:space="preserve">hovým čerpadlem. Čerpadlo </w:t>
      </w:r>
      <w:r w:rsidR="00DC48AA">
        <w:rPr>
          <w:rFonts w:ascii="Times New Roman" w:hAnsi="Times New Roman"/>
          <w:sz w:val="24"/>
          <w:szCs w:val="24"/>
          <w:lang w:eastAsia="cs-CZ"/>
        </w:rPr>
        <w:t>j</w:t>
      </w:r>
      <w:r w:rsidR="003C6E5D">
        <w:rPr>
          <w:rFonts w:ascii="Times New Roman" w:hAnsi="Times New Roman"/>
          <w:sz w:val="24"/>
          <w:szCs w:val="24"/>
          <w:lang w:eastAsia="cs-CZ"/>
        </w:rPr>
        <w:t xml:space="preserve">e 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vybaveno integrovanou elektronickou regulací otáček s možností provozu jak na konstantní, tak na variabilní tlakový režim a komunikací přes IR-rozhraní. Zabezpečení otopné soustavy zajistí expanzní tlaková nádoba membránová (pro vyrovnání provozních tlakových kmitů). Doplňování sekundárního topného systému </w:t>
      </w:r>
      <w:r w:rsidR="00DC48AA">
        <w:rPr>
          <w:rFonts w:ascii="Times New Roman" w:hAnsi="Times New Roman"/>
          <w:sz w:val="24"/>
          <w:szCs w:val="24"/>
          <w:lang w:eastAsia="cs-CZ"/>
        </w:rPr>
        <w:t>j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e provedeno ze zpátečky horkovodu. Sestava pro doplňování </w:t>
      </w:r>
      <w:r w:rsidR="00DC48AA">
        <w:rPr>
          <w:rFonts w:ascii="Times New Roman" w:hAnsi="Times New Roman"/>
          <w:sz w:val="24"/>
          <w:szCs w:val="24"/>
          <w:lang w:eastAsia="cs-CZ"/>
        </w:rPr>
        <w:t>obsahuje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 kulový kohout navařovací, filtr, solenoidový ventil, vodoměr, zpětnou klapku a kulový kohout navařovací. Doplňovací potrubí </w:t>
      </w:r>
      <w:r w:rsidR="00DC48AA">
        <w:rPr>
          <w:rFonts w:ascii="Times New Roman" w:hAnsi="Times New Roman"/>
          <w:sz w:val="24"/>
          <w:szCs w:val="24"/>
          <w:lang w:eastAsia="cs-CZ"/>
        </w:rPr>
        <w:t>j</w:t>
      </w:r>
      <w:r w:rsidRPr="003608F8">
        <w:rPr>
          <w:rFonts w:ascii="Times New Roman" w:hAnsi="Times New Roman"/>
          <w:sz w:val="24"/>
          <w:szCs w:val="24"/>
          <w:lang w:eastAsia="cs-CZ"/>
        </w:rPr>
        <w:t xml:space="preserve">e zaústěno před sání čerpadla OV. </w:t>
      </w:r>
    </w:p>
    <w:p w:rsidR="00236768" w:rsidRPr="00864DAF" w:rsidRDefault="00236768" w:rsidP="00886A8B">
      <w:pPr>
        <w:pStyle w:val="Zkladntext31"/>
        <w:tabs>
          <w:tab w:val="left" w:pos="360"/>
        </w:tabs>
        <w:ind w:left="709"/>
        <w:rPr>
          <w:rFonts w:cs="Arial"/>
          <w:szCs w:val="22"/>
        </w:rPr>
      </w:pPr>
      <w:r w:rsidRPr="003608F8">
        <w:rPr>
          <w:rFonts w:ascii="Times New Roman" w:hAnsi="Times New Roman"/>
          <w:sz w:val="24"/>
          <w:szCs w:val="24"/>
          <w:lang w:eastAsia="cs-CZ"/>
        </w:rPr>
        <w:t xml:space="preserve">   </w:t>
      </w:r>
      <w:r w:rsidRPr="003608F8">
        <w:rPr>
          <w:rFonts w:ascii="Times New Roman" w:hAnsi="Times New Roman"/>
          <w:sz w:val="24"/>
          <w:szCs w:val="24"/>
          <w:lang w:eastAsia="cs-CZ"/>
        </w:rPr>
        <w:tab/>
      </w:r>
    </w:p>
    <w:p w:rsidR="00236768" w:rsidRPr="00F3399A" w:rsidRDefault="00236768" w:rsidP="00886A8B">
      <w:pPr>
        <w:ind w:left="709"/>
        <w:rPr>
          <w:b/>
          <w:szCs w:val="24"/>
        </w:rPr>
      </w:pPr>
      <w:r w:rsidRPr="00F3399A">
        <w:rPr>
          <w:b/>
          <w:szCs w:val="24"/>
        </w:rPr>
        <w:t xml:space="preserve"> </w:t>
      </w:r>
      <w:proofErr w:type="gramStart"/>
      <w:r w:rsidRPr="00F3399A">
        <w:rPr>
          <w:b/>
          <w:szCs w:val="24"/>
        </w:rPr>
        <w:t>Okruh  ÚT</w:t>
      </w:r>
      <w:proofErr w:type="gramEnd"/>
      <w:r w:rsidRPr="00F3399A">
        <w:rPr>
          <w:b/>
          <w:szCs w:val="24"/>
        </w:rPr>
        <w:t xml:space="preserve"> </w:t>
      </w:r>
    </w:p>
    <w:p w:rsidR="00236768" w:rsidRPr="00886A8B" w:rsidRDefault="00236768" w:rsidP="00886A8B">
      <w:pPr>
        <w:pStyle w:val="odrky1"/>
        <w:numPr>
          <w:ilvl w:val="0"/>
          <w:numId w:val="7"/>
        </w:numPr>
        <w:tabs>
          <w:tab w:val="left" w:pos="680"/>
        </w:tabs>
        <w:ind w:left="709" w:firstLine="0"/>
        <w:rPr>
          <w:rFonts w:ascii="Times New Roman" w:hAnsi="Times New Roman"/>
          <w:sz w:val="24"/>
          <w:szCs w:val="24"/>
          <w:lang w:eastAsia="cs-CZ"/>
        </w:rPr>
      </w:pPr>
      <w:r w:rsidRPr="00886A8B">
        <w:rPr>
          <w:rFonts w:ascii="Times New Roman" w:hAnsi="Times New Roman"/>
          <w:sz w:val="24"/>
          <w:szCs w:val="24"/>
          <w:lang w:eastAsia="cs-CZ"/>
        </w:rPr>
        <w:t xml:space="preserve">Provozní teplota - zima – </w:t>
      </w:r>
      <w:proofErr w:type="spellStart"/>
      <w:r w:rsidRPr="00886A8B">
        <w:rPr>
          <w:rFonts w:ascii="Times New Roman" w:hAnsi="Times New Roman"/>
          <w:sz w:val="24"/>
          <w:szCs w:val="24"/>
          <w:lang w:eastAsia="cs-CZ"/>
        </w:rPr>
        <w:t>ekvitermně</w:t>
      </w:r>
      <w:proofErr w:type="spellEnd"/>
      <w:r w:rsidRPr="00886A8B">
        <w:rPr>
          <w:rFonts w:ascii="Times New Roman" w:hAnsi="Times New Roman"/>
          <w:sz w:val="24"/>
          <w:szCs w:val="24"/>
          <w:lang w:eastAsia="cs-CZ"/>
        </w:rPr>
        <w:t xml:space="preserve"> max.80/60°C (35-</w:t>
      </w:r>
      <w:smartTag w:uri="urn:schemas-microsoft-com:office:smarttags" w:element="metricconverter">
        <w:smartTagPr>
          <w:attr w:name="ProductID" w:val="75ﾰC"/>
        </w:smartTagPr>
        <w:r w:rsidRPr="00886A8B">
          <w:rPr>
            <w:rFonts w:ascii="Times New Roman" w:hAnsi="Times New Roman"/>
            <w:sz w:val="24"/>
            <w:szCs w:val="24"/>
            <w:lang w:eastAsia="cs-CZ"/>
          </w:rPr>
          <w:t>75°C</w:t>
        </w:r>
      </w:smartTag>
      <w:r w:rsidRPr="00886A8B">
        <w:rPr>
          <w:rFonts w:ascii="Times New Roman" w:hAnsi="Times New Roman"/>
          <w:sz w:val="24"/>
          <w:szCs w:val="24"/>
          <w:lang w:eastAsia="cs-CZ"/>
        </w:rPr>
        <w:t>, nastavení regulátoru)</w:t>
      </w:r>
    </w:p>
    <w:p w:rsidR="00236768" w:rsidRPr="00886A8B" w:rsidRDefault="00236768" w:rsidP="00886A8B">
      <w:pPr>
        <w:pStyle w:val="odrky1"/>
        <w:numPr>
          <w:ilvl w:val="0"/>
          <w:numId w:val="7"/>
        </w:numPr>
        <w:tabs>
          <w:tab w:val="left" w:pos="680"/>
        </w:tabs>
        <w:ind w:left="709" w:firstLine="0"/>
        <w:rPr>
          <w:rFonts w:ascii="Times New Roman" w:hAnsi="Times New Roman"/>
          <w:sz w:val="24"/>
          <w:szCs w:val="24"/>
          <w:lang w:eastAsia="cs-CZ"/>
        </w:rPr>
      </w:pPr>
      <w:r w:rsidRPr="00886A8B">
        <w:rPr>
          <w:rFonts w:ascii="Times New Roman" w:hAnsi="Times New Roman"/>
          <w:sz w:val="24"/>
          <w:szCs w:val="24"/>
          <w:lang w:eastAsia="cs-CZ"/>
        </w:rPr>
        <w:t xml:space="preserve">Konstrukční teplota </w:t>
      </w:r>
      <w:smartTag w:uri="urn:schemas-microsoft-com:office:smarttags" w:element="metricconverter">
        <w:smartTagPr>
          <w:attr w:name="ProductID" w:val="100ﾰC"/>
        </w:smartTagPr>
        <w:r w:rsidRPr="00886A8B">
          <w:rPr>
            <w:rFonts w:ascii="Times New Roman" w:hAnsi="Times New Roman"/>
            <w:sz w:val="24"/>
            <w:szCs w:val="24"/>
            <w:lang w:eastAsia="cs-CZ"/>
          </w:rPr>
          <w:t>100°C</w:t>
        </w:r>
      </w:smartTag>
      <w:r w:rsidRPr="00886A8B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236768" w:rsidRPr="00886A8B" w:rsidRDefault="00236768" w:rsidP="00886A8B">
      <w:pPr>
        <w:pStyle w:val="odrky1"/>
        <w:numPr>
          <w:ilvl w:val="0"/>
          <w:numId w:val="7"/>
        </w:numPr>
        <w:tabs>
          <w:tab w:val="left" w:pos="680"/>
        </w:tabs>
        <w:ind w:left="709" w:firstLine="0"/>
        <w:rPr>
          <w:rFonts w:ascii="Times New Roman" w:hAnsi="Times New Roman"/>
          <w:sz w:val="24"/>
          <w:szCs w:val="24"/>
          <w:lang w:eastAsia="cs-CZ"/>
        </w:rPr>
      </w:pPr>
      <w:r w:rsidRPr="00886A8B">
        <w:rPr>
          <w:rFonts w:ascii="Times New Roman" w:hAnsi="Times New Roman"/>
          <w:sz w:val="24"/>
          <w:szCs w:val="24"/>
          <w:lang w:eastAsia="cs-CZ"/>
        </w:rPr>
        <w:t xml:space="preserve">Nejvyšší dovolená teplota – </w:t>
      </w:r>
      <w:smartTag w:uri="urn:schemas-microsoft-com:office:smarttags" w:element="metricconverter">
        <w:smartTagPr>
          <w:attr w:name="ProductID" w:val="95ﾰC"/>
        </w:smartTagPr>
        <w:r w:rsidRPr="00886A8B">
          <w:rPr>
            <w:rFonts w:ascii="Times New Roman" w:hAnsi="Times New Roman"/>
            <w:sz w:val="24"/>
            <w:szCs w:val="24"/>
            <w:lang w:eastAsia="cs-CZ"/>
          </w:rPr>
          <w:t>95°C</w:t>
        </w:r>
      </w:smartTag>
      <w:r w:rsidRPr="00886A8B">
        <w:rPr>
          <w:rFonts w:ascii="Times New Roman" w:hAnsi="Times New Roman"/>
          <w:sz w:val="24"/>
          <w:szCs w:val="24"/>
          <w:lang w:eastAsia="cs-CZ"/>
        </w:rPr>
        <w:t xml:space="preserve"> (havarijní teplota)</w:t>
      </w:r>
    </w:p>
    <w:p w:rsidR="00236768" w:rsidRDefault="00236768" w:rsidP="00886A8B">
      <w:pPr>
        <w:pStyle w:val="odrky1"/>
        <w:numPr>
          <w:ilvl w:val="0"/>
          <w:numId w:val="7"/>
        </w:numPr>
        <w:tabs>
          <w:tab w:val="left" w:pos="680"/>
        </w:tabs>
        <w:ind w:left="709" w:firstLine="0"/>
        <w:rPr>
          <w:rFonts w:ascii="Times New Roman" w:hAnsi="Times New Roman"/>
          <w:sz w:val="24"/>
          <w:szCs w:val="24"/>
          <w:lang w:eastAsia="cs-CZ"/>
        </w:rPr>
      </w:pPr>
      <w:r w:rsidRPr="00886A8B">
        <w:rPr>
          <w:rFonts w:ascii="Times New Roman" w:hAnsi="Times New Roman"/>
          <w:sz w:val="24"/>
          <w:szCs w:val="24"/>
          <w:lang w:eastAsia="cs-CZ"/>
        </w:rPr>
        <w:t>Konstrukční přetlak 6 Bar.</w:t>
      </w:r>
    </w:p>
    <w:p w:rsidR="00886A8B" w:rsidRDefault="00886A8B" w:rsidP="00886A8B">
      <w:pPr>
        <w:pStyle w:val="odrky1"/>
        <w:numPr>
          <w:ilvl w:val="0"/>
          <w:numId w:val="0"/>
        </w:numPr>
        <w:tabs>
          <w:tab w:val="left" w:pos="680"/>
        </w:tabs>
        <w:ind w:left="709"/>
        <w:rPr>
          <w:rFonts w:ascii="Times New Roman" w:hAnsi="Times New Roman"/>
          <w:sz w:val="24"/>
          <w:szCs w:val="24"/>
          <w:lang w:eastAsia="cs-CZ"/>
        </w:rPr>
      </w:pPr>
    </w:p>
    <w:p w:rsidR="00F3399A" w:rsidRPr="00767F0E" w:rsidRDefault="00F3399A" w:rsidP="00F3399A">
      <w:pPr>
        <w:ind w:firstLine="708"/>
        <w:rPr>
          <w:b/>
          <w:szCs w:val="24"/>
        </w:rPr>
      </w:pPr>
      <w:r w:rsidRPr="00767F0E">
        <w:rPr>
          <w:b/>
          <w:szCs w:val="24"/>
        </w:rPr>
        <w:t>Pojistné zařízení</w:t>
      </w:r>
    </w:p>
    <w:p w:rsidR="00F3399A" w:rsidRDefault="00F3399A" w:rsidP="00E87A12">
      <w:pPr>
        <w:pStyle w:val="Zkladntext"/>
        <w:ind w:left="709" w:hanging="709"/>
        <w:jc w:val="both"/>
        <w:rPr>
          <w:szCs w:val="24"/>
        </w:rPr>
      </w:pPr>
      <w:r>
        <w:rPr>
          <w:szCs w:val="24"/>
        </w:rPr>
        <w:tab/>
        <w:t>V</w:t>
      </w:r>
      <w:r w:rsidRPr="00462E7D">
        <w:rPr>
          <w:szCs w:val="24"/>
        </w:rPr>
        <w:t>ýměník tepla</w:t>
      </w:r>
      <w:r>
        <w:rPr>
          <w:szCs w:val="24"/>
        </w:rPr>
        <w:t xml:space="preserve"> v PS </w:t>
      </w:r>
      <w:r w:rsidR="00DC48AA">
        <w:rPr>
          <w:szCs w:val="24"/>
        </w:rPr>
        <w:t>j</w:t>
      </w:r>
      <w:r w:rsidR="00886A8B">
        <w:rPr>
          <w:szCs w:val="24"/>
        </w:rPr>
        <w:t>e jištěn pojistným</w:t>
      </w:r>
      <w:r>
        <w:rPr>
          <w:szCs w:val="24"/>
        </w:rPr>
        <w:t xml:space="preserve"> ventil</w:t>
      </w:r>
      <w:r w:rsidR="00886A8B">
        <w:rPr>
          <w:szCs w:val="24"/>
        </w:rPr>
        <w:t>em</w:t>
      </w:r>
      <w:r>
        <w:rPr>
          <w:szCs w:val="24"/>
        </w:rPr>
        <w:t xml:space="preserve">  </w:t>
      </w:r>
      <w:r w:rsidR="00886A8B">
        <w:rPr>
          <w:szCs w:val="24"/>
        </w:rPr>
        <w:t xml:space="preserve">DUCO </w:t>
      </w:r>
      <w:r w:rsidR="00886A8B" w:rsidRPr="00886A8B">
        <w:rPr>
          <w:szCs w:val="24"/>
        </w:rPr>
        <w:t>1/2"x3/4"</w:t>
      </w:r>
      <w:r w:rsidR="00E87A12">
        <w:rPr>
          <w:szCs w:val="24"/>
        </w:rPr>
        <w:t xml:space="preserve"> otevírací přetlak 4 bar</w:t>
      </w:r>
      <w:r>
        <w:rPr>
          <w:szCs w:val="24"/>
        </w:rPr>
        <w:t>.</w:t>
      </w:r>
    </w:p>
    <w:p w:rsidR="00F3399A" w:rsidRPr="00462E7D" w:rsidRDefault="00F3399A" w:rsidP="00F3399A">
      <w:pPr>
        <w:pStyle w:val="Zkladntext"/>
        <w:jc w:val="both"/>
      </w:pPr>
    </w:p>
    <w:p w:rsidR="00F3399A" w:rsidRPr="00767F0E" w:rsidRDefault="00F3399A" w:rsidP="00F3399A">
      <w:pPr>
        <w:ind w:firstLine="708"/>
        <w:rPr>
          <w:b/>
          <w:szCs w:val="24"/>
        </w:rPr>
      </w:pPr>
      <w:r w:rsidRPr="00767F0E">
        <w:rPr>
          <w:b/>
          <w:szCs w:val="24"/>
        </w:rPr>
        <w:t>Zabezpečovací a vyrovnávací zařízení</w:t>
      </w:r>
    </w:p>
    <w:p w:rsidR="00F3399A" w:rsidRDefault="00F3399A" w:rsidP="00F3399A">
      <w:pPr>
        <w:pStyle w:val="Zkladntext"/>
        <w:tabs>
          <w:tab w:val="left" w:pos="709"/>
        </w:tabs>
        <w:ind w:left="709" w:firstLine="709"/>
      </w:pPr>
      <w:r w:rsidRPr="00864DAF">
        <w:rPr>
          <w:rFonts w:cs="Arial"/>
          <w:szCs w:val="22"/>
        </w:rPr>
        <w:t>Zab</w:t>
      </w:r>
      <w:r w:rsidR="00DC48AA">
        <w:rPr>
          <w:rFonts w:cs="Arial"/>
          <w:szCs w:val="22"/>
        </w:rPr>
        <w:t xml:space="preserve">ezpečení otopné soustavy </w:t>
      </w:r>
      <w:proofErr w:type="gramStart"/>
      <w:r w:rsidR="00DC48AA">
        <w:rPr>
          <w:rFonts w:cs="Arial"/>
          <w:szCs w:val="22"/>
        </w:rPr>
        <w:t>zaji</w:t>
      </w:r>
      <w:r w:rsidR="00B6379B">
        <w:rPr>
          <w:rFonts w:cs="Arial"/>
          <w:szCs w:val="22"/>
        </w:rPr>
        <w:t xml:space="preserve">šťuje </w:t>
      </w:r>
      <w:r w:rsidRPr="00864DAF">
        <w:rPr>
          <w:rFonts w:cs="Arial"/>
          <w:szCs w:val="22"/>
        </w:rPr>
        <w:t xml:space="preserve"> expanzní</w:t>
      </w:r>
      <w:proofErr w:type="gramEnd"/>
      <w:r w:rsidRPr="00864DAF">
        <w:rPr>
          <w:rFonts w:cs="Arial"/>
          <w:szCs w:val="22"/>
        </w:rPr>
        <w:t xml:space="preserve"> tlaková nádoba  membránová</w:t>
      </w:r>
      <w:r>
        <w:rPr>
          <w:rFonts w:cs="Arial"/>
          <w:szCs w:val="22"/>
        </w:rPr>
        <w:t xml:space="preserve"> o objemu 80l</w:t>
      </w:r>
      <w:r>
        <w:t xml:space="preserve">. </w:t>
      </w:r>
      <w:r w:rsidRPr="00A2180F">
        <w:t>Doplňov</w:t>
      </w:r>
      <w:r>
        <w:t xml:space="preserve">ání systému </w:t>
      </w:r>
      <w:r w:rsidR="00DC48AA">
        <w:t>j</w:t>
      </w:r>
      <w:r>
        <w:t>e z horkovodu, doplňovací</w:t>
      </w:r>
      <w:r w:rsidR="00DC48AA">
        <w:t xml:space="preserve"> řetězec obsahuje</w:t>
      </w:r>
      <w:r w:rsidRPr="00A2180F">
        <w:t xml:space="preserve"> kulový kohout navařovací, filtr, solenoidový ventil vodoměr, zpětnou klapku a kulový kohout navařovací.</w:t>
      </w:r>
      <w:r>
        <w:t xml:space="preserve"> Doplňovací</w:t>
      </w:r>
      <w:r w:rsidRPr="00A2180F">
        <w:t xml:space="preserve"> potrubí DN25 </w:t>
      </w:r>
      <w:r w:rsidR="00DC48AA">
        <w:t>j</w:t>
      </w:r>
      <w:r w:rsidRPr="00A2180F">
        <w:t>e zaúst</w:t>
      </w:r>
      <w:r>
        <w:t>ěno do zpátečky ÚT před výměník</w:t>
      </w:r>
      <w:r w:rsidRPr="00A2180F">
        <w:t xml:space="preserve"> tepla.</w:t>
      </w:r>
    </w:p>
    <w:p w:rsidR="00236768" w:rsidRPr="00864DAF" w:rsidRDefault="00236768" w:rsidP="00236768">
      <w:pPr>
        <w:pStyle w:val="odrky1"/>
        <w:numPr>
          <w:ilvl w:val="0"/>
          <w:numId w:val="0"/>
        </w:numPr>
        <w:tabs>
          <w:tab w:val="left" w:pos="680"/>
        </w:tabs>
        <w:rPr>
          <w:rFonts w:cs="Arial"/>
          <w:szCs w:val="22"/>
        </w:rPr>
      </w:pPr>
    </w:p>
    <w:p w:rsidR="009C1ED2" w:rsidRPr="00FB2C66" w:rsidRDefault="009C1ED2" w:rsidP="009C1ED2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r>
        <w:rPr>
          <w:rFonts w:ascii="Arial" w:hAnsi="Arial" w:cs="Arial"/>
          <w:b w:val="0"/>
          <w:i/>
          <w:iCs/>
          <w:szCs w:val="24"/>
        </w:rPr>
        <w:lastRenderedPageBreak/>
        <w:t>Záložní předávací stanice VST 04 pára/horká voda</w:t>
      </w:r>
    </w:p>
    <w:p w:rsidR="00B9797B" w:rsidRPr="00B9797B" w:rsidRDefault="00B9797B" w:rsidP="00B9797B">
      <w:pPr>
        <w:spacing w:before="0"/>
        <w:ind w:left="709" w:firstLine="425"/>
        <w:rPr>
          <w:szCs w:val="24"/>
        </w:rPr>
      </w:pPr>
      <w:r w:rsidRPr="00B9797B">
        <w:rPr>
          <w:b/>
          <w:szCs w:val="24"/>
        </w:rPr>
        <w:t>Parní potrubí</w:t>
      </w:r>
      <w:r w:rsidRPr="00B9797B">
        <w:rPr>
          <w:szCs w:val="24"/>
        </w:rPr>
        <w:t xml:space="preserve"> - Pára vst</w:t>
      </w:r>
      <w:r w:rsidR="00DC48AA">
        <w:rPr>
          <w:szCs w:val="24"/>
        </w:rPr>
        <w:t>upuje</w:t>
      </w:r>
      <w:r w:rsidRPr="00B9797B">
        <w:rPr>
          <w:szCs w:val="24"/>
        </w:rPr>
        <w:t xml:space="preserve"> do prostoru VS z parní přípojky přes uzavírací ventil a havarijní uzávěr páry</w:t>
      </w:r>
      <w:r w:rsidR="00652509">
        <w:rPr>
          <w:szCs w:val="24"/>
        </w:rPr>
        <w:t xml:space="preserve"> a</w:t>
      </w:r>
      <w:r w:rsidRPr="00B9797B">
        <w:rPr>
          <w:szCs w:val="24"/>
        </w:rPr>
        <w:t xml:space="preserve"> </w:t>
      </w:r>
      <w:r w:rsidR="00DC48AA">
        <w:rPr>
          <w:szCs w:val="24"/>
        </w:rPr>
        <w:t>j</w:t>
      </w:r>
      <w:r w:rsidR="002752A3">
        <w:rPr>
          <w:szCs w:val="24"/>
        </w:rPr>
        <w:t>e</w:t>
      </w:r>
      <w:r w:rsidRPr="00B9797B">
        <w:rPr>
          <w:szCs w:val="24"/>
        </w:rPr>
        <w:t xml:space="preserve"> vedena k jednotlivým spirálovým výměníkům</w:t>
      </w:r>
      <w:r w:rsidR="002752A3">
        <w:rPr>
          <w:szCs w:val="24"/>
        </w:rPr>
        <w:t>.</w:t>
      </w:r>
      <w:r w:rsidRPr="00B9797B">
        <w:rPr>
          <w:szCs w:val="24"/>
        </w:rPr>
        <w:t xml:space="preserve"> </w:t>
      </w:r>
    </w:p>
    <w:p w:rsidR="00B9797B" w:rsidRPr="00B9797B" w:rsidRDefault="00DE21DD" w:rsidP="00B9797B">
      <w:pPr>
        <w:tabs>
          <w:tab w:val="num" w:pos="709"/>
        </w:tabs>
        <w:ind w:left="709"/>
        <w:rPr>
          <w:szCs w:val="24"/>
        </w:rPr>
      </w:pPr>
      <w:r>
        <w:rPr>
          <w:szCs w:val="24"/>
        </w:rPr>
        <w:t xml:space="preserve">V PS </w:t>
      </w:r>
      <w:r w:rsidR="00DC48AA">
        <w:rPr>
          <w:szCs w:val="24"/>
        </w:rPr>
        <w:t>j</w:t>
      </w:r>
      <w:r>
        <w:rPr>
          <w:szCs w:val="24"/>
        </w:rPr>
        <w:t>e instalována dvojice vertikálních šroubových výměníků pár</w:t>
      </w:r>
      <w:r w:rsidR="00B9797B" w:rsidRPr="00B9797B">
        <w:rPr>
          <w:szCs w:val="24"/>
        </w:rPr>
        <w:t xml:space="preserve">a/voda. </w:t>
      </w:r>
    </w:p>
    <w:p w:rsidR="00B9797B" w:rsidRPr="00B9797B" w:rsidRDefault="00B9797B" w:rsidP="00B9797B">
      <w:pPr>
        <w:tabs>
          <w:tab w:val="num" w:pos="709"/>
        </w:tabs>
        <w:ind w:left="709"/>
        <w:rPr>
          <w:szCs w:val="24"/>
        </w:rPr>
      </w:pPr>
      <w:r w:rsidRPr="00B9797B">
        <w:rPr>
          <w:szCs w:val="24"/>
        </w:rPr>
        <w:t>Havarijní ventil uzavírá přívod páry při vzniku níže uvedených havarijních stavů:</w:t>
      </w:r>
    </w:p>
    <w:p w:rsidR="00B9797B" w:rsidRPr="00B9797B" w:rsidRDefault="00B9797B" w:rsidP="00B9797B">
      <w:pPr>
        <w:tabs>
          <w:tab w:val="num" w:pos="709"/>
        </w:tabs>
        <w:ind w:left="709"/>
        <w:rPr>
          <w:szCs w:val="24"/>
        </w:rPr>
      </w:pPr>
      <w:r w:rsidRPr="00B9797B">
        <w:rPr>
          <w:szCs w:val="24"/>
        </w:rPr>
        <w:t>- přehřátí prostoru VS nad 40</w:t>
      </w:r>
      <w:r w:rsidRPr="00B9797B">
        <w:rPr>
          <w:szCs w:val="24"/>
        </w:rPr>
        <w:sym w:font="Symbol" w:char="F0B0"/>
      </w:r>
      <w:r w:rsidRPr="00B9797B">
        <w:rPr>
          <w:szCs w:val="24"/>
        </w:rPr>
        <w:t>C</w:t>
      </w:r>
    </w:p>
    <w:p w:rsidR="00B9797B" w:rsidRPr="00B9797B" w:rsidRDefault="00B9797B" w:rsidP="00B9797B">
      <w:pPr>
        <w:tabs>
          <w:tab w:val="num" w:pos="709"/>
        </w:tabs>
        <w:ind w:left="709"/>
        <w:rPr>
          <w:szCs w:val="24"/>
        </w:rPr>
      </w:pPr>
      <w:r w:rsidRPr="00B9797B">
        <w:rPr>
          <w:szCs w:val="24"/>
        </w:rPr>
        <w:t>- zaplavení VS</w:t>
      </w:r>
    </w:p>
    <w:p w:rsidR="00B9797B" w:rsidRPr="00B9797B" w:rsidRDefault="00B9797B" w:rsidP="00B9797B">
      <w:pPr>
        <w:tabs>
          <w:tab w:val="num" w:pos="709"/>
        </w:tabs>
        <w:ind w:left="709"/>
        <w:rPr>
          <w:szCs w:val="24"/>
        </w:rPr>
      </w:pPr>
      <w:r w:rsidRPr="00B9797B">
        <w:rPr>
          <w:szCs w:val="24"/>
        </w:rPr>
        <w:t>- přetopení TTV za výměníky tepla nad 1</w:t>
      </w:r>
      <w:r w:rsidR="00DE21DD">
        <w:rPr>
          <w:szCs w:val="24"/>
        </w:rPr>
        <w:t>30</w:t>
      </w:r>
      <w:r w:rsidRPr="00B9797B">
        <w:rPr>
          <w:szCs w:val="24"/>
        </w:rPr>
        <w:sym w:font="Symbol" w:char="F0B0"/>
      </w:r>
      <w:r w:rsidRPr="00B9797B">
        <w:rPr>
          <w:szCs w:val="24"/>
        </w:rPr>
        <w:t>C</w:t>
      </w:r>
    </w:p>
    <w:p w:rsidR="00B9797B" w:rsidRPr="00B9797B" w:rsidRDefault="00B9797B" w:rsidP="00B9797B">
      <w:pPr>
        <w:tabs>
          <w:tab w:val="num" w:pos="709"/>
        </w:tabs>
        <w:ind w:left="709"/>
        <w:rPr>
          <w:szCs w:val="24"/>
        </w:rPr>
      </w:pPr>
      <w:r w:rsidRPr="00B9797B">
        <w:rPr>
          <w:szCs w:val="24"/>
        </w:rPr>
        <w:t xml:space="preserve">- ztráta tlaku v systému </w:t>
      </w:r>
    </w:p>
    <w:p w:rsidR="00B9797B" w:rsidRPr="00B9797B" w:rsidRDefault="00B9797B" w:rsidP="00B9797B">
      <w:pPr>
        <w:tabs>
          <w:tab w:val="num" w:pos="709"/>
        </w:tabs>
        <w:ind w:left="709"/>
        <w:rPr>
          <w:szCs w:val="24"/>
        </w:rPr>
      </w:pPr>
      <w:r w:rsidRPr="00B9797B">
        <w:rPr>
          <w:szCs w:val="24"/>
        </w:rPr>
        <w:t>Po odeznění poruchy nebo jejím odstranění se ventil automaticky vrátí do otevřené polohy. Při výpadku napájení dojde pomocí havarijní funkce k uzavření havarijního ventilu během cca 8 vteřin. Po obnovení napájení je obnovena automatická funkce ventilu.</w:t>
      </w:r>
    </w:p>
    <w:p w:rsidR="00DE21DD" w:rsidRDefault="00DE21DD" w:rsidP="00DE21DD">
      <w:pPr>
        <w:spacing w:before="0"/>
        <w:ind w:left="720"/>
        <w:rPr>
          <w:rFonts w:ascii="Arial" w:hAnsi="Arial"/>
          <w:b/>
          <w:sz w:val="22"/>
        </w:rPr>
      </w:pPr>
    </w:p>
    <w:p w:rsidR="00DE21DD" w:rsidRPr="00DE21DD" w:rsidRDefault="00DE21DD" w:rsidP="00DE21DD">
      <w:pPr>
        <w:spacing w:before="0"/>
        <w:ind w:left="709" w:firstLine="425"/>
        <w:rPr>
          <w:szCs w:val="24"/>
        </w:rPr>
      </w:pPr>
      <w:r w:rsidRPr="00DE21DD">
        <w:rPr>
          <w:b/>
          <w:szCs w:val="24"/>
        </w:rPr>
        <w:t>Kondenzátní potrubí</w:t>
      </w:r>
      <w:r w:rsidRPr="00DE21DD">
        <w:rPr>
          <w:szCs w:val="24"/>
        </w:rPr>
        <w:t xml:space="preserve"> – </w:t>
      </w:r>
      <w:r w:rsidR="00DC48AA">
        <w:rPr>
          <w:szCs w:val="24"/>
        </w:rPr>
        <w:t>j</w:t>
      </w:r>
      <w:r w:rsidR="002752A3">
        <w:rPr>
          <w:szCs w:val="24"/>
        </w:rPr>
        <w:t>e</w:t>
      </w:r>
      <w:r w:rsidRPr="00DE21DD">
        <w:rPr>
          <w:szCs w:val="24"/>
        </w:rPr>
        <w:t xml:space="preserve"> za výměníky opatřeno regulačními ventily</w:t>
      </w:r>
      <w:r w:rsidR="00DC48AA">
        <w:rPr>
          <w:szCs w:val="24"/>
        </w:rPr>
        <w:t>,</w:t>
      </w:r>
      <w:r w:rsidRPr="00DE21DD">
        <w:rPr>
          <w:szCs w:val="24"/>
        </w:rPr>
        <w:t xml:space="preserve"> které </w:t>
      </w:r>
      <w:proofErr w:type="spellStart"/>
      <w:r w:rsidR="00A021BB">
        <w:rPr>
          <w:szCs w:val="24"/>
        </w:rPr>
        <w:t>ekvitermě</w:t>
      </w:r>
      <w:proofErr w:type="spellEnd"/>
      <w:r w:rsidR="00A021BB">
        <w:rPr>
          <w:szCs w:val="24"/>
        </w:rPr>
        <w:t xml:space="preserve"> </w:t>
      </w:r>
      <w:r w:rsidRPr="00DE21DD">
        <w:rPr>
          <w:szCs w:val="24"/>
        </w:rPr>
        <w:t xml:space="preserve">řídí výkon výměníků zaplavováním teplosměnné plochy. Regulační ventily </w:t>
      </w:r>
      <w:r w:rsidR="00DC48AA">
        <w:rPr>
          <w:szCs w:val="24"/>
        </w:rPr>
        <w:t>jsou</w:t>
      </w:r>
      <w:r w:rsidRPr="00DE21DD">
        <w:rPr>
          <w:szCs w:val="24"/>
        </w:rPr>
        <w:t xml:space="preserve"> opatřeny ochozem a přes zpětný a uzavírací ventil </w:t>
      </w:r>
      <w:r w:rsidR="00DC48AA">
        <w:rPr>
          <w:szCs w:val="24"/>
        </w:rPr>
        <w:t>j</w:t>
      </w:r>
      <w:r w:rsidR="00AB4046">
        <w:rPr>
          <w:szCs w:val="24"/>
        </w:rPr>
        <w:t>e</w:t>
      </w:r>
      <w:r w:rsidRPr="00DE21DD">
        <w:rPr>
          <w:szCs w:val="24"/>
        </w:rPr>
        <w:t xml:space="preserve"> kondenzát </w:t>
      </w:r>
      <w:r w:rsidR="00AB4046">
        <w:rPr>
          <w:szCs w:val="24"/>
        </w:rPr>
        <w:t>sveden do</w:t>
      </w:r>
      <w:r w:rsidRPr="00DE21DD">
        <w:rPr>
          <w:szCs w:val="24"/>
        </w:rPr>
        <w:t xml:space="preserve"> společného kondenzátního potrubí DN50, které ústí do expandéru kondenzátu a dále do beztlaké kondenzátní nádrže</w:t>
      </w:r>
      <w:r>
        <w:rPr>
          <w:szCs w:val="24"/>
        </w:rPr>
        <w:t>.</w:t>
      </w:r>
      <w:r w:rsidRPr="00DE21DD">
        <w:rPr>
          <w:szCs w:val="24"/>
        </w:rPr>
        <w:t xml:space="preserve"> Odtud se </w:t>
      </w:r>
      <w:r w:rsidR="007A16A3">
        <w:rPr>
          <w:szCs w:val="24"/>
        </w:rPr>
        <w:t xml:space="preserve">kondenzát </w:t>
      </w:r>
      <w:r>
        <w:rPr>
          <w:szCs w:val="24"/>
        </w:rPr>
        <w:t>přečerp</w:t>
      </w:r>
      <w:r w:rsidR="00AB4046">
        <w:rPr>
          <w:szCs w:val="24"/>
        </w:rPr>
        <w:t>á</w:t>
      </w:r>
      <w:r w:rsidR="007A16A3">
        <w:rPr>
          <w:szCs w:val="24"/>
        </w:rPr>
        <w:t xml:space="preserve"> do centrální výměníkové stanice</w:t>
      </w:r>
      <w:r w:rsidRPr="00DE21DD">
        <w:rPr>
          <w:szCs w:val="24"/>
        </w:rPr>
        <w:t xml:space="preserve">. </w:t>
      </w:r>
    </w:p>
    <w:p w:rsidR="00DE21DD" w:rsidRPr="00DE21DD" w:rsidRDefault="00DE21DD" w:rsidP="00DE21DD">
      <w:pPr>
        <w:spacing w:before="0"/>
        <w:ind w:left="709" w:firstLine="425"/>
        <w:rPr>
          <w:szCs w:val="24"/>
        </w:rPr>
      </w:pPr>
      <w:r w:rsidRPr="00DE21DD">
        <w:rPr>
          <w:szCs w:val="24"/>
        </w:rPr>
        <w:t xml:space="preserve">Předpokládané max. množství vraceného kondenzátu: </w:t>
      </w:r>
      <w:r w:rsidR="00E87A12">
        <w:rPr>
          <w:szCs w:val="24"/>
        </w:rPr>
        <w:t>5</w:t>
      </w:r>
      <w:r w:rsidRPr="00DE21DD">
        <w:rPr>
          <w:szCs w:val="24"/>
        </w:rPr>
        <w:t>,</w:t>
      </w:r>
      <w:r w:rsidR="00E87A12">
        <w:rPr>
          <w:szCs w:val="24"/>
        </w:rPr>
        <w:t>25</w:t>
      </w:r>
      <w:r w:rsidRPr="00DE21DD">
        <w:rPr>
          <w:szCs w:val="24"/>
        </w:rPr>
        <w:t xml:space="preserve"> m³/h (při plném výkonu VS, tj. </w:t>
      </w:r>
      <w:r w:rsidR="007A16A3">
        <w:rPr>
          <w:szCs w:val="24"/>
        </w:rPr>
        <w:t>3,3</w:t>
      </w:r>
      <w:r w:rsidRPr="00DE21DD">
        <w:rPr>
          <w:szCs w:val="24"/>
        </w:rPr>
        <w:t xml:space="preserve"> MW).</w:t>
      </w:r>
    </w:p>
    <w:p w:rsidR="00DE21DD" w:rsidRPr="00DE21DD" w:rsidRDefault="00DE21DD" w:rsidP="00DE21DD">
      <w:pPr>
        <w:spacing w:before="0"/>
        <w:ind w:left="709" w:firstLine="425"/>
        <w:rPr>
          <w:szCs w:val="24"/>
        </w:rPr>
      </w:pPr>
      <w:r w:rsidRPr="00DE21DD">
        <w:rPr>
          <w:szCs w:val="24"/>
        </w:rPr>
        <w:t xml:space="preserve">Kondenzátní nádrž o objemu </w:t>
      </w:r>
      <w:r w:rsidR="007A16A3">
        <w:rPr>
          <w:szCs w:val="24"/>
        </w:rPr>
        <w:t>2</w:t>
      </w:r>
      <w:r w:rsidRPr="00DE21DD">
        <w:rPr>
          <w:szCs w:val="24"/>
        </w:rPr>
        <w:t xml:space="preserve">,5m³ </w:t>
      </w:r>
      <w:r w:rsidR="00DC48AA">
        <w:rPr>
          <w:szCs w:val="24"/>
        </w:rPr>
        <w:t>j</w:t>
      </w:r>
      <w:r w:rsidR="007A16A3">
        <w:rPr>
          <w:szCs w:val="24"/>
        </w:rPr>
        <w:t>e</w:t>
      </w:r>
      <w:r w:rsidRPr="00DE21DD">
        <w:rPr>
          <w:szCs w:val="24"/>
        </w:rPr>
        <w:t xml:space="preserve"> opatřena vodoznakem a </w:t>
      </w:r>
      <w:r w:rsidR="007A16A3">
        <w:rPr>
          <w:szCs w:val="24"/>
        </w:rPr>
        <w:t xml:space="preserve">hladinovými </w:t>
      </w:r>
      <w:r w:rsidRPr="00DE21DD">
        <w:rPr>
          <w:szCs w:val="24"/>
        </w:rPr>
        <w:t>čidl</w:t>
      </w:r>
      <w:r w:rsidR="007A16A3">
        <w:rPr>
          <w:szCs w:val="24"/>
        </w:rPr>
        <w:t>y pro spouštění a vypínání kondenzátního čerpadla.</w:t>
      </w:r>
    </w:p>
    <w:p w:rsidR="007A16A3" w:rsidRDefault="007A16A3" w:rsidP="007A16A3">
      <w:pPr>
        <w:pStyle w:val="Zkladntextodsazen"/>
        <w:spacing w:before="0"/>
        <w:ind w:left="720"/>
        <w:rPr>
          <w:b/>
          <w:bCs/>
        </w:rPr>
      </w:pPr>
    </w:p>
    <w:p w:rsidR="003B11C4" w:rsidRDefault="008210E9" w:rsidP="004743D1">
      <w:pPr>
        <w:pStyle w:val="Zkladntextodsazen"/>
        <w:spacing w:before="0"/>
        <w:ind w:left="720" w:firstLine="414"/>
        <w:rPr>
          <w:b/>
          <w:szCs w:val="24"/>
        </w:rPr>
      </w:pPr>
      <w:r w:rsidRPr="008210E9">
        <w:rPr>
          <w:b/>
          <w:szCs w:val="24"/>
        </w:rPr>
        <w:t>Horkovodní potrubí</w:t>
      </w:r>
      <w:r w:rsidR="007A16A3" w:rsidRPr="008210E9">
        <w:rPr>
          <w:b/>
          <w:szCs w:val="24"/>
        </w:rPr>
        <w:t xml:space="preserve"> (sekundární medium)</w:t>
      </w:r>
    </w:p>
    <w:p w:rsidR="007A16A3" w:rsidRDefault="007A16A3" w:rsidP="004743D1">
      <w:pPr>
        <w:pStyle w:val="Zkladntextodsazen"/>
        <w:spacing w:before="0"/>
        <w:ind w:left="720" w:firstLine="414"/>
        <w:rPr>
          <w:szCs w:val="24"/>
        </w:rPr>
      </w:pPr>
      <w:r w:rsidRPr="007A16A3">
        <w:rPr>
          <w:szCs w:val="24"/>
        </w:rPr>
        <w:t xml:space="preserve"> Na výstupu z výměníků </w:t>
      </w:r>
      <w:r w:rsidR="00DC48AA">
        <w:rPr>
          <w:szCs w:val="24"/>
        </w:rPr>
        <w:t>j</w:t>
      </w:r>
      <w:r w:rsidR="00AB4046">
        <w:rPr>
          <w:szCs w:val="24"/>
        </w:rPr>
        <w:t>e</w:t>
      </w:r>
      <w:r w:rsidRPr="007A16A3">
        <w:rPr>
          <w:szCs w:val="24"/>
        </w:rPr>
        <w:t xml:space="preserve"> pojistný ventil a uzavírací klapka. Dále </w:t>
      </w:r>
      <w:r w:rsidR="00DC48AA">
        <w:rPr>
          <w:szCs w:val="24"/>
        </w:rPr>
        <w:t>j</w:t>
      </w:r>
      <w:r w:rsidR="00AB4046">
        <w:rPr>
          <w:szCs w:val="24"/>
        </w:rPr>
        <w:t>e</w:t>
      </w:r>
      <w:r w:rsidRPr="007A16A3">
        <w:rPr>
          <w:szCs w:val="24"/>
        </w:rPr>
        <w:t xml:space="preserve"> potrubí </w:t>
      </w:r>
      <w:r w:rsidR="00A021BB">
        <w:rPr>
          <w:szCs w:val="24"/>
        </w:rPr>
        <w:t>horké</w:t>
      </w:r>
      <w:r w:rsidRPr="007A16A3">
        <w:rPr>
          <w:szCs w:val="24"/>
        </w:rPr>
        <w:t xml:space="preserve"> vody vedeno společným potrubím DN</w:t>
      </w:r>
      <w:r w:rsidR="003366C6">
        <w:rPr>
          <w:szCs w:val="24"/>
        </w:rPr>
        <w:t>125</w:t>
      </w:r>
      <w:r w:rsidRPr="007A16A3">
        <w:rPr>
          <w:szCs w:val="24"/>
        </w:rPr>
        <w:t xml:space="preserve"> od výměníků na </w:t>
      </w:r>
      <w:r w:rsidR="003366C6">
        <w:rPr>
          <w:szCs w:val="24"/>
        </w:rPr>
        <w:t>dvojici oběhových čerpadel</w:t>
      </w:r>
      <w:r w:rsidR="004743D1">
        <w:rPr>
          <w:szCs w:val="24"/>
        </w:rPr>
        <w:t>.</w:t>
      </w:r>
      <w:r w:rsidR="004743D1" w:rsidRPr="004743D1">
        <w:rPr>
          <w:szCs w:val="24"/>
        </w:rPr>
        <w:t xml:space="preserve"> </w:t>
      </w:r>
      <w:r w:rsidR="004743D1">
        <w:rPr>
          <w:szCs w:val="24"/>
        </w:rPr>
        <w:t>Oběhová č</w:t>
      </w:r>
      <w:r w:rsidR="00DC48AA">
        <w:rPr>
          <w:szCs w:val="24"/>
        </w:rPr>
        <w:t xml:space="preserve">erpadla </w:t>
      </w:r>
      <w:r w:rsidR="004743D1">
        <w:rPr>
          <w:szCs w:val="24"/>
        </w:rPr>
        <w:t xml:space="preserve">v záložním režimu </w:t>
      </w:r>
      <w:r w:rsidR="00DC48AA">
        <w:rPr>
          <w:szCs w:val="24"/>
        </w:rPr>
        <w:t>zajišťují</w:t>
      </w:r>
      <w:r w:rsidR="004743D1">
        <w:rPr>
          <w:szCs w:val="24"/>
        </w:rPr>
        <w:t xml:space="preserve"> oběh horké vody v horkovodní síti. Čerpadla </w:t>
      </w:r>
      <w:r w:rsidR="003366C6">
        <w:rPr>
          <w:szCs w:val="24"/>
        </w:rPr>
        <w:t>jsou dimenzována na 2x60% výkon Q=26m</w:t>
      </w:r>
      <w:r w:rsidR="003366C6">
        <w:rPr>
          <w:rFonts w:ascii="Arial" w:hAnsi="Arial" w:cs="Arial"/>
          <w:szCs w:val="24"/>
        </w:rPr>
        <w:t>³</w:t>
      </w:r>
      <w:r w:rsidR="003366C6">
        <w:rPr>
          <w:szCs w:val="24"/>
        </w:rPr>
        <w:t>/hod, H=</w:t>
      </w:r>
      <w:r w:rsidR="004743D1">
        <w:rPr>
          <w:szCs w:val="24"/>
        </w:rPr>
        <w:t>22</w:t>
      </w:r>
      <w:r w:rsidR="003366C6">
        <w:rPr>
          <w:szCs w:val="24"/>
        </w:rPr>
        <w:t>m</w:t>
      </w:r>
      <w:r w:rsidR="004743D1">
        <w:rPr>
          <w:szCs w:val="24"/>
        </w:rPr>
        <w:t xml:space="preserve"> a jsou </w:t>
      </w:r>
      <w:r w:rsidR="004743D1" w:rsidRPr="007A16A3">
        <w:rPr>
          <w:szCs w:val="24"/>
        </w:rPr>
        <w:t>navržena s elektronicky řízenými otáčkami.</w:t>
      </w:r>
      <w:r w:rsidR="004743D1">
        <w:rPr>
          <w:szCs w:val="24"/>
        </w:rPr>
        <w:t xml:space="preserve"> Na vratném horkovodním potrubí </w:t>
      </w:r>
      <w:r w:rsidR="00DC48AA">
        <w:rPr>
          <w:szCs w:val="24"/>
        </w:rPr>
        <w:t>j</w:t>
      </w:r>
      <w:r w:rsidR="004743D1">
        <w:rPr>
          <w:szCs w:val="24"/>
        </w:rPr>
        <w:t>e osazen</w:t>
      </w:r>
      <w:r w:rsidR="003B11C4">
        <w:rPr>
          <w:szCs w:val="24"/>
        </w:rPr>
        <w:t xml:space="preserve"> filtr a</w:t>
      </w:r>
      <w:r w:rsidR="004743D1">
        <w:rPr>
          <w:szCs w:val="24"/>
        </w:rPr>
        <w:t xml:space="preserve"> měřič tepla.</w:t>
      </w:r>
    </w:p>
    <w:p w:rsidR="004743D1" w:rsidRDefault="004743D1" w:rsidP="004743D1">
      <w:pPr>
        <w:pStyle w:val="Zkladntextodsazen"/>
        <w:spacing w:before="0"/>
        <w:ind w:left="720" w:firstLine="414"/>
        <w:rPr>
          <w:b/>
          <w:szCs w:val="24"/>
        </w:rPr>
      </w:pPr>
    </w:p>
    <w:p w:rsidR="004743D1" w:rsidRPr="001B3E5F" w:rsidRDefault="004743D1" w:rsidP="00F3399A">
      <w:pPr>
        <w:spacing w:before="0"/>
        <w:ind w:left="720" w:firstLine="414"/>
        <w:rPr>
          <w:b/>
          <w:szCs w:val="24"/>
        </w:rPr>
      </w:pPr>
      <w:proofErr w:type="gramStart"/>
      <w:r w:rsidRPr="001B3E5F">
        <w:rPr>
          <w:b/>
          <w:szCs w:val="24"/>
        </w:rPr>
        <w:t xml:space="preserve">Jištění  </w:t>
      </w:r>
      <w:r w:rsidR="00DF3953">
        <w:rPr>
          <w:b/>
          <w:szCs w:val="24"/>
        </w:rPr>
        <w:t>hork</w:t>
      </w:r>
      <w:r w:rsidRPr="001B3E5F">
        <w:rPr>
          <w:b/>
          <w:szCs w:val="24"/>
        </w:rPr>
        <w:t>ovodního</w:t>
      </w:r>
      <w:proofErr w:type="gramEnd"/>
      <w:r w:rsidRPr="001B3E5F">
        <w:rPr>
          <w:b/>
          <w:szCs w:val="24"/>
        </w:rPr>
        <w:t xml:space="preserve"> systému</w:t>
      </w:r>
    </w:p>
    <w:p w:rsidR="004743D1" w:rsidRDefault="004743D1" w:rsidP="004743D1">
      <w:pPr>
        <w:rPr>
          <w:rFonts w:ascii="Arial" w:hAnsi="Arial"/>
          <w:sz w:val="22"/>
        </w:rPr>
      </w:pPr>
    </w:p>
    <w:p w:rsidR="004743D1" w:rsidRPr="00F3399A" w:rsidRDefault="004743D1" w:rsidP="00F3399A">
      <w:pPr>
        <w:pStyle w:val="Odstavecseseznamem"/>
        <w:numPr>
          <w:ilvl w:val="0"/>
          <w:numId w:val="17"/>
        </w:numPr>
        <w:rPr>
          <w:szCs w:val="24"/>
        </w:rPr>
      </w:pPr>
      <w:r w:rsidRPr="00F3399A">
        <w:rPr>
          <w:b/>
          <w:szCs w:val="24"/>
        </w:rPr>
        <w:t>Pojistné zařízení</w:t>
      </w:r>
      <w:r w:rsidRPr="00F3399A">
        <w:rPr>
          <w:szCs w:val="24"/>
        </w:rPr>
        <w:t xml:space="preserve"> Jako pojistné zařízení ve smyslu ČSN 060830 </w:t>
      </w:r>
      <w:r w:rsidR="00DC48AA">
        <w:rPr>
          <w:szCs w:val="24"/>
        </w:rPr>
        <w:t>slouží</w:t>
      </w:r>
      <w:r w:rsidRPr="00F3399A">
        <w:rPr>
          <w:szCs w:val="24"/>
        </w:rPr>
        <w:t xml:space="preserve"> pojistné ventily pružinové </w:t>
      </w:r>
      <w:proofErr w:type="spellStart"/>
      <w:r w:rsidRPr="00F3399A">
        <w:rPr>
          <w:szCs w:val="24"/>
        </w:rPr>
        <w:t>plnozdvižné</w:t>
      </w:r>
      <w:proofErr w:type="spellEnd"/>
      <w:r w:rsidRPr="00F3399A">
        <w:rPr>
          <w:szCs w:val="24"/>
        </w:rPr>
        <w:t>, otevírací přetlak 0,</w:t>
      </w:r>
      <w:r w:rsidR="003B11C4">
        <w:rPr>
          <w:szCs w:val="24"/>
        </w:rPr>
        <w:t>5</w:t>
      </w:r>
      <w:r w:rsidRPr="00F3399A">
        <w:rPr>
          <w:szCs w:val="24"/>
        </w:rPr>
        <w:t xml:space="preserve">0 </w:t>
      </w:r>
      <w:proofErr w:type="spellStart"/>
      <w:r w:rsidRPr="00F3399A">
        <w:rPr>
          <w:szCs w:val="24"/>
        </w:rPr>
        <w:t>MPa</w:t>
      </w:r>
      <w:proofErr w:type="spellEnd"/>
      <w:r w:rsidRPr="00F3399A">
        <w:rPr>
          <w:szCs w:val="24"/>
        </w:rPr>
        <w:t>, osazené u každého výměníku na sekundární straně.</w:t>
      </w:r>
    </w:p>
    <w:p w:rsidR="004743D1" w:rsidRDefault="004743D1" w:rsidP="004743D1">
      <w:pPr>
        <w:pStyle w:val="Zkladntext"/>
        <w:ind w:left="709"/>
        <w:rPr>
          <w:b/>
        </w:rPr>
      </w:pPr>
    </w:p>
    <w:p w:rsidR="004743D1" w:rsidRPr="00F3399A" w:rsidRDefault="004743D1" w:rsidP="00F3399A">
      <w:pPr>
        <w:pStyle w:val="Odstavecseseznamem"/>
        <w:numPr>
          <w:ilvl w:val="0"/>
          <w:numId w:val="17"/>
        </w:numPr>
        <w:rPr>
          <w:szCs w:val="24"/>
        </w:rPr>
      </w:pPr>
      <w:r w:rsidRPr="00F3399A">
        <w:rPr>
          <w:b/>
          <w:szCs w:val="24"/>
        </w:rPr>
        <w:t>Expanzní potrubí a zařízení</w:t>
      </w:r>
      <w:r w:rsidRPr="00F3399A">
        <w:rPr>
          <w:szCs w:val="24"/>
        </w:rPr>
        <w:t xml:space="preserve"> Jako expanzní zařízení je navrženo doplňovací a expanzní zařízení s automatickým doplňováním a odplyňováním topného systému, s vyrovnávací základní nádobou 2000</w:t>
      </w:r>
      <w:r w:rsidR="001B3E5F" w:rsidRPr="00F3399A">
        <w:rPr>
          <w:szCs w:val="24"/>
        </w:rPr>
        <w:t>l</w:t>
      </w:r>
      <w:r w:rsidRPr="00F3399A">
        <w:rPr>
          <w:szCs w:val="24"/>
        </w:rPr>
        <w:t xml:space="preserve">. Pro zvětšení tlakové stability soustavy je instalována tlaková nádoba s membránou, PN6 (objem </w:t>
      </w:r>
      <w:smartTag w:uri="urn:schemas-microsoft-com:office:smarttags" w:element="metricconverter">
        <w:smartTagPr>
          <w:attr w:name="ProductID" w:val="300 l"/>
        </w:smartTagPr>
        <w:r w:rsidRPr="00F3399A">
          <w:rPr>
            <w:szCs w:val="24"/>
          </w:rPr>
          <w:t>300 l</w:t>
        </w:r>
      </w:smartTag>
      <w:r w:rsidRPr="00F3399A">
        <w:rPr>
          <w:szCs w:val="24"/>
        </w:rPr>
        <w:t>).</w:t>
      </w:r>
      <w:r w:rsidR="00F3399A">
        <w:rPr>
          <w:szCs w:val="24"/>
        </w:rPr>
        <w:t xml:space="preserve"> </w:t>
      </w:r>
      <w:r w:rsidRPr="00F3399A">
        <w:rPr>
          <w:szCs w:val="24"/>
        </w:rPr>
        <w:t xml:space="preserve">Doplňování sekundární sítě je prováděno upravenou vodou z blokové úpravny na základě impulsu od hladiny ve vyrovnávacích nádržích. Expanzní potrubí je napojeno na zpátečku </w:t>
      </w:r>
      <w:r w:rsidR="001B3E5F" w:rsidRPr="00F3399A">
        <w:rPr>
          <w:szCs w:val="24"/>
        </w:rPr>
        <w:t>horkovodu</w:t>
      </w:r>
      <w:r w:rsidRPr="00F3399A">
        <w:rPr>
          <w:szCs w:val="24"/>
        </w:rPr>
        <w:t xml:space="preserve"> pomocí dvojice potrubí.</w:t>
      </w:r>
    </w:p>
    <w:p w:rsidR="004743D1" w:rsidRDefault="004743D1" w:rsidP="004743D1">
      <w:pPr>
        <w:pStyle w:val="Zkladntext"/>
        <w:ind w:left="709"/>
      </w:pPr>
    </w:p>
    <w:p w:rsidR="00CE15F5" w:rsidRDefault="00CE15F5" w:rsidP="00CE15F5">
      <w:pPr>
        <w:ind w:left="709" w:firstLine="284"/>
      </w:pPr>
      <w:r>
        <w:t>Max. tlak - otevření PV:                                       </w:t>
      </w:r>
      <w:r w:rsidR="00B6379B">
        <w:t xml:space="preserve"> </w:t>
      </w:r>
      <w:r>
        <w:t xml:space="preserve"> 5,0          bar</w:t>
      </w:r>
    </w:p>
    <w:p w:rsidR="00CE15F5" w:rsidRDefault="00CE15F5" w:rsidP="00CE15F5">
      <w:pPr>
        <w:ind w:left="709" w:firstLine="284"/>
      </w:pPr>
      <w:r>
        <w:t>- Začátek přepouštění:                             P</w:t>
      </w:r>
      <w:r>
        <w:rPr>
          <w:vertAlign w:val="subscript"/>
        </w:rPr>
        <w:t>3</w:t>
      </w:r>
      <w:r>
        <w:t xml:space="preserve"> =        </w:t>
      </w:r>
      <w:r w:rsidR="00B5614E">
        <w:t>4,1</w:t>
      </w:r>
      <w:r>
        <w:t xml:space="preserve">          bar</w:t>
      </w:r>
    </w:p>
    <w:p w:rsidR="00CE15F5" w:rsidRDefault="00CE15F5" w:rsidP="00CE15F5">
      <w:pPr>
        <w:ind w:left="709" w:firstLine="284"/>
      </w:pPr>
      <w:r>
        <w:t>- Konec přepouštění:                               P</w:t>
      </w:r>
      <w:r>
        <w:rPr>
          <w:vertAlign w:val="subscript"/>
        </w:rPr>
        <w:t>4</w:t>
      </w:r>
      <w:r>
        <w:t xml:space="preserve"> =        </w:t>
      </w:r>
      <w:r w:rsidR="00B5614E">
        <w:t>3,8</w:t>
      </w:r>
      <w:r>
        <w:t xml:space="preserve">          bar</w:t>
      </w:r>
    </w:p>
    <w:p w:rsidR="00CE15F5" w:rsidRDefault="00CE15F5" w:rsidP="00CE15F5">
      <w:pPr>
        <w:ind w:left="709" w:firstLine="284"/>
      </w:pPr>
      <w:r>
        <w:t xml:space="preserve">- Konec </w:t>
      </w:r>
      <w:proofErr w:type="spellStart"/>
      <w:r>
        <w:t>tlakování</w:t>
      </w:r>
      <w:proofErr w:type="spellEnd"/>
      <w:r>
        <w:t>:                                   P</w:t>
      </w:r>
      <w:r>
        <w:rPr>
          <w:vertAlign w:val="subscript"/>
        </w:rPr>
        <w:t>2</w:t>
      </w:r>
      <w:r>
        <w:t xml:space="preserve"> =        </w:t>
      </w:r>
      <w:r w:rsidR="00B5614E">
        <w:t>3,8</w:t>
      </w:r>
      <w:r>
        <w:t xml:space="preserve">          bar</w:t>
      </w:r>
    </w:p>
    <w:p w:rsidR="00CE15F5" w:rsidRDefault="00CE15F5" w:rsidP="00CE15F5">
      <w:pPr>
        <w:ind w:left="709" w:firstLine="284"/>
      </w:pPr>
      <w:r>
        <w:t xml:space="preserve">- Začátek </w:t>
      </w:r>
      <w:proofErr w:type="spellStart"/>
      <w:r>
        <w:t>tlakování</w:t>
      </w:r>
      <w:proofErr w:type="spellEnd"/>
      <w:r>
        <w:t>:                                 P</w:t>
      </w:r>
      <w:r>
        <w:rPr>
          <w:vertAlign w:val="subscript"/>
        </w:rPr>
        <w:t>1</w:t>
      </w:r>
      <w:r>
        <w:t xml:space="preserve"> =        </w:t>
      </w:r>
      <w:r w:rsidR="00B5614E">
        <w:t>3,4</w:t>
      </w:r>
      <w:r>
        <w:t>          bar</w:t>
      </w:r>
    </w:p>
    <w:p w:rsidR="00CE15F5" w:rsidRDefault="00CE15F5" w:rsidP="00CE15F5">
      <w:pPr>
        <w:ind w:left="709" w:firstLine="284"/>
      </w:pPr>
      <w:r>
        <w:t>Min. statický tlak systému:                                    3,</w:t>
      </w:r>
      <w:r w:rsidR="00B5614E">
        <w:t>0</w:t>
      </w:r>
      <w:r>
        <w:t xml:space="preserve">          bar</w:t>
      </w:r>
    </w:p>
    <w:p w:rsidR="00CE15F5" w:rsidRDefault="00CE15F5" w:rsidP="004743D1">
      <w:pPr>
        <w:pStyle w:val="Zkladntext"/>
        <w:ind w:left="709"/>
      </w:pPr>
    </w:p>
    <w:p w:rsidR="00CE15F5" w:rsidRDefault="00CE15F5" w:rsidP="004743D1">
      <w:pPr>
        <w:pStyle w:val="Zkladntext"/>
        <w:ind w:left="709"/>
      </w:pPr>
    </w:p>
    <w:p w:rsidR="004743D1" w:rsidRPr="001B3E5F" w:rsidRDefault="004743D1" w:rsidP="00F3399A">
      <w:pPr>
        <w:spacing w:before="0"/>
        <w:ind w:left="720" w:firstLine="414"/>
        <w:rPr>
          <w:rFonts w:ascii="Arial" w:hAnsi="Arial"/>
          <w:b/>
          <w:sz w:val="22"/>
        </w:rPr>
      </w:pPr>
      <w:r w:rsidRPr="001B3E5F">
        <w:rPr>
          <w:b/>
          <w:szCs w:val="24"/>
        </w:rPr>
        <w:t>Úprava vody pro VS</w:t>
      </w:r>
      <w:r w:rsidR="001B3E5F">
        <w:rPr>
          <w:b/>
          <w:szCs w:val="24"/>
        </w:rPr>
        <w:t xml:space="preserve"> - </w:t>
      </w:r>
      <w:r w:rsidR="001B3E5F" w:rsidRPr="001B3E5F">
        <w:rPr>
          <w:szCs w:val="24"/>
        </w:rPr>
        <w:t>d</w:t>
      </w:r>
      <w:r w:rsidRPr="001B3E5F">
        <w:rPr>
          <w:szCs w:val="24"/>
        </w:rPr>
        <w:t xml:space="preserve">oplňování bude chemicky upravenou pitnou vodou, přivedenou z městského vodovou stávající přípojkou. Chemická úprava spočívá ve změkčování a dávkování chemikálií pro odplynění a úpravu pH. Navrženým zařízením je automatická bloková stanice. Výkon zařízení je max. 2 m³/hod upravené vody. Doplňování je řízeno impulsem od stavu hladiny v expanzní nádrži. Na přívodu pitné vody </w:t>
      </w:r>
      <w:r w:rsidR="00AB4046">
        <w:rPr>
          <w:szCs w:val="24"/>
        </w:rPr>
        <w:t>bude</w:t>
      </w:r>
      <w:r w:rsidRPr="001B3E5F">
        <w:rPr>
          <w:szCs w:val="24"/>
        </w:rPr>
        <w:t xml:space="preserve"> osazen vodoměr. Časově řízené dávkování chemikálií </w:t>
      </w:r>
      <w:r w:rsidR="00AB4046">
        <w:rPr>
          <w:szCs w:val="24"/>
        </w:rPr>
        <w:t>bude</w:t>
      </w:r>
      <w:r w:rsidRPr="001B3E5F">
        <w:rPr>
          <w:szCs w:val="24"/>
        </w:rPr>
        <w:t xml:space="preserve"> napojeno přímo na topný systém před oběhová čerpadla.</w:t>
      </w:r>
    </w:p>
    <w:p w:rsidR="004743D1" w:rsidRPr="001B3E5F" w:rsidRDefault="004743D1" w:rsidP="001B3E5F">
      <w:pPr>
        <w:ind w:left="709"/>
        <w:rPr>
          <w:szCs w:val="24"/>
        </w:rPr>
      </w:pPr>
      <w:r w:rsidRPr="001B3E5F">
        <w:rPr>
          <w:szCs w:val="24"/>
        </w:rPr>
        <w:t xml:space="preserve">Automatická bloková úpravna vody </w:t>
      </w:r>
      <w:r w:rsidR="00AB4046">
        <w:rPr>
          <w:szCs w:val="24"/>
        </w:rPr>
        <w:t xml:space="preserve">musí </w:t>
      </w:r>
      <w:r w:rsidRPr="001B3E5F">
        <w:rPr>
          <w:szCs w:val="24"/>
        </w:rPr>
        <w:t>splň</w:t>
      </w:r>
      <w:r w:rsidR="00AB4046">
        <w:rPr>
          <w:szCs w:val="24"/>
        </w:rPr>
        <w:t>ovat</w:t>
      </w:r>
      <w:r w:rsidRPr="001B3E5F">
        <w:rPr>
          <w:szCs w:val="24"/>
        </w:rPr>
        <w:t xml:space="preserve"> požadavky na provoz s občasnou obsluhou a zaruč</w:t>
      </w:r>
      <w:r w:rsidR="00AB4046">
        <w:rPr>
          <w:szCs w:val="24"/>
        </w:rPr>
        <w:t>ovat</w:t>
      </w:r>
      <w:r w:rsidRPr="001B3E5F">
        <w:rPr>
          <w:szCs w:val="24"/>
        </w:rPr>
        <w:t xml:space="preserve"> dodávku kvalitně upravené vody do systému dle ČSN 07 7401. Pro výtlak do topného systému používá tlak z vodovodního řádu.</w:t>
      </w:r>
    </w:p>
    <w:p w:rsidR="004743D1" w:rsidRPr="001B3E5F" w:rsidRDefault="004743D1" w:rsidP="001B3E5F">
      <w:pPr>
        <w:ind w:left="709"/>
        <w:rPr>
          <w:szCs w:val="24"/>
        </w:rPr>
      </w:pPr>
      <w:r w:rsidRPr="001B3E5F">
        <w:rPr>
          <w:szCs w:val="24"/>
        </w:rPr>
        <w:t xml:space="preserve">Úpravna </w:t>
      </w:r>
      <w:r w:rsidR="00AB4046">
        <w:rPr>
          <w:szCs w:val="24"/>
        </w:rPr>
        <w:t>bude</w:t>
      </w:r>
      <w:r w:rsidRPr="001B3E5F">
        <w:rPr>
          <w:szCs w:val="24"/>
        </w:rPr>
        <w:t xml:space="preserve"> osazena dvojitým automatickým změkčovačem a jednou dávkovací jednotkou na korekční směsnou chemikálii. Řídící jednotka dvojitého změkčovače po vyčerpání kapacity prvního filtru automaticky přepíná provoz na druhý, přičemž se první regeneruje a tím je automatická úpravna vody schopna vodu upravovat nepřetržitě. Úkolem obsluhy je pouze občasné doplnění regenerační soli a chemikálie do zásobníků.</w:t>
      </w:r>
    </w:p>
    <w:p w:rsidR="004743D1" w:rsidRPr="001B3E5F" w:rsidRDefault="004743D1" w:rsidP="001B3E5F">
      <w:pPr>
        <w:ind w:left="709"/>
        <w:rPr>
          <w:szCs w:val="24"/>
        </w:rPr>
      </w:pPr>
      <w:r w:rsidRPr="001B3E5F">
        <w:rPr>
          <w:szCs w:val="24"/>
        </w:rPr>
        <w:t>V okamžiku doplňování systému je do protékající změkčené vody elektromagnetickým membránovým čerpadlem dávkováno přesné množství směs</w:t>
      </w:r>
      <w:r w:rsidR="001B3E5F">
        <w:rPr>
          <w:szCs w:val="24"/>
        </w:rPr>
        <w:t>n</w:t>
      </w:r>
      <w:r w:rsidRPr="001B3E5F">
        <w:rPr>
          <w:szCs w:val="24"/>
        </w:rPr>
        <w:t>é chemikálie z plastového zásobníku. Směsná chemikálie zajistí korekci pH, alkality, odkysličení vody a udržování požadovaného přebytku fosfátů.</w:t>
      </w:r>
    </w:p>
    <w:p w:rsidR="004743D1" w:rsidRPr="001B3E5F" w:rsidRDefault="004743D1" w:rsidP="001B3E5F">
      <w:pPr>
        <w:ind w:left="709"/>
        <w:rPr>
          <w:szCs w:val="24"/>
        </w:rPr>
      </w:pPr>
      <w:r w:rsidRPr="001B3E5F">
        <w:rPr>
          <w:szCs w:val="24"/>
        </w:rPr>
        <w:t xml:space="preserve">Přívod a odběr vody se závitem G 3/4“. Úpravna je vybavená solnou nádrží a prvotní náplní regenerační soli a směsné chemikálie. </w:t>
      </w:r>
    </w:p>
    <w:p w:rsidR="004743D1" w:rsidRPr="001B3E5F" w:rsidRDefault="004743D1" w:rsidP="001B3E5F">
      <w:pPr>
        <w:ind w:left="709"/>
        <w:rPr>
          <w:szCs w:val="24"/>
        </w:rPr>
      </w:pPr>
      <w:r w:rsidRPr="001B3E5F">
        <w:rPr>
          <w:szCs w:val="24"/>
        </w:rPr>
        <w:t xml:space="preserve">Upravená voda </w:t>
      </w:r>
      <w:r w:rsidR="00B6379B">
        <w:rPr>
          <w:szCs w:val="24"/>
        </w:rPr>
        <w:t>j</w:t>
      </w:r>
      <w:r w:rsidR="001B3E5F">
        <w:rPr>
          <w:szCs w:val="24"/>
        </w:rPr>
        <w:t>e</w:t>
      </w:r>
      <w:r w:rsidRPr="001B3E5F">
        <w:rPr>
          <w:szCs w:val="24"/>
        </w:rPr>
        <w:t xml:space="preserve"> z automatické blokové úpravny vody vedena potrubím DN25 do doplňovacího a expanzního zařízení</w:t>
      </w:r>
      <w:r w:rsidR="001B3E5F">
        <w:rPr>
          <w:szCs w:val="24"/>
        </w:rPr>
        <w:t xml:space="preserve">. </w:t>
      </w:r>
      <w:r w:rsidRPr="001B3E5F">
        <w:rPr>
          <w:szCs w:val="24"/>
        </w:rPr>
        <w:t xml:space="preserve">Potrubí </w:t>
      </w:r>
      <w:r w:rsidR="00B6379B">
        <w:rPr>
          <w:szCs w:val="24"/>
        </w:rPr>
        <w:t>j</w:t>
      </w:r>
      <w:r w:rsidR="00AB4046">
        <w:rPr>
          <w:szCs w:val="24"/>
        </w:rPr>
        <w:t>e</w:t>
      </w:r>
      <w:r w:rsidRPr="001B3E5F">
        <w:rPr>
          <w:szCs w:val="24"/>
        </w:rPr>
        <w:t xml:space="preserve"> za úpravnou vody osazeno uzavíracím kohoutem. </w:t>
      </w:r>
    </w:p>
    <w:p w:rsidR="004743D1" w:rsidRPr="00E221A9" w:rsidRDefault="004743D1" w:rsidP="004743D1">
      <w:pPr>
        <w:pStyle w:val="Zkladntextodsazen"/>
        <w:tabs>
          <w:tab w:val="num" w:pos="709"/>
        </w:tabs>
        <w:spacing w:before="0"/>
        <w:ind w:left="709"/>
      </w:pPr>
    </w:p>
    <w:p w:rsidR="00A021BB" w:rsidRDefault="00A021BB" w:rsidP="00A021BB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bookmarkStart w:id="21" w:name="_Toc167495840"/>
      <w:r>
        <w:rPr>
          <w:rFonts w:ascii="Arial" w:hAnsi="Arial" w:cs="Arial"/>
          <w:b w:val="0"/>
          <w:i/>
          <w:iCs/>
          <w:szCs w:val="24"/>
        </w:rPr>
        <w:t>Armatury</w:t>
      </w:r>
    </w:p>
    <w:p w:rsidR="00A021BB" w:rsidRPr="00B4286C" w:rsidRDefault="00A021BB" w:rsidP="00A021BB">
      <w:pPr>
        <w:ind w:firstLine="709"/>
      </w:pPr>
      <w:r>
        <w:t xml:space="preserve">Použité armatury na </w:t>
      </w:r>
      <w:r w:rsidR="00542E91">
        <w:t xml:space="preserve">horkovodním a parním porubí </w:t>
      </w:r>
      <w:r>
        <w:t xml:space="preserve">minimální </w:t>
      </w:r>
      <w:r w:rsidR="00542E91">
        <w:t xml:space="preserve">tlaková odolnost </w:t>
      </w:r>
      <w:r>
        <w:t xml:space="preserve">PN25. Použité armatury na </w:t>
      </w:r>
      <w:proofErr w:type="spellStart"/>
      <w:r>
        <w:t>sekundérní</w:t>
      </w:r>
      <w:proofErr w:type="spellEnd"/>
      <w:r>
        <w:t xml:space="preserve"> straně minimální </w:t>
      </w:r>
      <w:r w:rsidR="00542E91">
        <w:t xml:space="preserve">tlaková odolnost </w:t>
      </w:r>
      <w:r>
        <w:t xml:space="preserve">PN16. </w:t>
      </w:r>
    </w:p>
    <w:p w:rsidR="00A021BB" w:rsidRDefault="00A021BB" w:rsidP="00A021BB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r>
        <w:rPr>
          <w:rFonts w:ascii="Arial" w:hAnsi="Arial" w:cs="Arial"/>
          <w:b w:val="0"/>
          <w:i/>
          <w:iCs/>
          <w:szCs w:val="24"/>
        </w:rPr>
        <w:t>Potrubní díly</w:t>
      </w:r>
    </w:p>
    <w:p w:rsidR="00A021BB" w:rsidRDefault="00A021BB" w:rsidP="00A021BB">
      <w:pPr>
        <w:pStyle w:val="Odstavec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Trubky</w:t>
      </w:r>
      <w:r w:rsidRPr="008857F7">
        <w:rPr>
          <w:rFonts w:ascii="Times New Roman" w:hAnsi="Times New Roman" w:cs="Times New Roman"/>
          <w:sz w:val="24"/>
        </w:rPr>
        <w:t xml:space="preserve"> na primární i sekundární straně </w:t>
      </w:r>
      <w:r w:rsidR="00B6379B">
        <w:rPr>
          <w:rFonts w:ascii="Times New Roman" w:hAnsi="Times New Roman" w:cs="Times New Roman"/>
          <w:sz w:val="24"/>
        </w:rPr>
        <w:t>js</w:t>
      </w:r>
      <w:r>
        <w:rPr>
          <w:rFonts w:ascii="Times New Roman" w:hAnsi="Times New Roman" w:cs="Times New Roman"/>
          <w:sz w:val="24"/>
        </w:rPr>
        <w:t xml:space="preserve">ou </w:t>
      </w:r>
      <w:r w:rsidRPr="008857F7">
        <w:rPr>
          <w:rFonts w:ascii="Times New Roman" w:hAnsi="Times New Roman" w:cs="Times New Roman"/>
          <w:sz w:val="24"/>
        </w:rPr>
        <w:t>ocelov</w:t>
      </w:r>
      <w:r>
        <w:rPr>
          <w:rFonts w:ascii="Times New Roman" w:hAnsi="Times New Roman" w:cs="Times New Roman"/>
          <w:sz w:val="24"/>
        </w:rPr>
        <w:t>é</w:t>
      </w:r>
      <w:r w:rsidRPr="008857F7">
        <w:rPr>
          <w:rFonts w:ascii="Times New Roman" w:hAnsi="Times New Roman" w:cs="Times New Roman"/>
          <w:sz w:val="24"/>
        </w:rPr>
        <w:t xml:space="preserve"> bezešv</w:t>
      </w:r>
      <w:r>
        <w:rPr>
          <w:rFonts w:ascii="Times New Roman" w:hAnsi="Times New Roman" w:cs="Times New Roman"/>
          <w:sz w:val="24"/>
        </w:rPr>
        <w:t>é</w:t>
      </w:r>
      <w:r w:rsidRPr="008857F7">
        <w:rPr>
          <w:rFonts w:ascii="Times New Roman" w:hAnsi="Times New Roman" w:cs="Times New Roman"/>
          <w:sz w:val="24"/>
        </w:rPr>
        <w:t xml:space="preserve"> z materiálu </w:t>
      </w:r>
      <w:r>
        <w:rPr>
          <w:rFonts w:ascii="Times New Roman" w:hAnsi="Times New Roman" w:cs="Times New Roman"/>
          <w:sz w:val="24"/>
        </w:rPr>
        <w:t>P235GH TC1 rozměrová norma ČSN EN 10220, t</w:t>
      </w:r>
      <w:r w:rsidRPr="009D1034">
        <w:rPr>
          <w:rFonts w:ascii="Times New Roman" w:hAnsi="Times New Roman" w:cs="Times New Roman"/>
          <w:sz w:val="24"/>
        </w:rPr>
        <w:t>echnicko-dodací podmínky</w:t>
      </w:r>
      <w:r>
        <w:rPr>
          <w:rFonts w:ascii="Times New Roman" w:hAnsi="Times New Roman" w:cs="Times New Roman"/>
          <w:sz w:val="24"/>
        </w:rPr>
        <w:t xml:space="preserve"> </w:t>
      </w:r>
      <w:r w:rsidRPr="009D1034">
        <w:rPr>
          <w:rFonts w:ascii="Times New Roman" w:hAnsi="Times New Roman" w:cs="Times New Roman"/>
          <w:sz w:val="24"/>
        </w:rPr>
        <w:t>ČSN EN 10216-2</w:t>
      </w:r>
      <w:r>
        <w:rPr>
          <w:rFonts w:ascii="Times New Roman" w:hAnsi="Times New Roman" w:cs="Times New Roman"/>
          <w:sz w:val="24"/>
        </w:rPr>
        <w:t xml:space="preserve">, pro potrubí DN300 a větší </w:t>
      </w:r>
      <w:r w:rsidRPr="009D1034">
        <w:rPr>
          <w:rFonts w:ascii="Times New Roman" w:hAnsi="Times New Roman" w:cs="Times New Roman"/>
          <w:sz w:val="24"/>
        </w:rPr>
        <w:t>ČSN EN 1021</w:t>
      </w:r>
      <w:r>
        <w:rPr>
          <w:rFonts w:ascii="Times New Roman" w:hAnsi="Times New Roman" w:cs="Times New Roman"/>
          <w:sz w:val="24"/>
        </w:rPr>
        <w:t>7</w:t>
      </w:r>
      <w:r w:rsidRPr="009D1034">
        <w:rPr>
          <w:rFonts w:ascii="Times New Roman" w:hAnsi="Times New Roman" w:cs="Times New Roman"/>
          <w:sz w:val="24"/>
        </w:rPr>
        <w:t>-2</w:t>
      </w:r>
      <w:r w:rsidRPr="008857F7">
        <w:rPr>
          <w:rFonts w:ascii="Times New Roman" w:hAnsi="Times New Roman" w:cs="Times New Roman"/>
          <w:sz w:val="24"/>
        </w:rPr>
        <w:t xml:space="preserve">. </w:t>
      </w:r>
    </w:p>
    <w:p w:rsidR="00A021BB" w:rsidRDefault="00A021BB" w:rsidP="00A021BB">
      <w:pPr>
        <w:pStyle w:val="Odstavec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Oblouky, redukce, t-kusy na </w:t>
      </w:r>
      <w:r w:rsidRPr="008857F7">
        <w:rPr>
          <w:rFonts w:ascii="Times New Roman" w:hAnsi="Times New Roman" w:cs="Times New Roman"/>
          <w:sz w:val="24"/>
        </w:rPr>
        <w:t xml:space="preserve">primární i sekundární straně </w:t>
      </w:r>
      <w:r w:rsidR="00DC48AA">
        <w:rPr>
          <w:rFonts w:ascii="Times New Roman" w:hAnsi="Times New Roman" w:cs="Times New Roman"/>
          <w:sz w:val="24"/>
        </w:rPr>
        <w:t>jsou</w:t>
      </w:r>
      <w:r>
        <w:rPr>
          <w:rFonts w:ascii="Times New Roman" w:hAnsi="Times New Roman" w:cs="Times New Roman"/>
          <w:sz w:val="24"/>
        </w:rPr>
        <w:t xml:space="preserve"> </w:t>
      </w:r>
      <w:r w:rsidRPr="008857F7">
        <w:rPr>
          <w:rFonts w:ascii="Times New Roman" w:hAnsi="Times New Roman" w:cs="Times New Roman"/>
          <w:sz w:val="24"/>
        </w:rPr>
        <w:t>ocelov</w:t>
      </w:r>
      <w:r>
        <w:rPr>
          <w:rFonts w:ascii="Times New Roman" w:hAnsi="Times New Roman" w:cs="Times New Roman"/>
          <w:sz w:val="24"/>
        </w:rPr>
        <w:t>é</w:t>
      </w:r>
      <w:r w:rsidRPr="008857F7">
        <w:rPr>
          <w:rFonts w:ascii="Times New Roman" w:hAnsi="Times New Roman" w:cs="Times New Roman"/>
          <w:sz w:val="24"/>
        </w:rPr>
        <w:t xml:space="preserve"> bezešv</w:t>
      </w:r>
      <w:r>
        <w:rPr>
          <w:rFonts w:ascii="Times New Roman" w:hAnsi="Times New Roman" w:cs="Times New Roman"/>
          <w:sz w:val="24"/>
        </w:rPr>
        <w:t>é</w:t>
      </w:r>
      <w:r w:rsidRPr="008857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typ A</w:t>
      </w:r>
      <w:r w:rsidRPr="00320D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(oblouky tvar </w:t>
      </w:r>
      <w:proofErr w:type="gramStart"/>
      <w:r>
        <w:rPr>
          <w:rFonts w:ascii="Times New Roman" w:hAnsi="Times New Roman" w:cs="Times New Roman"/>
          <w:sz w:val="24"/>
        </w:rPr>
        <w:t xml:space="preserve">3D),  </w:t>
      </w:r>
      <w:r w:rsidRPr="008857F7">
        <w:rPr>
          <w:rFonts w:ascii="Times New Roman" w:hAnsi="Times New Roman" w:cs="Times New Roman"/>
          <w:sz w:val="24"/>
        </w:rPr>
        <w:t>z materiálu</w:t>
      </w:r>
      <w:proofErr w:type="gramEnd"/>
      <w:r w:rsidRPr="008857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P235GH rozměrová norma ČSN EN 10253-2, t</w:t>
      </w:r>
      <w:r w:rsidRPr="009D1034">
        <w:rPr>
          <w:rFonts w:ascii="Times New Roman" w:hAnsi="Times New Roman" w:cs="Times New Roman"/>
          <w:sz w:val="24"/>
        </w:rPr>
        <w:t>echnicko-dodací podmínky</w:t>
      </w:r>
      <w:r>
        <w:rPr>
          <w:rFonts w:ascii="Times New Roman" w:hAnsi="Times New Roman" w:cs="Times New Roman"/>
          <w:sz w:val="24"/>
        </w:rPr>
        <w:t xml:space="preserve"> </w:t>
      </w:r>
      <w:r w:rsidRPr="009D1034">
        <w:rPr>
          <w:rFonts w:ascii="Times New Roman" w:hAnsi="Times New Roman" w:cs="Times New Roman"/>
          <w:sz w:val="24"/>
        </w:rPr>
        <w:t>ČSN EN 102</w:t>
      </w:r>
      <w:r>
        <w:rPr>
          <w:rFonts w:ascii="Times New Roman" w:hAnsi="Times New Roman" w:cs="Times New Roman"/>
          <w:sz w:val="24"/>
        </w:rPr>
        <w:t>53</w:t>
      </w:r>
      <w:r w:rsidRPr="009D1034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 xml:space="preserve">. </w:t>
      </w:r>
    </w:p>
    <w:p w:rsidR="00A021BB" w:rsidRDefault="00A021BB" w:rsidP="00A021BB">
      <w:pPr>
        <w:pStyle w:val="Odstavec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Příruby na </w:t>
      </w:r>
      <w:r w:rsidRPr="008857F7">
        <w:rPr>
          <w:rFonts w:ascii="Times New Roman" w:hAnsi="Times New Roman" w:cs="Times New Roman"/>
          <w:sz w:val="24"/>
        </w:rPr>
        <w:t xml:space="preserve">primární i sekundární straně </w:t>
      </w:r>
      <w:r w:rsidR="00DC48AA">
        <w:rPr>
          <w:rFonts w:ascii="Times New Roman" w:hAnsi="Times New Roman" w:cs="Times New Roman"/>
          <w:sz w:val="24"/>
        </w:rPr>
        <w:t>js</w:t>
      </w:r>
      <w:r>
        <w:rPr>
          <w:rFonts w:ascii="Times New Roman" w:hAnsi="Times New Roman" w:cs="Times New Roman"/>
          <w:sz w:val="24"/>
        </w:rPr>
        <w:t xml:space="preserve">ou </w:t>
      </w:r>
      <w:proofErr w:type="spellStart"/>
      <w:r>
        <w:rPr>
          <w:rFonts w:ascii="Times New Roman" w:hAnsi="Times New Roman" w:cs="Times New Roman"/>
          <w:sz w:val="24"/>
        </w:rPr>
        <w:t>krkové</w:t>
      </w:r>
      <w:proofErr w:type="spellEnd"/>
      <w:r>
        <w:rPr>
          <w:rFonts w:ascii="Times New Roman" w:hAnsi="Times New Roman" w:cs="Times New Roman"/>
          <w:sz w:val="24"/>
        </w:rPr>
        <w:t xml:space="preserve"> typ 11, těsnící plocha B1 </w:t>
      </w:r>
      <w:r w:rsidRPr="008857F7">
        <w:rPr>
          <w:rFonts w:ascii="Times New Roman" w:hAnsi="Times New Roman" w:cs="Times New Roman"/>
          <w:sz w:val="24"/>
        </w:rPr>
        <w:t xml:space="preserve">z materiálu </w:t>
      </w:r>
      <w:r>
        <w:rPr>
          <w:rFonts w:ascii="Times New Roman" w:hAnsi="Times New Roman" w:cs="Times New Roman"/>
          <w:sz w:val="24"/>
        </w:rPr>
        <w:t>P235GH rozměrová norma ČSN EN 1092-1, t</w:t>
      </w:r>
      <w:r w:rsidRPr="009D1034">
        <w:rPr>
          <w:rFonts w:ascii="Times New Roman" w:hAnsi="Times New Roman" w:cs="Times New Roman"/>
          <w:sz w:val="24"/>
        </w:rPr>
        <w:t>echnicko-dodací podmínky</w:t>
      </w:r>
      <w:r>
        <w:rPr>
          <w:rFonts w:ascii="Times New Roman" w:hAnsi="Times New Roman" w:cs="Times New Roman"/>
          <w:sz w:val="24"/>
        </w:rPr>
        <w:t xml:space="preserve"> </w:t>
      </w:r>
      <w:r w:rsidRPr="009D1034">
        <w:rPr>
          <w:rFonts w:ascii="Times New Roman" w:hAnsi="Times New Roman" w:cs="Times New Roman"/>
          <w:sz w:val="24"/>
        </w:rPr>
        <w:t>ČSN EN 102</w:t>
      </w:r>
      <w:r>
        <w:rPr>
          <w:rFonts w:ascii="Times New Roman" w:hAnsi="Times New Roman" w:cs="Times New Roman"/>
          <w:sz w:val="24"/>
        </w:rPr>
        <w:t>22</w:t>
      </w:r>
      <w:r w:rsidRPr="009D1034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 xml:space="preserve">. </w:t>
      </w:r>
    </w:p>
    <w:p w:rsidR="00767F0E" w:rsidRDefault="00767F0E" w:rsidP="001B1445">
      <w:pPr>
        <w:pStyle w:val="Odstavec"/>
        <w:ind w:firstLine="540"/>
        <w:jc w:val="both"/>
        <w:rPr>
          <w:rFonts w:ascii="Times New Roman" w:hAnsi="Times New Roman" w:cs="Times New Roman"/>
          <w:sz w:val="24"/>
        </w:rPr>
      </w:pPr>
    </w:p>
    <w:p w:rsidR="001B1445" w:rsidRPr="00767F0E" w:rsidRDefault="001B1445" w:rsidP="00767F0E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r w:rsidRPr="00767F0E">
        <w:rPr>
          <w:rFonts w:ascii="Arial" w:hAnsi="Arial" w:cs="Arial"/>
          <w:b w:val="0"/>
          <w:i/>
          <w:iCs/>
          <w:szCs w:val="24"/>
        </w:rPr>
        <w:t>Uchycení potrubí</w:t>
      </w:r>
    </w:p>
    <w:p w:rsidR="00627313" w:rsidRPr="0060035C" w:rsidRDefault="00627313" w:rsidP="00627313">
      <w:pPr>
        <w:pStyle w:val="Odstavecseseznamem"/>
        <w:ind w:left="0" w:firstLine="567"/>
        <w:jc w:val="left"/>
      </w:pPr>
      <w:r w:rsidRPr="0060035C">
        <w:t xml:space="preserve">Potrubí </w:t>
      </w:r>
      <w:r w:rsidR="00DC48AA">
        <w:t>j</w:t>
      </w:r>
      <w:r w:rsidRPr="0060035C">
        <w:t xml:space="preserve">e uloženo na typové konzoly a závěsy pod stropem. Uložení </w:t>
      </w:r>
      <w:r w:rsidR="00DC48AA">
        <w:t xml:space="preserve">umožňuje </w:t>
      </w:r>
      <w:r w:rsidRPr="0060035C">
        <w:t>pohyb potrubí.</w:t>
      </w:r>
    </w:p>
    <w:p w:rsidR="008D21B2" w:rsidRPr="00703A08" w:rsidRDefault="008D21B2" w:rsidP="001B1445">
      <w:pPr>
        <w:adjustRightInd w:val="0"/>
        <w:ind w:firstLine="567"/>
      </w:pPr>
    </w:p>
    <w:p w:rsidR="001B1445" w:rsidRPr="00767F0E" w:rsidRDefault="001B1445" w:rsidP="00767F0E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bookmarkStart w:id="22" w:name="_Toc288629645"/>
      <w:r w:rsidRPr="00767F0E">
        <w:rPr>
          <w:rFonts w:ascii="Arial" w:hAnsi="Arial" w:cs="Arial"/>
          <w:b w:val="0"/>
          <w:i/>
          <w:iCs/>
          <w:szCs w:val="24"/>
        </w:rPr>
        <w:t>Značení potrubí</w:t>
      </w:r>
      <w:bookmarkEnd w:id="22"/>
    </w:p>
    <w:p w:rsidR="001B1445" w:rsidRDefault="001B1445" w:rsidP="001B1445">
      <w:pPr>
        <w:adjustRightInd w:val="0"/>
        <w:ind w:firstLine="567"/>
      </w:pPr>
      <w:r w:rsidRPr="00F672A7">
        <w:t xml:space="preserve">Popis potrubí dle protékajícího média (štítky a barevné značení potrubí) </w:t>
      </w:r>
      <w:r w:rsidR="00DC48AA">
        <w:t>j</w:t>
      </w:r>
      <w:r w:rsidRPr="00F672A7">
        <w:t xml:space="preserve">e provedeno ve smyslu ČSN 13 0072. Na štítcích </w:t>
      </w:r>
      <w:r w:rsidR="00DC48AA">
        <w:t>j</w:t>
      </w:r>
      <w:r w:rsidRPr="00F672A7">
        <w:t xml:space="preserve">e vyznačen název protékajícího média, parametry (teplota, tlak), směr proudění.  </w:t>
      </w:r>
    </w:p>
    <w:p w:rsidR="00627313" w:rsidRPr="005D7C14" w:rsidRDefault="00627313" w:rsidP="001B1445">
      <w:pPr>
        <w:adjustRightInd w:val="0"/>
        <w:ind w:firstLine="567"/>
      </w:pPr>
    </w:p>
    <w:p w:rsidR="001B1445" w:rsidRPr="00767F0E" w:rsidRDefault="001B1445" w:rsidP="00767F0E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bookmarkStart w:id="23" w:name="_Toc288629646"/>
      <w:r w:rsidRPr="00767F0E">
        <w:rPr>
          <w:rFonts w:ascii="Arial" w:hAnsi="Arial" w:cs="Arial"/>
          <w:b w:val="0"/>
          <w:i/>
          <w:iCs/>
          <w:szCs w:val="24"/>
        </w:rPr>
        <w:lastRenderedPageBreak/>
        <w:t>Izolace a nátěry</w:t>
      </w:r>
      <w:bookmarkEnd w:id="23"/>
    </w:p>
    <w:p w:rsidR="001B1445" w:rsidRPr="00AA606D" w:rsidRDefault="001B1445" w:rsidP="00D87353">
      <w:pPr>
        <w:pStyle w:val="Zkladntext31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 w:rsidRPr="00AA606D">
        <w:rPr>
          <w:rFonts w:ascii="Times New Roman" w:hAnsi="Times New Roman"/>
          <w:sz w:val="24"/>
          <w:szCs w:val="24"/>
          <w:lang w:eastAsia="cs-CZ"/>
        </w:rPr>
        <w:t>Nátěry veškerých ocelových částí 2x základní barvou + emailem.</w:t>
      </w:r>
    </w:p>
    <w:p w:rsidR="001B1445" w:rsidRPr="00687780" w:rsidRDefault="00B6379B" w:rsidP="00D87353">
      <w:pPr>
        <w:pStyle w:val="Zkladntext31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Nové</w:t>
      </w:r>
      <w:r w:rsidR="001B1445" w:rsidRPr="00687780">
        <w:rPr>
          <w:rFonts w:ascii="Times New Roman" w:hAnsi="Times New Roman"/>
          <w:sz w:val="24"/>
          <w:szCs w:val="24"/>
          <w:lang w:eastAsia="cs-CZ"/>
        </w:rPr>
        <w:t xml:space="preserve"> trubní rozvod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="001B1445" w:rsidRPr="00687780">
        <w:rPr>
          <w:rFonts w:ascii="Times New Roman" w:hAnsi="Times New Roman"/>
          <w:sz w:val="24"/>
          <w:szCs w:val="24"/>
          <w:lang w:eastAsia="cs-CZ"/>
        </w:rPr>
        <w:t xml:space="preserve"> a rozvod</w:t>
      </w:r>
      <w:r>
        <w:rPr>
          <w:rFonts w:ascii="Times New Roman" w:hAnsi="Times New Roman"/>
          <w:sz w:val="24"/>
          <w:szCs w:val="24"/>
          <w:lang w:eastAsia="cs-CZ"/>
        </w:rPr>
        <w:t>y</w:t>
      </w:r>
      <w:r w:rsidR="001B1445" w:rsidRPr="00687780">
        <w:rPr>
          <w:rFonts w:ascii="Times New Roman" w:hAnsi="Times New Roman"/>
          <w:sz w:val="24"/>
          <w:szCs w:val="24"/>
          <w:lang w:eastAsia="cs-CZ"/>
        </w:rPr>
        <w:t xml:space="preserve"> stávající přímo dotčen</w:t>
      </w:r>
      <w:r>
        <w:rPr>
          <w:rFonts w:ascii="Times New Roman" w:hAnsi="Times New Roman"/>
          <w:sz w:val="24"/>
          <w:szCs w:val="24"/>
          <w:lang w:eastAsia="cs-CZ"/>
        </w:rPr>
        <w:t>é</w:t>
      </w:r>
      <w:r w:rsidR="001B1445" w:rsidRPr="00687780">
        <w:rPr>
          <w:rFonts w:ascii="Times New Roman" w:hAnsi="Times New Roman"/>
          <w:sz w:val="24"/>
          <w:szCs w:val="24"/>
          <w:lang w:eastAsia="cs-CZ"/>
        </w:rPr>
        <w:t xml:space="preserve"> rekonstrukcí </w:t>
      </w:r>
      <w:r w:rsidR="00DC48AA">
        <w:rPr>
          <w:rFonts w:ascii="Times New Roman" w:hAnsi="Times New Roman"/>
          <w:sz w:val="24"/>
          <w:szCs w:val="24"/>
          <w:lang w:eastAsia="cs-CZ"/>
        </w:rPr>
        <w:t>js</w:t>
      </w:r>
      <w:r w:rsidR="001B1445" w:rsidRPr="00687780">
        <w:rPr>
          <w:rFonts w:ascii="Times New Roman" w:hAnsi="Times New Roman"/>
          <w:sz w:val="24"/>
          <w:szCs w:val="24"/>
          <w:lang w:eastAsia="cs-CZ"/>
        </w:rPr>
        <w:t>ou opatřeny izolačními pouzdry z minerální vlny s povrchovou</w:t>
      </w:r>
      <w:r w:rsidR="001B1445">
        <w:rPr>
          <w:rFonts w:ascii="Times New Roman" w:hAnsi="Times New Roman"/>
          <w:sz w:val="24"/>
          <w:szCs w:val="24"/>
          <w:lang w:eastAsia="cs-CZ"/>
        </w:rPr>
        <w:t xml:space="preserve"> úpravou Al-folií</w:t>
      </w:r>
      <w:r w:rsidR="001B1445" w:rsidRPr="00687780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:rsidR="001B1445" w:rsidRDefault="001B1445" w:rsidP="00D87353">
      <w:pPr>
        <w:pStyle w:val="Zkladntext31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cs-CZ"/>
        </w:rPr>
      </w:pPr>
      <w:r w:rsidRPr="004B4727">
        <w:rPr>
          <w:rFonts w:ascii="Times New Roman" w:hAnsi="Times New Roman"/>
          <w:sz w:val="24"/>
          <w:szCs w:val="24"/>
          <w:lang w:eastAsia="cs-CZ"/>
        </w:rPr>
        <w:t>Tloušťk</w:t>
      </w:r>
      <w:r w:rsidR="00B6379B">
        <w:rPr>
          <w:rFonts w:ascii="Times New Roman" w:hAnsi="Times New Roman"/>
          <w:sz w:val="24"/>
          <w:szCs w:val="24"/>
          <w:lang w:eastAsia="cs-CZ"/>
        </w:rPr>
        <w:t>y</w:t>
      </w:r>
      <w:r w:rsidRPr="004B4727">
        <w:rPr>
          <w:rFonts w:ascii="Times New Roman" w:hAnsi="Times New Roman"/>
          <w:sz w:val="24"/>
          <w:szCs w:val="24"/>
          <w:lang w:eastAsia="cs-CZ"/>
        </w:rPr>
        <w:t xml:space="preserve"> tepelných izolací </w:t>
      </w:r>
      <w:r w:rsidR="00DC48AA">
        <w:rPr>
          <w:rFonts w:ascii="Times New Roman" w:hAnsi="Times New Roman"/>
          <w:sz w:val="24"/>
          <w:szCs w:val="24"/>
          <w:lang w:eastAsia="cs-CZ"/>
        </w:rPr>
        <w:t>odpovíd</w:t>
      </w:r>
      <w:r w:rsidR="00B6379B">
        <w:rPr>
          <w:rFonts w:ascii="Times New Roman" w:hAnsi="Times New Roman"/>
          <w:sz w:val="24"/>
          <w:szCs w:val="24"/>
          <w:lang w:eastAsia="cs-CZ"/>
        </w:rPr>
        <w:t>ají</w:t>
      </w:r>
      <w:r w:rsidRPr="004B4727">
        <w:rPr>
          <w:rFonts w:ascii="Times New Roman" w:hAnsi="Times New Roman"/>
          <w:sz w:val="24"/>
          <w:szCs w:val="24"/>
          <w:lang w:eastAsia="cs-CZ"/>
        </w:rPr>
        <w:t xml:space="preserve"> vyhlášce 193/2007 Sb. (lambda menší než 0,04 W/</w:t>
      </w:r>
      <w:proofErr w:type="spellStart"/>
      <w:r w:rsidRPr="004B4727">
        <w:rPr>
          <w:rFonts w:ascii="Times New Roman" w:hAnsi="Times New Roman"/>
          <w:sz w:val="24"/>
          <w:szCs w:val="24"/>
          <w:lang w:eastAsia="cs-CZ"/>
        </w:rPr>
        <w:t>mK</w:t>
      </w:r>
      <w:proofErr w:type="spellEnd"/>
      <w:r w:rsidRPr="004B4727">
        <w:rPr>
          <w:rFonts w:ascii="Times New Roman" w:hAnsi="Times New Roman"/>
          <w:sz w:val="24"/>
          <w:szCs w:val="24"/>
          <w:lang w:eastAsia="cs-CZ"/>
        </w:rPr>
        <w:t>):</w:t>
      </w:r>
    </w:p>
    <w:p w:rsidR="00DA0E85" w:rsidRPr="00DA0E85" w:rsidRDefault="00DA0E85" w:rsidP="00DA0E85">
      <w:pPr>
        <w:ind w:left="720"/>
        <w:rPr>
          <w:szCs w:val="24"/>
        </w:rPr>
      </w:pPr>
      <w:r w:rsidRPr="00DA0E85">
        <w:rPr>
          <w:szCs w:val="24"/>
        </w:rPr>
        <w:t>- Potrubí DN 20</w:t>
      </w:r>
      <w:r w:rsidRPr="00DA0E85">
        <w:rPr>
          <w:szCs w:val="24"/>
        </w:rPr>
        <w:tab/>
      </w:r>
      <w:r w:rsidRPr="00DA0E85">
        <w:rPr>
          <w:szCs w:val="24"/>
        </w:rPr>
        <w:tab/>
      </w:r>
      <w:r w:rsidRPr="00DA0E85">
        <w:rPr>
          <w:szCs w:val="24"/>
        </w:rPr>
        <w:tab/>
      </w:r>
      <w:proofErr w:type="spellStart"/>
      <w:r w:rsidRPr="00DA0E85">
        <w:rPr>
          <w:szCs w:val="24"/>
        </w:rPr>
        <w:t>tl</w:t>
      </w:r>
      <w:proofErr w:type="spellEnd"/>
      <w:r w:rsidRPr="00DA0E85">
        <w:rPr>
          <w:szCs w:val="24"/>
        </w:rPr>
        <w:t xml:space="preserve">. </w:t>
      </w:r>
      <w:proofErr w:type="gramStart"/>
      <w:r w:rsidRPr="00DA0E85">
        <w:rPr>
          <w:szCs w:val="24"/>
        </w:rPr>
        <w:t>izolace</w:t>
      </w:r>
      <w:proofErr w:type="gramEnd"/>
      <w:r w:rsidRPr="00DA0E85">
        <w:rPr>
          <w:szCs w:val="24"/>
        </w:rPr>
        <w:t xml:space="preserve"> 20 mm</w:t>
      </w:r>
    </w:p>
    <w:p w:rsidR="00DA0E85" w:rsidRPr="00DA0E85" w:rsidRDefault="00DA0E85" w:rsidP="00DA0E85">
      <w:pPr>
        <w:ind w:left="720"/>
        <w:rPr>
          <w:szCs w:val="24"/>
        </w:rPr>
      </w:pPr>
      <w:r w:rsidRPr="00DA0E85">
        <w:rPr>
          <w:szCs w:val="24"/>
        </w:rPr>
        <w:t>- Potrubí DN 25-32</w:t>
      </w:r>
      <w:r w:rsidRPr="00DA0E85">
        <w:rPr>
          <w:szCs w:val="24"/>
        </w:rPr>
        <w:tab/>
      </w:r>
      <w:r w:rsidRPr="00DA0E85">
        <w:rPr>
          <w:szCs w:val="24"/>
        </w:rPr>
        <w:tab/>
      </w:r>
      <w:r w:rsidRPr="00DA0E85">
        <w:rPr>
          <w:szCs w:val="24"/>
        </w:rPr>
        <w:tab/>
      </w:r>
      <w:proofErr w:type="spellStart"/>
      <w:r w:rsidRPr="00DA0E85">
        <w:rPr>
          <w:szCs w:val="24"/>
        </w:rPr>
        <w:t>tl</w:t>
      </w:r>
      <w:proofErr w:type="spellEnd"/>
      <w:r w:rsidRPr="00DA0E85">
        <w:rPr>
          <w:szCs w:val="24"/>
        </w:rPr>
        <w:t xml:space="preserve">. </w:t>
      </w:r>
      <w:proofErr w:type="gramStart"/>
      <w:r w:rsidRPr="00DA0E85">
        <w:rPr>
          <w:szCs w:val="24"/>
        </w:rPr>
        <w:t>izolace</w:t>
      </w:r>
      <w:proofErr w:type="gramEnd"/>
      <w:r w:rsidRPr="00DA0E85">
        <w:rPr>
          <w:szCs w:val="24"/>
        </w:rPr>
        <w:t xml:space="preserve"> </w:t>
      </w:r>
      <w:r w:rsidR="00627313">
        <w:rPr>
          <w:szCs w:val="24"/>
        </w:rPr>
        <w:t>4</w:t>
      </w:r>
      <w:r w:rsidRPr="00DA0E85">
        <w:rPr>
          <w:szCs w:val="24"/>
        </w:rPr>
        <w:t>0 mm</w:t>
      </w:r>
    </w:p>
    <w:p w:rsidR="00DA0E85" w:rsidRDefault="00627313" w:rsidP="00DA0E85">
      <w:pPr>
        <w:ind w:left="720"/>
        <w:rPr>
          <w:szCs w:val="24"/>
        </w:rPr>
      </w:pPr>
      <w:r>
        <w:rPr>
          <w:szCs w:val="24"/>
        </w:rPr>
        <w:t>- Potrubí DN 40</w:t>
      </w:r>
      <w:r w:rsidR="00DA0E85" w:rsidRPr="00DA0E85">
        <w:rPr>
          <w:szCs w:val="24"/>
        </w:rPr>
        <w:tab/>
      </w:r>
      <w:r w:rsidR="00DA0E85" w:rsidRPr="00DA0E85">
        <w:rPr>
          <w:szCs w:val="24"/>
        </w:rPr>
        <w:tab/>
      </w:r>
      <w:r w:rsidR="00DA0E85" w:rsidRPr="00DA0E85">
        <w:rPr>
          <w:szCs w:val="24"/>
        </w:rPr>
        <w:tab/>
      </w:r>
      <w:proofErr w:type="spellStart"/>
      <w:r w:rsidR="00DA0E85" w:rsidRPr="00DA0E85">
        <w:rPr>
          <w:szCs w:val="24"/>
        </w:rPr>
        <w:t>tl</w:t>
      </w:r>
      <w:proofErr w:type="spellEnd"/>
      <w:r w:rsidR="00DA0E85" w:rsidRPr="00DA0E85">
        <w:rPr>
          <w:szCs w:val="24"/>
        </w:rPr>
        <w:t xml:space="preserve">. </w:t>
      </w:r>
      <w:proofErr w:type="gramStart"/>
      <w:r w:rsidR="00DA0E85" w:rsidRPr="00DA0E85">
        <w:rPr>
          <w:szCs w:val="24"/>
        </w:rPr>
        <w:t>izolace</w:t>
      </w:r>
      <w:proofErr w:type="gramEnd"/>
      <w:r w:rsidR="00DA0E85" w:rsidRPr="00DA0E85">
        <w:rPr>
          <w:szCs w:val="24"/>
        </w:rPr>
        <w:t xml:space="preserve"> 40 mm</w:t>
      </w:r>
    </w:p>
    <w:p w:rsidR="00627313" w:rsidRPr="00DA0E85" w:rsidRDefault="00627313" w:rsidP="00627313">
      <w:pPr>
        <w:ind w:left="720"/>
        <w:rPr>
          <w:szCs w:val="24"/>
        </w:rPr>
      </w:pPr>
      <w:r>
        <w:rPr>
          <w:szCs w:val="24"/>
        </w:rPr>
        <w:t xml:space="preserve">- Potrubí DN </w:t>
      </w:r>
      <w:r w:rsidRPr="00DA0E85">
        <w:rPr>
          <w:szCs w:val="24"/>
        </w:rPr>
        <w:t>50</w:t>
      </w:r>
      <w:r w:rsidRPr="00DA0E85">
        <w:rPr>
          <w:szCs w:val="24"/>
        </w:rPr>
        <w:tab/>
      </w:r>
      <w:r w:rsidRPr="00DA0E85">
        <w:rPr>
          <w:szCs w:val="24"/>
        </w:rPr>
        <w:tab/>
      </w:r>
      <w:r w:rsidRPr="00DA0E85">
        <w:rPr>
          <w:szCs w:val="24"/>
        </w:rPr>
        <w:tab/>
      </w:r>
      <w:proofErr w:type="spellStart"/>
      <w:r w:rsidRPr="00DA0E85">
        <w:rPr>
          <w:szCs w:val="24"/>
        </w:rPr>
        <w:t>tl</w:t>
      </w:r>
      <w:proofErr w:type="spellEnd"/>
      <w:r w:rsidRPr="00DA0E85">
        <w:rPr>
          <w:szCs w:val="24"/>
        </w:rPr>
        <w:t xml:space="preserve">. </w:t>
      </w:r>
      <w:proofErr w:type="gramStart"/>
      <w:r w:rsidRPr="00DA0E85">
        <w:rPr>
          <w:szCs w:val="24"/>
        </w:rPr>
        <w:t>izolace</w:t>
      </w:r>
      <w:proofErr w:type="gramEnd"/>
      <w:r w:rsidRPr="00DA0E85">
        <w:rPr>
          <w:szCs w:val="24"/>
        </w:rPr>
        <w:t xml:space="preserve"> </w:t>
      </w:r>
      <w:r>
        <w:rPr>
          <w:szCs w:val="24"/>
        </w:rPr>
        <w:t>5</w:t>
      </w:r>
      <w:r w:rsidRPr="00DA0E85">
        <w:rPr>
          <w:szCs w:val="24"/>
        </w:rPr>
        <w:t>0 mm</w:t>
      </w:r>
    </w:p>
    <w:p w:rsidR="00DA0E85" w:rsidRPr="00DA0E85" w:rsidRDefault="00627313" w:rsidP="00DA0E85">
      <w:pPr>
        <w:ind w:left="720"/>
        <w:rPr>
          <w:szCs w:val="24"/>
        </w:rPr>
      </w:pPr>
      <w:r>
        <w:rPr>
          <w:szCs w:val="24"/>
        </w:rPr>
        <w:t>- Potrubí DN 65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tl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izolace</w:t>
      </w:r>
      <w:proofErr w:type="gramEnd"/>
      <w:r>
        <w:rPr>
          <w:szCs w:val="24"/>
        </w:rPr>
        <w:t xml:space="preserve"> 6</w:t>
      </w:r>
      <w:r w:rsidR="00DA0E85" w:rsidRPr="00DA0E85">
        <w:rPr>
          <w:szCs w:val="24"/>
        </w:rPr>
        <w:t>0 mm</w:t>
      </w:r>
    </w:p>
    <w:p w:rsidR="00174732" w:rsidRPr="00DA0E85" w:rsidRDefault="00174732" w:rsidP="00174732">
      <w:pPr>
        <w:ind w:left="720"/>
        <w:rPr>
          <w:szCs w:val="24"/>
        </w:rPr>
      </w:pPr>
      <w:r>
        <w:rPr>
          <w:szCs w:val="24"/>
        </w:rPr>
        <w:t>- Potrubí DN 80</w:t>
      </w:r>
      <w:r w:rsidRPr="00DA0E85">
        <w:rPr>
          <w:szCs w:val="24"/>
        </w:rPr>
        <w:tab/>
      </w:r>
      <w:r w:rsidRPr="00DA0E85">
        <w:rPr>
          <w:szCs w:val="24"/>
        </w:rPr>
        <w:tab/>
      </w:r>
      <w:r w:rsidRPr="00DA0E85">
        <w:rPr>
          <w:szCs w:val="24"/>
        </w:rPr>
        <w:tab/>
      </w:r>
      <w:proofErr w:type="spellStart"/>
      <w:r w:rsidRPr="00DA0E85">
        <w:rPr>
          <w:szCs w:val="24"/>
        </w:rPr>
        <w:t>tl</w:t>
      </w:r>
      <w:proofErr w:type="spellEnd"/>
      <w:r w:rsidRPr="00DA0E85">
        <w:rPr>
          <w:szCs w:val="24"/>
        </w:rPr>
        <w:t xml:space="preserve">. </w:t>
      </w:r>
      <w:proofErr w:type="gramStart"/>
      <w:r w:rsidRPr="00DA0E85">
        <w:rPr>
          <w:szCs w:val="24"/>
        </w:rPr>
        <w:t>izolace</w:t>
      </w:r>
      <w:proofErr w:type="gramEnd"/>
      <w:r w:rsidRPr="00DA0E85">
        <w:rPr>
          <w:szCs w:val="24"/>
        </w:rPr>
        <w:t xml:space="preserve"> </w:t>
      </w:r>
      <w:r>
        <w:rPr>
          <w:szCs w:val="24"/>
        </w:rPr>
        <w:t>80</w:t>
      </w:r>
      <w:r w:rsidRPr="00DA0E85">
        <w:rPr>
          <w:szCs w:val="24"/>
        </w:rPr>
        <w:t xml:space="preserve"> mm</w:t>
      </w:r>
    </w:p>
    <w:p w:rsidR="00174732" w:rsidRPr="00DA0E85" w:rsidRDefault="00174732" w:rsidP="00174732">
      <w:pPr>
        <w:ind w:left="720"/>
        <w:rPr>
          <w:szCs w:val="24"/>
        </w:rPr>
      </w:pPr>
      <w:r>
        <w:rPr>
          <w:szCs w:val="24"/>
        </w:rPr>
        <w:t>- Potrubí DN 100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tl</w:t>
      </w:r>
      <w:proofErr w:type="spellEnd"/>
      <w:r>
        <w:rPr>
          <w:szCs w:val="24"/>
        </w:rPr>
        <w:t xml:space="preserve">. </w:t>
      </w:r>
      <w:proofErr w:type="gramStart"/>
      <w:r>
        <w:rPr>
          <w:szCs w:val="24"/>
        </w:rPr>
        <w:t>izolace</w:t>
      </w:r>
      <w:proofErr w:type="gramEnd"/>
      <w:r>
        <w:rPr>
          <w:szCs w:val="24"/>
        </w:rPr>
        <w:t xml:space="preserve"> 100</w:t>
      </w:r>
      <w:r w:rsidRPr="00DA0E85">
        <w:rPr>
          <w:szCs w:val="24"/>
        </w:rPr>
        <w:t xml:space="preserve"> mm</w:t>
      </w:r>
    </w:p>
    <w:p w:rsidR="00174732" w:rsidRPr="00DA0E85" w:rsidRDefault="00174732" w:rsidP="00174732">
      <w:pPr>
        <w:ind w:left="720"/>
        <w:rPr>
          <w:szCs w:val="24"/>
        </w:rPr>
      </w:pPr>
      <w:r>
        <w:rPr>
          <w:szCs w:val="24"/>
        </w:rPr>
        <w:t>- Potrubí DN 125</w:t>
      </w:r>
      <w:r w:rsidRPr="00DA0E85">
        <w:rPr>
          <w:szCs w:val="24"/>
        </w:rPr>
        <w:tab/>
      </w:r>
      <w:r w:rsidRPr="00DA0E85">
        <w:rPr>
          <w:szCs w:val="24"/>
        </w:rPr>
        <w:tab/>
      </w:r>
      <w:r w:rsidRPr="00DA0E85">
        <w:rPr>
          <w:szCs w:val="24"/>
        </w:rPr>
        <w:tab/>
      </w:r>
      <w:proofErr w:type="spellStart"/>
      <w:r w:rsidRPr="00DA0E85">
        <w:rPr>
          <w:szCs w:val="24"/>
        </w:rPr>
        <w:t>tl</w:t>
      </w:r>
      <w:proofErr w:type="spellEnd"/>
      <w:r w:rsidRPr="00DA0E85">
        <w:rPr>
          <w:szCs w:val="24"/>
        </w:rPr>
        <w:t xml:space="preserve">. </w:t>
      </w:r>
      <w:proofErr w:type="gramStart"/>
      <w:r w:rsidRPr="00DA0E85">
        <w:rPr>
          <w:szCs w:val="24"/>
        </w:rPr>
        <w:t>izolace</w:t>
      </w:r>
      <w:proofErr w:type="gramEnd"/>
      <w:r w:rsidRPr="00DA0E85">
        <w:rPr>
          <w:szCs w:val="24"/>
        </w:rPr>
        <w:t xml:space="preserve"> </w:t>
      </w:r>
      <w:r>
        <w:rPr>
          <w:szCs w:val="24"/>
        </w:rPr>
        <w:t>120</w:t>
      </w:r>
      <w:r w:rsidRPr="00DA0E85">
        <w:rPr>
          <w:szCs w:val="24"/>
        </w:rPr>
        <w:t xml:space="preserve"> mm</w:t>
      </w:r>
    </w:p>
    <w:p w:rsidR="001B1445" w:rsidRDefault="001B1445" w:rsidP="001B1445">
      <w:pPr>
        <w:tabs>
          <w:tab w:val="left" w:pos="540"/>
          <w:tab w:val="left" w:pos="2700"/>
          <w:tab w:val="left" w:pos="7200"/>
        </w:tabs>
        <w:ind w:left="720"/>
        <w:jc w:val="center"/>
        <w:rPr>
          <w:szCs w:val="24"/>
        </w:rPr>
      </w:pPr>
    </w:p>
    <w:p w:rsidR="001B1445" w:rsidRPr="00767F0E" w:rsidRDefault="00767F0E" w:rsidP="00767F0E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bookmarkStart w:id="24" w:name="_Toc288629649"/>
      <w:bookmarkStart w:id="25" w:name="_Toc288631984"/>
      <w:bookmarkStart w:id="26" w:name="_Toc288632761"/>
      <w:bookmarkStart w:id="27" w:name="_Toc288632841"/>
      <w:r>
        <w:rPr>
          <w:rFonts w:ascii="Arial" w:hAnsi="Arial" w:cs="Arial"/>
          <w:b w:val="0"/>
          <w:i/>
          <w:iCs/>
          <w:szCs w:val="24"/>
        </w:rPr>
        <w:t>D</w:t>
      </w:r>
      <w:r w:rsidR="001B1445" w:rsidRPr="00767F0E">
        <w:rPr>
          <w:rFonts w:ascii="Arial" w:hAnsi="Arial" w:cs="Arial"/>
          <w:b w:val="0"/>
          <w:i/>
          <w:iCs/>
          <w:szCs w:val="24"/>
        </w:rPr>
        <w:t>ilatace potrubí</w:t>
      </w:r>
      <w:bookmarkEnd w:id="24"/>
      <w:bookmarkEnd w:id="25"/>
      <w:bookmarkEnd w:id="26"/>
      <w:bookmarkEnd w:id="27"/>
    </w:p>
    <w:p w:rsidR="001B1445" w:rsidRPr="00DA0E85" w:rsidRDefault="001B1445" w:rsidP="001B1445">
      <w:pPr>
        <w:pStyle w:val="Nadpis2"/>
        <w:numPr>
          <w:ilvl w:val="1"/>
          <w:numId w:val="0"/>
        </w:numPr>
        <w:tabs>
          <w:tab w:val="left" w:pos="567"/>
        </w:tabs>
        <w:spacing w:before="120" w:after="120"/>
        <w:rPr>
          <w:b w:val="0"/>
          <w:u w:val="none"/>
        </w:rPr>
      </w:pPr>
      <w:r w:rsidRPr="00DA0E85">
        <w:rPr>
          <w:b w:val="0"/>
          <w:u w:val="none"/>
        </w:rPr>
        <w:t xml:space="preserve">Tepelné dilatace </w:t>
      </w:r>
      <w:r w:rsidR="00DC48AA">
        <w:rPr>
          <w:b w:val="0"/>
          <w:u w:val="none"/>
        </w:rPr>
        <w:t>jsou</w:t>
      </w:r>
      <w:r w:rsidRPr="00DA0E85">
        <w:rPr>
          <w:b w:val="0"/>
          <w:u w:val="none"/>
        </w:rPr>
        <w:t xml:space="preserve"> kompenzovány přirozenými lomy trasy vnitřních rozvodů. </w:t>
      </w:r>
    </w:p>
    <w:p w:rsidR="001B1445" w:rsidRPr="00767F0E" w:rsidRDefault="001B1445" w:rsidP="00767F0E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bookmarkStart w:id="28" w:name="_Toc288629648"/>
      <w:bookmarkStart w:id="29" w:name="_Toc288631985"/>
      <w:bookmarkStart w:id="30" w:name="_Toc288632762"/>
      <w:bookmarkStart w:id="31" w:name="_Toc288632842"/>
      <w:r w:rsidRPr="00767F0E">
        <w:rPr>
          <w:rFonts w:ascii="Arial" w:hAnsi="Arial" w:cs="Arial"/>
          <w:b w:val="0"/>
          <w:i/>
          <w:iCs/>
          <w:szCs w:val="24"/>
        </w:rPr>
        <w:t>Odvzdušnění a vypouštění</w:t>
      </w:r>
      <w:bookmarkEnd w:id="28"/>
      <w:bookmarkEnd w:id="29"/>
      <w:bookmarkEnd w:id="30"/>
      <w:bookmarkEnd w:id="31"/>
    </w:p>
    <w:p w:rsidR="001B1445" w:rsidRPr="00912016" w:rsidRDefault="001B1445" w:rsidP="001B1445">
      <w:pPr>
        <w:widowControl w:val="0"/>
        <w:ind w:firstLine="720"/>
        <w:rPr>
          <w:szCs w:val="24"/>
          <w:lang w:eastAsia="en-US"/>
        </w:rPr>
      </w:pPr>
      <w:r w:rsidRPr="00912016">
        <w:rPr>
          <w:szCs w:val="24"/>
          <w:lang w:eastAsia="en-US"/>
        </w:rPr>
        <w:t xml:space="preserve">Všechna nejvyšší místa vnitřních rozvodů </w:t>
      </w:r>
      <w:r w:rsidR="00DC48AA">
        <w:rPr>
          <w:szCs w:val="24"/>
          <w:lang w:eastAsia="en-US"/>
        </w:rPr>
        <w:t>js</w:t>
      </w:r>
      <w:r w:rsidRPr="00912016">
        <w:rPr>
          <w:szCs w:val="24"/>
          <w:lang w:eastAsia="en-US"/>
        </w:rPr>
        <w:t>ou odvzdušněna, nejnižší opatřena kohouty pro vypouštění.</w:t>
      </w:r>
      <w:r>
        <w:rPr>
          <w:szCs w:val="24"/>
          <w:lang w:eastAsia="en-US"/>
        </w:rPr>
        <w:t xml:space="preserve"> Odvzdušnění </w:t>
      </w:r>
      <w:r w:rsidR="00DC48AA">
        <w:rPr>
          <w:szCs w:val="24"/>
          <w:lang w:eastAsia="en-US"/>
        </w:rPr>
        <w:t>j</w:t>
      </w:r>
      <w:r>
        <w:rPr>
          <w:szCs w:val="24"/>
          <w:lang w:eastAsia="en-US"/>
        </w:rPr>
        <w:t xml:space="preserve">e provedeno potrubím DN20 a opatřeno uzavíracím kulovým kohoutem </w:t>
      </w:r>
      <w:proofErr w:type="spellStart"/>
      <w:r>
        <w:rPr>
          <w:szCs w:val="24"/>
          <w:lang w:eastAsia="en-US"/>
        </w:rPr>
        <w:t>přivařovacím</w:t>
      </w:r>
      <w:proofErr w:type="spellEnd"/>
      <w:r>
        <w:rPr>
          <w:szCs w:val="24"/>
          <w:lang w:eastAsia="en-US"/>
        </w:rPr>
        <w:t xml:space="preserve"> DN20.</w:t>
      </w:r>
    </w:p>
    <w:p w:rsidR="001B1445" w:rsidRDefault="001B1445" w:rsidP="001B1445">
      <w:pPr>
        <w:widowControl w:val="0"/>
        <w:rPr>
          <w:szCs w:val="24"/>
          <w:lang w:eastAsia="en-US"/>
        </w:rPr>
      </w:pPr>
      <w:r w:rsidRPr="00912016">
        <w:rPr>
          <w:szCs w:val="24"/>
          <w:lang w:eastAsia="en-US"/>
        </w:rPr>
        <w:t xml:space="preserve">Vypouštění vnitřních rozvodů ve stanicích je zajištěno podlahovými </w:t>
      </w:r>
      <w:proofErr w:type="spellStart"/>
      <w:r w:rsidRPr="00912016">
        <w:rPr>
          <w:szCs w:val="24"/>
          <w:lang w:eastAsia="en-US"/>
        </w:rPr>
        <w:t>vpustěmi</w:t>
      </w:r>
      <w:proofErr w:type="spellEnd"/>
      <w:r w:rsidRPr="00912016">
        <w:rPr>
          <w:szCs w:val="24"/>
          <w:lang w:eastAsia="en-US"/>
        </w:rPr>
        <w:t xml:space="preserve"> ve stanicích. </w:t>
      </w:r>
    </w:p>
    <w:p w:rsidR="001B1445" w:rsidRDefault="001B1445" w:rsidP="001B1445">
      <w:pPr>
        <w:widowControl w:val="0"/>
        <w:rPr>
          <w:szCs w:val="24"/>
          <w:lang w:eastAsia="en-US"/>
        </w:rPr>
      </w:pPr>
      <w:r w:rsidRPr="00912016">
        <w:rPr>
          <w:szCs w:val="24"/>
          <w:lang w:eastAsia="en-US"/>
        </w:rPr>
        <w:t>Je nutno dbát na nepřekročení maximální teploty 40</w:t>
      </w:r>
      <w:r>
        <w:rPr>
          <w:szCs w:val="24"/>
          <w:lang w:eastAsia="en-US"/>
        </w:rPr>
        <w:t>°C</w:t>
      </w:r>
      <w:r w:rsidRPr="00912016">
        <w:rPr>
          <w:szCs w:val="24"/>
          <w:lang w:eastAsia="en-US"/>
        </w:rPr>
        <w:t xml:space="preserve"> pro vypouštění do kanalizace! Při vypouštění teplejší vody </w:t>
      </w:r>
      <w:r w:rsidR="00B6379B">
        <w:rPr>
          <w:szCs w:val="24"/>
          <w:lang w:eastAsia="en-US"/>
        </w:rPr>
        <w:t xml:space="preserve">musí být </w:t>
      </w:r>
      <w:r w:rsidRPr="00912016">
        <w:rPr>
          <w:szCs w:val="24"/>
          <w:lang w:eastAsia="en-US"/>
        </w:rPr>
        <w:t>prováděno její ochlazování.</w:t>
      </w:r>
    </w:p>
    <w:p w:rsidR="00B6379B" w:rsidRDefault="00B6379B" w:rsidP="001B1445">
      <w:pPr>
        <w:widowControl w:val="0"/>
        <w:rPr>
          <w:szCs w:val="24"/>
          <w:lang w:eastAsia="en-US"/>
        </w:rPr>
      </w:pPr>
    </w:p>
    <w:p w:rsidR="001B1445" w:rsidRPr="00767F0E" w:rsidRDefault="001B1445" w:rsidP="00767F0E">
      <w:pPr>
        <w:pStyle w:val="Nadpis3"/>
        <w:widowControl w:val="0"/>
        <w:numPr>
          <w:ilvl w:val="1"/>
          <w:numId w:val="2"/>
        </w:numPr>
        <w:autoSpaceDE w:val="0"/>
        <w:autoSpaceDN w:val="0"/>
        <w:spacing w:before="120"/>
        <w:jc w:val="left"/>
        <w:rPr>
          <w:rFonts w:ascii="Arial" w:hAnsi="Arial" w:cs="Arial"/>
          <w:b w:val="0"/>
          <w:i/>
          <w:iCs/>
          <w:szCs w:val="24"/>
        </w:rPr>
      </w:pPr>
      <w:bookmarkStart w:id="32" w:name="_Toc288629647"/>
      <w:bookmarkStart w:id="33" w:name="_Toc288631986"/>
      <w:bookmarkStart w:id="34" w:name="_Toc288632763"/>
      <w:bookmarkStart w:id="35" w:name="_Toc288632843"/>
      <w:r w:rsidRPr="00767F0E">
        <w:rPr>
          <w:rFonts w:ascii="Arial" w:hAnsi="Arial" w:cs="Arial"/>
          <w:b w:val="0"/>
          <w:i/>
          <w:iCs/>
          <w:szCs w:val="24"/>
        </w:rPr>
        <w:t>Měření tepla</w:t>
      </w:r>
      <w:bookmarkEnd w:id="32"/>
      <w:bookmarkEnd w:id="33"/>
      <w:bookmarkEnd w:id="34"/>
      <w:bookmarkEnd w:id="35"/>
    </w:p>
    <w:p w:rsidR="001B1445" w:rsidRDefault="001B1445" w:rsidP="001B1445">
      <w:pPr>
        <w:pStyle w:val="Odstavec"/>
        <w:jc w:val="both"/>
        <w:rPr>
          <w:rFonts w:ascii="Times New Roman" w:hAnsi="Times New Roman" w:cs="Times New Roman"/>
          <w:sz w:val="24"/>
        </w:rPr>
      </w:pPr>
      <w:r>
        <w:tab/>
      </w:r>
      <w:r w:rsidRPr="008857F7">
        <w:rPr>
          <w:rFonts w:ascii="Times New Roman" w:hAnsi="Times New Roman" w:cs="Times New Roman"/>
          <w:sz w:val="24"/>
        </w:rPr>
        <w:t xml:space="preserve">Měřiče tepla jsou dodávkou zadavatele. </w:t>
      </w:r>
    </w:p>
    <w:p w:rsidR="00EA769B" w:rsidRDefault="00EA769B" w:rsidP="00EA769B">
      <w:pPr>
        <w:pStyle w:val="Odstavec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instalaci měřiče tepla dodržet uvedené parametry:</w:t>
      </w:r>
    </w:p>
    <w:p w:rsidR="00EA769B" w:rsidRDefault="00EA769B" w:rsidP="00EA769B">
      <w:pPr>
        <w:pStyle w:val="Odstavec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 a za průtokoměrnou částí měření tepla dodržet uklidňovací délky:</w:t>
      </w:r>
    </w:p>
    <w:p w:rsidR="00EA769B" w:rsidRDefault="00EA769B" w:rsidP="00EA769B">
      <w:pPr>
        <w:pStyle w:val="Odstave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 měřením min. </w:t>
      </w:r>
      <w:r w:rsidR="00542E9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D</w:t>
      </w:r>
    </w:p>
    <w:p w:rsidR="00EA769B" w:rsidRDefault="00EA769B" w:rsidP="00EA769B">
      <w:pPr>
        <w:pStyle w:val="Odstave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měřením min. </w:t>
      </w:r>
      <w:r w:rsidR="00542E9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D</w:t>
      </w:r>
    </w:p>
    <w:p w:rsidR="00EA769B" w:rsidRDefault="00EA769B" w:rsidP="00EA769B">
      <w:pPr>
        <w:pStyle w:val="Odstavec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Osadit uzavírací armatury tak, aby bylo možno provádět výměnu měření tepla bez vypouštění velkého množství vody.</w:t>
      </w:r>
    </w:p>
    <w:p w:rsidR="00EA769B" w:rsidRDefault="00EA769B" w:rsidP="00EA769B">
      <w:pPr>
        <w:pStyle w:val="Odstavec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Návarek</w:t>
      </w:r>
      <w:proofErr w:type="spellEnd"/>
      <w:r>
        <w:rPr>
          <w:rFonts w:ascii="Times New Roman" w:hAnsi="Times New Roman" w:cs="Times New Roman"/>
          <w:sz w:val="24"/>
        </w:rPr>
        <w:t xml:space="preserve"> pro čidlo teploty umístit do potrubí vratné vody za uklidňovací délku měřiče tepla (5D).</w:t>
      </w:r>
    </w:p>
    <w:p w:rsidR="00EA769B" w:rsidRDefault="00EA769B" w:rsidP="00EA769B">
      <w:pPr>
        <w:pStyle w:val="Odstavec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Návarek</w:t>
      </w:r>
      <w:proofErr w:type="spellEnd"/>
      <w:r>
        <w:rPr>
          <w:rFonts w:ascii="Times New Roman" w:hAnsi="Times New Roman" w:cs="Times New Roman"/>
          <w:sz w:val="24"/>
        </w:rPr>
        <w:t xml:space="preserve"> pro čidlo teploty do vstupního potrubí horké vody umístit před vstupem do výměníku tepla.</w:t>
      </w:r>
    </w:p>
    <w:p w:rsidR="00EA769B" w:rsidRDefault="00EA769B" w:rsidP="00EA769B">
      <w:pPr>
        <w:pStyle w:val="Odstavec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měření tepla musí být v el. </w:t>
      </w:r>
      <w:proofErr w:type="gramStart"/>
      <w:r>
        <w:rPr>
          <w:rFonts w:ascii="Times New Roman" w:hAnsi="Times New Roman" w:cs="Times New Roman"/>
          <w:sz w:val="24"/>
        </w:rPr>
        <w:t>rozvaděči</w:t>
      </w:r>
      <w:proofErr w:type="gramEnd"/>
      <w:r>
        <w:rPr>
          <w:rFonts w:ascii="Times New Roman" w:hAnsi="Times New Roman" w:cs="Times New Roman"/>
          <w:sz w:val="24"/>
        </w:rPr>
        <w:t xml:space="preserve"> navrženy dva samostatné </w:t>
      </w:r>
      <w:proofErr w:type="spellStart"/>
      <w:r>
        <w:rPr>
          <w:rFonts w:ascii="Times New Roman" w:hAnsi="Times New Roman" w:cs="Times New Roman"/>
          <w:sz w:val="24"/>
        </w:rPr>
        <w:t>plombovatelné</w:t>
      </w:r>
      <w:proofErr w:type="spellEnd"/>
      <w:r>
        <w:rPr>
          <w:rFonts w:ascii="Times New Roman" w:hAnsi="Times New Roman" w:cs="Times New Roman"/>
          <w:sz w:val="24"/>
        </w:rPr>
        <w:t xml:space="preserve"> jističe v poloze zapnuto (1F 6A) označené „měření tepla“.</w:t>
      </w:r>
    </w:p>
    <w:p w:rsidR="00EA769B" w:rsidRDefault="00EA769B" w:rsidP="00EA769B">
      <w:pPr>
        <w:pStyle w:val="Odstavec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Veškeré měřící členy jako jsou manometry a teploměry budou kalibrovány a dodány s kalibračními listy.</w:t>
      </w:r>
    </w:p>
    <w:p w:rsidR="00EA769B" w:rsidRDefault="00EA769B" w:rsidP="001B1445">
      <w:pPr>
        <w:pStyle w:val="Odstavec"/>
        <w:jc w:val="both"/>
        <w:rPr>
          <w:rFonts w:ascii="Times New Roman" w:hAnsi="Times New Roman" w:cs="Times New Roman"/>
          <w:sz w:val="24"/>
        </w:rPr>
      </w:pPr>
    </w:p>
    <w:bookmarkEnd w:id="19"/>
    <w:bookmarkEnd w:id="20"/>
    <w:bookmarkEnd w:id="21"/>
    <w:p w:rsidR="001B1445" w:rsidRPr="005819D5" w:rsidRDefault="001B1445" w:rsidP="001B1445">
      <w:pPr>
        <w:ind w:firstLine="567"/>
        <w:rPr>
          <w:szCs w:val="24"/>
        </w:rPr>
      </w:pPr>
    </w:p>
    <w:p w:rsidR="001B1445" w:rsidRDefault="001B1445" w:rsidP="004743B2">
      <w:pPr>
        <w:pStyle w:val="Nadpis2"/>
        <w:widowControl w:val="0"/>
        <w:numPr>
          <w:ilvl w:val="0"/>
          <w:numId w:val="5"/>
        </w:numPr>
        <w:autoSpaceDE w:val="0"/>
        <w:autoSpaceDN w:val="0"/>
        <w:ind w:left="540" w:hanging="540"/>
        <w:jc w:val="left"/>
      </w:pPr>
      <w:bookmarkStart w:id="36" w:name="_Toc288631991"/>
      <w:bookmarkStart w:id="37" w:name="_Toc288632769"/>
      <w:bookmarkStart w:id="38" w:name="_Toc288632848"/>
      <w:r>
        <w:lastRenderedPageBreak/>
        <w:t>NÁROKY NA OBSLUHU</w:t>
      </w:r>
      <w:bookmarkEnd w:id="36"/>
      <w:bookmarkEnd w:id="37"/>
      <w:bookmarkEnd w:id="38"/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Zařízení je navrženo pro plně automatický provoz a nevyžaduje trvalou obsluhu. Údržbu zařízení budou provádět pracovníci údržby provozovatele.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Obsluhu stanice může provádět pouze osoba pověřená k této činnosti provozovatelem zařízení.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Provozovatel stanice pověří obsluhou osobu</w:t>
      </w:r>
      <w:r>
        <w:t>,</w:t>
      </w:r>
      <w:r w:rsidRPr="00296308">
        <w:t xml:space="preserve"> která je k této činnosti zdravotně způsobilá a může doložit kvalifikaci k této činnosti. Provozovatel zařízení zajistí osobě pověřené obsluhou stanice aktuální školení v oblasti: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- odborné způsobilosti obsluhovatele k samostatné obsluze výměníkové stanice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- bezpečnosti práce s přihlédnutím k místním podmínkám v okolí stanice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- požární ochrany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- poskytování první pomoci se zřetelem na ošetřování popálenin opařením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>- minimálně 72 hodin praktického výcviku pod dohledem pověřené osoby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ab/>
        <w:t>Provozovatel zajistí aktualizaci těchto školení minimálně každé 3 roky.</w:t>
      </w:r>
    </w:p>
    <w:p w:rsidR="001B1445" w:rsidRPr="00296308" w:rsidRDefault="001B1445" w:rsidP="001B1445">
      <w:pPr>
        <w:pStyle w:val="Textkomente"/>
        <w:ind w:firstLine="708"/>
        <w:jc w:val="both"/>
      </w:pPr>
      <w:r w:rsidRPr="00296308">
        <w:tab/>
        <w:t xml:space="preserve">Při provozu stanice se obsluha řídí provozním řádem. Dohlíží na to, aby stanice byla provozována hospodárně a bezpečně, vede provozní deník stanice a o všech neobvyklých stavech bezprostředně informuje provozního technika nebo osobu jím pověřenou. </w:t>
      </w:r>
    </w:p>
    <w:p w:rsidR="001B1445" w:rsidRDefault="001B1445" w:rsidP="001B1445">
      <w:pPr>
        <w:pStyle w:val="Textkomente"/>
        <w:ind w:firstLine="708"/>
        <w:jc w:val="both"/>
      </w:pPr>
    </w:p>
    <w:p w:rsidR="00D02C3E" w:rsidRPr="00D02C3E" w:rsidRDefault="00D02C3E" w:rsidP="004743B2">
      <w:pPr>
        <w:pStyle w:val="Nadpis2"/>
        <w:widowControl w:val="0"/>
        <w:numPr>
          <w:ilvl w:val="0"/>
          <w:numId w:val="5"/>
        </w:numPr>
        <w:autoSpaceDE w:val="0"/>
        <w:autoSpaceDN w:val="0"/>
        <w:ind w:left="540" w:hanging="540"/>
        <w:jc w:val="left"/>
      </w:pPr>
      <w:r w:rsidRPr="00D02C3E">
        <w:t>JAKOST ŘÍZENÍ</w:t>
      </w:r>
    </w:p>
    <w:p w:rsidR="00D02C3E" w:rsidRPr="004A3924" w:rsidRDefault="00D02C3E" w:rsidP="00D02C3E">
      <w:pPr>
        <w:ind w:left="1080" w:firstLine="540"/>
        <w:rPr>
          <w:sz w:val="22"/>
        </w:rPr>
      </w:pPr>
    </w:p>
    <w:p w:rsidR="00D02C3E" w:rsidRPr="004A3924" w:rsidRDefault="00D02C3E" w:rsidP="00D02C3E">
      <w:pPr>
        <w:rPr>
          <w:sz w:val="22"/>
        </w:rPr>
      </w:pPr>
      <w:r w:rsidRPr="004A3924">
        <w:rPr>
          <w:sz w:val="22"/>
        </w:rPr>
        <w:tab/>
        <w:t>Trasy horkovodního a teplovodního potrubního rozvodu v PS odpovída</w:t>
      </w:r>
      <w:r w:rsidR="00EF14F6">
        <w:rPr>
          <w:sz w:val="22"/>
        </w:rPr>
        <w:t>jí</w:t>
      </w:r>
      <w:r w:rsidRPr="004A3924">
        <w:rPr>
          <w:sz w:val="22"/>
        </w:rPr>
        <w:t xml:space="preserve"> platným normám:</w:t>
      </w:r>
    </w:p>
    <w:p w:rsidR="00D02C3E" w:rsidRPr="004A3924" w:rsidRDefault="00D02C3E" w:rsidP="00D02C3E">
      <w:pPr>
        <w:rPr>
          <w:sz w:val="22"/>
        </w:rPr>
      </w:pP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38 3350</w:t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>ZÁSOBOVÁNÍ TEPLEM – VŠEOBECNÉ ZÁSADY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38 3360</w:t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>TEPELNÉ SÍTĚ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06 0310</w:t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>ÚSTŘEDNÍ VYTÁPĚNÍ – PROJEKTOVÁNÍ A MONTÁŽ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06 0320</w:t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>OHŘÍVÁNÍ UŽITKOVÉ VODY – NAVRHOVÁNÍ A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>PROJEKTOVÁNÍ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06 0830</w:t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 xml:space="preserve">ZABEZPEČOVACÍ ZAŘÍZENÍ PRO ÚSTŘEDNÍ VYTÁPĚNÍ A </w:t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>OHŘÍVÁNÍ UŽITKOVÉ VODY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13 0021-7</w:t>
      </w:r>
      <w:r w:rsidRPr="004A3924">
        <w:rPr>
          <w:szCs w:val="18"/>
        </w:rPr>
        <w:tab/>
      </w:r>
      <w:r w:rsidRPr="004A3924">
        <w:rPr>
          <w:szCs w:val="18"/>
        </w:rPr>
        <w:tab/>
        <w:t>POTRUBÍ – TECHNICKÁ PRAVIDLA</w:t>
      </w:r>
    </w:p>
    <w:p w:rsidR="00D02C3E" w:rsidRPr="004A3924" w:rsidRDefault="00D02C3E" w:rsidP="00D02C3E">
      <w:pPr>
        <w:rPr>
          <w:rStyle w:val="Siln"/>
          <w:b w:val="0"/>
          <w:bCs w:val="0"/>
          <w:szCs w:val="18"/>
        </w:rPr>
      </w:pPr>
      <w:r w:rsidRPr="004A3924">
        <w:rPr>
          <w:szCs w:val="18"/>
        </w:rPr>
        <w:t>ČSN 34 3108</w:t>
      </w:r>
      <w:r w:rsidRPr="004A3924">
        <w:rPr>
          <w:rStyle w:val="Siln"/>
          <w:szCs w:val="18"/>
        </w:rPr>
        <w:t xml:space="preserve"> </w:t>
      </w:r>
      <w:r w:rsidRPr="004A3924">
        <w:rPr>
          <w:rStyle w:val="Siln"/>
          <w:szCs w:val="18"/>
        </w:rPr>
        <w:tab/>
      </w:r>
      <w:r w:rsidRPr="004A3924">
        <w:rPr>
          <w:rStyle w:val="Siln"/>
          <w:szCs w:val="18"/>
        </w:rPr>
        <w:tab/>
      </w:r>
      <w:r w:rsidRPr="004A3924">
        <w:rPr>
          <w:rStyle w:val="Siln"/>
          <w:szCs w:val="18"/>
        </w:rPr>
        <w:tab/>
      </w:r>
      <w:r w:rsidRPr="004A3924">
        <w:rPr>
          <w:rStyle w:val="Siln"/>
          <w:b w:val="0"/>
          <w:bCs w:val="0"/>
          <w:szCs w:val="18"/>
        </w:rPr>
        <w:t>ELEKTROTECHNICKÉ PŘEDPISY ČSN. BEZPEČNOSTNÍ</w:t>
      </w:r>
    </w:p>
    <w:p w:rsidR="00D02C3E" w:rsidRPr="004A3924" w:rsidRDefault="00D02C3E" w:rsidP="00D02C3E">
      <w:pPr>
        <w:rPr>
          <w:rStyle w:val="Siln"/>
          <w:b w:val="0"/>
          <w:bCs w:val="0"/>
          <w:szCs w:val="18"/>
        </w:rPr>
      </w:pPr>
      <w:r w:rsidRPr="004A3924">
        <w:rPr>
          <w:rStyle w:val="Siln"/>
          <w:b w:val="0"/>
          <w:bCs w:val="0"/>
          <w:szCs w:val="18"/>
        </w:rPr>
        <w:tab/>
      </w:r>
      <w:r w:rsidRPr="004A3924">
        <w:rPr>
          <w:rStyle w:val="Siln"/>
          <w:b w:val="0"/>
          <w:bCs w:val="0"/>
          <w:szCs w:val="18"/>
        </w:rPr>
        <w:tab/>
      </w:r>
      <w:r w:rsidRPr="004A3924">
        <w:rPr>
          <w:rStyle w:val="Siln"/>
          <w:b w:val="0"/>
          <w:bCs w:val="0"/>
          <w:szCs w:val="18"/>
        </w:rPr>
        <w:tab/>
      </w:r>
      <w:r w:rsidRPr="004A3924">
        <w:rPr>
          <w:rStyle w:val="Siln"/>
          <w:b w:val="0"/>
          <w:bCs w:val="0"/>
          <w:szCs w:val="18"/>
        </w:rPr>
        <w:tab/>
        <w:t>PŘEDPISY O ZACHÁZENÍ S ELEKTRICKÝM ZAŘÍZENÍM</w:t>
      </w:r>
    </w:p>
    <w:p w:rsidR="00D02C3E" w:rsidRPr="004A3924" w:rsidRDefault="00D02C3E" w:rsidP="00D02C3E">
      <w:pPr>
        <w:rPr>
          <w:b/>
          <w:bCs/>
          <w:szCs w:val="18"/>
        </w:rPr>
      </w:pPr>
      <w:r w:rsidRPr="004A3924">
        <w:rPr>
          <w:rStyle w:val="Siln"/>
          <w:b w:val="0"/>
          <w:bCs w:val="0"/>
          <w:szCs w:val="18"/>
        </w:rPr>
        <w:tab/>
      </w:r>
      <w:r w:rsidRPr="004A3924">
        <w:rPr>
          <w:rStyle w:val="Siln"/>
          <w:b w:val="0"/>
          <w:bCs w:val="0"/>
          <w:szCs w:val="18"/>
        </w:rPr>
        <w:tab/>
      </w:r>
      <w:r w:rsidRPr="004A3924">
        <w:rPr>
          <w:rStyle w:val="Siln"/>
          <w:b w:val="0"/>
          <w:bCs w:val="0"/>
          <w:szCs w:val="18"/>
        </w:rPr>
        <w:tab/>
      </w:r>
      <w:r w:rsidRPr="004A3924">
        <w:rPr>
          <w:rStyle w:val="Siln"/>
          <w:b w:val="0"/>
          <w:bCs w:val="0"/>
          <w:szCs w:val="18"/>
        </w:rPr>
        <w:tab/>
        <w:t>PRACOVNÍKY SEZNÁMENÝMI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EN 764-1</w:t>
      </w:r>
      <w:r w:rsidRPr="004A3924">
        <w:rPr>
          <w:szCs w:val="18"/>
        </w:rPr>
        <w:tab/>
      </w:r>
      <w:r w:rsidRPr="004A3924">
        <w:rPr>
          <w:szCs w:val="18"/>
        </w:rPr>
        <w:tab/>
        <w:t>TLAKOVÁ ZAŘÍZENÍ - TERMINOLOGIE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EN 1092</w:t>
      </w:r>
      <w:r w:rsidRPr="004A3924">
        <w:rPr>
          <w:szCs w:val="18"/>
        </w:rPr>
        <w:tab/>
      </w:r>
      <w:r w:rsidRPr="004A3924">
        <w:rPr>
          <w:szCs w:val="18"/>
        </w:rPr>
        <w:tab/>
      </w:r>
      <w:r w:rsidRPr="004A3924">
        <w:rPr>
          <w:szCs w:val="18"/>
        </w:rPr>
        <w:tab/>
        <w:t>PŘÍRUBY A PŘÍRUBOVÉ SPOJE</w:t>
      </w:r>
    </w:p>
    <w:p w:rsidR="00D02C3E" w:rsidRPr="004A3924" w:rsidRDefault="00D02C3E" w:rsidP="00D02C3E">
      <w:pPr>
        <w:rPr>
          <w:sz w:val="22"/>
        </w:rPr>
      </w:pPr>
    </w:p>
    <w:p w:rsidR="00D02C3E" w:rsidRPr="004A3924" w:rsidRDefault="00D02C3E" w:rsidP="00D02C3E">
      <w:pPr>
        <w:rPr>
          <w:sz w:val="22"/>
        </w:rPr>
      </w:pPr>
      <w:r w:rsidRPr="004A3924">
        <w:rPr>
          <w:sz w:val="22"/>
        </w:rPr>
        <w:t>a normám s nimi souvisejícími</w:t>
      </w:r>
    </w:p>
    <w:p w:rsidR="00D02C3E" w:rsidRPr="004A3924" w:rsidRDefault="00D02C3E" w:rsidP="00D02C3E">
      <w:pPr>
        <w:rPr>
          <w:sz w:val="22"/>
        </w:rPr>
      </w:pP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>ČSN ISO 9000</w:t>
      </w:r>
    </w:p>
    <w:p w:rsidR="00D02C3E" w:rsidRPr="004A3924" w:rsidRDefault="00D02C3E" w:rsidP="00D02C3E">
      <w:pPr>
        <w:rPr>
          <w:szCs w:val="18"/>
        </w:rPr>
      </w:pPr>
      <w:r w:rsidRPr="004A3924">
        <w:rPr>
          <w:szCs w:val="18"/>
        </w:rPr>
        <w:t xml:space="preserve">ČSN ISO 14 000 </w:t>
      </w:r>
    </w:p>
    <w:p w:rsidR="00D02C3E" w:rsidRPr="004A3924" w:rsidRDefault="00D02C3E" w:rsidP="00D02C3E">
      <w:pPr>
        <w:rPr>
          <w:sz w:val="22"/>
        </w:rPr>
      </w:pPr>
    </w:p>
    <w:p w:rsidR="00D02C3E" w:rsidRPr="004A3924" w:rsidRDefault="00D02C3E" w:rsidP="00D87353">
      <w:pPr>
        <w:numPr>
          <w:ilvl w:val="0"/>
          <w:numId w:val="6"/>
        </w:numPr>
        <w:tabs>
          <w:tab w:val="clear" w:pos="1782"/>
          <w:tab w:val="num" w:pos="709"/>
        </w:tabs>
        <w:spacing w:before="0"/>
        <w:ind w:left="709" w:hanging="709"/>
        <w:rPr>
          <w:szCs w:val="18"/>
        </w:rPr>
      </w:pPr>
      <w:r w:rsidRPr="004A3924">
        <w:rPr>
          <w:szCs w:val="18"/>
        </w:rPr>
        <w:t>Vyhláška 193/2007 Sb., která stanovuje podrobnosti účinnosti užití energie při rozvodu TE a vnitřním rozvodu TE</w:t>
      </w:r>
    </w:p>
    <w:p w:rsidR="00D02C3E" w:rsidRPr="004A3924" w:rsidRDefault="00D02C3E" w:rsidP="00D87353">
      <w:pPr>
        <w:numPr>
          <w:ilvl w:val="0"/>
          <w:numId w:val="6"/>
        </w:numPr>
        <w:tabs>
          <w:tab w:val="clear" w:pos="1782"/>
          <w:tab w:val="num" w:pos="709"/>
        </w:tabs>
        <w:spacing w:before="0"/>
        <w:ind w:left="709" w:hanging="709"/>
        <w:rPr>
          <w:szCs w:val="18"/>
        </w:rPr>
      </w:pPr>
      <w:r w:rsidRPr="004A3924">
        <w:rPr>
          <w:szCs w:val="18"/>
        </w:rPr>
        <w:t xml:space="preserve">Zákon 406/2000 Sb. který upravuje hospodaření s energiemi </w:t>
      </w:r>
    </w:p>
    <w:p w:rsidR="00D02C3E" w:rsidRPr="004A3924" w:rsidRDefault="00D02C3E" w:rsidP="00D87353">
      <w:pPr>
        <w:numPr>
          <w:ilvl w:val="0"/>
          <w:numId w:val="6"/>
        </w:numPr>
        <w:tabs>
          <w:tab w:val="clear" w:pos="1782"/>
          <w:tab w:val="num" w:pos="709"/>
        </w:tabs>
        <w:spacing w:before="0"/>
        <w:ind w:left="709" w:hanging="709"/>
        <w:rPr>
          <w:szCs w:val="18"/>
        </w:rPr>
      </w:pPr>
      <w:r w:rsidRPr="004A3924">
        <w:rPr>
          <w:szCs w:val="18"/>
        </w:rPr>
        <w:t>Vyhláška 409/2005 Sb. o hygienických požadavcích na výrobky přicházejících do přímého styku s vodou a na úpravu vody</w:t>
      </w:r>
    </w:p>
    <w:p w:rsidR="00D02C3E" w:rsidRPr="004A3924" w:rsidRDefault="00D02C3E" w:rsidP="00D87353">
      <w:pPr>
        <w:numPr>
          <w:ilvl w:val="0"/>
          <w:numId w:val="6"/>
        </w:numPr>
        <w:tabs>
          <w:tab w:val="clear" w:pos="1782"/>
          <w:tab w:val="num" w:pos="709"/>
        </w:tabs>
        <w:spacing w:before="0"/>
        <w:ind w:left="709" w:hanging="709"/>
        <w:rPr>
          <w:szCs w:val="18"/>
        </w:rPr>
      </w:pPr>
      <w:r w:rsidRPr="004A3924">
        <w:rPr>
          <w:szCs w:val="18"/>
        </w:rPr>
        <w:t>Vyhláška 252/2004 Sb., kterou se stanoví hygienické požadavky na pitnou a teplou vodu</w:t>
      </w:r>
    </w:p>
    <w:p w:rsidR="006B7715" w:rsidRDefault="00D02C3E" w:rsidP="00A041ED">
      <w:pPr>
        <w:numPr>
          <w:ilvl w:val="0"/>
          <w:numId w:val="6"/>
        </w:numPr>
        <w:tabs>
          <w:tab w:val="clear" w:pos="1782"/>
          <w:tab w:val="num" w:pos="709"/>
        </w:tabs>
        <w:spacing w:before="0"/>
        <w:ind w:left="709" w:hanging="709"/>
      </w:pPr>
      <w:r w:rsidRPr="00A041ED">
        <w:rPr>
          <w:szCs w:val="18"/>
        </w:rPr>
        <w:t xml:space="preserve">Vyhláška 50/1978 </w:t>
      </w:r>
      <w:proofErr w:type="spellStart"/>
      <w:r w:rsidRPr="00A041ED">
        <w:rPr>
          <w:szCs w:val="18"/>
        </w:rPr>
        <w:t>Sb</w:t>
      </w:r>
      <w:proofErr w:type="spellEnd"/>
      <w:r w:rsidRPr="00A041ED">
        <w:rPr>
          <w:szCs w:val="18"/>
        </w:rPr>
        <w:t>, Odborná způsobilost v elektrotechnice</w:t>
      </w:r>
    </w:p>
    <w:sectPr w:rsidR="006B7715" w:rsidSect="00A01D31">
      <w:footerReference w:type="default" r:id="rId10"/>
      <w:headerReference w:type="first" r:id="rId11"/>
      <w:footerReference w:type="first" r:id="rId12"/>
      <w:type w:val="continuous"/>
      <w:pgSz w:w="11907" w:h="16840" w:code="9"/>
      <w:pgMar w:top="962" w:right="850" w:bottom="1021" w:left="1134" w:header="708" w:footer="43" w:gutter="0"/>
      <w:pgNumType w:start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C8" w:rsidRDefault="008457C8">
      <w:r>
        <w:separator/>
      </w:r>
    </w:p>
  </w:endnote>
  <w:endnote w:type="continuationSeparator" w:id="0">
    <w:p w:rsidR="008457C8" w:rsidRDefault="00845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B" w:rsidRDefault="002B0E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021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021BB" w:rsidRDefault="00A021B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B" w:rsidRDefault="00A021BB">
    <w:pPr>
      <w:pStyle w:val="Zpat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B" w:rsidRDefault="00A021BB">
    <w:pPr>
      <w:pStyle w:val="Zpat"/>
      <w:tabs>
        <w:tab w:val="clear" w:pos="9072"/>
        <w:tab w:val="right" w:pos="10206"/>
      </w:tabs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756"/>
      <w:gridCol w:w="3951"/>
      <w:gridCol w:w="2479"/>
    </w:tblGrid>
    <w:tr w:rsidR="00A021BB">
      <w:tc>
        <w:tcPr>
          <w:tcW w:w="3756" w:type="dxa"/>
        </w:tcPr>
        <w:p w:rsidR="00A021BB" w:rsidRDefault="00A021BB">
          <w:pPr>
            <w:pStyle w:val="Zpat"/>
            <w:tabs>
              <w:tab w:val="clear" w:pos="4536"/>
              <w:tab w:val="clear" w:pos="9072"/>
            </w:tabs>
            <w:jc w:val="both"/>
          </w:pPr>
          <w:r>
            <w:t>Zakázkové číslo:</w:t>
          </w:r>
        </w:p>
      </w:tc>
      <w:tc>
        <w:tcPr>
          <w:tcW w:w="3951" w:type="dxa"/>
        </w:tcPr>
        <w:p w:rsidR="00A021BB" w:rsidRDefault="00A021BB">
          <w:pPr>
            <w:pStyle w:val="Zpat"/>
            <w:tabs>
              <w:tab w:val="clear" w:pos="4536"/>
              <w:tab w:val="clear" w:pos="9072"/>
            </w:tabs>
            <w:jc w:val="center"/>
          </w:pPr>
          <w:r>
            <w:t>Archivní číslo:</w:t>
          </w:r>
        </w:p>
      </w:tc>
      <w:tc>
        <w:tcPr>
          <w:tcW w:w="2479" w:type="dxa"/>
        </w:tcPr>
        <w:p w:rsidR="00A021BB" w:rsidRDefault="00A021BB">
          <w:pPr>
            <w:pStyle w:val="Zpat"/>
            <w:tabs>
              <w:tab w:val="clear" w:pos="4536"/>
              <w:tab w:val="clear" w:pos="9072"/>
            </w:tabs>
            <w:jc w:val="right"/>
          </w:pPr>
          <w:r>
            <w:t>Strana číslo:</w:t>
          </w:r>
        </w:p>
      </w:tc>
    </w:tr>
    <w:tr w:rsidR="00A021BB">
      <w:tblPrEx>
        <w:tblBorders>
          <w:top w:val="none" w:sz="0" w:space="0" w:color="auto"/>
        </w:tblBorders>
      </w:tblPrEx>
      <w:trPr>
        <w:trHeight w:val="320"/>
      </w:trPr>
      <w:tc>
        <w:tcPr>
          <w:tcW w:w="3756" w:type="dxa"/>
        </w:tcPr>
        <w:p w:rsidR="00A021BB" w:rsidRPr="00EF14F6" w:rsidRDefault="00EF14F6" w:rsidP="00EF14F6">
          <w:pPr>
            <w:pStyle w:val="Zpat"/>
            <w:tabs>
              <w:tab w:val="clear" w:pos="4536"/>
              <w:tab w:val="clear" w:pos="9072"/>
            </w:tabs>
            <w:jc w:val="both"/>
            <w:rPr>
              <w:sz w:val="18"/>
              <w:szCs w:val="18"/>
            </w:rPr>
          </w:pPr>
          <w:r w:rsidRPr="00EF14F6">
            <w:rPr>
              <w:sz w:val="18"/>
              <w:szCs w:val="18"/>
            </w:rPr>
            <w:t>Z13111</w:t>
          </w:r>
        </w:p>
      </w:tc>
      <w:tc>
        <w:tcPr>
          <w:tcW w:w="3951" w:type="dxa"/>
        </w:tcPr>
        <w:p w:rsidR="00A021BB" w:rsidRPr="00EF14F6" w:rsidRDefault="00EF14F6">
          <w:pPr>
            <w:pStyle w:val="Zpat"/>
            <w:tabs>
              <w:tab w:val="clear" w:pos="4536"/>
              <w:tab w:val="clear" w:pos="9072"/>
            </w:tabs>
            <w:jc w:val="center"/>
            <w:rPr>
              <w:rStyle w:val="slostrnky"/>
              <w:sz w:val="18"/>
              <w:szCs w:val="18"/>
            </w:rPr>
          </w:pPr>
          <w:r w:rsidRPr="00EF14F6">
            <w:rPr>
              <w:sz w:val="18"/>
              <w:szCs w:val="18"/>
            </w:rPr>
            <w:t>Z13111-DSPS-D213-02</w:t>
          </w:r>
        </w:p>
      </w:tc>
      <w:tc>
        <w:tcPr>
          <w:tcW w:w="2479" w:type="dxa"/>
        </w:tcPr>
        <w:p w:rsidR="00A021BB" w:rsidRDefault="002B0EDB">
          <w:pPr>
            <w:pStyle w:val="Zpat"/>
            <w:tabs>
              <w:tab w:val="clear" w:pos="4536"/>
              <w:tab w:val="clear" w:pos="9072"/>
            </w:tabs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A021BB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66C1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A021BB" w:rsidRDefault="00A021BB">
    <w:pPr>
      <w:pStyle w:val="Zpat"/>
      <w:tabs>
        <w:tab w:val="clear" w:pos="9072"/>
        <w:tab w:val="right" w:pos="10206"/>
      </w:tabs>
    </w:pPr>
  </w:p>
  <w:p w:rsidR="00A021BB" w:rsidRDefault="00A021BB">
    <w:pPr>
      <w:pStyle w:val="Zpat"/>
      <w:tabs>
        <w:tab w:val="clear" w:pos="9072"/>
        <w:tab w:val="right" w:pos="102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C8" w:rsidRDefault="008457C8">
      <w:r>
        <w:separator/>
      </w:r>
    </w:p>
  </w:footnote>
  <w:footnote w:type="continuationSeparator" w:id="0">
    <w:p w:rsidR="008457C8" w:rsidRDefault="00845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B" w:rsidRDefault="00A021BB" w:rsidP="008B339A">
    <w:pPr>
      <w:pStyle w:val="Zhlav"/>
      <w:pBdr>
        <w:bottom w:val="none" w:sz="0" w:space="0" w:color="auto"/>
      </w:pBdr>
      <w:jc w:val="left"/>
      <w:rPr>
        <w:sz w:val="2"/>
        <w:szCs w:val="2"/>
      </w:rPr>
    </w:pPr>
  </w:p>
  <w:p w:rsidR="00A021BB" w:rsidRDefault="002B0EDB" w:rsidP="008B339A">
    <w:pPr>
      <w:pStyle w:val="Zhlav"/>
      <w:pBdr>
        <w:bottom w:val="none" w:sz="0" w:space="0" w:color="auto"/>
      </w:pBdr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95pt;margin-top:25.05pt;width:108.05pt;height:44.65pt;z-index:251658240" o:allowincell="f" fillcolor="window">
          <v:imagedata r:id="rId1" o:title=""/>
        </v:shape>
        <o:OLEObject Type="Embed" ProgID="Word.Picture.8" ShapeID="_x0000_s2049" DrawAspect="Content" ObjectID="_1442042359" r:id="rId2"/>
      </w:pict>
    </w:r>
    <w:r w:rsidR="00A021BB">
      <w:t xml:space="preserve">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BB" w:rsidRPr="002D71B9" w:rsidRDefault="00A021BB" w:rsidP="002D71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16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3E877D9"/>
    <w:multiLevelType w:val="multilevel"/>
    <w:tmpl w:val="F4CCC218"/>
    <w:lvl w:ilvl="0">
      <w:start w:val="1"/>
      <w:numFmt w:val="none"/>
      <w:lvlText w:val="2.0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none"/>
      <w:lvlText w:val="2.09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1.0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5577E32"/>
    <w:multiLevelType w:val="hybridMultilevel"/>
    <w:tmpl w:val="522CEF6C"/>
    <w:name w:val="WW8Num6222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3D58"/>
    <w:multiLevelType w:val="hybridMultilevel"/>
    <w:tmpl w:val="10BC4D8E"/>
    <w:name w:val="WW8Num6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F90D69"/>
    <w:multiLevelType w:val="hybridMultilevel"/>
    <w:tmpl w:val="778CA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27C90"/>
    <w:multiLevelType w:val="hybridMultilevel"/>
    <w:tmpl w:val="F59893E4"/>
    <w:name w:val="WW8Num63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B44771"/>
    <w:multiLevelType w:val="multilevel"/>
    <w:tmpl w:val="F19EFDCE"/>
    <w:lvl w:ilvl="0">
      <w:start w:val="3"/>
      <w:numFmt w:val="decimal"/>
      <w:pStyle w:val="odrky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10A5623"/>
    <w:multiLevelType w:val="hybridMultilevel"/>
    <w:tmpl w:val="8158837C"/>
    <w:name w:val="WW8Num622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8F3351"/>
    <w:multiLevelType w:val="hybridMultilevel"/>
    <w:tmpl w:val="B010FE80"/>
    <w:name w:val="WW8Num622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FD3613"/>
    <w:multiLevelType w:val="multilevel"/>
    <w:tmpl w:val="1E7CEEAC"/>
    <w:lvl w:ilvl="0">
      <w:start w:val="2"/>
      <w:numFmt w:val="none"/>
      <w:lvlText w:val="2.06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none"/>
      <w:lvlText w:val="2.0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1CA93B03"/>
    <w:multiLevelType w:val="multilevel"/>
    <w:tmpl w:val="22F47258"/>
    <w:lvl w:ilvl="0">
      <w:start w:val="2"/>
      <w:numFmt w:val="none"/>
      <w:lvlText w:val="2.07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none"/>
      <w:lvlText w:val="2.0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1DB01059"/>
    <w:multiLevelType w:val="hybridMultilevel"/>
    <w:tmpl w:val="ADBEE5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BA56AB"/>
    <w:multiLevelType w:val="multilevel"/>
    <w:tmpl w:val="4A14718E"/>
    <w:lvl w:ilvl="0">
      <w:start w:val="2"/>
      <w:numFmt w:val="none"/>
      <w:lvlText w:val="2.0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none"/>
      <w:lvlText w:val="2.0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35EA17E0"/>
    <w:multiLevelType w:val="hybridMultilevel"/>
    <w:tmpl w:val="2A1E12FC"/>
    <w:name w:val="WW8Num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68B1EA5"/>
    <w:multiLevelType w:val="multilevel"/>
    <w:tmpl w:val="53484D08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A865AC6"/>
    <w:multiLevelType w:val="hybridMultilevel"/>
    <w:tmpl w:val="42AC305E"/>
    <w:lvl w:ilvl="0" w:tplc="15025B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49374E"/>
    <w:multiLevelType w:val="multilevel"/>
    <w:tmpl w:val="41C0DB5E"/>
    <w:lvl w:ilvl="0">
      <w:start w:val="1"/>
      <w:numFmt w:val="none"/>
      <w:lvlText w:val="2.04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A8C5642"/>
    <w:multiLevelType w:val="multilevel"/>
    <w:tmpl w:val="8F9CB76A"/>
    <w:lvl w:ilvl="0">
      <w:start w:val="1"/>
      <w:numFmt w:val="none"/>
      <w:lvlText w:val="2.0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numFmt w:val="none"/>
      <w:lvlText w:val="2.09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1.0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AF040D6"/>
    <w:multiLevelType w:val="hybridMultilevel"/>
    <w:tmpl w:val="45C60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F7D47"/>
    <w:multiLevelType w:val="hybridMultilevel"/>
    <w:tmpl w:val="07B02722"/>
    <w:lvl w:ilvl="0" w:tplc="DA00C21A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B276888"/>
    <w:multiLevelType w:val="hybridMultilevel"/>
    <w:tmpl w:val="F94A1BB4"/>
    <w:lvl w:ilvl="0" w:tplc="B41623F6">
      <w:start w:val="1"/>
      <w:numFmt w:val="bullet"/>
      <w:lvlText w:val=""/>
      <w:lvlPicBulletId w:val="0"/>
      <w:lvlJc w:val="left"/>
      <w:pPr>
        <w:tabs>
          <w:tab w:val="num" w:pos="1782"/>
        </w:tabs>
        <w:ind w:left="1782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16"/>
        </w:tabs>
        <w:ind w:left="21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6"/>
        </w:tabs>
        <w:ind w:left="2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18"/>
  </w:num>
  <w:num w:numId="6">
    <w:abstractNumId w:val="20"/>
  </w:num>
  <w:num w:numId="7">
    <w:abstractNumId w:val="0"/>
  </w:num>
  <w:num w:numId="8">
    <w:abstractNumId w:val="11"/>
  </w:num>
  <w:num w:numId="9">
    <w:abstractNumId w:val="4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9"/>
  </w:num>
  <w:num w:numId="15">
    <w:abstractNumId w:val="10"/>
  </w:num>
  <w:num w:numId="16">
    <w:abstractNumId w:val="1"/>
  </w:num>
  <w:num w:numId="17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339A"/>
    <w:rsid w:val="000163E7"/>
    <w:rsid w:val="00027178"/>
    <w:rsid w:val="00051175"/>
    <w:rsid w:val="00063611"/>
    <w:rsid w:val="00067AFA"/>
    <w:rsid w:val="00073CFC"/>
    <w:rsid w:val="00082C22"/>
    <w:rsid w:val="000B1DD8"/>
    <w:rsid w:val="000C0465"/>
    <w:rsid w:val="00127FC0"/>
    <w:rsid w:val="00131C43"/>
    <w:rsid w:val="00135F10"/>
    <w:rsid w:val="00154957"/>
    <w:rsid w:val="0016240E"/>
    <w:rsid w:val="0016289C"/>
    <w:rsid w:val="00174732"/>
    <w:rsid w:val="001939C1"/>
    <w:rsid w:val="001B1445"/>
    <w:rsid w:val="001B3E5F"/>
    <w:rsid w:val="001C120C"/>
    <w:rsid w:val="00222AFF"/>
    <w:rsid w:val="00226138"/>
    <w:rsid w:val="00227690"/>
    <w:rsid w:val="00236768"/>
    <w:rsid w:val="002573FC"/>
    <w:rsid w:val="00266273"/>
    <w:rsid w:val="002752A3"/>
    <w:rsid w:val="00277226"/>
    <w:rsid w:val="002B0EDB"/>
    <w:rsid w:val="002C4ACB"/>
    <w:rsid w:val="002D2FD3"/>
    <w:rsid w:val="002D71B9"/>
    <w:rsid w:val="002E7157"/>
    <w:rsid w:val="002F3204"/>
    <w:rsid w:val="00303D3F"/>
    <w:rsid w:val="00335CE3"/>
    <w:rsid w:val="003366C6"/>
    <w:rsid w:val="00353B4E"/>
    <w:rsid w:val="00363D65"/>
    <w:rsid w:val="003700E0"/>
    <w:rsid w:val="00371CEA"/>
    <w:rsid w:val="003757E2"/>
    <w:rsid w:val="003905EE"/>
    <w:rsid w:val="00392719"/>
    <w:rsid w:val="00396CAF"/>
    <w:rsid w:val="003B11C4"/>
    <w:rsid w:val="003C328D"/>
    <w:rsid w:val="003C6E5D"/>
    <w:rsid w:val="003D77F1"/>
    <w:rsid w:val="003E0605"/>
    <w:rsid w:val="003F0969"/>
    <w:rsid w:val="00431327"/>
    <w:rsid w:val="004325AD"/>
    <w:rsid w:val="004500B3"/>
    <w:rsid w:val="00453678"/>
    <w:rsid w:val="004579F3"/>
    <w:rsid w:val="00466462"/>
    <w:rsid w:val="004743B2"/>
    <w:rsid w:val="004743D1"/>
    <w:rsid w:val="00490EA3"/>
    <w:rsid w:val="004936FA"/>
    <w:rsid w:val="00494BA7"/>
    <w:rsid w:val="004A32A4"/>
    <w:rsid w:val="004B183D"/>
    <w:rsid w:val="004B4727"/>
    <w:rsid w:val="004C23D7"/>
    <w:rsid w:val="004E2A97"/>
    <w:rsid w:val="004F779E"/>
    <w:rsid w:val="00513A98"/>
    <w:rsid w:val="0052471E"/>
    <w:rsid w:val="00534AFC"/>
    <w:rsid w:val="005428D6"/>
    <w:rsid w:val="00542E91"/>
    <w:rsid w:val="00544803"/>
    <w:rsid w:val="00565B38"/>
    <w:rsid w:val="005726B8"/>
    <w:rsid w:val="005A004B"/>
    <w:rsid w:val="005B1139"/>
    <w:rsid w:val="005C692B"/>
    <w:rsid w:val="005D0AF7"/>
    <w:rsid w:val="005D4861"/>
    <w:rsid w:val="005E6D20"/>
    <w:rsid w:val="00604F4A"/>
    <w:rsid w:val="006207B4"/>
    <w:rsid w:val="00627313"/>
    <w:rsid w:val="00627B65"/>
    <w:rsid w:val="0064168D"/>
    <w:rsid w:val="00652509"/>
    <w:rsid w:val="00656A08"/>
    <w:rsid w:val="0066362B"/>
    <w:rsid w:val="00671866"/>
    <w:rsid w:val="00677231"/>
    <w:rsid w:val="00680EE1"/>
    <w:rsid w:val="006B7715"/>
    <w:rsid w:val="006E1718"/>
    <w:rsid w:val="006E7983"/>
    <w:rsid w:val="0072003B"/>
    <w:rsid w:val="00726C45"/>
    <w:rsid w:val="007314E2"/>
    <w:rsid w:val="00733C83"/>
    <w:rsid w:val="0073694D"/>
    <w:rsid w:val="00744AA7"/>
    <w:rsid w:val="007451B2"/>
    <w:rsid w:val="00746BD5"/>
    <w:rsid w:val="00755BB6"/>
    <w:rsid w:val="00756D7E"/>
    <w:rsid w:val="00762DA9"/>
    <w:rsid w:val="00767F0E"/>
    <w:rsid w:val="00780391"/>
    <w:rsid w:val="007871D6"/>
    <w:rsid w:val="007929A0"/>
    <w:rsid w:val="007A16A3"/>
    <w:rsid w:val="007B2217"/>
    <w:rsid w:val="007E4010"/>
    <w:rsid w:val="007F1394"/>
    <w:rsid w:val="007F2C11"/>
    <w:rsid w:val="007F3104"/>
    <w:rsid w:val="007F6899"/>
    <w:rsid w:val="00802F7B"/>
    <w:rsid w:val="008210E9"/>
    <w:rsid w:val="00823312"/>
    <w:rsid w:val="008457C8"/>
    <w:rsid w:val="00880F4C"/>
    <w:rsid w:val="00886A8B"/>
    <w:rsid w:val="0088726D"/>
    <w:rsid w:val="00887293"/>
    <w:rsid w:val="0089088D"/>
    <w:rsid w:val="008929E5"/>
    <w:rsid w:val="008933DB"/>
    <w:rsid w:val="008A354C"/>
    <w:rsid w:val="008B339A"/>
    <w:rsid w:val="008C0C13"/>
    <w:rsid w:val="008C364B"/>
    <w:rsid w:val="008C3FDF"/>
    <w:rsid w:val="008D21B2"/>
    <w:rsid w:val="008D28A2"/>
    <w:rsid w:val="008E11E8"/>
    <w:rsid w:val="008F674C"/>
    <w:rsid w:val="00904CBB"/>
    <w:rsid w:val="00927354"/>
    <w:rsid w:val="00931562"/>
    <w:rsid w:val="00943B97"/>
    <w:rsid w:val="009502C7"/>
    <w:rsid w:val="009525C0"/>
    <w:rsid w:val="00980A99"/>
    <w:rsid w:val="009816A5"/>
    <w:rsid w:val="009A3E0B"/>
    <w:rsid w:val="009C1ED2"/>
    <w:rsid w:val="009C2599"/>
    <w:rsid w:val="009F49CB"/>
    <w:rsid w:val="00A01D31"/>
    <w:rsid w:val="00A021BB"/>
    <w:rsid w:val="00A041ED"/>
    <w:rsid w:val="00A33E8B"/>
    <w:rsid w:val="00A46A69"/>
    <w:rsid w:val="00A90A56"/>
    <w:rsid w:val="00AB4046"/>
    <w:rsid w:val="00B11B51"/>
    <w:rsid w:val="00B5614E"/>
    <w:rsid w:val="00B6301E"/>
    <w:rsid w:val="00B6379B"/>
    <w:rsid w:val="00B66C1A"/>
    <w:rsid w:val="00B92F1D"/>
    <w:rsid w:val="00B9797B"/>
    <w:rsid w:val="00BC6C0F"/>
    <w:rsid w:val="00BC6CFB"/>
    <w:rsid w:val="00BE1B5C"/>
    <w:rsid w:val="00C308D7"/>
    <w:rsid w:val="00C35FF4"/>
    <w:rsid w:val="00C43051"/>
    <w:rsid w:val="00C93F4B"/>
    <w:rsid w:val="00CA0C05"/>
    <w:rsid w:val="00CB0490"/>
    <w:rsid w:val="00CB4CCF"/>
    <w:rsid w:val="00CC4104"/>
    <w:rsid w:val="00CE15F5"/>
    <w:rsid w:val="00CF0722"/>
    <w:rsid w:val="00D02C3E"/>
    <w:rsid w:val="00D17B6E"/>
    <w:rsid w:val="00D535B2"/>
    <w:rsid w:val="00D60704"/>
    <w:rsid w:val="00D70674"/>
    <w:rsid w:val="00D750D8"/>
    <w:rsid w:val="00D87353"/>
    <w:rsid w:val="00DA0E85"/>
    <w:rsid w:val="00DB5654"/>
    <w:rsid w:val="00DC48AA"/>
    <w:rsid w:val="00DD193A"/>
    <w:rsid w:val="00DE21DD"/>
    <w:rsid w:val="00DF3953"/>
    <w:rsid w:val="00E3023D"/>
    <w:rsid w:val="00E37734"/>
    <w:rsid w:val="00E86087"/>
    <w:rsid w:val="00E87A12"/>
    <w:rsid w:val="00EA769B"/>
    <w:rsid w:val="00ED53CE"/>
    <w:rsid w:val="00EF14F6"/>
    <w:rsid w:val="00EF4DF0"/>
    <w:rsid w:val="00F159CB"/>
    <w:rsid w:val="00F3399A"/>
    <w:rsid w:val="00F62819"/>
    <w:rsid w:val="00F63358"/>
    <w:rsid w:val="00F738A6"/>
    <w:rsid w:val="00F82572"/>
    <w:rsid w:val="00FA2942"/>
    <w:rsid w:val="00FB2C66"/>
    <w:rsid w:val="00FB4DF6"/>
    <w:rsid w:val="00FC17CE"/>
    <w:rsid w:val="00FC3223"/>
    <w:rsid w:val="00FD57FE"/>
    <w:rsid w:val="00FE22D3"/>
    <w:rsid w:val="00FE58F1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3A98"/>
    <w:pPr>
      <w:spacing w:before="6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13A98"/>
    <w:pPr>
      <w:keepNext/>
      <w:spacing w:before="32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qFormat/>
    <w:rsid w:val="00513A98"/>
    <w:pPr>
      <w:keepNext/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513A98"/>
    <w:pPr>
      <w:keepNext/>
      <w:spacing w:before="240" w:after="6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513A98"/>
    <w:pPr>
      <w:keepNext/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513A98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513A98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513A98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A98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A9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13A98"/>
    <w:pPr>
      <w:tabs>
        <w:tab w:val="center" w:pos="4536"/>
        <w:tab w:val="right" w:pos="9072"/>
      </w:tabs>
      <w:spacing w:before="0"/>
      <w:jc w:val="left"/>
    </w:pPr>
    <w:rPr>
      <w:sz w:val="20"/>
    </w:rPr>
  </w:style>
  <w:style w:type="character" w:styleId="slostrnky">
    <w:name w:val="page number"/>
    <w:basedOn w:val="Standardnpsmoodstavce"/>
    <w:rsid w:val="00513A98"/>
  </w:style>
  <w:style w:type="paragraph" w:styleId="Zhlav">
    <w:name w:val="header"/>
    <w:basedOn w:val="Normln"/>
    <w:rsid w:val="00513A98"/>
    <w:pPr>
      <w:pBdr>
        <w:bottom w:val="single" w:sz="6" w:space="1" w:color="auto"/>
      </w:pBdr>
      <w:tabs>
        <w:tab w:val="center" w:pos="4536"/>
        <w:tab w:val="right" w:pos="9072"/>
      </w:tabs>
      <w:spacing w:after="80"/>
      <w:jc w:val="center"/>
    </w:pPr>
    <w:rPr>
      <w:sz w:val="20"/>
    </w:rPr>
  </w:style>
  <w:style w:type="paragraph" w:customStyle="1" w:styleId="Tabulka-hlavika">
    <w:name w:val="Tabulka-hlavička"/>
    <w:basedOn w:val="Normln"/>
    <w:rsid w:val="00513A98"/>
    <w:pPr>
      <w:spacing w:before="80" w:after="80"/>
      <w:jc w:val="center"/>
    </w:pPr>
    <w:rPr>
      <w:rFonts w:ascii="Arial" w:hAnsi="Arial"/>
      <w:b/>
      <w:sz w:val="20"/>
    </w:rPr>
  </w:style>
  <w:style w:type="paragraph" w:customStyle="1" w:styleId="Tabulka-text">
    <w:name w:val="Tabulka-text"/>
    <w:basedOn w:val="Normln"/>
    <w:rsid w:val="00513A98"/>
    <w:pPr>
      <w:tabs>
        <w:tab w:val="decimal" w:pos="3048"/>
        <w:tab w:val="decimal" w:pos="3473"/>
      </w:tabs>
      <w:spacing w:after="60"/>
      <w:ind w:left="113" w:right="113"/>
    </w:pPr>
  </w:style>
  <w:style w:type="paragraph" w:customStyle="1" w:styleId="Tabulka-mnostv">
    <w:name w:val="Tabulka-množství"/>
    <w:basedOn w:val="Normln"/>
    <w:rsid w:val="00513A98"/>
    <w:pPr>
      <w:spacing w:after="60"/>
      <w:jc w:val="center"/>
    </w:pPr>
  </w:style>
  <w:style w:type="paragraph" w:styleId="Obsah1">
    <w:name w:val="toc 1"/>
    <w:basedOn w:val="Normln"/>
    <w:next w:val="Normln"/>
    <w:semiHidden/>
    <w:rsid w:val="002D2FD3"/>
    <w:pPr>
      <w:tabs>
        <w:tab w:val="right" w:leader="dot" w:pos="10206"/>
      </w:tabs>
      <w:spacing w:before="120" w:after="60"/>
    </w:pPr>
    <w:rPr>
      <w:b/>
    </w:rPr>
  </w:style>
  <w:style w:type="paragraph" w:styleId="Obsah2">
    <w:name w:val="toc 2"/>
    <w:basedOn w:val="Normln"/>
    <w:next w:val="Normln"/>
    <w:semiHidden/>
    <w:rsid w:val="002D2FD3"/>
    <w:pPr>
      <w:tabs>
        <w:tab w:val="right" w:leader="dot" w:pos="10206"/>
      </w:tabs>
      <w:spacing w:before="0"/>
      <w:ind w:left="238"/>
    </w:pPr>
  </w:style>
  <w:style w:type="paragraph" w:styleId="Obsah3">
    <w:name w:val="toc 3"/>
    <w:basedOn w:val="Normln"/>
    <w:next w:val="Normln"/>
    <w:semiHidden/>
    <w:rsid w:val="00513A98"/>
    <w:pPr>
      <w:tabs>
        <w:tab w:val="right" w:leader="dot" w:pos="10206"/>
      </w:tabs>
      <w:ind w:left="482"/>
    </w:pPr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513A98"/>
    <w:pPr>
      <w:tabs>
        <w:tab w:val="right" w:pos="10206"/>
      </w:tabs>
      <w:ind w:left="720"/>
    </w:pPr>
    <w:rPr>
      <w:sz w:val="20"/>
    </w:rPr>
  </w:style>
  <w:style w:type="paragraph" w:styleId="Obsah5">
    <w:name w:val="toc 5"/>
    <w:basedOn w:val="Normln"/>
    <w:next w:val="Normln"/>
    <w:semiHidden/>
    <w:rsid w:val="00513A98"/>
    <w:pPr>
      <w:tabs>
        <w:tab w:val="right" w:pos="10206"/>
      </w:tabs>
      <w:ind w:left="960"/>
    </w:pPr>
    <w:rPr>
      <w:sz w:val="20"/>
    </w:rPr>
  </w:style>
  <w:style w:type="paragraph" w:styleId="Obsah6">
    <w:name w:val="toc 6"/>
    <w:basedOn w:val="Normln"/>
    <w:next w:val="Normln"/>
    <w:semiHidden/>
    <w:rsid w:val="00513A98"/>
    <w:pPr>
      <w:tabs>
        <w:tab w:val="right" w:pos="10206"/>
      </w:tabs>
      <w:ind w:left="1200"/>
    </w:pPr>
    <w:rPr>
      <w:sz w:val="20"/>
    </w:rPr>
  </w:style>
  <w:style w:type="paragraph" w:styleId="Obsah7">
    <w:name w:val="toc 7"/>
    <w:basedOn w:val="Normln"/>
    <w:next w:val="Normln"/>
    <w:semiHidden/>
    <w:rsid w:val="00513A98"/>
    <w:pPr>
      <w:tabs>
        <w:tab w:val="right" w:pos="10206"/>
      </w:tabs>
      <w:ind w:left="1440"/>
    </w:pPr>
    <w:rPr>
      <w:sz w:val="20"/>
    </w:rPr>
  </w:style>
  <w:style w:type="paragraph" w:styleId="Obsah8">
    <w:name w:val="toc 8"/>
    <w:basedOn w:val="Normln"/>
    <w:next w:val="Normln"/>
    <w:semiHidden/>
    <w:rsid w:val="00513A98"/>
    <w:pPr>
      <w:tabs>
        <w:tab w:val="right" w:pos="10206"/>
      </w:tabs>
      <w:ind w:left="1680"/>
    </w:pPr>
    <w:rPr>
      <w:sz w:val="20"/>
    </w:rPr>
  </w:style>
  <w:style w:type="paragraph" w:styleId="Obsah9">
    <w:name w:val="toc 9"/>
    <w:basedOn w:val="Normln"/>
    <w:next w:val="Normln"/>
    <w:semiHidden/>
    <w:rsid w:val="00513A98"/>
    <w:pPr>
      <w:tabs>
        <w:tab w:val="right" w:pos="10206"/>
      </w:tabs>
      <w:ind w:left="1920"/>
    </w:pPr>
    <w:rPr>
      <w:sz w:val="20"/>
    </w:rPr>
  </w:style>
  <w:style w:type="paragraph" w:customStyle="1" w:styleId="Normln2">
    <w:name w:val="Normální2"/>
    <w:basedOn w:val="Normln"/>
    <w:rsid w:val="00513A98"/>
    <w:pPr>
      <w:spacing w:before="200"/>
    </w:pPr>
    <w:rPr>
      <w:b/>
      <w:u w:val="single"/>
    </w:rPr>
  </w:style>
  <w:style w:type="paragraph" w:styleId="Zkladntext">
    <w:name w:val="Body Text"/>
    <w:basedOn w:val="Normln"/>
    <w:rsid w:val="00513A98"/>
    <w:pPr>
      <w:spacing w:before="0"/>
      <w:jc w:val="left"/>
    </w:pPr>
    <w:rPr>
      <w:color w:val="000000"/>
    </w:rPr>
  </w:style>
  <w:style w:type="paragraph" w:styleId="Zkladntextodsazen">
    <w:name w:val="Body Text Indent"/>
    <w:basedOn w:val="Normln"/>
    <w:rsid w:val="00513A98"/>
    <w:pPr>
      <w:ind w:left="1069"/>
    </w:pPr>
  </w:style>
  <w:style w:type="paragraph" w:styleId="Zkladntextodsazen2">
    <w:name w:val="Body Text Indent 2"/>
    <w:basedOn w:val="Normln"/>
    <w:rsid w:val="00513A9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13A98"/>
    <w:pPr>
      <w:ind w:left="709"/>
    </w:pPr>
  </w:style>
  <w:style w:type="character" w:styleId="Hypertextovodkaz">
    <w:name w:val="Hyperlink"/>
    <w:basedOn w:val="Standardnpsmoodstavce"/>
    <w:rsid w:val="00513A98"/>
    <w:rPr>
      <w:color w:val="0000FF"/>
      <w:u w:val="single"/>
    </w:rPr>
  </w:style>
  <w:style w:type="character" w:styleId="Sledovanodkaz">
    <w:name w:val="FollowedHyperlink"/>
    <w:basedOn w:val="Standardnpsmoodstavce"/>
    <w:rsid w:val="00513A98"/>
    <w:rPr>
      <w:color w:val="800080"/>
      <w:u w:val="single"/>
    </w:rPr>
  </w:style>
  <w:style w:type="paragraph" w:styleId="Zkladntext3">
    <w:name w:val="Body Text 3"/>
    <w:basedOn w:val="Normln"/>
    <w:link w:val="Zkladntext3Char"/>
    <w:rsid w:val="001B14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1445"/>
    <w:rPr>
      <w:sz w:val="16"/>
      <w:szCs w:val="16"/>
    </w:rPr>
  </w:style>
  <w:style w:type="paragraph" w:customStyle="1" w:styleId="odrky1">
    <w:name w:val="odrážky_1"/>
    <w:basedOn w:val="Normln"/>
    <w:rsid w:val="001B1445"/>
    <w:pPr>
      <w:numPr>
        <w:numId w:val="1"/>
      </w:numPr>
      <w:tabs>
        <w:tab w:val="left" w:pos="360"/>
        <w:tab w:val="left" w:pos="851"/>
        <w:tab w:val="left" w:pos="1701"/>
        <w:tab w:val="left" w:pos="2835"/>
        <w:tab w:val="left" w:pos="4394"/>
        <w:tab w:val="left" w:pos="6237"/>
      </w:tabs>
      <w:suppressAutoHyphens/>
      <w:spacing w:before="0"/>
    </w:pPr>
    <w:rPr>
      <w:rFonts w:ascii="Arial" w:hAnsi="Arial"/>
      <w:sz w:val="20"/>
      <w:lang w:eastAsia="ar-SA"/>
    </w:rPr>
  </w:style>
  <w:style w:type="paragraph" w:styleId="Textkomente">
    <w:name w:val="annotation text"/>
    <w:basedOn w:val="Normln"/>
    <w:link w:val="TextkomenteChar"/>
    <w:rsid w:val="001B1445"/>
    <w:pPr>
      <w:autoSpaceDE w:val="0"/>
      <w:autoSpaceDN w:val="0"/>
      <w:spacing w:before="0"/>
      <w:jc w:val="left"/>
    </w:pPr>
    <w:rPr>
      <w:szCs w:val="24"/>
    </w:rPr>
  </w:style>
  <w:style w:type="character" w:customStyle="1" w:styleId="TextkomenteChar">
    <w:name w:val="Text komentáře Char"/>
    <w:basedOn w:val="Standardnpsmoodstavce"/>
    <w:link w:val="Textkomente"/>
    <w:rsid w:val="001B1445"/>
    <w:rPr>
      <w:sz w:val="24"/>
      <w:szCs w:val="24"/>
    </w:rPr>
  </w:style>
  <w:style w:type="paragraph" w:customStyle="1" w:styleId="BodyText21">
    <w:name w:val="Body Text 21"/>
    <w:basedOn w:val="Normln"/>
    <w:rsid w:val="001B1445"/>
    <w:pPr>
      <w:widowControl w:val="0"/>
      <w:autoSpaceDE w:val="0"/>
      <w:autoSpaceDN w:val="0"/>
      <w:spacing w:before="0"/>
      <w:jc w:val="left"/>
    </w:pPr>
    <w:rPr>
      <w:szCs w:val="24"/>
    </w:rPr>
  </w:style>
  <w:style w:type="paragraph" w:customStyle="1" w:styleId="Zkladntext31">
    <w:name w:val="Základní text 31"/>
    <w:basedOn w:val="Normln"/>
    <w:rsid w:val="001B1445"/>
    <w:pPr>
      <w:suppressAutoHyphens/>
      <w:spacing w:before="0"/>
    </w:pPr>
    <w:rPr>
      <w:rFonts w:ascii="Arial" w:hAnsi="Arial"/>
      <w:sz w:val="22"/>
      <w:lang w:eastAsia="ar-SA"/>
    </w:rPr>
  </w:style>
  <w:style w:type="paragraph" w:customStyle="1" w:styleId="Odrka3">
    <w:name w:val="Odrážka 3"/>
    <w:basedOn w:val="Normln"/>
    <w:rsid w:val="001B1445"/>
    <w:pPr>
      <w:tabs>
        <w:tab w:val="num" w:pos="1065"/>
      </w:tabs>
      <w:suppressAutoHyphens/>
      <w:spacing w:before="0"/>
      <w:ind w:left="-720"/>
    </w:pPr>
    <w:rPr>
      <w:rFonts w:ascii="Arial" w:hAnsi="Arial"/>
      <w:sz w:val="20"/>
      <w:lang w:eastAsia="ar-SA"/>
    </w:rPr>
  </w:style>
  <w:style w:type="paragraph" w:customStyle="1" w:styleId="Odstavec">
    <w:name w:val="Odstavec"/>
    <w:basedOn w:val="Normln"/>
    <w:rsid w:val="001B1445"/>
    <w:pPr>
      <w:spacing w:before="120" w:after="120"/>
      <w:jc w:val="left"/>
    </w:pPr>
    <w:rPr>
      <w:rFonts w:ascii="Arial" w:hAnsi="Arial" w:cs="Arial"/>
      <w:sz w:val="22"/>
      <w:szCs w:val="24"/>
      <w:lang w:eastAsia="en-US"/>
    </w:rPr>
  </w:style>
  <w:style w:type="character" w:styleId="Siln">
    <w:name w:val="Strong"/>
    <w:qFormat/>
    <w:rsid w:val="00D02C3E"/>
    <w:rPr>
      <w:b/>
      <w:bCs/>
    </w:rPr>
  </w:style>
  <w:style w:type="paragraph" w:styleId="Odstavecseseznamem">
    <w:name w:val="List Paragraph"/>
    <w:basedOn w:val="Normln"/>
    <w:uiPriority w:val="34"/>
    <w:qFormat/>
    <w:rsid w:val="00627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3A98"/>
    <w:pPr>
      <w:spacing w:before="60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513A98"/>
    <w:pPr>
      <w:keepNext/>
      <w:spacing w:before="320" w:after="60"/>
      <w:outlineLvl w:val="0"/>
    </w:pPr>
    <w:rPr>
      <w:b/>
      <w:kern w:val="28"/>
      <w:sz w:val="28"/>
      <w:u w:val="single"/>
    </w:rPr>
  </w:style>
  <w:style w:type="paragraph" w:styleId="Nadpis2">
    <w:name w:val="heading 2"/>
    <w:basedOn w:val="Normln"/>
    <w:next w:val="Normln"/>
    <w:qFormat/>
    <w:rsid w:val="00513A98"/>
    <w:pPr>
      <w:keepNext/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513A98"/>
    <w:pPr>
      <w:keepNext/>
      <w:spacing w:before="240" w:after="6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513A98"/>
    <w:pPr>
      <w:keepNext/>
      <w:spacing w:before="240" w:after="60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513A98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513A98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513A98"/>
    <w:p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513A98"/>
    <w:p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513A98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13A98"/>
    <w:pPr>
      <w:tabs>
        <w:tab w:val="center" w:pos="4536"/>
        <w:tab w:val="right" w:pos="9072"/>
      </w:tabs>
      <w:spacing w:before="0"/>
      <w:jc w:val="left"/>
    </w:pPr>
    <w:rPr>
      <w:sz w:val="20"/>
    </w:rPr>
  </w:style>
  <w:style w:type="character" w:styleId="slostrnky">
    <w:name w:val="page number"/>
    <w:basedOn w:val="Standardnpsmoodstavce"/>
    <w:rsid w:val="00513A98"/>
  </w:style>
  <w:style w:type="paragraph" w:styleId="Zhlav">
    <w:name w:val="header"/>
    <w:basedOn w:val="Normln"/>
    <w:rsid w:val="00513A98"/>
    <w:pPr>
      <w:pBdr>
        <w:bottom w:val="single" w:sz="6" w:space="1" w:color="auto"/>
      </w:pBdr>
      <w:tabs>
        <w:tab w:val="center" w:pos="4536"/>
        <w:tab w:val="right" w:pos="9072"/>
      </w:tabs>
      <w:spacing w:after="80"/>
      <w:jc w:val="center"/>
    </w:pPr>
    <w:rPr>
      <w:sz w:val="20"/>
    </w:rPr>
  </w:style>
  <w:style w:type="paragraph" w:customStyle="1" w:styleId="Tabulka-hlavika">
    <w:name w:val="Tabulka-hlavička"/>
    <w:basedOn w:val="Normln"/>
    <w:rsid w:val="00513A98"/>
    <w:pPr>
      <w:spacing w:before="80" w:after="80"/>
      <w:jc w:val="center"/>
    </w:pPr>
    <w:rPr>
      <w:rFonts w:ascii="Arial" w:hAnsi="Arial"/>
      <w:b/>
      <w:sz w:val="20"/>
    </w:rPr>
  </w:style>
  <w:style w:type="paragraph" w:customStyle="1" w:styleId="Tabulka-text">
    <w:name w:val="Tabulka-text"/>
    <w:basedOn w:val="Normln"/>
    <w:rsid w:val="00513A98"/>
    <w:pPr>
      <w:tabs>
        <w:tab w:val="decimal" w:pos="3048"/>
        <w:tab w:val="decimal" w:pos="3473"/>
      </w:tabs>
      <w:spacing w:after="60"/>
      <w:ind w:left="113" w:right="113"/>
    </w:pPr>
  </w:style>
  <w:style w:type="paragraph" w:customStyle="1" w:styleId="Tabulka-mnostv">
    <w:name w:val="Tabulka-množství"/>
    <w:basedOn w:val="Normln"/>
    <w:rsid w:val="00513A98"/>
    <w:pPr>
      <w:spacing w:after="60"/>
      <w:jc w:val="center"/>
    </w:pPr>
  </w:style>
  <w:style w:type="paragraph" w:styleId="Obsah1">
    <w:name w:val="toc 1"/>
    <w:basedOn w:val="Normln"/>
    <w:next w:val="Normln"/>
    <w:semiHidden/>
    <w:rsid w:val="002D2FD3"/>
    <w:pPr>
      <w:tabs>
        <w:tab w:val="right" w:leader="dot" w:pos="10206"/>
      </w:tabs>
      <w:spacing w:before="120" w:after="60"/>
    </w:pPr>
    <w:rPr>
      <w:b/>
    </w:rPr>
  </w:style>
  <w:style w:type="paragraph" w:styleId="Obsah2">
    <w:name w:val="toc 2"/>
    <w:basedOn w:val="Normln"/>
    <w:next w:val="Normln"/>
    <w:semiHidden/>
    <w:rsid w:val="002D2FD3"/>
    <w:pPr>
      <w:tabs>
        <w:tab w:val="right" w:leader="dot" w:pos="10206"/>
      </w:tabs>
      <w:spacing w:before="0"/>
      <w:ind w:left="238"/>
    </w:pPr>
  </w:style>
  <w:style w:type="paragraph" w:styleId="Obsah3">
    <w:name w:val="toc 3"/>
    <w:basedOn w:val="Normln"/>
    <w:next w:val="Normln"/>
    <w:semiHidden/>
    <w:rsid w:val="00513A98"/>
    <w:pPr>
      <w:tabs>
        <w:tab w:val="right" w:leader="dot" w:pos="10206"/>
      </w:tabs>
      <w:ind w:left="482"/>
    </w:pPr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513A98"/>
    <w:pPr>
      <w:tabs>
        <w:tab w:val="right" w:pos="10206"/>
      </w:tabs>
      <w:ind w:left="720"/>
    </w:pPr>
    <w:rPr>
      <w:sz w:val="20"/>
    </w:rPr>
  </w:style>
  <w:style w:type="paragraph" w:styleId="Obsah5">
    <w:name w:val="toc 5"/>
    <w:basedOn w:val="Normln"/>
    <w:next w:val="Normln"/>
    <w:semiHidden/>
    <w:rsid w:val="00513A98"/>
    <w:pPr>
      <w:tabs>
        <w:tab w:val="right" w:pos="10206"/>
      </w:tabs>
      <w:ind w:left="960"/>
    </w:pPr>
    <w:rPr>
      <w:sz w:val="20"/>
    </w:rPr>
  </w:style>
  <w:style w:type="paragraph" w:styleId="Obsah6">
    <w:name w:val="toc 6"/>
    <w:basedOn w:val="Normln"/>
    <w:next w:val="Normln"/>
    <w:semiHidden/>
    <w:rsid w:val="00513A98"/>
    <w:pPr>
      <w:tabs>
        <w:tab w:val="right" w:pos="10206"/>
      </w:tabs>
      <w:ind w:left="1200"/>
    </w:pPr>
    <w:rPr>
      <w:sz w:val="20"/>
    </w:rPr>
  </w:style>
  <w:style w:type="paragraph" w:styleId="Obsah7">
    <w:name w:val="toc 7"/>
    <w:basedOn w:val="Normln"/>
    <w:next w:val="Normln"/>
    <w:semiHidden/>
    <w:rsid w:val="00513A98"/>
    <w:pPr>
      <w:tabs>
        <w:tab w:val="right" w:pos="10206"/>
      </w:tabs>
      <w:ind w:left="1440"/>
    </w:pPr>
    <w:rPr>
      <w:sz w:val="20"/>
    </w:rPr>
  </w:style>
  <w:style w:type="paragraph" w:styleId="Obsah8">
    <w:name w:val="toc 8"/>
    <w:basedOn w:val="Normln"/>
    <w:next w:val="Normln"/>
    <w:semiHidden/>
    <w:rsid w:val="00513A98"/>
    <w:pPr>
      <w:tabs>
        <w:tab w:val="right" w:pos="10206"/>
      </w:tabs>
      <w:ind w:left="1680"/>
    </w:pPr>
    <w:rPr>
      <w:sz w:val="20"/>
    </w:rPr>
  </w:style>
  <w:style w:type="paragraph" w:styleId="Obsah9">
    <w:name w:val="toc 9"/>
    <w:basedOn w:val="Normln"/>
    <w:next w:val="Normln"/>
    <w:semiHidden/>
    <w:rsid w:val="00513A98"/>
    <w:pPr>
      <w:tabs>
        <w:tab w:val="right" w:pos="10206"/>
      </w:tabs>
      <w:ind w:left="1920"/>
    </w:pPr>
    <w:rPr>
      <w:sz w:val="20"/>
    </w:rPr>
  </w:style>
  <w:style w:type="paragraph" w:customStyle="1" w:styleId="Normln2">
    <w:name w:val="Normální2"/>
    <w:basedOn w:val="Normln"/>
    <w:rsid w:val="00513A98"/>
    <w:pPr>
      <w:spacing w:before="200"/>
    </w:pPr>
    <w:rPr>
      <w:b/>
      <w:u w:val="single"/>
    </w:rPr>
  </w:style>
  <w:style w:type="paragraph" w:styleId="Zkladntext">
    <w:name w:val="Body Text"/>
    <w:basedOn w:val="Normln"/>
    <w:rsid w:val="00513A98"/>
    <w:pPr>
      <w:spacing w:before="0"/>
      <w:jc w:val="left"/>
    </w:pPr>
    <w:rPr>
      <w:color w:val="000000"/>
    </w:rPr>
  </w:style>
  <w:style w:type="paragraph" w:styleId="Zkladntextodsazen">
    <w:name w:val="Body Text Indent"/>
    <w:basedOn w:val="Normln"/>
    <w:rsid w:val="00513A98"/>
    <w:pPr>
      <w:ind w:left="1069"/>
    </w:pPr>
  </w:style>
  <w:style w:type="paragraph" w:styleId="Zkladntextodsazen2">
    <w:name w:val="Body Text Indent 2"/>
    <w:basedOn w:val="Normln"/>
    <w:rsid w:val="00513A98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13A98"/>
    <w:pPr>
      <w:ind w:left="709"/>
    </w:pPr>
  </w:style>
  <w:style w:type="character" w:styleId="Hypertextovodkaz">
    <w:name w:val="Hyperlink"/>
    <w:basedOn w:val="Standardnpsmoodstavce"/>
    <w:rsid w:val="00513A98"/>
    <w:rPr>
      <w:color w:val="0000FF"/>
      <w:u w:val="single"/>
    </w:rPr>
  </w:style>
  <w:style w:type="character" w:styleId="Sledovanodkaz">
    <w:name w:val="FollowedHyperlink"/>
    <w:basedOn w:val="Standardnpsmoodstavce"/>
    <w:rsid w:val="00513A98"/>
    <w:rPr>
      <w:color w:val="800080"/>
      <w:u w:val="single"/>
    </w:rPr>
  </w:style>
  <w:style w:type="paragraph" w:styleId="Zkladntext3">
    <w:name w:val="Body Text 3"/>
    <w:basedOn w:val="Normln"/>
    <w:link w:val="Zkladntext3Char"/>
    <w:rsid w:val="001B14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B1445"/>
    <w:rPr>
      <w:sz w:val="16"/>
      <w:szCs w:val="16"/>
    </w:rPr>
  </w:style>
  <w:style w:type="paragraph" w:customStyle="1" w:styleId="odrky1">
    <w:name w:val="odrážky_1"/>
    <w:basedOn w:val="Normln"/>
    <w:rsid w:val="001B1445"/>
    <w:pPr>
      <w:numPr>
        <w:numId w:val="1"/>
      </w:numPr>
      <w:tabs>
        <w:tab w:val="left" w:pos="360"/>
        <w:tab w:val="left" w:pos="851"/>
        <w:tab w:val="left" w:pos="1701"/>
        <w:tab w:val="left" w:pos="2835"/>
        <w:tab w:val="left" w:pos="4394"/>
        <w:tab w:val="left" w:pos="6237"/>
      </w:tabs>
      <w:suppressAutoHyphens/>
      <w:spacing w:before="0"/>
    </w:pPr>
    <w:rPr>
      <w:rFonts w:ascii="Arial" w:hAnsi="Arial"/>
      <w:sz w:val="20"/>
      <w:lang w:eastAsia="ar-SA"/>
    </w:rPr>
  </w:style>
  <w:style w:type="paragraph" w:styleId="Textkomente">
    <w:name w:val="annotation text"/>
    <w:basedOn w:val="Normln"/>
    <w:link w:val="TextkomenteChar"/>
    <w:rsid w:val="001B1445"/>
    <w:pPr>
      <w:autoSpaceDE w:val="0"/>
      <w:autoSpaceDN w:val="0"/>
      <w:spacing w:before="0"/>
      <w:jc w:val="left"/>
    </w:pPr>
    <w:rPr>
      <w:szCs w:val="24"/>
    </w:rPr>
  </w:style>
  <w:style w:type="character" w:customStyle="1" w:styleId="TextkomenteChar">
    <w:name w:val="Text komentáře Char"/>
    <w:basedOn w:val="Standardnpsmoodstavce"/>
    <w:link w:val="Textkomente"/>
    <w:rsid w:val="001B1445"/>
    <w:rPr>
      <w:sz w:val="24"/>
      <w:szCs w:val="24"/>
    </w:rPr>
  </w:style>
  <w:style w:type="paragraph" w:customStyle="1" w:styleId="BodyText21">
    <w:name w:val="Body Text 21"/>
    <w:basedOn w:val="Normln"/>
    <w:rsid w:val="001B1445"/>
    <w:pPr>
      <w:widowControl w:val="0"/>
      <w:autoSpaceDE w:val="0"/>
      <w:autoSpaceDN w:val="0"/>
      <w:spacing w:before="0"/>
      <w:jc w:val="left"/>
    </w:pPr>
    <w:rPr>
      <w:szCs w:val="24"/>
    </w:rPr>
  </w:style>
  <w:style w:type="paragraph" w:customStyle="1" w:styleId="Zkladntext31">
    <w:name w:val="Základní text 31"/>
    <w:basedOn w:val="Normln"/>
    <w:rsid w:val="001B1445"/>
    <w:pPr>
      <w:suppressAutoHyphens/>
      <w:spacing w:before="0"/>
    </w:pPr>
    <w:rPr>
      <w:rFonts w:ascii="Arial" w:hAnsi="Arial"/>
      <w:sz w:val="22"/>
      <w:lang w:eastAsia="ar-SA"/>
    </w:rPr>
  </w:style>
  <w:style w:type="paragraph" w:customStyle="1" w:styleId="Odrka3">
    <w:name w:val="Odrážka 3"/>
    <w:basedOn w:val="Normln"/>
    <w:rsid w:val="001B1445"/>
    <w:pPr>
      <w:tabs>
        <w:tab w:val="num" w:pos="1065"/>
      </w:tabs>
      <w:suppressAutoHyphens/>
      <w:spacing w:before="0"/>
      <w:ind w:left="-720"/>
    </w:pPr>
    <w:rPr>
      <w:rFonts w:ascii="Arial" w:hAnsi="Arial"/>
      <w:sz w:val="20"/>
      <w:lang w:eastAsia="ar-SA"/>
    </w:rPr>
  </w:style>
  <w:style w:type="paragraph" w:customStyle="1" w:styleId="Odstavec">
    <w:name w:val="Odstavec"/>
    <w:basedOn w:val="Normln"/>
    <w:rsid w:val="001B1445"/>
    <w:pPr>
      <w:spacing w:before="120" w:after="120"/>
      <w:jc w:val="left"/>
    </w:pPr>
    <w:rPr>
      <w:rFonts w:ascii="Arial" w:hAnsi="Arial" w:cs="Arial"/>
      <w:sz w:val="22"/>
      <w:szCs w:val="24"/>
      <w:lang w:eastAsia="en-US"/>
    </w:rPr>
  </w:style>
  <w:style w:type="character" w:styleId="Siln">
    <w:name w:val="Strong"/>
    <w:qFormat/>
    <w:rsid w:val="00D02C3E"/>
    <w:rPr>
      <w:b/>
      <w:bCs/>
    </w:rPr>
  </w:style>
  <w:style w:type="paragraph" w:styleId="Odstavecseseznamem">
    <w:name w:val="List Paragraph"/>
    <w:basedOn w:val="Normln"/>
    <w:uiPriority w:val="34"/>
    <w:qFormat/>
    <w:rsid w:val="00627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2063</Words>
  <Characters>12092</Characters>
  <Application>Microsoft Office Word</Application>
  <DocSecurity>0</DocSecurity>
  <Lines>315</Lines>
  <Paragraphs>163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skala</cp:lastModifiedBy>
  <cp:revision>7</cp:revision>
  <cp:lastPrinted>2013-09-30T08:33:00Z</cp:lastPrinted>
  <dcterms:created xsi:type="dcterms:W3CDTF">2013-09-26T06:40:00Z</dcterms:created>
  <dcterms:modified xsi:type="dcterms:W3CDTF">2013-09-30T08:33:00Z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ward To">
    <vt:lpwstr>skala</vt:lpwstr>
  </property>
  <property fmtid="{D5CDD505-2E9C-101B-9397-08002B2CF9AE}" pid="3" name="Status">
    <vt:lpwstr>Under Change</vt:lpwstr>
  </property>
  <property fmtid="{D5CDD505-2E9C-101B-9397-08002B2CF9AE}" pid="4" name="CisloZakazky">
    <vt:lpwstr>Z13111</vt:lpwstr>
  </property>
  <property fmtid="{D5CDD505-2E9C-101B-9397-08002B2CF9AE}" pid="5" name="NazevZakazky">
    <vt:lpwstr>Snížení emisí z CZT Olomouc– Rekonstrukce rozvodů  a stanic v areálu Fakultní nemocnice Olomouc</vt:lpwstr>
  </property>
  <property fmtid="{D5CDD505-2E9C-101B-9397-08002B2CF9AE}" pid="6" name="Zakaznik">
    <vt:lpwstr>Dalkia Česká republika, a.s.</vt:lpwstr>
  </property>
  <property fmtid="{D5CDD505-2E9C-101B-9397-08002B2CF9AE}" pid="7" name="Vypracoval">
    <vt:lpwstr>Skála Vladimír, Ing.</vt:lpwstr>
  </property>
  <property fmtid="{D5CDD505-2E9C-101B-9397-08002B2CF9AE}" pid="8" name="VypracovalDatum">
    <vt:filetime>2013-09-30T08:47:07Z</vt:filetime>
  </property>
  <property fmtid="{D5CDD505-2E9C-101B-9397-08002B2CF9AE}" pid="9" name="HIP">
    <vt:lpwstr>Skála Vladimír, Ing.</vt:lpwstr>
  </property>
  <property fmtid="{D5CDD505-2E9C-101B-9397-08002B2CF9AE}" pid="10" name="Revize">
    <vt:lpwstr/>
  </property>
  <property fmtid="{D5CDD505-2E9C-101B-9397-08002B2CF9AE}" pid="11" name="NazevDokumentu">
    <vt:lpwstr>VST 04 Technicka zprava</vt:lpwstr>
  </property>
  <property fmtid="{D5CDD505-2E9C-101B-9397-08002B2CF9AE}" pid="12" name="MistoStavby">
    <vt:lpwstr>Olomouc</vt:lpwstr>
  </property>
  <property fmtid="{D5CDD505-2E9C-101B-9397-08002B2CF9AE}" pid="13" name="NazevSouboru">
    <vt:lpwstr>Z13111-DSPS-D213-002.docx</vt:lpwstr>
  </property>
  <property fmtid="{D5CDD505-2E9C-101B-9397-08002B2CF9AE}" pid="14" name="Stupen">
    <vt:lpwstr>DSPS</vt:lpwstr>
  </property>
  <property fmtid="{D5CDD505-2E9C-101B-9397-08002B2CF9AE}" pid="15" name="ZodpovednyProjektant">
    <vt:lpwstr>Šulák Marek, Ing.</vt:lpwstr>
  </property>
</Properties>
</file>