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4F" w:rsidRPr="00997ABC" w:rsidRDefault="0034581D">
      <w:pPr>
        <w:spacing w:after="0" w:line="276" w:lineRule="auto"/>
        <w:rPr>
          <w:rFonts w:asciiTheme="majorHAnsi" w:eastAsia="Arial" w:hAnsiTheme="majorHAnsi" w:cs="Arial"/>
        </w:rPr>
      </w:pPr>
      <w:r w:rsidRPr="00997ABC">
        <w:rPr>
          <w:rFonts w:asciiTheme="majorHAnsi" w:eastAsia="Arial" w:hAnsiTheme="majorHAnsi" w:cs="Arial"/>
          <w:color w:val="000000"/>
        </w:rPr>
        <w:t>Příloha</w:t>
      </w:r>
      <w:r w:rsidRPr="00997ABC">
        <w:rPr>
          <w:rFonts w:asciiTheme="majorHAnsi" w:eastAsia="Arial" w:hAnsiTheme="majorHAnsi" w:cs="Arial"/>
        </w:rPr>
        <w:t xml:space="preserve"> </w:t>
      </w:r>
      <w:r w:rsidRPr="00997ABC">
        <w:rPr>
          <w:rFonts w:asciiTheme="majorHAnsi" w:eastAsia="Arial" w:hAnsiTheme="majorHAnsi" w:cs="Arial"/>
          <w:color w:val="000000"/>
        </w:rPr>
        <w:t xml:space="preserve">Žádosti o </w:t>
      </w:r>
      <w:r w:rsidR="00711785">
        <w:rPr>
          <w:rFonts w:asciiTheme="majorHAnsi" w:eastAsia="Arial" w:hAnsiTheme="majorHAnsi" w:cs="Arial"/>
          <w:color w:val="000000"/>
        </w:rPr>
        <w:t xml:space="preserve">poskytnutí </w:t>
      </w:r>
      <w:r w:rsidRPr="00997ABC">
        <w:rPr>
          <w:rFonts w:asciiTheme="majorHAnsi" w:eastAsia="Arial" w:hAnsiTheme="majorHAnsi" w:cs="Arial"/>
          <w:color w:val="000000"/>
        </w:rPr>
        <w:t>dotac</w:t>
      </w:r>
      <w:r w:rsidR="00711785">
        <w:rPr>
          <w:rFonts w:asciiTheme="majorHAnsi" w:eastAsia="Arial" w:hAnsiTheme="majorHAnsi" w:cs="Arial"/>
          <w:color w:val="000000"/>
        </w:rPr>
        <w:t>e</w:t>
      </w:r>
      <w:r w:rsidRPr="00997ABC">
        <w:rPr>
          <w:rFonts w:asciiTheme="majorHAnsi" w:eastAsia="Arial" w:hAnsiTheme="majorHAnsi" w:cs="Arial"/>
        </w:rPr>
        <w:t xml:space="preserve"> č. </w:t>
      </w:r>
      <w:r w:rsidR="00CE5EAF">
        <w:rPr>
          <w:rFonts w:asciiTheme="majorHAnsi" w:eastAsia="Arial" w:hAnsiTheme="majorHAnsi" w:cs="Arial"/>
        </w:rPr>
        <w:t>2</w:t>
      </w:r>
    </w:p>
    <w:p w:rsidR="00997ABC" w:rsidRPr="00997ABC" w:rsidRDefault="00997ABC">
      <w:pPr>
        <w:spacing w:after="0" w:line="276" w:lineRule="auto"/>
        <w:rPr>
          <w:rFonts w:asciiTheme="majorHAnsi" w:eastAsia="Arial" w:hAnsiTheme="majorHAnsi" w:cs="Arial"/>
          <w:color w:val="000000"/>
        </w:rPr>
      </w:pPr>
    </w:p>
    <w:p w:rsidR="00B066C8" w:rsidRDefault="00867A3C">
      <w:pPr>
        <w:spacing w:after="0" w:line="276" w:lineRule="auto"/>
        <w:rPr>
          <w:rFonts w:asciiTheme="majorHAnsi" w:eastAsia="Arial" w:hAnsiTheme="majorHAnsi" w:cs="Arial"/>
          <w:smallCaps/>
          <w:color w:val="000000"/>
          <w:sz w:val="32"/>
          <w:szCs w:val="32"/>
        </w:rPr>
      </w:pPr>
      <w:r>
        <w:rPr>
          <w:rFonts w:asciiTheme="majorHAnsi" w:eastAsia="Arial" w:hAnsiTheme="majorHAnsi" w:cs="Arial"/>
          <w:b/>
          <w:smallCaps/>
          <w:color w:val="000000"/>
          <w:sz w:val="32"/>
          <w:szCs w:val="32"/>
        </w:rPr>
        <w:t>ANALÝZA POTŘEB PALIATIVNÍ PÉČE A SVÉHO PŮSOBENÍ V REGIONU</w:t>
      </w:r>
    </w:p>
    <w:p w:rsidR="00F809BE" w:rsidRDefault="00F809BE">
      <w:pPr>
        <w:spacing w:after="0" w:line="276" w:lineRule="auto"/>
        <w:rPr>
          <w:rFonts w:asciiTheme="majorHAnsi" w:eastAsia="Arial" w:hAnsiTheme="majorHAnsi" w:cs="Arial"/>
          <w:smallCaps/>
          <w:color w:val="000000"/>
          <w:sz w:val="32"/>
          <w:szCs w:val="32"/>
        </w:rPr>
      </w:pPr>
    </w:p>
    <w:p w:rsidR="00CE5EAF" w:rsidRPr="00450F3B" w:rsidRDefault="00CE5EAF" w:rsidP="00CE5EAF">
      <w:pPr>
        <w:pStyle w:val="Odstavecseseznamem"/>
        <w:numPr>
          <w:ilvl w:val="0"/>
          <w:numId w:val="10"/>
        </w:numPr>
        <w:jc w:val="both"/>
        <w:rPr>
          <w:rFonts w:asciiTheme="majorHAnsi" w:hAnsiTheme="majorHAnsi" w:cs="Times New Roman"/>
          <w:b/>
          <w:u w:val="single"/>
        </w:rPr>
      </w:pPr>
      <w:r w:rsidRPr="00450F3B">
        <w:rPr>
          <w:rFonts w:asciiTheme="majorHAnsi" w:hAnsiTheme="majorHAnsi" w:cs="Times New Roman"/>
          <w:b/>
          <w:u w:val="single"/>
        </w:rPr>
        <w:t>Situace v regionu</w:t>
      </w:r>
    </w:p>
    <w:p w:rsidR="00CE5EAF" w:rsidRPr="00450F3B" w:rsidRDefault="009328BF" w:rsidP="00CE5EAF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 informací</w:t>
      </w:r>
      <w:r w:rsidR="00CE5EAF" w:rsidRPr="00450F3B">
        <w:rPr>
          <w:rFonts w:asciiTheme="majorHAnsi" w:hAnsiTheme="majorHAnsi" w:cs="Times New Roman"/>
        </w:rPr>
        <w:t> ÚZIS shromážděných mezi lety 2008 až 2015 vyplývá, že v Olomouckém kraji zemřelo 61,8</w:t>
      </w:r>
      <w:r w:rsidR="007A685D">
        <w:rPr>
          <w:rFonts w:asciiTheme="majorHAnsi" w:hAnsiTheme="majorHAnsi" w:cs="Times New Roman"/>
        </w:rPr>
        <w:t> </w:t>
      </w:r>
      <w:r w:rsidR="00CE5EAF" w:rsidRPr="00450F3B">
        <w:rPr>
          <w:rFonts w:asciiTheme="majorHAnsi" w:hAnsiTheme="majorHAnsi" w:cs="Times New Roman"/>
        </w:rPr>
        <w:t>% (tj. 53,4 tis.) zemřelých</w:t>
      </w:r>
      <w:r>
        <w:rPr>
          <w:rFonts w:asciiTheme="majorHAnsi" w:hAnsiTheme="majorHAnsi" w:cs="Times New Roman"/>
        </w:rPr>
        <w:t xml:space="preserve"> osob</w:t>
      </w:r>
      <w:r w:rsidR="00CE5EAF" w:rsidRPr="00450F3B">
        <w:rPr>
          <w:rFonts w:asciiTheme="majorHAnsi" w:hAnsiTheme="majorHAnsi" w:cs="Times New Roman"/>
        </w:rPr>
        <w:t xml:space="preserve"> ve zdravotnickém zařízení. Ve zdravotnickém zařízení mimo hranice kraje umírá v průměru 6 % zemřelých.</w:t>
      </w:r>
    </w:p>
    <w:p w:rsidR="00CE5EAF" w:rsidRPr="00450F3B" w:rsidRDefault="00CE5EAF" w:rsidP="00CE5EAF">
      <w:pPr>
        <w:pStyle w:val="Odstavecseseznamem"/>
        <w:numPr>
          <w:ilvl w:val="1"/>
          <w:numId w:val="10"/>
        </w:numPr>
        <w:jc w:val="both"/>
        <w:rPr>
          <w:rFonts w:asciiTheme="majorHAnsi" w:hAnsiTheme="majorHAnsi" w:cs="Times New Roman"/>
          <w:b/>
        </w:rPr>
      </w:pPr>
      <w:r w:rsidRPr="00450F3B">
        <w:rPr>
          <w:rFonts w:asciiTheme="majorHAnsi" w:hAnsiTheme="majorHAnsi" w:cs="Times New Roman"/>
          <w:b/>
        </w:rPr>
        <w:t>Odhad potřeby paliativní péče</w:t>
      </w:r>
    </w:p>
    <w:p w:rsidR="00CE5EAF" w:rsidRPr="006849BA" w:rsidRDefault="00450F3B" w:rsidP="00CE5EAF">
      <w:pPr>
        <w:rPr>
          <w:rFonts w:ascii="Times New Roman" w:hAnsi="Times New Roman" w:cs="Times New Roman"/>
          <w:b/>
        </w:rPr>
      </w:pPr>
      <w:r>
        <w:rPr>
          <w:rFonts w:asciiTheme="majorHAnsi" w:hAnsiTheme="majorHAnsi" w:cs="Times New Roman"/>
          <w:b/>
        </w:rPr>
        <w:t>Z</w:t>
      </w:r>
      <w:r w:rsidR="00CE5EAF" w:rsidRPr="00450F3B">
        <w:rPr>
          <w:rFonts w:asciiTheme="majorHAnsi" w:hAnsiTheme="majorHAnsi" w:cs="Times New Roman"/>
          <w:b/>
        </w:rPr>
        <w:t>emřelí v Olomouckém kraji podle místa úmrtí (ÚZIS 2017)</w:t>
      </w:r>
      <w:r w:rsidR="00CE5EAF" w:rsidRPr="006849BA">
        <w:rPr>
          <w:rFonts w:ascii="Times New Roman" w:hAnsi="Times New Roman" w:cs="Times New Roman"/>
          <w:noProof/>
        </w:rPr>
        <w:drawing>
          <wp:inline distT="0" distB="0" distL="0" distR="0">
            <wp:extent cx="4572000" cy="2743200"/>
            <wp:effectExtent l="0" t="0" r="0" b="0"/>
            <wp:docPr id="13" name="Graf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26931C57-BBBE-4768-A9BA-9AEE6DA910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5EAF" w:rsidRPr="006849BA" w:rsidRDefault="00CE5EAF" w:rsidP="00CE5EAF">
      <w:pPr>
        <w:jc w:val="both"/>
        <w:rPr>
          <w:rFonts w:ascii="Times New Roman" w:hAnsi="Times New Roman" w:cs="Times New Roman"/>
          <w:b/>
        </w:rPr>
      </w:pPr>
    </w:p>
    <w:p w:rsidR="00CE5EAF" w:rsidRPr="00450F3B" w:rsidRDefault="00CE5EAF" w:rsidP="00CE5EAF">
      <w:pPr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V Olomouckém kraji každoročně zemře 6700-7800 osob (tento počet se meziročně významně nemění).</w:t>
      </w:r>
    </w:p>
    <w:p w:rsidR="00CE5EAF" w:rsidRPr="00450F3B" w:rsidRDefault="00CE5EAF" w:rsidP="00CE5EAF">
      <w:pPr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Potřebu paliativní péče lze podle obecně uznávaných metodik kalkulace potřeby paliativní péče na</w:t>
      </w:r>
      <w:r w:rsidR="007A685D">
        <w:rPr>
          <w:rFonts w:asciiTheme="majorHAnsi" w:hAnsiTheme="majorHAnsi" w:cs="Times New Roman"/>
        </w:rPr>
        <w:t> </w:t>
      </w:r>
      <w:r w:rsidRPr="00450F3B">
        <w:rPr>
          <w:rFonts w:asciiTheme="majorHAnsi" w:hAnsiTheme="majorHAnsi" w:cs="Times New Roman"/>
        </w:rPr>
        <w:t>úrovni populace předpokládat u 60</w:t>
      </w:r>
      <w:r w:rsidR="009328BF">
        <w:rPr>
          <w:rFonts w:asciiTheme="majorHAnsi" w:hAnsiTheme="majorHAnsi" w:cs="Times New Roman"/>
        </w:rPr>
        <w:t xml:space="preserve"> </w:t>
      </w:r>
      <w:r w:rsidRPr="00450F3B">
        <w:rPr>
          <w:rFonts w:asciiTheme="majorHAnsi" w:hAnsiTheme="majorHAnsi" w:cs="Times New Roman"/>
        </w:rPr>
        <w:t>% z tohoto počtu, tedy cca u 4000 pacientů. Potřeba paliativní péče je v závěru života potřebná prakticky u 100 % onkologických pacientů (1600 osob) a cca u 50 % osob, které umírají na jiné neonkologické základní onemocnění (2400 osob).</w:t>
      </w:r>
    </w:p>
    <w:p w:rsidR="00CE5EAF" w:rsidRPr="00450F3B" w:rsidRDefault="00CE5EAF" w:rsidP="00CE5EAF">
      <w:pPr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  <w:b/>
        </w:rPr>
        <w:t>Odhad počtu pacientů s potřebou paliativní péče v Olomouckém kraji</w:t>
      </w:r>
    </w:p>
    <w:tbl>
      <w:tblPr>
        <w:tblStyle w:val="Mkatabulky"/>
        <w:tblW w:w="8835" w:type="dxa"/>
        <w:tblLook w:val="04A0"/>
      </w:tblPr>
      <w:tblGrid>
        <w:gridCol w:w="4248"/>
        <w:gridCol w:w="1276"/>
        <w:gridCol w:w="1498"/>
        <w:gridCol w:w="1813"/>
      </w:tblGrid>
      <w:tr w:rsidR="00CE5EAF" w:rsidRPr="00450F3B" w:rsidTr="00450CFA">
        <w:tc>
          <w:tcPr>
            <w:tcW w:w="4248" w:type="dxa"/>
          </w:tcPr>
          <w:p w:rsidR="00CE5EAF" w:rsidRPr="00450F3B" w:rsidRDefault="00CE5EAF" w:rsidP="00450CF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>Celkem</w:t>
            </w:r>
          </w:p>
        </w:tc>
        <w:tc>
          <w:tcPr>
            <w:tcW w:w="1498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>Onkologičtí</w:t>
            </w:r>
          </w:p>
        </w:tc>
        <w:tc>
          <w:tcPr>
            <w:tcW w:w="1813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>Neonkologičtí</w:t>
            </w:r>
          </w:p>
        </w:tc>
      </w:tr>
      <w:tr w:rsidR="00CE5EAF" w:rsidRPr="00450F3B" w:rsidTr="00450CFA">
        <w:tc>
          <w:tcPr>
            <w:tcW w:w="4248" w:type="dxa"/>
          </w:tcPr>
          <w:p w:rsidR="00CE5EAF" w:rsidRPr="00450F3B" w:rsidRDefault="00CE5EAF" w:rsidP="00450CF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 xml:space="preserve">Počet zemřelých v Olomouckém kraji  </w:t>
            </w:r>
          </w:p>
        </w:tc>
        <w:tc>
          <w:tcPr>
            <w:tcW w:w="1276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>6731</w:t>
            </w:r>
          </w:p>
        </w:tc>
        <w:tc>
          <w:tcPr>
            <w:tcW w:w="1498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>1611</w:t>
            </w:r>
          </w:p>
        </w:tc>
        <w:tc>
          <w:tcPr>
            <w:tcW w:w="1813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>5120</w:t>
            </w:r>
          </w:p>
        </w:tc>
      </w:tr>
      <w:tr w:rsidR="00CE5EAF" w:rsidRPr="00450F3B" w:rsidTr="00450CFA">
        <w:tc>
          <w:tcPr>
            <w:tcW w:w="4248" w:type="dxa"/>
          </w:tcPr>
          <w:p w:rsidR="00CE5EAF" w:rsidRPr="00450F3B" w:rsidRDefault="00CE5EAF" w:rsidP="00450CF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>Počet pacientů s potřebou paliativní péče</w:t>
            </w:r>
          </w:p>
        </w:tc>
        <w:tc>
          <w:tcPr>
            <w:tcW w:w="1276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>4000</w:t>
            </w:r>
          </w:p>
        </w:tc>
        <w:tc>
          <w:tcPr>
            <w:tcW w:w="1498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>1600</w:t>
            </w:r>
          </w:p>
        </w:tc>
        <w:tc>
          <w:tcPr>
            <w:tcW w:w="1813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>2400</w:t>
            </w:r>
          </w:p>
        </w:tc>
      </w:tr>
    </w:tbl>
    <w:p w:rsidR="00CE5EAF" w:rsidRPr="00450F3B" w:rsidRDefault="00CE5EAF" w:rsidP="00CE5EAF">
      <w:pPr>
        <w:spacing w:after="120"/>
        <w:rPr>
          <w:rFonts w:asciiTheme="majorHAnsi" w:hAnsiTheme="majorHAnsi" w:cs="Times New Roman"/>
          <w:b/>
        </w:rPr>
      </w:pPr>
    </w:p>
    <w:p w:rsidR="00CE5EAF" w:rsidRDefault="00CE5EAF" w:rsidP="00CE5EAF">
      <w:pPr>
        <w:spacing w:after="0"/>
        <w:rPr>
          <w:rFonts w:asciiTheme="majorHAnsi" w:hAnsiTheme="majorHAnsi" w:cs="Times New Roman"/>
        </w:rPr>
      </w:pPr>
    </w:p>
    <w:p w:rsidR="004A35CC" w:rsidRPr="00450F3B" w:rsidRDefault="004A35CC" w:rsidP="00CE5EAF">
      <w:pPr>
        <w:spacing w:after="0"/>
        <w:rPr>
          <w:rFonts w:asciiTheme="majorHAnsi" w:hAnsiTheme="majorHAnsi" w:cs="Times New Roman"/>
        </w:rPr>
      </w:pPr>
    </w:p>
    <w:p w:rsidR="00CE5EAF" w:rsidRPr="00450F3B" w:rsidRDefault="00CE5EAF" w:rsidP="00CE5EAF">
      <w:pPr>
        <w:ind w:left="1276" w:hanging="1276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  <w:b/>
        </w:rPr>
        <w:lastRenderedPageBreak/>
        <w:t>Odhad počtu pacientů s potřebou obecné a specializované paliativní péče v Olomouckém kraji</w:t>
      </w:r>
    </w:p>
    <w:tbl>
      <w:tblPr>
        <w:tblStyle w:val="Mkatabulky"/>
        <w:tblW w:w="0" w:type="auto"/>
        <w:tblLook w:val="04A0"/>
      </w:tblPr>
      <w:tblGrid>
        <w:gridCol w:w="4390"/>
        <w:gridCol w:w="1134"/>
        <w:gridCol w:w="1344"/>
        <w:gridCol w:w="2194"/>
      </w:tblGrid>
      <w:tr w:rsidR="00CE5EAF" w:rsidRPr="00450F3B" w:rsidTr="00450CFA">
        <w:tc>
          <w:tcPr>
            <w:tcW w:w="4390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b/>
                <w:sz w:val="22"/>
                <w:szCs w:val="22"/>
              </w:rPr>
              <w:t>Celkem</w:t>
            </w:r>
          </w:p>
        </w:tc>
        <w:tc>
          <w:tcPr>
            <w:tcW w:w="1344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b/>
                <w:sz w:val="22"/>
                <w:szCs w:val="22"/>
              </w:rPr>
              <w:t>Obecná PP</w:t>
            </w:r>
          </w:p>
        </w:tc>
        <w:tc>
          <w:tcPr>
            <w:tcW w:w="2194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b/>
                <w:sz w:val="22"/>
                <w:szCs w:val="22"/>
              </w:rPr>
              <w:t>Specializovaná PP</w:t>
            </w:r>
          </w:p>
        </w:tc>
      </w:tr>
      <w:tr w:rsidR="00CE5EAF" w:rsidRPr="00450F3B" w:rsidTr="00450CFA">
        <w:tc>
          <w:tcPr>
            <w:tcW w:w="4390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b/>
                <w:sz w:val="22"/>
                <w:szCs w:val="22"/>
              </w:rPr>
              <w:t>Počet pacientů s potřebou paliativní péče</w:t>
            </w:r>
          </w:p>
        </w:tc>
        <w:tc>
          <w:tcPr>
            <w:tcW w:w="1134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b/>
                <w:sz w:val="22"/>
                <w:szCs w:val="22"/>
              </w:rPr>
              <w:t>4000</w:t>
            </w:r>
          </w:p>
        </w:tc>
        <w:tc>
          <w:tcPr>
            <w:tcW w:w="1344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b/>
                <w:sz w:val="22"/>
                <w:szCs w:val="22"/>
              </w:rPr>
              <w:t>3200</w:t>
            </w:r>
          </w:p>
        </w:tc>
        <w:tc>
          <w:tcPr>
            <w:tcW w:w="2194" w:type="dxa"/>
          </w:tcPr>
          <w:p w:rsidR="00CE5EAF" w:rsidRPr="00450F3B" w:rsidRDefault="00CE5EAF" w:rsidP="00450CFA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b/>
                <w:sz w:val="22"/>
                <w:szCs w:val="22"/>
              </w:rPr>
              <w:t>800</w:t>
            </w:r>
          </w:p>
        </w:tc>
      </w:tr>
      <w:tr w:rsidR="00CE5EAF" w:rsidRPr="00450F3B" w:rsidTr="00450CFA">
        <w:trPr>
          <w:trHeight w:val="547"/>
        </w:trPr>
        <w:tc>
          <w:tcPr>
            <w:tcW w:w="9062" w:type="dxa"/>
            <w:gridSpan w:val="4"/>
          </w:tcPr>
          <w:p w:rsidR="00CE5EAF" w:rsidRPr="00450F3B" w:rsidRDefault="00CE5EAF" w:rsidP="00450CF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>Poznámka: velká část (30 - 50 %) pacientů v obecné paliativní péči významně profituje z možnosti občasné konzultace v zařízení specializované paliativní péče (amb</w:t>
            </w:r>
            <w:r w:rsidR="001D70F3">
              <w:rPr>
                <w:rFonts w:asciiTheme="majorHAnsi" w:hAnsiTheme="majorHAnsi" w:cs="Times New Roman"/>
                <w:sz w:val="22"/>
                <w:szCs w:val="22"/>
              </w:rPr>
              <w:t xml:space="preserve">ulance </w:t>
            </w:r>
            <w:r w:rsidR="00ED6B88" w:rsidRPr="00ED6B88">
              <w:rPr>
                <w:rFonts w:asciiTheme="majorHAnsi" w:hAnsiTheme="majorHAnsi" w:cs="Times New Roman"/>
                <w:sz w:val="22"/>
                <w:szCs w:val="22"/>
              </w:rPr>
              <w:t>paliativní medicíny</w:t>
            </w:r>
            <w:r w:rsidRPr="00ED6B88">
              <w:rPr>
                <w:rFonts w:asciiTheme="majorHAnsi" w:hAnsiTheme="majorHAnsi" w:cs="Times New Roman"/>
                <w:sz w:val="22"/>
                <w:szCs w:val="22"/>
              </w:rPr>
              <w:t xml:space="preserve"> nebo</w:t>
            </w:r>
            <w:r w:rsidRPr="00450F3B">
              <w:rPr>
                <w:rFonts w:asciiTheme="majorHAnsi" w:hAnsiTheme="majorHAnsi" w:cs="Times New Roman"/>
                <w:sz w:val="22"/>
                <w:szCs w:val="22"/>
              </w:rPr>
              <w:t xml:space="preserve"> konziliární tým v nemocnici). </w:t>
            </w:r>
          </w:p>
        </w:tc>
      </w:tr>
    </w:tbl>
    <w:p w:rsidR="00CE5EAF" w:rsidRPr="00450F3B" w:rsidRDefault="00CE5EAF" w:rsidP="00CE5EAF">
      <w:pPr>
        <w:jc w:val="both"/>
        <w:rPr>
          <w:rFonts w:asciiTheme="majorHAnsi" w:hAnsiTheme="majorHAnsi" w:cs="Times New Roman"/>
        </w:rPr>
      </w:pPr>
    </w:p>
    <w:p w:rsidR="00CE5EAF" w:rsidRPr="00450F3B" w:rsidRDefault="00CE5EAF" w:rsidP="00CE5EAF">
      <w:pPr>
        <w:pStyle w:val="Odstavecseseznamem"/>
        <w:numPr>
          <w:ilvl w:val="1"/>
          <w:numId w:val="10"/>
        </w:numPr>
        <w:jc w:val="both"/>
        <w:rPr>
          <w:rFonts w:asciiTheme="majorHAnsi" w:hAnsiTheme="majorHAnsi" w:cs="Times New Roman"/>
          <w:b/>
        </w:rPr>
      </w:pPr>
      <w:r w:rsidRPr="00450F3B">
        <w:rPr>
          <w:rFonts w:asciiTheme="majorHAnsi" w:hAnsiTheme="majorHAnsi" w:cs="Times New Roman"/>
          <w:b/>
        </w:rPr>
        <w:t>Ambulantní specializovaná paliativní péče</w:t>
      </w:r>
    </w:p>
    <w:p w:rsidR="00CE5EAF" w:rsidRPr="00450F3B" w:rsidRDefault="00CE5EAF" w:rsidP="00CE5EAF">
      <w:pPr>
        <w:spacing w:line="240" w:lineRule="auto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Paliativní ambulance jsou zásadním a propojujícím prostředníkem mezi jednotlivými poskytovateli specializované paliativní péče. Prozatím je jejich fungování na samém počátku, začínají vznikat, bohužel prozatím není dostatečně vyřešeno financování ze strany zdravotních pojišťoven.</w:t>
      </w:r>
    </w:p>
    <w:p w:rsidR="00CE5EAF" w:rsidRPr="00450F3B" w:rsidRDefault="00CE5EAF" w:rsidP="00CE5EAF">
      <w:pPr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V Olomouckém kraji je oprávněno poskytovat ambulantní péči v oboru paliativní medicína 6</w:t>
      </w:r>
      <w:r w:rsidR="007A685D">
        <w:rPr>
          <w:rFonts w:asciiTheme="majorHAnsi" w:hAnsiTheme="majorHAnsi" w:cs="Times New Roman"/>
        </w:rPr>
        <w:t> </w:t>
      </w:r>
      <w:r w:rsidRPr="00450F3B">
        <w:rPr>
          <w:rFonts w:asciiTheme="majorHAnsi" w:hAnsiTheme="majorHAnsi" w:cs="Times New Roman"/>
        </w:rPr>
        <w:t xml:space="preserve">poskytovatelů </w:t>
      </w:r>
      <w:r w:rsidR="008624C0" w:rsidRPr="00450F3B">
        <w:rPr>
          <w:rFonts w:asciiTheme="majorHAnsi" w:hAnsiTheme="majorHAnsi" w:cs="Times New Roman"/>
        </w:rPr>
        <w:t>–</w:t>
      </w:r>
      <w:r w:rsidRPr="00450F3B">
        <w:rPr>
          <w:rFonts w:asciiTheme="majorHAnsi" w:hAnsiTheme="majorHAnsi" w:cs="Times New Roman"/>
        </w:rPr>
        <w:t xml:space="preserve"> 4 poskytovatelé v Olomouci, 1 poskytovatel v Šumperku a 1 poskytovatel v Hranicích. </w:t>
      </w:r>
    </w:p>
    <w:p w:rsidR="00CE5EAF" w:rsidRPr="006849BA" w:rsidRDefault="00CE5EAF" w:rsidP="00CE5EAF">
      <w:pPr>
        <w:jc w:val="both"/>
        <w:rPr>
          <w:rFonts w:ascii="Times New Roman" w:hAnsi="Times New Roman" w:cs="Times New Roman"/>
        </w:rPr>
      </w:pPr>
    </w:p>
    <w:p w:rsidR="00CE5EAF" w:rsidRPr="00450F3B" w:rsidRDefault="00CE5EAF" w:rsidP="00CE5EAF">
      <w:pPr>
        <w:pStyle w:val="Odstavecseseznamem"/>
        <w:numPr>
          <w:ilvl w:val="1"/>
          <w:numId w:val="10"/>
        </w:numPr>
        <w:jc w:val="both"/>
        <w:rPr>
          <w:rFonts w:asciiTheme="majorHAnsi" w:hAnsiTheme="majorHAnsi" w:cs="Times New Roman"/>
          <w:b/>
        </w:rPr>
      </w:pPr>
      <w:r w:rsidRPr="00450F3B">
        <w:rPr>
          <w:rFonts w:asciiTheme="majorHAnsi" w:hAnsiTheme="majorHAnsi" w:cs="Times New Roman"/>
          <w:b/>
        </w:rPr>
        <w:t>Lůžková specializovaná paliativní péče</w:t>
      </w:r>
    </w:p>
    <w:p w:rsidR="00CE5EAF" w:rsidRPr="00450F3B" w:rsidRDefault="00CE5EAF" w:rsidP="00CE5EAF">
      <w:pPr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K 31. 7. 2018 je v celém Olomouckém kraji lůžková specializovaná paliativní péče reprezentována pouze jedním zástupcem. Arcidiecézní Charitou Olomouc je provozován lůžkový Hospic na Svatém Kopečku s kapacitou 30 lůžek, kde jsou klientům poskytovány jak zdravotní tak i sociální služby (konkrétně odlehčovací služby) a jsou zde uspokojovány i spirituální potřeby klientů. Další paliativní lůžka přibydou v nejbližší době v Nemocnici Prostějov. Obecnou lůžkovou paliativní péči poskytuje na</w:t>
      </w:r>
      <w:r w:rsidR="007A685D">
        <w:rPr>
          <w:rFonts w:asciiTheme="majorHAnsi" w:hAnsiTheme="majorHAnsi" w:cs="Times New Roman"/>
        </w:rPr>
        <w:t> </w:t>
      </w:r>
      <w:r w:rsidRPr="00450F3B">
        <w:rPr>
          <w:rFonts w:asciiTheme="majorHAnsi" w:hAnsiTheme="majorHAnsi" w:cs="Times New Roman"/>
        </w:rPr>
        <w:t>10 lůžkách Nemocnice Hranice a.s. a na 1 lůžku Jesenická nemocnice a.s.</w:t>
      </w:r>
    </w:p>
    <w:p w:rsidR="00CE5EAF" w:rsidRPr="00450F3B" w:rsidRDefault="00CE5EAF" w:rsidP="00CE5EAF">
      <w:pPr>
        <w:jc w:val="both"/>
        <w:rPr>
          <w:rFonts w:asciiTheme="majorHAnsi" w:hAnsiTheme="majorHAnsi" w:cs="Times New Roman"/>
        </w:rPr>
      </w:pPr>
    </w:p>
    <w:p w:rsidR="00CE5EAF" w:rsidRPr="00450F3B" w:rsidRDefault="00CE5EAF" w:rsidP="00CE5EAF">
      <w:pPr>
        <w:pStyle w:val="Odstavecseseznamem"/>
        <w:numPr>
          <w:ilvl w:val="1"/>
          <w:numId w:val="10"/>
        </w:numPr>
        <w:rPr>
          <w:rFonts w:asciiTheme="majorHAnsi" w:hAnsiTheme="majorHAnsi" w:cs="Times New Roman"/>
          <w:b/>
        </w:rPr>
      </w:pPr>
      <w:r w:rsidRPr="00450F3B">
        <w:rPr>
          <w:rFonts w:asciiTheme="majorHAnsi" w:hAnsiTheme="majorHAnsi" w:cs="Times New Roman"/>
          <w:b/>
        </w:rPr>
        <w:t xml:space="preserve">Mobilní obecná a specializovaná paliativní péče </w:t>
      </w:r>
    </w:p>
    <w:p w:rsidR="00CE5EAF" w:rsidRPr="00450F3B" w:rsidRDefault="00CE5EAF" w:rsidP="00CE5EAF">
      <w:pPr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V Olomouckém kraji existuje poměrně hustá síť poskytovatelů, kteří poskytují ošetřovatelskou péči v domácím prostředí a mohou se tedy podílet na obecné paliativní péči v regionu a také ji poskytují – ve spolupráci se specializovanými ambulancemi a praktickými lékaři. Mobilní s</w:t>
      </w:r>
      <w:r w:rsidR="00BF761C">
        <w:rPr>
          <w:rFonts w:asciiTheme="majorHAnsi" w:hAnsiTheme="majorHAnsi" w:cs="Times New Roman"/>
        </w:rPr>
        <w:t>pecializovaná péče</w:t>
      </w:r>
      <w:r w:rsidRPr="00450F3B">
        <w:rPr>
          <w:rFonts w:asciiTheme="majorHAnsi" w:hAnsiTheme="majorHAnsi" w:cs="Times New Roman"/>
        </w:rPr>
        <w:t xml:space="preserve"> se</w:t>
      </w:r>
      <w:r w:rsidR="007A685D">
        <w:rPr>
          <w:rFonts w:asciiTheme="majorHAnsi" w:hAnsiTheme="majorHAnsi" w:cs="Times New Roman"/>
        </w:rPr>
        <w:t> </w:t>
      </w:r>
      <w:r w:rsidRPr="00450F3B">
        <w:rPr>
          <w:rFonts w:asciiTheme="majorHAnsi" w:hAnsiTheme="majorHAnsi" w:cs="Times New Roman"/>
        </w:rPr>
        <w:t xml:space="preserve">rozvíjí, v Olomouci </w:t>
      </w:r>
      <w:proofErr w:type="gramStart"/>
      <w:r w:rsidRPr="00450F3B">
        <w:rPr>
          <w:rFonts w:asciiTheme="majorHAnsi" w:hAnsiTheme="majorHAnsi" w:cs="Times New Roman"/>
        </w:rPr>
        <w:t>působí</w:t>
      </w:r>
      <w:proofErr w:type="gramEnd"/>
      <w:r w:rsidRPr="00450F3B">
        <w:rPr>
          <w:rFonts w:asciiTheme="majorHAnsi" w:hAnsiTheme="majorHAnsi" w:cs="Times New Roman"/>
        </w:rPr>
        <w:t xml:space="preserve"> od roku 2016 mobilní hospic </w:t>
      </w:r>
      <w:proofErr w:type="gramStart"/>
      <w:r w:rsidRPr="00450F3B">
        <w:rPr>
          <w:rFonts w:asciiTheme="majorHAnsi" w:hAnsiTheme="majorHAnsi" w:cs="Times New Roman"/>
        </w:rPr>
        <w:t>Nejste</w:t>
      </w:r>
      <w:proofErr w:type="gramEnd"/>
      <w:r w:rsidRPr="00450F3B">
        <w:rPr>
          <w:rFonts w:asciiTheme="majorHAnsi" w:hAnsiTheme="majorHAnsi" w:cs="Times New Roman"/>
        </w:rPr>
        <w:t xml:space="preserve"> sami Olomouc, který poskytuje mobilní specializovanou paliativní péči v rozsahu 40</w:t>
      </w:r>
      <w:r w:rsidR="00BF761C">
        <w:rPr>
          <w:rFonts w:asciiTheme="majorHAnsi" w:hAnsiTheme="majorHAnsi" w:cs="Times New Roman"/>
        </w:rPr>
        <w:t xml:space="preserve"> </w:t>
      </w:r>
      <w:r w:rsidRPr="00450F3B">
        <w:rPr>
          <w:rFonts w:asciiTheme="majorHAnsi" w:hAnsiTheme="majorHAnsi" w:cs="Times New Roman"/>
        </w:rPr>
        <w:t>km od Olomouce, d</w:t>
      </w:r>
      <w:r w:rsidR="00A97F67">
        <w:rPr>
          <w:rFonts w:asciiTheme="majorHAnsi" w:hAnsiTheme="majorHAnsi" w:cs="Times New Roman"/>
        </w:rPr>
        <w:t>osah do kraje má Mobilní hospic</w:t>
      </w:r>
      <w:r w:rsidR="007A685D">
        <w:rPr>
          <w:rFonts w:asciiTheme="majorHAnsi" w:hAnsiTheme="majorHAnsi" w:cs="Times New Roman"/>
        </w:rPr>
        <w:t xml:space="preserve"> </w:t>
      </w:r>
      <w:r w:rsidRPr="00450F3B">
        <w:rPr>
          <w:rFonts w:asciiTheme="majorHAnsi" w:hAnsiTheme="majorHAnsi" w:cs="Times New Roman"/>
        </w:rPr>
        <w:t>Strom života, tyto služby se konstituují tak</w:t>
      </w:r>
      <w:r w:rsidR="00BF761C">
        <w:rPr>
          <w:rFonts w:asciiTheme="majorHAnsi" w:hAnsiTheme="majorHAnsi" w:cs="Times New Roman"/>
        </w:rPr>
        <w:t>é</w:t>
      </w:r>
      <w:r w:rsidRPr="00450F3B">
        <w:rPr>
          <w:rFonts w:asciiTheme="majorHAnsi" w:hAnsiTheme="majorHAnsi" w:cs="Times New Roman"/>
        </w:rPr>
        <w:t xml:space="preserve"> v rámci služeb Charity ČR. Stále však chybí pokrytí těmito službami v určitých oblastech regionu – zejména na severu kraje.  </w:t>
      </w:r>
    </w:p>
    <w:p w:rsidR="00CE5EAF" w:rsidRPr="006849BA" w:rsidRDefault="00CE5EAF" w:rsidP="00CE5EAF">
      <w:pPr>
        <w:jc w:val="both"/>
        <w:rPr>
          <w:rFonts w:ascii="Times New Roman" w:hAnsi="Times New Roman" w:cs="Times New Roman"/>
        </w:rPr>
      </w:pPr>
    </w:p>
    <w:p w:rsidR="00CE5EAF" w:rsidRPr="008F4266" w:rsidRDefault="00CE5EAF" w:rsidP="00CE5EAF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  <w:b/>
        </w:rPr>
      </w:pPr>
      <w:r w:rsidRPr="008F4266">
        <w:rPr>
          <w:rFonts w:ascii="Times New Roman" w:hAnsi="Times New Roman" w:cs="Times New Roman"/>
          <w:b/>
        </w:rPr>
        <w:t>Dětská paliativní péče</w:t>
      </w:r>
    </w:p>
    <w:p w:rsidR="00CE5EAF" w:rsidRPr="00450F3B" w:rsidRDefault="00CE5EAF" w:rsidP="00ED6B88">
      <w:pPr>
        <w:spacing w:after="0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 xml:space="preserve">V Olomouckém kraji existují kapacity pro poskytování </w:t>
      </w:r>
      <w:r w:rsidR="002E028E">
        <w:rPr>
          <w:rFonts w:asciiTheme="majorHAnsi" w:hAnsiTheme="majorHAnsi" w:cs="Times New Roman"/>
        </w:rPr>
        <w:t xml:space="preserve">obecné </w:t>
      </w:r>
      <w:r w:rsidRPr="00450F3B">
        <w:rPr>
          <w:rFonts w:asciiTheme="majorHAnsi" w:hAnsiTheme="majorHAnsi" w:cs="Times New Roman"/>
        </w:rPr>
        <w:t xml:space="preserve">paliativní péče: </w:t>
      </w:r>
    </w:p>
    <w:p w:rsidR="00CE5EAF" w:rsidRPr="00450F3B" w:rsidRDefault="00CE5EAF" w:rsidP="00ED6B88">
      <w:pPr>
        <w:pStyle w:val="Odstavecseseznamem"/>
        <w:numPr>
          <w:ilvl w:val="2"/>
          <w:numId w:val="8"/>
        </w:numPr>
        <w:ind w:left="851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 xml:space="preserve">síť obvodních dětských lékařů </w:t>
      </w:r>
      <w:r w:rsidR="00ED6B88">
        <w:rPr>
          <w:rFonts w:asciiTheme="majorHAnsi" w:hAnsiTheme="majorHAnsi" w:cs="Times New Roman"/>
        </w:rPr>
        <w:t xml:space="preserve">(praktičtí lékaři pro </w:t>
      </w:r>
      <w:r w:rsidR="00ED6B88" w:rsidRPr="00ED6B88">
        <w:rPr>
          <w:rFonts w:asciiTheme="majorHAnsi" w:hAnsiTheme="majorHAnsi" w:cs="Times New Roman"/>
        </w:rPr>
        <w:t xml:space="preserve">děti a dorost) </w:t>
      </w:r>
      <w:r w:rsidRPr="00ED6B88">
        <w:rPr>
          <w:rFonts w:asciiTheme="majorHAnsi" w:hAnsiTheme="majorHAnsi" w:cs="Times New Roman"/>
        </w:rPr>
        <w:t>+ pohotovosti + RZP</w:t>
      </w:r>
      <w:r w:rsidR="00ED6B88" w:rsidRPr="00ED6B88">
        <w:rPr>
          <w:rFonts w:asciiTheme="majorHAnsi" w:hAnsiTheme="majorHAnsi" w:cs="Times New Roman"/>
        </w:rPr>
        <w:t xml:space="preserve"> (rychlá zdravotnická pomoc)</w:t>
      </w:r>
    </w:p>
    <w:p w:rsidR="00CE5EAF" w:rsidRDefault="00CE5EAF" w:rsidP="00ED6B88">
      <w:pPr>
        <w:pStyle w:val="Odstavecseseznamem"/>
        <w:numPr>
          <w:ilvl w:val="2"/>
          <w:numId w:val="8"/>
        </w:numPr>
        <w:spacing w:after="0"/>
        <w:ind w:left="850" w:hanging="357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 xml:space="preserve">lůžka dětských oddělení nemocnic (FN Olomouc, </w:t>
      </w:r>
      <w:r w:rsidR="007A685D">
        <w:rPr>
          <w:rFonts w:asciiTheme="majorHAnsi" w:hAnsiTheme="majorHAnsi" w:cs="Times New Roman"/>
        </w:rPr>
        <w:t xml:space="preserve">Nemocnice </w:t>
      </w:r>
      <w:r w:rsidRPr="00450F3B">
        <w:rPr>
          <w:rFonts w:asciiTheme="majorHAnsi" w:hAnsiTheme="majorHAnsi" w:cs="Times New Roman"/>
        </w:rPr>
        <w:t xml:space="preserve">Prostějov, </w:t>
      </w:r>
      <w:r w:rsidR="007A685D">
        <w:rPr>
          <w:rFonts w:asciiTheme="majorHAnsi" w:hAnsiTheme="majorHAnsi" w:cs="Times New Roman"/>
        </w:rPr>
        <w:t xml:space="preserve">Nemocnice </w:t>
      </w:r>
      <w:r w:rsidRPr="00450F3B">
        <w:rPr>
          <w:rFonts w:asciiTheme="majorHAnsi" w:hAnsiTheme="majorHAnsi" w:cs="Times New Roman"/>
        </w:rPr>
        <w:t xml:space="preserve">Přerov, </w:t>
      </w:r>
      <w:r w:rsidR="007A685D">
        <w:rPr>
          <w:rFonts w:asciiTheme="majorHAnsi" w:hAnsiTheme="majorHAnsi" w:cs="Times New Roman"/>
        </w:rPr>
        <w:t xml:space="preserve">Nemocnice </w:t>
      </w:r>
      <w:r w:rsidRPr="00450F3B">
        <w:rPr>
          <w:rFonts w:asciiTheme="majorHAnsi" w:hAnsiTheme="majorHAnsi" w:cs="Times New Roman"/>
        </w:rPr>
        <w:t>Hranice,</w:t>
      </w:r>
      <w:r w:rsidR="007A685D">
        <w:rPr>
          <w:rFonts w:asciiTheme="majorHAnsi" w:hAnsiTheme="majorHAnsi" w:cs="Times New Roman"/>
        </w:rPr>
        <w:t xml:space="preserve"> Nemocnice</w:t>
      </w:r>
      <w:r w:rsidRPr="00450F3B">
        <w:rPr>
          <w:rFonts w:asciiTheme="majorHAnsi" w:hAnsiTheme="majorHAnsi" w:cs="Times New Roman"/>
        </w:rPr>
        <w:t xml:space="preserve"> Šternberk, </w:t>
      </w:r>
      <w:r w:rsidR="007A685D">
        <w:rPr>
          <w:rFonts w:asciiTheme="majorHAnsi" w:hAnsiTheme="majorHAnsi" w:cs="Times New Roman"/>
        </w:rPr>
        <w:t xml:space="preserve">Nemocnice </w:t>
      </w:r>
      <w:r w:rsidRPr="00450F3B">
        <w:rPr>
          <w:rFonts w:asciiTheme="majorHAnsi" w:hAnsiTheme="majorHAnsi" w:cs="Times New Roman"/>
        </w:rPr>
        <w:t>Šumperk,</w:t>
      </w:r>
      <w:r w:rsidR="007A685D">
        <w:rPr>
          <w:rFonts w:asciiTheme="majorHAnsi" w:hAnsiTheme="majorHAnsi" w:cs="Times New Roman"/>
        </w:rPr>
        <w:t xml:space="preserve"> </w:t>
      </w:r>
      <w:r w:rsidR="00711785">
        <w:rPr>
          <w:rFonts w:asciiTheme="majorHAnsi" w:hAnsiTheme="majorHAnsi" w:cs="Times New Roman"/>
        </w:rPr>
        <w:t>Jesenická nemocnice</w:t>
      </w:r>
      <w:r w:rsidRPr="00450F3B">
        <w:rPr>
          <w:rFonts w:asciiTheme="majorHAnsi" w:hAnsiTheme="majorHAnsi" w:cs="Times New Roman"/>
        </w:rPr>
        <w:t xml:space="preserve">) </w:t>
      </w:r>
    </w:p>
    <w:p w:rsidR="00C758AD" w:rsidRPr="00450F3B" w:rsidRDefault="00C758AD" w:rsidP="00C758AD">
      <w:pPr>
        <w:pStyle w:val="Odstavecseseznamem"/>
        <w:spacing w:after="0"/>
        <w:ind w:left="850"/>
        <w:jc w:val="both"/>
        <w:rPr>
          <w:rFonts w:asciiTheme="majorHAnsi" w:hAnsiTheme="majorHAnsi" w:cs="Times New Roman"/>
        </w:rPr>
      </w:pPr>
    </w:p>
    <w:p w:rsidR="00CE5EAF" w:rsidRPr="002E028E" w:rsidRDefault="002E028E" w:rsidP="00CE5EAF">
      <w:pPr>
        <w:spacing w:after="0"/>
        <w:jc w:val="both"/>
        <w:rPr>
          <w:rFonts w:asciiTheme="majorHAnsi" w:hAnsiTheme="majorHAnsi" w:cs="Times New Roman"/>
        </w:rPr>
      </w:pPr>
      <w:r w:rsidRPr="002E028E">
        <w:rPr>
          <w:rFonts w:asciiTheme="majorHAnsi" w:hAnsiTheme="majorHAnsi" w:cs="Times New Roman"/>
        </w:rPr>
        <w:lastRenderedPageBreak/>
        <w:t xml:space="preserve">Kapacity </w:t>
      </w:r>
      <w:r w:rsidR="00CE5EAF" w:rsidRPr="002E028E">
        <w:rPr>
          <w:rFonts w:asciiTheme="majorHAnsi" w:hAnsiTheme="majorHAnsi" w:cs="Times New Roman"/>
        </w:rPr>
        <w:t>specializovan</w:t>
      </w:r>
      <w:r w:rsidR="00ED6B88">
        <w:rPr>
          <w:rFonts w:asciiTheme="majorHAnsi" w:hAnsiTheme="majorHAnsi" w:cs="Times New Roman"/>
        </w:rPr>
        <w:t>é</w:t>
      </w:r>
      <w:r>
        <w:rPr>
          <w:rFonts w:asciiTheme="majorHAnsi" w:hAnsiTheme="majorHAnsi" w:cs="Times New Roman"/>
        </w:rPr>
        <w:t xml:space="preserve"> péče jsou </w:t>
      </w:r>
      <w:r w:rsidR="00ED6B88">
        <w:rPr>
          <w:rFonts w:asciiTheme="majorHAnsi" w:hAnsiTheme="majorHAnsi" w:cs="Times New Roman"/>
        </w:rPr>
        <w:t>reprezentovány těmito zařízeními</w:t>
      </w:r>
      <w:r>
        <w:rPr>
          <w:rFonts w:asciiTheme="majorHAnsi" w:hAnsiTheme="majorHAnsi" w:cs="Times New Roman"/>
        </w:rPr>
        <w:t>:</w:t>
      </w:r>
    </w:p>
    <w:p w:rsidR="00CE5EAF" w:rsidRPr="00450F3B" w:rsidRDefault="00311E90" w:rsidP="00CE5EAF">
      <w:pPr>
        <w:pStyle w:val="Odstavecseseznamem"/>
        <w:numPr>
          <w:ilvl w:val="2"/>
          <w:numId w:val="9"/>
        </w:numPr>
        <w:ind w:left="851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Dětská klinika FN Olomouc (</w:t>
      </w:r>
      <w:proofErr w:type="spellStart"/>
      <w:r>
        <w:rPr>
          <w:rFonts w:asciiTheme="majorHAnsi" w:hAnsiTheme="majorHAnsi" w:cs="Times New Roman"/>
        </w:rPr>
        <w:t>H</w:t>
      </w:r>
      <w:r w:rsidR="00CE5EAF" w:rsidRPr="00450F3B">
        <w:rPr>
          <w:rFonts w:asciiTheme="majorHAnsi" w:hAnsiTheme="majorHAnsi" w:cs="Times New Roman"/>
        </w:rPr>
        <w:t>emato</w:t>
      </w:r>
      <w:proofErr w:type="spellEnd"/>
      <w:r w:rsidR="00A97F67">
        <w:rPr>
          <w:rFonts w:asciiTheme="majorHAnsi" w:hAnsiTheme="majorHAnsi" w:cs="Times New Roman"/>
        </w:rPr>
        <w:t>-</w:t>
      </w:r>
      <w:r w:rsidR="00CE5EAF" w:rsidRPr="00450F3B">
        <w:rPr>
          <w:rFonts w:asciiTheme="majorHAnsi" w:hAnsiTheme="majorHAnsi" w:cs="Times New Roman"/>
        </w:rPr>
        <w:t>onkologické oddělení, JIP) a Novorozenecké oddělení FN Olomouc</w:t>
      </w:r>
    </w:p>
    <w:p w:rsidR="00CE5EAF" w:rsidRPr="00450F3B" w:rsidRDefault="00CE5EAF" w:rsidP="00CE5EAF">
      <w:pPr>
        <w:pStyle w:val="Odstavecseseznamem"/>
        <w:numPr>
          <w:ilvl w:val="2"/>
          <w:numId w:val="9"/>
        </w:numPr>
        <w:ind w:left="851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zařízení typu oddělení</w:t>
      </w:r>
      <w:r w:rsidR="00C22CA1">
        <w:rPr>
          <w:rFonts w:asciiTheme="majorHAnsi" w:hAnsiTheme="majorHAnsi" w:cs="Times New Roman"/>
        </w:rPr>
        <w:t xml:space="preserve"> chronické resuscitační péče (Vojenská nemocnice</w:t>
      </w:r>
      <w:r w:rsidRPr="00450F3B">
        <w:rPr>
          <w:rFonts w:asciiTheme="majorHAnsi" w:hAnsiTheme="majorHAnsi" w:cs="Times New Roman"/>
        </w:rPr>
        <w:t xml:space="preserve"> Olomouc, Nemocnice Prostějov)</w:t>
      </w:r>
    </w:p>
    <w:p w:rsidR="00CE5EAF" w:rsidRPr="00450F3B" w:rsidRDefault="00CE5EAF" w:rsidP="00CE5EAF">
      <w:pPr>
        <w:pStyle w:val="Odstavecseseznamem"/>
        <w:numPr>
          <w:ilvl w:val="2"/>
          <w:numId w:val="9"/>
        </w:numPr>
        <w:ind w:left="851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odlehčovací služba poskytovaná pobytovou formou (Hospic na Svatém Kopečku)</w:t>
      </w:r>
    </w:p>
    <w:p w:rsidR="00CE5EAF" w:rsidRPr="00450F3B" w:rsidRDefault="00CE5EAF" w:rsidP="00CE5EAF">
      <w:pPr>
        <w:pStyle w:val="Odstavecseseznamem"/>
        <w:numPr>
          <w:ilvl w:val="2"/>
          <w:numId w:val="9"/>
        </w:numPr>
        <w:ind w:left="851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mobilní hospic Nejste sami – kompletní tým specialistů na dětskou paliativní péči + navazující služby</w:t>
      </w:r>
    </w:p>
    <w:p w:rsidR="00CE5EAF" w:rsidRPr="00450F3B" w:rsidRDefault="00CE5EAF" w:rsidP="00CE5EAF">
      <w:pPr>
        <w:spacing w:line="276" w:lineRule="auto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Dětská lůžková specializovaná paliativní péče v Olomouckém kraji není, paliativní péče poskytovaná ve vlastním sociálním prostředí dětského pacienta je v Olomouci.</w:t>
      </w:r>
    </w:p>
    <w:p w:rsidR="00CE5EAF" w:rsidRDefault="00CE5EAF" w:rsidP="00CE5EAF">
      <w:pPr>
        <w:spacing w:line="276" w:lineRule="auto"/>
        <w:jc w:val="both"/>
        <w:rPr>
          <w:rFonts w:ascii="Times New Roman" w:hAnsi="Times New Roman" w:cs="Times New Roman"/>
        </w:rPr>
      </w:pPr>
    </w:p>
    <w:p w:rsidR="00CE5EAF" w:rsidRPr="00450F3B" w:rsidRDefault="00C22CA1" w:rsidP="00CE5EAF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Fakultní nemocnice</w:t>
      </w:r>
      <w:r w:rsidR="00CE5EAF" w:rsidRPr="00450F3B">
        <w:rPr>
          <w:rFonts w:asciiTheme="majorHAnsi" w:hAnsiTheme="majorHAnsi" w:cs="Times New Roman"/>
          <w:b/>
          <w:u w:val="single"/>
        </w:rPr>
        <w:t xml:space="preserve"> Olomouc </w:t>
      </w:r>
    </w:p>
    <w:p w:rsidR="00CE5EAF" w:rsidRPr="00450F3B" w:rsidRDefault="0056289C" w:rsidP="00CE5EAF">
      <w:pPr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Fakultní nemocnice Olomouc</w:t>
      </w:r>
      <w:r w:rsidR="00CE5EAF" w:rsidRPr="00450F3B">
        <w:rPr>
          <w:rFonts w:asciiTheme="majorHAnsi" w:hAnsiTheme="majorHAnsi" w:cs="Times New Roman"/>
        </w:rPr>
        <w:t xml:space="preserve"> je největším poskytovatelem zdravotnické péče v regionu. Zajišťuje komplexní péči o pacienty, má dostatečnou kapacitu, personální i přístrojové vybavení k diagnostice a případné léčbě většiny onemocnění. Disponuje specializovanými centry – poskytuje tak prakticky kompletní zdravotní služby pro pacienty s nejrůznějšími zdravotními obtížemi v regionu. Vzhledem </w:t>
      </w:r>
      <w:r w:rsidR="00ED6B88">
        <w:rPr>
          <w:rFonts w:asciiTheme="majorHAnsi" w:hAnsiTheme="majorHAnsi" w:cs="Times New Roman"/>
        </w:rPr>
        <w:br/>
      </w:r>
      <w:r w:rsidR="00CE5EAF" w:rsidRPr="00450F3B">
        <w:rPr>
          <w:rFonts w:asciiTheme="majorHAnsi" w:hAnsiTheme="majorHAnsi" w:cs="Times New Roman"/>
        </w:rPr>
        <w:t xml:space="preserve">ke svému specifickému postavení v kraji je přirozeným centrem zdravotní péče, spolupracuje přitom s prakticky všemi ambulantními i lůžkovými poskytovateli v regionu. Podstatná část pacientů kraje s potřebou paliativní péče je léčena nebo dispenzarizována na pracovištích FN Olomouc. </w:t>
      </w:r>
    </w:p>
    <w:p w:rsidR="00CE5EAF" w:rsidRPr="00450F3B" w:rsidRDefault="00CE5EAF" w:rsidP="00CE5EAF">
      <w:pPr>
        <w:spacing w:line="276" w:lineRule="auto"/>
        <w:jc w:val="both"/>
        <w:rPr>
          <w:rFonts w:asciiTheme="majorHAnsi" w:hAnsiTheme="majorHAnsi" w:cs="Times New Roman"/>
        </w:rPr>
      </w:pPr>
    </w:p>
    <w:p w:rsidR="00CE5EAF" w:rsidRPr="00450F3B" w:rsidRDefault="00CE5EAF" w:rsidP="00CE5EAF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Times New Roman"/>
          <w:b/>
          <w:u w:val="single"/>
        </w:rPr>
      </w:pPr>
      <w:r w:rsidRPr="00450F3B">
        <w:rPr>
          <w:rFonts w:asciiTheme="majorHAnsi" w:hAnsiTheme="majorHAnsi" w:cs="Times New Roman"/>
          <w:b/>
          <w:u w:val="single"/>
        </w:rPr>
        <w:t>Konziliární tým paliativní péče FN Olomouc</w:t>
      </w:r>
    </w:p>
    <w:p w:rsidR="00CE5EAF" w:rsidRPr="00450F3B" w:rsidRDefault="00CE5EAF" w:rsidP="00CE5EAF">
      <w:pPr>
        <w:spacing w:line="276" w:lineRule="auto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 xml:space="preserve">Úkolem konziliárního týmu paliativní péče (KTPP) </w:t>
      </w:r>
      <w:r w:rsidR="00ED6B88">
        <w:rPr>
          <w:rFonts w:asciiTheme="majorHAnsi" w:hAnsiTheme="majorHAnsi" w:cs="Times New Roman"/>
        </w:rPr>
        <w:t>bude</w:t>
      </w:r>
      <w:r w:rsidRPr="00450F3B">
        <w:rPr>
          <w:rFonts w:asciiTheme="majorHAnsi" w:hAnsiTheme="majorHAnsi" w:cs="Times New Roman"/>
        </w:rPr>
        <w:t xml:space="preserve"> pomáhat při indikaci a nastavení obecné </w:t>
      </w:r>
      <w:r w:rsidR="00ED6B88">
        <w:rPr>
          <w:rFonts w:asciiTheme="majorHAnsi" w:hAnsiTheme="majorHAnsi" w:cs="Times New Roman"/>
        </w:rPr>
        <w:br/>
      </w:r>
      <w:r w:rsidRPr="00450F3B">
        <w:rPr>
          <w:rFonts w:asciiTheme="majorHAnsi" w:hAnsiTheme="majorHAnsi" w:cs="Times New Roman"/>
        </w:rPr>
        <w:t>či specializované paliativní péče. Děje se tak o</w:t>
      </w:r>
      <w:r w:rsidR="00ED6B88">
        <w:rPr>
          <w:rFonts w:asciiTheme="majorHAnsi" w:hAnsiTheme="majorHAnsi" w:cs="Times New Roman"/>
        </w:rPr>
        <w:t>bvykle formou konzilií u lůžka (event. ambulantní formou)</w:t>
      </w:r>
      <w:r w:rsidRPr="00450F3B">
        <w:rPr>
          <w:rFonts w:asciiTheme="majorHAnsi" w:hAnsiTheme="majorHAnsi" w:cs="Times New Roman"/>
        </w:rPr>
        <w:t xml:space="preserve">. Týmem poskytované intervence jsou v zásadě: </w:t>
      </w:r>
    </w:p>
    <w:p w:rsidR="00CE5EAF" w:rsidRPr="00450F3B" w:rsidRDefault="00CE5EAF" w:rsidP="00CE5EAF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jednorázovou intervencí – kdy další pokračování zajišťuje primární ošetřující tým, případně na tuto intervenci navazuje další konziliární péče</w:t>
      </w:r>
    </w:p>
    <w:p w:rsidR="00CE5EAF" w:rsidRPr="00450F3B" w:rsidRDefault="00CE5EAF" w:rsidP="00CE5EAF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doporučení předání jinému poskytovateli zdravotní péče, případně do domácího prostředí – s doporučením adekvátní péče</w:t>
      </w:r>
    </w:p>
    <w:p w:rsidR="00CE5EAF" w:rsidRPr="00450F3B" w:rsidRDefault="00CE5EAF" w:rsidP="00CE5EAF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předání na specializované lůžko či oddělení paliativní péče</w:t>
      </w:r>
    </w:p>
    <w:p w:rsidR="00CE5EAF" w:rsidRPr="00450F3B" w:rsidRDefault="00CE5EAF" w:rsidP="00CE5EAF">
      <w:pPr>
        <w:spacing w:line="276" w:lineRule="auto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 xml:space="preserve">Z výše uvedených údajů vyplývá, že v Olomouckém kraji existuje (i když neúplná) síť poskytovatelů paliativní péče (ambulantní, lůžkové, mobilní). KTPP v rámci regionu jednoznačně zlepší spolupráci mezi jednotlivými poskytovateli a využití jejich kapacit k prospěchu pacientů vyžadující paliativní péči. </w:t>
      </w:r>
    </w:p>
    <w:p w:rsidR="00CE5EAF" w:rsidRPr="00450F3B" w:rsidRDefault="00CE5EAF" w:rsidP="00CE5EAF">
      <w:pPr>
        <w:spacing w:line="276" w:lineRule="auto"/>
        <w:jc w:val="both"/>
        <w:rPr>
          <w:rFonts w:asciiTheme="majorHAnsi" w:hAnsiTheme="majorHAnsi" w:cs="Times New Roman"/>
        </w:rPr>
      </w:pPr>
    </w:p>
    <w:p w:rsidR="00CE5EAF" w:rsidRPr="00450F3B" w:rsidRDefault="00CE5EAF" w:rsidP="00CE5EAF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ajorHAnsi" w:hAnsiTheme="majorHAnsi" w:cs="Times New Roman"/>
          <w:b/>
          <w:u w:val="single"/>
        </w:rPr>
      </w:pPr>
      <w:r w:rsidRPr="00450F3B">
        <w:rPr>
          <w:rFonts w:asciiTheme="majorHAnsi" w:hAnsiTheme="majorHAnsi" w:cs="Times New Roman"/>
          <w:b/>
          <w:u w:val="single"/>
        </w:rPr>
        <w:t xml:space="preserve">Shrnutí: </w:t>
      </w:r>
    </w:p>
    <w:p w:rsidR="00CE5EAF" w:rsidRPr="00450F3B" w:rsidRDefault="00CE5EAF" w:rsidP="00CE5EAF">
      <w:pPr>
        <w:spacing w:line="276" w:lineRule="auto"/>
        <w:jc w:val="both"/>
        <w:rPr>
          <w:rFonts w:asciiTheme="majorHAnsi" w:hAnsiTheme="majorHAnsi" w:cs="Times New Roman"/>
        </w:rPr>
      </w:pPr>
      <w:r w:rsidRPr="00450F3B">
        <w:rPr>
          <w:rFonts w:asciiTheme="majorHAnsi" w:hAnsiTheme="majorHAnsi" w:cs="Times New Roman"/>
        </w:rPr>
        <w:t>Potřeba zajištění paliativní péče v Olomouckém kraji je nesporná, počet klientů vyžadující tuto péči lze odhadnout na 4000/rok. F</w:t>
      </w:r>
      <w:r w:rsidR="007A685D">
        <w:rPr>
          <w:rFonts w:asciiTheme="majorHAnsi" w:hAnsiTheme="majorHAnsi" w:cs="Times New Roman"/>
        </w:rPr>
        <w:t>akultní nemocnice</w:t>
      </w:r>
      <w:r w:rsidRPr="00450F3B">
        <w:rPr>
          <w:rFonts w:asciiTheme="majorHAnsi" w:hAnsiTheme="majorHAnsi" w:cs="Times New Roman"/>
        </w:rPr>
        <w:t xml:space="preserve"> Olomouc je největším poskytovatelem zdravotní </w:t>
      </w:r>
      <w:r w:rsidRPr="00450F3B">
        <w:rPr>
          <w:rFonts w:asciiTheme="majorHAnsi" w:hAnsiTheme="majorHAnsi" w:cs="Times New Roman"/>
        </w:rPr>
        <w:lastRenderedPageBreak/>
        <w:t xml:space="preserve">péče v regionu, významná část pacientů s život ohrožujícím onemocněním je dispenzarizována nebo léčena právě zde – ve spolupráci s dalšími zdravotnickými zařízeními. V regionu se vyskytuje celá řada poskytovatelů paliativní péče. Zajištění fungování KTPP ve </w:t>
      </w:r>
      <w:r w:rsidR="007A685D">
        <w:rPr>
          <w:rFonts w:asciiTheme="majorHAnsi" w:hAnsiTheme="majorHAnsi" w:cs="Times New Roman"/>
        </w:rPr>
        <w:t xml:space="preserve">Fakultní nemocnici </w:t>
      </w:r>
      <w:r w:rsidRPr="00450F3B">
        <w:rPr>
          <w:rFonts w:asciiTheme="majorHAnsi" w:hAnsiTheme="majorHAnsi" w:cs="Times New Roman"/>
        </w:rPr>
        <w:t xml:space="preserve">Olomouc je tedy nedílnou a velmi důležitou složkou k uspokojení potřeb paliativní péče v regionu. </w:t>
      </w:r>
    </w:p>
    <w:p w:rsidR="00C758AD" w:rsidRDefault="00C758AD" w:rsidP="00DC3BDB">
      <w:pPr>
        <w:spacing w:after="0" w:line="276" w:lineRule="auto"/>
        <w:jc w:val="both"/>
        <w:rPr>
          <w:rFonts w:asciiTheme="majorHAnsi" w:hAnsiTheme="majorHAnsi" w:cs="Times New Roman"/>
          <w:color w:val="FF0000"/>
        </w:rPr>
      </w:pPr>
      <w:bookmarkStart w:id="0" w:name="_GoBack"/>
      <w:bookmarkEnd w:id="0"/>
    </w:p>
    <w:p w:rsidR="00BF761C" w:rsidRPr="00C758AD" w:rsidRDefault="0095589E" w:rsidP="00DC3BDB">
      <w:pPr>
        <w:spacing w:after="0" w:line="276" w:lineRule="auto"/>
        <w:jc w:val="both"/>
        <w:rPr>
          <w:rFonts w:asciiTheme="majorHAnsi" w:hAnsiTheme="majorHAnsi" w:cs="Times New Roman"/>
        </w:rPr>
      </w:pPr>
      <w:r w:rsidRPr="00C758AD">
        <w:rPr>
          <w:rFonts w:asciiTheme="majorHAnsi" w:hAnsiTheme="majorHAnsi" w:cs="Times New Roman"/>
        </w:rPr>
        <w:t>Tato analýza čerpá z</w:t>
      </w:r>
      <w:r w:rsidR="00DC3BDB" w:rsidRPr="00C758AD">
        <w:rPr>
          <w:rFonts w:asciiTheme="majorHAnsi" w:hAnsiTheme="majorHAnsi" w:cs="Times New Roman"/>
        </w:rPr>
        <w:t xml:space="preserve"> dokumentu </w:t>
      </w:r>
      <w:r w:rsidRPr="00C758AD">
        <w:rPr>
          <w:rFonts w:asciiTheme="majorHAnsi" w:hAnsiTheme="majorHAnsi" w:cs="Times New Roman"/>
          <w:i/>
        </w:rPr>
        <w:t xml:space="preserve">Koncepce podpory rozvoje paliativní péče v Olomouckém </w:t>
      </w:r>
      <w:r w:rsidR="00D00505" w:rsidRPr="00C758AD">
        <w:rPr>
          <w:rFonts w:asciiTheme="majorHAnsi" w:hAnsiTheme="majorHAnsi" w:cs="Times New Roman"/>
          <w:i/>
        </w:rPr>
        <w:t>kraji</w:t>
      </w:r>
      <w:r w:rsidR="00DC3BDB" w:rsidRPr="00C758AD">
        <w:rPr>
          <w:rFonts w:asciiTheme="majorHAnsi" w:hAnsiTheme="majorHAnsi" w:cs="Times New Roman"/>
        </w:rPr>
        <w:t xml:space="preserve">. Koncepci </w:t>
      </w:r>
      <w:r w:rsidR="007C3027" w:rsidRPr="00C758AD">
        <w:rPr>
          <w:rFonts w:asciiTheme="majorHAnsi" w:hAnsiTheme="majorHAnsi" w:cs="Times New Roman"/>
        </w:rPr>
        <w:t>zpracoval</w:t>
      </w:r>
      <w:r w:rsidR="00DC3BDB" w:rsidRPr="00C758AD">
        <w:rPr>
          <w:rFonts w:asciiTheme="majorHAnsi" w:hAnsiTheme="majorHAnsi" w:cs="Times New Roman"/>
        </w:rPr>
        <w:t xml:space="preserve"> praco</w:t>
      </w:r>
      <w:r w:rsidR="007C3027" w:rsidRPr="00C758AD">
        <w:rPr>
          <w:rFonts w:asciiTheme="majorHAnsi" w:hAnsiTheme="majorHAnsi" w:cs="Times New Roman"/>
        </w:rPr>
        <w:t>vní</w:t>
      </w:r>
      <w:r w:rsidR="00DC3BDB" w:rsidRPr="00C758AD">
        <w:rPr>
          <w:rFonts w:asciiTheme="majorHAnsi" w:hAnsiTheme="majorHAnsi" w:cs="Times New Roman"/>
        </w:rPr>
        <w:t xml:space="preserve"> tým</w:t>
      </w:r>
      <w:r w:rsidR="007C3027" w:rsidRPr="00C758AD">
        <w:rPr>
          <w:rFonts w:asciiTheme="majorHAnsi" w:hAnsiTheme="majorHAnsi" w:cs="Times New Roman"/>
        </w:rPr>
        <w:t xml:space="preserve"> odborníků na paliativní péči z regionu</w:t>
      </w:r>
      <w:r w:rsidR="00DC3BDB" w:rsidRPr="00C758AD">
        <w:rPr>
          <w:rFonts w:asciiTheme="majorHAnsi" w:hAnsiTheme="majorHAnsi" w:cs="Times New Roman"/>
        </w:rPr>
        <w:t>, jehož členem byl také MUDr. Jan Hálek, Ph.D. z</w:t>
      </w:r>
      <w:r w:rsidR="007C3027" w:rsidRPr="00C758AD">
        <w:rPr>
          <w:rFonts w:asciiTheme="majorHAnsi" w:hAnsiTheme="majorHAnsi" w:cs="Times New Roman"/>
        </w:rPr>
        <w:t xml:space="preserve"> Dětské kliniky </w:t>
      </w:r>
      <w:r w:rsidR="00DC3BDB" w:rsidRPr="00C758AD">
        <w:rPr>
          <w:rFonts w:asciiTheme="majorHAnsi" w:hAnsiTheme="majorHAnsi" w:cs="Times New Roman"/>
        </w:rPr>
        <w:t xml:space="preserve">Fakultní nemocnice Olomouc. </w:t>
      </w:r>
    </w:p>
    <w:p w:rsidR="0095589E" w:rsidRPr="00C758AD" w:rsidRDefault="00DC3BDB" w:rsidP="00DC3BDB">
      <w:pPr>
        <w:spacing w:after="0" w:line="276" w:lineRule="auto"/>
        <w:jc w:val="both"/>
        <w:rPr>
          <w:rFonts w:asciiTheme="majorHAnsi" w:hAnsiTheme="majorHAnsi" w:cs="Times New Roman"/>
        </w:rPr>
      </w:pPr>
      <w:r w:rsidRPr="00C758AD">
        <w:rPr>
          <w:rFonts w:asciiTheme="majorHAnsi" w:hAnsiTheme="majorHAnsi" w:cs="Times New Roman"/>
        </w:rPr>
        <w:t>Finální podoba dokumentu byla schválena Zastupitelstvem Olomouckého kraje v roce 2018 a je dostupná na webových stránkách Olomouckého kraje:</w:t>
      </w:r>
    </w:p>
    <w:p w:rsidR="00DC3BDB" w:rsidRPr="00C758AD" w:rsidRDefault="00DC3BDB" w:rsidP="00DC3BDB">
      <w:pPr>
        <w:spacing w:after="0" w:line="276" w:lineRule="auto"/>
        <w:jc w:val="both"/>
        <w:rPr>
          <w:rFonts w:asciiTheme="majorHAnsi" w:hAnsiTheme="majorHAnsi" w:cs="Times New Roman"/>
        </w:rPr>
      </w:pPr>
      <w:r w:rsidRPr="00C758AD">
        <w:rPr>
          <w:rFonts w:asciiTheme="majorHAnsi" w:hAnsiTheme="majorHAnsi" w:cs="Times New Roman"/>
        </w:rPr>
        <w:t>https://www.olkraj.cz/koncepce-podpory-rozvoje-paliativni-pece-v-olomouckem-kraji-cl-4442.html</w:t>
      </w:r>
    </w:p>
    <w:p w:rsidR="00450CFA" w:rsidRPr="00C758AD" w:rsidRDefault="00D4362D" w:rsidP="00820E64">
      <w:pPr>
        <w:spacing w:line="276" w:lineRule="auto"/>
        <w:jc w:val="both"/>
        <w:rPr>
          <w:rFonts w:asciiTheme="majorHAnsi" w:hAnsiTheme="majorHAnsi" w:cs="Times New Roman"/>
        </w:rPr>
      </w:pPr>
      <w:r w:rsidRPr="00C758AD">
        <w:rPr>
          <w:rFonts w:asciiTheme="majorHAnsi" w:hAnsiTheme="majorHAnsi" w:cs="Times New Roman"/>
        </w:rPr>
        <w:t xml:space="preserve">Tento dokument zároveň přikládáme jako </w:t>
      </w:r>
      <w:r w:rsidR="002211D8" w:rsidRPr="00C758AD">
        <w:rPr>
          <w:rFonts w:asciiTheme="majorHAnsi" w:hAnsiTheme="majorHAnsi" w:cs="Times New Roman"/>
        </w:rPr>
        <w:t xml:space="preserve">nepovinnou </w:t>
      </w:r>
      <w:r w:rsidR="00C758AD">
        <w:rPr>
          <w:rFonts w:asciiTheme="majorHAnsi" w:hAnsiTheme="majorHAnsi" w:cs="Times New Roman"/>
        </w:rPr>
        <w:t>p</w:t>
      </w:r>
      <w:r w:rsidRPr="00C758AD">
        <w:rPr>
          <w:rFonts w:asciiTheme="majorHAnsi" w:hAnsiTheme="majorHAnsi" w:cs="Times New Roman"/>
        </w:rPr>
        <w:t xml:space="preserve">řílohu č. 7 </w:t>
      </w:r>
      <w:r w:rsidR="00C758AD">
        <w:rPr>
          <w:rFonts w:asciiTheme="majorHAnsi" w:hAnsiTheme="majorHAnsi" w:cs="Times New Roman"/>
        </w:rPr>
        <w:t>této žádosti.</w:t>
      </w:r>
    </w:p>
    <w:p w:rsidR="003C2A4F" w:rsidRPr="00820E64" w:rsidRDefault="00BB4651" w:rsidP="00820E6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Obdélník 20" o:spid="_x0000_s1026" style="position:absolute;left:0;text-align:left;margin-left:225.4pt;margin-top:26.6pt;width:152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" fillcolor="white [3201]" strokecolor="white [3212]" strokeweight="1pt">
            <v:path arrowok="t"/>
          </v:rect>
        </w:pict>
      </w:r>
    </w:p>
    <w:p w:rsidR="00450CFA" w:rsidRDefault="00450CFA" w:rsidP="00450CFA">
      <w:pPr>
        <w:spacing w:after="0" w:line="276" w:lineRule="auto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Místo, datum a podpis Žadatele:     </w:t>
      </w:r>
    </w:p>
    <w:p w:rsidR="003C2A4F" w:rsidRPr="00997ABC" w:rsidRDefault="003C2A4F">
      <w:pPr>
        <w:spacing w:after="0" w:line="240" w:lineRule="auto"/>
        <w:rPr>
          <w:rFonts w:asciiTheme="majorHAnsi" w:eastAsia="Arial" w:hAnsiTheme="majorHAnsi" w:cs="Arial"/>
          <w:color w:val="000000"/>
        </w:rPr>
      </w:pPr>
    </w:p>
    <w:sectPr w:rsidR="003C2A4F" w:rsidRPr="00997ABC" w:rsidSect="00F71808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785" w:rsidRDefault="00711785">
      <w:pPr>
        <w:spacing w:after="0" w:line="240" w:lineRule="auto"/>
      </w:pPr>
      <w:r>
        <w:separator/>
      </w:r>
    </w:p>
  </w:endnote>
  <w:endnote w:type="continuationSeparator" w:id="0">
    <w:p w:rsidR="00711785" w:rsidRDefault="0071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85" w:rsidRDefault="00711785">
    <w:pPr>
      <w:tabs>
        <w:tab w:val="center" w:pos="4536"/>
        <w:tab w:val="right" w:pos="9072"/>
      </w:tabs>
      <w:spacing w:after="0" w:line="240" w:lineRule="auto"/>
    </w:pPr>
  </w:p>
  <w:tbl>
    <w:tblPr>
      <w:tblStyle w:val="a9"/>
      <w:tblW w:w="9670" w:type="dxa"/>
      <w:tblInd w:w="0" w:type="dxa"/>
      <w:tblLayout w:type="fixed"/>
      <w:tblLook w:val="0000"/>
    </w:tblPr>
    <w:tblGrid>
      <w:gridCol w:w="2904"/>
      <w:gridCol w:w="3508"/>
      <w:gridCol w:w="3258"/>
    </w:tblGrid>
    <w:tr w:rsidR="00711785" w:rsidTr="00FC2FFF">
      <w:trPr>
        <w:trHeight w:val="118"/>
      </w:trPr>
      <w:tc>
        <w:tcPr>
          <w:tcW w:w="2904" w:type="dxa"/>
          <w:shd w:val="clear" w:color="auto" w:fill="auto"/>
        </w:tcPr>
        <w:p w:rsidR="00711785" w:rsidRDefault="00711785">
          <w:pPr>
            <w:tabs>
              <w:tab w:val="right" w:pos="9072"/>
            </w:tabs>
            <w:spacing w:after="0" w:line="240" w:lineRule="auto"/>
          </w:pPr>
          <w:r>
            <w:t xml:space="preserve">Číslo verze: 1.0 </w:t>
          </w:r>
        </w:p>
      </w:tc>
      <w:tc>
        <w:tcPr>
          <w:tcW w:w="3508" w:type="dxa"/>
          <w:shd w:val="clear" w:color="auto" w:fill="auto"/>
        </w:tcPr>
        <w:p w:rsidR="00711785" w:rsidRDefault="00711785" w:rsidP="00A61A0E">
          <w:pPr>
            <w:tabs>
              <w:tab w:val="right" w:pos="9072"/>
            </w:tabs>
            <w:spacing w:after="0" w:line="240" w:lineRule="auto"/>
            <w:jc w:val="center"/>
          </w:pPr>
          <w:r>
            <w:t xml:space="preserve">Platnost </w:t>
          </w:r>
          <w:proofErr w:type="gramStart"/>
          <w:r>
            <w:t>od</w:t>
          </w:r>
          <w:proofErr w:type="gramEnd"/>
          <w:r>
            <w:t xml:space="preserve">: </w:t>
          </w:r>
          <w:proofErr w:type="gramStart"/>
          <w:r>
            <w:t>21.1.2019</w:t>
          </w:r>
          <w:proofErr w:type="gramEnd"/>
        </w:p>
      </w:tc>
      <w:tc>
        <w:tcPr>
          <w:tcW w:w="3258" w:type="dxa"/>
          <w:shd w:val="clear" w:color="auto" w:fill="auto"/>
        </w:tcPr>
        <w:p w:rsidR="00711785" w:rsidRDefault="00711785">
          <w:pPr>
            <w:tabs>
              <w:tab w:val="right" w:pos="9072"/>
            </w:tabs>
            <w:spacing w:after="0" w:line="240" w:lineRule="auto"/>
            <w:jc w:val="right"/>
          </w:pPr>
          <w:r>
            <w:t xml:space="preserve">Strana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PAGE</w:instrText>
          </w:r>
          <w:r>
            <w:rPr>
              <w:noProof/>
            </w:rPr>
            <w:fldChar w:fldCharType="separate"/>
          </w:r>
          <w:r w:rsidR="00C758AD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(celkem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</w:instrText>
          </w:r>
          <w:r>
            <w:rPr>
              <w:noProof/>
            </w:rPr>
            <w:fldChar w:fldCharType="separate"/>
          </w:r>
          <w:r w:rsidR="00C758AD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)</w:t>
          </w:r>
        </w:p>
        <w:p w:rsidR="00711785" w:rsidRDefault="00711785">
          <w:pPr>
            <w:tabs>
              <w:tab w:val="right" w:pos="9072"/>
            </w:tabs>
            <w:spacing w:after="0" w:line="240" w:lineRule="auto"/>
            <w:jc w:val="right"/>
          </w:pPr>
        </w:p>
      </w:tc>
    </w:tr>
  </w:tbl>
  <w:p w:rsidR="00711785" w:rsidRDefault="00711785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 xml:space="preserve">Ministerstvo zdravotnictví </w:t>
    </w:r>
  </w:p>
  <w:p w:rsidR="00711785" w:rsidRDefault="00711785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Palackého náměstí 4, 128 01 Praha 2</w:t>
    </w:r>
  </w:p>
  <w:p w:rsidR="00711785" w:rsidRDefault="00711785" w:rsidP="00FC2FFF">
    <w:pPr>
      <w:tabs>
        <w:tab w:val="center" w:pos="4536"/>
        <w:tab w:val="right" w:pos="9072"/>
      </w:tabs>
      <w:spacing w:after="0" w:line="240" w:lineRule="auto"/>
      <w:jc w:val="center"/>
      <w:rPr>
        <w:rFonts w:ascii="Gill Sans" w:eastAsia="Gill Sans" w:hAnsi="Gill Sans" w:cs="Gill Sans"/>
        <w:color w:val="00000A"/>
        <w:sz w:val="18"/>
        <w:szCs w:val="18"/>
      </w:rPr>
    </w:pPr>
    <w:r>
      <w:rPr>
        <w:rFonts w:ascii="Gill Sans" w:eastAsia="Gill Sans" w:hAnsi="Gill Sans" w:cs="Gill Sans"/>
        <w:color w:val="00000A"/>
        <w:sz w:val="18"/>
        <w:szCs w:val="18"/>
      </w:rPr>
      <w:t>tel./fax: +420 224 971 111, e-mail: mzcr@mzcr.cz, www.mzcr.cz</w:t>
    </w:r>
  </w:p>
  <w:p w:rsidR="00711785" w:rsidRDefault="00711785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785" w:rsidRDefault="00711785">
      <w:pPr>
        <w:spacing w:after="0" w:line="240" w:lineRule="auto"/>
      </w:pPr>
      <w:r>
        <w:separator/>
      </w:r>
    </w:p>
  </w:footnote>
  <w:footnote w:type="continuationSeparator" w:id="0">
    <w:p w:rsidR="00711785" w:rsidRDefault="0071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85" w:rsidRDefault="00711785" w:rsidP="00FC2FFF">
    <w:r>
      <w:rPr>
        <w:noProof/>
      </w:rPr>
      <w:drawing>
        <wp:inline distT="0" distB="0" distL="0" distR="0">
          <wp:extent cx="1619250" cy="33337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0" distL="0" distR="0">
          <wp:extent cx="2428875" cy="5048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1785" w:rsidRDefault="007117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090"/>
    <w:multiLevelType w:val="hybridMultilevel"/>
    <w:tmpl w:val="0BA05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A2E"/>
    <w:multiLevelType w:val="hybridMultilevel"/>
    <w:tmpl w:val="B4CA4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91D46"/>
    <w:multiLevelType w:val="hybridMultilevel"/>
    <w:tmpl w:val="72FA52FC"/>
    <w:lvl w:ilvl="0" w:tplc="BB7628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D17C7"/>
    <w:multiLevelType w:val="multilevel"/>
    <w:tmpl w:val="7C4C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331218"/>
    <w:multiLevelType w:val="hybridMultilevel"/>
    <w:tmpl w:val="AEB625B8"/>
    <w:lvl w:ilvl="0" w:tplc="5CEC203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562068"/>
    <w:multiLevelType w:val="hybridMultilevel"/>
    <w:tmpl w:val="B76C5C9A"/>
    <w:lvl w:ilvl="0" w:tplc="BB7628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D00A5"/>
    <w:multiLevelType w:val="hybridMultilevel"/>
    <w:tmpl w:val="46EC36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A75BA"/>
    <w:multiLevelType w:val="hybridMultilevel"/>
    <w:tmpl w:val="F0F226F2"/>
    <w:lvl w:ilvl="0" w:tplc="5F98A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A84FFB"/>
    <w:multiLevelType w:val="hybridMultilevel"/>
    <w:tmpl w:val="7BFCD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179BD"/>
    <w:multiLevelType w:val="hybridMultilevel"/>
    <w:tmpl w:val="7542F7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3C2A4F"/>
    <w:rsid w:val="0001350E"/>
    <w:rsid w:val="00042392"/>
    <w:rsid w:val="000857CF"/>
    <w:rsid w:val="0008636A"/>
    <w:rsid w:val="000F5325"/>
    <w:rsid w:val="00107888"/>
    <w:rsid w:val="001D70F3"/>
    <w:rsid w:val="0020191E"/>
    <w:rsid w:val="00211C4B"/>
    <w:rsid w:val="002211D8"/>
    <w:rsid w:val="00236D99"/>
    <w:rsid w:val="0025614C"/>
    <w:rsid w:val="002E028E"/>
    <w:rsid w:val="00311E90"/>
    <w:rsid w:val="0034581D"/>
    <w:rsid w:val="003C2A4F"/>
    <w:rsid w:val="003E2A60"/>
    <w:rsid w:val="00406B87"/>
    <w:rsid w:val="00450CFA"/>
    <w:rsid w:val="00450F3B"/>
    <w:rsid w:val="004A35CC"/>
    <w:rsid w:val="004B6CB4"/>
    <w:rsid w:val="005011F7"/>
    <w:rsid w:val="00511128"/>
    <w:rsid w:val="00523723"/>
    <w:rsid w:val="0056289C"/>
    <w:rsid w:val="005805D8"/>
    <w:rsid w:val="005949BF"/>
    <w:rsid w:val="005971A6"/>
    <w:rsid w:val="005F7538"/>
    <w:rsid w:val="00635105"/>
    <w:rsid w:val="00646F9F"/>
    <w:rsid w:val="0071008C"/>
    <w:rsid w:val="00711785"/>
    <w:rsid w:val="00717D7A"/>
    <w:rsid w:val="007A685D"/>
    <w:rsid w:val="007C3027"/>
    <w:rsid w:val="00820E64"/>
    <w:rsid w:val="00836D27"/>
    <w:rsid w:val="008624C0"/>
    <w:rsid w:val="00866634"/>
    <w:rsid w:val="00867A3C"/>
    <w:rsid w:val="008A0607"/>
    <w:rsid w:val="009328BF"/>
    <w:rsid w:val="00947797"/>
    <w:rsid w:val="0095589E"/>
    <w:rsid w:val="00956927"/>
    <w:rsid w:val="00997ABC"/>
    <w:rsid w:val="009E1F42"/>
    <w:rsid w:val="00A61A0E"/>
    <w:rsid w:val="00A97F67"/>
    <w:rsid w:val="00AE0134"/>
    <w:rsid w:val="00AF600D"/>
    <w:rsid w:val="00B066C8"/>
    <w:rsid w:val="00B11926"/>
    <w:rsid w:val="00B43496"/>
    <w:rsid w:val="00B44488"/>
    <w:rsid w:val="00B96D4A"/>
    <w:rsid w:val="00BA3E2A"/>
    <w:rsid w:val="00BB4651"/>
    <w:rsid w:val="00BC6D88"/>
    <w:rsid w:val="00BF761C"/>
    <w:rsid w:val="00C10C2B"/>
    <w:rsid w:val="00C1569F"/>
    <w:rsid w:val="00C21D6E"/>
    <w:rsid w:val="00C22CA1"/>
    <w:rsid w:val="00C23D8A"/>
    <w:rsid w:val="00C4146A"/>
    <w:rsid w:val="00C66027"/>
    <w:rsid w:val="00C714C0"/>
    <w:rsid w:val="00C758AD"/>
    <w:rsid w:val="00C92C13"/>
    <w:rsid w:val="00CB6118"/>
    <w:rsid w:val="00CC5115"/>
    <w:rsid w:val="00CE5EAF"/>
    <w:rsid w:val="00CF1FCA"/>
    <w:rsid w:val="00D00505"/>
    <w:rsid w:val="00D22AB3"/>
    <w:rsid w:val="00D41344"/>
    <w:rsid w:val="00D4362D"/>
    <w:rsid w:val="00DC3BDB"/>
    <w:rsid w:val="00DC7882"/>
    <w:rsid w:val="00DD4318"/>
    <w:rsid w:val="00DF29C5"/>
    <w:rsid w:val="00E237B6"/>
    <w:rsid w:val="00E50262"/>
    <w:rsid w:val="00E724A5"/>
    <w:rsid w:val="00E943C1"/>
    <w:rsid w:val="00ED6B88"/>
    <w:rsid w:val="00F509B8"/>
    <w:rsid w:val="00F71808"/>
    <w:rsid w:val="00F809BE"/>
    <w:rsid w:val="00FC2FFF"/>
    <w:rsid w:val="00FE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71808"/>
  </w:style>
  <w:style w:type="paragraph" w:styleId="Nadpis1">
    <w:name w:val="heading 1"/>
    <w:basedOn w:val="Normln"/>
    <w:next w:val="Normln"/>
    <w:rsid w:val="00F718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F718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F718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F718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F7180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F718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71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7180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F718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1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2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3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4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5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6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F71808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F718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D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D88"/>
  </w:style>
  <w:style w:type="paragraph" w:styleId="Zpat">
    <w:name w:val="footer"/>
    <w:basedOn w:val="Normln"/>
    <w:link w:val="ZpatChar"/>
    <w:uiPriority w:val="99"/>
    <w:unhideWhenUsed/>
    <w:rsid w:val="00BC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D88"/>
  </w:style>
  <w:style w:type="character" w:styleId="Hypertextovodkaz">
    <w:name w:val="Hyperlink"/>
    <w:basedOn w:val="Standardnpsmoodstavce"/>
    <w:uiPriority w:val="99"/>
    <w:unhideWhenUsed/>
    <w:rsid w:val="00B43496"/>
    <w:rPr>
      <w:color w:val="0000FF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CC5115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CE5EAF"/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39"/>
    <w:rsid w:val="00CE5EAF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&#225;movi\Downloads\N&#225;rodn&#237;%20datov&#225;%20z&#225;kladna%20paliativn&#237;%20p&#233;&#269;e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Struktura zemřelých podle místa úmrtí (%) 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'[Národní datová základna paliativní péče (1).xlsx]Sheet1'!$A$16:$A$24</c:f>
              <c:strCache>
                <c:ptCount val="9"/>
                <c:pt idx="0">
                  <c:v>Nemocnice</c:v>
                </c:pt>
                <c:pt idx="1">
                  <c:v>Doma, v zařízení sociálních služeb</c:v>
                </c:pt>
                <c:pt idx="2">
                  <c:v>Fakultní nemocnice</c:v>
                </c:pt>
                <c:pt idx="3">
                  <c:v>LDN a oddělené následné péče</c:v>
                </c:pt>
                <c:pt idx="4">
                  <c:v>Na ulici, při převozu</c:v>
                </c:pt>
                <c:pt idx="5">
                  <c:v>Hospic</c:v>
                </c:pt>
                <c:pt idx="6">
                  <c:v>Psychiatrická léčebna</c:v>
                </c:pt>
                <c:pt idx="7">
                  <c:v>Ostatní ZZ</c:v>
                </c:pt>
                <c:pt idx="8">
                  <c:v>Jiné, nezjištěno</c:v>
                </c:pt>
              </c:strCache>
            </c:strRef>
          </c:cat>
          <c:val>
            <c:numRef>
              <c:f>'[Národní datová základna paliativní péče (1).xlsx]Sheet1'!$B$16:$B$24</c:f>
              <c:numCache>
                <c:formatCode>General</c:formatCode>
                <c:ptCount val="9"/>
                <c:pt idx="0">
                  <c:v>33</c:v>
                </c:pt>
                <c:pt idx="1">
                  <c:v>28.1</c:v>
                </c:pt>
                <c:pt idx="2">
                  <c:v>10.3</c:v>
                </c:pt>
                <c:pt idx="3">
                  <c:v>11.8</c:v>
                </c:pt>
                <c:pt idx="4">
                  <c:v>2.2999999999999998</c:v>
                </c:pt>
                <c:pt idx="5">
                  <c:v>3.2</c:v>
                </c:pt>
                <c:pt idx="6">
                  <c:v>2.8</c:v>
                </c:pt>
                <c:pt idx="7">
                  <c:v>5.6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5B-4B81-ADFB-1F066A5BBEE5}"/>
            </c:ext>
          </c:extLst>
        </c:ser>
        <c:dLbls/>
        <c:gapWidth val="182"/>
        <c:axId val="69256704"/>
        <c:axId val="75542912"/>
      </c:barChart>
      <c:catAx>
        <c:axId val="692567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5542912"/>
        <c:crosses val="autoZero"/>
        <c:auto val="1"/>
        <c:lblAlgn val="ctr"/>
        <c:lblOffset val="100"/>
      </c:catAx>
      <c:valAx>
        <c:axId val="755429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9256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C766-32F8-411A-AD2E-B59EF00A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1037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Pinkasová Petra</dc:creator>
  <cp:lastModifiedBy>62521</cp:lastModifiedBy>
  <cp:revision>38</cp:revision>
  <cp:lastPrinted>2019-02-25T12:25:00Z</cp:lastPrinted>
  <dcterms:created xsi:type="dcterms:W3CDTF">2019-02-18T07:27:00Z</dcterms:created>
  <dcterms:modified xsi:type="dcterms:W3CDTF">2019-02-25T12:29:00Z</dcterms:modified>
</cp:coreProperties>
</file>