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C2" w:rsidRDefault="006B073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Doplňující dotazy a odpovědi k Výzvě k předkládání žádostí o dotaci v rámci Programu Podpory paliativní péče - zvýšení dostupnosti zdravotních služeb v oblasti paliativní péče v nemocnicích akutní a následné péče vyhlášené dne </w:t>
      </w:r>
      <w:proofErr w:type="gramStart"/>
      <w:r>
        <w:rPr>
          <w:b/>
          <w:sz w:val="24"/>
          <w:szCs w:val="24"/>
        </w:rPr>
        <w:t>21.1.2019</w:t>
      </w:r>
      <w:proofErr w:type="gramEnd"/>
      <w:r>
        <w:rPr>
          <w:b/>
          <w:sz w:val="24"/>
          <w:szCs w:val="24"/>
        </w:rPr>
        <w:t>.</w:t>
      </w:r>
    </w:p>
    <w:p w:rsidR="00077DC2" w:rsidRDefault="00077DC2"/>
    <w:p w:rsidR="00077DC2" w:rsidRDefault="00077DC2"/>
    <w:p w:rsidR="00077DC2" w:rsidRDefault="006B0735">
      <w:r>
        <w:rPr>
          <w:b/>
          <w:color w:val="1C4587"/>
          <w:sz w:val="24"/>
          <w:szCs w:val="24"/>
        </w:rPr>
        <w:t>Oblast personálu</w:t>
      </w:r>
    </w:p>
    <w:p w:rsidR="00077DC2" w:rsidRDefault="006B0735">
      <w:r>
        <w:rPr>
          <w:color w:val="1C4587"/>
        </w:rPr>
        <w:t>Dotaz: Může do administrativního týmu patřit i administrativní pracovník?</w:t>
      </w:r>
    </w:p>
    <w:p w:rsidR="00077DC2" w:rsidRDefault="006B0735">
      <w:pPr>
        <w:rPr>
          <w:color w:val="1C4587"/>
        </w:rPr>
      </w:pPr>
      <w:r>
        <w:t xml:space="preserve">Odpověď: </w:t>
      </w:r>
      <w:proofErr w:type="gramStart"/>
      <w:r>
        <w:rPr>
          <w:rFonts w:eastAsia="DejaVu Sans"/>
          <w:lang w:val="en-US" w:eastAsia="en-US" w:bidi="en-US"/>
        </w:rPr>
        <w:t xml:space="preserve">Do  </w:t>
      </w:r>
      <w:proofErr w:type="spellStart"/>
      <w:r>
        <w:rPr>
          <w:rFonts w:eastAsia="DejaVu Sans"/>
          <w:lang w:val="en-US" w:eastAsia="en-US" w:bidi="en-US"/>
        </w:rPr>
        <w:t>administrativního</w:t>
      </w:r>
      <w:proofErr w:type="spellEnd"/>
      <w:proofErr w:type="gram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týmu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může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patřit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pouze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finanční</w:t>
      </w:r>
      <w:proofErr w:type="spellEnd"/>
      <w:r>
        <w:rPr>
          <w:rFonts w:eastAsia="DejaVu Sans"/>
          <w:lang w:val="en-US" w:eastAsia="en-US" w:bidi="en-US"/>
        </w:rPr>
        <w:t xml:space="preserve"> a </w:t>
      </w:r>
      <w:proofErr w:type="spellStart"/>
      <w:r>
        <w:rPr>
          <w:rFonts w:eastAsia="DejaVu Sans"/>
          <w:lang w:val="en-US" w:eastAsia="en-US" w:bidi="en-US"/>
        </w:rPr>
        <w:t>projektový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manažer</w:t>
      </w:r>
      <w:proofErr w:type="spellEnd"/>
      <w:r>
        <w:rPr>
          <w:rFonts w:eastAsia="DejaVu Sans"/>
          <w:lang w:val="en-US" w:eastAsia="en-US" w:bidi="en-US"/>
        </w:rPr>
        <w:t xml:space="preserve">, </w:t>
      </w:r>
      <w:proofErr w:type="spellStart"/>
      <w:r>
        <w:rPr>
          <w:rFonts w:eastAsia="DejaVu Sans"/>
          <w:lang w:val="en-US" w:eastAsia="en-US" w:bidi="en-US"/>
        </w:rPr>
        <w:t>nicméně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pracovní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náplň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těchto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pozic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není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nikterak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metodikou</w:t>
      </w:r>
      <w:proofErr w:type="spellEnd"/>
      <w:r>
        <w:rPr>
          <w:rFonts w:eastAsia="DejaVu Sans"/>
          <w:lang w:val="en-US" w:eastAsia="en-US" w:bidi="en-US"/>
        </w:rPr>
        <w:t xml:space="preserve"> </w:t>
      </w:r>
      <w:proofErr w:type="spellStart"/>
      <w:r>
        <w:rPr>
          <w:rFonts w:eastAsia="DejaVu Sans"/>
          <w:lang w:val="en-US" w:eastAsia="en-US" w:bidi="en-US"/>
        </w:rPr>
        <w:t>definována</w:t>
      </w:r>
      <w:proofErr w:type="spellEnd"/>
      <w:r>
        <w:rPr>
          <w:rFonts w:eastAsia="DejaVu Sans"/>
          <w:lang w:val="en-US" w:eastAsia="en-US" w:bidi="en-US"/>
        </w:rPr>
        <w:t>.</w:t>
      </w:r>
      <w:r>
        <w:rPr>
          <w:color w:val="1C4587"/>
        </w:rPr>
        <w:t xml:space="preserve"> </w:t>
      </w:r>
    </w:p>
    <w:p w:rsidR="00077DC2" w:rsidRDefault="00077DC2">
      <w:pPr>
        <w:rPr>
          <w:color w:val="1C4587"/>
        </w:rPr>
      </w:pPr>
    </w:p>
    <w:p w:rsidR="00077DC2" w:rsidRDefault="00077DC2">
      <w:pPr>
        <w:rPr>
          <w:color w:val="1C4587"/>
        </w:rPr>
      </w:pPr>
    </w:p>
    <w:p w:rsidR="00077DC2" w:rsidRDefault="006B0735">
      <w:r>
        <w:rPr>
          <w:color w:val="1C4587"/>
        </w:rPr>
        <w:t xml:space="preserve">Dotaz: Mohou osobní náklady na členy širšího týmu a administrativního týmu být hrazeny z ministerské dotace a v jakém rozsahu (úvazky, DPP)? </w:t>
      </w:r>
    </w:p>
    <w:p w:rsidR="00077DC2" w:rsidRDefault="006B0735">
      <w:r>
        <w:t xml:space="preserve">Odpověď: Ano, osobní náklady členů širšího a administrativní týmu mohou být hrazeny z dotace. Rozsah úvazku ani forma (PS, DPČ, DPP) není stanovena. Nicméně je stále nutné dodržet pravidla uvedená v Metodice (tj. zejména, že výdaje nesmí přesáhnout obvyklou výši v daném místě, čase a oboru; dále výše úvazku jedné osoby může být maximálně 1,0 - podrobněji viz jiné dotazy; dále se v případě širšího odborného týmu musí jednat o tyto v Metodice vyjmenované profese: </w:t>
      </w:r>
      <w:bookmarkStart w:id="1" w:name="docs-internal-guid-70c661e2-7fff-0938-e8"/>
      <w:bookmarkEnd w:id="1"/>
      <w:r>
        <w:rPr>
          <w:color w:val="000000"/>
        </w:rPr>
        <w:t>fyzioterapeut, ergoterapeut, nutriční specialista, duchovní). Celková výše osobních nákladů je limitována výši dotace.</w:t>
      </w:r>
    </w:p>
    <w:p w:rsidR="00077DC2" w:rsidRDefault="00077DC2">
      <w:pPr>
        <w:rPr>
          <w:b/>
          <w:color w:val="1C4587"/>
          <w:sz w:val="24"/>
          <w:szCs w:val="24"/>
        </w:rPr>
      </w:pPr>
    </w:p>
    <w:p w:rsidR="00077DC2" w:rsidRDefault="00077DC2">
      <w:pPr>
        <w:rPr>
          <w:b/>
          <w:color w:val="1C4587"/>
          <w:sz w:val="24"/>
          <w:szCs w:val="24"/>
        </w:rPr>
      </w:pPr>
    </w:p>
    <w:p w:rsidR="00077DC2" w:rsidRDefault="006B0735">
      <w:r>
        <w:rPr>
          <w:color w:val="1C4587"/>
        </w:rPr>
        <w:t xml:space="preserve">Dotaz: Je možné v rámci pilotního provozu refundovat mzdu ve výši uzavřeného pracovního úvazku současným </w:t>
      </w:r>
      <w:proofErr w:type="gramStart"/>
      <w:r>
        <w:rPr>
          <w:color w:val="1C4587"/>
        </w:rPr>
        <w:t>pracovníkům,  kteří</w:t>
      </w:r>
      <w:proofErr w:type="gramEnd"/>
      <w:r>
        <w:rPr>
          <w:color w:val="1C4587"/>
        </w:rPr>
        <w:t xml:space="preserve"> budou zapojeni  do projektu  a vykonávají paliativní  péči?</w:t>
      </w:r>
    </w:p>
    <w:p w:rsidR="00077DC2" w:rsidRDefault="006B0735">
      <w:r>
        <w:t>Odpověď: Ano, je to možné. Pracovní smlouvy musí nicméně splňovat náležitosti uvedené v Metodice Programu Podpora paliativní péče kapitole 9 bodu 5.</w:t>
      </w:r>
    </w:p>
    <w:p w:rsidR="00077DC2" w:rsidRDefault="006B0735">
      <w:r>
        <w:t xml:space="preserve"> </w:t>
      </w:r>
    </w:p>
    <w:p w:rsidR="00077DC2" w:rsidRDefault="00077DC2"/>
    <w:p w:rsidR="00077DC2" w:rsidRDefault="006B0735">
      <w:r>
        <w:rPr>
          <w:color w:val="1C4587"/>
        </w:rPr>
        <w:t>Dotaz: Jsou uznatelnými náklady projektu také mimořádné odměny pro členy základního i administrativního týmu KTPP?</w:t>
      </w:r>
    </w:p>
    <w:p w:rsidR="00077DC2" w:rsidRDefault="006B0735">
      <w:r>
        <w:t xml:space="preserve">Odpověď: Ano, je možno dát členům týmu odměny, ale osobní výdaje (tj. včetně odměn) nesmí přesáhnout obvyklou výši v daném místě, čase a oboru. Např. pro porovnání osobních výdajů s obvyklou výší v daném oboru, čase a místě lze využít Informační systém o průměrném výdělku (ISPV). 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 xml:space="preserve">Dotaz: Je možné mít pracovní úvazky pro lékaře celkem 1,5 z toho 1,0 v nemocnici a 0,5 pro projekt)? Případně např. 0,8 v nemocnici a 0,5 pro projekt, tedy 1,2 dohromady? </w:t>
      </w:r>
    </w:p>
    <w:p w:rsidR="00077DC2" w:rsidRDefault="006B0735">
      <w:r>
        <w:t>Odpověď: Ne, toto není možné. Úvazek osoby, u které je odměňování i jen částečně hrazeno z prostředků projektu OPZ, může být maximálně 1,0 dohromady (tj. součet veškerých úvazků zaměstnance u zaměstnavatele včetně případných DPP a DPČ nesmí překročit jeden pracovní úvazek), a to po celou dobu zapojení daného pracovníka do realizace pilotního provozu.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lastRenderedPageBreak/>
        <w:t xml:space="preserve">Dotaz: Školení, kurzy stáže a další odborné semináře jsou vykazovány jako práce projektu? </w:t>
      </w:r>
    </w:p>
    <w:p w:rsidR="00077DC2" w:rsidRDefault="006B0735">
      <w:r>
        <w:t>Odpověď: Účast pracovníků pilotního provozu na aktivitách uvedených v kapitole 5.4 Metodiky Programu paliativní péče „Vzdělávání a setkávání“ je financována z dotace formou proplacení jejich osobních nákladů, a to v případě, že daná aktivita probíhá v době fyzické realizace pilotního provozu uvedeném v Rozhodnutí o poskytnutí dotace (tzn. červen 2019 – únor 2021). Tedy účast na těchto vzdělávacích aktivitách je vykazována jako „práce projektu“ (Nicméně uvádíme, že výkazy práce nejsou nutné.)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>Dotaz: Může jeden tým mít zároveň v péči dětské i dospělé pacienty? Je tedy možné, aby žadatel, který se hlásí do podprogramu I: pilotní provoz pro dospělé – měl v paliativním týmu - i když minoritně  - zastoupeny členy zabývající se problematikou dětského věku, kteří jinak splňují podmínky programu, mají velkou zkušenost a erudici v oblasti paliativní péče i jejím zajišťování v rámci nemocnice? (Např. na pozici lékaře, úvazek 0,2 nebo sestra s úvazkem 0,2? Při splnění všech potřebných kritérií?)</w:t>
      </w:r>
    </w:p>
    <w:p w:rsidR="00077DC2" w:rsidRDefault="006B0735">
      <w:r>
        <w:rPr>
          <w:color w:val="1C4587"/>
        </w:rPr>
        <w:t>Do jakého podprogramu se můžeme poté přihlásit?</w:t>
      </w:r>
    </w:p>
    <w:p w:rsidR="00077DC2" w:rsidRDefault="006B0735">
      <w:r>
        <w:t xml:space="preserve">Odpověď: Ano, je to možné. Paliativní tým může být složen z odborníků na dospělou i dětskou paliativní medicínu k pokrytí potřeb obou cílových skupin. </w:t>
      </w:r>
    </w:p>
    <w:p w:rsidR="00077DC2" w:rsidRDefault="006B0735">
      <w:r>
        <w:t xml:space="preserve">Přihlásit se můžete </w:t>
      </w:r>
      <w:proofErr w:type="gramStart"/>
      <w:r>
        <w:t>do  podprogramu</w:t>
      </w:r>
      <w:proofErr w:type="gramEnd"/>
      <w:r>
        <w:t xml:space="preserve"> I: pilotní provoz pro dospělé. Podíl dospělých pacientů v podprogramu I: pilotní provoz pro dospělé musí být minimálně 50 %.</w:t>
      </w:r>
    </w:p>
    <w:p w:rsidR="00077DC2" w:rsidRDefault="006B0735">
      <w:r>
        <w:t xml:space="preserve"> </w:t>
      </w:r>
    </w:p>
    <w:p w:rsidR="00077DC2" w:rsidRDefault="00077DC2"/>
    <w:p w:rsidR="00077DC2" w:rsidRDefault="006B0735">
      <w:r>
        <w:rPr>
          <w:b/>
          <w:color w:val="1C4587"/>
          <w:sz w:val="24"/>
          <w:szCs w:val="24"/>
        </w:rPr>
        <w:t>Oblast předkládání Žádosti o dotaci</w:t>
      </w:r>
    </w:p>
    <w:p w:rsidR="00077DC2" w:rsidRDefault="006B0735">
      <w:r>
        <w:rPr>
          <w:color w:val="1C4587"/>
        </w:rPr>
        <w:t xml:space="preserve">Dotaz: Existuje vzor Čestné prohlášení ohledně minimálního počtu lůžek akutní a následné péče ve výši 350 ke dni podání Žádosti o poskytnutí dotace a ohledně minimálního počtu úmrtí ve výši 200 za rok 2017? </w:t>
      </w:r>
    </w:p>
    <w:p w:rsidR="00077DC2" w:rsidRDefault="006B0735">
      <w:r>
        <w:t xml:space="preserve">Odpověď: Toto čestné prohlášení se dodává volnou formou, která je ponechána na samotném žadateli o dotaci. 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>Dotaz:  Je požadováno souhlasné stanovisko MZ ČR k předkládané žádosti v souladu s Příkazem ministra 12/2017?</w:t>
      </w:r>
    </w:p>
    <w:p w:rsidR="00077DC2" w:rsidRDefault="006B0735">
      <w:r>
        <w:t>Odpověď: Stanovisko MZ ČR k předkládané žádosti o dotaci není vyžadováno, neboť by v podstatě docházelo k dvojí kontrole a posouzení téhož. Dotační Program na podporu paliativní péče administruje ve spolupráci s věcně příslušným odborem odbor evropských fondů a investičního rozvoje, který dle PM č. 12/2017 zajišťuje vydávání stanovisek, a do hodnocení bude zapojen i odbor přímo řízených organizací.</w:t>
      </w:r>
    </w:p>
    <w:p w:rsidR="00077DC2" w:rsidRDefault="006B0735">
      <w:r>
        <w:t xml:space="preserve"> </w:t>
      </w:r>
    </w:p>
    <w:p w:rsidR="00077DC2" w:rsidRDefault="00077DC2"/>
    <w:p w:rsidR="00077DC2" w:rsidRDefault="006B0735">
      <w:r>
        <w:rPr>
          <w:color w:val="1C4587"/>
        </w:rPr>
        <w:t>Dotaz: Mohou být součástí rozpočtu pilotního provozu i jiné než osobní/mzdové</w:t>
      </w:r>
    </w:p>
    <w:p w:rsidR="00077DC2" w:rsidRDefault="006B0735">
      <w:r>
        <w:rPr>
          <w:color w:val="1C4587"/>
        </w:rPr>
        <w:t>náklady? Např. náklady na vzdělávání členů KTPP nebo provozní náklady např. na</w:t>
      </w:r>
    </w:p>
    <w:p w:rsidR="00077DC2" w:rsidRDefault="006B0735">
      <w:r>
        <w:rPr>
          <w:color w:val="1C4587"/>
        </w:rPr>
        <w:t>dovybavení místnosti pro schůzky KTPP, kde budou probíhat i setkání s</w:t>
      </w:r>
    </w:p>
    <w:p w:rsidR="00077DC2" w:rsidRDefault="006B0735">
      <w:r>
        <w:rPr>
          <w:color w:val="1C4587"/>
        </w:rPr>
        <w:t>blízkými paliativních pacientů.</w:t>
      </w:r>
    </w:p>
    <w:p w:rsidR="00077DC2" w:rsidRDefault="006B0735">
      <w:r>
        <w:t>Odpověď: Ne, nemohou. Pouze osobní náklady jsou způsobilé. V kapitole 5.4 je uveden rozsah vzdělávání, z nichž řadu aktivit hradí zcela či téměř zcela Poskytovatel (a to především stáže, kongresy, edukační program).</w:t>
      </w:r>
    </w:p>
    <w:p w:rsidR="00077DC2" w:rsidRDefault="00077DC2">
      <w:pPr>
        <w:rPr>
          <w:sz w:val="24"/>
          <w:szCs w:val="24"/>
        </w:rPr>
      </w:pPr>
    </w:p>
    <w:p w:rsidR="00077DC2" w:rsidRDefault="006B0735">
      <w:r>
        <w:rPr>
          <w:color w:val="1C4587"/>
        </w:rPr>
        <w:lastRenderedPageBreak/>
        <w:t>Dotaz: Stačí u lékaře uvést v CV, že je členem ČLK, když je součástí CV podepsané čestné prohlášení o pravdivosti uvedených údajů?</w:t>
      </w:r>
    </w:p>
    <w:p w:rsidR="00077DC2" w:rsidRDefault="006B0735">
      <w:r>
        <w:t>Odpověď: Ano, stačí to.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 xml:space="preserve">Dotaz: Indikátor 67010: Je nutné dosáhnout plné cílové hodnoty, tj. 529 pacientů/projekt? Znamená to 25 intervencí měsíčně? Existuje nějaký </w:t>
      </w:r>
      <w:proofErr w:type="spellStart"/>
      <w:r>
        <w:rPr>
          <w:color w:val="1C4587"/>
        </w:rPr>
        <w:t>nepodkročitelný</w:t>
      </w:r>
      <w:proofErr w:type="spellEnd"/>
      <w:r>
        <w:rPr>
          <w:color w:val="1C4587"/>
        </w:rPr>
        <w:t xml:space="preserve"> limit?</w:t>
      </w:r>
    </w:p>
    <w:p w:rsidR="00077DC2" w:rsidRDefault="006B0735">
      <w:r>
        <w:t xml:space="preserve">Odpověď: Nejedná se celkem o 529 intervencí, ale o 529 pacientů (Pacient jakožto člověk se specifickým rodným číslem se vykazuje stále jako jeden </w:t>
      </w:r>
      <w:proofErr w:type="gramStart"/>
      <w:r>
        <w:t>pacient,  i když</w:t>
      </w:r>
      <w:proofErr w:type="gramEnd"/>
      <w:r>
        <w:t xml:space="preserve"> je mu poskytnuto mnoho intervencí.) </w:t>
      </w:r>
    </w:p>
    <w:p w:rsidR="00077DC2" w:rsidRDefault="006B0735">
      <w:r>
        <w:t xml:space="preserve">Dále se jedná o 529 pacientů celkem za dobu pilotního provozu. Tj. v jednom měsíci je možné poskytnout paliativní péči 30 pacientům a v dalším třeba pouze 5 pacientům.  Pravidla a případné sankce za nedodržení indikátoru jsou popsány v příloze Rozhodnutí o poskytnutí dotace, části V. Sankce. </w:t>
      </w:r>
      <w:proofErr w:type="gramStart"/>
      <w:r>
        <w:t>za</w:t>
      </w:r>
      <w:proofErr w:type="gramEnd"/>
      <w:r>
        <w:t xml:space="preserve"> nesplnění podmínek.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 xml:space="preserve">Dotaz: Pokud v nemocnici účastníka řízení o účast v Programu již existuje fungující paliativní tým zajišťující péči v jedné oblasti zařízení (např. onkologie, pediatrie) a tento tým je již v současné době financován z rozpočtu nemocnice, adekvátní časová dotace pracovníků pro práci v paliativním týmu je přitom zajištěna v pracovní náplni, která je součástí pracovních smluv těchto zaměstnanců. Mohou se tito pracovníci stát součástí nově vznikajícího </w:t>
      </w:r>
      <w:proofErr w:type="spellStart"/>
      <w:r>
        <w:rPr>
          <w:color w:val="1C4587"/>
        </w:rPr>
        <w:t>celonemocničního</w:t>
      </w:r>
      <w:proofErr w:type="spellEnd"/>
      <w:r>
        <w:rPr>
          <w:color w:val="1C4587"/>
        </w:rPr>
        <w:t xml:space="preserve"> paliativního týmu a to nad rámec povinného naplnění úvazků specifikovaného Metodikou programu (Jejich ohodnocení za tuto práci je zajištěno zaměstnavatelem a specifikováno v jejich pracovní náplni.) Je možné, aby se tito zaměstnanci stali součástí projektu, aniž by jejich práce byla hrazena z rozpočtu projektu a byli uvedeni v žádosti – i když nad rámec stanoveného minimálního personálního zajištění? Stačí v tomto případě doložit jejich pracovní náplně a je možno je uvádět do projektu a budou brány v potaz jejich zkušenosti a erudice při hodnocení žádosti? (Zvláště, když možnosti financování personálního zajištění týmu v rámci Programu je specifikovaným způsobem </w:t>
      </w:r>
      <w:proofErr w:type="spellStart"/>
      <w:r>
        <w:rPr>
          <w:color w:val="1C4587"/>
        </w:rPr>
        <w:t>zastropováno</w:t>
      </w:r>
      <w:proofErr w:type="spellEnd"/>
      <w:r>
        <w:rPr>
          <w:color w:val="1C4587"/>
        </w:rPr>
        <w:t>?)</w:t>
      </w:r>
    </w:p>
    <w:p w:rsidR="00077DC2" w:rsidRDefault="006B0735">
      <w:r>
        <w:t>Odpověď: Součástí projektu mohou být pouze zaměstnanci, kteří budou z projektu hrazeni. Cílem projektu je mimo jiné zjištění kapacity takto složeného týmu.</w:t>
      </w:r>
    </w:p>
    <w:p w:rsidR="00077DC2" w:rsidRDefault="00077DC2">
      <w:pPr>
        <w:rPr>
          <w:sz w:val="20"/>
          <w:szCs w:val="20"/>
        </w:rPr>
      </w:pPr>
    </w:p>
    <w:p w:rsidR="00077DC2" w:rsidRDefault="00077DC2">
      <w:pPr>
        <w:rPr>
          <w:b/>
          <w:color w:val="1C4587"/>
          <w:sz w:val="24"/>
          <w:szCs w:val="24"/>
        </w:rPr>
      </w:pPr>
    </w:p>
    <w:p w:rsidR="00077DC2" w:rsidRDefault="006B0735">
      <w:bookmarkStart w:id="2" w:name="__DdeLink__1320_2623270140"/>
      <w:r>
        <w:rPr>
          <w:b/>
          <w:color w:val="1C4587"/>
          <w:sz w:val="24"/>
          <w:szCs w:val="24"/>
        </w:rPr>
        <w:t>Oblast financování</w:t>
      </w:r>
      <w:bookmarkEnd w:id="2"/>
    </w:p>
    <w:p w:rsidR="00077DC2" w:rsidRDefault="006B0735">
      <w:r>
        <w:rPr>
          <w:color w:val="1C4587"/>
        </w:rPr>
        <w:t xml:space="preserve">Dotaz: Je možné činnosti pilotního provozu vykazovat zdravotním </w:t>
      </w:r>
      <w:proofErr w:type="gramStart"/>
      <w:r>
        <w:rPr>
          <w:color w:val="1C4587"/>
        </w:rPr>
        <w:t>pojišťovnám ?</w:t>
      </w:r>
      <w:proofErr w:type="gramEnd"/>
    </w:p>
    <w:p w:rsidR="00077DC2" w:rsidRDefault="006B0735">
      <w:r>
        <w:t>Odpověď: Činnosti pilotního provozu, tj. osobní náklady zaměstnanců pilotního provozu, které budou hrazeny z dotace, nesmí být zároveň hrazeny zdravotními pojišťovnami.</w:t>
      </w:r>
    </w:p>
    <w:p w:rsidR="00077DC2" w:rsidRDefault="006B0735">
      <w:r>
        <w:t>V současné době MZ nemůže zaručit, že bude možné zdravotním pojišťovnám vykazovat činnosti běžného provozu. (Předmětem celého ministerského projektu mj. jsou i konzultace se zdravotními pojišťovnami ohledně financování paliativní péče v průběhu běžného provozu.) Z toho důvodu doporučujeme vzít v potaz např. skutečnost, že odstupné dle zákoníku práce nesmí být z poskytnuté dotace hrazeno.</w:t>
      </w:r>
    </w:p>
    <w:p w:rsidR="00077DC2" w:rsidRDefault="00077DC2"/>
    <w:p w:rsidR="00077DC2" w:rsidRDefault="00077DC2"/>
    <w:p w:rsidR="00077DC2" w:rsidRDefault="006B0735">
      <w:r>
        <w:rPr>
          <w:color w:val="1C4587"/>
        </w:rPr>
        <w:t xml:space="preserve">Dotaz: Běžný provoz musí být personálně zajištěn stejným počtem osob a ve stejné výši </w:t>
      </w:r>
      <w:proofErr w:type="gramStart"/>
      <w:r>
        <w:rPr>
          <w:color w:val="1C4587"/>
        </w:rPr>
        <w:t>úvazku  jako</w:t>
      </w:r>
      <w:proofErr w:type="gramEnd"/>
      <w:r>
        <w:rPr>
          <w:color w:val="1C4587"/>
        </w:rPr>
        <w:t xml:space="preserve"> u pilotního provozu? </w:t>
      </w:r>
    </w:p>
    <w:p w:rsidR="00077DC2" w:rsidRDefault="006B0735">
      <w:r>
        <w:lastRenderedPageBreak/>
        <w:t xml:space="preserve">Odpověď: Běžný provoz po skončení pilotního testování není předmětem dotace. Nicméně příjemce musí každoročně dokládat Zprávy o běžném provozu paliativního programu v nemocnici do roku 2026. Je na nemocnici, jaký tým si k tomuto provozu vytvoří a v jakém počtu. </w:t>
      </w:r>
    </w:p>
    <w:p w:rsidR="00077DC2" w:rsidRDefault="00077DC2"/>
    <w:p w:rsidR="00077DC2" w:rsidRDefault="00077DC2"/>
    <w:p w:rsidR="00077DC2" w:rsidRDefault="006B0735">
      <w:pPr>
        <w:rPr>
          <w:b/>
          <w:bCs/>
          <w:sz w:val="24"/>
          <w:szCs w:val="24"/>
        </w:rPr>
      </w:pPr>
      <w:r>
        <w:rPr>
          <w:b/>
          <w:bCs/>
          <w:color w:val="1C4587"/>
          <w:sz w:val="24"/>
          <w:szCs w:val="24"/>
        </w:rPr>
        <w:t>Další dotazy</w:t>
      </w:r>
    </w:p>
    <w:p w:rsidR="00077DC2" w:rsidRDefault="006B0735">
      <w:r>
        <w:rPr>
          <w:color w:val="1C4587"/>
        </w:rPr>
        <w:t>Dotaz: Kdo bude vyplňovat dotazník? Klient nebo za něj budou vyplnění dotazníku moci převzít např. příbuzní?</w:t>
      </w:r>
    </w:p>
    <w:p w:rsidR="00077DC2" w:rsidRDefault="006B0735">
      <w:r>
        <w:t>Odpověď: V rámci projektu bude využit dotazník IPOS, kompletní metodika sběru dat bude uveřejněna před začátkem projektu.</w:t>
      </w:r>
    </w:p>
    <w:sectPr w:rsidR="00077DC2" w:rsidSect="006B0735">
      <w:headerReference w:type="default" r:id="rId6"/>
      <w:pgSz w:w="11906" w:h="16838"/>
      <w:pgMar w:top="1440" w:right="1440" w:bottom="1440" w:left="1440" w:header="170" w:footer="0" w:gutter="0"/>
      <w:pgNumType w:start="1"/>
      <w:cols w:space="708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35" w:rsidRDefault="006B0735" w:rsidP="006B0735">
      <w:pPr>
        <w:spacing w:line="240" w:lineRule="auto"/>
      </w:pPr>
      <w:r>
        <w:separator/>
      </w:r>
    </w:p>
  </w:endnote>
  <w:endnote w:type="continuationSeparator" w:id="0">
    <w:p w:rsidR="006B0735" w:rsidRDefault="006B0735" w:rsidP="006B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35" w:rsidRDefault="006B0735" w:rsidP="006B0735">
      <w:pPr>
        <w:spacing w:line="240" w:lineRule="auto"/>
      </w:pPr>
      <w:r>
        <w:separator/>
      </w:r>
    </w:p>
  </w:footnote>
  <w:footnote w:type="continuationSeparator" w:id="0">
    <w:p w:rsidR="006B0735" w:rsidRDefault="006B0735" w:rsidP="006B0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35" w:rsidRDefault="006B0735">
    <w:pPr>
      <w:pStyle w:val="Zhlav"/>
    </w:pPr>
    <w:r>
      <w:rPr>
        <w:noProof/>
        <w:lang w:val="cs-CZ"/>
      </w:rPr>
      <w:drawing>
        <wp:anchor distT="0" distB="0" distL="114935" distR="114935" simplePos="0" relativeHeight="251659264" behindDoc="0" locked="0" layoutInCell="1" allowOverlap="1" wp14:anchorId="5FE440C4" wp14:editId="52957D63">
          <wp:simplePos x="0" y="0"/>
          <wp:positionH relativeFrom="column">
            <wp:posOffset>3115310</wp:posOffset>
          </wp:positionH>
          <wp:positionV relativeFrom="paragraph">
            <wp:posOffset>70485</wp:posOffset>
          </wp:positionV>
          <wp:extent cx="3319780" cy="38036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380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inline distT="0" distB="0" distL="0" distR="0" wp14:anchorId="4BF8252B" wp14:editId="09B6B32C">
          <wp:extent cx="2628900" cy="542925"/>
          <wp:effectExtent l="0" t="0" r="0" b="9525"/>
          <wp:docPr id="3" name="Obrázek 3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2"/>
    <w:rsid w:val="00077DC2"/>
    <w:rsid w:val="006B0735"/>
    <w:rsid w:val="00C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DF3770-50CF-4E4D-B1EE-D7466A5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A"/>
      <w:sz w:val="22"/>
    </w:rPr>
  </w:style>
  <w:style w:type="paragraph" w:styleId="Nadpis1">
    <w:name w:val="heading 1"/>
    <w:basedOn w:val="Normln"/>
    <w:qFormat/>
    <w:pPr>
      <w:outlineLvl w:val="0"/>
    </w:pPr>
  </w:style>
  <w:style w:type="paragraph" w:styleId="Nadpis2">
    <w:name w:val="heading 2"/>
    <w:basedOn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F2491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2491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2491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2491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2491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249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2491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4911"/>
    <w:pPr>
      <w:spacing w:after="200"/>
      <w:ind w:left="720"/>
      <w:contextualSpacing/>
    </w:pPr>
    <w:rPr>
      <w:rFonts w:asciiTheme="minorHAnsi" w:eastAsiaTheme="minorEastAsia" w:hAnsiTheme="minorHAnsi" w:cstheme="minorBidi"/>
      <w:lang w:val="en"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07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0735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6B07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073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Krejčí</dc:creator>
  <cp:lastModifiedBy>Foukalová Petra, Mgr.</cp:lastModifiedBy>
  <cp:revision>2</cp:revision>
  <dcterms:created xsi:type="dcterms:W3CDTF">2019-02-27T08:05:00Z</dcterms:created>
  <dcterms:modified xsi:type="dcterms:W3CDTF">2019-02-27T08:05:00Z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