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C6C28">
        <w:rPr>
          <w:rFonts w:ascii="Arial" w:eastAsia="Arial" w:hAnsi="Arial" w:cs="Arial"/>
          <w:b/>
          <w:sz w:val="36"/>
          <w:szCs w:val="36"/>
        </w:rPr>
        <w:t>1</w:t>
      </w:r>
      <w:r w:rsidR="00A766B9">
        <w:rPr>
          <w:rFonts w:ascii="Arial" w:eastAsia="Arial" w:hAnsi="Arial" w:cs="Arial"/>
          <w:b/>
          <w:sz w:val="36"/>
          <w:szCs w:val="36"/>
        </w:rPr>
        <w:t>5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A766B9">
        <w:rPr>
          <w:rFonts w:ascii="Arial" w:eastAsia="Arial" w:hAnsi="Arial" w:cs="Arial"/>
          <w:b/>
          <w:sz w:val="36"/>
          <w:szCs w:val="36"/>
        </w:rPr>
        <w:t>17</w:t>
      </w:r>
      <w:r w:rsidR="009C6C28">
        <w:rPr>
          <w:rFonts w:ascii="Arial" w:eastAsia="Arial" w:hAnsi="Arial" w:cs="Arial"/>
          <w:b/>
          <w:sz w:val="36"/>
          <w:szCs w:val="36"/>
        </w:rPr>
        <w:t>/</w:t>
      </w:r>
      <w:r w:rsidR="004C37D5">
        <w:rPr>
          <w:rFonts w:ascii="Arial" w:eastAsia="Arial" w:hAnsi="Arial" w:cs="Arial"/>
          <w:b/>
          <w:sz w:val="36"/>
          <w:szCs w:val="36"/>
        </w:rPr>
        <w:t>4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A766B9">
        <w:rPr>
          <w:rFonts w:ascii="Arial" w:eastAsia="Arial" w:hAnsi="Arial" w:cs="Arial"/>
          <w:sz w:val="22"/>
          <w:szCs w:val="22"/>
        </w:rPr>
        <w:t>17</w:t>
      </w:r>
      <w:r w:rsidR="004C37D5">
        <w:rPr>
          <w:rFonts w:ascii="Arial" w:eastAsia="Arial" w:hAnsi="Arial" w:cs="Arial"/>
          <w:sz w:val="22"/>
          <w:szCs w:val="22"/>
        </w:rPr>
        <w:t>.4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 xml:space="preserve">Andrea </w:t>
      </w:r>
      <w:proofErr w:type="spellStart"/>
      <w:r w:rsidR="00A766B9">
        <w:rPr>
          <w:rFonts w:ascii="Arial" w:eastAsia="Arial" w:hAnsi="Arial" w:cs="Arial"/>
          <w:sz w:val="22"/>
          <w:szCs w:val="22"/>
        </w:rPr>
        <w:t>Drobiličová</w:t>
      </w:r>
      <w:proofErr w:type="spellEnd"/>
      <w:r w:rsidR="00A766B9">
        <w:rPr>
          <w:rFonts w:ascii="Arial" w:eastAsia="Arial" w:hAnsi="Arial" w:cs="Arial"/>
          <w:sz w:val="22"/>
          <w:szCs w:val="22"/>
        </w:rPr>
        <w:t xml:space="preserve">, </w:t>
      </w:r>
      <w:r w:rsidR="002F7D94">
        <w:rPr>
          <w:rFonts w:ascii="Arial" w:eastAsia="Arial" w:hAnsi="Arial" w:cs="Arial"/>
          <w:sz w:val="22"/>
          <w:szCs w:val="22"/>
        </w:rPr>
        <w:t>Hanka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C60C05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C60C05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C60C05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C60C05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C60C05">
        <w:rPr>
          <w:rFonts w:ascii="Arial" w:eastAsia="Arial" w:hAnsi="Arial" w:cs="Arial"/>
          <w:sz w:val="22"/>
          <w:szCs w:val="22"/>
        </w:rPr>
        <w:t>,</w:t>
      </w:r>
      <w:r w:rsidR="004C37D5">
        <w:rPr>
          <w:rFonts w:ascii="Arial" w:eastAsia="Arial" w:hAnsi="Arial" w:cs="Arial"/>
          <w:sz w:val="22"/>
          <w:szCs w:val="22"/>
        </w:rPr>
        <w:t xml:space="preserve"> Zdenka Kubalová</w:t>
      </w:r>
      <w:r w:rsidR="00A766B9">
        <w:rPr>
          <w:rFonts w:ascii="Arial" w:eastAsia="Arial" w:hAnsi="Arial" w:cs="Arial"/>
          <w:sz w:val="22"/>
          <w:szCs w:val="22"/>
        </w:rPr>
        <w:t xml:space="preserve">, Jana Rellová, Marcela </w:t>
      </w:r>
      <w:proofErr w:type="spellStart"/>
      <w:r w:rsidR="00A766B9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766B9">
        <w:rPr>
          <w:rFonts w:ascii="Arial" w:eastAsia="Arial" w:hAnsi="Arial" w:cs="Arial"/>
          <w:sz w:val="22"/>
          <w:szCs w:val="22"/>
        </w:rPr>
        <w:t>, Pavla Bukvová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CB2103">
        <w:rPr>
          <w:rFonts w:ascii="Arial" w:eastAsia="Arial" w:hAnsi="Arial" w:cs="Arial"/>
          <w:sz w:val="22"/>
          <w:szCs w:val="22"/>
        </w:rPr>
        <w:t>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4C37D5">
        <w:rPr>
          <w:rFonts w:ascii="Arial" w:eastAsia="Arial" w:hAnsi="Arial" w:cs="Arial"/>
          <w:sz w:val="22"/>
          <w:szCs w:val="22"/>
        </w:rPr>
        <w:t xml:space="preserve"> Veronika</w:t>
      </w:r>
      <w:proofErr w:type="gramEnd"/>
      <w:r w:rsidR="004C37D5">
        <w:rPr>
          <w:rFonts w:ascii="Arial" w:eastAsia="Arial" w:hAnsi="Arial" w:cs="Arial"/>
          <w:sz w:val="22"/>
          <w:szCs w:val="22"/>
        </w:rPr>
        <w:t xml:space="preserve"> Bezděková</w:t>
      </w:r>
      <w:r w:rsidR="00A766B9">
        <w:rPr>
          <w:rFonts w:ascii="Arial" w:eastAsia="Arial" w:hAnsi="Arial" w:cs="Arial"/>
          <w:sz w:val="22"/>
          <w:szCs w:val="22"/>
        </w:rPr>
        <w:t>, Drahomír Ševčík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A766B9" w:rsidRDefault="00A766B9" w:rsidP="00A766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Návštěva z NKÚ – </w:t>
      </w:r>
      <w:r w:rsidR="00BD5339">
        <w:rPr>
          <w:rFonts w:ascii="Arial" w:eastAsia="Arial" w:hAnsi="Arial" w:cs="Arial"/>
          <w:sz w:val="22"/>
          <w:szCs w:val="22"/>
        </w:rPr>
        <w:t xml:space="preserve">kontrola činnosti týmu, </w:t>
      </w:r>
      <w:r>
        <w:rPr>
          <w:rFonts w:ascii="Arial" w:eastAsia="Arial" w:hAnsi="Arial" w:cs="Arial"/>
          <w:sz w:val="22"/>
          <w:szCs w:val="22"/>
        </w:rPr>
        <w:t>zodpovězení otázek k původnímu projektu MZČR, který vedl k založení KTTP</w:t>
      </w:r>
      <w:r w:rsidR="00BD5339">
        <w:rPr>
          <w:rFonts w:ascii="Arial" w:eastAsia="Arial" w:hAnsi="Arial" w:cs="Arial"/>
          <w:sz w:val="22"/>
          <w:szCs w:val="22"/>
        </w:rPr>
        <w:t xml:space="preserve"> – následuje prezentace na ředitelství</w:t>
      </w:r>
    </w:p>
    <w:p w:rsidR="00077EDB" w:rsidRDefault="00A766B9" w:rsidP="00A766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FNOL obdrží grant na supervize od NRV, týká se i týmu</w:t>
      </w:r>
    </w:p>
    <w:p w:rsidR="00A766B9" w:rsidRDefault="00BD5339" w:rsidP="00A766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19/4 konference na III. IK (Lenka)</w:t>
      </w:r>
    </w:p>
    <w:p w:rsidR="00BD5339" w:rsidRPr="00A766B9" w:rsidRDefault="00BD5339" w:rsidP="00A766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26/4 Konference Praha (Lenka, Marcela)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BD5339">
        <w:rPr>
          <w:rFonts w:ascii="Arial" w:eastAsia="Arial" w:hAnsi="Arial" w:cs="Arial"/>
          <w:sz w:val="22"/>
          <w:szCs w:val="22"/>
        </w:rPr>
        <w:t>24</w:t>
      </w:r>
      <w:r w:rsidR="00775458">
        <w:rPr>
          <w:rFonts w:ascii="Arial" w:eastAsia="Arial" w:hAnsi="Arial" w:cs="Arial"/>
          <w:sz w:val="22"/>
          <w:szCs w:val="22"/>
        </w:rPr>
        <w:t>.</w:t>
      </w:r>
      <w:r w:rsidR="00C60C05">
        <w:rPr>
          <w:rFonts w:ascii="Arial" w:eastAsia="Arial" w:hAnsi="Arial" w:cs="Arial"/>
          <w:sz w:val="22"/>
          <w:szCs w:val="22"/>
        </w:rPr>
        <w:t>4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BD5339">
        <w:rPr>
          <w:rFonts w:ascii="Arial" w:eastAsia="Arial" w:hAnsi="Arial" w:cs="Arial"/>
          <w:b/>
          <w:sz w:val="22"/>
          <w:szCs w:val="22"/>
        </w:rPr>
        <w:t>17</w:t>
      </w:r>
      <w:r w:rsidR="00077EDB">
        <w:rPr>
          <w:rFonts w:ascii="Arial" w:eastAsia="Arial" w:hAnsi="Arial" w:cs="Arial"/>
          <w:b/>
          <w:sz w:val="22"/>
          <w:szCs w:val="22"/>
        </w:rPr>
        <w:t>.4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077EDB">
        <w:rPr>
          <w:rFonts w:ascii="Arial" w:eastAsia="Arial" w:hAnsi="Arial" w:cs="Arial"/>
          <w:b/>
          <w:sz w:val="22"/>
          <w:szCs w:val="22"/>
        </w:rPr>
        <w:t>Lenka Jančíková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BD5339">
        <w:rPr>
          <w:rFonts w:ascii="Arial" w:eastAsia="Arial" w:hAnsi="Arial" w:cs="Arial"/>
          <w:b/>
          <w:sz w:val="22"/>
          <w:szCs w:val="22"/>
        </w:rPr>
        <w:t>17</w:t>
      </w:r>
      <w:bookmarkStart w:id="0" w:name="_GoBack"/>
      <w:bookmarkEnd w:id="0"/>
      <w:r w:rsidR="00077EDB">
        <w:rPr>
          <w:rFonts w:ascii="Arial" w:eastAsia="Arial" w:hAnsi="Arial" w:cs="Arial"/>
          <w:b/>
          <w:sz w:val="22"/>
          <w:szCs w:val="22"/>
        </w:rPr>
        <w:t>.4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766B9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34FD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337C8E-A47F-4B5A-9602-8DD0F6FF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2023-04-25T10:01:00Z</dcterms:created>
  <dcterms:modified xsi:type="dcterms:W3CDTF">2023-04-25T10:01:00Z</dcterms:modified>
</cp:coreProperties>
</file>