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E59" w:rsidRPr="00387E59" w:rsidRDefault="00387E59" w:rsidP="00387E59">
      <w:pPr>
        <w:spacing w:after="100" w:afterAutospacing="1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387E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Úvod do problematiky kurzu</w:t>
      </w:r>
    </w:p>
    <w:p w:rsidR="00387E59" w:rsidRPr="00387E59" w:rsidRDefault="00387E59" w:rsidP="00387E59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cs-CZ"/>
        </w:rPr>
      </w:pPr>
      <w:r w:rsidRPr="00387E59">
        <w:rPr>
          <w:rFonts w:ascii="Segoe UI" w:eastAsia="Times New Roman" w:hAnsi="Segoe UI" w:cs="Segoe UI"/>
          <w:color w:val="1D2125"/>
          <w:sz w:val="23"/>
          <w:szCs w:val="23"/>
          <w:bdr w:val="none" w:sz="0" w:space="0" w:color="auto" w:frame="1"/>
          <w:lang w:eastAsia="cs-CZ"/>
        </w:rPr>
        <w:t>Požadavky na absolvování</w:t>
      </w:r>
    </w:p>
    <w:p w:rsidR="00387E59" w:rsidRDefault="00387E59" w:rsidP="00387E59">
      <w:pPr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cs-CZ"/>
        </w:rPr>
      </w:pPr>
      <w:r w:rsidRPr="00387E59">
        <w:rPr>
          <w:rFonts w:ascii="Segoe UI" w:eastAsia="Times New Roman" w:hAnsi="Segoe UI" w:cs="Segoe UI"/>
          <w:color w:val="1D2125"/>
          <w:sz w:val="23"/>
          <w:szCs w:val="23"/>
          <w:lang w:eastAsia="cs-CZ"/>
        </w:rPr>
        <w:t>Sběr statistických údajů prostřednictvím Ústavu zdravotnických informací a statistiky (ÚZIS) je součástí Programu statistických zjišťování v ČR a vyplývá z legislativy platné vždy pro kalendářní rok. V souladu se zákonem č. 89/1995 Sb., o státní statistické službě, ve znění pozdějších předpisů je program pro rok 2023 zveřejněn ve Sbírce zákonů ČR, v částce 150, formou vyhlášky č. 324/2022 Sb. ze dne 21.října 2022 (viz </w:t>
      </w:r>
      <w:hyperlink r:id="rId5" w:tgtFrame="_blank" w:history="1">
        <w:r w:rsidRPr="00387E59">
          <w:rPr>
            <w:rFonts w:ascii="Segoe UI" w:eastAsia="Times New Roman" w:hAnsi="Segoe UI" w:cs="Segoe UI"/>
            <w:color w:val="1E286D"/>
            <w:sz w:val="23"/>
            <w:szCs w:val="23"/>
            <w:u w:val="single"/>
            <w:lang w:eastAsia="cs-CZ"/>
          </w:rPr>
          <w:t>Závazné pokyny pro vyplňování statistického formuláře E (MZ) 1-01</w:t>
        </w:r>
      </w:hyperlink>
      <w:r w:rsidRPr="00387E59">
        <w:rPr>
          <w:rFonts w:ascii="Segoe UI" w:eastAsia="Times New Roman" w:hAnsi="Segoe UI" w:cs="Segoe UI"/>
          <w:color w:val="1D2125"/>
          <w:sz w:val="23"/>
          <w:szCs w:val="23"/>
          <w:lang w:eastAsia="cs-CZ"/>
        </w:rPr>
        <w:t> v příloze).</w:t>
      </w:r>
    </w:p>
    <w:p w:rsidR="00387E59" w:rsidRPr="00387E59" w:rsidRDefault="00387E59" w:rsidP="00387E59">
      <w:pPr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noProof/>
          <w:color w:val="1D2125"/>
          <w:sz w:val="23"/>
          <w:szCs w:val="23"/>
          <w:lang w:eastAsia="cs-CZ"/>
        </w:rPr>
        <w:drawing>
          <wp:inline distT="0" distB="0" distL="0" distR="0" wp14:anchorId="0058C2B4">
            <wp:extent cx="5629275" cy="12573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7E59" w:rsidRPr="00387E59" w:rsidRDefault="00387E59" w:rsidP="00387E59">
      <w:pPr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cs-CZ"/>
        </w:rPr>
      </w:pPr>
      <w:r w:rsidRPr="00387E59">
        <w:rPr>
          <w:rFonts w:ascii="Segoe UI" w:eastAsia="Times New Roman" w:hAnsi="Segoe UI" w:cs="Segoe UI"/>
          <w:color w:val="1D2125"/>
          <w:sz w:val="23"/>
          <w:szCs w:val="23"/>
          <w:lang w:eastAsia="cs-CZ"/>
        </w:rPr>
        <w:t>Pro vyplnění statistických údajů o realizaci programu dobrovolnictví ve zdravotních službách (dále PDZS) slouží </w:t>
      </w:r>
      <w:hyperlink r:id="rId7" w:tgtFrame="_blank" w:history="1">
        <w:r w:rsidRPr="00387E59">
          <w:rPr>
            <w:rFonts w:ascii="Segoe UI" w:eastAsia="Times New Roman" w:hAnsi="Segoe UI" w:cs="Segoe UI"/>
            <w:color w:val="1E286D"/>
            <w:sz w:val="23"/>
            <w:szCs w:val="23"/>
            <w:u w:val="single"/>
            <w:lang w:eastAsia="cs-CZ"/>
          </w:rPr>
          <w:t>statistický formulář část V. Evidence dobrovolníků u poskytovatele zdravotních služeb (PZS)</w:t>
        </w:r>
      </w:hyperlink>
      <w:r w:rsidRPr="00387E59">
        <w:rPr>
          <w:rFonts w:ascii="Segoe UI" w:eastAsia="Times New Roman" w:hAnsi="Segoe UI" w:cs="Segoe UI"/>
          <w:color w:val="1D2125"/>
          <w:sz w:val="23"/>
          <w:szCs w:val="23"/>
          <w:lang w:eastAsia="cs-CZ"/>
        </w:rPr>
        <w:t>.  </w:t>
      </w:r>
    </w:p>
    <w:p w:rsidR="00387E59" w:rsidRPr="00387E59" w:rsidRDefault="00387E59" w:rsidP="00387E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cs-CZ"/>
        </w:rPr>
      </w:pPr>
      <w:r w:rsidRPr="00387E59">
        <w:rPr>
          <w:rFonts w:ascii="Segoe UI" w:eastAsia="Times New Roman" w:hAnsi="Segoe UI" w:cs="Segoe UI"/>
          <w:color w:val="1D2125"/>
          <w:sz w:val="23"/>
          <w:szCs w:val="23"/>
          <w:lang w:eastAsia="cs-CZ"/>
        </w:rPr>
        <w:t>Do ročního výkazu E (MZ) 1</w:t>
      </w:r>
      <w:r w:rsidRPr="00387E59">
        <w:rPr>
          <w:rFonts w:ascii="Segoe UI" w:eastAsia="Times New Roman" w:hAnsi="Segoe UI" w:cs="Segoe UI"/>
          <w:color w:val="1D2125"/>
          <w:sz w:val="23"/>
          <w:szCs w:val="23"/>
          <w:lang w:eastAsia="cs-CZ"/>
        </w:rPr>
        <w:noBreakHyphen/>
        <w:t>01 byly od roku 2014 do roku 2021 zadávány pouze rámcové informace o PDZS, tzn. v jakém modelu je PDZS řízen, celkový počet dobrovolníků a jimi odpracovaných hodin za kalendářní rok. Nebyly ale k dispozici přesné údaje, ze kterých by bylo možné odvozovat dopady a míru efektu dobrovolnické pomoci ve zdravotnictví v České republice.</w:t>
      </w:r>
    </w:p>
    <w:p w:rsidR="00387E59" w:rsidRPr="00387E59" w:rsidRDefault="00387E59" w:rsidP="00387E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cs-CZ"/>
        </w:rPr>
      </w:pPr>
      <w:r w:rsidRPr="00387E59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cs-CZ"/>
        </w:rPr>
        <w:t>Cílem nového systému vykazování dat o PDZS</w:t>
      </w:r>
      <w:r w:rsidRPr="00387E59">
        <w:rPr>
          <w:rFonts w:ascii="Segoe UI" w:eastAsia="Times New Roman" w:hAnsi="Segoe UI" w:cs="Segoe UI"/>
          <w:color w:val="1D2125"/>
          <w:sz w:val="23"/>
          <w:szCs w:val="23"/>
          <w:lang w:eastAsia="cs-CZ"/>
        </w:rPr>
        <w:t> je získat přesnější statistická data o dobrovolnictví ve zdravotnictví v ČR, o jeho rozsahu, formách a také v jakých oborech a typech pracovišť se dobrovolnická činnost vyskytuje. Souhrnné statistické informace by měly sloužit jako podklad pro pracovní skupinu pro dobrovolnictví ve zdravotnictví koordinovanou MZ ČR. Na jejich základě bude v rámci Národního programu dobrovolnictví ve zdravotnictví možné lépe vyhodnocovat potřeby a nastavovat opatření pro další rozvoj PDZS v ČR, včetně např. systémového financování.</w:t>
      </w:r>
    </w:p>
    <w:p w:rsidR="00387E59" w:rsidRPr="00387E59" w:rsidRDefault="00387E59" w:rsidP="00387E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cs-CZ"/>
        </w:rPr>
      </w:pPr>
      <w:r w:rsidRPr="00387E59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cs-CZ"/>
        </w:rPr>
        <w:t>Kurz má 3 části:</w:t>
      </w:r>
    </w:p>
    <w:p w:rsidR="00387E59" w:rsidRPr="00387E59" w:rsidRDefault="00387E59" w:rsidP="00387E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cs-CZ"/>
        </w:rPr>
      </w:pPr>
      <w:hyperlink r:id="rId8" w:anchor="sectionid-132-title" w:history="1">
        <w:r w:rsidRPr="00387E59">
          <w:rPr>
            <w:rFonts w:ascii="Segoe UI" w:eastAsia="Times New Roman" w:hAnsi="Segoe UI" w:cs="Segoe UI"/>
            <w:color w:val="1E286D"/>
            <w:sz w:val="23"/>
            <w:szCs w:val="23"/>
            <w:u w:val="single"/>
            <w:lang w:eastAsia="cs-CZ"/>
          </w:rPr>
          <w:t>V první části kurzu jsou probrány základy související s evidencí a zdroji potřebných dat o PDZS.</w:t>
        </w:r>
      </w:hyperlink>
    </w:p>
    <w:p w:rsidR="00387E59" w:rsidRPr="00387E59" w:rsidRDefault="00387E59" w:rsidP="00387E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cs-CZ"/>
        </w:rPr>
      </w:pPr>
      <w:hyperlink r:id="rId9" w:anchor="sectionid-133-title" w:history="1">
        <w:r w:rsidRPr="00387E59">
          <w:rPr>
            <w:rFonts w:ascii="Segoe UI" w:eastAsia="Times New Roman" w:hAnsi="Segoe UI" w:cs="Segoe UI"/>
            <w:color w:val="1E286D"/>
            <w:sz w:val="23"/>
            <w:szCs w:val="23"/>
            <w:u w:val="single"/>
            <w:lang w:eastAsia="cs-CZ"/>
          </w:rPr>
          <w:t>Druhá část kurzu se soustředí na způsob vyplňování jednotlivých typů dat do položek ve formuláři ÚZIS.</w:t>
        </w:r>
      </w:hyperlink>
    </w:p>
    <w:p w:rsidR="00387E59" w:rsidRPr="00387E59" w:rsidRDefault="00387E59" w:rsidP="00387E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cs-CZ"/>
        </w:rPr>
      </w:pPr>
      <w:hyperlink r:id="rId10" w:anchor="sectionid-137-title" w:history="1">
        <w:r w:rsidRPr="00387E59">
          <w:rPr>
            <w:rFonts w:ascii="Segoe UI" w:eastAsia="Times New Roman" w:hAnsi="Segoe UI" w:cs="Segoe UI"/>
            <w:color w:val="1E286D"/>
            <w:sz w:val="23"/>
            <w:szCs w:val="23"/>
            <w:u w:val="single"/>
            <w:lang w:eastAsia="cs-CZ"/>
          </w:rPr>
          <w:t>Třetí část tvoří video, ve kterém je na vybraných příkladech ukázán způsob vykazování a umístění položek v jednotlivých částí formuláře.</w:t>
        </w:r>
      </w:hyperlink>
    </w:p>
    <w:p w:rsidR="00387E59" w:rsidRPr="00387E59" w:rsidRDefault="00387E59" w:rsidP="00387E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cs-CZ"/>
        </w:rPr>
      </w:pPr>
      <w:r w:rsidRPr="00387E59">
        <w:rPr>
          <w:rFonts w:ascii="Segoe UI" w:eastAsia="Times New Roman" w:hAnsi="Segoe UI" w:cs="Segoe UI"/>
          <w:color w:val="1D2125"/>
          <w:sz w:val="23"/>
          <w:szCs w:val="23"/>
          <w:lang w:eastAsia="cs-CZ"/>
        </w:rPr>
        <w:t>Na konci kurzu jsou ke stažení dokumenty, na které je v textu kurzu odkazováno.</w:t>
      </w:r>
    </w:p>
    <w:p w:rsidR="00387E59" w:rsidRDefault="00387E59" w:rsidP="00387E59">
      <w:pPr>
        <w:pStyle w:val="Nadpis1"/>
        <w:shd w:val="clear" w:color="auto" w:fill="FFFFFF"/>
        <w:spacing w:before="0" w:beforeAutospacing="0"/>
        <w:rPr>
          <w:rFonts w:ascii="Segoe UI" w:hAnsi="Segoe UI" w:cs="Segoe UI"/>
          <w:color w:val="1D2125"/>
        </w:rPr>
      </w:pPr>
      <w:r>
        <w:rPr>
          <w:rFonts w:ascii="Segoe UI" w:hAnsi="Segoe UI" w:cs="Segoe UI"/>
          <w:color w:val="1D2125"/>
        </w:rPr>
        <w:lastRenderedPageBreak/>
        <w:t>Ú</w:t>
      </w:r>
      <w:r>
        <w:rPr>
          <w:rFonts w:ascii="Segoe UI" w:hAnsi="Segoe UI" w:cs="Segoe UI"/>
          <w:color w:val="1D2125"/>
        </w:rPr>
        <w:t>vodní informace k 1. části kurzu</w:t>
      </w:r>
    </w:p>
    <w:p w:rsidR="00387E59" w:rsidRDefault="00387E59" w:rsidP="00387E5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2"/>
          <w:szCs w:val="22"/>
        </w:rPr>
      </w:pPr>
      <w:r>
        <w:rPr>
          <w:rFonts w:ascii="Segoe UI" w:hAnsi="Segoe UI" w:cs="Segoe UI"/>
          <w:color w:val="1D2125"/>
          <w:sz w:val="22"/>
          <w:szCs w:val="22"/>
        </w:rPr>
        <w:t>V první části kurzu jsou popsány nutné kroky, které jsou předpokladem pro vykazování potřebných dat o PDZS do formulářů ÚZIS.</w:t>
      </w:r>
    </w:p>
    <w:p w:rsidR="00387E59" w:rsidRDefault="00387E59" w:rsidP="00387E5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2"/>
          <w:szCs w:val="22"/>
        </w:rPr>
      </w:pPr>
      <w:r>
        <w:rPr>
          <w:rFonts w:ascii="Segoe UI" w:hAnsi="Segoe UI" w:cs="Segoe UI"/>
          <w:color w:val="1D2125"/>
          <w:sz w:val="22"/>
          <w:szCs w:val="22"/>
        </w:rPr>
        <w:t>Jedná se o popis základních typů dat, které je </w:t>
      </w:r>
      <w:r>
        <w:rPr>
          <w:rFonts w:ascii="Segoe UI" w:hAnsi="Segoe UI" w:cs="Segoe UI"/>
          <w:b/>
          <w:bCs/>
          <w:color w:val="1D2125"/>
          <w:sz w:val="22"/>
          <w:szCs w:val="22"/>
        </w:rPr>
        <w:t xml:space="preserve">nutné průběžně sbírat </w:t>
      </w:r>
      <w:proofErr w:type="gramStart"/>
      <w:r>
        <w:rPr>
          <w:rFonts w:ascii="Segoe UI" w:hAnsi="Segoe UI" w:cs="Segoe UI"/>
          <w:b/>
          <w:bCs/>
          <w:color w:val="1D2125"/>
          <w:sz w:val="22"/>
          <w:szCs w:val="22"/>
        </w:rPr>
        <w:t>a  evidovat</w:t>
      </w:r>
      <w:proofErr w:type="gramEnd"/>
      <w:r>
        <w:rPr>
          <w:rFonts w:ascii="Segoe UI" w:hAnsi="Segoe UI" w:cs="Segoe UI"/>
          <w:b/>
          <w:bCs/>
          <w:color w:val="1D2125"/>
          <w:sz w:val="22"/>
          <w:szCs w:val="22"/>
        </w:rPr>
        <w:t xml:space="preserve"> po celý rok</w:t>
      </w:r>
      <w:r>
        <w:rPr>
          <w:rFonts w:ascii="Segoe UI" w:hAnsi="Segoe UI" w:cs="Segoe UI"/>
          <w:color w:val="1D2125"/>
          <w:sz w:val="22"/>
          <w:szCs w:val="22"/>
        </w:rPr>
        <w:t>, aby z nich bylo možné získat souhrnné podklady pro vyplnění statistických formulářů zpětně za kalendářní rok. Evidence potřebných dat je popsána i ve vztahu ke zdrojovým dokumentům, se kterými koordinátor dobrovolníků ve zdravotních službách (dále KDZS) v rámci vedení administrativy PDZS pracuje.</w:t>
      </w:r>
    </w:p>
    <w:p w:rsidR="00387E59" w:rsidRDefault="00387E59" w:rsidP="00387E5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2"/>
          <w:szCs w:val="22"/>
        </w:rPr>
      </w:pPr>
      <w:r>
        <w:rPr>
          <w:rFonts w:ascii="Segoe UI" w:hAnsi="Segoe UI" w:cs="Segoe UI"/>
          <w:b/>
          <w:bCs/>
          <w:color w:val="1D2125"/>
          <w:sz w:val="22"/>
          <w:szCs w:val="22"/>
        </w:rPr>
        <w:t>Data je třeba zkompletovat i s relevantními podklady a daty od spolupracujících subjektů </w:t>
      </w:r>
      <w:r>
        <w:rPr>
          <w:rFonts w:ascii="Segoe UI" w:hAnsi="Segoe UI" w:cs="Segoe UI"/>
          <w:color w:val="1D2125"/>
          <w:sz w:val="22"/>
          <w:szCs w:val="22"/>
        </w:rPr>
        <w:t>v případě modelu řízení PDZS ve spolupráci s externí dobrovolnickou organizací (EDO) nebo v případě, že do PDZS jsou zařazeni i dobrovolníci ze spolupracujících pacientských organizací.</w:t>
      </w:r>
    </w:p>
    <w:p w:rsidR="00387E59" w:rsidRDefault="00387E59" w:rsidP="00387E5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2"/>
          <w:szCs w:val="22"/>
        </w:rPr>
      </w:pPr>
      <w:r>
        <w:rPr>
          <w:rFonts w:ascii="Segoe UI" w:hAnsi="Segoe UI" w:cs="Segoe UI"/>
          <w:b/>
          <w:bCs/>
          <w:color w:val="1D2125"/>
          <w:sz w:val="22"/>
          <w:szCs w:val="22"/>
        </w:rPr>
        <w:t>Veškerá souhrnná data o realizovaném PDZS se musí dostat včas k těm osobám, které za PZS vyplňují statistické formuláře ÚZIS.</w:t>
      </w:r>
    </w:p>
    <w:p w:rsidR="00387E59" w:rsidRDefault="00387E59" w:rsidP="00387E59">
      <w:r>
        <w:br/>
      </w:r>
      <w:bookmarkStart w:id="0" w:name="maincontent"/>
      <w:bookmarkEnd w:id="0"/>
    </w:p>
    <w:p w:rsidR="00387E59" w:rsidRDefault="00387E59" w:rsidP="00387E59">
      <w:pPr>
        <w:pStyle w:val="Nadpis2"/>
        <w:shd w:val="clear" w:color="auto" w:fill="FFFFFF"/>
        <w:spacing w:before="0"/>
        <w:rPr>
          <w:rFonts w:ascii="Segoe UI" w:hAnsi="Segoe UI" w:cs="Segoe UI"/>
          <w:color w:val="1D2125"/>
        </w:rPr>
      </w:pPr>
      <w:r>
        <w:rPr>
          <w:rFonts w:ascii="Segoe UI" w:hAnsi="Segoe UI" w:cs="Segoe UI"/>
          <w:color w:val="1D2125"/>
        </w:rPr>
        <w:t>Evidence informací o PDZS</w:t>
      </w:r>
    </w:p>
    <w:p w:rsidR="00387E59" w:rsidRDefault="00387E59" w:rsidP="00387E5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2"/>
          <w:szCs w:val="22"/>
        </w:rPr>
      </w:pPr>
      <w:r>
        <w:rPr>
          <w:rFonts w:ascii="Segoe UI" w:hAnsi="Segoe UI" w:cs="Segoe UI"/>
          <w:color w:val="1D2125"/>
          <w:sz w:val="22"/>
          <w:szCs w:val="22"/>
        </w:rPr>
        <w:t>Evidence informací charakteristických pro daný PDZS je nezbytnou součástí evaluačního systému PDZS a je potřebná i pro jeho interní řízení ze strany PZS.  Měla by obsahovat vstupní data potřebná pro hodnocení/evaluaci PDZS dle sady doporučených evaluačních indikátorů. Obsah a struktura potřebných evidovaných dat o PDZS je popsána v metodických doporučeních k realizaci PDZS (zejména v tematickém manuálu TM13) – viz </w:t>
      </w:r>
      <w:hyperlink r:id="rId11" w:history="1">
        <w:r>
          <w:rPr>
            <w:rStyle w:val="Hypertextovodkaz"/>
            <w:rFonts w:ascii="Segoe UI" w:hAnsi="Segoe UI" w:cs="Segoe UI"/>
            <w:color w:val="1E286D"/>
            <w:sz w:val="22"/>
            <w:szCs w:val="22"/>
            <w:shd w:val="clear" w:color="auto" w:fill="FFFFFF"/>
          </w:rPr>
          <w:t>https://www.mzcr.cz/metodicke-doporuceni-pro-pripravu-a-realizaci-dobrovolnictvi-ve-zdravotnictvi/</w:t>
        </w:r>
      </w:hyperlink>
      <w:r>
        <w:rPr>
          <w:rFonts w:ascii="Segoe UI" w:hAnsi="Segoe UI" w:cs="Segoe UI"/>
          <w:color w:val="1D2125"/>
          <w:sz w:val="22"/>
          <w:szCs w:val="22"/>
        </w:rPr>
        <w:t>.</w:t>
      </w:r>
    </w:p>
    <w:p w:rsidR="00387E59" w:rsidRDefault="00387E59" w:rsidP="00387E5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2"/>
          <w:szCs w:val="22"/>
        </w:rPr>
      </w:pPr>
      <w:r>
        <w:rPr>
          <w:rFonts w:ascii="Segoe UI" w:hAnsi="Segoe UI" w:cs="Segoe UI"/>
          <w:color w:val="1D2125"/>
          <w:sz w:val="22"/>
          <w:szCs w:val="22"/>
        </w:rPr>
        <w:t>Z pohledu vedení evidence dat jsou pro statistiku PDZS detailněji zpracované dva dokumenty – viz </w:t>
      </w:r>
      <w:hyperlink r:id="rId12" w:history="1">
        <w:r>
          <w:rPr>
            <w:rStyle w:val="Hypertextovodkaz"/>
            <w:rFonts w:ascii="Segoe UI" w:hAnsi="Segoe UI" w:cs="Segoe UI"/>
            <w:color w:val="1E286D"/>
            <w:sz w:val="22"/>
            <w:szCs w:val="22"/>
          </w:rPr>
          <w:t>https://www.mzcr.cz/statistiky-programu-dobrovolnictvi-ve-zdravotnich-sluzbach-dle-uzis/</w:t>
        </w:r>
      </w:hyperlink>
      <w:r>
        <w:rPr>
          <w:rFonts w:ascii="Segoe UI" w:hAnsi="Segoe UI" w:cs="Segoe UI"/>
          <w:color w:val="1D2125"/>
          <w:sz w:val="22"/>
          <w:szCs w:val="22"/>
        </w:rPr>
        <w:t>:</w:t>
      </w:r>
    </w:p>
    <w:p w:rsidR="00387E59" w:rsidRDefault="00387E59" w:rsidP="00387E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1D2125"/>
        </w:rPr>
      </w:pPr>
      <w:hyperlink r:id="rId13" w:tgtFrame="_blank" w:history="1">
        <w:r>
          <w:rPr>
            <w:rStyle w:val="Hypertextovodkaz"/>
            <w:rFonts w:ascii="Segoe UI" w:hAnsi="Segoe UI" w:cs="Segoe UI"/>
            <w:color w:val="1E286D"/>
          </w:rPr>
          <w:t>„Evaluační indikátory PDZS“</w:t>
        </w:r>
      </w:hyperlink>
    </w:p>
    <w:p w:rsidR="00387E59" w:rsidRDefault="00387E59" w:rsidP="00387E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1D2125"/>
        </w:rPr>
      </w:pPr>
      <w:hyperlink r:id="rId14" w:tgtFrame="_blank" w:history="1">
        <w:r>
          <w:rPr>
            <w:rStyle w:val="Hypertextovodkaz"/>
            <w:rFonts w:ascii="Segoe UI" w:hAnsi="Segoe UI" w:cs="Segoe UI"/>
            <w:color w:val="1E286D"/>
          </w:rPr>
          <w:t>„Interní databáze PDZS“</w:t>
        </w:r>
      </w:hyperlink>
    </w:p>
    <w:p w:rsidR="00387E59" w:rsidRDefault="00387E59" w:rsidP="00387E5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2"/>
          <w:szCs w:val="22"/>
        </w:rPr>
      </w:pPr>
      <w:r>
        <w:rPr>
          <w:rFonts w:ascii="Segoe UI" w:hAnsi="Segoe UI" w:cs="Segoe UI"/>
          <w:color w:val="1D2125"/>
          <w:sz w:val="22"/>
          <w:szCs w:val="22"/>
        </w:rPr>
        <w:t>„Interní databázi PDZS“ spravuje především KDZS, k některým typům dat má z hlediska své funkce přístup garant PDZS nebo manažer kvality PZS.</w:t>
      </w:r>
    </w:p>
    <w:p w:rsidR="00387E59" w:rsidRDefault="00387E59" w:rsidP="00387E5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2"/>
          <w:szCs w:val="22"/>
        </w:rPr>
      </w:pPr>
      <w:r>
        <w:rPr>
          <w:rFonts w:ascii="Segoe UI" w:hAnsi="Segoe UI" w:cs="Segoe UI"/>
          <w:color w:val="1D2125"/>
          <w:sz w:val="22"/>
          <w:szCs w:val="22"/>
        </w:rPr>
        <w:t>Pro kompletní vyplnění statistických formulářů ÚZIS je třeba v průběhu celého kalendářního roku evidovat tyto typy dat (viz </w:t>
      </w:r>
      <w:hyperlink r:id="rId15" w:tgtFrame="_blank" w:history="1">
        <w:r>
          <w:rPr>
            <w:rStyle w:val="Hypertextovodkaz"/>
            <w:rFonts w:ascii="Segoe UI" w:hAnsi="Segoe UI" w:cs="Segoe UI"/>
            <w:color w:val="1E286D"/>
            <w:sz w:val="22"/>
            <w:szCs w:val="22"/>
            <w:shd w:val="clear" w:color="auto" w:fill="FFFFFF"/>
          </w:rPr>
          <w:t>Interní databáze PDZS</w:t>
        </w:r>
      </w:hyperlink>
      <w:r>
        <w:rPr>
          <w:rFonts w:ascii="Segoe UI" w:hAnsi="Segoe UI" w:cs="Segoe UI"/>
          <w:color w:val="1D2125"/>
          <w:sz w:val="22"/>
          <w:szCs w:val="22"/>
        </w:rPr>
        <w:t>):</w:t>
      </w:r>
    </w:p>
    <w:p w:rsidR="00387E59" w:rsidRDefault="00387E59" w:rsidP="00387E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1D2125"/>
        </w:rPr>
      </w:pPr>
      <w:r>
        <w:rPr>
          <w:rFonts w:ascii="Segoe UI" w:hAnsi="Segoe UI" w:cs="Segoe UI"/>
          <w:color w:val="1D2125"/>
        </w:rPr>
        <w:t>Evidence dobrovolníků </w:t>
      </w:r>
    </w:p>
    <w:p w:rsidR="00387E59" w:rsidRDefault="00387E59" w:rsidP="00387E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1D2125"/>
        </w:rPr>
      </w:pPr>
      <w:r>
        <w:rPr>
          <w:rFonts w:ascii="Segoe UI" w:hAnsi="Segoe UI" w:cs="Segoe UI"/>
          <w:color w:val="1D2125"/>
        </w:rPr>
        <w:t>Evidence typů dobrovolnických činností </w:t>
      </w:r>
    </w:p>
    <w:p w:rsidR="00387E59" w:rsidRPr="00387E59" w:rsidRDefault="00387E59" w:rsidP="00387E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1D2125"/>
        </w:rPr>
      </w:pPr>
      <w:r>
        <w:rPr>
          <w:rFonts w:ascii="Segoe UI" w:hAnsi="Segoe UI" w:cs="Segoe UI"/>
          <w:color w:val="1D2125"/>
        </w:rPr>
        <w:t>Evidence typu pracovišť/oddělení ve vazbě na obory </w:t>
      </w:r>
    </w:p>
    <w:p w:rsidR="00387E59" w:rsidRPr="00387E59" w:rsidRDefault="00387E59" w:rsidP="00387E5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387E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lastRenderedPageBreak/>
        <w:t>Úvodní informace k 2. části kurzu</w:t>
      </w:r>
    </w:p>
    <w:p w:rsidR="00387E59" w:rsidRPr="00387E59" w:rsidRDefault="00387E59" w:rsidP="00387E59">
      <w:pPr>
        <w:pStyle w:val="Odstavecseseznamem"/>
        <w:numPr>
          <w:ilvl w:val="0"/>
          <w:numId w:val="3"/>
        </w:numPr>
        <w:shd w:val="clear" w:color="auto" w:fill="F8F9FA"/>
        <w:spacing w:after="0" w:line="240" w:lineRule="auto"/>
        <w:ind w:right="225"/>
        <w:rPr>
          <w:rFonts w:ascii="Segoe UI" w:eastAsia="Times New Roman" w:hAnsi="Segoe UI" w:cs="Segoe UI"/>
          <w:color w:val="1D2125"/>
          <w:lang w:eastAsia="cs-CZ"/>
        </w:rPr>
      </w:pPr>
      <w:r w:rsidRPr="00387E59">
        <w:rPr>
          <w:rFonts w:ascii="Segoe UI" w:eastAsia="Times New Roman" w:hAnsi="Segoe UI" w:cs="Segoe UI"/>
          <w:color w:val="1D2125"/>
          <w:bdr w:val="none" w:sz="0" w:space="0" w:color="auto" w:frame="1"/>
          <w:lang w:eastAsia="cs-CZ"/>
        </w:rPr>
        <w:t>Požadavky na absolvování</w:t>
      </w:r>
    </w:p>
    <w:p w:rsidR="00387E59" w:rsidRPr="00387E59" w:rsidRDefault="00387E59" w:rsidP="00387E59">
      <w:pPr>
        <w:pStyle w:val="Odstavecseseznamem"/>
        <w:numPr>
          <w:ilvl w:val="0"/>
          <w:numId w:val="3"/>
        </w:numPr>
        <w:spacing w:after="100" w:afterAutospacing="1" w:line="240" w:lineRule="auto"/>
        <w:rPr>
          <w:rFonts w:ascii="Segoe UI" w:eastAsia="Times New Roman" w:hAnsi="Segoe UI" w:cs="Segoe UI"/>
          <w:color w:val="1D2125"/>
          <w:lang w:eastAsia="cs-CZ"/>
        </w:rPr>
      </w:pPr>
      <w:r w:rsidRPr="00387E59">
        <w:rPr>
          <w:rFonts w:ascii="Segoe UI" w:eastAsia="Times New Roman" w:hAnsi="Segoe UI" w:cs="Segoe UI"/>
          <w:color w:val="1D2125"/>
          <w:lang w:eastAsia="cs-CZ"/>
        </w:rPr>
        <w:t>Druhá část kurzu se týká způsobu vyplňování jednotlivých částí a) až i) formuláře </w:t>
      </w:r>
      <w:hyperlink r:id="rId16" w:tgtFrame="_blank" w:history="1">
        <w:r w:rsidRPr="00387E59">
          <w:rPr>
            <w:rFonts w:ascii="Segoe UI" w:eastAsia="Times New Roman" w:hAnsi="Segoe UI" w:cs="Segoe UI"/>
            <w:color w:val="1E286D"/>
            <w:u w:val="single"/>
            <w:lang w:eastAsia="cs-CZ"/>
          </w:rPr>
          <w:t>Evidence dobrovolníků u PZS</w:t>
        </w:r>
      </w:hyperlink>
      <w:r w:rsidRPr="00387E59">
        <w:rPr>
          <w:rFonts w:ascii="Segoe UI" w:eastAsia="Times New Roman" w:hAnsi="Segoe UI" w:cs="Segoe UI"/>
          <w:color w:val="1D2125"/>
          <w:lang w:eastAsia="cs-CZ"/>
        </w:rPr>
        <w:t>.</w:t>
      </w:r>
    </w:p>
    <w:p w:rsidR="00387E59" w:rsidRPr="00387E59" w:rsidRDefault="00387E59" w:rsidP="00387E59">
      <w:pPr>
        <w:pStyle w:val="Odstavecseseznamem"/>
        <w:numPr>
          <w:ilvl w:val="0"/>
          <w:numId w:val="3"/>
        </w:numPr>
        <w:spacing w:after="100" w:afterAutospacing="1" w:line="240" w:lineRule="auto"/>
        <w:rPr>
          <w:rFonts w:ascii="Segoe UI" w:eastAsia="Times New Roman" w:hAnsi="Segoe UI" w:cs="Segoe UI"/>
          <w:color w:val="1D2125"/>
          <w:lang w:eastAsia="cs-CZ"/>
        </w:rPr>
      </w:pPr>
      <w:r w:rsidRPr="00387E59">
        <w:rPr>
          <w:rFonts w:ascii="Segoe UI" w:eastAsia="Times New Roman" w:hAnsi="Segoe UI" w:cs="Segoe UI"/>
          <w:color w:val="1D2125"/>
          <w:lang w:eastAsia="cs-CZ"/>
        </w:rPr>
        <w:t xml:space="preserve">Při vyplňování formuláře je doporučeno </w:t>
      </w:r>
      <w:proofErr w:type="gramStart"/>
      <w:r w:rsidRPr="00387E59">
        <w:rPr>
          <w:rFonts w:ascii="Segoe UI" w:eastAsia="Times New Roman" w:hAnsi="Segoe UI" w:cs="Segoe UI"/>
          <w:color w:val="1D2125"/>
          <w:lang w:eastAsia="cs-CZ"/>
        </w:rPr>
        <w:t>využít  také</w:t>
      </w:r>
      <w:proofErr w:type="gramEnd"/>
      <w:r w:rsidRPr="00387E59">
        <w:rPr>
          <w:rFonts w:ascii="Segoe UI" w:eastAsia="Times New Roman" w:hAnsi="Segoe UI" w:cs="Segoe UI"/>
          <w:color w:val="1D2125"/>
          <w:lang w:eastAsia="cs-CZ"/>
        </w:rPr>
        <w:t xml:space="preserve"> dokument </w:t>
      </w:r>
      <w:hyperlink r:id="rId17" w:tgtFrame="_blank" w:history="1">
        <w:r w:rsidRPr="00387E59">
          <w:rPr>
            <w:rFonts w:ascii="Segoe UI" w:eastAsia="Times New Roman" w:hAnsi="Segoe UI" w:cs="Segoe UI"/>
            <w:color w:val="1E286D"/>
            <w:u w:val="single"/>
            <w:lang w:eastAsia="cs-CZ"/>
          </w:rPr>
          <w:t>Závazné pokyny pro vyplňování statistického formuláře E (MZ) 1-01</w:t>
        </w:r>
      </w:hyperlink>
      <w:r w:rsidRPr="00387E59">
        <w:rPr>
          <w:rFonts w:ascii="Segoe UI" w:eastAsia="Times New Roman" w:hAnsi="Segoe UI" w:cs="Segoe UI"/>
          <w:color w:val="1D2125"/>
          <w:lang w:eastAsia="cs-CZ"/>
        </w:rPr>
        <w:t>.</w:t>
      </w:r>
    </w:p>
    <w:p w:rsidR="00387E59" w:rsidRPr="00387E59" w:rsidRDefault="00387E59" w:rsidP="00387E59">
      <w:pPr>
        <w:pStyle w:val="Odstavecseseznamem"/>
        <w:numPr>
          <w:ilvl w:val="0"/>
          <w:numId w:val="3"/>
        </w:numPr>
        <w:spacing w:after="100" w:afterAutospacing="1" w:line="240" w:lineRule="auto"/>
        <w:rPr>
          <w:rFonts w:ascii="Segoe UI" w:eastAsia="Times New Roman" w:hAnsi="Segoe UI" w:cs="Segoe UI"/>
          <w:color w:val="1D2125"/>
          <w:lang w:eastAsia="cs-CZ"/>
        </w:rPr>
      </w:pPr>
      <w:r w:rsidRPr="00387E59">
        <w:rPr>
          <w:rFonts w:ascii="Segoe UI" w:eastAsia="Times New Roman" w:hAnsi="Segoe UI" w:cs="Segoe UI"/>
          <w:color w:val="1D2125"/>
          <w:lang w:eastAsia="cs-CZ"/>
        </w:rPr>
        <w:t>Do části a) a b) jsou vyplňovány základní informace o realizaci PDZS a modelu jeho řízení.</w:t>
      </w:r>
    </w:p>
    <w:p w:rsidR="00387E59" w:rsidRPr="00387E59" w:rsidRDefault="00387E59" w:rsidP="00387E59">
      <w:pPr>
        <w:pStyle w:val="Odstavecseseznamem"/>
        <w:numPr>
          <w:ilvl w:val="0"/>
          <w:numId w:val="3"/>
        </w:numPr>
        <w:spacing w:after="100" w:afterAutospacing="1" w:line="240" w:lineRule="auto"/>
        <w:rPr>
          <w:rFonts w:ascii="Segoe UI" w:eastAsia="Times New Roman" w:hAnsi="Segoe UI" w:cs="Segoe UI"/>
          <w:color w:val="1D2125"/>
          <w:lang w:eastAsia="cs-CZ"/>
        </w:rPr>
      </w:pPr>
      <w:r w:rsidRPr="00387E59">
        <w:rPr>
          <w:rFonts w:ascii="Segoe UI" w:eastAsia="Times New Roman" w:hAnsi="Segoe UI" w:cs="Segoe UI"/>
          <w:color w:val="1D2125"/>
          <w:lang w:eastAsia="cs-CZ"/>
        </w:rPr>
        <w:t>Části c) až h) formuláře se týkají typů dat popsaných v 1. části kurzu a pro jejich vyplnění jsou ve formuláři uvedeny maticové tabulky pro rozlišení podle jednotlivých oborů a typů pracovišť/oddělení.</w:t>
      </w:r>
    </w:p>
    <w:p w:rsidR="00387E59" w:rsidRPr="00387E59" w:rsidRDefault="00387E59" w:rsidP="00387E59">
      <w:pPr>
        <w:pStyle w:val="Odstavecseseznamem"/>
        <w:numPr>
          <w:ilvl w:val="0"/>
          <w:numId w:val="3"/>
        </w:numPr>
        <w:spacing w:after="100" w:afterAutospacing="1" w:line="240" w:lineRule="auto"/>
        <w:rPr>
          <w:rFonts w:ascii="Segoe UI" w:eastAsia="Times New Roman" w:hAnsi="Segoe UI" w:cs="Segoe UI"/>
          <w:color w:val="1D2125"/>
          <w:lang w:eastAsia="cs-CZ"/>
        </w:rPr>
      </w:pPr>
      <w:r w:rsidRPr="00387E59">
        <w:rPr>
          <w:rFonts w:ascii="Segoe UI" w:eastAsia="Times New Roman" w:hAnsi="Segoe UI" w:cs="Segoe UI"/>
          <w:color w:val="1D2125"/>
          <w:lang w:eastAsia="cs-CZ"/>
        </w:rPr>
        <w:t>Kolonka „Komentáře“ pod tabulkami</w:t>
      </w:r>
      <w:r w:rsidRPr="00387E59">
        <w:rPr>
          <w:rFonts w:ascii="Segoe UI" w:eastAsia="Times New Roman" w:hAnsi="Segoe UI" w:cs="Segoe UI"/>
          <w:b/>
          <w:bCs/>
          <w:color w:val="1D2125"/>
          <w:lang w:eastAsia="cs-CZ"/>
        </w:rPr>
        <w:t> </w:t>
      </w:r>
      <w:r w:rsidRPr="00387E59">
        <w:rPr>
          <w:rFonts w:ascii="Segoe UI" w:eastAsia="Times New Roman" w:hAnsi="Segoe UI" w:cs="Segoe UI"/>
          <w:color w:val="1D2125"/>
          <w:lang w:eastAsia="cs-CZ"/>
        </w:rPr>
        <w:t>je určena pro slovní upřesnění údajů u těch specifických pracovišť a oborů, na jejichž zapojení do PDZS chce PZS upozornit a které by jinak zůstaly skryté v obecněji charakterizovaných polích.</w:t>
      </w:r>
    </w:p>
    <w:p w:rsidR="00387E59" w:rsidRPr="00387E59" w:rsidRDefault="00387E59" w:rsidP="00387E59">
      <w:pPr>
        <w:pStyle w:val="Odstavecseseznamem"/>
        <w:numPr>
          <w:ilvl w:val="0"/>
          <w:numId w:val="3"/>
        </w:numPr>
        <w:spacing w:after="100" w:afterAutospacing="1" w:line="240" w:lineRule="auto"/>
        <w:rPr>
          <w:rFonts w:ascii="Segoe UI" w:eastAsia="Times New Roman" w:hAnsi="Segoe UI" w:cs="Segoe UI"/>
          <w:color w:val="1D2125"/>
          <w:lang w:eastAsia="cs-CZ"/>
        </w:rPr>
      </w:pPr>
      <w:r w:rsidRPr="00387E59">
        <w:rPr>
          <w:rFonts w:ascii="Segoe UI" w:eastAsia="Times New Roman" w:hAnsi="Segoe UI" w:cs="Segoe UI"/>
          <w:b/>
          <w:bCs/>
          <w:color w:val="1D2125"/>
          <w:lang w:eastAsia="cs-CZ"/>
        </w:rPr>
        <w:t>Kolonka „Komentáře“ má pouze omezený počet znaků, je třeba formulovat krátce pouze to nejpodstatnější.</w:t>
      </w:r>
    </w:p>
    <w:p w:rsidR="00D771DA" w:rsidRDefault="00807930"/>
    <w:p w:rsidR="00387E59" w:rsidRDefault="00387E59" w:rsidP="00387E59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Obdélník 7" descr="https://skoleni.uzis.cz/theme/image.php/boost/lesson/1722434243/monologo?filtericon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0874B7" id="Obdélník 7" o:spid="_x0000_s1026" alt="https://skoleni.uzis.cz/theme/image.php/boost/lesson/1722434243/monologo?filtericon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62k/AIAABYGAAAOAAAAZHJzL2Uyb0RvYy54bWysVNtO3DAQfa/Uf7D8ns0F7yUrAoJdtqpE&#10;CxLtB3gTZ2PheFLbS4CqH9SHfgU/1rHDwgIvVVtLsWyPc+bMzPEcHt+2itwIYyXogqajhBKhS6ik&#10;3hT065dVNKPEOq4rrkCLgt4JS4+P3r877Lu5yKABVQlDEETbed8VtHGum8exLRvRcjuCTmg01mBa&#10;7nBrNnFleI/orYqzJJnEPZiqM1AKa/F0ORjpUcCva1G6i7q2whFVUOTmwmzCvPZzfHTI5xvDu0aW&#10;jzT4X7BoudTo9AlqyR0nWyPfQLWyNGChdqMS2hjqWpYixIDRpMmraK4a3okQCybHdk9psv8Ptvx8&#10;c2mIrAo6pUTzFkt0sa4efir98Oua4FklbIn58nWxvjDXoISWo+29tKPyPnZYJxHLlm/EqGu6eA1g&#10;XaywGqDjdJpl7IDhF7egQcEGjmupnDCyRLmkPvs9wiKJq+7S+PzZ7hzKa0s0LBquN+LEdlhDVBay&#10;2x0ZA30jeIVpCBDxCwy/sYhG1v0nqDAevnUQanNbm9b7wKyT2yCBuycJiFtHSjw8SNgsQaGUaHpc&#10;I8mYz3c/d8a6DwJa4hcFNcgugPObcww8XN1d8b40rKRSQWVKvzhAzOEEXeOv3uZJBNF8z5P8bHY2&#10;YxHLJmcRS5bL6GS1YNFklU7Hy4PlYrFMf3i/KZs3sqqE9m52Ak7Znwnk8SkN0nuSsAUlKw/nKVmz&#10;WS+UITccH9AqDF81JL93LX5JI5gxllchpRlLTrM8Wk1m04it2DjKp8ksStL8NJ8kLGfL1cuQzqUW&#10;/x4S6Quaj7NxqNIe6VexJWG8jY3PW4mCJUq2BUVp4Biahlfgma5CaR2XaljvpcLTf04FZmxX6KBX&#10;L9FB/Wuo7lCuBlBOqDxsprhowNxT0mNjKqj9tuVGUKI+apR8njLmO1nYsPE0w43Zt6z3LVyXCFVQ&#10;R8mwXLih+207IzcNekpDYjSc4DOpZZCwf0IDK+TvN9h8QiSPjdJ3t/19uPXczo9+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En&#10;raT8AgAAFgY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387E59" w:rsidRDefault="00387E59" w:rsidP="00387E59">
      <w:pPr>
        <w:pStyle w:val="Nadpis1"/>
        <w:spacing w:before="0" w:beforeAutospacing="0"/>
        <w:textAlignment w:val="center"/>
      </w:pPr>
      <w:r>
        <w:t>Způsob vyplňování dat do formuláře</w:t>
      </w:r>
    </w:p>
    <w:p w:rsidR="00387E59" w:rsidRDefault="00387E59" w:rsidP="00387E59">
      <w:pPr>
        <w:pStyle w:val="Nadpis2"/>
        <w:spacing w:before="0"/>
        <w:rPr>
          <w:rFonts w:ascii="Segoe UI" w:hAnsi="Segoe UI" w:cs="Segoe UI"/>
          <w:color w:val="1D2125"/>
        </w:rPr>
      </w:pPr>
      <w:r>
        <w:rPr>
          <w:rFonts w:ascii="Segoe UI" w:hAnsi="Segoe UI" w:cs="Segoe UI"/>
          <w:color w:val="1D2125"/>
        </w:rPr>
        <w:t>Část a) a b) formuláře</w:t>
      </w:r>
    </w:p>
    <w:p w:rsidR="00387E59" w:rsidRPr="00387E59" w:rsidRDefault="00387E59" w:rsidP="00387E59"/>
    <w:p w:rsidR="00387E59" w:rsidRDefault="00387E59" w:rsidP="00387E59">
      <w:pPr>
        <w:pStyle w:val="Normlnweb"/>
        <w:spacing w:before="0" w:beforeAutospacing="0"/>
        <w:rPr>
          <w:rFonts w:ascii="Segoe UI" w:hAnsi="Segoe UI" w:cs="Segoe UI"/>
          <w:color w:val="1D2125"/>
          <w:sz w:val="22"/>
          <w:szCs w:val="22"/>
        </w:rPr>
      </w:pPr>
      <w:r>
        <w:rPr>
          <w:rFonts w:ascii="Segoe UI" w:hAnsi="Segoe UI" w:cs="Segoe UI"/>
          <w:color w:val="1D2125"/>
          <w:sz w:val="22"/>
          <w:szCs w:val="22"/>
        </w:rPr>
        <w:t xml:space="preserve">Vyplnění této části formuláře předpokládá, že osoba vyplňující formulář má zjištěno, resp. dostane aktuální </w:t>
      </w:r>
      <w:proofErr w:type="gramStart"/>
      <w:r>
        <w:rPr>
          <w:rFonts w:ascii="Segoe UI" w:hAnsi="Segoe UI" w:cs="Segoe UI"/>
          <w:color w:val="1D2125"/>
          <w:sz w:val="22"/>
          <w:szCs w:val="22"/>
        </w:rPr>
        <w:t>informace ,</w:t>
      </w:r>
      <w:proofErr w:type="gramEnd"/>
      <w:r>
        <w:rPr>
          <w:rFonts w:ascii="Segoe UI" w:hAnsi="Segoe UI" w:cs="Segoe UI"/>
          <w:color w:val="1D2125"/>
          <w:sz w:val="22"/>
          <w:szCs w:val="22"/>
        </w:rPr>
        <w:t xml:space="preserve"> zda v daném zdravotnickém zařízení je nebo není realizovaný PDZS. Informace o realizaci/</w:t>
      </w:r>
      <w:proofErr w:type="spellStart"/>
      <w:r>
        <w:rPr>
          <w:rFonts w:ascii="Segoe UI" w:hAnsi="Segoe UI" w:cs="Segoe UI"/>
          <w:color w:val="1D2125"/>
          <w:sz w:val="22"/>
          <w:szCs w:val="22"/>
        </w:rPr>
        <w:t>nerealizaci</w:t>
      </w:r>
      <w:proofErr w:type="spellEnd"/>
      <w:r>
        <w:rPr>
          <w:rFonts w:ascii="Segoe UI" w:hAnsi="Segoe UI" w:cs="Segoe UI"/>
          <w:color w:val="1D2125"/>
          <w:sz w:val="22"/>
          <w:szCs w:val="22"/>
        </w:rPr>
        <w:t xml:space="preserve"> PDZS by měl mít management PZS. Na výběr jsou dvě varianty: </w:t>
      </w:r>
    </w:p>
    <w:p w:rsidR="00387E59" w:rsidRDefault="00387E59" w:rsidP="00387E59">
      <w:pPr>
        <w:pStyle w:val="Normlnweb"/>
        <w:spacing w:before="0" w:beforeAutospacing="0"/>
        <w:rPr>
          <w:rFonts w:ascii="Segoe UI" w:hAnsi="Segoe UI" w:cs="Segoe UI"/>
          <w:color w:val="1D2125"/>
          <w:sz w:val="22"/>
          <w:szCs w:val="22"/>
        </w:rPr>
      </w:pPr>
      <w:r>
        <w:rPr>
          <w:rFonts w:ascii="Segoe UI" w:hAnsi="Segoe UI" w:cs="Segoe UI"/>
          <w:color w:val="1D2125"/>
          <w:sz w:val="22"/>
          <w:szCs w:val="22"/>
        </w:rPr>
        <w:t>a)       Pokud </w:t>
      </w:r>
      <w:r>
        <w:rPr>
          <w:rFonts w:ascii="Segoe UI" w:hAnsi="Segoe UI" w:cs="Segoe UI"/>
          <w:b/>
          <w:bCs/>
          <w:color w:val="1D2125"/>
          <w:sz w:val="22"/>
          <w:szCs w:val="22"/>
        </w:rPr>
        <w:t>PDZS není realizován</w:t>
      </w:r>
      <w:r>
        <w:rPr>
          <w:rFonts w:ascii="Segoe UI" w:hAnsi="Segoe UI" w:cs="Segoe UI"/>
          <w:color w:val="1D2125"/>
          <w:sz w:val="22"/>
          <w:szCs w:val="22"/>
        </w:rPr>
        <w:t>, do formuláře se </w:t>
      </w:r>
      <w:r>
        <w:rPr>
          <w:rFonts w:ascii="Segoe UI" w:hAnsi="Segoe UI" w:cs="Segoe UI"/>
          <w:b/>
          <w:bCs/>
          <w:color w:val="1D2125"/>
          <w:sz w:val="22"/>
          <w:szCs w:val="22"/>
        </w:rPr>
        <w:t>zaškrtne NE a dále se nic nevyplňuje</w:t>
      </w:r>
      <w:r>
        <w:rPr>
          <w:rFonts w:ascii="Segoe UI" w:hAnsi="Segoe UI" w:cs="Segoe UI"/>
          <w:color w:val="1D2125"/>
          <w:sz w:val="22"/>
          <w:szCs w:val="22"/>
        </w:rPr>
        <w:t>.</w:t>
      </w:r>
    </w:p>
    <w:p w:rsidR="00387E59" w:rsidRDefault="00387E59" w:rsidP="00387E59">
      <w:pPr>
        <w:rPr>
          <w:rFonts w:ascii="Segoe UI" w:hAnsi="Segoe UI" w:cs="Segoe UI"/>
          <w:color w:val="1D2125"/>
        </w:rPr>
      </w:pPr>
      <w:r>
        <w:rPr>
          <w:rFonts w:ascii="Segoe UI" w:hAnsi="Segoe UI" w:cs="Segoe UI"/>
          <w:color w:val="1D2125"/>
        </w:rPr>
        <w:t>b)       Pokud </w:t>
      </w:r>
      <w:r>
        <w:rPr>
          <w:rFonts w:ascii="Segoe UI" w:hAnsi="Segoe UI" w:cs="Segoe UI"/>
          <w:b/>
          <w:bCs/>
          <w:color w:val="1D2125"/>
        </w:rPr>
        <w:t>PDZS je realizován</w:t>
      </w:r>
      <w:r>
        <w:rPr>
          <w:rFonts w:ascii="Segoe UI" w:hAnsi="Segoe UI" w:cs="Segoe UI"/>
          <w:color w:val="1D2125"/>
        </w:rPr>
        <w:t>, vyplňují se další části formuláře </w:t>
      </w:r>
    </w:p>
    <w:p w:rsidR="00387E59" w:rsidRDefault="00387E59" w:rsidP="00387E59">
      <w:pPr>
        <w:pStyle w:val="Normlnweb"/>
        <w:spacing w:before="0" w:beforeAutospacing="0"/>
        <w:rPr>
          <w:rFonts w:ascii="Segoe UI" w:hAnsi="Segoe UI" w:cs="Segoe UI"/>
          <w:color w:val="1D2125"/>
          <w:sz w:val="22"/>
          <w:szCs w:val="22"/>
        </w:rPr>
      </w:pPr>
      <w:r>
        <w:rPr>
          <w:rFonts w:ascii="Segoe UI" w:hAnsi="Segoe UI" w:cs="Segoe UI"/>
          <w:color w:val="1D2125"/>
          <w:sz w:val="22"/>
          <w:szCs w:val="22"/>
        </w:rPr>
        <w:t>Potřebné informace o způsobu realizace a modelu řízení PDZS má k dispozici garant PDZS (tzn. zástupce managementu zodpovědný za realizaci PDZS, často to bývá náměstkyně pro ošetřovatelskou péči):</w:t>
      </w:r>
    </w:p>
    <w:p w:rsidR="00387E59" w:rsidRDefault="00387E59" w:rsidP="00387E59">
      <w:pPr>
        <w:pStyle w:val="Normlnweb"/>
        <w:spacing w:before="0" w:beforeAutospacing="0"/>
        <w:rPr>
          <w:rFonts w:ascii="Segoe UI" w:hAnsi="Segoe UI" w:cs="Segoe UI"/>
          <w:color w:val="1D2125"/>
          <w:sz w:val="22"/>
          <w:szCs w:val="22"/>
        </w:rPr>
      </w:pPr>
      <w:r>
        <w:rPr>
          <w:rFonts w:ascii="Segoe UI" w:hAnsi="Segoe UI" w:cs="Segoe UI"/>
          <w:color w:val="1D2125"/>
          <w:sz w:val="22"/>
          <w:szCs w:val="22"/>
        </w:rPr>
        <w:t>·       V případě </w:t>
      </w:r>
      <w:r>
        <w:rPr>
          <w:rFonts w:ascii="Segoe UI" w:hAnsi="Segoe UI" w:cs="Segoe UI"/>
          <w:color w:val="1D2125"/>
          <w:sz w:val="22"/>
          <w:szCs w:val="22"/>
          <w:u w:val="single"/>
        </w:rPr>
        <w:t>interního modelu řízení PDZS</w:t>
      </w:r>
      <w:r>
        <w:rPr>
          <w:rFonts w:ascii="Segoe UI" w:hAnsi="Segoe UI" w:cs="Segoe UI"/>
          <w:color w:val="1D2125"/>
          <w:sz w:val="22"/>
          <w:szCs w:val="22"/>
        </w:rPr>
        <w:t> </w:t>
      </w:r>
      <w:r>
        <w:rPr>
          <w:rFonts w:ascii="Segoe UI" w:hAnsi="Segoe UI" w:cs="Segoe UI"/>
          <w:b/>
          <w:bCs/>
          <w:color w:val="1D2125"/>
          <w:sz w:val="22"/>
          <w:szCs w:val="22"/>
        </w:rPr>
        <w:t>(řádek 121)</w:t>
      </w:r>
      <w:r>
        <w:rPr>
          <w:rFonts w:ascii="Segoe UI" w:hAnsi="Segoe UI" w:cs="Segoe UI"/>
          <w:b/>
          <w:bCs/>
          <w:i/>
          <w:iCs/>
          <w:color w:val="1D2125"/>
          <w:sz w:val="22"/>
          <w:szCs w:val="22"/>
        </w:rPr>
        <w:t> </w:t>
      </w:r>
      <w:r>
        <w:rPr>
          <w:rFonts w:ascii="Segoe UI" w:hAnsi="Segoe UI" w:cs="Segoe UI"/>
          <w:color w:val="1D2125"/>
          <w:sz w:val="22"/>
          <w:szCs w:val="22"/>
        </w:rPr>
        <w:t>má všechna data k dispozici garant PDZS a KDZS, který je zaměstnancem PZS.</w:t>
      </w:r>
    </w:p>
    <w:p w:rsidR="00387E59" w:rsidRDefault="00387E59" w:rsidP="00387E59">
      <w:pPr>
        <w:pStyle w:val="Normlnweb"/>
        <w:spacing w:before="0" w:beforeAutospacing="0"/>
        <w:rPr>
          <w:rFonts w:ascii="Segoe UI" w:hAnsi="Segoe UI" w:cs="Segoe UI"/>
          <w:color w:val="1D2125"/>
          <w:sz w:val="22"/>
          <w:szCs w:val="22"/>
        </w:rPr>
      </w:pPr>
      <w:r>
        <w:rPr>
          <w:rFonts w:ascii="Segoe UI" w:hAnsi="Segoe UI" w:cs="Segoe UI"/>
          <w:color w:val="1D2125"/>
          <w:sz w:val="22"/>
          <w:szCs w:val="22"/>
        </w:rPr>
        <w:t>·       V případě </w:t>
      </w:r>
      <w:r>
        <w:rPr>
          <w:rFonts w:ascii="Segoe UI" w:hAnsi="Segoe UI" w:cs="Segoe UI"/>
          <w:color w:val="1D2125"/>
          <w:sz w:val="22"/>
          <w:szCs w:val="22"/>
          <w:u w:val="single"/>
        </w:rPr>
        <w:t>modelu řízení ve spolupráci s </w:t>
      </w:r>
      <w:proofErr w:type="spellStart"/>
      <w:r>
        <w:rPr>
          <w:rFonts w:ascii="Segoe UI" w:hAnsi="Segoe UI" w:cs="Segoe UI"/>
          <w:color w:val="1D2125"/>
          <w:sz w:val="22"/>
          <w:szCs w:val="22"/>
          <w:u w:val="single"/>
        </w:rPr>
        <w:t>s</w:t>
      </w:r>
      <w:proofErr w:type="spellEnd"/>
      <w:r>
        <w:rPr>
          <w:rFonts w:ascii="Segoe UI" w:hAnsi="Segoe UI" w:cs="Segoe UI"/>
          <w:color w:val="1D2125"/>
          <w:sz w:val="22"/>
          <w:szCs w:val="22"/>
          <w:u w:val="single"/>
        </w:rPr>
        <w:t> externí dobrovolnickou organizací</w:t>
      </w:r>
      <w:r>
        <w:rPr>
          <w:rFonts w:ascii="Segoe UI" w:hAnsi="Segoe UI" w:cs="Segoe UI"/>
          <w:color w:val="1D2125"/>
          <w:sz w:val="22"/>
          <w:szCs w:val="22"/>
        </w:rPr>
        <w:t> (EDO) </w:t>
      </w:r>
      <w:r>
        <w:rPr>
          <w:rFonts w:ascii="Segoe UI" w:hAnsi="Segoe UI" w:cs="Segoe UI"/>
          <w:b/>
          <w:bCs/>
          <w:color w:val="1D2125"/>
          <w:sz w:val="22"/>
          <w:szCs w:val="22"/>
        </w:rPr>
        <w:t>(řádek 122)</w:t>
      </w:r>
      <w:r>
        <w:rPr>
          <w:rFonts w:ascii="Segoe UI" w:hAnsi="Segoe UI" w:cs="Segoe UI"/>
          <w:color w:val="1D2125"/>
          <w:sz w:val="22"/>
          <w:szCs w:val="22"/>
        </w:rPr>
        <w:t> a </w:t>
      </w:r>
      <w:r>
        <w:rPr>
          <w:rFonts w:ascii="Segoe UI" w:hAnsi="Segoe UI" w:cs="Segoe UI"/>
          <w:color w:val="1D2125"/>
          <w:sz w:val="22"/>
          <w:szCs w:val="22"/>
          <w:u w:val="single"/>
        </w:rPr>
        <w:t>kombinovaného modelu řízení PDZS</w:t>
      </w:r>
      <w:r>
        <w:rPr>
          <w:rFonts w:ascii="Segoe UI" w:hAnsi="Segoe UI" w:cs="Segoe UI"/>
          <w:color w:val="1D2125"/>
          <w:sz w:val="22"/>
          <w:szCs w:val="22"/>
        </w:rPr>
        <w:t> (tzn. interního řízení a spolupráce s EDO) </w:t>
      </w:r>
      <w:r>
        <w:rPr>
          <w:rFonts w:ascii="Segoe UI" w:hAnsi="Segoe UI" w:cs="Segoe UI"/>
          <w:b/>
          <w:bCs/>
          <w:color w:val="1D2125"/>
          <w:sz w:val="22"/>
          <w:szCs w:val="22"/>
        </w:rPr>
        <w:t>(řádek 123)</w:t>
      </w:r>
      <w:r>
        <w:rPr>
          <w:rFonts w:ascii="Segoe UI" w:hAnsi="Segoe UI" w:cs="Segoe UI"/>
          <w:color w:val="1D2125"/>
          <w:sz w:val="22"/>
          <w:szCs w:val="22"/>
        </w:rPr>
        <w:t> má relevantní data o způsobu řízení k dispozici garant PDZS, který má také přehled o uzavřených smlouvách o spolupráci na realizaci PDZS mezi PZS a EDO, případně mezi PZS a pacientskou organizací. </w:t>
      </w:r>
    </w:p>
    <w:p w:rsidR="00387E59" w:rsidRDefault="00387E59" w:rsidP="00387E59">
      <w:pPr>
        <w:pStyle w:val="Normlnweb"/>
        <w:spacing w:before="0" w:beforeAutospacing="0"/>
        <w:rPr>
          <w:rFonts w:ascii="Segoe UI" w:hAnsi="Segoe UI" w:cs="Segoe UI"/>
          <w:color w:val="1D2125"/>
          <w:sz w:val="22"/>
          <w:szCs w:val="22"/>
        </w:rPr>
      </w:pPr>
      <w:r>
        <w:rPr>
          <w:rFonts w:ascii="Segoe UI" w:hAnsi="Segoe UI" w:cs="Segoe UI"/>
          <w:color w:val="1D2125"/>
          <w:sz w:val="22"/>
          <w:szCs w:val="22"/>
          <w:u w:val="single"/>
        </w:rPr>
        <w:lastRenderedPageBreak/>
        <w:t>KDZS má zodpovědnost:</w:t>
      </w:r>
    </w:p>
    <w:p w:rsidR="00387E59" w:rsidRDefault="00387E59" w:rsidP="00387E59">
      <w:pPr>
        <w:pStyle w:val="Normlnweb"/>
        <w:spacing w:before="0" w:beforeAutospacing="0"/>
        <w:rPr>
          <w:rFonts w:ascii="Segoe UI" w:hAnsi="Segoe UI" w:cs="Segoe UI"/>
          <w:color w:val="1D2125"/>
          <w:sz w:val="22"/>
          <w:szCs w:val="22"/>
        </w:rPr>
      </w:pPr>
      <w:r>
        <w:rPr>
          <w:rFonts w:ascii="Segoe UI" w:hAnsi="Segoe UI" w:cs="Segoe UI"/>
          <w:color w:val="1D2125"/>
          <w:sz w:val="22"/>
          <w:szCs w:val="22"/>
        </w:rPr>
        <w:t>·       </w:t>
      </w:r>
      <w:r>
        <w:rPr>
          <w:rFonts w:ascii="Segoe UI" w:hAnsi="Segoe UI" w:cs="Segoe UI"/>
          <w:b/>
          <w:bCs/>
          <w:color w:val="1D2125"/>
          <w:sz w:val="22"/>
          <w:szCs w:val="22"/>
        </w:rPr>
        <w:t>Za předání souhrnných informací o PDZS za předchozí kalendářní rok </w:t>
      </w:r>
      <w:r>
        <w:rPr>
          <w:rFonts w:ascii="Segoe UI" w:hAnsi="Segoe UI" w:cs="Segoe UI"/>
          <w:color w:val="1D2125"/>
          <w:sz w:val="22"/>
          <w:szCs w:val="22"/>
        </w:rPr>
        <w:t>osobě zodpovědné za vyplnění statistických výkazů,</w:t>
      </w:r>
    </w:p>
    <w:p w:rsidR="00387E59" w:rsidRDefault="00387E59" w:rsidP="00387E59">
      <w:pPr>
        <w:pStyle w:val="Normlnweb"/>
        <w:spacing w:before="0" w:beforeAutospacing="0"/>
        <w:rPr>
          <w:rFonts w:ascii="Segoe UI" w:hAnsi="Segoe UI" w:cs="Segoe UI"/>
          <w:color w:val="1D2125"/>
          <w:sz w:val="22"/>
          <w:szCs w:val="22"/>
        </w:rPr>
      </w:pPr>
      <w:r>
        <w:rPr>
          <w:rFonts w:ascii="Segoe UI" w:hAnsi="Segoe UI" w:cs="Segoe UI"/>
          <w:color w:val="1D2125"/>
          <w:sz w:val="22"/>
          <w:szCs w:val="22"/>
        </w:rPr>
        <w:t>·       </w:t>
      </w:r>
      <w:r>
        <w:rPr>
          <w:rFonts w:ascii="Segoe UI" w:hAnsi="Segoe UI" w:cs="Segoe UI"/>
          <w:b/>
          <w:bCs/>
          <w:color w:val="1D2125"/>
          <w:sz w:val="22"/>
          <w:szCs w:val="22"/>
        </w:rPr>
        <w:t>za shromáždění potřebných podkladů od spolupracující EDO</w:t>
      </w:r>
      <w:r>
        <w:rPr>
          <w:rFonts w:ascii="Segoe UI" w:hAnsi="Segoe UI" w:cs="Segoe UI"/>
          <w:color w:val="1D2125"/>
          <w:sz w:val="22"/>
          <w:szCs w:val="22"/>
        </w:rPr>
        <w:t> (předání informací pro statistické výkazy mělo být formulováno ve smlouvě o spolupráci).</w:t>
      </w:r>
    </w:p>
    <w:p w:rsidR="00387E59" w:rsidRDefault="00387E59"/>
    <w:p w:rsidR="00387E59" w:rsidRDefault="00387E59" w:rsidP="00387E59">
      <w:pPr>
        <w:pStyle w:val="Nadpis3"/>
        <w:shd w:val="clear" w:color="auto" w:fill="FFFFFF"/>
        <w:spacing w:before="0"/>
        <w:rPr>
          <w:rFonts w:ascii="Segoe UI" w:hAnsi="Segoe UI" w:cs="Segoe UI"/>
          <w:color w:val="1D2125"/>
        </w:rPr>
      </w:pPr>
      <w:hyperlink r:id="rId18" w:history="1">
        <w:r>
          <w:rPr>
            <w:rStyle w:val="Hypertextovodkaz"/>
            <w:rFonts w:ascii="Segoe UI" w:hAnsi="Segoe UI" w:cs="Segoe UI"/>
            <w:color w:val="1D2125"/>
            <w:u w:val="none"/>
          </w:rPr>
          <w:t>Třetí část kurzu:</w:t>
        </w:r>
      </w:hyperlink>
    </w:p>
    <w:p w:rsidR="00387E59" w:rsidRDefault="00387E59" w:rsidP="00387E5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2"/>
          <w:szCs w:val="22"/>
        </w:rPr>
      </w:pPr>
      <w:r>
        <w:rPr>
          <w:rStyle w:val="Siln"/>
          <w:rFonts w:ascii="Segoe UI" w:eastAsiaTheme="majorEastAsia" w:hAnsi="Segoe UI" w:cs="Segoe UI"/>
          <w:color w:val="1D2125"/>
          <w:sz w:val="22"/>
          <w:szCs w:val="22"/>
        </w:rPr>
        <w:t>   Příklady pro umístění dat z některých specifických oborů a pracovišť</w:t>
      </w:r>
    </w:p>
    <w:p w:rsidR="00387E59" w:rsidRDefault="00387E59" w:rsidP="00387E59">
      <w:pPr>
        <w:pStyle w:val="Nadpis1"/>
        <w:spacing w:before="0" w:beforeAutospacing="0"/>
        <w:textAlignment w:val="center"/>
      </w:pPr>
      <w:r>
        <w:t>Třetí část kurzu:</w:t>
      </w:r>
    </w:p>
    <w:p w:rsidR="00387E59" w:rsidRDefault="00387E59" w:rsidP="00807930">
      <w:pPr>
        <w:pStyle w:val="Normlnweb"/>
        <w:spacing w:before="0" w:beforeAutospacing="0"/>
        <w:rPr>
          <w:rFonts w:ascii="Segoe UI" w:hAnsi="Segoe UI" w:cs="Segoe UI"/>
          <w:color w:val="1D2125"/>
          <w:sz w:val="22"/>
          <w:szCs w:val="22"/>
        </w:rPr>
      </w:pPr>
      <w:r>
        <w:rPr>
          <w:rStyle w:val="Siln"/>
          <w:rFonts w:ascii="Segoe UI" w:hAnsi="Segoe UI" w:cs="Segoe UI"/>
          <w:color w:val="1D2125"/>
          <w:sz w:val="22"/>
          <w:szCs w:val="22"/>
        </w:rPr>
        <w:t>Příklady pro umístění dat z některých specifických oborů a pracovišť</w:t>
      </w:r>
    </w:p>
    <w:p w:rsidR="00387E59" w:rsidRDefault="00387E59" w:rsidP="00387E59">
      <w:pPr>
        <w:pStyle w:val="activity"/>
        <w:shd w:val="clear" w:color="auto" w:fill="000000"/>
        <w:ind w:left="720"/>
        <w:jc w:val="center"/>
        <w:textAlignment w:val="top"/>
        <w:rPr>
          <w:rFonts w:ascii="Arial" w:hAnsi="Arial" w:cs="Arial"/>
          <w:color w:val="FFFFFF"/>
          <w:sz w:val="15"/>
          <w:szCs w:val="15"/>
        </w:rPr>
      </w:pPr>
      <w:r>
        <w:rPr>
          <w:rStyle w:val="vjs-control-text"/>
          <w:rFonts w:ascii="Arial" w:hAnsi="Arial" w:cs="Arial"/>
          <w:color w:val="FFFFFF"/>
          <w:sz w:val="15"/>
          <w:szCs w:val="15"/>
          <w:bdr w:val="none" w:sz="0" w:space="0" w:color="auto" w:frame="1"/>
        </w:rPr>
        <w:t>Přehrát video</w:t>
      </w:r>
    </w:p>
    <w:p w:rsidR="00387E59" w:rsidRPr="00807930" w:rsidRDefault="00807930" w:rsidP="00807930">
      <w:pPr>
        <w:rPr>
          <w:b/>
          <w:sz w:val="24"/>
          <w:szCs w:val="24"/>
        </w:rPr>
      </w:pPr>
      <w:r w:rsidRPr="00807930">
        <w:rPr>
          <w:b/>
          <w:sz w:val="24"/>
          <w:szCs w:val="24"/>
        </w:rPr>
        <w:t>Příklady vykazování dat o dobrovo</w:t>
      </w:r>
      <w:bookmarkStart w:id="1" w:name="_GoBack"/>
      <w:bookmarkEnd w:id="1"/>
      <w:r w:rsidRPr="00807930">
        <w:rPr>
          <w:b/>
          <w:sz w:val="24"/>
          <w:szCs w:val="24"/>
        </w:rPr>
        <w:t>lnictví ve zdravotnictví Soubor</w:t>
      </w:r>
    </w:p>
    <w:sectPr w:rsidR="00387E59" w:rsidRPr="00807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82301"/>
    <w:multiLevelType w:val="multilevel"/>
    <w:tmpl w:val="1708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19447E"/>
    <w:multiLevelType w:val="multilevel"/>
    <w:tmpl w:val="ABCE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F13294"/>
    <w:multiLevelType w:val="hybridMultilevel"/>
    <w:tmpl w:val="4FB89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E3C30"/>
    <w:multiLevelType w:val="multilevel"/>
    <w:tmpl w:val="8462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03793A"/>
    <w:multiLevelType w:val="multilevel"/>
    <w:tmpl w:val="097C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59"/>
    <w:rsid w:val="00387E59"/>
    <w:rsid w:val="00416D70"/>
    <w:rsid w:val="00807930"/>
    <w:rsid w:val="009A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414E00"/>
  <w15:chartTrackingRefBased/>
  <w15:docId w15:val="{2C82718E-517B-466B-889F-680EB743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87E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7E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7E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87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87E5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87E5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87E5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sr-only">
    <w:name w:val="sr-only"/>
    <w:basedOn w:val="Standardnpsmoodstavce"/>
    <w:rsid w:val="00387E59"/>
  </w:style>
  <w:style w:type="character" w:customStyle="1" w:styleId="Nadpis2Char">
    <w:name w:val="Nadpis 2 Char"/>
    <w:basedOn w:val="Standardnpsmoodstavce"/>
    <w:link w:val="Nadpis2"/>
    <w:uiPriority w:val="9"/>
    <w:semiHidden/>
    <w:rsid w:val="00387E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87E59"/>
    <w:pPr>
      <w:ind w:left="720"/>
      <w:contextualSpacing/>
    </w:pPr>
  </w:style>
  <w:style w:type="character" w:customStyle="1" w:styleId="font-weight-normal">
    <w:name w:val="font-weight-normal"/>
    <w:basedOn w:val="Standardnpsmoodstavce"/>
    <w:rsid w:val="00387E59"/>
  </w:style>
  <w:style w:type="character" w:customStyle="1" w:styleId="Nadpis3Char">
    <w:name w:val="Nadpis 3 Char"/>
    <w:basedOn w:val="Standardnpsmoodstavce"/>
    <w:link w:val="Nadpis3"/>
    <w:uiPriority w:val="9"/>
    <w:semiHidden/>
    <w:rsid w:val="00387E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ctivity">
    <w:name w:val="activity"/>
    <w:basedOn w:val="Normln"/>
    <w:rsid w:val="00387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js-control-text">
    <w:name w:val="vjs-control-text"/>
    <w:basedOn w:val="Standardnpsmoodstavce"/>
    <w:rsid w:val="00387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53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9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10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22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76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0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533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6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3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8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6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63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48842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543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68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048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77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86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913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90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0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540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2411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30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448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1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7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25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1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4014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1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8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6DAC6"/>
                                <w:left w:val="none" w:sz="0" w:space="0" w:color="C6DAC6"/>
                                <w:bottom w:val="none" w:sz="0" w:space="0" w:color="C6DAC6"/>
                                <w:right w:val="none" w:sz="0" w:space="0" w:color="C6DAC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79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8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43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57717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9793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92300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72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6136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365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0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9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13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5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eni.uzis.cz/course/view.php?id=23" TargetMode="External"/><Relationship Id="rId13" Type="http://schemas.openxmlformats.org/officeDocument/2006/relationships/hyperlink" Target="https://skoleni.uzis.cz/pluginfile.php/2386/mod_resource/content/2/Evaluacni-indikatory-PDZS.pdf" TargetMode="External"/><Relationship Id="rId18" Type="http://schemas.openxmlformats.org/officeDocument/2006/relationships/hyperlink" Target="https://skoleni.uzis.cz/course/section.php?id=1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oleni.uzis.cz/pluginfile.php/2392/mod_resource/content/5/Formul%C3%A1%C5%99_e101_23.pdf" TargetMode="External"/><Relationship Id="rId12" Type="http://schemas.openxmlformats.org/officeDocument/2006/relationships/hyperlink" Target="https://www.mzcr.cz/statistiky-programu-dobrovolnictvi-ve-zdravotnich-sluzbach-dle-uzis/" TargetMode="External"/><Relationship Id="rId17" Type="http://schemas.openxmlformats.org/officeDocument/2006/relationships/hyperlink" Target="https://skoleni.uzis.cz/pluginfile.php/2382/mod_resource/content/1/Pokyny_e101_help_2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koleni.uzis.cz/pluginfile.php/2392/mod_resource/content/5/Formul%C3%A1%C5%99_e101_23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mzcr.cz/metodicke-doporuceni-pro-pripravu-a-realizaci-dobrovolnictvi-ve-zdravotnictvi/" TargetMode="External"/><Relationship Id="rId5" Type="http://schemas.openxmlformats.org/officeDocument/2006/relationships/hyperlink" Target="https://skoleni.uzis.cz/pluginfile.php/2382/mod_resource/content/1/Pokyny_e101_help_23.pdf" TargetMode="External"/><Relationship Id="rId15" Type="http://schemas.openxmlformats.org/officeDocument/2006/relationships/hyperlink" Target="https://skoleni.uzis.cz/pluginfile.php/2387/mod_resource/content/2/Interni-databaze-PDZS.pdf" TargetMode="External"/><Relationship Id="rId10" Type="http://schemas.openxmlformats.org/officeDocument/2006/relationships/hyperlink" Target="https://skoleni.uzis.cz/course/view.php?id=2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koleni.uzis.cz/course/view.php?id=23" TargetMode="External"/><Relationship Id="rId14" Type="http://schemas.openxmlformats.org/officeDocument/2006/relationships/hyperlink" Target="https://skoleni.uzis.cz/pluginfile.php/2387/mod_resource/content/2/Interni-databaze-PDZS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1212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Aleksićová Marija, Mgr.</dc:creator>
  <cp:keywords/>
  <dc:description/>
  <cp:lastModifiedBy>Aleksićová Marija, Mgr.</cp:lastModifiedBy>
  <cp:revision>1</cp:revision>
  <dcterms:created xsi:type="dcterms:W3CDTF">2024-09-18T06:20:00Z</dcterms:created>
  <dcterms:modified xsi:type="dcterms:W3CDTF">2024-09-18T06:36:00Z</dcterms:modified>
</cp:coreProperties>
</file>