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2C" w:rsidRDefault="00BE3EB9" w:rsidP="00886895">
      <w:pPr>
        <w:spacing w:before="120" w:after="120"/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motivy dobrovolné činnosti</w:t>
      </w:r>
    </w:p>
    <w:p w:rsidR="003C0A04" w:rsidRPr="00886895" w:rsidRDefault="003C0A04" w:rsidP="00B4758B">
      <w:pPr>
        <w:spacing w:before="120"/>
        <w:jc w:val="both"/>
        <w:rPr>
          <w:sz w:val="22"/>
          <w:szCs w:val="22"/>
        </w:rPr>
      </w:pPr>
      <w:bookmarkStart w:id="0" w:name="_Toc532618533"/>
      <w:bookmarkStart w:id="1" w:name="_Toc533213285"/>
      <w:bookmarkStart w:id="2" w:name="_Toc533213401"/>
      <w:r w:rsidRPr="00886895">
        <w:rPr>
          <w:sz w:val="22"/>
          <w:szCs w:val="22"/>
        </w:rPr>
        <w:t>Motivy lidí chovat se k sobě přátelsky, navzájem si pomáhat, nebo naopak si škodit a ubližovat, utvářejí celé lidské dějiny. O tom, zda jsou lidé v zásadě dobří, či zlí, se přou filozofové již třetí tisíciletí. Na pozitivním či</w:t>
      </w:r>
      <w:r w:rsidR="00886895" w:rsidRPr="00886895">
        <w:rPr>
          <w:sz w:val="22"/>
          <w:szCs w:val="22"/>
        </w:rPr>
        <w:t> </w:t>
      </w:r>
      <w:r w:rsidRPr="00886895">
        <w:rPr>
          <w:sz w:val="22"/>
          <w:szCs w:val="22"/>
        </w:rPr>
        <w:t>negativním náhledu na podstatu lidské povahy jsou postaveny i ideologie, které hýbou světem.</w:t>
      </w:r>
    </w:p>
    <w:p w:rsidR="003C0A04" w:rsidRPr="00886895" w:rsidRDefault="00886895" w:rsidP="00B4758B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Zde vám n</w:t>
      </w:r>
      <w:r w:rsidR="003C0A04" w:rsidRPr="00886895">
        <w:rPr>
          <w:sz w:val="22"/>
          <w:szCs w:val="22"/>
        </w:rPr>
        <w:t>abízíme několik pohledů na motivaci dobrovolníků. Nezabýváme se zde zcela vědomě teoriemi motivace z hlediska psychologie, ani rozborem lidské morálky. Také je třeba upozornit, že stejně jako v každé jiné lidské činnosti pro určité typy dobrovolné pomoci musí existovat omezení přístupu k jejich vykonávání – blíže o tom v kapitole o metodice práce s dobrovolníky.</w:t>
      </w:r>
    </w:p>
    <w:p w:rsidR="003C0A04" w:rsidRPr="00886895" w:rsidRDefault="003C0A04" w:rsidP="00B4758B">
      <w:pPr>
        <w:spacing w:before="120"/>
        <w:jc w:val="both"/>
        <w:rPr>
          <w:sz w:val="22"/>
          <w:szCs w:val="22"/>
        </w:rPr>
      </w:pPr>
      <w:r w:rsidRPr="00886895">
        <w:rPr>
          <w:sz w:val="22"/>
          <w:szCs w:val="22"/>
        </w:rPr>
        <w:t>Uvědomujeme si, že motivy dobrovolníků nemusí být vždy jednoznačně prospěšné pro ostatní. Přehled nevhodných, někdy až nebezpečných motivů pro dobrovolnou práci uvádíme podle Vitoušové (1998):</w:t>
      </w:r>
    </w:p>
    <w:p w:rsidR="003C0A04" w:rsidRPr="00886895" w:rsidRDefault="003C0A04" w:rsidP="00B4758B">
      <w:pPr>
        <w:spacing w:before="120"/>
        <w:jc w:val="both"/>
        <w:rPr>
          <w:sz w:val="22"/>
          <w:szCs w:val="22"/>
        </w:rPr>
      </w:pPr>
      <w:r w:rsidRPr="00886895">
        <w:rPr>
          <w:sz w:val="22"/>
          <w:szCs w:val="22"/>
        </w:rPr>
        <w:t>”Každý, kdo zodpovídá za práci s dobrovolníky, by měl být informován o existenci motivů, které jsou zejména pro nezištnou službu jiným lidem nebezpečné. Znát tyto motivy nestačí, je třeba umět je včas rozpoznat a zájemce o spolupráci s více zápornými motivy korektně odmítnout.</w:t>
      </w:r>
    </w:p>
    <w:p w:rsidR="003C0A04" w:rsidRPr="00886895" w:rsidRDefault="003C0A04" w:rsidP="00B4758B">
      <w:pPr>
        <w:spacing w:before="120"/>
        <w:jc w:val="both"/>
        <w:rPr>
          <w:sz w:val="22"/>
          <w:szCs w:val="22"/>
        </w:rPr>
      </w:pPr>
      <w:r w:rsidRPr="00886895">
        <w:rPr>
          <w:sz w:val="22"/>
          <w:szCs w:val="22"/>
        </w:rPr>
        <w:t>Zvýšenou opatrnost by každá nezisková organizace měla projevit vůči následujícím devíti motivům uchazeče o dobrovolnou práci:</w:t>
      </w:r>
    </w:p>
    <w:p w:rsidR="00886895" w:rsidRDefault="003C0A04" w:rsidP="00B4758B">
      <w:pPr>
        <w:numPr>
          <w:ilvl w:val="0"/>
          <w:numId w:val="14"/>
        </w:numPr>
        <w:ind w:left="714" w:hanging="357"/>
        <w:jc w:val="both"/>
        <w:rPr>
          <w:sz w:val="22"/>
          <w:szCs w:val="22"/>
        </w:rPr>
      </w:pPr>
      <w:r w:rsidRPr="00886895">
        <w:rPr>
          <w:sz w:val="22"/>
          <w:szCs w:val="22"/>
        </w:rPr>
        <w:t>Soucit vedoucí k degradaci klienta.</w:t>
      </w:r>
    </w:p>
    <w:p w:rsidR="00886895" w:rsidRDefault="003C0A04" w:rsidP="00B4758B">
      <w:pPr>
        <w:numPr>
          <w:ilvl w:val="0"/>
          <w:numId w:val="14"/>
        </w:numPr>
        <w:ind w:left="714" w:hanging="357"/>
        <w:jc w:val="both"/>
        <w:rPr>
          <w:sz w:val="22"/>
          <w:szCs w:val="22"/>
        </w:rPr>
      </w:pPr>
      <w:r w:rsidRPr="00886895">
        <w:rPr>
          <w:sz w:val="22"/>
          <w:szCs w:val="22"/>
        </w:rPr>
        <w:t>Nepřiměřená a zbytečná zvědavost.</w:t>
      </w:r>
    </w:p>
    <w:p w:rsidR="00886895" w:rsidRDefault="003C0A04" w:rsidP="00B4758B">
      <w:pPr>
        <w:numPr>
          <w:ilvl w:val="0"/>
          <w:numId w:val="14"/>
        </w:numPr>
        <w:ind w:left="714" w:hanging="357"/>
        <w:jc w:val="both"/>
        <w:rPr>
          <w:sz w:val="22"/>
          <w:szCs w:val="22"/>
        </w:rPr>
      </w:pPr>
      <w:r w:rsidRPr="00886895">
        <w:rPr>
          <w:sz w:val="22"/>
          <w:szCs w:val="22"/>
        </w:rPr>
        <w:t>Služba pramenící z pocitu povinnosti.</w:t>
      </w:r>
    </w:p>
    <w:p w:rsidR="00886895" w:rsidRDefault="003C0A04" w:rsidP="00B4758B">
      <w:pPr>
        <w:numPr>
          <w:ilvl w:val="0"/>
          <w:numId w:val="14"/>
        </w:numPr>
        <w:ind w:left="714" w:hanging="357"/>
        <w:jc w:val="both"/>
        <w:rPr>
          <w:sz w:val="22"/>
          <w:szCs w:val="22"/>
        </w:rPr>
      </w:pPr>
      <w:r w:rsidRPr="00886895">
        <w:rPr>
          <w:sz w:val="22"/>
          <w:szCs w:val="22"/>
        </w:rPr>
        <w:t>Skutkaření, snaha něco si zasloužit.</w:t>
      </w:r>
      <w:r w:rsidR="00886895">
        <w:rPr>
          <w:sz w:val="22"/>
          <w:szCs w:val="22"/>
        </w:rPr>
        <w:t>¨</w:t>
      </w:r>
    </w:p>
    <w:p w:rsidR="00886895" w:rsidRDefault="003C0A04" w:rsidP="00B4758B">
      <w:pPr>
        <w:numPr>
          <w:ilvl w:val="0"/>
          <w:numId w:val="14"/>
        </w:numPr>
        <w:ind w:left="714" w:hanging="357"/>
        <w:jc w:val="both"/>
        <w:rPr>
          <w:sz w:val="22"/>
          <w:szCs w:val="22"/>
        </w:rPr>
      </w:pPr>
      <w:r w:rsidRPr="00886895">
        <w:rPr>
          <w:sz w:val="22"/>
          <w:szCs w:val="22"/>
        </w:rPr>
        <w:t>Touha obětovat se, osobní neštěstí, se kterým si uchazeč neví rady, a proto chce ve službě hledat vlastní duševní rovnováhu.</w:t>
      </w:r>
    </w:p>
    <w:p w:rsidR="00886895" w:rsidRDefault="003C0A04" w:rsidP="00B4758B">
      <w:pPr>
        <w:numPr>
          <w:ilvl w:val="0"/>
          <w:numId w:val="14"/>
        </w:numPr>
        <w:ind w:left="714" w:hanging="357"/>
        <w:jc w:val="both"/>
        <w:rPr>
          <w:sz w:val="22"/>
          <w:szCs w:val="22"/>
        </w:rPr>
      </w:pPr>
      <w:r w:rsidRPr="00886895">
        <w:rPr>
          <w:sz w:val="22"/>
          <w:szCs w:val="22"/>
        </w:rPr>
        <w:t>Osamělost a z ní pramenící touha po přátelství.</w:t>
      </w:r>
    </w:p>
    <w:p w:rsidR="00886895" w:rsidRDefault="003C0A04" w:rsidP="00B4758B">
      <w:pPr>
        <w:numPr>
          <w:ilvl w:val="0"/>
          <w:numId w:val="14"/>
        </w:numPr>
        <w:ind w:left="714" w:hanging="357"/>
        <w:jc w:val="both"/>
        <w:rPr>
          <w:sz w:val="22"/>
          <w:szCs w:val="22"/>
        </w:rPr>
      </w:pPr>
      <w:r w:rsidRPr="00886895">
        <w:rPr>
          <w:sz w:val="22"/>
          <w:szCs w:val="22"/>
        </w:rPr>
        <w:t>Pocit vlastní důležitosti, nenahraditelnosti.</w:t>
      </w:r>
    </w:p>
    <w:p w:rsidR="00886895" w:rsidRDefault="003C0A04" w:rsidP="00B4758B">
      <w:pPr>
        <w:numPr>
          <w:ilvl w:val="0"/>
          <w:numId w:val="14"/>
        </w:numPr>
        <w:ind w:left="714" w:hanging="357"/>
        <w:jc w:val="both"/>
        <w:rPr>
          <w:sz w:val="22"/>
          <w:szCs w:val="22"/>
        </w:rPr>
      </w:pPr>
      <w:r w:rsidRPr="00886895">
        <w:rPr>
          <w:sz w:val="22"/>
          <w:szCs w:val="22"/>
        </w:rPr>
        <w:t>Nedostatek sebeúcty a s ním spojená touha potkat ještě ,ubožejší</w:t>
      </w:r>
      <w:r w:rsidRPr="00886895">
        <w:rPr>
          <w:sz w:val="22"/>
          <w:szCs w:val="22"/>
        </w:rPr>
        <w:sym w:font="Times New Roman" w:char="2018"/>
      </w:r>
      <w:r w:rsidRPr="00886895">
        <w:rPr>
          <w:sz w:val="22"/>
          <w:szCs w:val="22"/>
        </w:rPr>
        <w:t xml:space="preserve"> lidi.</w:t>
      </w:r>
    </w:p>
    <w:p w:rsidR="003C0A04" w:rsidRPr="00886895" w:rsidRDefault="003C0A04" w:rsidP="00B4758B">
      <w:pPr>
        <w:numPr>
          <w:ilvl w:val="0"/>
          <w:numId w:val="14"/>
        </w:numPr>
        <w:ind w:left="714" w:hanging="357"/>
        <w:jc w:val="both"/>
        <w:rPr>
          <w:sz w:val="22"/>
          <w:szCs w:val="22"/>
        </w:rPr>
      </w:pPr>
      <w:r w:rsidRPr="00886895">
        <w:rPr>
          <w:sz w:val="22"/>
          <w:szCs w:val="22"/>
        </w:rPr>
        <w:t>Panovačnost, touha ovládat jiné a uplatnit svůj vliv.</w:t>
      </w:r>
    </w:p>
    <w:p w:rsidR="003C0A04" w:rsidRPr="00886895" w:rsidRDefault="003C0A04" w:rsidP="00B4758B">
      <w:pPr>
        <w:spacing w:before="120"/>
        <w:jc w:val="both"/>
        <w:rPr>
          <w:sz w:val="22"/>
          <w:szCs w:val="22"/>
        </w:rPr>
      </w:pPr>
      <w:r w:rsidRPr="00886895">
        <w:rPr>
          <w:sz w:val="22"/>
          <w:szCs w:val="22"/>
        </w:rPr>
        <w:t>Ve všech těchto případech deklarovaná snaha pomoci zakrývá skutečnou touhu po moci nad někým jiným, po uznání apod. Pokud je nebezpečný motiv velmi silný, nebo je kombinován s některým z dalších negativních motivů, může nerozeznán silně poškodit klienta a vztahy mezi členy dobrovolnického týmu.”</w:t>
      </w:r>
    </w:p>
    <w:p w:rsidR="003C0A04" w:rsidRPr="00886895" w:rsidRDefault="003C0A04" w:rsidP="00B4758B">
      <w:pPr>
        <w:spacing w:before="120"/>
        <w:jc w:val="both"/>
        <w:rPr>
          <w:sz w:val="22"/>
          <w:szCs w:val="22"/>
        </w:rPr>
      </w:pPr>
      <w:r w:rsidRPr="00886895">
        <w:rPr>
          <w:sz w:val="22"/>
          <w:szCs w:val="22"/>
        </w:rPr>
        <w:t>K uvedenému seznamu je třeba podotknout, že dokud bude prestiž dobrovolnictví ve společnosti malá, nebudou se tolik objevovat lidé s nebezpečnými motivy. Z praxe víme, že tu a tam se objeví zájemce o</w:t>
      </w:r>
      <w:r w:rsidR="00886895" w:rsidRPr="00886895">
        <w:rPr>
          <w:sz w:val="22"/>
          <w:szCs w:val="22"/>
        </w:rPr>
        <w:t> </w:t>
      </w:r>
      <w:r w:rsidRPr="00886895">
        <w:rPr>
          <w:sz w:val="22"/>
          <w:szCs w:val="22"/>
        </w:rPr>
        <w:t>dobrovolnou činnost s nepřiměřenou mírou soucitu a pomáhání za každou cenu. Ti druzí s mocenskými motivy jsou mezi dobrovolníky zatím výjimečným jevem. Vzhledem k principu dobrovolné činnosti soudíme, že jich nikdy nebude tolik jako v jiných oblastech lidské činnosti například v politice. S rostoucím společenským uznáním dobrovolnictví však bude přibývat lidí, kteří by nejprve potřebovali porozumět a</w:t>
      </w:r>
      <w:r w:rsidR="00886895" w:rsidRPr="00886895">
        <w:rPr>
          <w:sz w:val="22"/>
          <w:szCs w:val="22"/>
        </w:rPr>
        <w:t> </w:t>
      </w:r>
      <w:r w:rsidRPr="00886895">
        <w:rPr>
          <w:sz w:val="22"/>
          <w:szCs w:val="22"/>
        </w:rPr>
        <w:t>pomoci sami sobě, než budou schopni pomáhat jiným.</w:t>
      </w:r>
    </w:p>
    <w:p w:rsidR="003C0A04" w:rsidRPr="00886895" w:rsidRDefault="003C0A04" w:rsidP="00B4758B">
      <w:pPr>
        <w:spacing w:before="120"/>
        <w:jc w:val="both"/>
        <w:rPr>
          <w:sz w:val="22"/>
          <w:szCs w:val="22"/>
        </w:rPr>
      </w:pPr>
      <w:r w:rsidRPr="00886895">
        <w:rPr>
          <w:sz w:val="22"/>
          <w:szCs w:val="22"/>
        </w:rPr>
        <w:t>V letech 1999–2000 proběhl v České republice výzkum dárcovství a dobrovolnictví realizovaný Nadací rozvoje občanské společnosti (NROS), Agenturou neziskového sektoru (AGNES)  a Agenturou STEM ve</w:t>
      </w:r>
      <w:r w:rsidR="00886895" w:rsidRPr="00886895">
        <w:rPr>
          <w:sz w:val="22"/>
          <w:szCs w:val="22"/>
        </w:rPr>
        <w:t> </w:t>
      </w:r>
      <w:r w:rsidRPr="00886895">
        <w:rPr>
          <w:sz w:val="22"/>
          <w:szCs w:val="22"/>
        </w:rPr>
        <w:t>spolupráci s nadací VIA a občanským sdružením HESTIA (Frič a kol., 2001).</w:t>
      </w:r>
    </w:p>
    <w:p w:rsidR="003C0A04" w:rsidRPr="00886895" w:rsidRDefault="003C0A04" w:rsidP="00B4758B">
      <w:pPr>
        <w:spacing w:before="120"/>
        <w:jc w:val="both"/>
        <w:rPr>
          <w:sz w:val="22"/>
          <w:szCs w:val="22"/>
        </w:rPr>
      </w:pPr>
      <w:r w:rsidRPr="00886895">
        <w:rPr>
          <w:sz w:val="22"/>
          <w:szCs w:val="22"/>
        </w:rPr>
        <w:t xml:space="preserve">Výzkum přinesl zjištění, že nejštědřejší kategorií dárců jsou dobrovolníci. Podporují svou organizaci jak dobrovolnou prací, tak i materiálně. Z toho mimo jiné plyne, že jejich motivace k dobrovolnictví musí být skutečně vysoká. Individuální motivace dobrovolníků je však značně rozmanitá a mnozí z nich se ztotožňují s celou škálou důvodů, které měly vliv na jejich rozhodnutí dobrovolně pracovat. Pomocí statistické analýzy byly vytipovány tři základní deklarované motivace k dobrovolnictví – konvenční, reciproční a nerozvinutá. </w:t>
      </w:r>
      <w:r w:rsidRPr="00886895">
        <w:rPr>
          <w:sz w:val="22"/>
          <w:szCs w:val="22"/>
        </w:rPr>
        <w:lastRenderedPageBreak/>
        <w:t>Jde o motivace, které se navzájem prolínají, ale u konkrétních jednotlivců některá z nich nabývá dominantní vliv.</w:t>
      </w:r>
    </w:p>
    <w:p w:rsidR="003C0A04" w:rsidRPr="00886895" w:rsidRDefault="003C0A04" w:rsidP="00B4758B">
      <w:pPr>
        <w:spacing w:before="120"/>
        <w:jc w:val="both"/>
        <w:rPr>
          <w:sz w:val="22"/>
          <w:szCs w:val="22"/>
        </w:rPr>
      </w:pPr>
      <w:r w:rsidRPr="00886895">
        <w:rPr>
          <w:b/>
          <w:sz w:val="22"/>
          <w:szCs w:val="22"/>
        </w:rPr>
        <w:t xml:space="preserve">Konvenční či normativní motivace. </w:t>
      </w:r>
      <w:r w:rsidRPr="00886895">
        <w:rPr>
          <w:sz w:val="22"/>
          <w:szCs w:val="22"/>
        </w:rPr>
        <w:t>Motivace k dobrovolnictví má konvenční charakter, když se její nositel stal dobrovolníkem proto, že ho k tomu vedly morální normy buď svého nejbližšího okolí, anebo obecná neformální pravidla chování v dané společnosti. V našem případě jde o obojí. Konvenční motivace, která je dominantní u 41 % českých dobrovolníků, nese stopy vlivu jak očekávání a vzorů chování v kruhu rodiny a</w:t>
      </w:r>
      <w:r w:rsidR="00886895" w:rsidRPr="00886895">
        <w:rPr>
          <w:sz w:val="22"/>
          <w:szCs w:val="22"/>
        </w:rPr>
        <w:t> </w:t>
      </w:r>
      <w:r w:rsidRPr="00886895">
        <w:rPr>
          <w:sz w:val="22"/>
          <w:szCs w:val="22"/>
        </w:rPr>
        <w:t>známých, tak morálních imperativů širšího společenství. Ti dobrovolníci, u nichž dominuje konvenční motivace, mají ve svém rozhodování sklon preferovat své náboženské přesvědčení a imponují jim příklady dárcovských aktivit z okruhu příbuzných a přátel. V širším slova smyslu se tato motivace opírá o principy křesťanské morálky a představy o správném způsobu života příslušné vrstvy obyvatelstva. Její nositelé se</w:t>
      </w:r>
      <w:r w:rsidR="00886895" w:rsidRPr="00886895">
        <w:rPr>
          <w:sz w:val="22"/>
          <w:szCs w:val="22"/>
        </w:rPr>
        <w:t> </w:t>
      </w:r>
      <w:r w:rsidRPr="00886895">
        <w:rPr>
          <w:sz w:val="22"/>
          <w:szCs w:val="22"/>
        </w:rPr>
        <w:t>dobrovolníky stávají zkrátka proto, že se to sluší a patří. Konveční či normativní motivací se častěji vyznačují starší lidé nad 60 let a věřící.</w:t>
      </w:r>
    </w:p>
    <w:p w:rsidR="003C0A04" w:rsidRPr="00886895" w:rsidRDefault="003C0A04" w:rsidP="00B4758B">
      <w:pPr>
        <w:spacing w:before="120"/>
        <w:jc w:val="both"/>
        <w:rPr>
          <w:sz w:val="22"/>
          <w:szCs w:val="22"/>
        </w:rPr>
      </w:pPr>
      <w:r w:rsidRPr="00886895">
        <w:rPr>
          <w:b/>
          <w:sz w:val="22"/>
          <w:szCs w:val="22"/>
        </w:rPr>
        <w:t xml:space="preserve">Reciproční motivace. </w:t>
      </w:r>
      <w:r w:rsidRPr="00886895">
        <w:rPr>
          <w:sz w:val="22"/>
          <w:szCs w:val="22"/>
        </w:rPr>
        <w:t>Jak už z názvu vyplývá, typ reciproční motivace orientuje svého nositele k tomu, aby v dobrovolné práci hledal prvky, které by byly užitečné i pro něho samého. Recipročně motivovaní dobrovolníci chápou svoji práci jako organické spojení dobra pro jiné a vlastního prospěchu. Typický je pro ně zájem o získávání nových zkušeností, navazování nových vztahů a snaha uplatnit svoje schopnosti a</w:t>
      </w:r>
      <w:r w:rsidR="00886895" w:rsidRPr="00886895">
        <w:rPr>
          <w:sz w:val="22"/>
          <w:szCs w:val="22"/>
        </w:rPr>
        <w:t> </w:t>
      </w:r>
      <w:r w:rsidRPr="00886895">
        <w:rPr>
          <w:sz w:val="22"/>
          <w:szCs w:val="22"/>
        </w:rPr>
        <w:t>udržovat se prostřednictvím dobrovolné práce v kondici. Tato pragmatická motivace má dominantní vliv na rozhodování 37 % českých dobrovolníků a je patrná hlavně u mladých lidí do 30 let s jednoznačně ateistickým světonázorem.</w:t>
      </w:r>
    </w:p>
    <w:p w:rsidR="003C0A04" w:rsidRPr="00886895" w:rsidRDefault="003C0A04" w:rsidP="00B4758B">
      <w:pPr>
        <w:spacing w:before="120"/>
        <w:jc w:val="both"/>
        <w:rPr>
          <w:sz w:val="22"/>
          <w:szCs w:val="22"/>
        </w:rPr>
      </w:pPr>
      <w:r w:rsidRPr="00886895">
        <w:rPr>
          <w:b/>
          <w:sz w:val="22"/>
          <w:szCs w:val="22"/>
        </w:rPr>
        <w:t xml:space="preserve">Nerozvinutá motivace. </w:t>
      </w:r>
      <w:r w:rsidRPr="00886895">
        <w:rPr>
          <w:sz w:val="22"/>
          <w:szCs w:val="22"/>
        </w:rPr>
        <w:t>Jde o motivaci, která se omezuje na soubor prvků vytvářejících základní prostor pro rozhodování dobrovolníků. Jde o prvky, jako je důvěra v organizaci, pro niž by měli pracovat, přesvědčení o</w:t>
      </w:r>
      <w:r w:rsidR="00886895" w:rsidRPr="00886895">
        <w:rPr>
          <w:sz w:val="22"/>
          <w:szCs w:val="22"/>
        </w:rPr>
        <w:t> </w:t>
      </w:r>
      <w:r w:rsidRPr="00886895">
        <w:rPr>
          <w:sz w:val="22"/>
          <w:szCs w:val="22"/>
        </w:rPr>
        <w:t>smysluplnosti dobrovolné práce v konkrétním případě a pocit, že se prostřednictvím dobrovolnictví mohou podílet na šíření dobré myšlenky. Tyto tři motivační pilíře mají pro nositele nerozvinuté motivace postačující vliv k tomu, aby se rozhodli dobrovolně pracovat. Dominantní vliv nerozvinuté motivace k dobrovolnictví se</w:t>
      </w:r>
      <w:r w:rsidR="00886895" w:rsidRPr="00886895">
        <w:rPr>
          <w:sz w:val="22"/>
          <w:szCs w:val="22"/>
        </w:rPr>
        <w:t> </w:t>
      </w:r>
      <w:r w:rsidRPr="00886895">
        <w:rPr>
          <w:sz w:val="22"/>
          <w:szCs w:val="22"/>
        </w:rPr>
        <w:t>projevuje u 23 % dobrovolníků. Významně častěji se vyskytuje u vysokoškoláků a osob přináležejících ke</w:t>
      </w:r>
      <w:r w:rsidR="00886895" w:rsidRPr="00886895">
        <w:rPr>
          <w:sz w:val="22"/>
          <w:szCs w:val="22"/>
        </w:rPr>
        <w:t> </w:t>
      </w:r>
      <w:r w:rsidRPr="00886895">
        <w:rPr>
          <w:sz w:val="22"/>
          <w:szCs w:val="22"/>
        </w:rPr>
        <w:t>střední a starší generaci (od 46 do 60 let).”</w:t>
      </w:r>
    </w:p>
    <w:p w:rsidR="003C0A04" w:rsidRPr="00886895" w:rsidRDefault="003C0A04" w:rsidP="00B4758B">
      <w:pPr>
        <w:spacing w:before="120"/>
        <w:jc w:val="both"/>
        <w:rPr>
          <w:sz w:val="22"/>
          <w:szCs w:val="22"/>
        </w:rPr>
      </w:pPr>
      <w:r w:rsidRPr="00886895">
        <w:rPr>
          <w:sz w:val="22"/>
          <w:szCs w:val="22"/>
        </w:rPr>
        <w:t>Když porovnáme uvedené typy motivace s typologií dobrovolnictví, mohli bychom říci, že konvenční motivace má nejblíže k občanské výpomoci v rodině, příbuzenstvu a nejbližší přirozené komunitě, reciproční motivace potom k dobrovolnictví vzájemně prospěšnému. Nerozvinutá motivace, pokud ji můžeme vidět jako altruistickou, má nejblíže k dobrovolnictví veřejně prospěšnému.</w:t>
      </w:r>
    </w:p>
    <w:p w:rsidR="003C0A04" w:rsidRPr="00886895" w:rsidRDefault="003C0A04" w:rsidP="00B4758B">
      <w:pPr>
        <w:spacing w:before="120"/>
        <w:jc w:val="both"/>
        <w:rPr>
          <w:sz w:val="22"/>
          <w:szCs w:val="22"/>
        </w:rPr>
      </w:pPr>
      <w:r w:rsidRPr="00886895">
        <w:rPr>
          <w:sz w:val="22"/>
          <w:szCs w:val="22"/>
        </w:rPr>
        <w:t>Z rozhovorů a z anket se stovkami dobrovolníků vyplývá, že ti čeští se od západních příliš neliší. Společně by se shodli na tom, že dobrovolnictví jim přináší nové zážitky, zkušenosti, přátele, možnost seberealizace i</w:t>
      </w:r>
      <w:r w:rsidR="00886895" w:rsidRPr="00886895">
        <w:rPr>
          <w:sz w:val="22"/>
          <w:szCs w:val="22"/>
        </w:rPr>
        <w:t> </w:t>
      </w:r>
      <w:r w:rsidRPr="00886895">
        <w:rPr>
          <w:sz w:val="22"/>
          <w:szCs w:val="22"/>
        </w:rPr>
        <w:t xml:space="preserve"> možnost být někomu užitečný. Ti západní by ještě dodali: „</w:t>
      </w:r>
      <w:r w:rsidRPr="00886895">
        <w:rPr>
          <w:b/>
          <w:i/>
          <w:sz w:val="22"/>
          <w:szCs w:val="22"/>
        </w:rPr>
        <w:t>No, to je přece normální někomu pomáhat, to se prostě dělá…“.</w:t>
      </w:r>
      <w:r w:rsidRPr="00886895">
        <w:rPr>
          <w:sz w:val="22"/>
          <w:szCs w:val="22"/>
        </w:rPr>
        <w:t xml:space="preserve"> Znamená to, že je mezi nimi více těch, u nichž hraje roli motivace normativní.Pravděpodobně bychom jí s určitou dávkou odvahy mohli nazvat altruistická v pravém slova smyslu.</w:t>
      </w:r>
    </w:p>
    <w:p w:rsidR="003C0A04" w:rsidRPr="00886895" w:rsidRDefault="003C0A04" w:rsidP="00B4758B">
      <w:pPr>
        <w:spacing w:before="120"/>
        <w:jc w:val="both"/>
        <w:rPr>
          <w:sz w:val="22"/>
          <w:szCs w:val="22"/>
        </w:rPr>
      </w:pPr>
      <w:r w:rsidRPr="00886895">
        <w:rPr>
          <w:sz w:val="22"/>
          <w:szCs w:val="22"/>
        </w:rPr>
        <w:t xml:space="preserve">Zájemce o hlubší poznání této problematiky odkazujeme na publikaci </w:t>
      </w:r>
      <w:r w:rsidRPr="00886895">
        <w:rPr>
          <w:i/>
          <w:sz w:val="22"/>
          <w:szCs w:val="22"/>
        </w:rPr>
        <w:t>Původ ctností</w:t>
      </w:r>
      <w:r w:rsidRPr="00886895">
        <w:rPr>
          <w:sz w:val="22"/>
          <w:szCs w:val="22"/>
        </w:rPr>
        <w:t xml:space="preserve"> (Ridley, 2000), případně na Senekovu práci </w:t>
      </w:r>
      <w:r w:rsidRPr="00886895">
        <w:rPr>
          <w:i/>
          <w:sz w:val="22"/>
          <w:szCs w:val="22"/>
        </w:rPr>
        <w:t>O dobrodiních</w:t>
      </w:r>
      <w:r w:rsidRPr="00886895">
        <w:rPr>
          <w:sz w:val="22"/>
          <w:szCs w:val="22"/>
        </w:rPr>
        <w:t xml:space="preserve"> (Seneca, 1991).</w:t>
      </w:r>
      <w:bookmarkEnd w:id="0"/>
      <w:bookmarkEnd w:id="1"/>
      <w:bookmarkEnd w:id="2"/>
    </w:p>
    <w:p w:rsidR="00886895" w:rsidRPr="00886895" w:rsidRDefault="00886895" w:rsidP="00B4758B">
      <w:pPr>
        <w:jc w:val="both"/>
        <w:rPr>
          <w:sz w:val="22"/>
          <w:szCs w:val="22"/>
        </w:rPr>
      </w:pPr>
    </w:p>
    <w:sectPr w:rsidR="00886895" w:rsidRPr="00886895" w:rsidSect="00F223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F8A" w:rsidRDefault="00426F8A">
      <w:r>
        <w:separator/>
      </w:r>
    </w:p>
  </w:endnote>
  <w:endnote w:type="continuationSeparator" w:id="0">
    <w:p w:rsidR="00426F8A" w:rsidRDefault="00426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377" w:rsidRDefault="00C3537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E57" w:rsidRDefault="00B87E57">
    <w:pPr>
      <w:pStyle w:val="Zpat"/>
    </w:pPr>
    <w:r>
      <w:t xml:space="preserve">                                                                                           - 2 -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C8" w:rsidRDefault="006A238C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-500380</wp:posOffset>
          </wp:positionV>
          <wp:extent cx="7207250" cy="920750"/>
          <wp:effectExtent l="19050" t="0" r="0" b="0"/>
          <wp:wrapSquare wrapText="bothSides"/>
          <wp:docPr id="3" name="obrázek 2" descr="pat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at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0" cy="920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F8A" w:rsidRDefault="00426F8A">
      <w:r>
        <w:separator/>
      </w:r>
    </w:p>
  </w:footnote>
  <w:footnote w:type="continuationSeparator" w:id="0">
    <w:p w:rsidR="00426F8A" w:rsidRDefault="00426F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377" w:rsidRDefault="00C3537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377" w:rsidRDefault="00C35377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C8" w:rsidRDefault="006A238C" w:rsidP="002460C8">
    <w:pPr>
      <w:pStyle w:val="Zhlav"/>
    </w:pPr>
    <w:r>
      <w:rPr>
        <w:noProof/>
      </w:rPr>
      <w:drawing>
        <wp:inline distT="0" distB="0" distL="0" distR="0">
          <wp:extent cx="6394450" cy="1104900"/>
          <wp:effectExtent l="19050" t="0" r="6350" b="0"/>
          <wp:docPr id="1" name="obrázek 1" descr="hlavicka3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3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60C8" w:rsidRDefault="002460C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CAF676"/>
    <w:lvl w:ilvl="0">
      <w:numFmt w:val="decimal"/>
      <w:lvlText w:val="*"/>
      <w:lvlJc w:val="left"/>
    </w:lvl>
  </w:abstractNum>
  <w:abstractNum w:abstractNumId="1">
    <w:nsid w:val="08A716DB"/>
    <w:multiLevelType w:val="hybridMultilevel"/>
    <w:tmpl w:val="7D48B154"/>
    <w:lvl w:ilvl="0" w:tplc="53509DE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312C3B"/>
    <w:multiLevelType w:val="hybridMultilevel"/>
    <w:tmpl w:val="9E64DFF0"/>
    <w:lvl w:ilvl="0" w:tplc="0405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8DAC8A20">
      <w:start w:val="10"/>
      <w:numFmt w:val="bullet"/>
      <w:lvlText w:val="–"/>
      <w:lvlJc w:val="left"/>
      <w:pPr>
        <w:tabs>
          <w:tab w:val="num" w:pos="2443"/>
        </w:tabs>
        <w:ind w:left="2443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">
    <w:nsid w:val="195B7DF6"/>
    <w:multiLevelType w:val="singleLevel"/>
    <w:tmpl w:val="0405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B041F6C"/>
    <w:multiLevelType w:val="singleLevel"/>
    <w:tmpl w:val="0405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0395D83"/>
    <w:multiLevelType w:val="hybridMultilevel"/>
    <w:tmpl w:val="4EC8D9E4"/>
    <w:lvl w:ilvl="0" w:tplc="2CA4D7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5B6E3A"/>
    <w:multiLevelType w:val="multilevel"/>
    <w:tmpl w:val="E3AE47A6"/>
    <w:lvl w:ilvl="0">
      <w:start w:val="1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7">
    <w:nsid w:val="44082C91"/>
    <w:multiLevelType w:val="hybridMultilevel"/>
    <w:tmpl w:val="038C54F2"/>
    <w:lvl w:ilvl="0" w:tplc="0405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8">
    <w:nsid w:val="47C646A4"/>
    <w:multiLevelType w:val="hybridMultilevel"/>
    <w:tmpl w:val="05E44504"/>
    <w:lvl w:ilvl="0" w:tplc="EB6E947C">
      <w:start w:val="1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>
    <w:nsid w:val="490459A9"/>
    <w:multiLevelType w:val="hybridMultilevel"/>
    <w:tmpl w:val="D4B6C0F2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F0376E3"/>
    <w:multiLevelType w:val="hybridMultilevel"/>
    <w:tmpl w:val="6E9A69BC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8DC283B"/>
    <w:multiLevelType w:val="hybridMultilevel"/>
    <w:tmpl w:val="7B2020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FF20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80F2CF4"/>
    <w:multiLevelType w:val="hybridMultilevel"/>
    <w:tmpl w:val="758285B4"/>
    <w:lvl w:ilvl="0" w:tplc="04050001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6"/>
        </w:tabs>
        <w:ind w:left="5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6"/>
        </w:tabs>
        <w:ind w:left="596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6"/>
        </w:tabs>
        <w:ind w:left="668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4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  <w:num w:numId="6">
    <w:abstractNumId w:val="9"/>
  </w:num>
  <w:num w:numId="7">
    <w:abstractNumId w:val="7"/>
  </w:num>
  <w:num w:numId="8">
    <w:abstractNumId w:val="2"/>
  </w:num>
  <w:num w:numId="9">
    <w:abstractNumId w:val="13"/>
  </w:num>
  <w:num w:numId="10">
    <w:abstractNumId w:val="1"/>
  </w:num>
  <w:num w:numId="11">
    <w:abstractNumId w:val="10"/>
  </w:num>
  <w:num w:numId="12">
    <w:abstractNumId w:val="8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05238"/>
    <w:rsid w:val="00013DBE"/>
    <w:rsid w:val="0002693F"/>
    <w:rsid w:val="000551A2"/>
    <w:rsid w:val="00065B97"/>
    <w:rsid w:val="000A3454"/>
    <w:rsid w:val="000A69C9"/>
    <w:rsid w:val="000E4195"/>
    <w:rsid w:val="00100F41"/>
    <w:rsid w:val="001079F6"/>
    <w:rsid w:val="00126C38"/>
    <w:rsid w:val="00147997"/>
    <w:rsid w:val="001857A0"/>
    <w:rsid w:val="001B4238"/>
    <w:rsid w:val="001E098B"/>
    <w:rsid w:val="001E0CA3"/>
    <w:rsid w:val="001E3FE8"/>
    <w:rsid w:val="001E6E3A"/>
    <w:rsid w:val="00230EE0"/>
    <w:rsid w:val="0023264C"/>
    <w:rsid w:val="00234285"/>
    <w:rsid w:val="002460C8"/>
    <w:rsid w:val="002720AB"/>
    <w:rsid w:val="002903EE"/>
    <w:rsid w:val="002C722F"/>
    <w:rsid w:val="002D56A3"/>
    <w:rsid w:val="002E172C"/>
    <w:rsid w:val="00301058"/>
    <w:rsid w:val="00314D04"/>
    <w:rsid w:val="0035055A"/>
    <w:rsid w:val="003641BD"/>
    <w:rsid w:val="0039324C"/>
    <w:rsid w:val="003C0A04"/>
    <w:rsid w:val="003F0C66"/>
    <w:rsid w:val="00426F8A"/>
    <w:rsid w:val="0043292A"/>
    <w:rsid w:val="00435FCB"/>
    <w:rsid w:val="00465865"/>
    <w:rsid w:val="00483059"/>
    <w:rsid w:val="004A2EEF"/>
    <w:rsid w:val="004B3D0C"/>
    <w:rsid w:val="004B4561"/>
    <w:rsid w:val="004B5679"/>
    <w:rsid w:val="00507D77"/>
    <w:rsid w:val="00511E67"/>
    <w:rsid w:val="00517157"/>
    <w:rsid w:val="00531E83"/>
    <w:rsid w:val="005565B3"/>
    <w:rsid w:val="0059722E"/>
    <w:rsid w:val="005D48FB"/>
    <w:rsid w:val="005F5A0D"/>
    <w:rsid w:val="0060350B"/>
    <w:rsid w:val="00634BFD"/>
    <w:rsid w:val="00636D1F"/>
    <w:rsid w:val="00670C30"/>
    <w:rsid w:val="00674B3D"/>
    <w:rsid w:val="0069501E"/>
    <w:rsid w:val="006A238C"/>
    <w:rsid w:val="006B5312"/>
    <w:rsid w:val="006C51F9"/>
    <w:rsid w:val="00713D2E"/>
    <w:rsid w:val="007479BD"/>
    <w:rsid w:val="0076303A"/>
    <w:rsid w:val="007B61C6"/>
    <w:rsid w:val="00823764"/>
    <w:rsid w:val="00833ECE"/>
    <w:rsid w:val="008579BA"/>
    <w:rsid w:val="00886895"/>
    <w:rsid w:val="008D46C5"/>
    <w:rsid w:val="008D7F8B"/>
    <w:rsid w:val="009653F5"/>
    <w:rsid w:val="009D6355"/>
    <w:rsid w:val="009F662C"/>
    <w:rsid w:val="00A0770B"/>
    <w:rsid w:val="00A206C6"/>
    <w:rsid w:val="00AB0DCD"/>
    <w:rsid w:val="00AC09F4"/>
    <w:rsid w:val="00AC2751"/>
    <w:rsid w:val="00AC576A"/>
    <w:rsid w:val="00AC7532"/>
    <w:rsid w:val="00AD44A8"/>
    <w:rsid w:val="00AD7D0E"/>
    <w:rsid w:val="00AE3316"/>
    <w:rsid w:val="00B010C4"/>
    <w:rsid w:val="00B42103"/>
    <w:rsid w:val="00B4758B"/>
    <w:rsid w:val="00B6565B"/>
    <w:rsid w:val="00B87E57"/>
    <w:rsid w:val="00BB58BE"/>
    <w:rsid w:val="00BD1A29"/>
    <w:rsid w:val="00BD4234"/>
    <w:rsid w:val="00BE3EB9"/>
    <w:rsid w:val="00C05238"/>
    <w:rsid w:val="00C10D81"/>
    <w:rsid w:val="00C22729"/>
    <w:rsid w:val="00C35377"/>
    <w:rsid w:val="00C457AE"/>
    <w:rsid w:val="00C45D50"/>
    <w:rsid w:val="00C60BCC"/>
    <w:rsid w:val="00C6526E"/>
    <w:rsid w:val="00C70FF1"/>
    <w:rsid w:val="00C76574"/>
    <w:rsid w:val="00C96D20"/>
    <w:rsid w:val="00CA6A7B"/>
    <w:rsid w:val="00CD3D07"/>
    <w:rsid w:val="00CF5864"/>
    <w:rsid w:val="00D0148B"/>
    <w:rsid w:val="00D218B3"/>
    <w:rsid w:val="00D42B0A"/>
    <w:rsid w:val="00D52768"/>
    <w:rsid w:val="00D53DFB"/>
    <w:rsid w:val="00D54A7C"/>
    <w:rsid w:val="00D84A0C"/>
    <w:rsid w:val="00D9734B"/>
    <w:rsid w:val="00D977BA"/>
    <w:rsid w:val="00DE04AD"/>
    <w:rsid w:val="00DF06AA"/>
    <w:rsid w:val="00E1518B"/>
    <w:rsid w:val="00E20797"/>
    <w:rsid w:val="00EA1439"/>
    <w:rsid w:val="00EF0713"/>
    <w:rsid w:val="00F00A70"/>
    <w:rsid w:val="00F103F5"/>
    <w:rsid w:val="00F223E1"/>
    <w:rsid w:val="00F4546E"/>
    <w:rsid w:val="00F565E8"/>
    <w:rsid w:val="00F84EC1"/>
    <w:rsid w:val="00F95737"/>
    <w:rsid w:val="00FA04A9"/>
    <w:rsid w:val="00FD213A"/>
    <w:rsid w:val="00FE1DEE"/>
    <w:rsid w:val="00FE4067"/>
    <w:rsid w:val="00FF2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keepNext/>
      <w:ind w:left="2124" w:hanging="2124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24"/>
    </w:rPr>
  </w:style>
  <w:style w:type="character" w:styleId="Siln">
    <w:name w:val="Strong"/>
    <w:basedOn w:val="Standardnpsmoodstavce"/>
    <w:qFormat/>
    <w:rsid w:val="00AC2751"/>
    <w:rPr>
      <w:b/>
      <w:bCs/>
    </w:rPr>
  </w:style>
  <w:style w:type="paragraph" w:styleId="Normlnweb">
    <w:name w:val="Normal (Web)"/>
    <w:basedOn w:val="Normln"/>
    <w:rsid w:val="00AC2751"/>
    <w:pPr>
      <w:spacing w:before="100" w:beforeAutospacing="1" w:after="100" w:afterAutospacing="1"/>
    </w:pPr>
    <w:rPr>
      <w:sz w:val="24"/>
      <w:szCs w:val="24"/>
    </w:rPr>
  </w:style>
  <w:style w:type="paragraph" w:styleId="Zkladntext">
    <w:name w:val="Body Text"/>
    <w:basedOn w:val="Normln"/>
    <w:rsid w:val="00AC2751"/>
    <w:pPr>
      <w:jc w:val="center"/>
    </w:pPr>
    <w:rPr>
      <w:sz w:val="24"/>
    </w:rPr>
  </w:style>
  <w:style w:type="paragraph" w:styleId="Zhlav">
    <w:name w:val="header"/>
    <w:basedOn w:val="Normln"/>
    <w:rsid w:val="00C457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457A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0551A2"/>
    <w:rPr>
      <w:rFonts w:ascii="Tahoma" w:hAnsi="Tahoma" w:cs="Tahoma"/>
      <w:sz w:val="16"/>
      <w:szCs w:val="16"/>
    </w:rPr>
  </w:style>
  <w:style w:type="paragraph" w:customStyle="1" w:styleId="Definice">
    <w:name w:val="Definice"/>
    <w:basedOn w:val="Normln"/>
    <w:rsid w:val="008D46C5"/>
    <w:pPr>
      <w:overflowPunct w:val="0"/>
      <w:autoSpaceDE w:val="0"/>
      <w:autoSpaceDN w:val="0"/>
      <w:adjustRightInd w:val="0"/>
      <w:spacing w:before="120" w:after="120"/>
      <w:ind w:left="567" w:right="1134"/>
      <w:textAlignment w:val="baseline"/>
    </w:pPr>
    <w:rPr>
      <w:rFonts w:ascii="Arial" w:hAnsi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1016</Words>
  <Characters>6001</Characters>
  <Application>Microsoft Office Word</Application>
  <DocSecurity>4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HOLANDSKO – ČESKÝ PROJEKT „PÉČE O STARŠÍ OBČANY III“</vt:lpstr>
    </vt:vector>
  </TitlesOfParts>
  <Company>-</Company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HOLANDSKO – ČESKÝ PROJEKT „PÉČE O STARŠÍ OBČANY III“</dc:title>
  <dc:creator>Alena Široká</dc:creator>
  <cp:lastModifiedBy>63996</cp:lastModifiedBy>
  <cp:revision>2</cp:revision>
  <cp:lastPrinted>2010-04-12T07:38:00Z</cp:lastPrinted>
  <dcterms:created xsi:type="dcterms:W3CDTF">2014-09-12T12:43:00Z</dcterms:created>
  <dcterms:modified xsi:type="dcterms:W3CDTF">2014-09-12T12:43:00Z</dcterms:modified>
</cp:coreProperties>
</file>