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834FCA" w:rsidRDefault="00834FCA" w:rsidP="00834FCA">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EB78BF">
        <w:rPr>
          <w:rFonts w:asciiTheme="majorHAnsi" w:hAnsiTheme="majorHAnsi" w:cs="MyriadPro-Black"/>
          <w:caps/>
          <w:color w:val="A6A6A6"/>
          <w:sz w:val="40"/>
          <w:szCs w:val="40"/>
        </w:rPr>
        <w:t>SC 6.1 REACT - EU</w:t>
      </w:r>
    </w:p>
    <w:p w:rsidR="00834FCA" w:rsidRDefault="00834FCA" w:rsidP="00834FCA">
      <w:pPr>
        <w:spacing w:after="200" w:line="276" w:lineRule="auto"/>
        <w:rPr>
          <w:rFonts w:ascii="Arial" w:hAnsi="Arial" w:cs="Arial"/>
          <w:b/>
          <w:sz w:val="40"/>
          <w:szCs w:val="40"/>
        </w:rPr>
      </w:pPr>
      <w:r>
        <w:rPr>
          <w:rFonts w:asciiTheme="majorHAnsi" w:hAnsiTheme="majorHAnsi" w:cs="MyriadPro-Black"/>
          <w:caps/>
          <w:color w:val="A6A6A6"/>
          <w:sz w:val="40"/>
          <w:szCs w:val="40"/>
        </w:rPr>
        <w:t xml:space="preserve">průběžná výzva č. </w:t>
      </w:r>
      <w:r w:rsidR="00EB78BF">
        <w:rPr>
          <w:rFonts w:asciiTheme="majorHAnsi" w:hAnsiTheme="majorHAnsi" w:cs="MyriadPro-Black"/>
          <w:caps/>
          <w:color w:val="A6A6A6"/>
          <w:sz w:val="40"/>
          <w:szCs w:val="40"/>
        </w:rPr>
        <w:t>98</w:t>
      </w:r>
    </w:p>
    <w:p w:rsidR="000E1128" w:rsidRDefault="000E1128" w:rsidP="000E1128">
      <w:pPr>
        <w:spacing w:after="200" w:line="276" w:lineRule="auto"/>
        <w:rPr>
          <w:rFonts w:ascii="Arial" w:hAnsi="Arial" w:cs="Arial"/>
          <w:b/>
          <w:sz w:val="40"/>
          <w:szCs w:val="40"/>
        </w:rPr>
      </w:pPr>
    </w:p>
    <w:p w:rsidR="000E1128"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4A5C11">
        <w:rPr>
          <w:rFonts w:asciiTheme="majorHAnsi" w:hAnsiTheme="majorHAnsi" w:cs="MyriadPro-Black"/>
          <w:caps/>
          <w:sz w:val="40"/>
          <w:szCs w:val="40"/>
        </w:rPr>
        <w:t>2</w:t>
      </w:r>
    </w:p>
    <w:p w:rsidR="00833542" w:rsidRPr="00931A63" w:rsidRDefault="00833542" w:rsidP="000E1128">
      <w:pPr>
        <w:pStyle w:val="Zkladnodstavec"/>
        <w:rPr>
          <w:rFonts w:asciiTheme="majorHAnsi" w:hAnsiTheme="majorHAnsi" w:cs="MyriadPro-Black"/>
          <w:caps/>
          <w:sz w:val="40"/>
          <w:szCs w:val="40"/>
        </w:rPr>
      </w:pPr>
      <w:bookmarkStart w:id="0" w:name="_GoBack"/>
      <w:bookmarkEnd w:id="0"/>
    </w:p>
    <w:p w:rsidR="000E1128" w:rsidRDefault="000E1128" w:rsidP="000E1128">
      <w:pPr>
        <w:pStyle w:val="Zkladnodstavec"/>
        <w:rPr>
          <w:rFonts w:asciiTheme="majorHAnsi" w:hAnsiTheme="majorHAnsi" w:cs="MyriadPro-Black"/>
          <w:b/>
          <w:caps/>
          <w:sz w:val="46"/>
          <w:szCs w:val="40"/>
        </w:rPr>
      </w:pPr>
    </w:p>
    <w:p w:rsidR="00BE1AE7" w:rsidRPr="00F647F9" w:rsidRDefault="004A5C11" w:rsidP="00F647F9">
      <w:pPr>
        <w:autoSpaceDE w:val="0"/>
        <w:autoSpaceDN w:val="0"/>
        <w:adjustRightInd w:val="0"/>
        <w:rPr>
          <w:rFonts w:asciiTheme="majorHAnsi" w:eastAsia="MS Mincho" w:hAnsiTheme="majorHAnsi" w:cs="MyriadPro-Black"/>
          <w:b/>
          <w:caps/>
          <w:color w:val="000000"/>
          <w:sz w:val="46"/>
          <w:szCs w:val="40"/>
          <w:lang w:eastAsia="ja-JP"/>
        </w:rPr>
      </w:pPr>
      <w:r w:rsidRPr="004A5C11">
        <w:rPr>
          <w:rFonts w:asciiTheme="majorHAnsi" w:eastAsia="MS Mincho" w:hAnsiTheme="majorHAnsi" w:cs="MyriadPro-Black"/>
          <w:b/>
          <w:caps/>
          <w:color w:val="000000"/>
          <w:sz w:val="46"/>
          <w:szCs w:val="40"/>
          <w:lang w:eastAsia="ja-JP"/>
        </w:rPr>
        <w:t>Dokumentace k zadávacím a výběrovým řízením</w:t>
      </w:r>
      <w:r w:rsidR="00BE1AE7">
        <w:rPr>
          <w:rFonts w:ascii="Arial" w:hAnsi="Arial" w:cs="Arial"/>
          <w:b/>
          <w:sz w:val="40"/>
          <w:szCs w:val="40"/>
        </w:rPr>
        <w:br w:type="page"/>
      </w:r>
    </w:p>
    <w:p w:rsidR="009F5354" w:rsidRDefault="009F5354" w:rsidP="00203770">
      <w:pPr>
        <w:rPr>
          <w:sz w:val="20"/>
          <w:szCs w:val="20"/>
        </w:rPr>
        <w:sectPr w:rsidR="009F5354" w:rsidSect="0000006C">
          <w:headerReference w:type="default" r:id="rId8"/>
          <w:pgSz w:w="11906" w:h="16838"/>
          <w:pgMar w:top="1417" w:right="1417" w:bottom="1417" w:left="1417" w:header="708" w:footer="708" w:gutter="0"/>
          <w:cols w:space="708"/>
          <w:docGrid w:linePitch="360"/>
        </w:sectPr>
      </w:pPr>
    </w:p>
    <w:tbl>
      <w:tblPr>
        <w:tblStyle w:val="Mkatabulky"/>
        <w:tblW w:w="5000" w:type="pct"/>
        <w:tblLook w:val="04A0" w:firstRow="1" w:lastRow="0" w:firstColumn="1" w:lastColumn="0" w:noHBand="0" w:noVBand="1"/>
      </w:tblPr>
      <w:tblGrid>
        <w:gridCol w:w="1029"/>
        <w:gridCol w:w="1308"/>
        <w:gridCol w:w="3182"/>
        <w:gridCol w:w="2386"/>
        <w:gridCol w:w="1700"/>
        <w:gridCol w:w="1917"/>
        <w:gridCol w:w="1698"/>
        <w:gridCol w:w="998"/>
      </w:tblGrid>
      <w:tr w:rsidR="0091656F" w:rsidRPr="00A12501" w:rsidTr="00375AFB">
        <w:tc>
          <w:tcPr>
            <w:tcW w:w="362" w:type="pct"/>
          </w:tcPr>
          <w:p w:rsidR="005711B1" w:rsidRPr="009F5354" w:rsidRDefault="004A5E05" w:rsidP="00203770">
            <w:pPr>
              <w:rPr>
                <w:b/>
                <w:sz w:val="20"/>
                <w:szCs w:val="20"/>
              </w:rPr>
            </w:pPr>
            <w:r>
              <w:rPr>
                <w:b/>
                <w:sz w:val="20"/>
                <w:szCs w:val="20"/>
              </w:rPr>
              <w:lastRenderedPageBreak/>
              <w:t>Pořadové číslo</w:t>
            </w:r>
          </w:p>
        </w:tc>
        <w:tc>
          <w:tcPr>
            <w:tcW w:w="460" w:type="pct"/>
          </w:tcPr>
          <w:p w:rsidR="005711B1" w:rsidRPr="009F5354" w:rsidRDefault="005711B1" w:rsidP="00203770">
            <w:pPr>
              <w:rPr>
                <w:b/>
                <w:sz w:val="20"/>
                <w:szCs w:val="20"/>
              </w:rPr>
            </w:pPr>
            <w:r w:rsidRPr="009F5354">
              <w:rPr>
                <w:b/>
                <w:sz w:val="20"/>
                <w:szCs w:val="20"/>
              </w:rPr>
              <w:t>Číslo smlouvy</w:t>
            </w:r>
          </w:p>
        </w:tc>
        <w:tc>
          <w:tcPr>
            <w:tcW w:w="1119" w:type="pct"/>
          </w:tcPr>
          <w:p w:rsidR="005711B1" w:rsidRPr="009F5354" w:rsidRDefault="005711B1" w:rsidP="00203770">
            <w:pPr>
              <w:rPr>
                <w:b/>
                <w:sz w:val="20"/>
                <w:szCs w:val="20"/>
              </w:rPr>
            </w:pPr>
            <w:r w:rsidRPr="009F5354">
              <w:rPr>
                <w:b/>
                <w:sz w:val="20"/>
                <w:szCs w:val="20"/>
              </w:rPr>
              <w:t>Předmět smlouvy</w:t>
            </w:r>
          </w:p>
        </w:tc>
        <w:tc>
          <w:tcPr>
            <w:tcW w:w="839" w:type="pct"/>
          </w:tcPr>
          <w:p w:rsidR="005711B1" w:rsidRPr="009F5354" w:rsidRDefault="005711B1" w:rsidP="00203770">
            <w:pPr>
              <w:rPr>
                <w:b/>
                <w:sz w:val="20"/>
                <w:szCs w:val="20"/>
              </w:rPr>
            </w:pPr>
            <w:r w:rsidRPr="009F5354">
              <w:rPr>
                <w:b/>
                <w:sz w:val="20"/>
                <w:szCs w:val="20"/>
              </w:rPr>
              <w:t>Název dle MZČR</w:t>
            </w:r>
          </w:p>
        </w:tc>
        <w:tc>
          <w:tcPr>
            <w:tcW w:w="598" w:type="pct"/>
          </w:tcPr>
          <w:p w:rsidR="005711B1" w:rsidRPr="009F5354" w:rsidRDefault="005711B1" w:rsidP="00203770">
            <w:pPr>
              <w:rPr>
                <w:b/>
                <w:sz w:val="20"/>
                <w:szCs w:val="20"/>
              </w:rPr>
            </w:pPr>
            <w:r w:rsidRPr="009F5354">
              <w:rPr>
                <w:b/>
                <w:sz w:val="20"/>
                <w:szCs w:val="20"/>
              </w:rPr>
              <w:t>Smluvní strana</w:t>
            </w:r>
          </w:p>
        </w:tc>
        <w:tc>
          <w:tcPr>
            <w:tcW w:w="674" w:type="pct"/>
          </w:tcPr>
          <w:p w:rsidR="005711B1" w:rsidRPr="009F5354" w:rsidRDefault="005711B1" w:rsidP="00203770">
            <w:pPr>
              <w:rPr>
                <w:b/>
                <w:sz w:val="20"/>
                <w:szCs w:val="20"/>
              </w:rPr>
            </w:pPr>
            <w:r w:rsidRPr="009F5354">
              <w:rPr>
                <w:b/>
                <w:sz w:val="20"/>
                <w:szCs w:val="20"/>
              </w:rPr>
              <w:t>Smluvní částka v Kč bez DPH</w:t>
            </w:r>
          </w:p>
        </w:tc>
        <w:tc>
          <w:tcPr>
            <w:tcW w:w="597" w:type="pct"/>
          </w:tcPr>
          <w:p w:rsidR="005711B1" w:rsidRPr="009F5354" w:rsidRDefault="005711B1" w:rsidP="00203770">
            <w:pPr>
              <w:rPr>
                <w:b/>
                <w:sz w:val="20"/>
                <w:szCs w:val="20"/>
              </w:rPr>
            </w:pPr>
            <w:r w:rsidRPr="009F5354">
              <w:rPr>
                <w:b/>
                <w:sz w:val="20"/>
                <w:szCs w:val="20"/>
              </w:rPr>
              <w:t>Smluvní částka v Kč s DPH</w:t>
            </w:r>
          </w:p>
        </w:tc>
        <w:tc>
          <w:tcPr>
            <w:tcW w:w="351" w:type="pct"/>
          </w:tcPr>
          <w:p w:rsidR="005711B1" w:rsidRPr="009F5354" w:rsidRDefault="005711B1" w:rsidP="00203770">
            <w:pPr>
              <w:rPr>
                <w:b/>
                <w:sz w:val="20"/>
                <w:szCs w:val="20"/>
              </w:rPr>
            </w:pPr>
            <w:r w:rsidRPr="009F5354">
              <w:rPr>
                <w:b/>
                <w:sz w:val="20"/>
                <w:szCs w:val="20"/>
              </w:rPr>
              <w:t>Datum podpisu</w:t>
            </w:r>
          </w:p>
        </w:tc>
      </w:tr>
      <w:tr w:rsidR="00D41C51" w:rsidRPr="00D41C51" w:rsidTr="00375AFB">
        <w:tc>
          <w:tcPr>
            <w:tcW w:w="362" w:type="pct"/>
          </w:tcPr>
          <w:p w:rsidR="005711B1" w:rsidRPr="00D41C51" w:rsidRDefault="00D8267A" w:rsidP="00203770">
            <w:pPr>
              <w:rPr>
                <w:sz w:val="20"/>
                <w:szCs w:val="20"/>
              </w:rPr>
            </w:pPr>
            <w:r w:rsidRPr="00D41C51">
              <w:rPr>
                <w:sz w:val="20"/>
                <w:szCs w:val="20"/>
              </w:rPr>
              <w:t>01</w:t>
            </w:r>
          </w:p>
        </w:tc>
        <w:tc>
          <w:tcPr>
            <w:tcW w:w="460" w:type="pct"/>
          </w:tcPr>
          <w:p w:rsidR="005711B1" w:rsidRPr="00D41C51" w:rsidRDefault="005711B1" w:rsidP="00203770">
            <w:pPr>
              <w:rPr>
                <w:sz w:val="20"/>
                <w:szCs w:val="20"/>
              </w:rPr>
            </w:pPr>
            <w:r w:rsidRPr="00D41C51">
              <w:rPr>
                <w:sz w:val="20"/>
                <w:szCs w:val="20"/>
              </w:rPr>
              <w:t>SMLN-2020-617-000100</w:t>
            </w:r>
          </w:p>
        </w:tc>
        <w:tc>
          <w:tcPr>
            <w:tcW w:w="1119" w:type="pct"/>
          </w:tcPr>
          <w:p w:rsidR="005711B1" w:rsidRPr="00D41C51" w:rsidRDefault="005711B1" w:rsidP="00203770">
            <w:pPr>
              <w:rPr>
                <w:sz w:val="20"/>
                <w:szCs w:val="20"/>
              </w:rPr>
            </w:pPr>
            <w:r w:rsidRPr="00D41C51">
              <w:rPr>
                <w:sz w:val="20"/>
                <w:szCs w:val="20"/>
              </w:rPr>
              <w:t>RTG přístroj stacionární (Angiografický komplet)</w:t>
            </w:r>
          </w:p>
        </w:tc>
        <w:tc>
          <w:tcPr>
            <w:tcW w:w="839" w:type="pct"/>
          </w:tcPr>
          <w:p w:rsidR="005711B1" w:rsidRPr="00D41C51" w:rsidRDefault="005711B1" w:rsidP="00203770">
            <w:pPr>
              <w:rPr>
                <w:sz w:val="20"/>
                <w:szCs w:val="20"/>
              </w:rPr>
            </w:pPr>
            <w:r w:rsidRPr="00D41C51">
              <w:rPr>
                <w:sz w:val="20"/>
                <w:szCs w:val="20"/>
              </w:rPr>
              <w:t>RTG systém pro komplexní elektrofyziologická vyšetření</w:t>
            </w:r>
          </w:p>
        </w:tc>
        <w:tc>
          <w:tcPr>
            <w:tcW w:w="598" w:type="pct"/>
          </w:tcPr>
          <w:p w:rsidR="005711B1" w:rsidRPr="00D41C51" w:rsidRDefault="005711B1" w:rsidP="00203770">
            <w:pPr>
              <w:rPr>
                <w:sz w:val="20"/>
                <w:szCs w:val="20"/>
              </w:rPr>
            </w:pPr>
            <w:r w:rsidRPr="00D41C51">
              <w:rPr>
                <w:sz w:val="20"/>
                <w:szCs w:val="20"/>
              </w:rPr>
              <w:t>Philips Česká republika s.r.o.</w:t>
            </w:r>
          </w:p>
        </w:tc>
        <w:tc>
          <w:tcPr>
            <w:tcW w:w="674" w:type="pct"/>
          </w:tcPr>
          <w:p w:rsidR="005711B1" w:rsidRPr="00D41C51" w:rsidRDefault="005711B1" w:rsidP="00203770">
            <w:pPr>
              <w:rPr>
                <w:sz w:val="20"/>
                <w:szCs w:val="20"/>
              </w:rPr>
            </w:pPr>
            <w:r w:rsidRPr="00D41C51">
              <w:rPr>
                <w:sz w:val="20"/>
                <w:szCs w:val="20"/>
              </w:rPr>
              <w:t>25 000 000</w:t>
            </w:r>
          </w:p>
          <w:p w:rsidR="005711B1" w:rsidRPr="00D41C51" w:rsidRDefault="005711B1" w:rsidP="00203770">
            <w:pPr>
              <w:rPr>
                <w:sz w:val="20"/>
                <w:szCs w:val="20"/>
              </w:rPr>
            </w:pPr>
            <w:r w:rsidRPr="00D41C51">
              <w:rPr>
                <w:sz w:val="20"/>
                <w:szCs w:val="20"/>
              </w:rPr>
              <w:t>Přístroj: 17 103 150</w:t>
            </w:r>
          </w:p>
          <w:p w:rsidR="005711B1" w:rsidRPr="00D41C51" w:rsidRDefault="005711B1" w:rsidP="00203770">
            <w:pPr>
              <w:rPr>
                <w:sz w:val="20"/>
                <w:szCs w:val="20"/>
              </w:rPr>
            </w:pPr>
            <w:r w:rsidRPr="00D41C51">
              <w:rPr>
                <w:sz w:val="20"/>
                <w:szCs w:val="20"/>
              </w:rPr>
              <w:t>Stavba:</w:t>
            </w:r>
          </w:p>
          <w:p w:rsidR="005711B1" w:rsidRPr="00D41C51" w:rsidRDefault="005711B1" w:rsidP="00203770">
            <w:pPr>
              <w:rPr>
                <w:sz w:val="20"/>
                <w:szCs w:val="20"/>
              </w:rPr>
            </w:pPr>
            <w:r w:rsidRPr="00D41C51">
              <w:rPr>
                <w:sz w:val="20"/>
                <w:szCs w:val="20"/>
              </w:rPr>
              <w:t>4 760 000</w:t>
            </w:r>
          </w:p>
          <w:p w:rsidR="005711B1" w:rsidRPr="00D41C51" w:rsidRDefault="005711B1" w:rsidP="00203770">
            <w:pPr>
              <w:rPr>
                <w:sz w:val="20"/>
                <w:szCs w:val="20"/>
              </w:rPr>
            </w:pPr>
            <w:r w:rsidRPr="00D41C51">
              <w:rPr>
                <w:sz w:val="20"/>
                <w:szCs w:val="20"/>
              </w:rPr>
              <w:t>Ostatní:</w:t>
            </w:r>
          </w:p>
          <w:p w:rsidR="005711B1" w:rsidRPr="00D41C51" w:rsidRDefault="005711B1" w:rsidP="00203770">
            <w:pPr>
              <w:rPr>
                <w:sz w:val="20"/>
                <w:szCs w:val="20"/>
              </w:rPr>
            </w:pPr>
            <w:r w:rsidRPr="00D41C51">
              <w:rPr>
                <w:sz w:val="20"/>
                <w:szCs w:val="20"/>
              </w:rPr>
              <w:t>3 136 850</w:t>
            </w:r>
          </w:p>
        </w:tc>
        <w:tc>
          <w:tcPr>
            <w:tcW w:w="597" w:type="pct"/>
          </w:tcPr>
          <w:p w:rsidR="005711B1" w:rsidRPr="00D41C51" w:rsidRDefault="005711B1" w:rsidP="00203770">
            <w:pPr>
              <w:rPr>
                <w:sz w:val="20"/>
                <w:szCs w:val="20"/>
              </w:rPr>
            </w:pPr>
            <w:r w:rsidRPr="00D41C51">
              <w:rPr>
                <w:sz w:val="20"/>
                <w:szCs w:val="20"/>
              </w:rPr>
              <w:t>30 250 000</w:t>
            </w:r>
          </w:p>
          <w:p w:rsidR="005711B1" w:rsidRPr="00D41C51" w:rsidRDefault="005711B1" w:rsidP="00203770">
            <w:pPr>
              <w:rPr>
                <w:sz w:val="20"/>
                <w:szCs w:val="20"/>
              </w:rPr>
            </w:pPr>
            <w:r w:rsidRPr="00D41C51">
              <w:rPr>
                <w:sz w:val="20"/>
                <w:szCs w:val="20"/>
              </w:rPr>
              <w:t>Přístroj: 20 694 811,50</w:t>
            </w:r>
          </w:p>
          <w:p w:rsidR="005711B1" w:rsidRPr="00D41C51" w:rsidRDefault="005711B1" w:rsidP="00203770">
            <w:pPr>
              <w:rPr>
                <w:sz w:val="20"/>
                <w:szCs w:val="20"/>
              </w:rPr>
            </w:pPr>
            <w:r w:rsidRPr="00D41C51">
              <w:rPr>
                <w:sz w:val="20"/>
                <w:szCs w:val="20"/>
              </w:rPr>
              <w:t>Stavba:</w:t>
            </w:r>
          </w:p>
          <w:p w:rsidR="005711B1" w:rsidRPr="00D41C51" w:rsidRDefault="005711B1" w:rsidP="00203770">
            <w:pPr>
              <w:rPr>
                <w:sz w:val="20"/>
                <w:szCs w:val="20"/>
              </w:rPr>
            </w:pPr>
            <w:r w:rsidRPr="00D41C51">
              <w:rPr>
                <w:sz w:val="20"/>
                <w:szCs w:val="20"/>
              </w:rPr>
              <w:t>5 759 600</w:t>
            </w:r>
          </w:p>
          <w:p w:rsidR="005711B1" w:rsidRPr="00D41C51" w:rsidRDefault="005711B1" w:rsidP="00203770">
            <w:pPr>
              <w:rPr>
                <w:sz w:val="20"/>
                <w:szCs w:val="20"/>
              </w:rPr>
            </w:pPr>
            <w:r w:rsidRPr="00D41C51">
              <w:rPr>
                <w:sz w:val="20"/>
                <w:szCs w:val="20"/>
              </w:rPr>
              <w:t>Ostatní:</w:t>
            </w:r>
          </w:p>
          <w:p w:rsidR="005711B1" w:rsidRPr="00D41C51" w:rsidRDefault="005711B1" w:rsidP="00203770">
            <w:pPr>
              <w:rPr>
                <w:sz w:val="20"/>
                <w:szCs w:val="20"/>
              </w:rPr>
            </w:pPr>
            <w:r w:rsidRPr="00D41C51">
              <w:rPr>
                <w:sz w:val="20"/>
                <w:szCs w:val="20"/>
              </w:rPr>
              <w:t>3 795 588,50</w:t>
            </w:r>
          </w:p>
        </w:tc>
        <w:tc>
          <w:tcPr>
            <w:tcW w:w="351" w:type="pct"/>
          </w:tcPr>
          <w:p w:rsidR="005711B1" w:rsidRPr="00D41C51" w:rsidRDefault="005711B1" w:rsidP="00203770">
            <w:pPr>
              <w:rPr>
                <w:sz w:val="20"/>
                <w:szCs w:val="20"/>
              </w:rPr>
            </w:pPr>
            <w:r w:rsidRPr="00D41C51">
              <w:rPr>
                <w:sz w:val="20"/>
                <w:szCs w:val="20"/>
              </w:rPr>
              <w:t>20. 4. 2020</w:t>
            </w:r>
          </w:p>
        </w:tc>
      </w:tr>
      <w:tr w:rsidR="0091656F" w:rsidRPr="00A12501" w:rsidTr="00375AFB">
        <w:tc>
          <w:tcPr>
            <w:tcW w:w="362" w:type="pct"/>
          </w:tcPr>
          <w:p w:rsidR="005711B1" w:rsidRPr="00A12501" w:rsidRDefault="00D8267A" w:rsidP="008152A2">
            <w:pPr>
              <w:rPr>
                <w:sz w:val="20"/>
                <w:szCs w:val="20"/>
              </w:rPr>
            </w:pPr>
            <w:r>
              <w:rPr>
                <w:sz w:val="20"/>
                <w:szCs w:val="20"/>
              </w:rPr>
              <w:t>0</w:t>
            </w:r>
            <w:r w:rsidR="005C1394">
              <w:rPr>
                <w:sz w:val="20"/>
                <w:szCs w:val="20"/>
              </w:rPr>
              <w:t>1</w:t>
            </w:r>
          </w:p>
        </w:tc>
        <w:tc>
          <w:tcPr>
            <w:tcW w:w="460" w:type="pct"/>
          </w:tcPr>
          <w:p w:rsidR="005711B1" w:rsidRPr="00A12501" w:rsidRDefault="005711B1" w:rsidP="008152A2">
            <w:pPr>
              <w:rPr>
                <w:sz w:val="20"/>
                <w:szCs w:val="20"/>
              </w:rPr>
            </w:pPr>
            <w:r w:rsidRPr="00A12501">
              <w:rPr>
                <w:sz w:val="20"/>
                <w:szCs w:val="20"/>
              </w:rPr>
              <w:t>SMLN-2020-617-000100/1</w:t>
            </w:r>
          </w:p>
        </w:tc>
        <w:tc>
          <w:tcPr>
            <w:tcW w:w="1119" w:type="pct"/>
          </w:tcPr>
          <w:p w:rsidR="005711B1" w:rsidRPr="00A12501" w:rsidRDefault="005711B1" w:rsidP="008152A2">
            <w:pPr>
              <w:rPr>
                <w:sz w:val="20"/>
                <w:szCs w:val="20"/>
              </w:rPr>
            </w:pPr>
            <w:r w:rsidRPr="00A12501">
              <w:rPr>
                <w:sz w:val="20"/>
                <w:szCs w:val="20"/>
              </w:rPr>
              <w:t>D</w:t>
            </w:r>
            <w:r w:rsidR="00DB71A8">
              <w:rPr>
                <w:sz w:val="20"/>
                <w:szCs w:val="20"/>
              </w:rPr>
              <w:t>odatek č.</w:t>
            </w:r>
            <w:r w:rsidRPr="00A12501">
              <w:rPr>
                <w:sz w:val="20"/>
                <w:szCs w:val="20"/>
              </w:rPr>
              <w:t>1: RTG přístroj stacionární (Angiografický komplet)</w:t>
            </w:r>
          </w:p>
        </w:tc>
        <w:tc>
          <w:tcPr>
            <w:tcW w:w="839" w:type="pct"/>
          </w:tcPr>
          <w:p w:rsidR="005711B1" w:rsidRPr="00A12501" w:rsidRDefault="005711B1" w:rsidP="008152A2">
            <w:pPr>
              <w:rPr>
                <w:sz w:val="20"/>
                <w:szCs w:val="20"/>
              </w:rPr>
            </w:pPr>
            <w:r w:rsidRPr="00A12501">
              <w:rPr>
                <w:sz w:val="20"/>
                <w:szCs w:val="20"/>
              </w:rPr>
              <w:t>RTG systém pro komplexní elektrofyziologická vyšetření</w:t>
            </w:r>
          </w:p>
        </w:tc>
        <w:tc>
          <w:tcPr>
            <w:tcW w:w="598" w:type="pct"/>
          </w:tcPr>
          <w:p w:rsidR="005711B1" w:rsidRPr="00A12501" w:rsidRDefault="005711B1" w:rsidP="008152A2">
            <w:pPr>
              <w:rPr>
                <w:sz w:val="20"/>
                <w:szCs w:val="20"/>
              </w:rPr>
            </w:pPr>
            <w:r w:rsidRPr="00A12501">
              <w:rPr>
                <w:sz w:val="20"/>
                <w:szCs w:val="20"/>
              </w:rPr>
              <w:t>Philips Česká republika s.r.o.</w:t>
            </w:r>
          </w:p>
        </w:tc>
        <w:tc>
          <w:tcPr>
            <w:tcW w:w="674" w:type="pct"/>
          </w:tcPr>
          <w:p w:rsidR="005711B1" w:rsidRPr="00A12501" w:rsidRDefault="005711B1" w:rsidP="008152A2">
            <w:pPr>
              <w:rPr>
                <w:sz w:val="20"/>
                <w:szCs w:val="20"/>
              </w:rPr>
            </w:pPr>
            <w:r w:rsidRPr="00A12501">
              <w:rPr>
                <w:sz w:val="20"/>
                <w:szCs w:val="20"/>
              </w:rPr>
              <w:t>27 601 242</w:t>
            </w:r>
          </w:p>
          <w:p w:rsidR="005711B1" w:rsidRPr="00A12501" w:rsidRDefault="005711B1" w:rsidP="008152A2">
            <w:pPr>
              <w:rPr>
                <w:sz w:val="20"/>
                <w:szCs w:val="20"/>
              </w:rPr>
            </w:pPr>
            <w:r w:rsidRPr="00A12501">
              <w:rPr>
                <w:sz w:val="20"/>
                <w:szCs w:val="20"/>
              </w:rPr>
              <w:t>Přístroj: 17 103 150</w:t>
            </w:r>
          </w:p>
          <w:p w:rsidR="005711B1" w:rsidRPr="00A12501" w:rsidRDefault="005711B1" w:rsidP="008152A2">
            <w:pPr>
              <w:rPr>
                <w:sz w:val="20"/>
                <w:szCs w:val="20"/>
              </w:rPr>
            </w:pPr>
            <w:r w:rsidRPr="00A12501">
              <w:rPr>
                <w:sz w:val="20"/>
                <w:szCs w:val="20"/>
              </w:rPr>
              <w:t>Stavba:</w:t>
            </w:r>
          </w:p>
          <w:p w:rsidR="005711B1" w:rsidRPr="00A12501" w:rsidRDefault="005711B1" w:rsidP="008152A2">
            <w:pPr>
              <w:rPr>
                <w:sz w:val="20"/>
                <w:szCs w:val="20"/>
              </w:rPr>
            </w:pPr>
            <w:r w:rsidRPr="00A12501">
              <w:rPr>
                <w:sz w:val="20"/>
                <w:szCs w:val="20"/>
              </w:rPr>
              <w:t>7 361 242</w:t>
            </w:r>
          </w:p>
          <w:p w:rsidR="005711B1" w:rsidRPr="00A12501" w:rsidRDefault="005711B1" w:rsidP="008152A2">
            <w:pPr>
              <w:rPr>
                <w:sz w:val="20"/>
                <w:szCs w:val="20"/>
              </w:rPr>
            </w:pPr>
            <w:r w:rsidRPr="00A12501">
              <w:rPr>
                <w:sz w:val="20"/>
                <w:szCs w:val="20"/>
              </w:rPr>
              <w:t>Ostatní:</w:t>
            </w:r>
          </w:p>
          <w:p w:rsidR="005711B1" w:rsidRPr="00A12501" w:rsidRDefault="005711B1" w:rsidP="008152A2">
            <w:pPr>
              <w:rPr>
                <w:sz w:val="20"/>
                <w:szCs w:val="20"/>
              </w:rPr>
            </w:pPr>
            <w:r w:rsidRPr="00A12501">
              <w:rPr>
                <w:sz w:val="20"/>
                <w:szCs w:val="20"/>
              </w:rPr>
              <w:t>3 136 850</w:t>
            </w:r>
          </w:p>
        </w:tc>
        <w:tc>
          <w:tcPr>
            <w:tcW w:w="597" w:type="pct"/>
          </w:tcPr>
          <w:p w:rsidR="005711B1" w:rsidRPr="00A12501" w:rsidRDefault="005711B1" w:rsidP="008152A2">
            <w:pPr>
              <w:rPr>
                <w:sz w:val="20"/>
                <w:szCs w:val="20"/>
              </w:rPr>
            </w:pPr>
            <w:r w:rsidRPr="00A12501">
              <w:rPr>
                <w:sz w:val="20"/>
                <w:szCs w:val="20"/>
              </w:rPr>
              <w:t>33 397 502,82</w:t>
            </w:r>
          </w:p>
          <w:p w:rsidR="005711B1" w:rsidRPr="00A12501" w:rsidRDefault="005711B1" w:rsidP="008152A2">
            <w:pPr>
              <w:rPr>
                <w:sz w:val="20"/>
                <w:szCs w:val="20"/>
              </w:rPr>
            </w:pPr>
            <w:r w:rsidRPr="00A12501">
              <w:rPr>
                <w:sz w:val="20"/>
                <w:szCs w:val="20"/>
              </w:rPr>
              <w:t>Přístroj: 20 694 811,50</w:t>
            </w:r>
          </w:p>
          <w:p w:rsidR="005711B1" w:rsidRPr="00A12501" w:rsidRDefault="005711B1" w:rsidP="008152A2">
            <w:pPr>
              <w:rPr>
                <w:sz w:val="20"/>
                <w:szCs w:val="20"/>
              </w:rPr>
            </w:pPr>
            <w:r w:rsidRPr="00A12501">
              <w:rPr>
                <w:sz w:val="20"/>
                <w:szCs w:val="20"/>
              </w:rPr>
              <w:t>Stavba:</w:t>
            </w:r>
          </w:p>
          <w:p w:rsidR="005711B1" w:rsidRPr="00A12501" w:rsidRDefault="005711B1" w:rsidP="008152A2">
            <w:pPr>
              <w:rPr>
                <w:sz w:val="20"/>
                <w:szCs w:val="20"/>
              </w:rPr>
            </w:pPr>
            <w:r w:rsidRPr="00A12501">
              <w:rPr>
                <w:sz w:val="20"/>
                <w:szCs w:val="20"/>
              </w:rPr>
              <w:t>8 907 102,</w:t>
            </w:r>
          </w:p>
          <w:p w:rsidR="005711B1" w:rsidRPr="00A12501" w:rsidRDefault="005711B1" w:rsidP="008152A2">
            <w:pPr>
              <w:rPr>
                <w:sz w:val="20"/>
                <w:szCs w:val="20"/>
              </w:rPr>
            </w:pPr>
            <w:r w:rsidRPr="00A12501">
              <w:rPr>
                <w:sz w:val="20"/>
                <w:szCs w:val="20"/>
              </w:rPr>
              <w:t>Ostatní:</w:t>
            </w:r>
          </w:p>
          <w:p w:rsidR="005711B1" w:rsidRPr="00A12501" w:rsidRDefault="005711B1" w:rsidP="008152A2">
            <w:pPr>
              <w:rPr>
                <w:sz w:val="20"/>
                <w:szCs w:val="20"/>
              </w:rPr>
            </w:pPr>
            <w:r w:rsidRPr="00A12501">
              <w:rPr>
                <w:sz w:val="20"/>
                <w:szCs w:val="20"/>
              </w:rPr>
              <w:t>3 795 588,50</w:t>
            </w:r>
          </w:p>
        </w:tc>
        <w:tc>
          <w:tcPr>
            <w:tcW w:w="351" w:type="pct"/>
          </w:tcPr>
          <w:p w:rsidR="005711B1" w:rsidRPr="00A12501" w:rsidRDefault="005711B1" w:rsidP="008152A2">
            <w:pPr>
              <w:rPr>
                <w:sz w:val="20"/>
                <w:szCs w:val="20"/>
              </w:rPr>
            </w:pPr>
            <w:r w:rsidRPr="00A12501">
              <w:rPr>
                <w:sz w:val="20"/>
                <w:szCs w:val="20"/>
              </w:rPr>
              <w:t>17. 8. 2020</w:t>
            </w:r>
          </w:p>
        </w:tc>
      </w:tr>
      <w:tr w:rsidR="0091656F" w:rsidRPr="00A12501" w:rsidTr="00375AFB">
        <w:tc>
          <w:tcPr>
            <w:tcW w:w="362" w:type="pct"/>
          </w:tcPr>
          <w:p w:rsidR="005711B1" w:rsidRPr="00A12501" w:rsidRDefault="005C1394" w:rsidP="008152A2">
            <w:pPr>
              <w:rPr>
                <w:sz w:val="20"/>
                <w:szCs w:val="20"/>
              </w:rPr>
            </w:pPr>
            <w:r>
              <w:rPr>
                <w:sz w:val="20"/>
                <w:szCs w:val="20"/>
              </w:rPr>
              <w:t>02</w:t>
            </w:r>
          </w:p>
        </w:tc>
        <w:tc>
          <w:tcPr>
            <w:tcW w:w="460" w:type="pct"/>
          </w:tcPr>
          <w:p w:rsidR="005711B1" w:rsidRPr="00A12501" w:rsidRDefault="005711B1" w:rsidP="008152A2">
            <w:pPr>
              <w:rPr>
                <w:sz w:val="20"/>
                <w:szCs w:val="20"/>
              </w:rPr>
            </w:pPr>
            <w:r w:rsidRPr="00A12501">
              <w:rPr>
                <w:sz w:val="20"/>
                <w:szCs w:val="20"/>
              </w:rPr>
              <w:t>SMLN-2020-617-000291</w:t>
            </w:r>
          </w:p>
        </w:tc>
        <w:tc>
          <w:tcPr>
            <w:tcW w:w="1119" w:type="pct"/>
          </w:tcPr>
          <w:p w:rsidR="005711B1" w:rsidRPr="00A12501" w:rsidRDefault="005711B1" w:rsidP="008152A2">
            <w:pPr>
              <w:rPr>
                <w:sz w:val="20"/>
                <w:szCs w:val="20"/>
              </w:rPr>
            </w:pPr>
            <w:r w:rsidRPr="00A12501">
              <w:rPr>
                <w:sz w:val="20"/>
                <w:szCs w:val="20"/>
              </w:rPr>
              <w:t xml:space="preserve">Ablační RF generátor s </w:t>
            </w:r>
            <w:proofErr w:type="spellStart"/>
            <w:r w:rsidRPr="00A12501">
              <w:rPr>
                <w:sz w:val="20"/>
                <w:szCs w:val="20"/>
              </w:rPr>
              <w:t>proplachovou</w:t>
            </w:r>
            <w:proofErr w:type="spellEnd"/>
            <w:r w:rsidRPr="00A12501">
              <w:rPr>
                <w:sz w:val="20"/>
                <w:szCs w:val="20"/>
              </w:rPr>
              <w:t xml:space="preserve"> pumpou</w:t>
            </w:r>
          </w:p>
        </w:tc>
        <w:tc>
          <w:tcPr>
            <w:tcW w:w="839" w:type="pct"/>
          </w:tcPr>
          <w:p w:rsidR="005711B1" w:rsidRPr="00A12501" w:rsidRDefault="005711B1" w:rsidP="008152A2">
            <w:pPr>
              <w:rPr>
                <w:sz w:val="20"/>
                <w:szCs w:val="20"/>
              </w:rPr>
            </w:pPr>
            <w:r w:rsidRPr="00A12501">
              <w:rPr>
                <w:sz w:val="20"/>
                <w:szCs w:val="20"/>
              </w:rPr>
              <w:t>Ablační jednotka</w:t>
            </w:r>
          </w:p>
        </w:tc>
        <w:tc>
          <w:tcPr>
            <w:tcW w:w="598" w:type="pct"/>
          </w:tcPr>
          <w:p w:rsidR="005711B1" w:rsidRPr="00A12501" w:rsidRDefault="005711B1" w:rsidP="008152A2">
            <w:pPr>
              <w:rPr>
                <w:sz w:val="20"/>
                <w:szCs w:val="20"/>
              </w:rPr>
            </w:pPr>
            <w:proofErr w:type="spellStart"/>
            <w:r w:rsidRPr="00A12501">
              <w:rPr>
                <w:sz w:val="20"/>
                <w:szCs w:val="20"/>
              </w:rPr>
              <w:t>Jognson</w:t>
            </w:r>
            <w:proofErr w:type="spellEnd"/>
            <w:r w:rsidRPr="00A12501">
              <w:rPr>
                <w:sz w:val="20"/>
                <w:szCs w:val="20"/>
              </w:rPr>
              <w:t xml:space="preserve"> &amp; Johnson, s.r.o.</w:t>
            </w:r>
          </w:p>
        </w:tc>
        <w:tc>
          <w:tcPr>
            <w:tcW w:w="674" w:type="pct"/>
          </w:tcPr>
          <w:p w:rsidR="005711B1" w:rsidRPr="00A12501" w:rsidRDefault="005711B1" w:rsidP="008152A2">
            <w:pPr>
              <w:rPr>
                <w:sz w:val="20"/>
                <w:szCs w:val="20"/>
              </w:rPr>
            </w:pPr>
            <w:r w:rsidRPr="00A12501">
              <w:rPr>
                <w:sz w:val="20"/>
                <w:szCs w:val="20"/>
              </w:rPr>
              <w:t>980 000</w:t>
            </w:r>
          </w:p>
        </w:tc>
        <w:tc>
          <w:tcPr>
            <w:tcW w:w="597" w:type="pct"/>
          </w:tcPr>
          <w:p w:rsidR="005711B1" w:rsidRPr="00A12501" w:rsidRDefault="005711B1" w:rsidP="008152A2">
            <w:pPr>
              <w:rPr>
                <w:sz w:val="20"/>
                <w:szCs w:val="20"/>
              </w:rPr>
            </w:pPr>
            <w:r w:rsidRPr="00A12501">
              <w:rPr>
                <w:sz w:val="20"/>
                <w:szCs w:val="20"/>
              </w:rPr>
              <w:t>1 185 800</w:t>
            </w:r>
          </w:p>
        </w:tc>
        <w:tc>
          <w:tcPr>
            <w:tcW w:w="351" w:type="pct"/>
          </w:tcPr>
          <w:p w:rsidR="005711B1" w:rsidRPr="00A12501" w:rsidRDefault="005711B1" w:rsidP="008152A2">
            <w:pPr>
              <w:rPr>
                <w:sz w:val="20"/>
                <w:szCs w:val="20"/>
              </w:rPr>
            </w:pPr>
            <w:r w:rsidRPr="00A12501">
              <w:rPr>
                <w:sz w:val="20"/>
                <w:szCs w:val="20"/>
              </w:rPr>
              <w:t>19. 8. 2020</w:t>
            </w:r>
          </w:p>
        </w:tc>
      </w:tr>
      <w:tr w:rsidR="0091656F" w:rsidRPr="0091656F" w:rsidTr="00375AFB">
        <w:tc>
          <w:tcPr>
            <w:tcW w:w="362" w:type="pct"/>
          </w:tcPr>
          <w:p w:rsidR="005711B1" w:rsidRPr="00B703B3" w:rsidRDefault="005C1394" w:rsidP="008152A2">
            <w:pPr>
              <w:rPr>
                <w:sz w:val="20"/>
                <w:szCs w:val="20"/>
              </w:rPr>
            </w:pPr>
            <w:r w:rsidRPr="00B703B3">
              <w:rPr>
                <w:sz w:val="20"/>
                <w:szCs w:val="20"/>
              </w:rPr>
              <w:t>03</w:t>
            </w:r>
          </w:p>
        </w:tc>
        <w:tc>
          <w:tcPr>
            <w:tcW w:w="460" w:type="pct"/>
          </w:tcPr>
          <w:p w:rsidR="005711B1" w:rsidRPr="00B703B3" w:rsidRDefault="005711B1" w:rsidP="008152A2">
            <w:pPr>
              <w:rPr>
                <w:sz w:val="20"/>
                <w:szCs w:val="20"/>
              </w:rPr>
            </w:pPr>
            <w:r w:rsidRPr="00B703B3">
              <w:rPr>
                <w:sz w:val="20"/>
                <w:szCs w:val="20"/>
              </w:rPr>
              <w:t>SMLN-2020-617-000297</w:t>
            </w:r>
          </w:p>
        </w:tc>
        <w:tc>
          <w:tcPr>
            <w:tcW w:w="1119" w:type="pct"/>
          </w:tcPr>
          <w:p w:rsidR="005711B1" w:rsidRPr="00B703B3" w:rsidRDefault="005711B1" w:rsidP="008152A2">
            <w:pPr>
              <w:rPr>
                <w:sz w:val="20"/>
                <w:szCs w:val="20"/>
              </w:rPr>
            </w:pPr>
            <w:r w:rsidRPr="00B703B3">
              <w:rPr>
                <w:sz w:val="20"/>
                <w:szCs w:val="20"/>
              </w:rPr>
              <w:t>Klinický stimulátor</w:t>
            </w:r>
          </w:p>
        </w:tc>
        <w:tc>
          <w:tcPr>
            <w:tcW w:w="839" w:type="pct"/>
          </w:tcPr>
          <w:p w:rsidR="005711B1" w:rsidRPr="00B703B3" w:rsidRDefault="005711B1" w:rsidP="008152A2">
            <w:pPr>
              <w:rPr>
                <w:sz w:val="20"/>
                <w:szCs w:val="20"/>
              </w:rPr>
            </w:pPr>
            <w:r w:rsidRPr="00B703B3">
              <w:rPr>
                <w:sz w:val="20"/>
                <w:szCs w:val="20"/>
              </w:rPr>
              <w:t xml:space="preserve">Přístrojové vybavení </w:t>
            </w:r>
            <w:proofErr w:type="spellStart"/>
            <w:r w:rsidRPr="00B703B3">
              <w:rPr>
                <w:sz w:val="20"/>
                <w:szCs w:val="20"/>
              </w:rPr>
              <w:t>arytmologických</w:t>
            </w:r>
            <w:proofErr w:type="spellEnd"/>
            <w:r w:rsidRPr="00B703B3">
              <w:rPr>
                <w:sz w:val="20"/>
                <w:szCs w:val="20"/>
              </w:rPr>
              <w:t xml:space="preserve"> a elektrofyziologických sálů</w:t>
            </w:r>
          </w:p>
        </w:tc>
        <w:tc>
          <w:tcPr>
            <w:tcW w:w="598" w:type="pct"/>
          </w:tcPr>
          <w:p w:rsidR="005711B1" w:rsidRPr="00B703B3" w:rsidRDefault="005711B1" w:rsidP="008152A2">
            <w:pPr>
              <w:rPr>
                <w:sz w:val="20"/>
                <w:szCs w:val="20"/>
              </w:rPr>
            </w:pPr>
            <w:r w:rsidRPr="00B703B3">
              <w:rPr>
                <w:sz w:val="20"/>
                <w:szCs w:val="20"/>
              </w:rPr>
              <w:t>SUBITO CZ spol. s r.o.</w:t>
            </w:r>
          </w:p>
        </w:tc>
        <w:tc>
          <w:tcPr>
            <w:tcW w:w="674" w:type="pct"/>
          </w:tcPr>
          <w:p w:rsidR="005711B1" w:rsidRPr="00B703B3" w:rsidRDefault="005711B1" w:rsidP="008152A2">
            <w:pPr>
              <w:rPr>
                <w:sz w:val="20"/>
                <w:szCs w:val="20"/>
              </w:rPr>
            </w:pPr>
            <w:r w:rsidRPr="00B703B3">
              <w:rPr>
                <w:sz w:val="20"/>
                <w:szCs w:val="20"/>
              </w:rPr>
              <w:t>680 000</w:t>
            </w:r>
          </w:p>
        </w:tc>
        <w:tc>
          <w:tcPr>
            <w:tcW w:w="597" w:type="pct"/>
          </w:tcPr>
          <w:p w:rsidR="005711B1" w:rsidRPr="00B703B3" w:rsidRDefault="005711B1" w:rsidP="008152A2">
            <w:pPr>
              <w:rPr>
                <w:sz w:val="20"/>
                <w:szCs w:val="20"/>
              </w:rPr>
            </w:pPr>
            <w:r w:rsidRPr="00B703B3">
              <w:rPr>
                <w:sz w:val="20"/>
                <w:szCs w:val="20"/>
              </w:rPr>
              <w:t>822 800</w:t>
            </w:r>
          </w:p>
        </w:tc>
        <w:tc>
          <w:tcPr>
            <w:tcW w:w="351" w:type="pct"/>
          </w:tcPr>
          <w:p w:rsidR="005711B1" w:rsidRPr="00B703B3" w:rsidRDefault="005711B1" w:rsidP="008152A2">
            <w:pPr>
              <w:rPr>
                <w:sz w:val="20"/>
                <w:szCs w:val="20"/>
              </w:rPr>
            </w:pPr>
            <w:r w:rsidRPr="00B703B3">
              <w:rPr>
                <w:sz w:val="20"/>
                <w:szCs w:val="20"/>
              </w:rPr>
              <w:t>11. 8. 2020</w:t>
            </w:r>
          </w:p>
        </w:tc>
      </w:tr>
      <w:tr w:rsidR="0091656F" w:rsidRPr="00A12501" w:rsidTr="00375AFB">
        <w:tc>
          <w:tcPr>
            <w:tcW w:w="362" w:type="pct"/>
          </w:tcPr>
          <w:p w:rsidR="005711B1" w:rsidRPr="00375AFB" w:rsidRDefault="005C1394" w:rsidP="008152A2">
            <w:pPr>
              <w:rPr>
                <w:sz w:val="20"/>
                <w:szCs w:val="20"/>
              </w:rPr>
            </w:pPr>
            <w:r w:rsidRPr="00375AFB">
              <w:rPr>
                <w:sz w:val="20"/>
                <w:szCs w:val="20"/>
              </w:rPr>
              <w:t>04</w:t>
            </w:r>
          </w:p>
        </w:tc>
        <w:tc>
          <w:tcPr>
            <w:tcW w:w="460" w:type="pct"/>
          </w:tcPr>
          <w:p w:rsidR="005711B1" w:rsidRPr="00375AFB" w:rsidRDefault="005711B1" w:rsidP="008152A2">
            <w:pPr>
              <w:rPr>
                <w:sz w:val="20"/>
                <w:szCs w:val="20"/>
              </w:rPr>
            </w:pPr>
            <w:r w:rsidRPr="00375AFB">
              <w:rPr>
                <w:sz w:val="20"/>
                <w:szCs w:val="20"/>
              </w:rPr>
              <w:t>SMLN-2020-617-000407</w:t>
            </w:r>
          </w:p>
        </w:tc>
        <w:tc>
          <w:tcPr>
            <w:tcW w:w="1119" w:type="pct"/>
          </w:tcPr>
          <w:p w:rsidR="005711B1" w:rsidRPr="00375AFB" w:rsidRDefault="005711B1" w:rsidP="008152A2">
            <w:pPr>
              <w:rPr>
                <w:sz w:val="20"/>
                <w:szCs w:val="20"/>
              </w:rPr>
            </w:pPr>
            <w:r w:rsidRPr="00375AFB">
              <w:rPr>
                <w:sz w:val="20"/>
                <w:szCs w:val="20"/>
              </w:rPr>
              <w:t xml:space="preserve">Systém pro elektrofyziologické vyšetření </w:t>
            </w:r>
            <w:proofErr w:type="spellStart"/>
            <w:r w:rsidRPr="00375AFB">
              <w:rPr>
                <w:sz w:val="20"/>
                <w:szCs w:val="20"/>
              </w:rPr>
              <w:t>intrakardiálních</w:t>
            </w:r>
            <w:proofErr w:type="spellEnd"/>
            <w:r w:rsidRPr="00375AFB">
              <w:rPr>
                <w:sz w:val="20"/>
                <w:szCs w:val="20"/>
              </w:rPr>
              <w:t xml:space="preserve"> potenciálů</w:t>
            </w:r>
          </w:p>
        </w:tc>
        <w:tc>
          <w:tcPr>
            <w:tcW w:w="839" w:type="pct"/>
          </w:tcPr>
          <w:p w:rsidR="005711B1" w:rsidRPr="00375AFB" w:rsidRDefault="005711B1" w:rsidP="008152A2">
            <w:pPr>
              <w:rPr>
                <w:sz w:val="20"/>
                <w:szCs w:val="20"/>
              </w:rPr>
            </w:pPr>
            <w:r w:rsidRPr="00375AFB">
              <w:rPr>
                <w:sz w:val="20"/>
                <w:szCs w:val="20"/>
              </w:rPr>
              <w:t>Elektrofyziologické záznamové zařízení</w:t>
            </w:r>
          </w:p>
        </w:tc>
        <w:tc>
          <w:tcPr>
            <w:tcW w:w="598" w:type="pct"/>
          </w:tcPr>
          <w:p w:rsidR="005711B1" w:rsidRPr="00375AFB" w:rsidRDefault="005711B1" w:rsidP="008152A2">
            <w:pPr>
              <w:rPr>
                <w:sz w:val="20"/>
                <w:szCs w:val="20"/>
              </w:rPr>
            </w:pPr>
            <w:proofErr w:type="spellStart"/>
            <w:r w:rsidRPr="00375AFB">
              <w:rPr>
                <w:sz w:val="20"/>
                <w:szCs w:val="20"/>
              </w:rPr>
              <w:t>medisap</w:t>
            </w:r>
            <w:proofErr w:type="spellEnd"/>
            <w:r w:rsidRPr="00375AFB">
              <w:rPr>
                <w:sz w:val="20"/>
                <w:szCs w:val="20"/>
              </w:rPr>
              <w:t>, s.r.o.</w:t>
            </w:r>
          </w:p>
        </w:tc>
        <w:tc>
          <w:tcPr>
            <w:tcW w:w="674" w:type="pct"/>
          </w:tcPr>
          <w:p w:rsidR="005711B1" w:rsidRPr="00375AFB" w:rsidRDefault="005711B1" w:rsidP="008152A2">
            <w:pPr>
              <w:rPr>
                <w:sz w:val="20"/>
                <w:szCs w:val="20"/>
              </w:rPr>
            </w:pPr>
            <w:r w:rsidRPr="00375AFB">
              <w:rPr>
                <w:sz w:val="20"/>
                <w:szCs w:val="20"/>
              </w:rPr>
              <w:t>3 350 000</w:t>
            </w:r>
          </w:p>
        </w:tc>
        <w:tc>
          <w:tcPr>
            <w:tcW w:w="597" w:type="pct"/>
          </w:tcPr>
          <w:p w:rsidR="005711B1" w:rsidRPr="00375AFB" w:rsidRDefault="005711B1" w:rsidP="008152A2">
            <w:pPr>
              <w:rPr>
                <w:sz w:val="20"/>
                <w:szCs w:val="20"/>
              </w:rPr>
            </w:pPr>
            <w:r w:rsidRPr="00375AFB">
              <w:rPr>
                <w:sz w:val="20"/>
                <w:szCs w:val="20"/>
              </w:rPr>
              <w:t>4 053 500</w:t>
            </w:r>
          </w:p>
        </w:tc>
        <w:tc>
          <w:tcPr>
            <w:tcW w:w="351" w:type="pct"/>
          </w:tcPr>
          <w:p w:rsidR="005711B1" w:rsidRPr="00375AFB" w:rsidRDefault="005711B1" w:rsidP="008152A2">
            <w:pPr>
              <w:rPr>
                <w:sz w:val="20"/>
                <w:szCs w:val="20"/>
              </w:rPr>
            </w:pPr>
            <w:r w:rsidRPr="00375AFB">
              <w:rPr>
                <w:sz w:val="20"/>
                <w:szCs w:val="20"/>
              </w:rPr>
              <w:t>15. 10. 2020</w:t>
            </w:r>
          </w:p>
        </w:tc>
      </w:tr>
      <w:tr w:rsidR="00D41C51" w:rsidRPr="00D41C51" w:rsidTr="00375AFB">
        <w:tc>
          <w:tcPr>
            <w:tcW w:w="362" w:type="pct"/>
          </w:tcPr>
          <w:p w:rsidR="005711B1" w:rsidRPr="00375AFB" w:rsidRDefault="000063B5" w:rsidP="008152A2">
            <w:pPr>
              <w:rPr>
                <w:sz w:val="20"/>
                <w:szCs w:val="20"/>
              </w:rPr>
            </w:pPr>
            <w:r w:rsidRPr="00375AFB">
              <w:rPr>
                <w:sz w:val="20"/>
                <w:szCs w:val="20"/>
              </w:rPr>
              <w:t>05</w:t>
            </w:r>
          </w:p>
        </w:tc>
        <w:tc>
          <w:tcPr>
            <w:tcW w:w="460" w:type="pct"/>
          </w:tcPr>
          <w:p w:rsidR="005711B1" w:rsidRPr="00375AFB" w:rsidRDefault="00375AFB" w:rsidP="008152A2">
            <w:pPr>
              <w:rPr>
                <w:sz w:val="20"/>
                <w:szCs w:val="20"/>
              </w:rPr>
            </w:pPr>
            <w:r w:rsidRPr="00375AFB">
              <w:rPr>
                <w:sz w:val="20"/>
                <w:szCs w:val="20"/>
              </w:rPr>
              <w:t>SMLN-2020-617-000166</w:t>
            </w:r>
          </w:p>
        </w:tc>
        <w:tc>
          <w:tcPr>
            <w:tcW w:w="1119" w:type="pct"/>
          </w:tcPr>
          <w:p w:rsidR="005711B1" w:rsidRPr="00375AFB" w:rsidRDefault="005711B1" w:rsidP="008152A2">
            <w:pPr>
              <w:rPr>
                <w:sz w:val="20"/>
                <w:szCs w:val="20"/>
              </w:rPr>
            </w:pPr>
            <w:r w:rsidRPr="00375AFB">
              <w:rPr>
                <w:sz w:val="20"/>
                <w:szCs w:val="20"/>
              </w:rPr>
              <w:t>Ultrazvukový přístroj na centrálním pracovišti</w:t>
            </w:r>
          </w:p>
        </w:tc>
        <w:tc>
          <w:tcPr>
            <w:tcW w:w="839" w:type="pct"/>
          </w:tcPr>
          <w:p w:rsidR="005711B1" w:rsidRPr="00375AFB" w:rsidRDefault="005711B1" w:rsidP="008152A2">
            <w:pPr>
              <w:rPr>
                <w:sz w:val="20"/>
                <w:szCs w:val="20"/>
              </w:rPr>
            </w:pPr>
            <w:r w:rsidRPr="00375AFB">
              <w:rPr>
                <w:sz w:val="20"/>
                <w:szCs w:val="20"/>
              </w:rPr>
              <w:t>Ultrazvukový přístroj pro diagnostiku a/nebo intervence</w:t>
            </w:r>
          </w:p>
        </w:tc>
        <w:tc>
          <w:tcPr>
            <w:tcW w:w="598" w:type="pct"/>
          </w:tcPr>
          <w:p w:rsidR="005711B1" w:rsidRPr="00375AFB" w:rsidRDefault="00375AFB" w:rsidP="008152A2">
            <w:pPr>
              <w:rPr>
                <w:sz w:val="20"/>
                <w:szCs w:val="20"/>
              </w:rPr>
            </w:pPr>
            <w:r w:rsidRPr="00375AFB">
              <w:rPr>
                <w:sz w:val="20"/>
                <w:szCs w:val="20"/>
              </w:rPr>
              <w:t>NIMOTECH,</w:t>
            </w:r>
            <w:r w:rsidR="005711B1" w:rsidRPr="00375AFB">
              <w:rPr>
                <w:sz w:val="20"/>
                <w:szCs w:val="20"/>
              </w:rPr>
              <w:t xml:space="preserve"> s.r.o.</w:t>
            </w:r>
          </w:p>
        </w:tc>
        <w:tc>
          <w:tcPr>
            <w:tcW w:w="674" w:type="pct"/>
          </w:tcPr>
          <w:p w:rsidR="005711B1" w:rsidRPr="00375AFB" w:rsidRDefault="00375AFB" w:rsidP="008152A2">
            <w:pPr>
              <w:rPr>
                <w:sz w:val="20"/>
                <w:szCs w:val="20"/>
              </w:rPr>
            </w:pPr>
            <w:r w:rsidRPr="00375AFB">
              <w:rPr>
                <w:sz w:val="20"/>
                <w:szCs w:val="20"/>
              </w:rPr>
              <w:t>1 970 509,64</w:t>
            </w:r>
          </w:p>
        </w:tc>
        <w:tc>
          <w:tcPr>
            <w:tcW w:w="597" w:type="pct"/>
          </w:tcPr>
          <w:p w:rsidR="0091656F" w:rsidRPr="00375AFB" w:rsidRDefault="00375AFB" w:rsidP="008152A2">
            <w:pPr>
              <w:rPr>
                <w:sz w:val="20"/>
                <w:szCs w:val="20"/>
              </w:rPr>
            </w:pPr>
            <w:r w:rsidRPr="00375AFB">
              <w:rPr>
                <w:sz w:val="20"/>
                <w:szCs w:val="20"/>
              </w:rPr>
              <w:t>2 384 316,66</w:t>
            </w:r>
          </w:p>
        </w:tc>
        <w:tc>
          <w:tcPr>
            <w:tcW w:w="351" w:type="pct"/>
          </w:tcPr>
          <w:p w:rsidR="005711B1" w:rsidRPr="00375AFB" w:rsidRDefault="00375AFB" w:rsidP="008152A2">
            <w:pPr>
              <w:rPr>
                <w:sz w:val="20"/>
                <w:szCs w:val="20"/>
              </w:rPr>
            </w:pPr>
            <w:r w:rsidRPr="00375AFB">
              <w:rPr>
                <w:sz w:val="20"/>
                <w:szCs w:val="20"/>
              </w:rPr>
              <w:t xml:space="preserve">25. 5. </w:t>
            </w:r>
            <w:r w:rsidR="005711B1" w:rsidRPr="00375AFB">
              <w:rPr>
                <w:sz w:val="20"/>
                <w:szCs w:val="20"/>
              </w:rPr>
              <w:t>2020</w:t>
            </w:r>
          </w:p>
        </w:tc>
      </w:tr>
      <w:tr w:rsidR="0091656F" w:rsidRPr="00A12501" w:rsidTr="00375AFB">
        <w:tc>
          <w:tcPr>
            <w:tcW w:w="362" w:type="pct"/>
          </w:tcPr>
          <w:p w:rsidR="005711B1" w:rsidRPr="00375AFB" w:rsidRDefault="005C1394" w:rsidP="008152A2">
            <w:pPr>
              <w:rPr>
                <w:sz w:val="20"/>
                <w:szCs w:val="20"/>
              </w:rPr>
            </w:pPr>
            <w:r w:rsidRPr="00375AFB">
              <w:rPr>
                <w:sz w:val="20"/>
                <w:szCs w:val="20"/>
              </w:rPr>
              <w:t>06</w:t>
            </w:r>
          </w:p>
        </w:tc>
        <w:tc>
          <w:tcPr>
            <w:tcW w:w="460" w:type="pct"/>
          </w:tcPr>
          <w:p w:rsidR="005711B1" w:rsidRPr="00375AFB" w:rsidRDefault="005711B1" w:rsidP="008152A2">
            <w:pPr>
              <w:rPr>
                <w:sz w:val="20"/>
                <w:szCs w:val="20"/>
              </w:rPr>
            </w:pPr>
            <w:r w:rsidRPr="00375AFB">
              <w:rPr>
                <w:sz w:val="20"/>
                <w:szCs w:val="20"/>
              </w:rPr>
              <w:t>SMLN-2020-617-000224</w:t>
            </w:r>
          </w:p>
        </w:tc>
        <w:tc>
          <w:tcPr>
            <w:tcW w:w="1119" w:type="pct"/>
          </w:tcPr>
          <w:p w:rsidR="005711B1" w:rsidRPr="00375AFB" w:rsidRDefault="005711B1" w:rsidP="008152A2">
            <w:pPr>
              <w:rPr>
                <w:sz w:val="20"/>
                <w:szCs w:val="20"/>
              </w:rPr>
            </w:pPr>
            <w:r w:rsidRPr="00375AFB">
              <w:rPr>
                <w:sz w:val="20"/>
                <w:szCs w:val="20"/>
              </w:rPr>
              <w:t>Přímá digitalizace RTG pracoviště</w:t>
            </w:r>
          </w:p>
        </w:tc>
        <w:tc>
          <w:tcPr>
            <w:tcW w:w="839" w:type="pct"/>
          </w:tcPr>
          <w:p w:rsidR="005711B1" w:rsidRPr="00375AFB" w:rsidRDefault="005711B1" w:rsidP="008152A2">
            <w:pPr>
              <w:rPr>
                <w:sz w:val="20"/>
                <w:szCs w:val="20"/>
              </w:rPr>
            </w:pPr>
            <w:r w:rsidRPr="00375AFB">
              <w:rPr>
                <w:sz w:val="20"/>
                <w:szCs w:val="20"/>
              </w:rPr>
              <w:t>RTG skiagrafie a skiaskopie</w:t>
            </w:r>
          </w:p>
        </w:tc>
        <w:tc>
          <w:tcPr>
            <w:tcW w:w="598" w:type="pct"/>
          </w:tcPr>
          <w:p w:rsidR="005711B1" w:rsidRPr="00375AFB" w:rsidRDefault="005711B1" w:rsidP="008152A2">
            <w:pPr>
              <w:rPr>
                <w:sz w:val="20"/>
                <w:szCs w:val="20"/>
              </w:rPr>
            </w:pPr>
            <w:r w:rsidRPr="00375AFB">
              <w:rPr>
                <w:sz w:val="20"/>
                <w:szCs w:val="20"/>
              </w:rPr>
              <w:t>FOMA MEDICAL spol. s r.o.</w:t>
            </w:r>
          </w:p>
        </w:tc>
        <w:tc>
          <w:tcPr>
            <w:tcW w:w="674" w:type="pct"/>
          </w:tcPr>
          <w:p w:rsidR="005711B1" w:rsidRPr="00375AFB" w:rsidRDefault="005711B1" w:rsidP="008152A2">
            <w:pPr>
              <w:rPr>
                <w:sz w:val="20"/>
                <w:szCs w:val="20"/>
              </w:rPr>
            </w:pPr>
            <w:r w:rsidRPr="00375AFB">
              <w:rPr>
                <w:sz w:val="20"/>
                <w:szCs w:val="20"/>
              </w:rPr>
              <w:t>4 786 900</w:t>
            </w:r>
          </w:p>
        </w:tc>
        <w:tc>
          <w:tcPr>
            <w:tcW w:w="597" w:type="pct"/>
          </w:tcPr>
          <w:p w:rsidR="005711B1" w:rsidRPr="00375AFB" w:rsidRDefault="005711B1" w:rsidP="008152A2">
            <w:pPr>
              <w:rPr>
                <w:sz w:val="20"/>
                <w:szCs w:val="20"/>
              </w:rPr>
            </w:pPr>
            <w:r w:rsidRPr="00375AFB">
              <w:rPr>
                <w:sz w:val="20"/>
                <w:szCs w:val="20"/>
              </w:rPr>
              <w:t>5 79</w:t>
            </w:r>
            <w:r w:rsidR="00341CF4">
              <w:rPr>
                <w:sz w:val="20"/>
                <w:szCs w:val="20"/>
              </w:rPr>
              <w:t>2</w:t>
            </w:r>
            <w:r w:rsidRPr="00375AFB">
              <w:rPr>
                <w:sz w:val="20"/>
                <w:szCs w:val="20"/>
              </w:rPr>
              <w:t xml:space="preserve"> 149</w:t>
            </w:r>
          </w:p>
        </w:tc>
        <w:tc>
          <w:tcPr>
            <w:tcW w:w="351" w:type="pct"/>
          </w:tcPr>
          <w:p w:rsidR="005711B1" w:rsidRPr="00375AFB" w:rsidRDefault="005711B1" w:rsidP="008152A2">
            <w:pPr>
              <w:rPr>
                <w:sz w:val="20"/>
                <w:szCs w:val="20"/>
              </w:rPr>
            </w:pPr>
            <w:r w:rsidRPr="00375AFB">
              <w:rPr>
                <w:sz w:val="20"/>
                <w:szCs w:val="20"/>
              </w:rPr>
              <w:t>7. 7. 2020</w:t>
            </w:r>
          </w:p>
        </w:tc>
      </w:tr>
      <w:tr w:rsidR="0091656F" w:rsidRPr="00A12501" w:rsidTr="00375AFB">
        <w:tc>
          <w:tcPr>
            <w:tcW w:w="362" w:type="pct"/>
          </w:tcPr>
          <w:p w:rsidR="005711B1" w:rsidRPr="00A12501" w:rsidRDefault="005C1394" w:rsidP="008152A2">
            <w:pPr>
              <w:rPr>
                <w:sz w:val="20"/>
                <w:szCs w:val="20"/>
              </w:rPr>
            </w:pPr>
            <w:r>
              <w:rPr>
                <w:sz w:val="20"/>
                <w:szCs w:val="20"/>
              </w:rPr>
              <w:t>07</w:t>
            </w:r>
          </w:p>
        </w:tc>
        <w:tc>
          <w:tcPr>
            <w:tcW w:w="460" w:type="pct"/>
          </w:tcPr>
          <w:p w:rsidR="005711B1" w:rsidRPr="00A12501" w:rsidRDefault="005711B1" w:rsidP="008152A2">
            <w:pPr>
              <w:rPr>
                <w:sz w:val="20"/>
                <w:szCs w:val="20"/>
              </w:rPr>
            </w:pPr>
            <w:r w:rsidRPr="00A12501">
              <w:rPr>
                <w:sz w:val="20"/>
                <w:szCs w:val="20"/>
              </w:rPr>
              <w:t>SMLN-2020-617-000525</w:t>
            </w:r>
          </w:p>
        </w:tc>
        <w:tc>
          <w:tcPr>
            <w:tcW w:w="1119" w:type="pct"/>
          </w:tcPr>
          <w:p w:rsidR="005711B1" w:rsidRPr="00A12501" w:rsidRDefault="005711B1" w:rsidP="008152A2">
            <w:pPr>
              <w:rPr>
                <w:sz w:val="20"/>
                <w:szCs w:val="20"/>
              </w:rPr>
            </w:pPr>
            <w:r w:rsidRPr="00A12501">
              <w:rPr>
                <w:sz w:val="20"/>
                <w:szCs w:val="20"/>
              </w:rPr>
              <w:t>Magnetická rezonance 3 Tesla</w:t>
            </w:r>
          </w:p>
        </w:tc>
        <w:tc>
          <w:tcPr>
            <w:tcW w:w="839" w:type="pct"/>
          </w:tcPr>
          <w:p w:rsidR="005711B1" w:rsidRPr="00A12501" w:rsidRDefault="005711B1" w:rsidP="008152A2">
            <w:pPr>
              <w:rPr>
                <w:sz w:val="20"/>
                <w:szCs w:val="20"/>
              </w:rPr>
            </w:pPr>
            <w:r w:rsidRPr="00A12501">
              <w:rPr>
                <w:sz w:val="20"/>
                <w:szCs w:val="20"/>
              </w:rPr>
              <w:t>MR</w:t>
            </w:r>
          </w:p>
        </w:tc>
        <w:tc>
          <w:tcPr>
            <w:tcW w:w="598" w:type="pct"/>
          </w:tcPr>
          <w:p w:rsidR="005711B1" w:rsidRPr="00A12501" w:rsidRDefault="005711B1" w:rsidP="008152A2">
            <w:pPr>
              <w:rPr>
                <w:sz w:val="20"/>
                <w:szCs w:val="20"/>
              </w:rPr>
            </w:pPr>
            <w:r w:rsidRPr="00A12501">
              <w:rPr>
                <w:sz w:val="20"/>
                <w:szCs w:val="20"/>
              </w:rPr>
              <w:t xml:space="preserve">Siemens </w:t>
            </w:r>
            <w:proofErr w:type="spellStart"/>
            <w:r w:rsidRPr="00A12501">
              <w:rPr>
                <w:sz w:val="20"/>
                <w:szCs w:val="20"/>
              </w:rPr>
              <w:t>Healthcare</w:t>
            </w:r>
            <w:proofErr w:type="spellEnd"/>
            <w:r w:rsidRPr="00A12501">
              <w:rPr>
                <w:sz w:val="20"/>
                <w:szCs w:val="20"/>
              </w:rPr>
              <w:t>, s.r.o.</w:t>
            </w:r>
          </w:p>
        </w:tc>
        <w:tc>
          <w:tcPr>
            <w:tcW w:w="674" w:type="pct"/>
          </w:tcPr>
          <w:p w:rsidR="005711B1" w:rsidRPr="00A12501" w:rsidRDefault="005711B1" w:rsidP="008152A2">
            <w:pPr>
              <w:rPr>
                <w:sz w:val="20"/>
                <w:szCs w:val="20"/>
              </w:rPr>
            </w:pPr>
            <w:r w:rsidRPr="00A12501">
              <w:rPr>
                <w:sz w:val="20"/>
                <w:szCs w:val="20"/>
              </w:rPr>
              <w:t>44 790 000</w:t>
            </w:r>
          </w:p>
        </w:tc>
        <w:tc>
          <w:tcPr>
            <w:tcW w:w="597" w:type="pct"/>
          </w:tcPr>
          <w:p w:rsidR="005711B1" w:rsidRPr="00A12501" w:rsidRDefault="005711B1" w:rsidP="008152A2">
            <w:pPr>
              <w:rPr>
                <w:sz w:val="20"/>
                <w:szCs w:val="20"/>
              </w:rPr>
            </w:pPr>
            <w:r w:rsidRPr="00A12501">
              <w:rPr>
                <w:sz w:val="20"/>
                <w:szCs w:val="20"/>
              </w:rPr>
              <w:t>54 195 900</w:t>
            </w:r>
          </w:p>
        </w:tc>
        <w:tc>
          <w:tcPr>
            <w:tcW w:w="351" w:type="pct"/>
          </w:tcPr>
          <w:p w:rsidR="005711B1" w:rsidRPr="00A12501" w:rsidRDefault="005711B1" w:rsidP="008152A2">
            <w:pPr>
              <w:rPr>
                <w:sz w:val="20"/>
                <w:szCs w:val="20"/>
              </w:rPr>
            </w:pPr>
            <w:r w:rsidRPr="00A12501">
              <w:rPr>
                <w:sz w:val="20"/>
                <w:szCs w:val="20"/>
              </w:rPr>
              <w:t>23. 12. 2020</w:t>
            </w:r>
          </w:p>
        </w:tc>
      </w:tr>
      <w:tr w:rsidR="00375AFB" w:rsidRPr="00A12501" w:rsidTr="00375AFB">
        <w:tc>
          <w:tcPr>
            <w:tcW w:w="362" w:type="pct"/>
          </w:tcPr>
          <w:p w:rsidR="00375AFB" w:rsidRDefault="00375AFB" w:rsidP="008152A2">
            <w:pPr>
              <w:rPr>
                <w:sz w:val="20"/>
                <w:szCs w:val="20"/>
              </w:rPr>
            </w:pPr>
            <w:r>
              <w:rPr>
                <w:sz w:val="20"/>
                <w:szCs w:val="20"/>
              </w:rPr>
              <w:t>08</w:t>
            </w:r>
          </w:p>
        </w:tc>
        <w:tc>
          <w:tcPr>
            <w:tcW w:w="460" w:type="pct"/>
          </w:tcPr>
          <w:p w:rsidR="00375AFB" w:rsidRPr="00A12501" w:rsidRDefault="00375AFB" w:rsidP="008152A2">
            <w:pPr>
              <w:rPr>
                <w:sz w:val="20"/>
                <w:szCs w:val="20"/>
              </w:rPr>
            </w:pPr>
            <w:r>
              <w:rPr>
                <w:sz w:val="20"/>
                <w:szCs w:val="20"/>
              </w:rPr>
              <w:t>SMLN-2021-617-000079</w:t>
            </w:r>
          </w:p>
        </w:tc>
        <w:tc>
          <w:tcPr>
            <w:tcW w:w="1119" w:type="pct"/>
          </w:tcPr>
          <w:p w:rsidR="00375AFB" w:rsidRPr="00A12501" w:rsidRDefault="00375AFB" w:rsidP="008152A2">
            <w:pPr>
              <w:rPr>
                <w:sz w:val="20"/>
                <w:szCs w:val="20"/>
              </w:rPr>
            </w:pPr>
            <w:r>
              <w:rPr>
                <w:sz w:val="20"/>
                <w:szCs w:val="20"/>
              </w:rPr>
              <w:t>Obnova CT1 + CT3</w:t>
            </w:r>
          </w:p>
        </w:tc>
        <w:tc>
          <w:tcPr>
            <w:tcW w:w="839" w:type="pct"/>
          </w:tcPr>
          <w:p w:rsidR="00375AFB" w:rsidRPr="00A12501" w:rsidRDefault="00375AFB" w:rsidP="008152A2">
            <w:pPr>
              <w:rPr>
                <w:sz w:val="20"/>
                <w:szCs w:val="20"/>
              </w:rPr>
            </w:pPr>
            <w:r>
              <w:rPr>
                <w:sz w:val="20"/>
                <w:szCs w:val="20"/>
              </w:rPr>
              <w:t>CT</w:t>
            </w:r>
          </w:p>
        </w:tc>
        <w:tc>
          <w:tcPr>
            <w:tcW w:w="598" w:type="pct"/>
          </w:tcPr>
          <w:p w:rsidR="00375AFB" w:rsidRPr="00A12501" w:rsidRDefault="00375AFB" w:rsidP="008152A2">
            <w:pPr>
              <w:rPr>
                <w:sz w:val="20"/>
                <w:szCs w:val="20"/>
              </w:rPr>
            </w:pPr>
            <w:proofErr w:type="spellStart"/>
            <w:r>
              <w:rPr>
                <w:sz w:val="20"/>
                <w:szCs w:val="20"/>
              </w:rPr>
              <w:t>Stargen</w:t>
            </w:r>
            <w:proofErr w:type="spellEnd"/>
            <w:r>
              <w:rPr>
                <w:sz w:val="20"/>
                <w:szCs w:val="20"/>
              </w:rPr>
              <w:t xml:space="preserve"> EU, s.r.o.</w:t>
            </w:r>
          </w:p>
        </w:tc>
        <w:tc>
          <w:tcPr>
            <w:tcW w:w="674" w:type="pct"/>
          </w:tcPr>
          <w:p w:rsidR="00375AFB" w:rsidRPr="00A12501" w:rsidRDefault="00375AFB" w:rsidP="008152A2">
            <w:pPr>
              <w:rPr>
                <w:sz w:val="20"/>
                <w:szCs w:val="20"/>
              </w:rPr>
            </w:pPr>
            <w:r>
              <w:rPr>
                <w:sz w:val="20"/>
                <w:szCs w:val="20"/>
              </w:rPr>
              <w:t>75 823 000</w:t>
            </w:r>
          </w:p>
        </w:tc>
        <w:tc>
          <w:tcPr>
            <w:tcW w:w="597" w:type="pct"/>
          </w:tcPr>
          <w:p w:rsidR="00375AFB" w:rsidRPr="00A12501" w:rsidRDefault="00375AFB" w:rsidP="008152A2">
            <w:pPr>
              <w:rPr>
                <w:sz w:val="20"/>
                <w:szCs w:val="20"/>
              </w:rPr>
            </w:pPr>
            <w:r>
              <w:rPr>
                <w:sz w:val="20"/>
                <w:szCs w:val="20"/>
              </w:rPr>
              <w:t>91 745 830</w:t>
            </w:r>
          </w:p>
        </w:tc>
        <w:tc>
          <w:tcPr>
            <w:tcW w:w="351" w:type="pct"/>
          </w:tcPr>
          <w:p w:rsidR="00375AFB" w:rsidRPr="00A12501" w:rsidRDefault="00375AFB" w:rsidP="008152A2">
            <w:pPr>
              <w:rPr>
                <w:sz w:val="20"/>
                <w:szCs w:val="20"/>
              </w:rPr>
            </w:pPr>
            <w:r>
              <w:rPr>
                <w:sz w:val="20"/>
                <w:szCs w:val="20"/>
              </w:rPr>
              <w:t>25. 3. 2021</w:t>
            </w:r>
          </w:p>
        </w:tc>
      </w:tr>
    </w:tbl>
    <w:p w:rsidR="00A11970" w:rsidRDefault="00A11970" w:rsidP="00A11970">
      <w:pPr>
        <w:sectPr w:rsidR="00A11970" w:rsidSect="00A11970">
          <w:pgSz w:w="16838" w:h="11906" w:orient="landscape"/>
          <w:pgMar w:top="1418" w:right="1418" w:bottom="1418" w:left="1418" w:header="709" w:footer="709" w:gutter="0"/>
          <w:cols w:space="708"/>
          <w:docGrid w:linePitch="360"/>
        </w:sectPr>
      </w:pPr>
    </w:p>
    <w:p w:rsidR="00203770" w:rsidRPr="00CD3D52" w:rsidRDefault="00203770" w:rsidP="00A11970"/>
    <w:sectPr w:rsidR="00203770" w:rsidRPr="00CD3D52" w:rsidSect="000000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006C"/>
    <w:rsid w:val="00001A5A"/>
    <w:rsid w:val="000063B5"/>
    <w:rsid w:val="00014F63"/>
    <w:rsid w:val="000459CB"/>
    <w:rsid w:val="0005364B"/>
    <w:rsid w:val="0005717F"/>
    <w:rsid w:val="00057399"/>
    <w:rsid w:val="00057C7F"/>
    <w:rsid w:val="00070FE9"/>
    <w:rsid w:val="000857A9"/>
    <w:rsid w:val="0009771F"/>
    <w:rsid w:val="000E1128"/>
    <w:rsid w:val="00114E94"/>
    <w:rsid w:val="001272B4"/>
    <w:rsid w:val="00132E30"/>
    <w:rsid w:val="00141C5B"/>
    <w:rsid w:val="001446BA"/>
    <w:rsid w:val="00155A3F"/>
    <w:rsid w:val="00162CA1"/>
    <w:rsid w:val="00174CA1"/>
    <w:rsid w:val="001C1713"/>
    <w:rsid w:val="001E18AA"/>
    <w:rsid w:val="00203770"/>
    <w:rsid w:val="00204D9A"/>
    <w:rsid w:val="0021067A"/>
    <w:rsid w:val="00213558"/>
    <w:rsid w:val="0021750B"/>
    <w:rsid w:val="00221B02"/>
    <w:rsid w:val="002265AB"/>
    <w:rsid w:val="00231F50"/>
    <w:rsid w:val="00241DB1"/>
    <w:rsid w:val="0026378D"/>
    <w:rsid w:val="002748BB"/>
    <w:rsid w:val="00286C01"/>
    <w:rsid w:val="002C177C"/>
    <w:rsid w:val="002F4AF8"/>
    <w:rsid w:val="00304473"/>
    <w:rsid w:val="00320082"/>
    <w:rsid w:val="003229C3"/>
    <w:rsid w:val="00324CD8"/>
    <w:rsid w:val="0033728D"/>
    <w:rsid w:val="00341CF4"/>
    <w:rsid w:val="00346D17"/>
    <w:rsid w:val="00375AFB"/>
    <w:rsid w:val="003914D2"/>
    <w:rsid w:val="00396833"/>
    <w:rsid w:val="003A442E"/>
    <w:rsid w:val="003A775F"/>
    <w:rsid w:val="003A7A28"/>
    <w:rsid w:val="003D14CB"/>
    <w:rsid w:val="003D5BDE"/>
    <w:rsid w:val="003F51AD"/>
    <w:rsid w:val="00411DB7"/>
    <w:rsid w:val="00430D67"/>
    <w:rsid w:val="00441E7A"/>
    <w:rsid w:val="00480832"/>
    <w:rsid w:val="00482EA1"/>
    <w:rsid w:val="00482F73"/>
    <w:rsid w:val="004849AE"/>
    <w:rsid w:val="00486BAA"/>
    <w:rsid w:val="00486EE4"/>
    <w:rsid w:val="004A323F"/>
    <w:rsid w:val="004A5C11"/>
    <w:rsid w:val="004A5E05"/>
    <w:rsid w:val="004C1F8F"/>
    <w:rsid w:val="00502702"/>
    <w:rsid w:val="005211DB"/>
    <w:rsid w:val="00526EDC"/>
    <w:rsid w:val="00542340"/>
    <w:rsid w:val="00554DE4"/>
    <w:rsid w:val="0056072C"/>
    <w:rsid w:val="005711B1"/>
    <w:rsid w:val="00585341"/>
    <w:rsid w:val="00596086"/>
    <w:rsid w:val="005C1394"/>
    <w:rsid w:val="005E4532"/>
    <w:rsid w:val="005E5868"/>
    <w:rsid w:val="005E7F63"/>
    <w:rsid w:val="006221F8"/>
    <w:rsid w:val="00632B48"/>
    <w:rsid w:val="00634381"/>
    <w:rsid w:val="00641BC0"/>
    <w:rsid w:val="006532D6"/>
    <w:rsid w:val="00672C50"/>
    <w:rsid w:val="006757EA"/>
    <w:rsid w:val="00677134"/>
    <w:rsid w:val="0067736D"/>
    <w:rsid w:val="006803CD"/>
    <w:rsid w:val="0069719B"/>
    <w:rsid w:val="006A26D8"/>
    <w:rsid w:val="006E5C82"/>
    <w:rsid w:val="006E72F1"/>
    <w:rsid w:val="006F16C1"/>
    <w:rsid w:val="00714EBA"/>
    <w:rsid w:val="00722201"/>
    <w:rsid w:val="00733279"/>
    <w:rsid w:val="0076431E"/>
    <w:rsid w:val="007852CE"/>
    <w:rsid w:val="0078659D"/>
    <w:rsid w:val="007970A5"/>
    <w:rsid w:val="007C0AB0"/>
    <w:rsid w:val="007D5110"/>
    <w:rsid w:val="007D6374"/>
    <w:rsid w:val="007D7DC8"/>
    <w:rsid w:val="00814A62"/>
    <w:rsid w:val="008152A2"/>
    <w:rsid w:val="00820DD0"/>
    <w:rsid w:val="00824924"/>
    <w:rsid w:val="00833542"/>
    <w:rsid w:val="00834FCA"/>
    <w:rsid w:val="00841972"/>
    <w:rsid w:val="00844F3C"/>
    <w:rsid w:val="00863444"/>
    <w:rsid w:val="0087769F"/>
    <w:rsid w:val="00894E4C"/>
    <w:rsid w:val="00895CD7"/>
    <w:rsid w:val="008A5F96"/>
    <w:rsid w:val="008B3143"/>
    <w:rsid w:val="008D0CC5"/>
    <w:rsid w:val="008D7EED"/>
    <w:rsid w:val="008E1490"/>
    <w:rsid w:val="008E260A"/>
    <w:rsid w:val="008F7B0F"/>
    <w:rsid w:val="00900F86"/>
    <w:rsid w:val="0091656F"/>
    <w:rsid w:val="00932786"/>
    <w:rsid w:val="00952FC0"/>
    <w:rsid w:val="0095389E"/>
    <w:rsid w:val="00953A1D"/>
    <w:rsid w:val="009563EA"/>
    <w:rsid w:val="009660DF"/>
    <w:rsid w:val="0097542E"/>
    <w:rsid w:val="00991CCA"/>
    <w:rsid w:val="009A6BC1"/>
    <w:rsid w:val="009C5F41"/>
    <w:rsid w:val="009D2F16"/>
    <w:rsid w:val="009D5E0D"/>
    <w:rsid w:val="009E4F57"/>
    <w:rsid w:val="009E545C"/>
    <w:rsid w:val="009E7E9D"/>
    <w:rsid w:val="009F5354"/>
    <w:rsid w:val="00A11970"/>
    <w:rsid w:val="00A12501"/>
    <w:rsid w:val="00A15FA8"/>
    <w:rsid w:val="00A24831"/>
    <w:rsid w:val="00A41E6C"/>
    <w:rsid w:val="00A520D4"/>
    <w:rsid w:val="00A67C37"/>
    <w:rsid w:val="00AA6E68"/>
    <w:rsid w:val="00AC0E18"/>
    <w:rsid w:val="00AC4029"/>
    <w:rsid w:val="00AC5636"/>
    <w:rsid w:val="00AE0642"/>
    <w:rsid w:val="00AE18D6"/>
    <w:rsid w:val="00B32019"/>
    <w:rsid w:val="00B32AB8"/>
    <w:rsid w:val="00B55EB2"/>
    <w:rsid w:val="00B56775"/>
    <w:rsid w:val="00B703B3"/>
    <w:rsid w:val="00B7197B"/>
    <w:rsid w:val="00B81B87"/>
    <w:rsid w:val="00B8276E"/>
    <w:rsid w:val="00B943DB"/>
    <w:rsid w:val="00BE1AE7"/>
    <w:rsid w:val="00C00FC5"/>
    <w:rsid w:val="00C053B0"/>
    <w:rsid w:val="00C23D85"/>
    <w:rsid w:val="00C23F14"/>
    <w:rsid w:val="00C24C75"/>
    <w:rsid w:val="00C60E89"/>
    <w:rsid w:val="00C85696"/>
    <w:rsid w:val="00CB365F"/>
    <w:rsid w:val="00CC21DF"/>
    <w:rsid w:val="00CD0A95"/>
    <w:rsid w:val="00CD3D52"/>
    <w:rsid w:val="00CF4451"/>
    <w:rsid w:val="00CF5985"/>
    <w:rsid w:val="00D04B31"/>
    <w:rsid w:val="00D33570"/>
    <w:rsid w:val="00D37E64"/>
    <w:rsid w:val="00D41C51"/>
    <w:rsid w:val="00D664B8"/>
    <w:rsid w:val="00D77E91"/>
    <w:rsid w:val="00D8267A"/>
    <w:rsid w:val="00DA1946"/>
    <w:rsid w:val="00DA4909"/>
    <w:rsid w:val="00DA5275"/>
    <w:rsid w:val="00DA67EE"/>
    <w:rsid w:val="00DB71A8"/>
    <w:rsid w:val="00DC0DD9"/>
    <w:rsid w:val="00DF0CF6"/>
    <w:rsid w:val="00E03CED"/>
    <w:rsid w:val="00E11701"/>
    <w:rsid w:val="00E13645"/>
    <w:rsid w:val="00E20FDB"/>
    <w:rsid w:val="00E5701A"/>
    <w:rsid w:val="00E616B5"/>
    <w:rsid w:val="00E72DB7"/>
    <w:rsid w:val="00E86085"/>
    <w:rsid w:val="00E876E4"/>
    <w:rsid w:val="00E92956"/>
    <w:rsid w:val="00EB0EA0"/>
    <w:rsid w:val="00EB2460"/>
    <w:rsid w:val="00EB4303"/>
    <w:rsid w:val="00EB78BF"/>
    <w:rsid w:val="00EC190D"/>
    <w:rsid w:val="00EE5171"/>
    <w:rsid w:val="00F02008"/>
    <w:rsid w:val="00F03985"/>
    <w:rsid w:val="00F11638"/>
    <w:rsid w:val="00F31F10"/>
    <w:rsid w:val="00F33CAB"/>
    <w:rsid w:val="00F577E6"/>
    <w:rsid w:val="00F633F9"/>
    <w:rsid w:val="00F63713"/>
    <w:rsid w:val="00F647F9"/>
    <w:rsid w:val="00F70BB4"/>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1E84EDC"/>
  <w15:docId w15:val="{F1F265F8-83A0-4FB4-A5EE-378771D9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9698295">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19DAE-E45D-4D40-9011-ACB427EC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3</Pages>
  <Words>287</Words>
  <Characters>1698</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Mokrášová Jitka, Bc.</cp:lastModifiedBy>
  <cp:revision>28</cp:revision>
  <cp:lastPrinted>2021-03-25T14:00:00Z</cp:lastPrinted>
  <dcterms:created xsi:type="dcterms:W3CDTF">2016-01-18T11:53:00Z</dcterms:created>
  <dcterms:modified xsi:type="dcterms:W3CDTF">2021-04-16T11:57:00Z</dcterms:modified>
</cp:coreProperties>
</file>