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23F9"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68FFE078"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B5353B4" w14:textId="77777777" w:rsidR="00747B45" w:rsidRDefault="00747B45" w:rsidP="00747B45">
      <w:pPr>
        <w:rPr>
          <w:rFonts w:ascii="Cambria" w:hAnsi="Cambria" w:cs="Arial"/>
          <w:b/>
          <w:sz w:val="40"/>
          <w:szCs w:val="40"/>
        </w:rPr>
      </w:pPr>
    </w:p>
    <w:p w14:paraId="06BF00C1" w14:textId="77777777" w:rsidR="00747B45" w:rsidRPr="004C3570" w:rsidRDefault="00747B45" w:rsidP="00747B45">
      <w:pPr>
        <w:rPr>
          <w:rFonts w:ascii="Cambria" w:hAnsi="Cambria" w:cs="Arial"/>
          <w:b/>
          <w:sz w:val="40"/>
          <w:szCs w:val="40"/>
        </w:rPr>
      </w:pPr>
    </w:p>
    <w:p w14:paraId="688C8FD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737790AF"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4CF67865" w14:textId="77777777" w:rsidR="00747B45" w:rsidRDefault="00747B45" w:rsidP="00747B45">
      <w:pPr>
        <w:spacing w:after="0"/>
        <w:rPr>
          <w:rFonts w:ascii="Cambria" w:hAnsi="Cambria" w:cs="Arial"/>
          <w:b/>
          <w:sz w:val="40"/>
          <w:szCs w:val="40"/>
        </w:rPr>
      </w:pPr>
    </w:p>
    <w:p w14:paraId="2675870C" w14:textId="77777777" w:rsidR="00747B45" w:rsidRDefault="00747B45" w:rsidP="00747B45">
      <w:pPr>
        <w:spacing w:after="0"/>
        <w:rPr>
          <w:rFonts w:ascii="Cambria" w:hAnsi="Cambria" w:cs="Arial"/>
          <w:b/>
          <w:sz w:val="40"/>
          <w:szCs w:val="40"/>
        </w:rPr>
      </w:pPr>
    </w:p>
    <w:p w14:paraId="05CA8E5C" w14:textId="77777777"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46C41F56" w14:textId="77777777"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491C66">
        <w:rPr>
          <w:rFonts w:ascii="Cambria" w:hAnsi="Cambria" w:cs="MyriadPro-Black"/>
          <w:caps/>
          <w:color w:val="A6A6A6"/>
          <w:sz w:val="40"/>
          <w:szCs w:val="40"/>
        </w:rPr>
        <w:t>9</w:t>
      </w:r>
      <w:r w:rsidR="00491C66" w:rsidRPr="00491C66">
        <w:rPr>
          <w:rFonts w:ascii="Cambria" w:hAnsi="Cambria" w:cs="MyriadPro-Black"/>
          <w:caps/>
          <w:color w:val="A6A6A6"/>
          <w:sz w:val="40"/>
          <w:szCs w:val="40"/>
        </w:rPr>
        <w:t>8</w:t>
      </w:r>
    </w:p>
    <w:p w14:paraId="6CF2FDC2" w14:textId="77777777" w:rsidR="00747B45" w:rsidRPr="004C3570" w:rsidRDefault="00747B45" w:rsidP="00747B45">
      <w:pPr>
        <w:spacing w:after="0"/>
        <w:rPr>
          <w:rFonts w:ascii="Cambria" w:hAnsi="Cambria" w:cs="Arial"/>
          <w:b/>
          <w:sz w:val="40"/>
          <w:szCs w:val="40"/>
        </w:rPr>
      </w:pPr>
    </w:p>
    <w:p w14:paraId="40FDDB4F" w14:textId="77777777"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243014">
        <w:rPr>
          <w:rFonts w:ascii="Cambria" w:hAnsi="Cambria" w:cs="MyriadPro-Black"/>
          <w:caps/>
          <w:sz w:val="40"/>
          <w:szCs w:val="40"/>
        </w:rPr>
        <w:t>7</w:t>
      </w:r>
    </w:p>
    <w:p w14:paraId="65D34BD3" w14:textId="77777777" w:rsidR="00747B45" w:rsidRPr="004C3570" w:rsidRDefault="00747B45" w:rsidP="00747B45">
      <w:pPr>
        <w:pStyle w:val="Zkladnodstavec"/>
        <w:spacing w:line="276" w:lineRule="auto"/>
        <w:rPr>
          <w:rFonts w:ascii="Cambria" w:hAnsi="Cambria" w:cs="MyriadPro-Black"/>
          <w:b/>
          <w:caps/>
          <w:sz w:val="46"/>
          <w:szCs w:val="40"/>
        </w:rPr>
      </w:pPr>
    </w:p>
    <w:p w14:paraId="7610CD98"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7DAC284A" w14:textId="77777777" w:rsidR="00747B45" w:rsidRDefault="00747B45" w:rsidP="00747B45">
      <w:pPr>
        <w:pStyle w:val="Default"/>
        <w:spacing w:line="276" w:lineRule="auto"/>
        <w:jc w:val="center"/>
      </w:pPr>
    </w:p>
    <w:p w14:paraId="5092AAA0" w14:textId="77777777" w:rsidR="00747B45" w:rsidRDefault="00747B45" w:rsidP="00747B45">
      <w:pPr>
        <w:pStyle w:val="Default"/>
        <w:spacing w:line="276" w:lineRule="auto"/>
        <w:jc w:val="center"/>
        <w:rPr>
          <w:rFonts w:ascii="Cambria" w:hAnsi="Cambria"/>
        </w:rPr>
      </w:pPr>
    </w:p>
    <w:p w14:paraId="25A88CD3" w14:textId="77777777" w:rsidR="00747B45" w:rsidRDefault="00747B45" w:rsidP="00747B45">
      <w:pPr>
        <w:pStyle w:val="Default"/>
        <w:spacing w:line="276" w:lineRule="auto"/>
        <w:jc w:val="center"/>
        <w:rPr>
          <w:rFonts w:ascii="Cambria" w:hAnsi="Cambria"/>
        </w:rPr>
      </w:pPr>
    </w:p>
    <w:p w14:paraId="4E2F462E" w14:textId="77777777" w:rsidR="00747B45" w:rsidRDefault="00747B45" w:rsidP="00747B45">
      <w:pPr>
        <w:pStyle w:val="Default"/>
        <w:spacing w:line="276" w:lineRule="auto"/>
        <w:jc w:val="center"/>
        <w:rPr>
          <w:rFonts w:ascii="Cambria" w:hAnsi="Cambria"/>
        </w:rPr>
      </w:pPr>
    </w:p>
    <w:p w14:paraId="06A43026" w14:textId="77777777" w:rsidR="00747B45" w:rsidRDefault="00747B45" w:rsidP="00747B45">
      <w:pPr>
        <w:pStyle w:val="Default"/>
        <w:spacing w:line="276" w:lineRule="auto"/>
        <w:jc w:val="center"/>
        <w:rPr>
          <w:rFonts w:ascii="Cambria" w:hAnsi="Cambria"/>
        </w:rPr>
      </w:pPr>
    </w:p>
    <w:p w14:paraId="63D7E8AF" w14:textId="77777777" w:rsidR="00747B45" w:rsidRDefault="00747B45" w:rsidP="00747B45">
      <w:pPr>
        <w:pStyle w:val="Default"/>
        <w:jc w:val="center"/>
        <w:rPr>
          <w:rFonts w:ascii="Cambria" w:hAnsi="Cambria"/>
        </w:rPr>
      </w:pPr>
    </w:p>
    <w:p w14:paraId="6D067B55" w14:textId="77777777" w:rsidR="00747B45" w:rsidRDefault="00747B45" w:rsidP="00747B45">
      <w:pPr>
        <w:pStyle w:val="Default"/>
        <w:jc w:val="center"/>
        <w:rPr>
          <w:rFonts w:ascii="Cambria" w:hAnsi="Cambria"/>
        </w:rPr>
      </w:pPr>
    </w:p>
    <w:p w14:paraId="2CB64C17" w14:textId="77777777" w:rsidR="00747B45" w:rsidRDefault="00747B45" w:rsidP="00747B45">
      <w:pPr>
        <w:pStyle w:val="Default"/>
        <w:jc w:val="center"/>
        <w:rPr>
          <w:rFonts w:ascii="Cambria" w:hAnsi="Cambria"/>
        </w:rPr>
      </w:pPr>
    </w:p>
    <w:p w14:paraId="6891CA85" w14:textId="77777777" w:rsidR="00747B45" w:rsidRDefault="00747B45" w:rsidP="00747B45">
      <w:pPr>
        <w:pStyle w:val="Default"/>
        <w:jc w:val="center"/>
        <w:rPr>
          <w:rFonts w:ascii="Cambria" w:hAnsi="Cambria"/>
        </w:rPr>
      </w:pPr>
    </w:p>
    <w:p w14:paraId="3C134B0D" w14:textId="77777777" w:rsidR="00747B45" w:rsidRDefault="00747B45" w:rsidP="00747B45">
      <w:pPr>
        <w:pStyle w:val="Default"/>
        <w:jc w:val="center"/>
        <w:rPr>
          <w:rFonts w:ascii="Cambria" w:hAnsi="Cambria"/>
        </w:rPr>
      </w:pPr>
    </w:p>
    <w:p w14:paraId="4B32F96E" w14:textId="77777777"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1E7794">
        <w:rPr>
          <w:rFonts w:ascii="Cambria" w:hAnsi="Cambria" w:cs="MyriadPro-Black"/>
          <w:caps/>
          <w:color w:val="A6A6A6"/>
          <w:sz w:val="32"/>
          <w:szCs w:val="40"/>
        </w:rPr>
        <w:t xml:space="preserve">OD </w:t>
      </w:r>
      <w:r w:rsidR="00485C86" w:rsidRPr="001E7794">
        <w:rPr>
          <w:rFonts w:ascii="Cambria" w:hAnsi="Cambria" w:cs="MyriadPro-Black"/>
          <w:caps/>
          <w:color w:val="A6A6A6"/>
          <w:sz w:val="32"/>
          <w:szCs w:val="40"/>
        </w:rPr>
        <w:t>15</w:t>
      </w:r>
      <w:r w:rsidR="00211CF5" w:rsidRPr="001E7794">
        <w:rPr>
          <w:rFonts w:ascii="Cambria" w:hAnsi="Cambria" w:cs="MyriadPro-Black"/>
          <w:caps/>
          <w:color w:val="A6A6A6"/>
          <w:sz w:val="32"/>
          <w:szCs w:val="40"/>
        </w:rPr>
        <w:t xml:space="preserve">. </w:t>
      </w:r>
      <w:r w:rsidR="00485C86" w:rsidRPr="001E7794">
        <w:rPr>
          <w:rFonts w:ascii="Cambria" w:hAnsi="Cambria" w:cs="MyriadPro-Black"/>
          <w:caps/>
          <w:color w:val="A6A6A6"/>
          <w:sz w:val="32"/>
          <w:szCs w:val="40"/>
        </w:rPr>
        <w:t>4</w:t>
      </w:r>
      <w:r w:rsidR="00D61B93" w:rsidRPr="001E7794">
        <w:rPr>
          <w:rFonts w:ascii="Cambria" w:hAnsi="Cambria" w:cs="MyriadPro-Black"/>
          <w:caps/>
          <w:color w:val="A6A6A6"/>
          <w:sz w:val="32"/>
          <w:szCs w:val="40"/>
        </w:rPr>
        <w:t>.</w:t>
      </w:r>
      <w:r w:rsidR="00747B45" w:rsidRPr="001E7794">
        <w:rPr>
          <w:rFonts w:ascii="Cambria" w:hAnsi="Cambria" w:cs="MyriadPro-Black"/>
          <w:caps/>
          <w:color w:val="A6A6A6"/>
          <w:sz w:val="32"/>
          <w:szCs w:val="40"/>
        </w:rPr>
        <w:t xml:space="preserve"> 20</w:t>
      </w:r>
      <w:r w:rsidR="007637CB" w:rsidRPr="001E7794">
        <w:rPr>
          <w:rFonts w:ascii="Cambria" w:hAnsi="Cambria" w:cs="MyriadPro-Black"/>
          <w:caps/>
          <w:color w:val="A6A6A6"/>
          <w:sz w:val="32"/>
          <w:szCs w:val="40"/>
        </w:rPr>
        <w:t>21</w:t>
      </w:r>
    </w:p>
    <w:p w14:paraId="7D97C447" w14:textId="77777777" w:rsidR="00B17529" w:rsidRDefault="005E7F63" w:rsidP="003E42B2">
      <w:pPr>
        <w:pStyle w:val="Nadpis1"/>
        <w:numPr>
          <w:ilvl w:val="0"/>
          <w:numId w:val="3"/>
        </w:numPr>
        <w:ind w:left="851" w:hanging="567"/>
        <w:jc w:val="both"/>
        <w:rPr>
          <w:caps/>
        </w:rPr>
      </w:pPr>
      <w:bookmarkStart w:id="5" w:name="_Toc71035419"/>
      <w:bookmarkEnd w:id="0"/>
      <w:bookmarkEnd w:id="1"/>
      <w:bookmarkEnd w:id="2"/>
      <w:bookmarkEnd w:id="3"/>
      <w:bookmarkEnd w:id="4"/>
      <w:r w:rsidRPr="3D83CD6F">
        <w:rPr>
          <w:caps/>
        </w:rPr>
        <w:lastRenderedPageBreak/>
        <w:t>Ob</w:t>
      </w:r>
      <w:r w:rsidR="008006B9" w:rsidRPr="3D83CD6F">
        <w:rPr>
          <w:caps/>
        </w:rPr>
        <w:t>sah</w:t>
      </w:r>
      <w:bookmarkEnd w:id="5"/>
    </w:p>
    <w:p w14:paraId="4251D765" w14:textId="77777777" w:rsidR="00CF4801" w:rsidRPr="00CF4801" w:rsidRDefault="00CF4801" w:rsidP="00CF4801"/>
    <w:sdt>
      <w:sdtPr>
        <w:id w:val="-157621215"/>
        <w:docPartObj>
          <w:docPartGallery w:val="Table of Contents"/>
          <w:docPartUnique/>
        </w:docPartObj>
      </w:sdtPr>
      <w:sdtEndPr>
        <w:rPr>
          <w:b/>
          <w:bCs/>
        </w:rPr>
      </w:sdtEndPr>
      <w:sdtContent>
        <w:p w14:paraId="1539F9AD" w14:textId="700F017C" w:rsidR="00D65086" w:rsidRDefault="005A0BD4">
          <w:pPr>
            <w:pStyle w:val="Obsah1"/>
            <w:tabs>
              <w:tab w:val="left" w:pos="440"/>
              <w:tab w:val="right" w:leader="dot" w:pos="9062"/>
            </w:tabs>
            <w:rPr>
              <w:rFonts w:eastAsiaTheme="minorEastAsia"/>
              <w:noProof/>
              <w:lang w:eastAsia="cs-CZ"/>
            </w:rPr>
          </w:pPr>
          <w:r>
            <w:fldChar w:fldCharType="begin"/>
          </w:r>
          <w:r w:rsidR="00BE47AE">
            <w:instrText xml:space="preserve"> TOC \o "1-3" \h \z \u </w:instrText>
          </w:r>
          <w:r>
            <w:fldChar w:fldCharType="separate"/>
          </w:r>
          <w:hyperlink w:anchor="_Toc71035419" w:history="1">
            <w:r w:rsidR="00D65086" w:rsidRPr="003C2929">
              <w:rPr>
                <w:rStyle w:val="Hypertextovodkaz"/>
                <w:caps/>
                <w:noProof/>
              </w:rPr>
              <w:t>1.</w:t>
            </w:r>
            <w:r w:rsidR="00D65086">
              <w:rPr>
                <w:rFonts w:eastAsiaTheme="minorEastAsia"/>
                <w:noProof/>
                <w:lang w:eastAsia="cs-CZ"/>
              </w:rPr>
              <w:tab/>
            </w:r>
            <w:r w:rsidR="00D65086" w:rsidRPr="003C2929">
              <w:rPr>
                <w:rStyle w:val="Hypertextovodkaz"/>
                <w:caps/>
                <w:noProof/>
              </w:rPr>
              <w:t>Obsah</w:t>
            </w:r>
            <w:r w:rsidR="00D65086">
              <w:rPr>
                <w:noProof/>
                <w:webHidden/>
              </w:rPr>
              <w:tab/>
            </w:r>
            <w:r w:rsidR="00D65086">
              <w:rPr>
                <w:noProof/>
                <w:webHidden/>
              </w:rPr>
              <w:fldChar w:fldCharType="begin"/>
            </w:r>
            <w:r w:rsidR="00D65086">
              <w:rPr>
                <w:noProof/>
                <w:webHidden/>
              </w:rPr>
              <w:instrText xml:space="preserve"> PAGEREF _Toc71035419 \h </w:instrText>
            </w:r>
            <w:r w:rsidR="00D65086">
              <w:rPr>
                <w:noProof/>
                <w:webHidden/>
              </w:rPr>
            </w:r>
            <w:r w:rsidR="00D65086">
              <w:rPr>
                <w:noProof/>
                <w:webHidden/>
              </w:rPr>
              <w:fldChar w:fldCharType="separate"/>
            </w:r>
            <w:r w:rsidR="00966876">
              <w:rPr>
                <w:noProof/>
                <w:webHidden/>
              </w:rPr>
              <w:t>2</w:t>
            </w:r>
            <w:r w:rsidR="00D65086">
              <w:rPr>
                <w:noProof/>
                <w:webHidden/>
              </w:rPr>
              <w:fldChar w:fldCharType="end"/>
            </w:r>
          </w:hyperlink>
        </w:p>
        <w:p w14:paraId="6C2C0F54" w14:textId="2057E0A4" w:rsidR="00D65086" w:rsidRDefault="00966876">
          <w:pPr>
            <w:pStyle w:val="Obsah1"/>
            <w:tabs>
              <w:tab w:val="left" w:pos="440"/>
              <w:tab w:val="right" w:leader="dot" w:pos="9062"/>
            </w:tabs>
            <w:rPr>
              <w:rFonts w:eastAsiaTheme="minorEastAsia"/>
              <w:noProof/>
              <w:lang w:eastAsia="cs-CZ"/>
            </w:rPr>
          </w:pPr>
          <w:hyperlink w:anchor="_Toc71035420" w:history="1">
            <w:r w:rsidR="00D65086" w:rsidRPr="003C2929">
              <w:rPr>
                <w:rStyle w:val="Hypertextovodkaz"/>
                <w:caps/>
                <w:noProof/>
              </w:rPr>
              <w:t>2.</w:t>
            </w:r>
            <w:r w:rsidR="00D65086">
              <w:rPr>
                <w:rFonts w:eastAsiaTheme="minorEastAsia"/>
                <w:noProof/>
                <w:lang w:eastAsia="cs-CZ"/>
              </w:rPr>
              <w:tab/>
            </w:r>
            <w:r w:rsidR="00D65086" w:rsidRPr="003C2929">
              <w:rPr>
                <w:rStyle w:val="Hypertextovodkaz"/>
                <w:caps/>
                <w:noProof/>
              </w:rPr>
              <w:t>ZÁKLADNÍ INFORMACE O ŽADATELI</w:t>
            </w:r>
            <w:r w:rsidR="00D65086">
              <w:rPr>
                <w:noProof/>
                <w:webHidden/>
              </w:rPr>
              <w:tab/>
            </w:r>
            <w:r w:rsidR="00D65086">
              <w:rPr>
                <w:noProof/>
                <w:webHidden/>
              </w:rPr>
              <w:fldChar w:fldCharType="begin"/>
            </w:r>
            <w:r w:rsidR="00D65086">
              <w:rPr>
                <w:noProof/>
                <w:webHidden/>
              </w:rPr>
              <w:instrText xml:space="preserve"> PAGEREF _Toc71035420 \h </w:instrText>
            </w:r>
            <w:r w:rsidR="00D65086">
              <w:rPr>
                <w:noProof/>
                <w:webHidden/>
              </w:rPr>
            </w:r>
            <w:r w:rsidR="00D65086">
              <w:rPr>
                <w:noProof/>
                <w:webHidden/>
              </w:rPr>
              <w:fldChar w:fldCharType="separate"/>
            </w:r>
            <w:r>
              <w:rPr>
                <w:noProof/>
                <w:webHidden/>
              </w:rPr>
              <w:t>3</w:t>
            </w:r>
            <w:r w:rsidR="00D65086">
              <w:rPr>
                <w:noProof/>
                <w:webHidden/>
              </w:rPr>
              <w:fldChar w:fldCharType="end"/>
            </w:r>
          </w:hyperlink>
        </w:p>
        <w:p w14:paraId="7154ED2B" w14:textId="68683464" w:rsidR="00D65086" w:rsidRDefault="00966876">
          <w:pPr>
            <w:pStyle w:val="Obsah1"/>
            <w:tabs>
              <w:tab w:val="left" w:pos="440"/>
              <w:tab w:val="right" w:leader="dot" w:pos="9062"/>
            </w:tabs>
            <w:rPr>
              <w:rFonts w:eastAsiaTheme="minorEastAsia"/>
              <w:noProof/>
              <w:lang w:eastAsia="cs-CZ"/>
            </w:rPr>
          </w:pPr>
          <w:hyperlink w:anchor="_Toc71035421" w:history="1">
            <w:r w:rsidR="00D65086" w:rsidRPr="003C2929">
              <w:rPr>
                <w:rStyle w:val="Hypertextovodkaz"/>
                <w:caps/>
                <w:noProof/>
              </w:rPr>
              <w:t>3.</w:t>
            </w:r>
            <w:r w:rsidR="00D65086">
              <w:rPr>
                <w:rFonts w:eastAsiaTheme="minorEastAsia"/>
                <w:noProof/>
                <w:lang w:eastAsia="cs-CZ"/>
              </w:rPr>
              <w:tab/>
            </w:r>
            <w:r w:rsidR="00D65086" w:rsidRPr="003C2929">
              <w:rPr>
                <w:rStyle w:val="Hypertextovodkaz"/>
                <w:caps/>
                <w:noProof/>
              </w:rPr>
              <w:t>Charakteristika projektu a jeho soulad s programem</w:t>
            </w:r>
            <w:r w:rsidR="00D65086">
              <w:rPr>
                <w:noProof/>
                <w:webHidden/>
              </w:rPr>
              <w:tab/>
            </w:r>
            <w:r w:rsidR="00D65086">
              <w:rPr>
                <w:noProof/>
                <w:webHidden/>
              </w:rPr>
              <w:fldChar w:fldCharType="begin"/>
            </w:r>
            <w:r w:rsidR="00D65086">
              <w:rPr>
                <w:noProof/>
                <w:webHidden/>
              </w:rPr>
              <w:instrText xml:space="preserve"> PAGEREF _Toc71035421 \h </w:instrText>
            </w:r>
            <w:r w:rsidR="00D65086">
              <w:rPr>
                <w:noProof/>
                <w:webHidden/>
              </w:rPr>
            </w:r>
            <w:r w:rsidR="00D65086">
              <w:rPr>
                <w:noProof/>
                <w:webHidden/>
              </w:rPr>
              <w:fldChar w:fldCharType="separate"/>
            </w:r>
            <w:r>
              <w:rPr>
                <w:noProof/>
                <w:webHidden/>
              </w:rPr>
              <w:t>3</w:t>
            </w:r>
            <w:r w:rsidR="00D65086">
              <w:rPr>
                <w:noProof/>
                <w:webHidden/>
              </w:rPr>
              <w:fldChar w:fldCharType="end"/>
            </w:r>
          </w:hyperlink>
        </w:p>
        <w:p w14:paraId="621B7AF0" w14:textId="4BBB4330" w:rsidR="00D65086" w:rsidRDefault="00966876">
          <w:pPr>
            <w:pStyle w:val="Obsah1"/>
            <w:tabs>
              <w:tab w:val="left" w:pos="440"/>
              <w:tab w:val="right" w:leader="dot" w:pos="9062"/>
            </w:tabs>
            <w:rPr>
              <w:rFonts w:eastAsiaTheme="minorEastAsia"/>
              <w:noProof/>
              <w:lang w:eastAsia="cs-CZ"/>
            </w:rPr>
          </w:pPr>
          <w:hyperlink w:anchor="_Toc71035422" w:history="1">
            <w:r w:rsidR="00D65086" w:rsidRPr="003C2929">
              <w:rPr>
                <w:rStyle w:val="Hypertextovodkaz"/>
                <w:caps/>
                <w:noProof/>
              </w:rPr>
              <w:t>4.</w:t>
            </w:r>
            <w:r w:rsidR="00D65086">
              <w:rPr>
                <w:rFonts w:eastAsiaTheme="minorEastAsia"/>
                <w:noProof/>
                <w:lang w:eastAsia="cs-CZ"/>
              </w:rPr>
              <w:tab/>
            </w:r>
            <w:r w:rsidR="00D65086" w:rsidRPr="003C2929">
              <w:rPr>
                <w:rStyle w:val="Hypertextovodkaz"/>
                <w:caps/>
                <w:noProof/>
              </w:rPr>
              <w:t>Podrobný popis projektu</w:t>
            </w:r>
            <w:r w:rsidR="00D65086">
              <w:rPr>
                <w:noProof/>
                <w:webHidden/>
              </w:rPr>
              <w:tab/>
            </w:r>
            <w:r w:rsidR="00D65086">
              <w:rPr>
                <w:noProof/>
                <w:webHidden/>
              </w:rPr>
              <w:fldChar w:fldCharType="begin"/>
            </w:r>
            <w:r w:rsidR="00D65086">
              <w:rPr>
                <w:noProof/>
                <w:webHidden/>
              </w:rPr>
              <w:instrText xml:space="preserve"> PAGEREF _Toc71035422 \h </w:instrText>
            </w:r>
            <w:r w:rsidR="00D65086">
              <w:rPr>
                <w:noProof/>
                <w:webHidden/>
              </w:rPr>
            </w:r>
            <w:r w:rsidR="00D65086">
              <w:rPr>
                <w:noProof/>
                <w:webHidden/>
              </w:rPr>
              <w:fldChar w:fldCharType="separate"/>
            </w:r>
            <w:r>
              <w:rPr>
                <w:noProof/>
                <w:webHidden/>
              </w:rPr>
              <w:t>6</w:t>
            </w:r>
            <w:r w:rsidR="00D65086">
              <w:rPr>
                <w:noProof/>
                <w:webHidden/>
              </w:rPr>
              <w:fldChar w:fldCharType="end"/>
            </w:r>
          </w:hyperlink>
        </w:p>
        <w:p w14:paraId="53482DD1" w14:textId="1E355E4B" w:rsidR="00D65086" w:rsidRDefault="00966876">
          <w:pPr>
            <w:pStyle w:val="Obsah1"/>
            <w:tabs>
              <w:tab w:val="left" w:pos="660"/>
              <w:tab w:val="right" w:leader="dot" w:pos="9062"/>
            </w:tabs>
            <w:rPr>
              <w:rFonts w:eastAsiaTheme="minorEastAsia"/>
              <w:noProof/>
              <w:lang w:eastAsia="cs-CZ"/>
            </w:rPr>
          </w:pPr>
          <w:hyperlink w:anchor="_Toc71035423" w:history="1">
            <w:r w:rsidR="00D65086" w:rsidRPr="003C2929">
              <w:rPr>
                <w:rStyle w:val="Hypertextovodkaz"/>
                <w:caps/>
                <w:noProof/>
              </w:rPr>
              <w:t>4.1</w:t>
            </w:r>
            <w:r w:rsidR="00D65086">
              <w:rPr>
                <w:rFonts w:eastAsiaTheme="minorEastAsia"/>
                <w:noProof/>
                <w:lang w:eastAsia="cs-CZ"/>
              </w:rPr>
              <w:tab/>
            </w:r>
            <w:r w:rsidR="00D65086" w:rsidRPr="003C2929">
              <w:rPr>
                <w:rStyle w:val="Hypertextovodkaz"/>
                <w:caps/>
                <w:noProof/>
              </w:rPr>
              <w:t>PODROBNÝ POPIS výchozího stavu</w:t>
            </w:r>
            <w:r w:rsidR="00D65086">
              <w:rPr>
                <w:noProof/>
                <w:webHidden/>
              </w:rPr>
              <w:tab/>
            </w:r>
            <w:r w:rsidR="00D65086">
              <w:rPr>
                <w:noProof/>
                <w:webHidden/>
              </w:rPr>
              <w:fldChar w:fldCharType="begin"/>
            </w:r>
            <w:r w:rsidR="00D65086">
              <w:rPr>
                <w:noProof/>
                <w:webHidden/>
              </w:rPr>
              <w:instrText xml:space="preserve"> PAGEREF _Toc71035423 \h </w:instrText>
            </w:r>
            <w:r w:rsidR="00D65086">
              <w:rPr>
                <w:noProof/>
                <w:webHidden/>
              </w:rPr>
            </w:r>
            <w:r w:rsidR="00D65086">
              <w:rPr>
                <w:noProof/>
                <w:webHidden/>
              </w:rPr>
              <w:fldChar w:fldCharType="separate"/>
            </w:r>
            <w:r>
              <w:rPr>
                <w:noProof/>
                <w:webHidden/>
              </w:rPr>
              <w:t>7</w:t>
            </w:r>
            <w:r w:rsidR="00D65086">
              <w:rPr>
                <w:noProof/>
                <w:webHidden/>
              </w:rPr>
              <w:fldChar w:fldCharType="end"/>
            </w:r>
          </w:hyperlink>
        </w:p>
        <w:p w14:paraId="13128298" w14:textId="4411C2FD" w:rsidR="00D65086" w:rsidRDefault="00966876">
          <w:pPr>
            <w:pStyle w:val="Obsah1"/>
            <w:tabs>
              <w:tab w:val="left" w:pos="660"/>
              <w:tab w:val="right" w:leader="dot" w:pos="9062"/>
            </w:tabs>
            <w:rPr>
              <w:rFonts w:eastAsiaTheme="minorEastAsia"/>
              <w:noProof/>
              <w:lang w:eastAsia="cs-CZ"/>
            </w:rPr>
          </w:pPr>
          <w:hyperlink w:anchor="_Toc71035424" w:history="1">
            <w:r w:rsidR="00D65086" w:rsidRPr="003C2929">
              <w:rPr>
                <w:rStyle w:val="Hypertextovodkaz"/>
                <w:caps/>
                <w:noProof/>
              </w:rPr>
              <w:t>4.2</w:t>
            </w:r>
            <w:r w:rsidR="00D65086">
              <w:rPr>
                <w:rFonts w:eastAsiaTheme="minorEastAsia"/>
                <w:noProof/>
                <w:lang w:eastAsia="cs-CZ"/>
              </w:rPr>
              <w:tab/>
            </w:r>
            <w:r w:rsidR="00D65086" w:rsidRPr="003C2929">
              <w:rPr>
                <w:rStyle w:val="Hypertextovodkaz"/>
                <w:caps/>
                <w:noProof/>
              </w:rPr>
              <w:t>Odůvodnění potřebnosti a účelnosti požadované investice</w:t>
            </w:r>
            <w:r w:rsidR="00D65086">
              <w:rPr>
                <w:noProof/>
                <w:webHidden/>
              </w:rPr>
              <w:tab/>
            </w:r>
            <w:r w:rsidR="00D65086">
              <w:rPr>
                <w:noProof/>
                <w:webHidden/>
              </w:rPr>
              <w:fldChar w:fldCharType="begin"/>
            </w:r>
            <w:r w:rsidR="00D65086">
              <w:rPr>
                <w:noProof/>
                <w:webHidden/>
              </w:rPr>
              <w:instrText xml:space="preserve"> PAGEREF _Toc71035424 \h </w:instrText>
            </w:r>
            <w:r w:rsidR="00D65086">
              <w:rPr>
                <w:noProof/>
                <w:webHidden/>
              </w:rPr>
            </w:r>
            <w:r w:rsidR="00D65086">
              <w:rPr>
                <w:noProof/>
                <w:webHidden/>
              </w:rPr>
              <w:fldChar w:fldCharType="separate"/>
            </w:r>
            <w:r>
              <w:rPr>
                <w:noProof/>
                <w:webHidden/>
              </w:rPr>
              <w:t>9</w:t>
            </w:r>
            <w:r w:rsidR="00D65086">
              <w:rPr>
                <w:noProof/>
                <w:webHidden/>
              </w:rPr>
              <w:fldChar w:fldCharType="end"/>
            </w:r>
          </w:hyperlink>
        </w:p>
        <w:p w14:paraId="4828C8A0" w14:textId="4EEC0C16" w:rsidR="00D65086" w:rsidRDefault="00966876">
          <w:pPr>
            <w:pStyle w:val="Obsah1"/>
            <w:tabs>
              <w:tab w:val="left" w:pos="660"/>
              <w:tab w:val="right" w:leader="dot" w:pos="9062"/>
            </w:tabs>
            <w:rPr>
              <w:rFonts w:eastAsiaTheme="minorEastAsia"/>
              <w:noProof/>
              <w:lang w:eastAsia="cs-CZ"/>
            </w:rPr>
          </w:pPr>
          <w:hyperlink w:anchor="_Toc71035425" w:history="1">
            <w:r w:rsidR="00D65086" w:rsidRPr="003C2929">
              <w:rPr>
                <w:rStyle w:val="Hypertextovodkaz"/>
                <w:caps/>
                <w:noProof/>
              </w:rPr>
              <w:t>4.3</w:t>
            </w:r>
            <w:r w:rsidR="00D65086">
              <w:rPr>
                <w:rFonts w:eastAsiaTheme="minorEastAsia"/>
                <w:noProof/>
                <w:lang w:eastAsia="cs-CZ"/>
              </w:rPr>
              <w:tab/>
            </w:r>
            <w:r w:rsidR="00D65086" w:rsidRPr="003C2929">
              <w:rPr>
                <w:rStyle w:val="Hypertextovodkaz"/>
                <w:caps/>
                <w:noProof/>
              </w:rPr>
              <w:t>PODROBNÝ POPIS hlavních aktivit projektu</w:t>
            </w:r>
            <w:r w:rsidR="00D65086">
              <w:rPr>
                <w:noProof/>
                <w:webHidden/>
              </w:rPr>
              <w:tab/>
            </w:r>
            <w:r w:rsidR="00D65086">
              <w:rPr>
                <w:noProof/>
                <w:webHidden/>
              </w:rPr>
              <w:fldChar w:fldCharType="begin"/>
            </w:r>
            <w:r w:rsidR="00D65086">
              <w:rPr>
                <w:noProof/>
                <w:webHidden/>
              </w:rPr>
              <w:instrText xml:space="preserve"> PAGEREF _Toc71035425 \h </w:instrText>
            </w:r>
            <w:r w:rsidR="00D65086">
              <w:rPr>
                <w:noProof/>
                <w:webHidden/>
              </w:rPr>
            </w:r>
            <w:r w:rsidR="00D65086">
              <w:rPr>
                <w:noProof/>
                <w:webHidden/>
              </w:rPr>
              <w:fldChar w:fldCharType="separate"/>
            </w:r>
            <w:r>
              <w:rPr>
                <w:noProof/>
                <w:webHidden/>
              </w:rPr>
              <w:t>20</w:t>
            </w:r>
            <w:r w:rsidR="00D65086">
              <w:rPr>
                <w:noProof/>
                <w:webHidden/>
              </w:rPr>
              <w:fldChar w:fldCharType="end"/>
            </w:r>
          </w:hyperlink>
        </w:p>
        <w:p w14:paraId="5FA57FEF" w14:textId="08C776E1" w:rsidR="00D65086" w:rsidRDefault="00966876">
          <w:pPr>
            <w:pStyle w:val="Obsah1"/>
            <w:tabs>
              <w:tab w:val="left" w:pos="660"/>
              <w:tab w:val="right" w:leader="dot" w:pos="9062"/>
            </w:tabs>
            <w:rPr>
              <w:rFonts w:eastAsiaTheme="minorEastAsia"/>
              <w:noProof/>
              <w:lang w:eastAsia="cs-CZ"/>
            </w:rPr>
          </w:pPr>
          <w:hyperlink w:anchor="_Toc71035426" w:history="1">
            <w:r w:rsidR="00D65086" w:rsidRPr="003C2929">
              <w:rPr>
                <w:rStyle w:val="Hypertextovodkaz"/>
                <w:caps/>
                <w:noProof/>
              </w:rPr>
              <w:t>4.4</w:t>
            </w:r>
            <w:r w:rsidR="00D65086">
              <w:rPr>
                <w:rFonts w:eastAsiaTheme="minorEastAsia"/>
                <w:noProof/>
                <w:lang w:eastAsia="cs-CZ"/>
              </w:rPr>
              <w:tab/>
            </w:r>
            <w:r w:rsidR="00D65086" w:rsidRPr="003C2929">
              <w:rPr>
                <w:rStyle w:val="Hypertextovodkaz"/>
                <w:caps/>
                <w:noProof/>
              </w:rPr>
              <w:t>PODROBNÝ POPIS Vedlejších aktivit projektu</w:t>
            </w:r>
            <w:r w:rsidR="00D65086">
              <w:rPr>
                <w:noProof/>
                <w:webHidden/>
              </w:rPr>
              <w:tab/>
            </w:r>
            <w:r w:rsidR="00D65086">
              <w:rPr>
                <w:noProof/>
                <w:webHidden/>
              </w:rPr>
              <w:fldChar w:fldCharType="begin"/>
            </w:r>
            <w:r w:rsidR="00D65086">
              <w:rPr>
                <w:noProof/>
                <w:webHidden/>
              </w:rPr>
              <w:instrText xml:space="preserve"> PAGEREF _Toc71035426 \h </w:instrText>
            </w:r>
            <w:r w:rsidR="00D65086">
              <w:rPr>
                <w:noProof/>
                <w:webHidden/>
              </w:rPr>
            </w:r>
            <w:r w:rsidR="00D65086">
              <w:rPr>
                <w:noProof/>
                <w:webHidden/>
              </w:rPr>
              <w:fldChar w:fldCharType="separate"/>
            </w:r>
            <w:r>
              <w:rPr>
                <w:noProof/>
                <w:webHidden/>
              </w:rPr>
              <w:t>25</w:t>
            </w:r>
            <w:r w:rsidR="00D65086">
              <w:rPr>
                <w:noProof/>
                <w:webHidden/>
              </w:rPr>
              <w:fldChar w:fldCharType="end"/>
            </w:r>
          </w:hyperlink>
        </w:p>
        <w:p w14:paraId="6B29DD8C" w14:textId="0E3A63EB" w:rsidR="00D65086" w:rsidRDefault="00966876">
          <w:pPr>
            <w:pStyle w:val="Obsah1"/>
            <w:tabs>
              <w:tab w:val="left" w:pos="440"/>
              <w:tab w:val="right" w:leader="dot" w:pos="9062"/>
            </w:tabs>
            <w:rPr>
              <w:rFonts w:eastAsiaTheme="minorEastAsia"/>
              <w:noProof/>
              <w:lang w:eastAsia="cs-CZ"/>
            </w:rPr>
          </w:pPr>
          <w:hyperlink w:anchor="_Toc71035427" w:history="1">
            <w:r w:rsidR="00D65086" w:rsidRPr="003C2929">
              <w:rPr>
                <w:rStyle w:val="Hypertextovodkaz"/>
                <w:caps/>
                <w:noProof/>
              </w:rPr>
              <w:t>5.</w:t>
            </w:r>
            <w:r w:rsidR="00D65086">
              <w:rPr>
                <w:rFonts w:eastAsiaTheme="minorEastAsia"/>
                <w:noProof/>
                <w:lang w:eastAsia="cs-CZ"/>
              </w:rPr>
              <w:tab/>
            </w:r>
            <w:r w:rsidR="00D65086" w:rsidRPr="003C2929">
              <w:rPr>
                <w:rStyle w:val="Hypertextovodkaz"/>
                <w:caps/>
                <w:noProof/>
              </w:rPr>
              <w:t>podrobný rozpočet projektu A ZPŮSOB STANOVENÍ CEN</w:t>
            </w:r>
            <w:r w:rsidR="00D65086">
              <w:rPr>
                <w:noProof/>
                <w:webHidden/>
              </w:rPr>
              <w:tab/>
            </w:r>
            <w:r w:rsidR="00D65086">
              <w:rPr>
                <w:noProof/>
                <w:webHidden/>
              </w:rPr>
              <w:fldChar w:fldCharType="begin"/>
            </w:r>
            <w:r w:rsidR="00D65086">
              <w:rPr>
                <w:noProof/>
                <w:webHidden/>
              </w:rPr>
              <w:instrText xml:space="preserve"> PAGEREF _Toc71035427 \h </w:instrText>
            </w:r>
            <w:r w:rsidR="00D65086">
              <w:rPr>
                <w:noProof/>
                <w:webHidden/>
              </w:rPr>
            </w:r>
            <w:r w:rsidR="00D65086">
              <w:rPr>
                <w:noProof/>
                <w:webHidden/>
              </w:rPr>
              <w:fldChar w:fldCharType="separate"/>
            </w:r>
            <w:r>
              <w:rPr>
                <w:noProof/>
                <w:webHidden/>
              </w:rPr>
              <w:t>26</w:t>
            </w:r>
            <w:r w:rsidR="00D65086">
              <w:rPr>
                <w:noProof/>
                <w:webHidden/>
              </w:rPr>
              <w:fldChar w:fldCharType="end"/>
            </w:r>
          </w:hyperlink>
        </w:p>
        <w:p w14:paraId="40252903" w14:textId="3A51A9C0" w:rsidR="00D65086" w:rsidRDefault="00966876">
          <w:pPr>
            <w:pStyle w:val="Obsah1"/>
            <w:tabs>
              <w:tab w:val="left" w:pos="440"/>
              <w:tab w:val="right" w:leader="dot" w:pos="9062"/>
            </w:tabs>
            <w:rPr>
              <w:rFonts w:eastAsiaTheme="minorEastAsia"/>
              <w:noProof/>
              <w:lang w:eastAsia="cs-CZ"/>
            </w:rPr>
          </w:pPr>
          <w:hyperlink w:anchor="_Toc71035428" w:history="1">
            <w:r w:rsidR="00D65086" w:rsidRPr="003C2929">
              <w:rPr>
                <w:rStyle w:val="Hypertextovodkaz"/>
                <w:caps/>
                <w:noProof/>
              </w:rPr>
              <w:t>6.</w:t>
            </w:r>
            <w:r w:rsidR="00D65086">
              <w:rPr>
                <w:rFonts w:eastAsiaTheme="minorEastAsia"/>
                <w:noProof/>
                <w:lang w:eastAsia="cs-CZ"/>
              </w:rPr>
              <w:tab/>
            </w:r>
            <w:r w:rsidR="00D65086" w:rsidRPr="003C2929">
              <w:rPr>
                <w:rStyle w:val="Hypertextovodkaz"/>
                <w:caps/>
                <w:noProof/>
              </w:rPr>
              <w:t>harmonogram realizace projektu</w:t>
            </w:r>
            <w:r w:rsidR="00D65086">
              <w:rPr>
                <w:noProof/>
                <w:webHidden/>
              </w:rPr>
              <w:tab/>
            </w:r>
            <w:r w:rsidR="00D65086">
              <w:rPr>
                <w:noProof/>
                <w:webHidden/>
              </w:rPr>
              <w:fldChar w:fldCharType="begin"/>
            </w:r>
            <w:r w:rsidR="00D65086">
              <w:rPr>
                <w:noProof/>
                <w:webHidden/>
              </w:rPr>
              <w:instrText xml:space="preserve"> PAGEREF _Toc71035428 \h </w:instrText>
            </w:r>
            <w:r w:rsidR="00D65086">
              <w:rPr>
                <w:noProof/>
                <w:webHidden/>
              </w:rPr>
            </w:r>
            <w:r w:rsidR="00D65086">
              <w:rPr>
                <w:noProof/>
                <w:webHidden/>
              </w:rPr>
              <w:fldChar w:fldCharType="separate"/>
            </w:r>
            <w:r>
              <w:rPr>
                <w:noProof/>
                <w:webHidden/>
              </w:rPr>
              <w:t>26</w:t>
            </w:r>
            <w:r w:rsidR="00D65086">
              <w:rPr>
                <w:noProof/>
                <w:webHidden/>
              </w:rPr>
              <w:fldChar w:fldCharType="end"/>
            </w:r>
          </w:hyperlink>
        </w:p>
        <w:p w14:paraId="6CA33A52" w14:textId="4EB109B4" w:rsidR="00D65086" w:rsidRDefault="00966876">
          <w:pPr>
            <w:pStyle w:val="Obsah1"/>
            <w:tabs>
              <w:tab w:val="left" w:pos="440"/>
              <w:tab w:val="right" w:leader="dot" w:pos="9062"/>
            </w:tabs>
            <w:rPr>
              <w:rFonts w:eastAsiaTheme="minorEastAsia"/>
              <w:noProof/>
              <w:lang w:eastAsia="cs-CZ"/>
            </w:rPr>
          </w:pPr>
          <w:hyperlink w:anchor="_Toc71035429" w:history="1">
            <w:r w:rsidR="00D65086" w:rsidRPr="003C2929">
              <w:rPr>
                <w:rStyle w:val="Hypertextovodkaz"/>
                <w:noProof/>
              </w:rPr>
              <w:t>7.</w:t>
            </w:r>
            <w:r w:rsidR="00D65086">
              <w:rPr>
                <w:rFonts w:eastAsiaTheme="minorEastAsia"/>
                <w:noProof/>
                <w:lang w:eastAsia="cs-CZ"/>
              </w:rPr>
              <w:tab/>
            </w:r>
            <w:r w:rsidR="00D65086" w:rsidRPr="003C2929">
              <w:rPr>
                <w:rStyle w:val="Hypertextovodkaz"/>
                <w:noProof/>
              </w:rPr>
              <w:t>PŘIPRAVENOST PROJEKTU K REALIZACI</w:t>
            </w:r>
            <w:r w:rsidR="00D65086">
              <w:rPr>
                <w:noProof/>
                <w:webHidden/>
              </w:rPr>
              <w:tab/>
            </w:r>
            <w:r w:rsidR="00D65086">
              <w:rPr>
                <w:noProof/>
                <w:webHidden/>
              </w:rPr>
              <w:fldChar w:fldCharType="begin"/>
            </w:r>
            <w:r w:rsidR="00D65086">
              <w:rPr>
                <w:noProof/>
                <w:webHidden/>
              </w:rPr>
              <w:instrText xml:space="preserve"> PAGEREF _Toc71035429 \h </w:instrText>
            </w:r>
            <w:r w:rsidR="00D65086">
              <w:rPr>
                <w:noProof/>
                <w:webHidden/>
              </w:rPr>
            </w:r>
            <w:r w:rsidR="00D65086">
              <w:rPr>
                <w:noProof/>
                <w:webHidden/>
              </w:rPr>
              <w:fldChar w:fldCharType="separate"/>
            </w:r>
            <w:r>
              <w:rPr>
                <w:noProof/>
                <w:webHidden/>
              </w:rPr>
              <w:t>28</w:t>
            </w:r>
            <w:r w:rsidR="00D65086">
              <w:rPr>
                <w:noProof/>
                <w:webHidden/>
              </w:rPr>
              <w:fldChar w:fldCharType="end"/>
            </w:r>
          </w:hyperlink>
        </w:p>
        <w:p w14:paraId="4D013AA6" w14:textId="16B51366" w:rsidR="00D65086" w:rsidRDefault="00966876">
          <w:pPr>
            <w:pStyle w:val="Obsah1"/>
            <w:tabs>
              <w:tab w:val="left" w:pos="440"/>
              <w:tab w:val="right" w:leader="dot" w:pos="9062"/>
            </w:tabs>
            <w:rPr>
              <w:rFonts w:eastAsiaTheme="minorEastAsia"/>
              <w:noProof/>
              <w:lang w:eastAsia="cs-CZ"/>
            </w:rPr>
          </w:pPr>
          <w:hyperlink w:anchor="_Toc71035430" w:history="1">
            <w:r w:rsidR="00D65086" w:rsidRPr="003C2929">
              <w:rPr>
                <w:rStyle w:val="Hypertextovodkaz"/>
                <w:caps/>
                <w:noProof/>
              </w:rPr>
              <w:t>8.</w:t>
            </w:r>
            <w:r w:rsidR="00D65086">
              <w:rPr>
                <w:rFonts w:eastAsiaTheme="minorEastAsia"/>
                <w:noProof/>
                <w:lang w:eastAsia="cs-CZ"/>
              </w:rPr>
              <w:tab/>
            </w:r>
            <w:r w:rsidR="00D65086" w:rsidRPr="003C2929">
              <w:rPr>
                <w:rStyle w:val="Hypertextovodkaz"/>
                <w:caps/>
                <w:noProof/>
              </w:rPr>
              <w:t>prokázání vlastnických vztahů</w:t>
            </w:r>
            <w:r w:rsidR="00D65086">
              <w:rPr>
                <w:noProof/>
                <w:webHidden/>
              </w:rPr>
              <w:tab/>
            </w:r>
            <w:r w:rsidR="00D65086">
              <w:rPr>
                <w:noProof/>
                <w:webHidden/>
              </w:rPr>
              <w:fldChar w:fldCharType="begin"/>
            </w:r>
            <w:r w:rsidR="00D65086">
              <w:rPr>
                <w:noProof/>
                <w:webHidden/>
              </w:rPr>
              <w:instrText xml:space="preserve"> PAGEREF _Toc71035430 \h </w:instrText>
            </w:r>
            <w:r w:rsidR="00D65086">
              <w:rPr>
                <w:noProof/>
                <w:webHidden/>
              </w:rPr>
            </w:r>
            <w:r w:rsidR="00D65086">
              <w:rPr>
                <w:noProof/>
                <w:webHidden/>
              </w:rPr>
              <w:fldChar w:fldCharType="separate"/>
            </w:r>
            <w:r>
              <w:rPr>
                <w:noProof/>
                <w:webHidden/>
              </w:rPr>
              <w:t>30</w:t>
            </w:r>
            <w:r w:rsidR="00D65086">
              <w:rPr>
                <w:noProof/>
                <w:webHidden/>
              </w:rPr>
              <w:fldChar w:fldCharType="end"/>
            </w:r>
          </w:hyperlink>
        </w:p>
        <w:p w14:paraId="4333CAA5" w14:textId="4F5C023F" w:rsidR="00D65086" w:rsidRDefault="00966876">
          <w:pPr>
            <w:pStyle w:val="Obsah1"/>
            <w:tabs>
              <w:tab w:val="left" w:pos="440"/>
              <w:tab w:val="right" w:leader="dot" w:pos="9062"/>
            </w:tabs>
            <w:rPr>
              <w:rFonts w:eastAsiaTheme="minorEastAsia"/>
              <w:noProof/>
              <w:lang w:eastAsia="cs-CZ"/>
            </w:rPr>
          </w:pPr>
          <w:hyperlink w:anchor="_Toc71035431" w:history="1">
            <w:r w:rsidR="00D65086" w:rsidRPr="003C2929">
              <w:rPr>
                <w:rStyle w:val="Hypertextovodkaz"/>
                <w:caps/>
                <w:noProof/>
              </w:rPr>
              <w:t>9.</w:t>
            </w:r>
            <w:r w:rsidR="00D65086">
              <w:rPr>
                <w:rFonts w:eastAsiaTheme="minorEastAsia"/>
                <w:noProof/>
                <w:lang w:eastAsia="cs-CZ"/>
              </w:rPr>
              <w:tab/>
            </w:r>
            <w:r w:rsidR="00D65086" w:rsidRPr="003C2929">
              <w:rPr>
                <w:rStyle w:val="Hypertextovodkaz"/>
                <w:caps/>
                <w:noProof/>
              </w:rPr>
              <w:t>Výstupy projektu</w:t>
            </w:r>
            <w:r w:rsidR="00D65086">
              <w:rPr>
                <w:noProof/>
                <w:webHidden/>
              </w:rPr>
              <w:tab/>
            </w:r>
            <w:r w:rsidR="00D65086">
              <w:rPr>
                <w:noProof/>
                <w:webHidden/>
              </w:rPr>
              <w:fldChar w:fldCharType="begin"/>
            </w:r>
            <w:r w:rsidR="00D65086">
              <w:rPr>
                <w:noProof/>
                <w:webHidden/>
              </w:rPr>
              <w:instrText xml:space="preserve"> PAGEREF _Toc71035431 \h </w:instrText>
            </w:r>
            <w:r w:rsidR="00D65086">
              <w:rPr>
                <w:noProof/>
                <w:webHidden/>
              </w:rPr>
            </w:r>
            <w:r w:rsidR="00D65086">
              <w:rPr>
                <w:noProof/>
                <w:webHidden/>
              </w:rPr>
              <w:fldChar w:fldCharType="separate"/>
            </w:r>
            <w:r>
              <w:rPr>
                <w:noProof/>
                <w:webHidden/>
              </w:rPr>
              <w:t>31</w:t>
            </w:r>
            <w:r w:rsidR="00D65086">
              <w:rPr>
                <w:noProof/>
                <w:webHidden/>
              </w:rPr>
              <w:fldChar w:fldCharType="end"/>
            </w:r>
          </w:hyperlink>
        </w:p>
        <w:p w14:paraId="34F1FBB3" w14:textId="7B656BB5" w:rsidR="00D65086" w:rsidRDefault="00966876">
          <w:pPr>
            <w:pStyle w:val="Obsah1"/>
            <w:tabs>
              <w:tab w:val="left" w:pos="660"/>
              <w:tab w:val="right" w:leader="dot" w:pos="9062"/>
            </w:tabs>
            <w:rPr>
              <w:rFonts w:eastAsiaTheme="minorEastAsia"/>
              <w:noProof/>
              <w:lang w:eastAsia="cs-CZ"/>
            </w:rPr>
          </w:pPr>
          <w:hyperlink w:anchor="_Toc71035432" w:history="1">
            <w:r w:rsidR="00D65086" w:rsidRPr="003C2929">
              <w:rPr>
                <w:rStyle w:val="Hypertextovodkaz"/>
                <w:caps/>
                <w:noProof/>
              </w:rPr>
              <w:t>10.</w:t>
            </w:r>
            <w:r w:rsidR="00D65086">
              <w:rPr>
                <w:rFonts w:eastAsiaTheme="minorEastAsia"/>
                <w:noProof/>
                <w:lang w:eastAsia="cs-CZ"/>
              </w:rPr>
              <w:tab/>
            </w:r>
            <w:r w:rsidR="00D65086" w:rsidRPr="003C2929">
              <w:rPr>
                <w:rStyle w:val="Hypertextovodkaz"/>
                <w:caps/>
                <w:noProof/>
              </w:rPr>
              <w:t>Vliv projektu na horizontální kritéria</w:t>
            </w:r>
            <w:r w:rsidR="00D65086">
              <w:rPr>
                <w:noProof/>
                <w:webHidden/>
              </w:rPr>
              <w:tab/>
            </w:r>
            <w:r w:rsidR="00D65086">
              <w:rPr>
                <w:noProof/>
                <w:webHidden/>
              </w:rPr>
              <w:fldChar w:fldCharType="begin"/>
            </w:r>
            <w:r w:rsidR="00D65086">
              <w:rPr>
                <w:noProof/>
                <w:webHidden/>
              </w:rPr>
              <w:instrText xml:space="preserve"> PAGEREF _Toc71035432 \h </w:instrText>
            </w:r>
            <w:r w:rsidR="00D65086">
              <w:rPr>
                <w:noProof/>
                <w:webHidden/>
              </w:rPr>
            </w:r>
            <w:r w:rsidR="00D65086">
              <w:rPr>
                <w:noProof/>
                <w:webHidden/>
              </w:rPr>
              <w:fldChar w:fldCharType="separate"/>
            </w:r>
            <w:r>
              <w:rPr>
                <w:noProof/>
                <w:webHidden/>
              </w:rPr>
              <w:t>32</w:t>
            </w:r>
            <w:r w:rsidR="00D65086">
              <w:rPr>
                <w:noProof/>
                <w:webHidden/>
              </w:rPr>
              <w:fldChar w:fldCharType="end"/>
            </w:r>
          </w:hyperlink>
        </w:p>
        <w:p w14:paraId="4251E11D" w14:textId="014FF92C" w:rsidR="00D65086" w:rsidRDefault="00966876">
          <w:pPr>
            <w:pStyle w:val="Obsah1"/>
            <w:tabs>
              <w:tab w:val="left" w:pos="660"/>
              <w:tab w:val="right" w:leader="dot" w:pos="9062"/>
            </w:tabs>
            <w:rPr>
              <w:rFonts w:eastAsiaTheme="minorEastAsia"/>
              <w:noProof/>
              <w:lang w:eastAsia="cs-CZ"/>
            </w:rPr>
          </w:pPr>
          <w:hyperlink w:anchor="_Toc71035433" w:history="1">
            <w:r w:rsidR="00D65086" w:rsidRPr="003C2929">
              <w:rPr>
                <w:rStyle w:val="Hypertextovodkaz"/>
                <w:caps/>
                <w:noProof/>
              </w:rPr>
              <w:t>11.</w:t>
            </w:r>
            <w:r w:rsidR="00D65086">
              <w:rPr>
                <w:rFonts w:eastAsiaTheme="minorEastAsia"/>
                <w:noProof/>
                <w:lang w:eastAsia="cs-CZ"/>
              </w:rPr>
              <w:tab/>
            </w:r>
            <w:r w:rsidR="00D65086" w:rsidRPr="003C2929">
              <w:rPr>
                <w:rStyle w:val="Hypertextovodkaz"/>
                <w:caps/>
                <w:noProof/>
              </w:rPr>
              <w:t>Zajištění udržitelnosti projektu</w:t>
            </w:r>
            <w:r w:rsidR="00D65086">
              <w:rPr>
                <w:noProof/>
                <w:webHidden/>
              </w:rPr>
              <w:tab/>
            </w:r>
            <w:r w:rsidR="00D65086">
              <w:rPr>
                <w:noProof/>
                <w:webHidden/>
              </w:rPr>
              <w:fldChar w:fldCharType="begin"/>
            </w:r>
            <w:r w:rsidR="00D65086">
              <w:rPr>
                <w:noProof/>
                <w:webHidden/>
              </w:rPr>
              <w:instrText xml:space="preserve"> PAGEREF _Toc71035433 \h </w:instrText>
            </w:r>
            <w:r w:rsidR="00D65086">
              <w:rPr>
                <w:noProof/>
                <w:webHidden/>
              </w:rPr>
            </w:r>
            <w:r w:rsidR="00D65086">
              <w:rPr>
                <w:noProof/>
                <w:webHidden/>
              </w:rPr>
              <w:fldChar w:fldCharType="separate"/>
            </w:r>
            <w:r>
              <w:rPr>
                <w:noProof/>
                <w:webHidden/>
              </w:rPr>
              <w:t>32</w:t>
            </w:r>
            <w:r w:rsidR="00D65086">
              <w:rPr>
                <w:noProof/>
                <w:webHidden/>
              </w:rPr>
              <w:fldChar w:fldCharType="end"/>
            </w:r>
          </w:hyperlink>
        </w:p>
        <w:p w14:paraId="5A35DC44" w14:textId="2A3825A4" w:rsidR="00D65086" w:rsidRDefault="00966876">
          <w:pPr>
            <w:pStyle w:val="Obsah1"/>
            <w:tabs>
              <w:tab w:val="left" w:pos="660"/>
              <w:tab w:val="right" w:leader="dot" w:pos="9062"/>
            </w:tabs>
            <w:rPr>
              <w:rFonts w:eastAsiaTheme="minorEastAsia"/>
              <w:noProof/>
              <w:lang w:eastAsia="cs-CZ"/>
            </w:rPr>
          </w:pPr>
          <w:hyperlink w:anchor="_Toc71035434" w:history="1">
            <w:r w:rsidR="00D65086" w:rsidRPr="003C2929">
              <w:rPr>
                <w:rStyle w:val="Hypertextovodkaz"/>
                <w:caps/>
                <w:noProof/>
              </w:rPr>
              <w:t>12.</w:t>
            </w:r>
            <w:r w:rsidR="00D65086">
              <w:rPr>
                <w:rFonts w:eastAsiaTheme="minorEastAsia"/>
                <w:noProof/>
                <w:lang w:eastAsia="cs-CZ"/>
              </w:rPr>
              <w:tab/>
            </w:r>
            <w:r w:rsidR="00D65086" w:rsidRPr="003C2929">
              <w:rPr>
                <w:rStyle w:val="Hypertextovodkaz"/>
                <w:caps/>
                <w:noProof/>
              </w:rPr>
              <w:t>Finanční analýza mimo modul cba</w:t>
            </w:r>
            <w:r w:rsidR="00D65086">
              <w:rPr>
                <w:noProof/>
                <w:webHidden/>
              </w:rPr>
              <w:tab/>
            </w:r>
            <w:r w:rsidR="00D65086">
              <w:rPr>
                <w:noProof/>
                <w:webHidden/>
              </w:rPr>
              <w:fldChar w:fldCharType="begin"/>
            </w:r>
            <w:r w:rsidR="00D65086">
              <w:rPr>
                <w:noProof/>
                <w:webHidden/>
              </w:rPr>
              <w:instrText xml:space="preserve"> PAGEREF _Toc71035434 \h </w:instrText>
            </w:r>
            <w:r w:rsidR="00D65086">
              <w:rPr>
                <w:noProof/>
                <w:webHidden/>
              </w:rPr>
            </w:r>
            <w:r w:rsidR="00D65086">
              <w:rPr>
                <w:noProof/>
                <w:webHidden/>
              </w:rPr>
              <w:fldChar w:fldCharType="separate"/>
            </w:r>
            <w:r>
              <w:rPr>
                <w:noProof/>
                <w:webHidden/>
              </w:rPr>
              <w:t>34</w:t>
            </w:r>
            <w:r w:rsidR="00D65086">
              <w:rPr>
                <w:noProof/>
                <w:webHidden/>
              </w:rPr>
              <w:fldChar w:fldCharType="end"/>
            </w:r>
          </w:hyperlink>
        </w:p>
        <w:p w14:paraId="5F500886" w14:textId="39F9042A" w:rsidR="00D65086" w:rsidRDefault="00966876">
          <w:pPr>
            <w:pStyle w:val="Obsah1"/>
            <w:tabs>
              <w:tab w:val="left" w:pos="660"/>
              <w:tab w:val="right" w:leader="dot" w:pos="9062"/>
            </w:tabs>
            <w:rPr>
              <w:rFonts w:eastAsiaTheme="minorEastAsia"/>
              <w:noProof/>
              <w:lang w:eastAsia="cs-CZ"/>
            </w:rPr>
          </w:pPr>
          <w:hyperlink w:anchor="_Toc71035435" w:history="1">
            <w:r w:rsidR="00D65086" w:rsidRPr="003C2929">
              <w:rPr>
                <w:rStyle w:val="Hypertextovodkaz"/>
                <w:caps/>
                <w:noProof/>
              </w:rPr>
              <w:t>13.</w:t>
            </w:r>
            <w:r w:rsidR="00D65086">
              <w:rPr>
                <w:rFonts w:eastAsiaTheme="minorEastAsia"/>
                <w:noProof/>
                <w:lang w:eastAsia="cs-CZ"/>
              </w:rPr>
              <w:tab/>
            </w:r>
            <w:r w:rsidR="00D65086" w:rsidRPr="003C2929">
              <w:rPr>
                <w:rStyle w:val="Hypertextovodkaz"/>
                <w:caps/>
                <w:noProof/>
              </w:rPr>
              <w:t>Finanční a ekonomická analýza projektu</w:t>
            </w:r>
            <w:r w:rsidR="00D65086">
              <w:rPr>
                <w:noProof/>
                <w:webHidden/>
              </w:rPr>
              <w:tab/>
            </w:r>
            <w:r w:rsidR="00D65086">
              <w:rPr>
                <w:noProof/>
                <w:webHidden/>
              </w:rPr>
              <w:fldChar w:fldCharType="begin"/>
            </w:r>
            <w:r w:rsidR="00D65086">
              <w:rPr>
                <w:noProof/>
                <w:webHidden/>
              </w:rPr>
              <w:instrText xml:space="preserve"> PAGEREF _Toc71035435 \h </w:instrText>
            </w:r>
            <w:r w:rsidR="00D65086">
              <w:rPr>
                <w:noProof/>
                <w:webHidden/>
              </w:rPr>
            </w:r>
            <w:r w:rsidR="00D65086">
              <w:rPr>
                <w:noProof/>
                <w:webHidden/>
              </w:rPr>
              <w:fldChar w:fldCharType="separate"/>
            </w:r>
            <w:r>
              <w:rPr>
                <w:noProof/>
                <w:webHidden/>
              </w:rPr>
              <w:t>42</w:t>
            </w:r>
            <w:r w:rsidR="00D65086">
              <w:rPr>
                <w:noProof/>
                <w:webHidden/>
              </w:rPr>
              <w:fldChar w:fldCharType="end"/>
            </w:r>
          </w:hyperlink>
        </w:p>
        <w:p w14:paraId="37BCFB05" w14:textId="669FA2EB" w:rsidR="00CF4801" w:rsidRDefault="005A0BD4" w:rsidP="00DD7FF5">
          <w:pPr>
            <w:pStyle w:val="Obsah1"/>
            <w:tabs>
              <w:tab w:val="left" w:pos="440"/>
              <w:tab w:val="right" w:leader="dot" w:pos="9062"/>
            </w:tabs>
            <w:rPr>
              <w:b/>
              <w:bCs/>
            </w:rPr>
          </w:pPr>
          <w:r>
            <w:rPr>
              <w:b/>
              <w:bCs/>
            </w:rPr>
            <w:fldChar w:fldCharType="end"/>
          </w:r>
        </w:p>
        <w:p w14:paraId="67F6B95E" w14:textId="77777777" w:rsidR="00CF4801" w:rsidRDefault="00CF4801" w:rsidP="00CF4801"/>
        <w:p w14:paraId="7F324115" w14:textId="77777777" w:rsidR="00CF4801" w:rsidRDefault="00CF4801" w:rsidP="00CF4801"/>
        <w:p w14:paraId="45F7BF16" w14:textId="77777777" w:rsidR="009C2E01" w:rsidRDefault="009C2E01" w:rsidP="00CF4801"/>
        <w:p w14:paraId="4C6A7D97" w14:textId="77777777" w:rsidR="009C2E01" w:rsidRDefault="009C2E01" w:rsidP="00CF4801"/>
        <w:p w14:paraId="2C60F873" w14:textId="77777777" w:rsidR="00A75327" w:rsidRDefault="00A75327" w:rsidP="00CF4801"/>
        <w:p w14:paraId="1F283184" w14:textId="77777777" w:rsidR="00CF4801" w:rsidRDefault="00CF4801" w:rsidP="00CF4801"/>
        <w:p w14:paraId="64005158" w14:textId="77777777" w:rsidR="00CF4801" w:rsidRDefault="00CF4801" w:rsidP="00CF4801"/>
        <w:p w14:paraId="7B3D863D" w14:textId="77777777" w:rsidR="00BE47AE" w:rsidRPr="00CF4801" w:rsidRDefault="00966876" w:rsidP="00CF4801"/>
      </w:sdtContent>
    </w:sdt>
    <w:p w14:paraId="0253DA3C" w14:textId="77777777" w:rsidR="008A5F96" w:rsidRDefault="008A5F96" w:rsidP="003E42B2">
      <w:pPr>
        <w:pStyle w:val="Nadpis1"/>
        <w:numPr>
          <w:ilvl w:val="0"/>
          <w:numId w:val="3"/>
        </w:numPr>
        <w:ind w:left="851" w:hanging="567"/>
        <w:jc w:val="both"/>
        <w:rPr>
          <w:caps/>
        </w:rPr>
      </w:pPr>
      <w:bookmarkStart w:id="6" w:name="_Toc71035420"/>
      <w:bookmarkStart w:id="7" w:name="_Hlk65339861"/>
      <w:r w:rsidRPr="004A323F">
        <w:rPr>
          <w:caps/>
        </w:rPr>
        <w:lastRenderedPageBreak/>
        <w:t>ZÁKLADNÍ INFORMACE</w:t>
      </w:r>
      <w:r w:rsidR="00634381" w:rsidRPr="004A323F">
        <w:rPr>
          <w:caps/>
        </w:rPr>
        <w:t xml:space="preserve"> O ŽADATELI</w:t>
      </w:r>
      <w:bookmarkEnd w:id="6"/>
    </w:p>
    <w:tbl>
      <w:tblPr>
        <w:tblStyle w:val="Mkatabulky"/>
        <w:tblW w:w="10343" w:type="dxa"/>
        <w:jc w:val="center"/>
        <w:tblLook w:val="04A0" w:firstRow="1" w:lastRow="0" w:firstColumn="1" w:lastColumn="0" w:noHBand="0" w:noVBand="1"/>
      </w:tblPr>
      <w:tblGrid>
        <w:gridCol w:w="2830"/>
        <w:gridCol w:w="7513"/>
      </w:tblGrid>
      <w:tr w:rsidR="000446C1" w14:paraId="574901AA" w14:textId="77777777" w:rsidTr="002D20BC">
        <w:trPr>
          <w:trHeight w:val="601"/>
          <w:jc w:val="center"/>
        </w:trPr>
        <w:tc>
          <w:tcPr>
            <w:tcW w:w="2830" w:type="dxa"/>
            <w:shd w:val="clear" w:color="auto" w:fill="C6D9F1" w:themeFill="text2" w:themeFillTint="33"/>
            <w:vAlign w:val="center"/>
          </w:tcPr>
          <w:p w14:paraId="65E7DDE0" w14:textId="77777777" w:rsidR="000446C1" w:rsidRPr="00BF0EFB" w:rsidRDefault="29E10DE7" w:rsidP="44D68F11">
            <w:pPr>
              <w:rPr>
                <w:b/>
                <w:bCs/>
              </w:rPr>
            </w:pPr>
            <w:r w:rsidRPr="44D68F11">
              <w:rPr>
                <w:b/>
                <w:bCs/>
              </w:rPr>
              <w:t>Obchodní jméno, sídlo, IČ</w:t>
            </w:r>
            <w:r w:rsidR="00C9284F">
              <w:rPr>
                <w:b/>
                <w:bCs/>
              </w:rPr>
              <w:t>O</w:t>
            </w:r>
            <w:r w:rsidRPr="44D68F11">
              <w:rPr>
                <w:b/>
                <w:bCs/>
              </w:rPr>
              <w:t xml:space="preserve"> a DIČ </w:t>
            </w:r>
            <w:r w:rsidR="27CF158C" w:rsidRPr="44D68F11">
              <w:rPr>
                <w:b/>
                <w:bCs/>
              </w:rPr>
              <w:t>žadatele</w:t>
            </w:r>
            <w:r w:rsidR="00A86597">
              <w:rPr>
                <w:b/>
                <w:bCs/>
              </w:rPr>
              <w:t>.</w:t>
            </w:r>
          </w:p>
        </w:tc>
        <w:tc>
          <w:tcPr>
            <w:tcW w:w="7513" w:type="dxa"/>
            <w:vAlign w:val="center"/>
          </w:tcPr>
          <w:p w14:paraId="0B37CF6B" w14:textId="77777777" w:rsidR="000446C1" w:rsidRDefault="00243014" w:rsidP="00C504E9">
            <w:r>
              <w:t>Fakultní nemocnice Olomouc</w:t>
            </w:r>
          </w:p>
          <w:p w14:paraId="771CFBB5" w14:textId="77777777" w:rsidR="00243014" w:rsidRDefault="00243014" w:rsidP="00C504E9">
            <w:r>
              <w:t>I. P. Pavlova 185/6, Olomouc 779 00</w:t>
            </w:r>
          </w:p>
          <w:p w14:paraId="2DF145AB" w14:textId="77777777" w:rsidR="00243014" w:rsidRDefault="00243014" w:rsidP="00C504E9">
            <w:r>
              <w:t>IČ 00098892</w:t>
            </w:r>
          </w:p>
          <w:p w14:paraId="1C0A6ECA" w14:textId="77777777" w:rsidR="00243014" w:rsidRDefault="00243014" w:rsidP="00C504E9">
            <w:r>
              <w:t>DIČ CZ00098892</w:t>
            </w:r>
          </w:p>
        </w:tc>
      </w:tr>
      <w:tr w:rsidR="000446C1" w14:paraId="6D164057" w14:textId="77777777" w:rsidTr="002D20BC">
        <w:trPr>
          <w:trHeight w:val="601"/>
          <w:jc w:val="center"/>
        </w:trPr>
        <w:tc>
          <w:tcPr>
            <w:tcW w:w="2830" w:type="dxa"/>
            <w:shd w:val="clear" w:color="auto" w:fill="C6D9F1" w:themeFill="text2" w:themeFillTint="33"/>
            <w:vAlign w:val="center"/>
          </w:tcPr>
          <w:p w14:paraId="26D1BF23" w14:textId="77777777" w:rsidR="000446C1" w:rsidRPr="00BF0EFB" w:rsidRDefault="00B275A4" w:rsidP="3E397F47">
            <w:pPr>
              <w:rPr>
                <w:b/>
                <w:bCs/>
              </w:rPr>
            </w:pPr>
            <w:r w:rsidRPr="3F00AE45">
              <w:rPr>
                <w:b/>
                <w:bCs/>
              </w:rPr>
              <w:t>Jméno, příjmení a kontakt na statutárního</w:t>
            </w:r>
            <w:r w:rsidR="75687AC5" w:rsidRPr="3F00AE45">
              <w:rPr>
                <w:b/>
                <w:bCs/>
              </w:rPr>
              <w:t xml:space="preserve"> orgánu</w:t>
            </w:r>
          </w:p>
        </w:tc>
        <w:tc>
          <w:tcPr>
            <w:tcW w:w="7513" w:type="dxa"/>
            <w:vAlign w:val="center"/>
          </w:tcPr>
          <w:p w14:paraId="579E562A" w14:textId="77777777" w:rsidR="00243014" w:rsidRDefault="00243014" w:rsidP="00C504E9">
            <w:r>
              <w:t>prof. MUDr. Roman Havlík, Ph.D.</w:t>
            </w:r>
          </w:p>
          <w:p w14:paraId="705C68CA" w14:textId="77777777" w:rsidR="00243014" w:rsidRDefault="00243014" w:rsidP="00C504E9">
            <w:r>
              <w:t>e-mail: reditel@fnol.cz</w:t>
            </w:r>
          </w:p>
          <w:p w14:paraId="242CFDED" w14:textId="77777777" w:rsidR="000446C1" w:rsidRDefault="00243014" w:rsidP="00C504E9">
            <w:r>
              <w:t xml:space="preserve">tel.: 588 44 31 51 </w:t>
            </w:r>
          </w:p>
        </w:tc>
      </w:tr>
      <w:tr w:rsidR="00280629" w14:paraId="74A24C2F" w14:textId="77777777" w:rsidTr="002D20BC">
        <w:trPr>
          <w:trHeight w:val="601"/>
          <w:jc w:val="center"/>
        </w:trPr>
        <w:tc>
          <w:tcPr>
            <w:tcW w:w="2830" w:type="dxa"/>
            <w:shd w:val="clear" w:color="auto" w:fill="C6D9F1" w:themeFill="text2" w:themeFillTint="33"/>
            <w:vAlign w:val="center"/>
          </w:tcPr>
          <w:p w14:paraId="09AF423E" w14:textId="77777777" w:rsidR="00280629" w:rsidRPr="00BF0EFB" w:rsidRDefault="00280629" w:rsidP="00B662C4">
            <w:pPr>
              <w:tabs>
                <w:tab w:val="left" w:pos="0"/>
              </w:tabs>
              <w:rPr>
                <w:b/>
                <w:bCs/>
              </w:rPr>
            </w:pPr>
            <w:r w:rsidRPr="00BF0EFB">
              <w:rPr>
                <w:b/>
                <w:bCs/>
              </w:rPr>
              <w:t>Jméno, příjmení a kontakt na kontaktní osobu pro projekt</w:t>
            </w:r>
          </w:p>
        </w:tc>
        <w:tc>
          <w:tcPr>
            <w:tcW w:w="7513" w:type="dxa"/>
            <w:vAlign w:val="center"/>
          </w:tcPr>
          <w:p w14:paraId="257D33DE" w14:textId="77777777" w:rsidR="00280629" w:rsidRPr="00040325" w:rsidRDefault="00040325" w:rsidP="00040325">
            <w:r>
              <w:t xml:space="preserve">Bc. </w:t>
            </w:r>
            <w:r w:rsidRPr="00040325">
              <w:t>Jitka Mokrášová</w:t>
            </w:r>
          </w:p>
          <w:p w14:paraId="332C24F8" w14:textId="16264585" w:rsidR="00040325" w:rsidRPr="00040325" w:rsidRDefault="00040325" w:rsidP="00040325">
            <w:r w:rsidRPr="00040325">
              <w:t xml:space="preserve">e-mail: </w:t>
            </w:r>
            <w:hyperlink r:id="rId11" w:history="1">
              <w:r w:rsidRPr="00040325">
                <w:rPr>
                  <w:rStyle w:val="Hypertextovodkaz"/>
                  <w:color w:val="auto"/>
                  <w:u w:val="none"/>
                </w:rPr>
                <w:t>jitka.mokrasova@fnol.cz</w:t>
              </w:r>
            </w:hyperlink>
          </w:p>
          <w:p w14:paraId="238D0916" w14:textId="33158955" w:rsidR="00040325" w:rsidRPr="006161BD" w:rsidRDefault="00040325" w:rsidP="00040325">
            <w:pPr>
              <w:rPr>
                <w:b/>
                <w:color w:val="FF0000"/>
              </w:rPr>
            </w:pPr>
            <w:r>
              <w:t xml:space="preserve">tel.: 588 44 3899 </w:t>
            </w:r>
          </w:p>
        </w:tc>
      </w:tr>
      <w:tr w:rsidR="00156D0F" w14:paraId="457576B3" w14:textId="77777777" w:rsidTr="002D20BC">
        <w:trPr>
          <w:trHeight w:val="601"/>
          <w:jc w:val="center"/>
        </w:trPr>
        <w:tc>
          <w:tcPr>
            <w:tcW w:w="2830" w:type="dxa"/>
            <w:shd w:val="clear" w:color="auto" w:fill="C6D9F1" w:themeFill="text2" w:themeFillTint="33"/>
            <w:vAlign w:val="center"/>
          </w:tcPr>
          <w:p w14:paraId="115193F3" w14:textId="77777777" w:rsidR="00156D0F" w:rsidRPr="00BF0EFB" w:rsidRDefault="00156D0F" w:rsidP="00156D0F">
            <w:pPr>
              <w:tabs>
                <w:tab w:val="left" w:pos="0"/>
              </w:tabs>
              <w:rPr>
                <w:b/>
                <w:bCs/>
              </w:rPr>
            </w:pPr>
            <w:r>
              <w:rPr>
                <w:b/>
                <w:bCs/>
              </w:rPr>
              <w:t>Poskytovatel lůžkové péče</w:t>
            </w:r>
          </w:p>
        </w:tc>
        <w:tc>
          <w:tcPr>
            <w:tcW w:w="7513" w:type="dxa"/>
            <w:vAlign w:val="center"/>
          </w:tcPr>
          <w:p w14:paraId="01A581E9" w14:textId="77777777" w:rsidR="00156D0F" w:rsidRDefault="00C15663" w:rsidP="00156D0F">
            <w:r>
              <w:t>Ano</w:t>
            </w:r>
          </w:p>
        </w:tc>
      </w:tr>
      <w:tr w:rsidR="00156D0F" w14:paraId="27572B75" w14:textId="77777777" w:rsidTr="002D20BC">
        <w:trPr>
          <w:trHeight w:val="601"/>
          <w:jc w:val="center"/>
        </w:trPr>
        <w:tc>
          <w:tcPr>
            <w:tcW w:w="2830" w:type="dxa"/>
            <w:shd w:val="clear" w:color="auto" w:fill="C6D9F1" w:themeFill="text2" w:themeFillTint="33"/>
            <w:vAlign w:val="center"/>
          </w:tcPr>
          <w:p w14:paraId="46578D91" w14:textId="77777777" w:rsidR="00156D0F" w:rsidRPr="00BF0EFB" w:rsidRDefault="00156D0F" w:rsidP="00156D0F">
            <w:pPr>
              <w:tabs>
                <w:tab w:val="left" w:pos="0"/>
              </w:tabs>
              <w:rPr>
                <w:b/>
                <w:bCs/>
              </w:rPr>
            </w:pPr>
            <w:r w:rsidRPr="00BF0EFB">
              <w:rPr>
                <w:b/>
                <w:bCs/>
              </w:rPr>
              <w:t xml:space="preserve">Nárok na odpočet DPH </w:t>
            </w:r>
          </w:p>
        </w:tc>
        <w:tc>
          <w:tcPr>
            <w:tcW w:w="7513" w:type="dxa"/>
            <w:vAlign w:val="center"/>
          </w:tcPr>
          <w:p w14:paraId="27DEBF21" w14:textId="77777777" w:rsidR="00156D0F" w:rsidRDefault="00C15663" w:rsidP="00156D0F">
            <w:r>
              <w:t>Ne</w:t>
            </w:r>
          </w:p>
        </w:tc>
      </w:tr>
    </w:tbl>
    <w:p w14:paraId="562AF282" w14:textId="77777777" w:rsidR="00B8276E" w:rsidRDefault="00B8276E" w:rsidP="003E42B2">
      <w:pPr>
        <w:pStyle w:val="Nadpis1"/>
        <w:numPr>
          <w:ilvl w:val="0"/>
          <w:numId w:val="3"/>
        </w:numPr>
        <w:ind w:left="851" w:hanging="567"/>
        <w:jc w:val="both"/>
        <w:rPr>
          <w:caps/>
        </w:rPr>
      </w:pPr>
      <w:bookmarkStart w:id="8" w:name="_Toc71035421"/>
      <w:r w:rsidRPr="44D68F11">
        <w:rPr>
          <w:caps/>
        </w:rPr>
        <w:t>Charakteristika projektu a jeho soulad s</w:t>
      </w:r>
      <w:r w:rsidR="00A75327">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280629" w:rsidRPr="00242B75" w14:paraId="4C92FA2C" w14:textId="77777777" w:rsidTr="002D20B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8A6383F" w14:textId="77777777" w:rsidR="00280629" w:rsidRPr="00884996" w:rsidRDefault="00280629" w:rsidP="00877E01">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BC8AC9E" w14:textId="77777777" w:rsidR="00637946" w:rsidRPr="00637946" w:rsidRDefault="00637946" w:rsidP="00637946">
            <w:pPr>
              <w:pStyle w:val="Odstavecseseznamem"/>
              <w:ind w:left="0"/>
              <w:contextualSpacing w:val="0"/>
              <w:jc w:val="both"/>
              <w:rPr>
                <w:rFonts w:cstheme="minorHAnsi"/>
                <w:b/>
                <w:bCs/>
              </w:rPr>
            </w:pPr>
            <w:r>
              <w:rPr>
                <w:rFonts w:cstheme="minorHAnsi"/>
                <w:b/>
                <w:bCs/>
              </w:rPr>
              <w:t>Způsob naplnění uvedeného bodu</w:t>
            </w:r>
          </w:p>
        </w:tc>
      </w:tr>
      <w:tr w:rsidR="0DDF7E9A" w14:paraId="27C90B42" w14:textId="77777777" w:rsidTr="00824A1D">
        <w:trPr>
          <w:trHeight w:val="88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943C7B" w14:textId="77777777" w:rsidR="4DA2DCDC" w:rsidRDefault="4DA2DCDC" w:rsidP="0DDF7E9A">
            <w:pPr>
              <w:rPr>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AE113FF" w14:textId="77777777" w:rsidR="4DA2DCDC" w:rsidRPr="006C194C" w:rsidRDefault="00E928E1" w:rsidP="00B841F6">
            <w:pPr>
              <w:pStyle w:val="Odstavecseseznamem"/>
              <w:ind w:left="0"/>
              <w:jc w:val="both"/>
            </w:pPr>
            <w:r>
              <w:t>Rozvoj diagnostických pracovišť</w:t>
            </w:r>
          </w:p>
        </w:tc>
      </w:tr>
      <w:tr w:rsidR="004650A0" w14:paraId="24F88068"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6C1B2EC" w14:textId="77777777" w:rsidR="004650A0" w:rsidRPr="00884996" w:rsidRDefault="00F95994" w:rsidP="003F0A39">
            <w:pPr>
              <w:pStyle w:val="Odstavecseseznamem"/>
              <w:ind w:left="0"/>
              <w:jc w:val="both"/>
              <w:rPr>
                <w:rFonts w:cstheme="minorHAnsi"/>
                <w:b/>
                <w:bCs/>
              </w:rPr>
            </w:pPr>
            <w:r>
              <w:rPr>
                <w:b/>
                <w:bCs/>
              </w:rPr>
              <w:t xml:space="preserve">Název a typ </w:t>
            </w:r>
            <w:r w:rsidR="004650A0">
              <w:rPr>
                <w:b/>
                <w:bCs/>
              </w:rPr>
              <w:t>urgentního příjmu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FFA00AC" w14:textId="3DB777F2" w:rsidR="004650A0" w:rsidRDefault="00B60088" w:rsidP="00824A1D">
            <w:pPr>
              <w:spacing w:before="120"/>
              <w:jc w:val="both"/>
            </w:pPr>
            <w:r>
              <w:t>Fakultní nemocnice Olomouc (dále jen FNOL) je oprávněným žadatelem, je poskytovatelem lůžkové péče, zapojeným ve standardizované síti urgentních příjmů 1. typu.</w:t>
            </w:r>
          </w:p>
        </w:tc>
      </w:tr>
      <w:tr w:rsidR="00280629" w14:paraId="6C41AEC1"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C62D8EA" w14:textId="77777777" w:rsidR="00280629" w:rsidRPr="00884996" w:rsidRDefault="00280629" w:rsidP="003F0A39">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7287F9F" w14:textId="77777777" w:rsidR="001D6F15" w:rsidRDefault="00BA7F13" w:rsidP="00824A1D">
            <w:pPr>
              <w:spacing w:before="120"/>
              <w:jc w:val="both"/>
            </w:pPr>
            <w:bookmarkStart w:id="9" w:name="_Hlk69731750"/>
            <w:r>
              <w:t>Cílem projektu je obnova a rozšíření kapacit zobrazovacích metod a s nimi související stavební úpravy a rekonstrukce, aby bylo možné uspokojit neustále narůstající požadavky na k</w:t>
            </w:r>
            <w:r w:rsidR="001D6F15">
              <w:t>v</w:t>
            </w:r>
            <w:r>
              <w:t>alitu a kapacitu diagnostiky a vytvořit prostředí pro pacienty i zaměstnance na úrovni odpovídající současným požadavkům</w:t>
            </w:r>
            <w:r w:rsidR="001D6F15">
              <w:t>.</w:t>
            </w:r>
          </w:p>
          <w:p w14:paraId="57B4BEEB" w14:textId="77777777" w:rsidR="002513FD" w:rsidRDefault="00BA492D" w:rsidP="00B841F6">
            <w:pPr>
              <w:jc w:val="both"/>
            </w:pPr>
            <w:r>
              <w:t>V souladu se specifickým cílem 6.1: REACT-EU r</w:t>
            </w:r>
            <w:r w:rsidR="002513FD">
              <w:t>ealizací projektu</w:t>
            </w:r>
            <w:r w:rsidR="0093053D">
              <w:t xml:space="preserve"> dojde</w:t>
            </w:r>
            <w:r w:rsidR="002513FD">
              <w:t xml:space="preserve"> ke zvýšení kvality vybavenosti a tím zlepšení podmínek pro zajišťování kvalitní zdravotní péče, zvýšení kapacity pro akutní život ohrožující</w:t>
            </w:r>
            <w:r w:rsidR="0093053D">
              <w:t xml:space="preserve"> výkony</w:t>
            </w:r>
            <w:r w:rsidR="002513FD">
              <w:t xml:space="preserve"> v oblasti kardiologie a ke zvýšení kapacity, kterou bude možno využít v případě krizové situace, čímž se zvýší připravenost nemocnice v případě epidemií a jiných hrozeb se značným dopadem.</w:t>
            </w:r>
            <w:bookmarkEnd w:id="9"/>
          </w:p>
          <w:p w14:paraId="4C0D1423" w14:textId="77777777" w:rsidR="003F3B99" w:rsidRDefault="003F3B99" w:rsidP="00B841F6">
            <w:pPr>
              <w:jc w:val="both"/>
            </w:pPr>
            <w:r w:rsidRPr="003F3B99">
              <w:t>Realizací projektu dojde k posílení technického vybavení Radiologické kliniky a I.</w:t>
            </w:r>
            <w:r w:rsidR="009B5683">
              <w:t> </w:t>
            </w:r>
            <w:r w:rsidRPr="003F3B99">
              <w:t xml:space="preserve">interní kliniky - kardiologické a obměně části zastaralé přístrojové techniky, čímž budeme připraveni na novou situaci. Budeme schopni poskytovat kvalitní zdravotní </w:t>
            </w:r>
            <w:r w:rsidRPr="003F3B99">
              <w:lastRenderedPageBreak/>
              <w:t>péči nejen infekčním pacientům, ale i ostatním, kteří ji budou stále potřebovat. Tím budeme připraveni i na další možné biologické hrozby.</w:t>
            </w:r>
          </w:p>
          <w:p w14:paraId="2CCA6998" w14:textId="77777777" w:rsidR="00817F5A" w:rsidRDefault="00817F5A" w:rsidP="00B841F6">
            <w:pPr>
              <w:jc w:val="both"/>
            </w:pPr>
            <w:r>
              <w:t xml:space="preserve">Cíl a výstupy předkládaného projektu jsou v souladu se strategickými cíli FNOL, reflektují trendy poskytovat zdravotní péči v moderních prostorách a za pomoci moderních technologií. </w:t>
            </w:r>
          </w:p>
        </w:tc>
      </w:tr>
      <w:tr w:rsidR="00A42584" w14:paraId="1E373FA1"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EDA0758" w14:textId="77777777" w:rsidR="00A42584" w:rsidRPr="00884996" w:rsidRDefault="00A42584" w:rsidP="00A42584">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D587DBA" w14:textId="77777777" w:rsidR="00F026EC" w:rsidRPr="00F026EC" w:rsidRDefault="00F026EC" w:rsidP="00824A1D">
            <w:pPr>
              <w:spacing w:before="120"/>
              <w:jc w:val="both"/>
              <w:rPr>
                <w:b/>
              </w:rPr>
            </w:pPr>
            <w:r>
              <w:rPr>
                <w:b/>
              </w:rPr>
              <w:t>Pacienti</w:t>
            </w:r>
          </w:p>
          <w:p w14:paraId="46DC42B4" w14:textId="77777777" w:rsidR="00DF4128" w:rsidRDefault="00185F7E" w:rsidP="00B841F6">
            <w:pPr>
              <w:jc w:val="both"/>
            </w:pPr>
            <w:r>
              <w:t>Primární c</w:t>
            </w:r>
            <w:r w:rsidR="009B6D61">
              <w:t>ílovou skupinou projektu jsou pacienti Radiologické</w:t>
            </w:r>
            <w:r w:rsidR="007D1359">
              <w:t xml:space="preserve"> kliniky</w:t>
            </w:r>
            <w:r w:rsidR="009B6D61">
              <w:t xml:space="preserve"> a</w:t>
            </w:r>
            <w:r>
              <w:t xml:space="preserve"> I. i</w:t>
            </w:r>
            <w:r w:rsidR="009B6D61">
              <w:t xml:space="preserve">nterní kliniky </w:t>
            </w:r>
            <w:r>
              <w:t xml:space="preserve">– kardiologické </w:t>
            </w:r>
            <w:r w:rsidR="009B6D61">
              <w:t>FN Olomouc, kterým je zde zdravotní péče poskytována.</w:t>
            </w:r>
            <w:r w:rsidR="009B2E18">
              <w:t xml:space="preserve"> </w:t>
            </w:r>
          </w:p>
          <w:p w14:paraId="0AF7D03B" w14:textId="353B5C99" w:rsidR="00DF4128" w:rsidRPr="00C96559" w:rsidRDefault="00DF4128" w:rsidP="00DF4128">
            <w:pPr>
              <w:jc w:val="both"/>
            </w:pPr>
            <w:r>
              <w:t xml:space="preserve">Pro cílovou skupinu pacientů I. interní kliniky kardiologické bude mít realizace projektu dopad zejména pro akutní pacienty s vysokým </w:t>
            </w:r>
            <w:r w:rsidRPr="00C96559">
              <w:t xml:space="preserve">kardiovaskulárním rizikem s nutností urgentních výkonů, zejména pro akutní infarkt myokardu, nestabilní anginu pectoris, dále výkony pro poruchy srdečního rytmu a pokročilé srdeční selhání. Druhou významnou skupinou nemocných, pro které je požadovaná komplexní technologie využívána, jsou pacienti s indikací elektivních výkonů, zejména pro nejčastější </w:t>
            </w:r>
            <w:proofErr w:type="spellStart"/>
            <w:r w:rsidRPr="00C96559">
              <w:t>supraventrikulární</w:t>
            </w:r>
            <w:proofErr w:type="spellEnd"/>
            <w:r w:rsidRPr="00C96559">
              <w:t xml:space="preserve"> arytmii – fibrilaci síní</w:t>
            </w:r>
            <w:r w:rsidR="00F53C43">
              <w:t>.</w:t>
            </w:r>
          </w:p>
          <w:p w14:paraId="5FFC1CEE" w14:textId="77777777" w:rsidR="00592D6F" w:rsidRDefault="00AD393E" w:rsidP="00B841F6">
            <w:pPr>
              <w:jc w:val="both"/>
            </w:pPr>
            <w:r>
              <w:t>Použití modernějšího technologického vybavení umožňuje aplikovat efektivnější diagnostické a léčebné postupy</w:t>
            </w:r>
            <w:r w:rsidR="00F950CF">
              <w:t xml:space="preserve">, zlepšit bezpečnost a účinnost výkonů, </w:t>
            </w:r>
            <w:r w:rsidR="00943F6C" w:rsidRPr="00943F6C">
              <w:t>snížit</w:t>
            </w:r>
            <w:r w:rsidR="00F950CF">
              <w:t xml:space="preserve"> dávky radiačního záření na minimum</w:t>
            </w:r>
            <w:r w:rsidR="00943F6C">
              <w:t xml:space="preserve"> </w:t>
            </w:r>
            <w:r>
              <w:t xml:space="preserve">a zároveň poskytovat pacientům vyšší komfort. </w:t>
            </w:r>
          </w:p>
          <w:p w14:paraId="65EECAD3" w14:textId="77777777" w:rsidR="009B5683" w:rsidRDefault="00FF5DC9" w:rsidP="00B841F6">
            <w:pPr>
              <w:jc w:val="both"/>
              <w:rPr>
                <w:b/>
              </w:rPr>
            </w:pPr>
            <w:r>
              <w:rPr>
                <w:b/>
              </w:rPr>
              <w:t>Zaměstnanci poskytovatelů zdravotních služeb</w:t>
            </w:r>
          </w:p>
          <w:p w14:paraId="14E7DDDE" w14:textId="77777777" w:rsidR="00741667" w:rsidRPr="000838E0" w:rsidRDefault="000838E0" w:rsidP="00B841F6">
            <w:pPr>
              <w:jc w:val="both"/>
            </w:pPr>
            <w:r>
              <w:t>Projekt je sekundárně zacílen i na zaměstnance FN Olomouc, kteří budou pracovat v modernizovaném prostředí s moderní a uživatelsky příjemnější zdravotnickou technikou.</w:t>
            </w:r>
          </w:p>
        </w:tc>
      </w:tr>
      <w:tr w:rsidR="00113D48" w14:paraId="3C236148"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890BCE2" w14:textId="77777777" w:rsidR="00113D48" w:rsidRPr="00884996" w:rsidRDefault="00DE3401" w:rsidP="16FDB988">
            <w:pPr>
              <w:pStyle w:val="Odstavecseseznamem"/>
              <w:ind w:left="0"/>
              <w:jc w:val="both"/>
              <w:rPr>
                <w:b/>
                <w:bCs/>
              </w:rPr>
            </w:pPr>
            <w:r>
              <w:rPr>
                <w:b/>
                <w:bCs/>
              </w:rPr>
              <w:t xml:space="preserve">Obory péče / </w:t>
            </w:r>
            <w:r w:rsidR="003B6AC9"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3AB092F" w14:textId="77777777" w:rsidR="00D8379F" w:rsidRDefault="007F60FF" w:rsidP="00824A1D">
            <w:pPr>
              <w:spacing w:before="120"/>
              <w:jc w:val="both"/>
              <w:rPr>
                <w:b/>
              </w:rPr>
            </w:pPr>
            <w:r w:rsidRPr="00824A1D">
              <w:rPr>
                <w:b/>
              </w:rPr>
              <w:t>Radiologie a zobrazovací metody</w:t>
            </w:r>
          </w:p>
          <w:p w14:paraId="038C3D2C" w14:textId="77777777" w:rsidR="00F9079E" w:rsidRPr="00824A1D" w:rsidRDefault="00501A7D" w:rsidP="00824A1D">
            <w:pPr>
              <w:spacing w:before="120"/>
              <w:jc w:val="both"/>
            </w:pPr>
            <w:r w:rsidRPr="00824A1D">
              <w:t>Realizace projektu umožní</w:t>
            </w:r>
            <w:r w:rsidR="009E2AD5">
              <w:t xml:space="preserve"> především</w:t>
            </w:r>
            <w:r w:rsidRPr="00824A1D">
              <w:t xml:space="preserve"> rozšíření spektra prováděných výkonů</w:t>
            </w:r>
            <w:r w:rsidR="009E2AD5">
              <w:t>.</w:t>
            </w:r>
            <w:r w:rsidRPr="00824A1D">
              <w:t xml:space="preserve"> </w:t>
            </w:r>
            <w:r w:rsidR="009E2AD5">
              <w:t>O</w:t>
            </w:r>
            <w:r w:rsidRPr="00824A1D">
              <w:t>bnovou dvou RTG přístrojů na centrálním pracovišti Radiologické kliniky dojde k přechodu z </w:t>
            </w:r>
            <w:r w:rsidR="002A25A4" w:rsidRPr="00824A1D">
              <w:t>„</w:t>
            </w:r>
            <w:r w:rsidRPr="00824A1D">
              <w:t>nepřímého</w:t>
            </w:r>
            <w:r w:rsidR="002A25A4" w:rsidRPr="00824A1D">
              <w:t>“</w:t>
            </w:r>
            <w:r w:rsidRPr="00824A1D">
              <w:t xml:space="preserve"> digitálního snímkování na </w:t>
            </w:r>
            <w:r w:rsidR="002A25A4" w:rsidRPr="00824A1D">
              <w:t>„</w:t>
            </w:r>
            <w:r w:rsidRPr="00824A1D">
              <w:t>přímou</w:t>
            </w:r>
            <w:r w:rsidR="002A25A4" w:rsidRPr="00824A1D">
              <w:t>“</w:t>
            </w:r>
            <w:r w:rsidRPr="00824A1D">
              <w:t xml:space="preserve"> digitální metodu. Jejím výstupem jsou kvalitnější snímky, kterých lze dosáhnout s nižší radiační zátěží na pacienta. Nové přístroje zvýší průchodnost pracoviště, což bude mít vliv na zrychlení chodu ambulancí klinických oborů a rychlejší rozhodování o způsobu péče o hospitalizované pacienty.</w:t>
            </w:r>
          </w:p>
          <w:p w14:paraId="36138672" w14:textId="77777777" w:rsidR="00D8379F" w:rsidRDefault="007F60FF" w:rsidP="00824A1D">
            <w:pPr>
              <w:spacing w:before="120"/>
              <w:jc w:val="both"/>
              <w:rPr>
                <w:b/>
              </w:rPr>
            </w:pPr>
            <w:r w:rsidRPr="00DA44D8">
              <w:rPr>
                <w:b/>
              </w:rPr>
              <w:t>Kardiologie</w:t>
            </w:r>
            <w:r w:rsidRPr="00824A1D">
              <w:rPr>
                <w:b/>
              </w:rPr>
              <w:t>:</w:t>
            </w:r>
          </w:p>
          <w:p w14:paraId="26198581" w14:textId="77777777" w:rsidR="002F7AE8" w:rsidRPr="00D8379F" w:rsidRDefault="00C63F64" w:rsidP="00824A1D">
            <w:pPr>
              <w:spacing w:before="120"/>
              <w:jc w:val="both"/>
            </w:pPr>
            <w:r w:rsidRPr="00D8379F">
              <w:t xml:space="preserve">Rozšíření a modernizace přístrojového vybavení I. interní kliniky – kardiologické povede ke zvýšení bezpečnosti a účinnosti prováděných výkonů. Ve většině případů se jedná o výkony s mortalitními daty, výsledkem je tedy snížení úmrtnosti takto </w:t>
            </w:r>
            <w:r w:rsidRPr="00D8379F">
              <w:lastRenderedPageBreak/>
              <w:t>léčených pacientů. Nedílnou součástí je také aktivní účast pacientů na léčbě včetně výrazně lepší a detailnější informovanosti nemocných o principech a eventuálních alternativách navrhované péče, zlepšení kvality života s využitím moderních prvků digitální medicíny (</w:t>
            </w:r>
            <w:proofErr w:type="spellStart"/>
            <w:r w:rsidRPr="00D8379F">
              <w:t>telemedicínské</w:t>
            </w:r>
            <w:proofErr w:type="spellEnd"/>
            <w:r w:rsidRPr="00D8379F">
              <w:t xml:space="preserve"> principy).</w:t>
            </w:r>
          </w:p>
        </w:tc>
      </w:tr>
      <w:tr w:rsidR="0004553A" w14:paraId="78A8021C"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457E292" w14:textId="77777777" w:rsidR="0004553A" w:rsidRPr="00884996" w:rsidRDefault="00490635" w:rsidP="00622FB8">
            <w:pPr>
              <w:pStyle w:val="Odstavecseseznamem"/>
              <w:ind w:left="0"/>
              <w:rPr>
                <w:b/>
                <w:bCs/>
              </w:rPr>
            </w:pPr>
            <w:r w:rsidRPr="0DDF7E9A">
              <w:rPr>
                <w:b/>
                <w:bCs/>
              </w:rPr>
              <w:lastRenderedPageBreak/>
              <w:t>Opatření reagující na boj s C</w:t>
            </w:r>
            <w:r w:rsidR="32E55DE1" w:rsidRPr="0DDF7E9A">
              <w:rPr>
                <w:b/>
                <w:bCs/>
              </w:rPr>
              <w:t>OVID</w:t>
            </w:r>
            <w:r w:rsidR="4A4BE86F" w:rsidRPr="0DDF7E9A">
              <w:rPr>
                <w:b/>
                <w:bCs/>
              </w:rPr>
              <w:t>-</w:t>
            </w:r>
            <w:r w:rsidRPr="0DDF7E9A">
              <w:rPr>
                <w:b/>
                <w:bCs/>
              </w:rPr>
              <w:t>19</w:t>
            </w:r>
            <w:r w:rsidR="00B135B9" w:rsidRPr="0DDF7E9A">
              <w:rPr>
                <w:b/>
                <w:bCs/>
              </w:rPr>
              <w:t xml:space="preserve"> 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A9BC598" w14:textId="77777777" w:rsidR="00135F0D" w:rsidRPr="003F3B99" w:rsidRDefault="00135F0D" w:rsidP="0045668E">
            <w:pPr>
              <w:spacing w:before="120"/>
              <w:jc w:val="both"/>
              <w:rPr>
                <w:rFonts w:cstheme="minorHAnsi"/>
              </w:rPr>
            </w:pPr>
            <w:r w:rsidRPr="003F3B99">
              <w:rPr>
                <w:rFonts w:cstheme="minorHAnsi"/>
              </w:rPr>
              <w:t xml:space="preserve">Probíhající pandemie </w:t>
            </w:r>
            <w:r w:rsidR="007D1359" w:rsidRPr="003F3B99">
              <w:rPr>
                <w:rFonts w:cstheme="minorHAnsi"/>
              </w:rPr>
              <w:t>COVID</w:t>
            </w:r>
            <w:r w:rsidRPr="003F3B99">
              <w:rPr>
                <w:rFonts w:cstheme="minorHAnsi"/>
              </w:rPr>
              <w:t xml:space="preserve">-19 vytváří zvýšené nároky na poskytovatele zdravotní péče. Narůstají počty ambulantních i hospitalizovaných pacientů včetně těch, kteří jsou v těžkém stavu. Pacienti s onemocněním </w:t>
            </w:r>
            <w:r w:rsidR="00DD4C47" w:rsidRPr="003F3B99">
              <w:rPr>
                <w:rFonts w:cstheme="minorHAnsi"/>
              </w:rPr>
              <w:t>COVID</w:t>
            </w:r>
            <w:r w:rsidRPr="003F3B99">
              <w:rPr>
                <w:rFonts w:cstheme="minorHAnsi"/>
              </w:rPr>
              <w:t xml:space="preserve">-19 mají postiženy zejména plíce, ale dochází i k postižení dalších orgánů – srdce, ledvin, centrálního nervového systému atd. Významné jsou i tzv. </w:t>
            </w:r>
            <w:proofErr w:type="spellStart"/>
            <w:r w:rsidRPr="003F3B99">
              <w:rPr>
                <w:rFonts w:cstheme="minorHAnsi"/>
              </w:rPr>
              <w:t>postcovidové</w:t>
            </w:r>
            <w:proofErr w:type="spellEnd"/>
            <w:r w:rsidRPr="003F3B99">
              <w:rPr>
                <w:rFonts w:cstheme="minorHAnsi"/>
              </w:rPr>
              <w:t xml:space="preserve"> změny, které se také nacházejí na různých orgánech.</w:t>
            </w:r>
          </w:p>
          <w:p w14:paraId="34F827CB" w14:textId="7518A9EB" w:rsidR="00135F0D" w:rsidRPr="003F3B99" w:rsidRDefault="00135F0D" w:rsidP="00135F0D">
            <w:pPr>
              <w:jc w:val="both"/>
              <w:rPr>
                <w:rFonts w:cstheme="minorHAnsi"/>
              </w:rPr>
            </w:pPr>
            <w:r w:rsidRPr="003F3B99">
              <w:rPr>
                <w:rFonts w:cstheme="minorHAnsi"/>
              </w:rPr>
              <w:t xml:space="preserve">V diagnostice pacientů s onemocněním </w:t>
            </w:r>
            <w:r w:rsidR="00DD4C47" w:rsidRPr="003F3B99">
              <w:rPr>
                <w:rFonts w:cstheme="minorHAnsi"/>
              </w:rPr>
              <w:t>COVID</w:t>
            </w:r>
            <w:r w:rsidRPr="003F3B99">
              <w:rPr>
                <w:rFonts w:cstheme="minorHAnsi"/>
              </w:rPr>
              <w:t xml:space="preserve">-19 a jeho komplikacemi mají nezastupitelnou roli zobrazovací metody. Musí být schopny přesně zobrazit postižení všech orgánů a tato diagnostika musí být co nejrychlejší. To klade nároky na množství dostupných přístrojů, protože jsou-li používány u infekčních pacientů, je ideální je nepoužívat pro pacienty neinfekční. U přístrojů, které nelze přesouvat (např. CT nebo MR) je nutné počítat s časem nejen na vlastní vyšetření, ale i s časem na desinfekci po provedeném vyšetření. To omezuje průchodnost těchto přístrojů. Ideální je, lze-li vyčlenit některý z těchto přístrojů pro vyšetřování pouze infekčních pacientů. Proto je nezbytné jednak navýšit počet přístrojové techniky, ale také zaručit co nejlepší kvalitu vyšetření – a toho lze dosáhnout na nových přístrojích, na zastaralé technice jsou možnosti výrazně omezené. </w:t>
            </w:r>
            <w:r w:rsidR="002A25A4">
              <w:rPr>
                <w:rFonts w:cstheme="minorHAnsi"/>
              </w:rPr>
              <w:t>Některé nově pořizované přístroje v okamžicích sílící pandemie bude možné také vyčlenit pouze pro infekční pacienty a omezit tak možnost šíření infekce mezi pacienty i personál.</w:t>
            </w:r>
          </w:p>
          <w:p w14:paraId="2F1B6CD7" w14:textId="77777777" w:rsidR="00135F0D" w:rsidRPr="003F3B99" w:rsidRDefault="00135F0D" w:rsidP="00135F0D">
            <w:pPr>
              <w:jc w:val="both"/>
              <w:rPr>
                <w:rFonts w:cstheme="minorHAnsi"/>
              </w:rPr>
            </w:pPr>
            <w:r w:rsidRPr="003F3B99">
              <w:rPr>
                <w:rFonts w:cstheme="minorHAnsi"/>
              </w:rPr>
              <w:t xml:space="preserve">Při současné pandemii stouply požadavky na některé typy vyšetření – např. CT angiografie plicnice provádíme více než dvakrát častěji než v době před začátkem pandemie. Jde denně o 15–20 vyšetření, přičemž všechna tato vyšetření jsou vyžadována jako akutní. Co se počtů týče, jsou nejčastěji požadovanými zobrazovacími vyšetřeními rentgenové snímky hrudníku. Ty jsou prováděny buď přímo u lůžka, nebo na stacionárních rentgenových přístrojích. Výrazně narostly také požadavky na ultrazvuková vyšetření zejména břicha u </w:t>
            </w:r>
            <w:proofErr w:type="spellStart"/>
            <w:r w:rsidRPr="003F3B99">
              <w:rPr>
                <w:rFonts w:cstheme="minorHAnsi"/>
              </w:rPr>
              <w:t>covidových</w:t>
            </w:r>
            <w:proofErr w:type="spellEnd"/>
            <w:r w:rsidRPr="003F3B99">
              <w:rPr>
                <w:rFonts w:cstheme="minorHAnsi"/>
              </w:rPr>
              <w:t xml:space="preserve"> pacientů. Během měsíce ledna letošního roku bylo u pacientů s </w:t>
            </w:r>
            <w:r w:rsidR="00DD4C47" w:rsidRPr="003F3B99">
              <w:rPr>
                <w:rFonts w:cstheme="minorHAnsi"/>
              </w:rPr>
              <w:t>COVID</w:t>
            </w:r>
            <w:r w:rsidRPr="003F3B99">
              <w:rPr>
                <w:rFonts w:cstheme="minorHAnsi"/>
              </w:rPr>
              <w:t>-19 provedeno: 879</w:t>
            </w:r>
            <w:r w:rsidR="009B5683">
              <w:rPr>
                <w:rFonts w:cstheme="minorHAnsi"/>
              </w:rPr>
              <w:t> </w:t>
            </w:r>
            <w:proofErr w:type="spellStart"/>
            <w:r w:rsidRPr="003F3B99">
              <w:rPr>
                <w:rFonts w:cstheme="minorHAnsi"/>
              </w:rPr>
              <w:t>rtg</w:t>
            </w:r>
            <w:proofErr w:type="spellEnd"/>
            <w:r w:rsidRPr="003F3B99">
              <w:rPr>
                <w:rFonts w:cstheme="minorHAnsi"/>
              </w:rPr>
              <w:t xml:space="preserve"> snímků, 333 CT vyšetření, 75 ultrazvukových vyšetření provedených lékaři Radiologické kliniky. </w:t>
            </w:r>
          </w:p>
          <w:p w14:paraId="4A2B42A1" w14:textId="77777777" w:rsidR="008174D9" w:rsidRPr="003F3B99" w:rsidRDefault="00135F0D" w:rsidP="00135F0D">
            <w:pPr>
              <w:jc w:val="both"/>
              <w:rPr>
                <w:rFonts w:ascii="Arial" w:hAnsi="Arial" w:cs="Arial"/>
              </w:rPr>
            </w:pPr>
            <w:r w:rsidRPr="003F3B99">
              <w:rPr>
                <w:rFonts w:cstheme="minorHAnsi"/>
              </w:rPr>
              <w:t xml:space="preserve">Tyto počty jsou velké a provádění vyšetření je </w:t>
            </w:r>
            <w:r w:rsidR="00DD4C47" w:rsidRPr="003F3B99">
              <w:rPr>
                <w:rFonts w:cstheme="minorHAnsi"/>
              </w:rPr>
              <w:t>komplikováno</w:t>
            </w:r>
            <w:r w:rsidRPr="003F3B99">
              <w:rPr>
                <w:rFonts w:cstheme="minorHAnsi"/>
              </w:rPr>
              <w:t xml:space="preserve"> nutností dodržování zvýšených hygienických opatření. Současně ale zajišťujeme zdravotnickou péči u neinfekčních pacientů. Těch sice mírně ubylo, ale tento úbytek byl více než nahrazen pacienty s </w:t>
            </w:r>
            <w:proofErr w:type="spellStart"/>
            <w:r w:rsidRPr="003F3B99">
              <w:rPr>
                <w:rFonts w:cstheme="minorHAnsi"/>
              </w:rPr>
              <w:t>covid</w:t>
            </w:r>
            <w:proofErr w:type="spellEnd"/>
            <w:r w:rsidRPr="003F3B99">
              <w:rPr>
                <w:rFonts w:cstheme="minorHAnsi"/>
              </w:rPr>
              <w:t xml:space="preserve"> onemocněním. Počty výkonů provedených na Radiologické klinice FN Olomouc v roce 2020 byly celkově prakticky stejné jako v předchozím roce. A to i přes výrazné omezení péče na jaře roku 2020. </w:t>
            </w:r>
            <w:r w:rsidRPr="003F3B99">
              <w:rPr>
                <w:rFonts w:cstheme="minorHAnsi"/>
              </w:rPr>
              <w:lastRenderedPageBreak/>
              <w:t>Z předchozích let víme, že požadavky na zobrazovací diagnostiku stále stoupají</w:t>
            </w:r>
            <w:r w:rsidR="003F3B99" w:rsidRPr="003F3B99">
              <w:rPr>
                <w:rFonts w:cstheme="minorHAnsi"/>
              </w:rPr>
              <w:t>,</w:t>
            </w:r>
            <w:r w:rsidRPr="003F3B99">
              <w:rPr>
                <w:rFonts w:cstheme="minorHAnsi"/>
              </w:rPr>
              <w:t xml:space="preserve"> a i po zvládnutí akutní fáze </w:t>
            </w:r>
            <w:proofErr w:type="spellStart"/>
            <w:r w:rsidRPr="003F3B99">
              <w:rPr>
                <w:rFonts w:cstheme="minorHAnsi"/>
              </w:rPr>
              <w:t>covidové</w:t>
            </w:r>
            <w:proofErr w:type="spellEnd"/>
            <w:r w:rsidRPr="003F3B99">
              <w:rPr>
                <w:rFonts w:cstheme="minorHAnsi"/>
              </w:rPr>
              <w:t xml:space="preserve"> pandemie nelze očekávat jejich snížení. Naopak musíme být připraveni na požadavky diagnostiky u dřívější skladby pacientů i na její navýšení o pacienty s </w:t>
            </w:r>
            <w:proofErr w:type="spellStart"/>
            <w:r w:rsidRPr="003F3B99">
              <w:rPr>
                <w:rFonts w:cstheme="minorHAnsi"/>
              </w:rPr>
              <w:t>postcovidovými</w:t>
            </w:r>
            <w:proofErr w:type="spellEnd"/>
            <w:r w:rsidRPr="003F3B99">
              <w:rPr>
                <w:rFonts w:cstheme="minorHAnsi"/>
              </w:rPr>
              <w:t xml:space="preserve"> změnami, které, jak ukazují současné zkušenosti, budou časté a výrazně pacienty omezující.</w:t>
            </w:r>
          </w:p>
        </w:tc>
      </w:tr>
    </w:tbl>
    <w:p w14:paraId="6065F464" w14:textId="77777777" w:rsidR="00B8276E" w:rsidRDefault="00B8276E" w:rsidP="0045668E">
      <w:pPr>
        <w:pStyle w:val="Nadpis1"/>
        <w:numPr>
          <w:ilvl w:val="0"/>
          <w:numId w:val="3"/>
        </w:numPr>
        <w:spacing w:after="240"/>
        <w:ind w:left="851" w:hanging="567"/>
        <w:jc w:val="both"/>
        <w:rPr>
          <w:caps/>
        </w:rPr>
      </w:pPr>
      <w:bookmarkStart w:id="10" w:name="_Toc71035422"/>
      <w:bookmarkStart w:id="11" w:name="_Hlk66786994"/>
      <w:r w:rsidRPr="004A323F">
        <w:rPr>
          <w:caps/>
        </w:rPr>
        <w:lastRenderedPageBreak/>
        <w:t>Podrobný popis projektu</w:t>
      </w:r>
      <w:bookmarkEnd w:id="10"/>
    </w:p>
    <w:p w14:paraId="425D82DC" w14:textId="77777777" w:rsidR="00637946" w:rsidRDefault="00403FB8" w:rsidP="0045668E">
      <w:pPr>
        <w:jc w:val="both"/>
        <w:rPr>
          <w:rFonts w:cstheme="minorHAnsi"/>
          <w:bCs/>
        </w:rPr>
      </w:pPr>
      <w:r w:rsidRPr="00403FB8">
        <w:rPr>
          <w:rFonts w:cstheme="minorHAnsi"/>
          <w:bCs/>
        </w:rPr>
        <w:t>Fakultní nemocnice Olomouc poskytuje základní i specializovanou péči pacientům Olomouckého kraje, ale i části Moravskoslezského a Zlínského kraje. Součástí fakultní nemocnice jsou i specializovaná centra komplexní péče v mnoha oborech.</w:t>
      </w:r>
    </w:p>
    <w:p w14:paraId="1872064B" w14:textId="68EC6D93" w:rsidR="00637946" w:rsidRDefault="00637946" w:rsidP="00637946">
      <w:pPr>
        <w:pStyle w:val="Odstavecseseznamem"/>
        <w:ind w:left="0"/>
        <w:contextualSpacing w:val="0"/>
        <w:jc w:val="both"/>
        <w:rPr>
          <w:rFonts w:cstheme="minorHAnsi"/>
          <w:bCs/>
        </w:rPr>
      </w:pPr>
      <w:r w:rsidRPr="0083569A">
        <w:rPr>
          <w:rFonts w:cstheme="minorHAnsi"/>
          <w:bCs/>
        </w:rPr>
        <w:t>Projekt je zaměřen na obměnu a modernizaci zdravotnických prostředků, jejich sestav a příslušenství</w:t>
      </w:r>
      <w:r>
        <w:rPr>
          <w:rFonts w:cstheme="minorHAnsi"/>
          <w:bCs/>
        </w:rPr>
        <w:t xml:space="preserve"> a tím na zvýšení úrovně standardu vybavenosti Radiologické kliniky a I. interní kliniky – kardiologické. Součástí projektu je i obměna vybavení zákrokového sálku a nutné stavební úpravy katetrizačních sálů související s instalací dvou angiolinek a stavební úpravy Radiologické kliniky.</w:t>
      </w:r>
    </w:p>
    <w:p w14:paraId="696832F3" w14:textId="77777777" w:rsidR="00637946" w:rsidRDefault="00637946" w:rsidP="00637946">
      <w:pPr>
        <w:pStyle w:val="Odstavecseseznamem"/>
        <w:ind w:left="0"/>
        <w:contextualSpacing w:val="0"/>
        <w:jc w:val="both"/>
      </w:pPr>
      <w:r>
        <w:rPr>
          <w:rFonts w:cstheme="minorHAnsi"/>
          <w:bCs/>
        </w:rPr>
        <w:t xml:space="preserve">Přínosem realizace projektu bude zvýšení kvality vybavenosti a tím zlepšení podmínek pro zajišťování kvalitní zdravotní péče o pacienty FN Olomouc. </w:t>
      </w:r>
      <w:r>
        <w:t>Pro kardiologii je zásadní navýšení kapacity akutních výkonů a možnost realizace řady procedur v jednodenním režimu, rovněž oddělení pacientů a logistika COVID-19 pozitivních a negativních nemocných.</w:t>
      </w:r>
    </w:p>
    <w:p w14:paraId="5D778DF6" w14:textId="77777777" w:rsidR="00805B2D" w:rsidRDefault="00637946" w:rsidP="00637946">
      <w:pPr>
        <w:jc w:val="both"/>
      </w:pPr>
      <w:r>
        <w:rPr>
          <w:rFonts w:cstheme="minorHAnsi"/>
          <w:bCs/>
        </w:rPr>
        <w:t>Dovybavení a modernizace podporovaných pracovišť povede k předcházení potenciálním hrozbám či zajištění kvalitní zdravotní péče i při mimořádných krizových situacích.</w:t>
      </w:r>
      <w:r w:rsidR="009240CC">
        <w:rPr>
          <w:rFonts w:cstheme="minorHAnsi"/>
          <w:bCs/>
        </w:rPr>
        <w:t xml:space="preserve"> </w:t>
      </w:r>
      <w:r w:rsidR="00805B2D">
        <w:t xml:space="preserve">Na Radiologické klinice i </w:t>
      </w:r>
      <w:proofErr w:type="spellStart"/>
      <w:r w:rsidR="00805B2D">
        <w:t>I</w:t>
      </w:r>
      <w:proofErr w:type="spellEnd"/>
      <w:r w:rsidR="00805B2D">
        <w:t>.</w:t>
      </w:r>
      <w:r w:rsidR="007A47BB">
        <w:t> </w:t>
      </w:r>
      <w:r w:rsidR="00805B2D">
        <w:t xml:space="preserve">interní klinice - kardiologické FN Olomouc jsou prováděna jak běžná vyšetření, tak </w:t>
      </w:r>
      <w:proofErr w:type="spellStart"/>
      <w:r w:rsidR="00805B2D">
        <w:t>superkonziliární</w:t>
      </w:r>
      <w:proofErr w:type="spellEnd"/>
      <w:r w:rsidR="00805B2D">
        <w:t xml:space="preserve"> vyšetření u problematických případů. Zejména ta jsou spojena jak s prací vysoce kvalifikovaného personálu, ale také umožněna dostupnou moderní technikou. Bez ní jsou lidské možnosti omezené.</w:t>
      </w:r>
    </w:p>
    <w:p w14:paraId="4E8DEF9B" w14:textId="77777777" w:rsidR="00637946" w:rsidRDefault="00805B2D" w:rsidP="00637946">
      <w:pPr>
        <w:jc w:val="both"/>
      </w:pPr>
      <w:r>
        <w:t>Proto je nezbytná obnova stávající techniky a vzhledem k narůstajícím požadavkům na některé typy vyšetření i rozšiřování kapacit, abychom byli schopni uspokojit narůstající požadavky na diagnostiku a zkrátit objednací doby. Součástí projektu jsou i stavební úpravy, abychom připravili příjemné prostředí pro pacienty přicházející na vyšetření i pro personál.</w:t>
      </w:r>
    </w:p>
    <w:p w14:paraId="362DF3F6" w14:textId="77777777" w:rsidR="009240CC" w:rsidRDefault="009240CC" w:rsidP="00805B2D">
      <w:pPr>
        <w:jc w:val="both"/>
      </w:pPr>
      <w:r>
        <w:t xml:space="preserve">V diagnostice pacientů s onemocněním COVID-19 a jeho komplikacemi mají nezastupitelnou roli zobrazovací metody. Musí být schopny přesně zobrazit postižení všech orgánů a tato diagnostika musí být co nejrychlejší. Je také nutné přesunout vyšetření, pokud je to technicky možné, přímo k pacientovi – ať už na ambulance nebo k lůžku pacienta. To klade nároky na množství dostupných přístrojů, protože jsou-li používány u infekčních pacientů, je ideální je nepoužívat pro pacienty neinfekční. U přístrojů, které nelze přesouvat (např. CT nebo MR) je nutné počítat s časem nejen na vlastní vyšetření, ale i s časem na desinfekci po provedeném vyšetření. To omezuje průchodnost těchto přístrojů. Ideální je, lze-li vyčlenit některý z těchto přístrojů pro vyšetřování pouze infekčních pacientů. Proto je nezbytné </w:t>
      </w:r>
      <w:r>
        <w:lastRenderedPageBreak/>
        <w:t>jednak navýšit počet přístrojové techniky, ale také zaručit co nejlepší kvalitu vyšetření – a toho lze dosáhnout na nových přístrojích, na zastaralé technice jsou možnosti výrazně omezené.</w:t>
      </w:r>
    </w:p>
    <w:p w14:paraId="1BF4F85D" w14:textId="77777777" w:rsidR="00805B2D" w:rsidRPr="004C1D4D" w:rsidRDefault="00805B2D" w:rsidP="00805B2D">
      <w:pPr>
        <w:jc w:val="both"/>
      </w:pPr>
      <w:r>
        <w:t xml:space="preserve">Při </w:t>
      </w:r>
      <w:r w:rsidRPr="004C1D4D">
        <w:t>použití modernějšího technologického a přístrojového vybavení je možné aplikovat efektivnější diagnostické a léčebné postupy, ale také poskytnout pacientům FN</w:t>
      </w:r>
      <w:r>
        <w:t xml:space="preserve"> Olomouc</w:t>
      </w:r>
      <w:r w:rsidRPr="004C1D4D">
        <w:t xml:space="preserve"> vyšší komfort. V řadě případů tak lze např. předejít některým nepříznivým důsledkům onemocnění s celkovým pozitivním dopadem jak do oblasti snížení celkových nákladů na léčbu, tak zejména na zlepšení zdravotního stavu obyvatel.</w:t>
      </w:r>
    </w:p>
    <w:p w14:paraId="1FE8D304" w14:textId="77777777" w:rsidR="00805B2D" w:rsidRDefault="00805B2D" w:rsidP="00805B2D">
      <w:pPr>
        <w:jc w:val="both"/>
      </w:pPr>
      <w:r w:rsidRPr="004C1D4D">
        <w:t>Zkvalitnění zamýšlí žadatel docílit prostřednictvím obměny zastaralých a nákupu nových zdravotnických prostředků, jejich sestav a příslušenství. Tato modernizace spolufinancovaná z projektu přispěje ke zvýšení úrovně vybavenosti dotčených pracovišť Fakultní nemocnice Olomouc.</w:t>
      </w:r>
    </w:p>
    <w:p w14:paraId="41F40204" w14:textId="77777777" w:rsidR="00805B2D" w:rsidRDefault="00805B2D" w:rsidP="00805B2D">
      <w:pPr>
        <w:jc w:val="both"/>
      </w:pPr>
      <w:r>
        <w:t xml:space="preserve">Konkrétně se </w:t>
      </w:r>
      <w:r w:rsidRPr="00DB5358">
        <w:t>bude týkat těchto součástí FNOL:</w:t>
      </w:r>
    </w:p>
    <w:p w14:paraId="48FE2AD2" w14:textId="77777777" w:rsidR="00805B2D" w:rsidRDefault="00805B2D" w:rsidP="00805B2D">
      <w:pPr>
        <w:jc w:val="both"/>
      </w:pPr>
      <w:r>
        <w:t>RADIOLOGICKÁ KLINIKA</w:t>
      </w:r>
    </w:p>
    <w:p w14:paraId="59BD8C2F" w14:textId="77777777" w:rsidR="00805B2D" w:rsidRDefault="00805B2D" w:rsidP="003E42B2">
      <w:pPr>
        <w:pStyle w:val="Odstavecseseznamem"/>
        <w:numPr>
          <w:ilvl w:val="0"/>
          <w:numId w:val="13"/>
        </w:numPr>
        <w:jc w:val="both"/>
      </w:pPr>
      <w:r>
        <w:t>Oddělení konvenční radiologie a ultrazvukové diagnostiky</w:t>
      </w:r>
    </w:p>
    <w:p w14:paraId="57B7D55E" w14:textId="77777777" w:rsidR="00805B2D" w:rsidRDefault="00805B2D" w:rsidP="003E42B2">
      <w:pPr>
        <w:pStyle w:val="Odstavecseseznamem"/>
        <w:numPr>
          <w:ilvl w:val="0"/>
          <w:numId w:val="13"/>
        </w:numPr>
        <w:jc w:val="both"/>
      </w:pPr>
      <w:r>
        <w:t>Oddělení výpočetní tomografie (CT)</w:t>
      </w:r>
    </w:p>
    <w:p w14:paraId="42815F60" w14:textId="77777777" w:rsidR="00805B2D" w:rsidRDefault="00805B2D" w:rsidP="003E42B2">
      <w:pPr>
        <w:pStyle w:val="Odstavecseseznamem"/>
        <w:numPr>
          <w:ilvl w:val="0"/>
          <w:numId w:val="13"/>
        </w:numPr>
        <w:jc w:val="both"/>
      </w:pPr>
      <w:r>
        <w:t>Oddělení magnetické rezonance (MR)</w:t>
      </w:r>
    </w:p>
    <w:p w14:paraId="7834B2C0" w14:textId="77777777" w:rsidR="00805B2D" w:rsidRDefault="00805B2D" w:rsidP="003E42B2">
      <w:pPr>
        <w:pStyle w:val="Odstavecseseznamem"/>
        <w:numPr>
          <w:ilvl w:val="0"/>
          <w:numId w:val="13"/>
        </w:numPr>
        <w:jc w:val="both"/>
      </w:pPr>
      <w:r>
        <w:t xml:space="preserve">Oddělení </w:t>
      </w:r>
      <w:proofErr w:type="spellStart"/>
      <w:r>
        <w:t>mamární</w:t>
      </w:r>
      <w:proofErr w:type="spellEnd"/>
      <w:r>
        <w:t xml:space="preserve"> diagnostiky</w:t>
      </w:r>
    </w:p>
    <w:p w14:paraId="18BA5787" w14:textId="77777777" w:rsidR="00805B2D" w:rsidRDefault="00805B2D" w:rsidP="00805B2D">
      <w:pPr>
        <w:jc w:val="both"/>
      </w:pPr>
      <w:r>
        <w:t>I. INTERNÍ KLINIKA – KARDIOLOGICKÁ</w:t>
      </w:r>
    </w:p>
    <w:p w14:paraId="3FBC9F8C" w14:textId="77777777" w:rsidR="00805B2D" w:rsidRDefault="00805B2D" w:rsidP="003E42B2">
      <w:pPr>
        <w:pStyle w:val="Odstavecseseznamem"/>
        <w:numPr>
          <w:ilvl w:val="0"/>
          <w:numId w:val="14"/>
        </w:numPr>
        <w:jc w:val="both"/>
      </w:pPr>
      <w:r>
        <w:t>Oddělení intervenční kardiologie</w:t>
      </w:r>
    </w:p>
    <w:p w14:paraId="42419EF7" w14:textId="77777777" w:rsidR="00805B2D" w:rsidRPr="00EC574D" w:rsidRDefault="00805B2D" w:rsidP="003E42B2">
      <w:pPr>
        <w:pStyle w:val="Odstavecseseznamem"/>
        <w:numPr>
          <w:ilvl w:val="0"/>
          <w:numId w:val="14"/>
        </w:numPr>
        <w:jc w:val="both"/>
      </w:pPr>
      <w:r>
        <w:t>Oddělení klinické elektrofyziologie</w:t>
      </w:r>
    </w:p>
    <w:p w14:paraId="6A7C5327" w14:textId="77777777" w:rsidR="004B2E37" w:rsidRDefault="00183C09" w:rsidP="0039689E">
      <w:pPr>
        <w:pStyle w:val="Nadpis1"/>
        <w:numPr>
          <w:ilvl w:val="1"/>
          <w:numId w:val="9"/>
        </w:numPr>
        <w:spacing w:after="240"/>
        <w:ind w:left="357" w:hanging="357"/>
        <w:jc w:val="both"/>
        <w:rPr>
          <w:caps/>
          <w:sz w:val="24"/>
          <w:szCs w:val="24"/>
        </w:rPr>
      </w:pPr>
      <w:bookmarkStart w:id="12" w:name="_Toc71035423"/>
      <w:r w:rsidRPr="00EC5308">
        <w:rPr>
          <w:caps/>
          <w:sz w:val="24"/>
          <w:szCs w:val="24"/>
        </w:rPr>
        <w:t xml:space="preserve">PODROBNÝ POPIS </w:t>
      </w:r>
      <w:r w:rsidR="004B2E37">
        <w:rPr>
          <w:caps/>
          <w:sz w:val="24"/>
          <w:szCs w:val="24"/>
        </w:rPr>
        <w:t>výchozího stavu</w:t>
      </w:r>
      <w:bookmarkEnd w:id="12"/>
    </w:p>
    <w:p w14:paraId="3E8EEED0" w14:textId="77777777" w:rsidR="00135F0D" w:rsidRPr="00135F0D" w:rsidRDefault="00135F0D" w:rsidP="00135F0D">
      <w:pPr>
        <w:jc w:val="both"/>
        <w:rPr>
          <w:u w:val="single"/>
        </w:rPr>
      </w:pPr>
      <w:r w:rsidRPr="00135F0D">
        <w:rPr>
          <w:u w:val="single"/>
        </w:rPr>
        <w:t>Zdravotnické technologie</w:t>
      </w:r>
    </w:p>
    <w:p w14:paraId="0C6C6DC5" w14:textId="21A3B685" w:rsidR="00135F0D" w:rsidRDefault="00135F0D" w:rsidP="00135F0D">
      <w:pPr>
        <w:jc w:val="both"/>
      </w:pPr>
      <w:r>
        <w:t xml:space="preserve">Výchozí situací ve FNOL je stáří zdravotnických prostředků, které jsou využívány v oborech Radiodiagnostiky a intervenčních oborech </w:t>
      </w:r>
      <w:r w:rsidR="009B5683">
        <w:t xml:space="preserve">I. </w:t>
      </w:r>
      <w:r>
        <w:t xml:space="preserve">Interní </w:t>
      </w:r>
      <w:r w:rsidR="009B5683">
        <w:t xml:space="preserve">kliniky - </w:t>
      </w:r>
      <w:r>
        <w:t>kardiologick</w:t>
      </w:r>
      <w:r w:rsidR="009B5683">
        <w:t>é</w:t>
      </w:r>
      <w:r>
        <w:t xml:space="preserve">. Diagnostická pracoviště Radiologické kliniky a I. interní kliniky </w:t>
      </w:r>
      <w:r w:rsidR="007A47BB">
        <w:t xml:space="preserve">- </w:t>
      </w:r>
      <w:r>
        <w:t xml:space="preserve">kardiologické FN Olomouc jsou vybavena technikou vyžadující obměnu a vzhledem k narůstajícím požadavkům na diagnostiku i její rozšiřování. Na těchto přístrojích jsou prováděna jak běžná vyšetření, tak </w:t>
      </w:r>
      <w:proofErr w:type="spellStart"/>
      <w:r>
        <w:t>superkonziliární</w:t>
      </w:r>
      <w:proofErr w:type="spellEnd"/>
      <w:r>
        <w:t xml:space="preserve"> vyšetření u problematických případů. Zejména ta jsou spojena s prací vysoce kvalifikovaného personálu a jsou umožněna dostupnou moderní technikou. S přihlédnutím k vývoji technologií a zpřísňování norem, především kvalitativních, lze říci</w:t>
      </w:r>
      <w:r w:rsidR="00577EE0">
        <w:t>,</w:t>
      </w:r>
      <w:r>
        <w:t xml:space="preserve"> že naše současné přístrojové vybavení lze považovat jako minimální standard. Tento připravovaný projekt se snaží řešit uvedený stav.</w:t>
      </w:r>
    </w:p>
    <w:p w14:paraId="36BBC7A1" w14:textId="77777777" w:rsidR="00135F0D" w:rsidRDefault="00135F0D" w:rsidP="00135F0D">
      <w:pPr>
        <w:jc w:val="both"/>
      </w:pPr>
      <w:r>
        <w:t>V před-přípravné fázi projektu žadatel analyzoval priority v oblasti plánovaných nákupů zdravotnické techniky a technologií a v souvislosti s vypsanou výzvou č. 98 z IROP vybral přístrojové vybavení ze Seznamu vybavení, které hodlá do projektu zařadit.</w:t>
      </w:r>
    </w:p>
    <w:p w14:paraId="5CE633A5" w14:textId="77777777" w:rsidR="00135F0D" w:rsidRDefault="00135F0D" w:rsidP="00135F0D">
      <w:pPr>
        <w:jc w:val="both"/>
      </w:pPr>
      <w:r>
        <w:lastRenderedPageBreak/>
        <w:t>Na základě celkového vyhodnocení potřeb FN Olomouc bylo prioritně identifikováno toto vybavení, které bude předmětem obměny: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35F0D" w:rsidRPr="000C19C8" w14:paraId="7C9261A1" w14:textId="77777777" w:rsidTr="007F1A00">
        <w:trPr>
          <w:trHeight w:val="227"/>
        </w:trPr>
        <w:tc>
          <w:tcPr>
            <w:tcW w:w="5000" w:type="pct"/>
          </w:tcPr>
          <w:p w14:paraId="065817B6" w14:textId="77777777" w:rsidR="00135F0D" w:rsidRPr="000C19C8" w:rsidRDefault="00135F0D" w:rsidP="00135F0D">
            <w:pPr>
              <w:spacing w:after="120"/>
              <w:jc w:val="both"/>
            </w:pPr>
            <w:r w:rsidRPr="000C19C8">
              <w:t>RTG skiagrafie a skiaskopie</w:t>
            </w:r>
          </w:p>
        </w:tc>
      </w:tr>
      <w:tr w:rsidR="00135F0D" w:rsidRPr="000C19C8" w14:paraId="36712932" w14:textId="77777777" w:rsidTr="007F1A00">
        <w:trPr>
          <w:trHeight w:val="227"/>
        </w:trPr>
        <w:tc>
          <w:tcPr>
            <w:tcW w:w="5000" w:type="pct"/>
          </w:tcPr>
          <w:p w14:paraId="16B84664" w14:textId="6548CC4D" w:rsidR="00135F0D" w:rsidRPr="000C19C8" w:rsidRDefault="00135F0D" w:rsidP="00135F0D">
            <w:pPr>
              <w:spacing w:after="120"/>
              <w:jc w:val="both"/>
            </w:pPr>
            <w:r w:rsidRPr="000C19C8">
              <w:t>CT</w:t>
            </w:r>
          </w:p>
        </w:tc>
      </w:tr>
      <w:tr w:rsidR="00135F0D" w:rsidRPr="000C19C8" w14:paraId="5426E8FF" w14:textId="77777777" w:rsidTr="007F1A00">
        <w:trPr>
          <w:trHeight w:val="227"/>
        </w:trPr>
        <w:tc>
          <w:tcPr>
            <w:tcW w:w="5000" w:type="pct"/>
          </w:tcPr>
          <w:p w14:paraId="2E4625DA" w14:textId="77777777" w:rsidR="00135F0D" w:rsidRPr="000C19C8" w:rsidRDefault="00135F0D" w:rsidP="00135F0D">
            <w:pPr>
              <w:spacing w:after="120"/>
              <w:jc w:val="both"/>
            </w:pPr>
            <w:r w:rsidRPr="000C19C8">
              <w:t>Ultrazvukový přístroj pro diagnostiku a/nebo intervence</w:t>
            </w:r>
          </w:p>
        </w:tc>
      </w:tr>
      <w:tr w:rsidR="00135F0D" w:rsidRPr="000C19C8" w14:paraId="75EB65F6" w14:textId="77777777" w:rsidTr="007F1A00">
        <w:trPr>
          <w:trHeight w:val="227"/>
        </w:trPr>
        <w:tc>
          <w:tcPr>
            <w:tcW w:w="5000" w:type="pct"/>
          </w:tcPr>
          <w:p w14:paraId="73C55F71" w14:textId="77777777" w:rsidR="00135F0D" w:rsidRPr="000C19C8" w:rsidRDefault="00135F0D" w:rsidP="00135F0D">
            <w:pPr>
              <w:spacing w:after="120"/>
              <w:jc w:val="both"/>
            </w:pPr>
            <w:r w:rsidRPr="000C19C8">
              <w:t>Mamograf</w:t>
            </w:r>
          </w:p>
        </w:tc>
      </w:tr>
      <w:tr w:rsidR="00135F0D" w:rsidRPr="000C19C8" w14:paraId="1D7148CA" w14:textId="77777777" w:rsidTr="007F1A00">
        <w:trPr>
          <w:trHeight w:val="227"/>
        </w:trPr>
        <w:tc>
          <w:tcPr>
            <w:tcW w:w="5000" w:type="pct"/>
          </w:tcPr>
          <w:p w14:paraId="62B38E91" w14:textId="77777777" w:rsidR="00135F0D" w:rsidRPr="000C19C8" w:rsidRDefault="00135F0D" w:rsidP="00135F0D">
            <w:pPr>
              <w:spacing w:after="120"/>
              <w:jc w:val="both"/>
            </w:pPr>
            <w:proofErr w:type="spellStart"/>
            <w:r w:rsidRPr="000C19C8">
              <w:t>Echokardiograf</w:t>
            </w:r>
            <w:proofErr w:type="spellEnd"/>
          </w:p>
        </w:tc>
      </w:tr>
      <w:tr w:rsidR="00135F0D" w:rsidRPr="000C19C8" w14:paraId="53AD7E57" w14:textId="77777777" w:rsidTr="007F1A00">
        <w:trPr>
          <w:trHeight w:val="227"/>
        </w:trPr>
        <w:tc>
          <w:tcPr>
            <w:tcW w:w="5000" w:type="pct"/>
          </w:tcPr>
          <w:p w14:paraId="1E022761" w14:textId="77777777" w:rsidR="00135F0D" w:rsidRPr="000C19C8" w:rsidRDefault="00135F0D" w:rsidP="00135F0D">
            <w:pPr>
              <w:spacing w:after="120"/>
              <w:jc w:val="both"/>
            </w:pPr>
            <w:r w:rsidRPr="000C19C8">
              <w:t>RTG systém pro komplexní elektrofyziologická vyšetření</w:t>
            </w:r>
          </w:p>
        </w:tc>
      </w:tr>
      <w:tr w:rsidR="00135F0D" w:rsidRPr="000C19C8" w14:paraId="1A27018A" w14:textId="77777777" w:rsidTr="007F1A00">
        <w:trPr>
          <w:trHeight w:val="227"/>
        </w:trPr>
        <w:tc>
          <w:tcPr>
            <w:tcW w:w="5000" w:type="pct"/>
          </w:tcPr>
          <w:p w14:paraId="41D4C219" w14:textId="77777777" w:rsidR="00135F0D" w:rsidRPr="000C19C8" w:rsidRDefault="00135F0D" w:rsidP="00135F0D">
            <w:pPr>
              <w:spacing w:after="120"/>
              <w:jc w:val="both"/>
            </w:pPr>
            <w:r w:rsidRPr="000C19C8">
              <w:t>Ablační jednotka</w:t>
            </w:r>
          </w:p>
        </w:tc>
      </w:tr>
      <w:tr w:rsidR="00135F0D" w:rsidRPr="000C19C8" w14:paraId="01BEAD8A" w14:textId="77777777" w:rsidTr="007F1A00">
        <w:trPr>
          <w:trHeight w:val="227"/>
        </w:trPr>
        <w:tc>
          <w:tcPr>
            <w:tcW w:w="5000" w:type="pct"/>
          </w:tcPr>
          <w:p w14:paraId="6572D768" w14:textId="77777777" w:rsidR="00135F0D" w:rsidRPr="000C19C8" w:rsidRDefault="00135F0D" w:rsidP="00135F0D">
            <w:pPr>
              <w:spacing w:after="120"/>
              <w:jc w:val="both"/>
            </w:pPr>
            <w:r w:rsidRPr="000C19C8">
              <w:t xml:space="preserve">Přístrojové vybavení </w:t>
            </w:r>
            <w:proofErr w:type="spellStart"/>
            <w:r w:rsidRPr="000C19C8">
              <w:t>arytmologických</w:t>
            </w:r>
            <w:proofErr w:type="spellEnd"/>
            <w:r w:rsidRPr="000C19C8">
              <w:t xml:space="preserve"> a elektrofyziologických sálů</w:t>
            </w:r>
          </w:p>
        </w:tc>
      </w:tr>
      <w:tr w:rsidR="00135F0D" w:rsidRPr="000C19C8" w14:paraId="249487C4" w14:textId="77777777" w:rsidTr="007F1A00">
        <w:trPr>
          <w:trHeight w:val="227"/>
        </w:trPr>
        <w:tc>
          <w:tcPr>
            <w:tcW w:w="5000" w:type="pct"/>
          </w:tcPr>
          <w:p w14:paraId="0B144B2C" w14:textId="77777777" w:rsidR="00135F0D" w:rsidRPr="000C19C8" w:rsidRDefault="00135F0D" w:rsidP="00135F0D">
            <w:pPr>
              <w:spacing w:after="120"/>
              <w:jc w:val="both"/>
            </w:pPr>
            <w:r w:rsidRPr="000C19C8">
              <w:t>Elektrofyziologické záznamové zařízení</w:t>
            </w:r>
          </w:p>
        </w:tc>
      </w:tr>
      <w:tr w:rsidR="00135F0D" w:rsidRPr="000C19C8" w14:paraId="564399C8" w14:textId="77777777" w:rsidTr="007F1A00">
        <w:trPr>
          <w:trHeight w:val="227"/>
        </w:trPr>
        <w:tc>
          <w:tcPr>
            <w:tcW w:w="5000" w:type="pct"/>
          </w:tcPr>
          <w:p w14:paraId="71293E30" w14:textId="77777777" w:rsidR="00135F0D" w:rsidRPr="000C19C8" w:rsidRDefault="00135F0D" w:rsidP="00135F0D">
            <w:pPr>
              <w:spacing w:after="120"/>
              <w:jc w:val="both"/>
            </w:pPr>
            <w:proofErr w:type="spellStart"/>
            <w:r w:rsidRPr="000C19C8">
              <w:t>Intrakardiální</w:t>
            </w:r>
            <w:proofErr w:type="spellEnd"/>
            <w:r w:rsidRPr="000C19C8">
              <w:t xml:space="preserve"> </w:t>
            </w:r>
            <w:proofErr w:type="spellStart"/>
            <w:r w:rsidRPr="000C19C8">
              <w:t>echokardiograf</w:t>
            </w:r>
            <w:proofErr w:type="spellEnd"/>
            <w:r w:rsidRPr="000C19C8">
              <w:t xml:space="preserve"> (ICE)</w:t>
            </w:r>
          </w:p>
        </w:tc>
      </w:tr>
      <w:tr w:rsidR="00135F0D" w:rsidRPr="000C19C8" w14:paraId="1E584B05" w14:textId="77777777" w:rsidTr="007F1A00">
        <w:trPr>
          <w:trHeight w:val="227"/>
        </w:trPr>
        <w:tc>
          <w:tcPr>
            <w:tcW w:w="5000" w:type="pct"/>
          </w:tcPr>
          <w:p w14:paraId="7A6F63E5" w14:textId="77777777" w:rsidR="00135F0D" w:rsidRPr="000C19C8" w:rsidRDefault="00135F0D" w:rsidP="00135F0D">
            <w:pPr>
              <w:spacing w:after="120"/>
              <w:jc w:val="both"/>
            </w:pPr>
            <w:r w:rsidRPr="000C19C8">
              <w:t xml:space="preserve">3D mapovací systémy (CARTO III, </w:t>
            </w:r>
            <w:proofErr w:type="spellStart"/>
            <w:r w:rsidRPr="000C19C8">
              <w:t>NavX</w:t>
            </w:r>
            <w:proofErr w:type="spellEnd"/>
            <w:r w:rsidRPr="000C19C8">
              <w:t>)</w:t>
            </w:r>
          </w:p>
        </w:tc>
      </w:tr>
      <w:tr w:rsidR="00135F0D" w:rsidRPr="000C19C8" w14:paraId="66992F16" w14:textId="77777777" w:rsidTr="007F1A00">
        <w:trPr>
          <w:trHeight w:val="227"/>
        </w:trPr>
        <w:tc>
          <w:tcPr>
            <w:tcW w:w="5000" w:type="pct"/>
          </w:tcPr>
          <w:p w14:paraId="3C42B7FD" w14:textId="77777777" w:rsidR="00135F0D" w:rsidRPr="000C19C8" w:rsidRDefault="00135F0D" w:rsidP="00135F0D">
            <w:pPr>
              <w:spacing w:after="120"/>
              <w:jc w:val="both"/>
            </w:pPr>
            <w:r w:rsidRPr="000C19C8">
              <w:t xml:space="preserve">Přístroj pro měření </w:t>
            </w:r>
            <w:proofErr w:type="spellStart"/>
            <w:r w:rsidRPr="000C19C8">
              <w:t>hemodynamiky</w:t>
            </w:r>
            <w:proofErr w:type="spellEnd"/>
          </w:p>
        </w:tc>
      </w:tr>
      <w:tr w:rsidR="00135F0D" w:rsidRPr="000C19C8" w14:paraId="113E1E7A" w14:textId="77777777" w:rsidTr="007F1A00">
        <w:trPr>
          <w:trHeight w:val="227"/>
        </w:trPr>
        <w:tc>
          <w:tcPr>
            <w:tcW w:w="5000" w:type="pct"/>
          </w:tcPr>
          <w:p w14:paraId="1DB05874" w14:textId="77777777" w:rsidR="00135F0D" w:rsidRPr="000C19C8" w:rsidRDefault="00135F0D" w:rsidP="00135F0D">
            <w:pPr>
              <w:spacing w:after="120"/>
              <w:jc w:val="both"/>
            </w:pPr>
            <w:r w:rsidRPr="000C19C8">
              <w:t>Vybavení zákrokového sálku</w:t>
            </w:r>
          </w:p>
        </w:tc>
      </w:tr>
      <w:tr w:rsidR="00135F0D" w:rsidRPr="000C19C8" w14:paraId="5A5FF554" w14:textId="77777777" w:rsidTr="007F1A00">
        <w:trPr>
          <w:trHeight w:val="227"/>
        </w:trPr>
        <w:tc>
          <w:tcPr>
            <w:tcW w:w="5000" w:type="pct"/>
          </w:tcPr>
          <w:p w14:paraId="1723FAFA" w14:textId="77777777" w:rsidR="00135F0D" w:rsidRPr="000C19C8" w:rsidRDefault="00135F0D" w:rsidP="00135F0D">
            <w:pPr>
              <w:spacing w:after="120"/>
              <w:jc w:val="both"/>
            </w:pPr>
            <w:proofErr w:type="spellStart"/>
            <w:r w:rsidRPr="000C19C8">
              <w:t>Bed-side</w:t>
            </w:r>
            <w:proofErr w:type="spellEnd"/>
            <w:r w:rsidRPr="000C19C8">
              <w:t xml:space="preserve"> </w:t>
            </w:r>
            <w:proofErr w:type="spellStart"/>
            <w:r w:rsidRPr="000C19C8">
              <w:t>echokardiograf</w:t>
            </w:r>
            <w:proofErr w:type="spellEnd"/>
          </w:p>
        </w:tc>
      </w:tr>
      <w:tr w:rsidR="00135F0D" w:rsidRPr="000C19C8" w14:paraId="519548B7" w14:textId="77777777" w:rsidTr="007F1A00">
        <w:trPr>
          <w:trHeight w:val="227"/>
        </w:trPr>
        <w:tc>
          <w:tcPr>
            <w:tcW w:w="5000" w:type="pct"/>
          </w:tcPr>
          <w:p w14:paraId="2E536D4F" w14:textId="77777777" w:rsidR="00135F0D" w:rsidRPr="000C19C8" w:rsidRDefault="00135F0D" w:rsidP="00135F0D">
            <w:pPr>
              <w:spacing w:after="120"/>
              <w:jc w:val="both"/>
            </w:pPr>
            <w:r w:rsidRPr="000C19C8">
              <w:t>Transportní ventilátor</w:t>
            </w:r>
          </w:p>
        </w:tc>
      </w:tr>
      <w:tr w:rsidR="00135F0D" w:rsidRPr="000C19C8" w14:paraId="6E459F6D" w14:textId="77777777" w:rsidTr="007F1A00">
        <w:trPr>
          <w:trHeight w:val="227"/>
        </w:trPr>
        <w:tc>
          <w:tcPr>
            <w:tcW w:w="5000" w:type="pct"/>
          </w:tcPr>
          <w:p w14:paraId="6713663A" w14:textId="77777777" w:rsidR="00135F0D" w:rsidRPr="000C19C8" w:rsidRDefault="00135F0D" w:rsidP="00135F0D">
            <w:pPr>
              <w:spacing w:after="120"/>
              <w:jc w:val="both"/>
            </w:pPr>
            <w:r w:rsidRPr="000C19C8">
              <w:t>MR</w:t>
            </w:r>
          </w:p>
        </w:tc>
      </w:tr>
    </w:tbl>
    <w:p w14:paraId="7905AEF0" w14:textId="77777777" w:rsidR="007E693D" w:rsidRDefault="007E693D" w:rsidP="00135F0D">
      <w:pPr>
        <w:jc w:val="both"/>
        <w:rPr>
          <w:u w:val="single"/>
        </w:rPr>
      </w:pPr>
    </w:p>
    <w:p w14:paraId="69229D60" w14:textId="1C36AFDF" w:rsidR="00135F0D" w:rsidRPr="00135F0D" w:rsidRDefault="00135F0D" w:rsidP="00135F0D">
      <w:pPr>
        <w:jc w:val="both"/>
        <w:rPr>
          <w:u w:val="single"/>
        </w:rPr>
      </w:pPr>
      <w:r w:rsidRPr="00135F0D">
        <w:rPr>
          <w:u w:val="single"/>
        </w:rPr>
        <w:t xml:space="preserve">Stavební úpravy pro RTG přístroj stacionární na I. </w:t>
      </w:r>
      <w:r w:rsidR="00546350">
        <w:rPr>
          <w:u w:val="single"/>
        </w:rPr>
        <w:t>interní klinice - kardiologické</w:t>
      </w:r>
    </w:p>
    <w:p w14:paraId="6FFC61A9" w14:textId="77777777" w:rsidR="00135F0D" w:rsidRPr="00135F0D" w:rsidRDefault="00135F0D" w:rsidP="00135F0D">
      <w:pPr>
        <w:jc w:val="both"/>
      </w:pPr>
      <w:r w:rsidRPr="00135F0D">
        <w:t>I. interní klinika</w:t>
      </w:r>
      <w:r w:rsidR="007A47BB">
        <w:t xml:space="preserve"> - kardiologická</w:t>
      </w:r>
      <w:r w:rsidRPr="00135F0D">
        <w:t xml:space="preserve"> se nachází v budově „D1“, která byla realizována jako železobetonová monolitická konstrukce. Uvedený objekt má dvě podzemní podlaží a osm nadzemních podlaží, nad kterými je umístěna strojovna výtahů. Obvodové a stropní konstrukce jsou železobetonové.  Nad střechou je dále umístěn heliport.  </w:t>
      </w:r>
    </w:p>
    <w:p w14:paraId="403B8CC7" w14:textId="7A2ABFFE" w:rsidR="00135F0D" w:rsidRDefault="00135F0D" w:rsidP="00135F0D">
      <w:pPr>
        <w:jc w:val="both"/>
      </w:pPr>
      <w:r w:rsidRPr="00135F0D">
        <w:t>Prostory, ve kterých byla dříve využívána původní přístrojová technika (RTG přístroj stacionární)</w:t>
      </w:r>
      <w:r w:rsidR="007A47BB">
        <w:t>,</w:t>
      </w:r>
      <w:r w:rsidRPr="00135F0D">
        <w:t xml:space="preserve"> byly z velké části již provozovány v morálně a technick</w:t>
      </w:r>
      <w:r w:rsidR="00C209BE">
        <w:t>y</w:t>
      </w:r>
      <w:r w:rsidRPr="00135F0D">
        <w:t xml:space="preserve"> zastaralých prostorách. Jednalo se zejména o opotřebené povrchové úpravy jako jsou např. obklady, dlažby, omítky, nátěry, malby, podhledy a jiné. Dále také byly na hraně své životnosti rozvody jednotlivých médií, např. medicinálních plynů, VZT, elektroinstalace. Pro udržení vysokého standardu poskytované zdravotní péče ve FN Olomouc bylo nezbytné tyto prostory včetně všech médií modernizovat.</w:t>
      </w:r>
    </w:p>
    <w:p w14:paraId="55147520" w14:textId="77777777" w:rsidR="00D816EB" w:rsidRPr="00135F0D" w:rsidRDefault="00D816EB" w:rsidP="00135F0D">
      <w:pPr>
        <w:jc w:val="both"/>
      </w:pPr>
    </w:p>
    <w:p w14:paraId="479475D9" w14:textId="77777777" w:rsidR="00135F0D" w:rsidRPr="00135F0D" w:rsidRDefault="00135F0D" w:rsidP="00135F0D">
      <w:pPr>
        <w:jc w:val="both"/>
        <w:rPr>
          <w:u w:val="single"/>
        </w:rPr>
      </w:pPr>
      <w:r w:rsidRPr="00135F0D">
        <w:rPr>
          <w:u w:val="single"/>
        </w:rPr>
        <w:lastRenderedPageBreak/>
        <w:t xml:space="preserve">Stavební úpravy pro </w:t>
      </w:r>
      <w:proofErr w:type="spellStart"/>
      <w:r w:rsidRPr="00135F0D">
        <w:rPr>
          <w:u w:val="single"/>
        </w:rPr>
        <w:t>angiolinky</w:t>
      </w:r>
      <w:proofErr w:type="spellEnd"/>
      <w:r w:rsidRPr="00135F0D">
        <w:rPr>
          <w:u w:val="single"/>
        </w:rPr>
        <w:t xml:space="preserve"> na I. </w:t>
      </w:r>
      <w:r w:rsidR="007A47BB">
        <w:rPr>
          <w:u w:val="single"/>
        </w:rPr>
        <w:t>interní klinice - kardiologické</w:t>
      </w:r>
    </w:p>
    <w:p w14:paraId="2579F195" w14:textId="77777777" w:rsidR="00135F0D" w:rsidRPr="00135F0D" w:rsidRDefault="00135F0D" w:rsidP="00135F0D">
      <w:pPr>
        <w:jc w:val="both"/>
      </w:pPr>
      <w:r w:rsidRPr="00135F0D">
        <w:t>I. interní klinika</w:t>
      </w:r>
      <w:r w:rsidR="005B0767">
        <w:t xml:space="preserve"> - kardiologická</w:t>
      </w:r>
      <w:r w:rsidRPr="00135F0D">
        <w:t xml:space="preserve"> se nachází v budově „D1“, která byla realizována jako železobetonová monolitická konstrukce. Uvedený objekt má dvě podzemní podlaží a osm nadzemních podlaží, nad kterými je umístěna strojovna výtahů. Obvodové a stropní konstrukce jsou železobetonové.  Nad střechou je dále umístěn heliport. </w:t>
      </w:r>
    </w:p>
    <w:p w14:paraId="52359C3F" w14:textId="77777777" w:rsidR="00135F0D" w:rsidRPr="005725E2" w:rsidRDefault="00135F0D" w:rsidP="00135F0D">
      <w:pPr>
        <w:jc w:val="both"/>
        <w:rPr>
          <w:strike/>
        </w:rPr>
      </w:pPr>
      <w:r w:rsidRPr="00135F0D">
        <w:t xml:space="preserve">Prostory, ve kterých jsou užívány </w:t>
      </w:r>
      <w:proofErr w:type="spellStart"/>
      <w:r w:rsidRPr="00135F0D">
        <w:t>angiolinky</w:t>
      </w:r>
      <w:proofErr w:type="spellEnd"/>
      <w:r w:rsidRPr="00135F0D">
        <w:t xml:space="preserve"> jsou provozovány v morálně a technicky zastaralých prostorách. Jedná se zejména o opotřebené povrchové úpravy jako jsou např. obklady, dlažby, omítky, nátěry, malby, podhledy a jiné. Dále také byly na hraně své životnosti rozvody jednotlivých médií, jako jsou medicinální plyny, VZT, elektroinstalace. Pro udržení vysokého standardu poskytování zdravotnických služeb ve FN Olomouc, budou muset být tyto prostory modernizovány, aby byla zajištěna zdravotní péče jako doposud.</w:t>
      </w:r>
      <w:r w:rsidR="00634C48">
        <w:t xml:space="preserve"> </w:t>
      </w:r>
    </w:p>
    <w:p w14:paraId="6DB802C9" w14:textId="77777777" w:rsidR="00135F0D" w:rsidRPr="00135F0D" w:rsidRDefault="00135F0D" w:rsidP="00135F0D">
      <w:pPr>
        <w:jc w:val="both"/>
        <w:rPr>
          <w:u w:val="single"/>
        </w:rPr>
      </w:pPr>
      <w:r w:rsidRPr="00135F0D">
        <w:rPr>
          <w:u w:val="single"/>
        </w:rPr>
        <w:t>Rekonstrukce Radiologické kliniky</w:t>
      </w:r>
    </w:p>
    <w:p w14:paraId="474FDA6C" w14:textId="77777777" w:rsidR="00135F0D" w:rsidRPr="00135F0D" w:rsidRDefault="00135F0D" w:rsidP="00135F0D">
      <w:pPr>
        <w:jc w:val="both"/>
      </w:pPr>
      <w:r w:rsidRPr="00135F0D">
        <w:t>Radiologická klinika se nachází v budově „A“, která má dvě podzemní a tři nadzemní podlaží, z čehož poslední podlaží není plnohodnotné, je ustupující a slouží pouze jako technické zázemí objektu. Budova „A“ byla navržena jako typický nemocniční objekt, který je využíván jako ambulance, vyšetřovny, kanceláře, laboratoře, lůžkové části a technologické zázemí.</w:t>
      </w:r>
    </w:p>
    <w:p w14:paraId="5D7B2F62" w14:textId="77777777" w:rsidR="00135F0D" w:rsidRPr="00B65CD4" w:rsidRDefault="00135F0D" w:rsidP="00135F0D">
      <w:pPr>
        <w:jc w:val="both"/>
      </w:pPr>
      <w:r w:rsidRPr="00135F0D">
        <w:t xml:space="preserve">Z hlediska statiky je objekt proveden jako železobetonový monolitický skelet tvořený železobetonovými sloupy a železobetonovou monolitickou deskou. V místě sloupů jsou desky </w:t>
      </w:r>
      <w:r w:rsidRPr="00B65CD4">
        <w:t>zesíleny železobetonovými hlavicemi. Objekt je založen na vrtaných pilotách.</w:t>
      </w:r>
    </w:p>
    <w:p w14:paraId="59D5ADBF" w14:textId="77777777" w:rsidR="00135F0D" w:rsidRPr="00B65CD4" w:rsidRDefault="00634C48" w:rsidP="00135F0D">
      <w:pPr>
        <w:jc w:val="both"/>
      </w:pPr>
      <w:r w:rsidRPr="00B65CD4">
        <w:t xml:space="preserve">V </w:t>
      </w:r>
      <w:r w:rsidR="00135F0D" w:rsidRPr="00B65CD4">
        <w:t>rámci zachování standardu poskytování zdravotní péče</w:t>
      </w:r>
      <w:r w:rsidRPr="00B65CD4">
        <w:t xml:space="preserve"> bude nutno </w:t>
      </w:r>
      <w:r w:rsidR="00135F0D" w:rsidRPr="00B65CD4">
        <w:t xml:space="preserve">provést rekonstrukci stávajících prostor, které budou redukovat komunikační propojení, </w:t>
      </w:r>
      <w:r w:rsidR="00171242" w:rsidRPr="00B65CD4">
        <w:t xml:space="preserve">nutno </w:t>
      </w:r>
      <w:r w:rsidR="00135F0D" w:rsidRPr="00B65CD4">
        <w:t>ponechat propojení pouze mezi RTG a</w:t>
      </w:r>
      <w:r w:rsidR="0039689E">
        <w:t> </w:t>
      </w:r>
      <w:r w:rsidR="00135F0D" w:rsidRPr="00B65CD4">
        <w:t xml:space="preserve">CT vyšetřovnami. Střední část zadní chodby radiologie </w:t>
      </w:r>
      <w:r w:rsidR="00171242" w:rsidRPr="00B65CD4">
        <w:t xml:space="preserve">je </w:t>
      </w:r>
      <w:r w:rsidR="005F5941" w:rsidRPr="00B65CD4">
        <w:t>nevyužitá</w:t>
      </w:r>
      <w:r w:rsidR="00171242" w:rsidRPr="00B65CD4">
        <w:t xml:space="preserve"> a zrušením získáme </w:t>
      </w:r>
      <w:r w:rsidR="00135F0D" w:rsidRPr="00B65CD4">
        <w:t xml:space="preserve">rozšíření vnitřního obslužného prostoru mezi vyšetřovnami. </w:t>
      </w:r>
      <w:r w:rsidR="00171242" w:rsidRPr="00B65CD4">
        <w:t>Chybí</w:t>
      </w:r>
      <w:r w:rsidR="00135F0D" w:rsidRPr="00B65CD4">
        <w:t xml:space="preserve"> denní místnost </w:t>
      </w:r>
      <w:r w:rsidR="00171242" w:rsidRPr="00B65CD4">
        <w:t xml:space="preserve">pro zaměstnance včetně </w:t>
      </w:r>
      <w:r w:rsidR="00135F0D" w:rsidRPr="00B65CD4">
        <w:t>pohotovostní</w:t>
      </w:r>
      <w:r w:rsidR="00171242" w:rsidRPr="00B65CD4">
        <w:t>ho</w:t>
      </w:r>
      <w:r w:rsidR="00135F0D" w:rsidRPr="00B65CD4">
        <w:t xml:space="preserve"> hygienické</w:t>
      </w:r>
      <w:r w:rsidR="00171242" w:rsidRPr="00B65CD4">
        <w:t>ho</w:t>
      </w:r>
      <w:r w:rsidR="00135F0D" w:rsidRPr="00B65CD4">
        <w:t xml:space="preserve"> zázemí pro personál.</w:t>
      </w:r>
    </w:p>
    <w:p w14:paraId="75776ED8" w14:textId="77777777" w:rsidR="004479F8" w:rsidRDefault="00CE3249" w:rsidP="0039689E">
      <w:pPr>
        <w:pStyle w:val="Nadpis1"/>
        <w:numPr>
          <w:ilvl w:val="1"/>
          <w:numId w:val="8"/>
        </w:numPr>
        <w:spacing w:after="240"/>
        <w:ind w:left="357" w:hanging="357"/>
        <w:jc w:val="both"/>
        <w:rPr>
          <w:caps/>
          <w:sz w:val="24"/>
          <w:szCs w:val="24"/>
        </w:rPr>
      </w:pPr>
      <w:bookmarkStart w:id="13" w:name="_Toc71035424"/>
      <w:r w:rsidRPr="00B65CD4">
        <w:rPr>
          <w:caps/>
          <w:sz w:val="24"/>
          <w:szCs w:val="24"/>
        </w:rPr>
        <w:t>Odůvodnění potřebnosti a účelnosti</w:t>
      </w:r>
      <w:r w:rsidRPr="00CE3249">
        <w:rPr>
          <w:caps/>
          <w:sz w:val="24"/>
          <w:szCs w:val="24"/>
        </w:rPr>
        <w:t xml:space="preserve"> požadované investice</w:t>
      </w:r>
      <w:bookmarkEnd w:id="13"/>
    </w:p>
    <w:p w14:paraId="01E45B58" w14:textId="77777777" w:rsidR="003E42B2" w:rsidRPr="00B65328" w:rsidRDefault="003E42B2" w:rsidP="003E42B2">
      <w:pPr>
        <w:jc w:val="both"/>
      </w:pPr>
      <w:r w:rsidRPr="00B65328">
        <w:t>Žadatel se domnívá, že plánovaná obměna výše zmíněného přístrojového vybavení včetně souvisejících stavebních úprav bude mít jednoznačně pozitivní vliv na zkvalitnění poskytované zdravotní péče v dotčených oborech. Předpokládá, že poskytování zdravotní péče na pracovištích s novou modernější technologií bude znamenat kvalitnější péči pro pacienty ze spádové oblasti.</w:t>
      </w:r>
    </w:p>
    <w:p w14:paraId="3090F0A6" w14:textId="77777777" w:rsidR="003E42B2" w:rsidRPr="00B65328" w:rsidRDefault="003E42B2" w:rsidP="003E42B2">
      <w:pPr>
        <w:jc w:val="both"/>
      </w:pPr>
      <w:r w:rsidRPr="00B65328">
        <w:t xml:space="preserve">Při odůvodnění potřebnosti realizace projektu je nutno přihlédnout k současné pandemii, která staví FN Olomouc před úkol být více než kdykoliv dříve flexibilní. Tato flexibilita pak umožňuje rychle reagovat na dynamicky se měnící situaci. Změny směřují zejména k rychlé transformaci jednotlivých specializovaných oddělení na poskytování zdravotní péče pro pacienty trpící nemocí epidemického charakteru. Rozsáhlá modernizace přístrojového vybavení vybraných pracovišť umožní využít profesionalitu našich zdravotníků. Realizací projektu dojde jednak k obnově stávajícího již </w:t>
      </w:r>
      <w:r w:rsidRPr="00B65328">
        <w:lastRenderedPageBreak/>
        <w:t>nevyhovujícího vybavení a také budou doplněny nové kapacity, které se v důsledku pandemie jeví jako nezbytné. Zároveň se zvýší schopnost nemocnice mít flexibilní infrastrukturu s náležitým přístrojovým vybavením a bude tak mít možnost lépe reagovat na krizové situace s pandemickým potenciálem.</w:t>
      </w:r>
    </w:p>
    <w:p w14:paraId="436CD431" w14:textId="77777777" w:rsidR="003E42B2" w:rsidRPr="00B65328" w:rsidRDefault="003E42B2" w:rsidP="003E42B2">
      <w:pPr>
        <w:jc w:val="both"/>
      </w:pPr>
      <w:r w:rsidRPr="00B65328">
        <w:t>Projekt, který zvyšuje kvalitu a bezpečí poskytované péče na zdravotnických pracovištích FN</w:t>
      </w:r>
      <w:r w:rsidR="002F17E6">
        <w:t> </w:t>
      </w:r>
      <w:r w:rsidRPr="00B65328">
        <w:t>Olomouc, je zacílen na zvýšení kvality intervenčních a diagnostických pracovišť, resp. na zvýšení jejich průchodnosti, což zvýší připravenost nemocnice na hrozby se značným dopadem.</w:t>
      </w:r>
    </w:p>
    <w:p w14:paraId="41153C02" w14:textId="77777777" w:rsidR="003E42B2" w:rsidRPr="00B65328" w:rsidRDefault="003E42B2" w:rsidP="003E42B2">
      <w:pPr>
        <w:jc w:val="both"/>
      </w:pPr>
      <w:r w:rsidRPr="00B65328">
        <w:t>Současné přístrojové vybavení na dotčených klinikách není již plně dostačující pro moderní poskytování zdravotní péče.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w:t>
      </w:r>
      <w:r w:rsidR="002F17E6">
        <w:t>d</w:t>
      </w:r>
      <w:r w:rsidRPr="00B65328">
        <w:t>.</w:t>
      </w:r>
    </w:p>
    <w:p w14:paraId="66ABFB41" w14:textId="77777777" w:rsidR="003E42B2" w:rsidRPr="00B65328" w:rsidRDefault="003E42B2" w:rsidP="003E42B2">
      <w:pPr>
        <w:jc w:val="both"/>
      </w:pPr>
      <w:r w:rsidRPr="00B65328">
        <w:t>V souvislosti s pokračující pandemií COVID-</w:t>
      </w:r>
      <w:smartTag w:uri="urn:schemas-microsoft-com:office:smarttags" w:element="metricconverter">
        <w:smartTagPr>
          <w:attr w:name="ProductID" w:val="19 a"/>
        </w:smartTagPr>
        <w:r w:rsidRPr="00B65328">
          <w:t>19 a</w:t>
        </w:r>
      </w:smartTag>
      <w:r w:rsidRPr="00B65328">
        <w:t xml:space="preserve"> nárůstem počtu těžkých stavů generuje FN Olomouc pacienty, kteří budou i nadále vyžadovat nemocniční péči ať lůžkového či ambulantního charakteru. FN</w:t>
      </w:r>
      <w:r w:rsidR="00B93E94">
        <w:t> </w:t>
      </w:r>
      <w:r w:rsidRPr="00B65328">
        <w:t>Olomouc předpokládá nárůst péče v </w:t>
      </w:r>
      <w:proofErr w:type="spellStart"/>
      <w:r w:rsidRPr="00B65328">
        <w:t>postcovidovém</w:t>
      </w:r>
      <w:proofErr w:type="spellEnd"/>
      <w:r w:rsidRPr="00B65328">
        <w:t xml:space="preserve"> období, zvýšené nároky na počet vyšetřovacích a zobrazovacích metod i operačních výkonů. Z těchto předpokladů vycházíme při sestavování projektu a vycházíme taktéž z plánovaných požadavků před propuknutím epidemie a objemu </w:t>
      </w:r>
      <w:proofErr w:type="spellStart"/>
      <w:r w:rsidRPr="00B65328">
        <w:t>covidové</w:t>
      </w:r>
      <w:proofErr w:type="spellEnd"/>
      <w:r w:rsidRPr="00B65328">
        <w:t xml:space="preserve"> péče poskytované jak v rámci města, tak i kraje i mimo kraj. </w:t>
      </w:r>
    </w:p>
    <w:p w14:paraId="6ED2E758" w14:textId="77777777" w:rsidR="003E42B2" w:rsidRPr="00B65328" w:rsidRDefault="003E42B2" w:rsidP="003E42B2">
      <w:pPr>
        <w:jc w:val="both"/>
      </w:pPr>
      <w:r w:rsidRPr="00B65328">
        <w:t>V rámci projektu dojde k modernizaci těchto přístrojů:</w:t>
      </w:r>
    </w:p>
    <w:p w14:paraId="2C02090A" w14:textId="77777777" w:rsidR="003E42B2" w:rsidRPr="00B65328" w:rsidRDefault="003E42B2" w:rsidP="003E42B2">
      <w:pPr>
        <w:pStyle w:val="Odstavecseseznamem"/>
        <w:numPr>
          <w:ilvl w:val="0"/>
          <w:numId w:val="15"/>
        </w:numPr>
        <w:spacing w:before="120" w:after="120"/>
        <w:ind w:left="426"/>
        <w:contextualSpacing w:val="0"/>
        <w:jc w:val="both"/>
        <w:rPr>
          <w:b/>
        </w:rPr>
      </w:pPr>
      <w:r w:rsidRPr="00B65328">
        <w:rPr>
          <w:b/>
        </w:rPr>
        <w:t>RADIODIAGNOSTIKA</w:t>
      </w:r>
    </w:p>
    <w:p w14:paraId="65219807" w14:textId="77777777" w:rsidR="003E42B2" w:rsidRPr="00B65328" w:rsidRDefault="003E42B2" w:rsidP="003E42B2">
      <w:pPr>
        <w:pStyle w:val="Odstavecseseznamem"/>
        <w:numPr>
          <w:ilvl w:val="0"/>
          <w:numId w:val="16"/>
        </w:numPr>
        <w:spacing w:before="120" w:after="120"/>
        <w:contextualSpacing w:val="0"/>
        <w:jc w:val="both"/>
        <w:rPr>
          <w:b/>
        </w:rPr>
      </w:pPr>
      <w:r w:rsidRPr="00B65328">
        <w:rPr>
          <w:b/>
        </w:rPr>
        <w:t>Magnetická rezonance – 1 ks nový</w:t>
      </w:r>
    </w:p>
    <w:p w14:paraId="54D224C0" w14:textId="403A4321" w:rsidR="003E42B2" w:rsidRPr="00B65328" w:rsidRDefault="003E42B2" w:rsidP="003E42B2">
      <w:pPr>
        <w:jc w:val="both"/>
      </w:pPr>
      <w:r w:rsidRPr="00B65328">
        <w:t>Přístroj pro vyšetřování pomocí jevu magnetické rezonance se silou magnetického pole 3 Tesla. Snímky získané pomocí magnetické rezonance poskytují nejlepší rozlišení měkkých tkání ze všech zobrazovacích metod. Magnetick</w:t>
      </w:r>
      <w:r w:rsidR="00D816EB">
        <w:t>á</w:t>
      </w:r>
      <w:r w:rsidRPr="00B65328">
        <w:t xml:space="preserve"> rezonance se stala nezbytným prostředkem v </w:t>
      </w:r>
      <w:proofErr w:type="spellStart"/>
      <w:r w:rsidRPr="00B65328">
        <w:t>muskuloskeletální</w:t>
      </w:r>
      <w:proofErr w:type="spellEnd"/>
      <w:r w:rsidRPr="00B65328">
        <w:t xml:space="preserve"> radiologii a neuroradiologii při zobrazování mozku a páteře.</w:t>
      </w:r>
    </w:p>
    <w:p w14:paraId="1CD8BC48" w14:textId="77777777" w:rsidR="003E42B2" w:rsidRPr="00B65328" w:rsidRDefault="003E42B2" w:rsidP="003E42B2">
      <w:pPr>
        <w:jc w:val="both"/>
      </w:pPr>
      <w:r w:rsidRPr="00B65328">
        <w:t xml:space="preserve">Moderní MR přístroj s vyšší intenzitou magnetického pole umožní provádění výkonů v kvalitě, kterou není možné na přístrojích s nižší intenzitou magnetického pole provádět. Umožní zobrazení drobnějších struktur, než dovolují přístroje se silou magnetického pole 1,5 T. U běžných vyšetření zkracuje dobu jejich trvání. </w:t>
      </w:r>
    </w:p>
    <w:p w14:paraId="41BBEA87" w14:textId="77777777" w:rsidR="003E42B2" w:rsidRPr="00B65328" w:rsidRDefault="003E42B2" w:rsidP="003E42B2">
      <w:pPr>
        <w:jc w:val="both"/>
      </w:pPr>
      <w:r w:rsidRPr="00B65328">
        <w:t xml:space="preserve">Na Radiologické klinice FN Olomouc jsou prováděna jak běžná MR vyšetření, tak </w:t>
      </w:r>
      <w:proofErr w:type="spellStart"/>
      <w:r w:rsidRPr="00B65328">
        <w:t>superkonziliární</w:t>
      </w:r>
      <w:proofErr w:type="spellEnd"/>
      <w:r w:rsidRPr="00B65328">
        <w:t xml:space="preserve"> vyšetření u problematických případů. Zejména ta jsou spojena jak s prací vysoce kvalifikovaného personálu, ale také umožněna kvalitní moderní technikou. Bez ní jsou lidské možnosti omezené.</w:t>
      </w:r>
    </w:p>
    <w:p w14:paraId="612104BF" w14:textId="77777777" w:rsidR="003E42B2" w:rsidRPr="00B65328" w:rsidRDefault="003E42B2" w:rsidP="003E42B2">
      <w:pPr>
        <w:jc w:val="both"/>
      </w:pPr>
      <w:r w:rsidRPr="00B65328">
        <w:t xml:space="preserve">Výsledky MR vyšetření jsou využívány nejen pro obvyklou diagnostiku, ale také např. využívány pro neurochirurgickou navigaci během operace, a to zejména u operací mozkových nádorů. Pro rozhodnutí o způsobu a rozsahu operace u nádorů mozku slouží i vyšetření funkční MR (umožňuje určit přesnou lokalizaci oblastí mozku významných pro jeho funkci), </w:t>
      </w:r>
      <w:proofErr w:type="spellStart"/>
      <w:r w:rsidRPr="00B65328">
        <w:t>traktografie</w:t>
      </w:r>
      <w:proofErr w:type="spellEnd"/>
      <w:r w:rsidRPr="00B65328">
        <w:t xml:space="preserve"> (zobrazí průběh drah, po nichž se </w:t>
      </w:r>
      <w:r w:rsidRPr="00B65328">
        <w:lastRenderedPageBreak/>
        <w:t xml:space="preserve">šíří nervové vzruchy), spektroskopie (dovoluje provést „chemický rozbor“ u živého objektu) apod. Při útlaku cest, kterými proudí mozkomíšní mok, jsou využívány techniky kvantifikace jeho toku. MR spektroskopie je již rutinní součástí diagnostiky karcinomu prostaty. MR angiografie dovolující posouzení stavu tepen a žil slouží nejen k diagnostice aterosklerotických změn, ale také pro předoperační zmapování cévního zásobení tumorů. MR je také součástí diagnostických postupů při pátrání po nádorech prsu, a to zejména u jejich </w:t>
      </w:r>
      <w:proofErr w:type="spellStart"/>
      <w:r w:rsidRPr="00B65328">
        <w:t>víceložiskového</w:t>
      </w:r>
      <w:proofErr w:type="spellEnd"/>
      <w:r w:rsidRPr="00B65328">
        <w:t xml:space="preserve"> nebo oboustranného výskytu a u mladších žen s hutnými prsy, kde standardní mamografická a ultrazvuková diagnostika mají jen omezené možnosti. Tumory srdce sice nepatří k častým nálezům, ale jejich odlišení od trombů (krevních sraženin) v srdci není výjimečným požadavkem. Diagnostika onemocnění </w:t>
      </w:r>
      <w:proofErr w:type="spellStart"/>
      <w:r w:rsidRPr="00B65328">
        <w:t>muskuloskeletálního</w:t>
      </w:r>
      <w:proofErr w:type="spellEnd"/>
      <w:r w:rsidRPr="00B65328">
        <w:t xml:space="preserve"> systému patří vedle vyšetření mozku a páteře k nejčastějším požadavkům na MR diagnostiku. MR </w:t>
      </w:r>
      <w:proofErr w:type="spellStart"/>
      <w:r w:rsidRPr="00B65328">
        <w:t>cholangiopankreatikografie</w:t>
      </w:r>
      <w:proofErr w:type="spellEnd"/>
      <w:r w:rsidRPr="00B65328">
        <w:t xml:space="preserve"> (zobrazení žlučovodů a vývodu slinivky břišní) je využívána při diagnostice tumorů žlučových cest a slinivky. Stejnou MR techniku lze využít i pro zobrazení vývodných močových cest a jejich útlaku při nádorových i nenádorových onemocněních a při jejich diferenciální diagnostice. V oblasti krku, hrudníku a břicha jsou při MR vyšetření stále častěji využívány difúzně-vážené sekvence, které velmi citlivě zachycují zejména tumorózní změny. ADC mapy – další technika MR vyšetření – dovolují číselné vyjádření difuze. </w:t>
      </w:r>
    </w:p>
    <w:p w14:paraId="4AC00D12" w14:textId="77777777" w:rsidR="003E42B2" w:rsidRPr="00B65328" w:rsidRDefault="003E42B2" w:rsidP="003E42B2">
      <w:pPr>
        <w:jc w:val="both"/>
      </w:pPr>
      <w:r w:rsidRPr="00B65328">
        <w:t xml:space="preserve">Jde o požadavek na novou kapacitu – čekací doby na neakutní vyšetření magnetickou rezonancí se pohybují mezi </w:t>
      </w:r>
      <w:smartTag w:uri="urn:schemas-microsoft-com:office:smarttags" w:element="metricconverter">
        <w:smartTagPr>
          <w:attr w:name="ProductID" w:val="5 a"/>
        </w:smartTagPr>
        <w:r w:rsidRPr="00B65328">
          <w:t>5 a</w:t>
        </w:r>
      </w:smartTag>
      <w:r w:rsidRPr="00B65328">
        <w:t xml:space="preserve"> 8 týdny a v poslední době se prodlužují. A to přesto, že oba stávající MR přístroje jsou využity pro plánovaná vyšetření včetně sobot, nedělí a svátků a část pacientů objednávaných z pracovišť mimo FN Olomouc odradí naše dlouhá čekací doba. Vyšetření přitom provádíme z více než 90 % u pacientů indikovaných lékaři naší nemocnice. Akutní vyšetření zajišťujeme samozřejmě v režimu 24/7.</w:t>
      </w:r>
    </w:p>
    <w:p w14:paraId="44C244C7" w14:textId="77777777" w:rsidR="003E42B2" w:rsidRPr="00B65328" w:rsidRDefault="003E42B2" w:rsidP="003E42B2">
      <w:pPr>
        <w:pStyle w:val="Odstavecseseznamem"/>
        <w:numPr>
          <w:ilvl w:val="0"/>
          <w:numId w:val="16"/>
        </w:numPr>
        <w:spacing w:before="120" w:after="120"/>
        <w:contextualSpacing w:val="0"/>
        <w:jc w:val="both"/>
        <w:rPr>
          <w:b/>
        </w:rPr>
      </w:pPr>
      <w:r w:rsidRPr="00B65328">
        <w:rPr>
          <w:b/>
        </w:rPr>
        <w:t>Počítačová tomografie (CT) – 1 ks nový, 1 ks obnova</w:t>
      </w:r>
    </w:p>
    <w:p w14:paraId="6BD56CF1" w14:textId="77777777" w:rsidR="003E42B2" w:rsidRPr="00B65328" w:rsidRDefault="003E42B2" w:rsidP="003E42B2">
      <w:pPr>
        <w:jc w:val="both"/>
      </w:pPr>
      <w:r w:rsidRPr="00B65328">
        <w:t xml:space="preserve">Systém výpočetní tomografie využívá rentgenové paprsky společně s počítačovými algoritmy k vyšetření a zobrazování cílových orgánů, tkání nebo celého těla u dětí až po pacienty s těžkou nadváhou. Slouží pro vyšetření akutní i plánovaná ve všech oblastech včetně </w:t>
      </w:r>
      <w:proofErr w:type="spellStart"/>
      <w:r w:rsidRPr="00B65328">
        <w:t>postprocesingových</w:t>
      </w:r>
      <w:proofErr w:type="spellEnd"/>
      <w:r w:rsidRPr="00B65328">
        <w:t xml:space="preserve"> metod cévního systému, bronchiálního stromu, střev apod. Přístroj lze využívat i pro provádění intervenčních výkonů pod CT kontrolou. Zařízení disponuje moderním účinným systémem iterativní rekonstrukce poslední generace a posledním typem detektorů pro maximální redukci dávky jak pro pacienta, tak pro zdravotnický personál.</w:t>
      </w:r>
    </w:p>
    <w:p w14:paraId="75C153E8" w14:textId="77777777" w:rsidR="003E42B2" w:rsidRPr="00B65328" w:rsidRDefault="003E42B2" w:rsidP="003E42B2">
      <w:pPr>
        <w:jc w:val="both"/>
        <w:rPr>
          <w:u w:val="single"/>
        </w:rPr>
      </w:pPr>
      <w:r w:rsidRPr="00B65328">
        <w:rPr>
          <w:u w:val="single"/>
        </w:rPr>
        <w:t>Obnova CT přístroje</w:t>
      </w:r>
    </w:p>
    <w:p w14:paraId="14BCDCF3" w14:textId="77777777" w:rsidR="003E42B2" w:rsidRPr="00B65328" w:rsidRDefault="003E42B2" w:rsidP="003E42B2">
      <w:pPr>
        <w:jc w:val="both"/>
      </w:pPr>
      <w:r w:rsidRPr="00B65328">
        <w:t>Starší ze dvou CT přístrojů provozovaných na Radiologické klinice FN Olomouc je z roku 2008. Je již morálně zastaralý, neumožňuje provádění požadovaných vyšetření v dostatečné kvalitě a navíc, při srovnání s moderními CT přístroji, je pacient vystaven při vyšetření vyšší dávce ionizačního záření. Také skenovací časy jsou delší, což snižuje průchodnost.</w:t>
      </w:r>
    </w:p>
    <w:p w14:paraId="2C751EE2" w14:textId="77777777" w:rsidR="003E42B2" w:rsidRPr="00B65328" w:rsidRDefault="003E42B2" w:rsidP="003E42B2">
      <w:pPr>
        <w:jc w:val="both"/>
      </w:pPr>
      <w:r w:rsidRPr="00B65328">
        <w:t xml:space="preserve">Obměna stávajícího CT umožní snížení dávky, zrychlení vyšetření a tím zvýšení průchodnosti. Umožní také provádění některých nových typů vyšetření a zkvalitnění vyšetření stávajících. To všechno je nutné </w:t>
      </w:r>
      <w:r w:rsidRPr="00B65328">
        <w:lastRenderedPageBreak/>
        <w:t xml:space="preserve">pro zajištění kvalitní péče o pacienty. Na tomto přístroji budou vyšetřováni i pacienti z oddělení </w:t>
      </w:r>
      <w:proofErr w:type="spellStart"/>
      <w:r w:rsidRPr="00B65328">
        <w:t>emergency</w:t>
      </w:r>
      <w:proofErr w:type="spellEnd"/>
      <w:r w:rsidRPr="00B65328">
        <w:t xml:space="preserve"> urgentního příjmu, kde je žádoucí, aby bylo vyšetření rychlé a co nejpřínosnější. </w:t>
      </w:r>
    </w:p>
    <w:p w14:paraId="242E9E51" w14:textId="77777777" w:rsidR="003E42B2" w:rsidRPr="00B65328" w:rsidRDefault="003E42B2" w:rsidP="003E42B2">
      <w:pPr>
        <w:jc w:val="both"/>
      </w:pPr>
      <w:r w:rsidRPr="00B65328">
        <w:t xml:space="preserve">Při probíhající pandemii COVID-19 stouply požadavky na některé typy CT vyšetření – např. CT angiografie plicních tepen. Počty těchto výkonů se během probíhající pandemie zvýšily dvojnásobně. Vyplývá to z toho, že u </w:t>
      </w:r>
      <w:proofErr w:type="spellStart"/>
      <w:r w:rsidRPr="00B65328">
        <w:t>covid</w:t>
      </w:r>
      <w:proofErr w:type="spellEnd"/>
      <w:r w:rsidRPr="00B65328">
        <w:t xml:space="preserve"> onemocnění dochází k poruchám srážení krve. Provedené CT vyšetření umožňuje nejen vyloučení či potvrzení plicní embolie, ale přesně posoudí i změny v plicním parenchymu (včetně změn </w:t>
      </w:r>
      <w:proofErr w:type="spellStart"/>
      <w:r w:rsidRPr="00B65328">
        <w:t>covidových</w:t>
      </w:r>
      <w:proofErr w:type="spellEnd"/>
      <w:r w:rsidRPr="00B65328">
        <w:t>) a zachytí i další změny na zobrazených orgánech. Také pro tyto případy je žádoucí obměna CT přístroje.</w:t>
      </w:r>
    </w:p>
    <w:p w14:paraId="2B7C5794" w14:textId="77777777" w:rsidR="003E42B2" w:rsidRPr="00B65328" w:rsidRDefault="003E42B2" w:rsidP="003E42B2">
      <w:pPr>
        <w:jc w:val="both"/>
        <w:rPr>
          <w:u w:val="single"/>
        </w:rPr>
      </w:pPr>
      <w:r w:rsidRPr="00B65328">
        <w:rPr>
          <w:u w:val="single"/>
        </w:rPr>
        <w:t>Nový CT přístroj</w:t>
      </w:r>
    </w:p>
    <w:p w14:paraId="5C388D8C" w14:textId="57D1607B" w:rsidR="003E42B2" w:rsidRPr="00B65328" w:rsidRDefault="003E42B2" w:rsidP="003E42B2">
      <w:pPr>
        <w:jc w:val="both"/>
      </w:pPr>
      <w:r w:rsidRPr="00B65328">
        <w:t>Součástí Fakultní nemocnice Olomouc jsou specializovaná centra komplexní péče v mnoha oborech. Zejména z nich vycházejí požadavky na CT diagnostiku, kterou zajišťujeme nepřetržitě. Požadavky na počty CT vyšetření neustále stoupají (nárůst v posledních 10 letech je každoročně o asi 1</w:t>
      </w:r>
      <w:r w:rsidR="006E2B35">
        <w:t> </w:t>
      </w:r>
      <w:r w:rsidRPr="00B65328">
        <w:t>000</w:t>
      </w:r>
      <w:r w:rsidR="006E2B35">
        <w:t> </w:t>
      </w:r>
      <w:r w:rsidRPr="00B65328">
        <w:t xml:space="preserve">vyšetřených pacientů) a zatím nelze předpokládat změnu tohoto trendu. V pracovní dny je na dvou stávajících CT přístrojích vyšetřeno v průměru 100 pacientů, přičemž průměrně 90 z nich je vyšetřeno mezi </w:t>
      </w:r>
      <w:smartTag w:uri="urn:schemas-microsoft-com:office:smarttags" w:element="metricconverter">
        <w:smartTagPr>
          <w:attr w:name="ProductID" w:val="7. a"/>
        </w:smartTagPr>
        <w:r w:rsidRPr="00B65328">
          <w:t>7. a</w:t>
        </w:r>
      </w:smartTag>
      <w:r w:rsidRPr="00B65328">
        <w:t xml:space="preserve"> 19. hodinou. Vzhledem k tomu, že v této době jsou prováděna i vyšetření trvající delší dobu, např. CT-řízené biopsie, CT srdce, CT u pacientů s </w:t>
      </w:r>
      <w:proofErr w:type="spellStart"/>
      <w:r w:rsidRPr="00B65328">
        <w:t>polytraumaty</w:t>
      </w:r>
      <w:proofErr w:type="spellEnd"/>
      <w:r w:rsidRPr="00B65328">
        <w:t xml:space="preserve">, dostali jsme se na hranici průchodnosti na stávajících přístrojích. Přitom 98 % požadavků na CT vyšetření je z lůžkových oddělení nebo ambulancí naší nemocnice. Pouze 2 % pacientů je na CT vyšetření odesílána z jiných zdravotnických zařízení. </w:t>
      </w:r>
    </w:p>
    <w:p w14:paraId="009B2A53" w14:textId="77777777" w:rsidR="003E42B2" w:rsidRPr="00B65328" w:rsidRDefault="003E42B2" w:rsidP="003E42B2">
      <w:pPr>
        <w:jc w:val="both"/>
      </w:pPr>
      <w:r w:rsidRPr="00B65328">
        <w:t xml:space="preserve">FN Olomouc je také předpokládaným pracoviště pilotního projektu MZ ČR zaměřeného na aktivní vyhledávání časných stádií karcinomu plic. Jeho podstatnou složkou bude CT vyšetření plic. Tím přibydou požadavky na další CT vyšetření. </w:t>
      </w:r>
    </w:p>
    <w:p w14:paraId="5BB36C4C" w14:textId="77777777" w:rsidR="003E42B2" w:rsidRPr="00B65328" w:rsidRDefault="003E42B2" w:rsidP="003E42B2">
      <w:pPr>
        <w:jc w:val="both"/>
      </w:pPr>
      <w:r w:rsidRPr="00B65328">
        <w:t xml:space="preserve">CT vyšetření je prováděno jak u objednaných pacientů, tak ve stále větší míře u pacientů akutních či urgentních. A jak bylo uvedeno výše, stávající CT přístroje již nestačí svou průchodností pokrývat požadavky vycházející z klinických pracovišť naší nemocnice. Přitom v blízké budoucnosti očekáváme jejich další nárůst. A to zejména během dne v pracovních dnech, kdy již nejsme na stávajících přístrojích schopni průběžně provádět potřebný počet vyšetření. (CT vyšetření samozřejmě provádíme i v nočních hodinách, o víkendech a svátcích. Ale přestože obvyklý počet CT vyšetření za jeden víkendový den je 40–60, tento počet je možné na stávajících přístrojích vyšetřit.) </w:t>
      </w:r>
    </w:p>
    <w:p w14:paraId="0D4E77A8" w14:textId="77777777" w:rsidR="003E42B2" w:rsidRPr="00B65328" w:rsidRDefault="003E42B2" w:rsidP="003E42B2">
      <w:pPr>
        <w:jc w:val="both"/>
      </w:pPr>
      <w:r w:rsidRPr="00B65328">
        <w:t>Pro udržení vysokého standardu poskytované péče je nezbytná dostupná zdravotnická technika, která uspokojí požadavky vycházející z pracovišť nemocnice. Neočekáváme skokový nárůst počtu vyšetřených pacientů, ale pokračování stávajícího trendu postupného nárůstu počtu prováděných vyšetření.</w:t>
      </w:r>
    </w:p>
    <w:p w14:paraId="16511105" w14:textId="7740DA5E" w:rsidR="003E42B2" w:rsidRDefault="003E42B2" w:rsidP="003E42B2">
      <w:pPr>
        <w:jc w:val="both"/>
      </w:pPr>
      <w:r w:rsidRPr="00B65328">
        <w:t xml:space="preserve">Třetí CT přístroj také umožní v okamžicích sílící pandemie vyčlenit jeden z přístrojů na snímkování infekčních pacientů a omezit tak možnosti šíření infekce mezi pacienty i její přenos na personál. CT vyšetření patří mezi často požadovaná zobrazovací vyšetření u </w:t>
      </w:r>
      <w:proofErr w:type="spellStart"/>
      <w:r w:rsidRPr="00B65328">
        <w:t>covid</w:t>
      </w:r>
      <w:proofErr w:type="spellEnd"/>
      <w:r w:rsidRPr="00B65328">
        <w:t xml:space="preserve"> pozitivních pacientů.</w:t>
      </w:r>
    </w:p>
    <w:p w14:paraId="0E063B18" w14:textId="77777777" w:rsidR="00F95A9D" w:rsidRPr="00B65328" w:rsidRDefault="00F95A9D" w:rsidP="003E42B2">
      <w:pPr>
        <w:jc w:val="both"/>
      </w:pPr>
    </w:p>
    <w:p w14:paraId="3F06AE01" w14:textId="77777777" w:rsidR="003E42B2" w:rsidRPr="00B65328" w:rsidRDefault="003E42B2" w:rsidP="003E42B2">
      <w:pPr>
        <w:pStyle w:val="Odstavecseseznamem"/>
        <w:numPr>
          <w:ilvl w:val="0"/>
          <w:numId w:val="16"/>
        </w:numPr>
        <w:spacing w:before="120" w:after="120"/>
        <w:contextualSpacing w:val="0"/>
        <w:jc w:val="both"/>
        <w:rPr>
          <w:b/>
        </w:rPr>
      </w:pPr>
      <w:r w:rsidRPr="00B65328">
        <w:rPr>
          <w:b/>
        </w:rPr>
        <w:lastRenderedPageBreak/>
        <w:t>RTG skiagrafie a skiaskopie – 3 ks obnova</w:t>
      </w:r>
    </w:p>
    <w:p w14:paraId="7E4E373F" w14:textId="77777777" w:rsidR="003E42B2" w:rsidRPr="00B65328" w:rsidRDefault="003E42B2" w:rsidP="003E42B2">
      <w:pPr>
        <w:jc w:val="both"/>
      </w:pPr>
      <w:r w:rsidRPr="00B65328">
        <w:t xml:space="preserve">Počet rentgenových vyšetření na centrálním pracovišti radiologické kliniky je natolik velký, že zde jsou zapotřebí tři skiagrafické </w:t>
      </w:r>
      <w:proofErr w:type="spellStart"/>
      <w:r w:rsidRPr="00B65328">
        <w:t>rtg</w:t>
      </w:r>
      <w:proofErr w:type="spellEnd"/>
      <w:r w:rsidRPr="00B65328">
        <w:t xml:space="preserve"> přístroje. Dva z nich jsou již technicky zastaralé, a navíc je žádoucí převést zbývající provoz z „nepřímého“ digitálního snímkování na „přímou“ digitální metodu. Jejím výstupem jsou kvalitnější snímky, které lze dosáhnout s nižší radiační zátěží pacienta. Navíc končí životnost digitizéru nepřímé radiografie, který je zde používán. Skončila i jeho servisní podpora, takže případné opravy budou komplikované nebo přímo nemožné.</w:t>
      </w:r>
    </w:p>
    <w:p w14:paraId="19AA78C1" w14:textId="77777777" w:rsidR="003E42B2" w:rsidRPr="00B65328" w:rsidRDefault="003E42B2" w:rsidP="003E42B2">
      <w:pPr>
        <w:jc w:val="both"/>
      </w:pPr>
      <w:r w:rsidRPr="00B65328">
        <w:t xml:space="preserve">Nové přístroje zvýší průchodnost pracoviště – zkrátí čekací doby pacientů. To bude mít vliv i na zrychlení chodu ambulancí klinických oborů a rychlejší rozhodování o způsobu péče o hospitalizované pacienty. V okamžicích sílící pandemie bude také možné vyčlenit jeden z přístrojů na snímkování infekčních pacientů a omezit tak možnosti šíření infekce mezi pacienty i její přenos na personál. Rentgenové snímky jsou nejčastěji požadovanými zobrazovacími vyšetřeními u pacientů s </w:t>
      </w:r>
      <w:proofErr w:type="spellStart"/>
      <w:r w:rsidRPr="00B65328">
        <w:t>covid</w:t>
      </w:r>
      <w:proofErr w:type="spellEnd"/>
      <w:r w:rsidRPr="00B65328">
        <w:t xml:space="preserve"> infekcí.</w:t>
      </w:r>
    </w:p>
    <w:p w14:paraId="3BE74A2C" w14:textId="77777777" w:rsidR="003E42B2" w:rsidRPr="00B65328" w:rsidRDefault="003E42B2" w:rsidP="003E42B2">
      <w:pPr>
        <w:jc w:val="both"/>
      </w:pPr>
      <w:r w:rsidRPr="00B65328">
        <w:t xml:space="preserve">Fakultní nemocnice Olomouc poskytuje základní i specializovanou péči také dětským pacientům. Skiaskopická a skiagrafická vyšetření patří k základním zobrazovacím metodám používaným v diagnostice onemocnění dětských pacientů – jsou jich prováděny desítky denně. Současný skiaskopicko-skiagrafický přístroj používaný na pracovišti Radiologické kliniky umístěném v budově Dětské kliniky je z roku </w:t>
      </w:r>
      <w:smartTag w:uri="urn:schemas-microsoft-com:office:smarttags" w:element="metricconverter">
        <w:smartTagPr>
          <w:attr w:name="ProductID" w:val="2007 a"/>
        </w:smartTagPr>
        <w:r w:rsidRPr="00B65328">
          <w:t>2007 a</w:t>
        </w:r>
      </w:smartTag>
      <w:r w:rsidRPr="00B65328">
        <w:t xml:space="preserve"> i když byl v průběhu let dovybaven novými součástmi, je na hranici své životnosti. Proto je nezbytná jeho obměna.</w:t>
      </w:r>
    </w:p>
    <w:p w14:paraId="33154D75" w14:textId="77777777" w:rsidR="003E42B2" w:rsidRPr="00B65328" w:rsidRDefault="003E42B2" w:rsidP="003E42B2">
      <w:pPr>
        <w:jc w:val="both"/>
      </w:pPr>
      <w:r w:rsidRPr="00B65328">
        <w:t>Základním požadavkem na nový přístroj je jeho univerzálnost, možnost provedení základních i specializovaných typů skiaskopických a skiagrafických vyšetření zejména u dětí (ale nejen u nich) při co nejnižší dávce pro pacienta. Skiaskopická část přístroje slouží i jako jediná záloha při poruše přístroje na centrálním pracovišti Radiologické kliniky, takže přístroj musí být připraven na vyšetřování pacientů všech věkových skupin, všech hmotností a konstitucí.</w:t>
      </w:r>
    </w:p>
    <w:p w14:paraId="53494251" w14:textId="77777777" w:rsidR="003E42B2" w:rsidRPr="00B65328" w:rsidRDefault="003E42B2" w:rsidP="003E42B2">
      <w:pPr>
        <w:jc w:val="both"/>
      </w:pPr>
      <w:r w:rsidRPr="00B65328">
        <w:t>Na přístroji budou vyšetřováni i pacienti s onemocněním COVID-19, které se v posledních měsících začíná častěji objevovat i u dětí.</w:t>
      </w:r>
    </w:p>
    <w:p w14:paraId="3C81FBD6" w14:textId="77360E8B" w:rsidR="003E42B2" w:rsidRDefault="003E42B2" w:rsidP="003E42B2">
      <w:pPr>
        <w:jc w:val="both"/>
      </w:pPr>
      <w:r w:rsidRPr="00B65328">
        <w:t xml:space="preserve">RTG systém obsahuje stropní závěs rentgenky, elevační vyšetřovací stůl, sklopný </w:t>
      </w:r>
      <w:proofErr w:type="spellStart"/>
      <w:r w:rsidRPr="00B65328">
        <w:t>vertigraf</w:t>
      </w:r>
      <w:proofErr w:type="spellEnd"/>
      <w:r w:rsidRPr="00B65328">
        <w:t xml:space="preserve">, generátor, kolimátor, DAP metr se třemi digitálními detektory. Systém zajišťuje vynikající kvalitu snímků v digitální podobě, manipulaci se snímky, záznam dávky a údržbu systému. Systém zajišťuje celý rozsah požadovaných vyšetření (pacient stojící, sedící i ležící). Slouží k vyšetření </w:t>
      </w:r>
      <w:proofErr w:type="spellStart"/>
      <w:r w:rsidRPr="00B65328">
        <w:t>emergentních</w:t>
      </w:r>
      <w:proofErr w:type="spellEnd"/>
      <w:r w:rsidRPr="00B65328">
        <w:t xml:space="preserve">, i plánovaných pacientů k posouzení struktur </w:t>
      </w:r>
      <w:hyperlink r:id="rId12" w:tooltip="Kost" w:history="1">
        <w:r w:rsidRPr="00B65328">
          <w:t>kostí</w:t>
        </w:r>
      </w:hyperlink>
      <w:r w:rsidRPr="00B65328">
        <w:t xml:space="preserve"> a jemných </w:t>
      </w:r>
      <w:hyperlink r:id="rId13" w:tooltip="Tkáň" w:history="1">
        <w:r w:rsidRPr="00B65328">
          <w:t>tkání</w:t>
        </w:r>
      </w:hyperlink>
      <w:r w:rsidRPr="00B65328">
        <w:t>. Disponuje nástroji pro měření vč. ortopedických nástrojů (měření rozdílných délek nohou, skoliózy).</w:t>
      </w:r>
    </w:p>
    <w:p w14:paraId="61A7157C" w14:textId="77777777" w:rsidR="003E42B2" w:rsidRPr="00B65328" w:rsidRDefault="003E42B2" w:rsidP="003E42B2">
      <w:pPr>
        <w:pStyle w:val="Odstavecseseznamem"/>
        <w:numPr>
          <w:ilvl w:val="0"/>
          <w:numId w:val="16"/>
        </w:numPr>
        <w:spacing w:before="120" w:after="120"/>
        <w:contextualSpacing w:val="0"/>
        <w:jc w:val="both"/>
        <w:rPr>
          <w:b/>
        </w:rPr>
      </w:pPr>
      <w:r w:rsidRPr="00B65328">
        <w:rPr>
          <w:b/>
        </w:rPr>
        <w:t>Ultrazvukový přístroj pro diagnostiku a/nebo intervence – 1 ks obnova</w:t>
      </w:r>
    </w:p>
    <w:p w14:paraId="61F02098" w14:textId="77777777" w:rsidR="003E42B2" w:rsidRPr="00B65328" w:rsidRDefault="003E42B2" w:rsidP="003E42B2">
      <w:pPr>
        <w:jc w:val="both"/>
      </w:pPr>
      <w:r w:rsidRPr="00B65328">
        <w:t xml:space="preserve">Patří mezi základní neinvazivní vyšetření k zobrazení jemných tkáňových struktur lidského těla, na jejichž základě může lékař určit diagnózu a navrhnout další léčbu. Tkáně jsou při ultrazvukovém vyšetření zobrazovány v reálném čase, je možné zachytit strukturu a pohyb jednotlivých orgánů, stejně jako toky krve v cévách. Ultrazvuk v kardiologii je indikovaný zejména pro </w:t>
      </w:r>
      <w:proofErr w:type="spellStart"/>
      <w:r w:rsidRPr="00B65328">
        <w:t>transseptální</w:t>
      </w:r>
      <w:proofErr w:type="spellEnd"/>
      <w:r w:rsidRPr="00B65328">
        <w:t xml:space="preserve"> punkce, nekoronární intervence, akutní punkce perikardu, orientační zhodnocení </w:t>
      </w:r>
      <w:proofErr w:type="spellStart"/>
      <w:r w:rsidRPr="00B65328">
        <w:t>viability</w:t>
      </w:r>
      <w:proofErr w:type="spellEnd"/>
      <w:r w:rsidRPr="00B65328">
        <w:t xml:space="preserve"> myokardu. Při této </w:t>
      </w:r>
      <w:r w:rsidRPr="00B65328">
        <w:lastRenderedPageBreak/>
        <w:t>metodě snímání se používá ultrazvuk nikoli ionizující záření, proto je metoda považována za bezpečnější.</w:t>
      </w:r>
    </w:p>
    <w:p w14:paraId="541F4C4C" w14:textId="7AAA56A1" w:rsidR="003E42B2" w:rsidRPr="00B65328" w:rsidRDefault="003E42B2" w:rsidP="003E42B2">
      <w:pPr>
        <w:jc w:val="both"/>
      </w:pPr>
      <w:r w:rsidRPr="00B65328">
        <w:t xml:space="preserve">Na centrálním pracovišti </w:t>
      </w:r>
      <w:r w:rsidR="00F95A9D">
        <w:t>R</w:t>
      </w:r>
      <w:r w:rsidRPr="00B65328">
        <w:t>adiologické kliniky jsou umístěny dva ultrazvukové přístroje, na nichž jsou prováděna vyšetření jak u plánovaných pacientů z různých oddělení FN Olomouc, tak u akutních pacientů zejména z urgentního příjmu. Jsou využity i mimo běžnou pracovní dobu – během služeb. Jeden ze stávajících přístrojů je v provozu 8 let a kvalita zobrazení již není ideální. Tím vzniká možnost diagnostické chyby, která může mít zejména u akutních vyšetření významné negativní konsekvence. Proto je nutná jeho obměna.</w:t>
      </w:r>
    </w:p>
    <w:p w14:paraId="4FBEDAB9" w14:textId="77777777" w:rsidR="003E42B2" w:rsidRPr="00B65328" w:rsidRDefault="003E42B2" w:rsidP="003E42B2">
      <w:pPr>
        <w:jc w:val="both"/>
      </w:pPr>
      <w:r w:rsidRPr="00B65328">
        <w:t>Nový přístroj také umožní rozšíření spektra prováděných výkonů – zejména zajišťování elasticity tkání, zkvalitní standar</w:t>
      </w:r>
      <w:r w:rsidR="00AD04FC">
        <w:t>d</w:t>
      </w:r>
      <w:r w:rsidRPr="00B65328">
        <w:t xml:space="preserve">ní ultrazvukové i dopplerovské zobrazení. Pokud nebude možné vyšetření provést na ultrazvukových přístrojích umístěných přímo na ambulancích a odděleních pečujících o </w:t>
      </w:r>
      <w:proofErr w:type="spellStart"/>
      <w:r w:rsidRPr="00B65328">
        <w:t>covid</w:t>
      </w:r>
      <w:proofErr w:type="spellEnd"/>
      <w:r w:rsidRPr="00B65328">
        <w:t xml:space="preserve"> pozitivní pacienty, budou na tomto přístroji vyšetřování i </w:t>
      </w:r>
      <w:proofErr w:type="spellStart"/>
      <w:r w:rsidRPr="00B65328">
        <w:t>covid</w:t>
      </w:r>
      <w:proofErr w:type="spellEnd"/>
      <w:r w:rsidRPr="00B65328">
        <w:t xml:space="preserve"> pozitivní pacienti. Ultrazvuková vyšetření jsou u těchto pacientů často vyžadována a jsou důležitá pro správnou péči.</w:t>
      </w:r>
    </w:p>
    <w:p w14:paraId="67D9C040" w14:textId="77777777" w:rsidR="003E42B2" w:rsidRPr="00B65328" w:rsidRDefault="003E42B2" w:rsidP="003E42B2">
      <w:pPr>
        <w:pStyle w:val="Odstavecseseznamem"/>
        <w:numPr>
          <w:ilvl w:val="0"/>
          <w:numId w:val="16"/>
        </w:numPr>
        <w:spacing w:before="120" w:after="120"/>
        <w:contextualSpacing w:val="0"/>
        <w:jc w:val="both"/>
        <w:rPr>
          <w:b/>
        </w:rPr>
      </w:pPr>
      <w:r w:rsidRPr="00B65328">
        <w:rPr>
          <w:b/>
        </w:rPr>
        <w:t>Mamograf – 1 ks obnova</w:t>
      </w:r>
    </w:p>
    <w:p w14:paraId="27B1374F" w14:textId="09AD8DCE" w:rsidR="003E42B2" w:rsidRPr="00B65328" w:rsidRDefault="003E42B2" w:rsidP="003E42B2">
      <w:pPr>
        <w:jc w:val="both"/>
      </w:pPr>
      <w:r w:rsidRPr="00B65328">
        <w:t xml:space="preserve">Mamografické vyšetření je </w:t>
      </w:r>
      <w:hyperlink r:id="rId14" w:tooltip="Rentgenové záření" w:history="1">
        <w:r w:rsidRPr="00B65328">
          <w:t>rentgenové</w:t>
        </w:r>
      </w:hyperlink>
      <w:r w:rsidRPr="00B65328">
        <w:t xml:space="preserve"> vyšetření </w:t>
      </w:r>
      <w:hyperlink r:id="rId15" w:tooltip="Prs" w:history="1">
        <w:r w:rsidRPr="00B65328">
          <w:t>prsu</w:t>
        </w:r>
      </w:hyperlink>
      <w:r w:rsidRPr="00B65328">
        <w:t xml:space="preserve"> za účelem odhalení počátku </w:t>
      </w:r>
      <w:hyperlink r:id="rId16" w:tooltip="Rakovina" w:history="1">
        <w:r w:rsidRPr="00B65328">
          <w:t>rakovinného</w:t>
        </w:r>
      </w:hyperlink>
      <w:r w:rsidRPr="00B65328">
        <w:t xml:space="preserve"> bujení u žen. Tato metoda umožňuje nalezení </w:t>
      </w:r>
      <w:hyperlink r:id="rId17" w:tooltip="Rakovina" w:history="1">
        <w:r w:rsidRPr="00B65328">
          <w:t>nádoru</w:t>
        </w:r>
      </w:hyperlink>
      <w:r w:rsidRPr="00B65328">
        <w:t>. Po</w:t>
      </w:r>
      <w:r w:rsidR="000A59B7">
        <w:t>u</w:t>
      </w:r>
      <w:r w:rsidRPr="00B65328">
        <w:t>žívá se u suspektních pacientek i jako prevence.</w:t>
      </w:r>
    </w:p>
    <w:p w14:paraId="54A3A64B" w14:textId="1CC097EC" w:rsidR="003E42B2" w:rsidRPr="00B65328" w:rsidRDefault="003E42B2" w:rsidP="003E42B2">
      <w:pPr>
        <w:jc w:val="both"/>
      </w:pPr>
      <w:r w:rsidRPr="00B65328">
        <w:t xml:space="preserve">Ve Fakultní nemocnici Olomouc se provádí kompletní spektrum mamografických výkonů – screeningové i diagnostické mamografie, diagnostické biopsie lézí prsu, </w:t>
      </w:r>
      <w:proofErr w:type="spellStart"/>
      <w:r w:rsidRPr="00B65328">
        <w:t>duktografie</w:t>
      </w:r>
      <w:proofErr w:type="spellEnd"/>
      <w:r w:rsidRPr="00B65328">
        <w:t xml:space="preserve">, předoperační lokalizace nehmatných lézí, snímkování operačních preparátů a další specializované výkony. Mamografické pracoviště je vybaveno dvěma mamografickými přístroji pořízenými v letech </w:t>
      </w:r>
      <w:smartTag w:uri="urn:schemas-microsoft-com:office:smarttags" w:element="metricconverter">
        <w:smartTagPr>
          <w:attr w:name="ProductID" w:val="2008 a"/>
        </w:smartTagPr>
        <w:r w:rsidRPr="00B65328">
          <w:t>2008 a</w:t>
        </w:r>
      </w:smartTag>
      <w:r w:rsidRPr="00B65328">
        <w:t xml:space="preserve"> 2015. Starší přístroj je již za hranicí své životnosti, proto je nezbytná jeho obměna.</w:t>
      </w:r>
    </w:p>
    <w:p w14:paraId="252F67DC" w14:textId="77777777" w:rsidR="003E42B2" w:rsidRPr="00B65328" w:rsidRDefault="003E42B2" w:rsidP="003E42B2">
      <w:pPr>
        <w:jc w:val="both"/>
      </w:pPr>
      <w:r w:rsidRPr="00B65328">
        <w:t xml:space="preserve">Pro udržení vysokého standardu poskytované péče je nezbytná dostupná moderní zdravotnická technika, která uspokojí požadavky vycházející z pracovišť nemocnice i ambulantních pracovišť v Olomouci i jejím okolí. Počet prováděných vyšetření na mamografickém pracovišti každoročně narůstá, což platí zejména pro vyšetření prováděná v rámci </w:t>
      </w:r>
      <w:proofErr w:type="spellStart"/>
      <w:r w:rsidRPr="00B65328">
        <w:t>screeningu</w:t>
      </w:r>
      <w:proofErr w:type="spellEnd"/>
      <w:r w:rsidRPr="00B65328">
        <w:t xml:space="preserve"> karcinomu prsu. FN Olomouc je také vědecko-výzkumnou institucí a do výzkumu je zapojeno i mamografické pracoviště. To vše je možné nejen díky erudovanému personálu, ale také díky moderní technice, na níž se výkony provádějí.</w:t>
      </w:r>
    </w:p>
    <w:p w14:paraId="26B029E1" w14:textId="77777777" w:rsidR="003E42B2" w:rsidRPr="00B65328" w:rsidRDefault="003E42B2" w:rsidP="003E42B2">
      <w:pPr>
        <w:jc w:val="both"/>
      </w:pPr>
      <w:r w:rsidRPr="00B65328">
        <w:t xml:space="preserve">Nový přístroj bude univerzální, umožní provádění základních i specializovaných vyšetření včetně </w:t>
      </w:r>
      <w:proofErr w:type="spellStart"/>
      <w:r w:rsidRPr="00B65328">
        <w:t>tomosyntézy</w:t>
      </w:r>
      <w:proofErr w:type="spellEnd"/>
      <w:r w:rsidRPr="00B65328">
        <w:t>, kontrastní mamografie, stereotaktických biopsií navigovaných kompletním spektrem zobrazovacích metod.</w:t>
      </w:r>
    </w:p>
    <w:p w14:paraId="4F43771A" w14:textId="77777777" w:rsidR="003E42B2" w:rsidRPr="00B65328" w:rsidRDefault="003E42B2" w:rsidP="003E42B2">
      <w:pPr>
        <w:pStyle w:val="Odstavecseseznamem"/>
        <w:numPr>
          <w:ilvl w:val="0"/>
          <w:numId w:val="16"/>
        </w:numPr>
        <w:spacing w:before="120" w:after="120"/>
        <w:contextualSpacing w:val="0"/>
        <w:jc w:val="both"/>
        <w:rPr>
          <w:b/>
        </w:rPr>
      </w:pPr>
      <w:proofErr w:type="spellStart"/>
      <w:r w:rsidRPr="00B65328">
        <w:rPr>
          <w:b/>
        </w:rPr>
        <w:t>Echokardiograf</w:t>
      </w:r>
      <w:proofErr w:type="spellEnd"/>
      <w:r w:rsidRPr="00B65328">
        <w:rPr>
          <w:b/>
        </w:rPr>
        <w:t xml:space="preserve"> – 1 ks obnova</w:t>
      </w:r>
    </w:p>
    <w:p w14:paraId="6A3CFC88" w14:textId="77777777" w:rsidR="003E42B2" w:rsidRPr="00B65328" w:rsidRDefault="003E42B2" w:rsidP="003E42B2">
      <w:pPr>
        <w:jc w:val="both"/>
      </w:pPr>
      <w:r w:rsidRPr="00B65328">
        <w:t xml:space="preserve">Echokardiografie je ultrazvukové vyšetření srdce. Patří mezi základní vyšetřovací metody v kardiologii. Používá se ve všech případech, kdy je potřeba zobrazit srdce v pohybu, ověřit jeho schopnost pumpovat krev, změřit jeho rozměry nebo ověřit stav chlopní. Jedná se o základní </w:t>
      </w:r>
      <w:proofErr w:type="spellStart"/>
      <w:r w:rsidRPr="00B65328">
        <w:t>transtorakální</w:t>
      </w:r>
      <w:proofErr w:type="spellEnd"/>
      <w:r w:rsidRPr="00B65328">
        <w:t xml:space="preserve"> echokardiografické vyšetření, vyšetření pomocí jícnové sondy k vyloučení přítomnosti trombů, kontrastní nebo zátěžovou echokardiografii.</w:t>
      </w:r>
    </w:p>
    <w:p w14:paraId="40B0D050" w14:textId="52FC0451" w:rsidR="003E42B2" w:rsidRDefault="003E42B2" w:rsidP="003E42B2">
      <w:pPr>
        <w:pStyle w:val="Odstavecseseznamem"/>
        <w:numPr>
          <w:ilvl w:val="0"/>
          <w:numId w:val="15"/>
        </w:numPr>
        <w:spacing w:before="120" w:after="120"/>
        <w:ind w:left="426"/>
        <w:contextualSpacing w:val="0"/>
        <w:jc w:val="both"/>
        <w:rPr>
          <w:b/>
        </w:rPr>
      </w:pPr>
      <w:r w:rsidRPr="00B65328">
        <w:rPr>
          <w:b/>
        </w:rPr>
        <w:lastRenderedPageBreak/>
        <w:t xml:space="preserve">INTERVENČNÍ VYBAVENÍ I. </w:t>
      </w:r>
      <w:r w:rsidR="00B93E94">
        <w:rPr>
          <w:b/>
        </w:rPr>
        <w:t xml:space="preserve">interní kliniky </w:t>
      </w:r>
      <w:r w:rsidR="00936847">
        <w:rPr>
          <w:b/>
        </w:rPr>
        <w:t>–</w:t>
      </w:r>
      <w:r w:rsidR="00B93E94">
        <w:rPr>
          <w:b/>
        </w:rPr>
        <w:t xml:space="preserve"> kardiologické</w:t>
      </w:r>
    </w:p>
    <w:p w14:paraId="4BD194C1" w14:textId="77777777" w:rsidR="00936847" w:rsidRPr="004801A0" w:rsidRDefault="00936847" w:rsidP="00936847">
      <w:pPr>
        <w:jc w:val="both"/>
      </w:pPr>
      <w:r w:rsidRPr="004801A0">
        <w:t>Kardiovaskulární centrum Fakultní nemocnice Olomouc patří v rámci České republiky k pracovištím s největším počtem výkonů v oblasti intervenční kardiologie a elektrofyziologie. Pracoviště byla založena počátkem devadesátých let minulého století a prošla poslední obnovou v roce 2010, resp. 2011.</w:t>
      </w:r>
    </w:p>
    <w:p w14:paraId="4244817C" w14:textId="77777777" w:rsidR="00936847" w:rsidRPr="004801A0" w:rsidRDefault="00936847" w:rsidP="00936847">
      <w:pPr>
        <w:jc w:val="both"/>
      </w:pPr>
      <w:r w:rsidRPr="004801A0">
        <w:t xml:space="preserve">Cílem obnovy sálů I. IKK FNOL je nutné navýšení kapacity intervenční kardiologie, která jako jediné centrum v ČR pracuje dosud pouze na jednom sále. Pro srovnání FNKV má pro přibližně stejný počet výkonů sály tři. Kontinuálně se navyšuje počet přímých angioplastik pro akutní koronární syndromy, k tomu nově jsou prováděny nekoronární výkony (katetrizační náhrady chlopní, uzávěry oušek levé srdeční síně, uzávěry PFO a DSS, korekce mitrální insuficience a další). Nový zvažovaný angiografický systém umožní plnou integraci s moderními systémy měření </w:t>
      </w:r>
      <w:proofErr w:type="spellStart"/>
      <w:r w:rsidRPr="004801A0">
        <w:t>hemodynamické</w:t>
      </w:r>
      <w:proofErr w:type="spellEnd"/>
      <w:r w:rsidRPr="004801A0">
        <w:t xml:space="preserve"> závažnosti stenóz koronárních tepen (zejména </w:t>
      </w:r>
      <w:proofErr w:type="spellStart"/>
      <w:r w:rsidRPr="004801A0">
        <w:t>iFFR</w:t>
      </w:r>
      <w:proofErr w:type="spellEnd"/>
      <w:r w:rsidRPr="004801A0">
        <w:t xml:space="preserve"> a OCT) včetně virtuální modelace plánovaných výkonů s cílem výrazně vyšší efektivity a především bezpečnosti pro pacienta. Zásadní je rovněž plná integrace s jícnovou 3D/4D echokardiografií pro výkony v oblasti nekoronárních intervencí. V souvislosti se změnou technologií bude možné rovněž řadu akutních výkonů provádět s kratšími požadavky na hospitalizaci, což výrazně zvýší efektivitu, sníží náklady a navíc přináší i benefit pro pacienta v podobě možnosti rychlejšího návratu do domácího prostředí, kde bude využívat moderní </w:t>
      </w:r>
      <w:proofErr w:type="spellStart"/>
      <w:r w:rsidRPr="004801A0">
        <w:t>telemedicínské</w:t>
      </w:r>
      <w:proofErr w:type="spellEnd"/>
      <w:r w:rsidRPr="004801A0">
        <w:t xml:space="preserve"> technologie pro komunikaci s lékaři a sestrami kardiovaskulárního centra v případě potřeby korekce léčby, dotazů aj.</w:t>
      </w:r>
    </w:p>
    <w:p w14:paraId="7B7543CE" w14:textId="77777777" w:rsidR="00936847" w:rsidRPr="004801A0" w:rsidRDefault="00936847" w:rsidP="00936847">
      <w:pPr>
        <w:jc w:val="both"/>
      </w:pPr>
      <w:r w:rsidRPr="004801A0">
        <w:t>V oblasti srdeční elektrofyziologie je obnova spojena dominantně se dvěma oblastmi:</w:t>
      </w:r>
    </w:p>
    <w:p w14:paraId="5CB72674" w14:textId="77777777" w:rsidR="00936847" w:rsidRPr="004801A0" w:rsidRDefault="00936847" w:rsidP="00936847">
      <w:pPr>
        <w:pStyle w:val="Odstavecseseznamem"/>
        <w:numPr>
          <w:ilvl w:val="0"/>
          <w:numId w:val="27"/>
        </w:numPr>
        <w:spacing w:after="160" w:line="259" w:lineRule="auto"/>
        <w:jc w:val="both"/>
      </w:pPr>
      <w:r w:rsidRPr="004801A0">
        <w:t>Možností akutního řešení arytmických bouří na podkladě komorových arytmií u pacientů se strukturálním postižením myokardu.</w:t>
      </w:r>
    </w:p>
    <w:p w14:paraId="794B0A47" w14:textId="77777777" w:rsidR="00936847" w:rsidRPr="004801A0" w:rsidRDefault="00936847" w:rsidP="00936847">
      <w:pPr>
        <w:pStyle w:val="Odstavecseseznamem"/>
        <w:numPr>
          <w:ilvl w:val="0"/>
          <w:numId w:val="27"/>
        </w:numPr>
        <w:spacing w:after="160" w:line="259" w:lineRule="auto"/>
        <w:jc w:val="both"/>
      </w:pPr>
      <w:r w:rsidRPr="004801A0">
        <w:t xml:space="preserve">Postupným zavedením zcela nových technologií katetrizační ablace srdečních arytmií, zejména </w:t>
      </w:r>
      <w:proofErr w:type="spellStart"/>
      <w:r w:rsidRPr="004801A0">
        <w:t>vaporizace</w:t>
      </w:r>
      <w:proofErr w:type="spellEnd"/>
      <w:r w:rsidRPr="004801A0">
        <w:t xml:space="preserve"> (viz https://www.sciencedirect.com/topics/biochemistry-genetics-and-molecular-biology/vaporization), které umožní výrazné zrychlení výkonů spojených s nutností komplexního mapování srdečních oddílů a následným provedením cílené katetrizační ablace. Výkony, kde dnes jsou pacienti hospitalizováni v průměru 3-4 dny, bude možné v naprosté většině případů řešit v kratším režimu s vyšší bezpečností a efektivitou. Rovněž pro pacienty </w:t>
      </w:r>
      <w:proofErr w:type="spellStart"/>
      <w:r w:rsidRPr="004801A0">
        <w:t>arytmologické</w:t>
      </w:r>
      <w:proofErr w:type="spellEnd"/>
      <w:r w:rsidRPr="004801A0">
        <w:t xml:space="preserve"> budou využívány nejmodernější prvky telemedicíny s cílem kontinuální monitorace srdečního rytmu a možnosti využití komunikační </w:t>
      </w:r>
      <w:proofErr w:type="spellStart"/>
      <w:r w:rsidRPr="004801A0">
        <w:t>eHealth</w:t>
      </w:r>
      <w:proofErr w:type="spellEnd"/>
      <w:r w:rsidRPr="004801A0">
        <w:t xml:space="preserve"> platformy FNOL pro ambulantní problematiku.</w:t>
      </w:r>
    </w:p>
    <w:p w14:paraId="4ED63356" w14:textId="77777777" w:rsidR="00936847" w:rsidRDefault="00936847" w:rsidP="00936847">
      <w:pPr>
        <w:jc w:val="both"/>
      </w:pPr>
      <w:r w:rsidRPr="004801A0">
        <w:t xml:space="preserve">Pro </w:t>
      </w:r>
      <w:proofErr w:type="spellStart"/>
      <w:r w:rsidRPr="004801A0">
        <w:t>arytmologii</w:t>
      </w:r>
      <w:proofErr w:type="spellEnd"/>
      <w:r w:rsidRPr="004801A0">
        <w:t xml:space="preserve"> je plánován technologický celek, který umožní plnou integraci angiografického RTG přístroje s 3D mapovacím systémem, elektrofyziologickým záznamovým zařízením, </w:t>
      </w:r>
      <w:proofErr w:type="spellStart"/>
      <w:r w:rsidRPr="004801A0">
        <w:t>intrakardiálním</w:t>
      </w:r>
      <w:proofErr w:type="spellEnd"/>
      <w:r w:rsidRPr="004801A0">
        <w:t xml:space="preserve"> ultrazvukem a jícnovou echokardiografií s využitím možnosti minimalizace radiační dávky pro pacienta i personál.</w:t>
      </w:r>
    </w:p>
    <w:p w14:paraId="74BD163A" w14:textId="269B4B31" w:rsidR="00936847" w:rsidRDefault="00936847" w:rsidP="00936847">
      <w:pPr>
        <w:spacing w:before="120" w:after="120"/>
        <w:ind w:left="66"/>
        <w:jc w:val="both"/>
        <w:rPr>
          <w:b/>
        </w:rPr>
      </w:pPr>
    </w:p>
    <w:p w14:paraId="2EA07091" w14:textId="5C0B3561" w:rsidR="004801A0" w:rsidRDefault="004801A0" w:rsidP="00936847">
      <w:pPr>
        <w:spacing w:before="120" w:after="120"/>
        <w:ind w:left="66"/>
        <w:jc w:val="both"/>
        <w:rPr>
          <w:b/>
        </w:rPr>
      </w:pPr>
    </w:p>
    <w:p w14:paraId="350BA7C0" w14:textId="77777777" w:rsidR="004801A0" w:rsidRPr="00936847" w:rsidRDefault="004801A0" w:rsidP="00936847">
      <w:pPr>
        <w:spacing w:before="120" w:after="120"/>
        <w:ind w:left="66"/>
        <w:jc w:val="both"/>
        <w:rPr>
          <w:b/>
        </w:rPr>
      </w:pPr>
    </w:p>
    <w:p w14:paraId="5A345DE9"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lastRenderedPageBreak/>
        <w:t>RTG systém pro komplexní elektrofyziologická vyšetření – 3 ks obnova</w:t>
      </w:r>
    </w:p>
    <w:p w14:paraId="26038D1C" w14:textId="77777777" w:rsidR="003E42B2" w:rsidRPr="00B65328" w:rsidRDefault="003E42B2" w:rsidP="003E42B2">
      <w:pPr>
        <w:jc w:val="both"/>
      </w:pPr>
      <w:r w:rsidRPr="00B65328">
        <w:t xml:space="preserve">Univerzální </w:t>
      </w:r>
      <w:proofErr w:type="spellStart"/>
      <w:r w:rsidRPr="00B65328">
        <w:t>kardioangiografické</w:t>
      </w:r>
      <w:proofErr w:type="spellEnd"/>
      <w:r w:rsidRPr="00B65328">
        <w:t xml:space="preserve"> zařízení s C-ramenem s maximálním rozsahem pohybu a plnou digitalizací obrazu určené pro komplexní řešení poruch srdečního rytmu, zejména elektrofyziologické vyšetření, radiofrekvenční ablace, zavádění dočasné/trvalé </w:t>
      </w:r>
      <w:proofErr w:type="spellStart"/>
      <w:r w:rsidRPr="00B65328">
        <w:t>kardiostimulace</w:t>
      </w:r>
      <w:proofErr w:type="spellEnd"/>
      <w:r w:rsidRPr="00B65328">
        <w:t>, implantace defibrilátorů, laserové extrakce, pravostranné katetrizace. Přístroj slouží k vizuální kontrole polohy diagnostických a terapeutických katétrů nebo stimulačních a defibrilačních elektrod zavedených do srdce pacienta, případně k zobrazení cév, event. jejich abnormalit pomocí kontrastní látky. Zařízení disponuje nejmodernějších technologií pro získání nejlepší kvality obrazu za co nejnižší dávky záření pro pacienta i personál při dodržení principu ALARA.</w:t>
      </w:r>
    </w:p>
    <w:p w14:paraId="7149405D" w14:textId="77777777" w:rsidR="003E42B2" w:rsidRPr="00B65328" w:rsidRDefault="003E42B2" w:rsidP="003E42B2">
      <w:pPr>
        <w:jc w:val="both"/>
      </w:pPr>
      <w:r w:rsidRPr="00B65328">
        <w:t xml:space="preserve">Jeden z přístrojů bude použit jako univerzální </w:t>
      </w:r>
      <w:proofErr w:type="spellStart"/>
      <w:r w:rsidRPr="00B65328">
        <w:t>kardioangiografické</w:t>
      </w:r>
      <w:proofErr w:type="spellEnd"/>
      <w:r w:rsidRPr="00B65328">
        <w:t xml:space="preserve"> zařízení s C-ramenem s maximálním rozsahem pohybu a plnou digitalizací obrazu určené pro provádění strukturální srdeční intervence, selektivní </w:t>
      </w:r>
      <w:proofErr w:type="spellStart"/>
      <w:r w:rsidRPr="00B65328">
        <w:t>koronarografie</w:t>
      </w:r>
      <w:proofErr w:type="spellEnd"/>
      <w:r w:rsidRPr="00B65328">
        <w:t xml:space="preserve">, perkutánní koronární intervence, pravostranné katetrizace, levostranné katetrizace, implantace </w:t>
      </w:r>
      <w:proofErr w:type="spellStart"/>
      <w:r w:rsidRPr="00B65328">
        <w:t>okludérů</w:t>
      </w:r>
      <w:proofErr w:type="spellEnd"/>
      <w:r w:rsidRPr="00B65328">
        <w:t xml:space="preserve"> defektů septa, balónková </w:t>
      </w:r>
      <w:proofErr w:type="spellStart"/>
      <w:r w:rsidRPr="00B65328">
        <w:t>valvuloplastika</w:t>
      </w:r>
      <w:proofErr w:type="spellEnd"/>
      <w:r w:rsidRPr="00B65328">
        <w:t xml:space="preserve">, intraaortální balónková </w:t>
      </w:r>
      <w:proofErr w:type="spellStart"/>
      <w:r w:rsidRPr="00B65328">
        <w:t>kontrapulsace</w:t>
      </w:r>
      <w:proofErr w:type="spellEnd"/>
      <w:r w:rsidRPr="00B65328">
        <w:t xml:space="preserve">, zavádění ECMO, katetrizační implantace chlopní a katetrizační intervence chlopenních vad. Zařízení disponuje nejmodernějších technologií pro získání nejlepší kvality obrazu za co nejnižší dávky záření pro pacienta i personál při dodržení principu ALARA. </w:t>
      </w:r>
    </w:p>
    <w:p w14:paraId="22371DC8" w14:textId="77777777" w:rsidR="003E42B2" w:rsidRPr="00B65328" w:rsidRDefault="003E42B2" w:rsidP="003E42B2">
      <w:pPr>
        <w:pStyle w:val="Odstavecseseznamem"/>
        <w:numPr>
          <w:ilvl w:val="0"/>
          <w:numId w:val="17"/>
        </w:numPr>
        <w:jc w:val="both"/>
        <w:rPr>
          <w:b/>
        </w:rPr>
      </w:pPr>
      <w:r w:rsidRPr="00B65328">
        <w:rPr>
          <w:b/>
        </w:rPr>
        <w:t>Ablační jednotka – 2 ks obnova</w:t>
      </w:r>
    </w:p>
    <w:p w14:paraId="377E4E02" w14:textId="77777777" w:rsidR="003E42B2" w:rsidRPr="00B65328" w:rsidRDefault="003E42B2" w:rsidP="003E42B2">
      <w:pPr>
        <w:jc w:val="both"/>
      </w:pPr>
      <w:r w:rsidRPr="00B65328">
        <w:t xml:space="preserve">Terapeutický přístroj, který je zdrojem střídavého proudu o vysoké frekvenci pro radiofrekvenční ablaci. Součástí je </w:t>
      </w:r>
      <w:proofErr w:type="spellStart"/>
      <w:r w:rsidRPr="00B65328">
        <w:t>proplachová</w:t>
      </w:r>
      <w:proofErr w:type="spellEnd"/>
      <w:r w:rsidRPr="00B65328">
        <w:t xml:space="preserve"> pumpa dodávající chladící roztok do ablačních katétrů. Slouží k přímé léčbě srdečních arytmií. Je nezbytnou součástí elektrofyziologické laboratoře.</w:t>
      </w:r>
    </w:p>
    <w:p w14:paraId="03838017"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 xml:space="preserve">Přístrojové vybavení </w:t>
      </w:r>
      <w:proofErr w:type="spellStart"/>
      <w:r w:rsidRPr="00B65328">
        <w:rPr>
          <w:b/>
        </w:rPr>
        <w:t>arytmologických</w:t>
      </w:r>
      <w:proofErr w:type="spellEnd"/>
      <w:r w:rsidRPr="00B65328">
        <w:rPr>
          <w:b/>
        </w:rPr>
        <w:t xml:space="preserve"> a elektrofyziologických sálů – 2 ks obnova</w:t>
      </w:r>
    </w:p>
    <w:p w14:paraId="66D5B244" w14:textId="03038834" w:rsidR="003E42B2" w:rsidRDefault="003E42B2" w:rsidP="003E42B2">
      <w:pPr>
        <w:jc w:val="both"/>
      </w:pPr>
      <w:r w:rsidRPr="00B65328">
        <w:t>Diagnostický přístroj, který funguje jako zdroj elektrických impulzů s nastavitelnou šířkou a amplitudou s dostatečným rozsahem stimulační frekvence. Je nezbytnou součástí elektrofyziologické laboratoře pro diagnostiku a kontrolu efektu léčby srdečních arytmií.</w:t>
      </w:r>
    </w:p>
    <w:p w14:paraId="2F24D896"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Elektrofyziologické záznamové zařízení – 2 ks obnova</w:t>
      </w:r>
    </w:p>
    <w:p w14:paraId="3395ABF7" w14:textId="77777777" w:rsidR="003E42B2" w:rsidRPr="00B65328" w:rsidRDefault="003E42B2" w:rsidP="003E42B2">
      <w:pPr>
        <w:jc w:val="both"/>
      </w:pPr>
      <w:r w:rsidRPr="00B65328">
        <w:t xml:space="preserve">Elektrofyziologický systém slouží k zobrazení a záznamu povrchového EKG a </w:t>
      </w:r>
      <w:proofErr w:type="spellStart"/>
      <w:r w:rsidRPr="00B65328">
        <w:t>intrakardiálního</w:t>
      </w:r>
      <w:proofErr w:type="spellEnd"/>
      <w:r w:rsidRPr="00B65328">
        <w:t xml:space="preserve"> signálů s možností nastavení rychlosti posuvu. Je nezbytnou součástí elektrofyziologické laboratoře pro diagnostiku během léčby srdečních arytmií.</w:t>
      </w:r>
    </w:p>
    <w:p w14:paraId="0FF2E26C" w14:textId="77777777" w:rsidR="003E42B2" w:rsidRPr="00B65328" w:rsidRDefault="003E42B2" w:rsidP="003E42B2">
      <w:pPr>
        <w:pStyle w:val="Odstavecseseznamem"/>
        <w:numPr>
          <w:ilvl w:val="0"/>
          <w:numId w:val="17"/>
        </w:numPr>
        <w:spacing w:before="120" w:after="120"/>
        <w:contextualSpacing w:val="0"/>
        <w:jc w:val="both"/>
        <w:rPr>
          <w:b/>
        </w:rPr>
      </w:pPr>
      <w:proofErr w:type="spellStart"/>
      <w:r w:rsidRPr="00B65328">
        <w:rPr>
          <w:b/>
        </w:rPr>
        <w:t>Intrakariální</w:t>
      </w:r>
      <w:proofErr w:type="spellEnd"/>
      <w:r w:rsidRPr="00B65328">
        <w:rPr>
          <w:b/>
        </w:rPr>
        <w:t xml:space="preserve"> </w:t>
      </w:r>
      <w:proofErr w:type="spellStart"/>
      <w:r w:rsidRPr="00B65328">
        <w:rPr>
          <w:b/>
        </w:rPr>
        <w:t>echokardiograf</w:t>
      </w:r>
      <w:proofErr w:type="spellEnd"/>
      <w:r w:rsidRPr="00B65328">
        <w:rPr>
          <w:b/>
        </w:rPr>
        <w:t xml:space="preserve"> (ICE) – 1 ks obnova</w:t>
      </w:r>
    </w:p>
    <w:p w14:paraId="73E50BD8" w14:textId="77777777" w:rsidR="003E42B2" w:rsidRPr="00B65328" w:rsidRDefault="003E42B2" w:rsidP="003E42B2">
      <w:pPr>
        <w:jc w:val="both"/>
      </w:pPr>
      <w:r w:rsidRPr="00B65328">
        <w:t xml:space="preserve">Echokardiografie je ultrazvukové vyšetření srdce. Patří mezi základní vyšetřovací metody v kardiologii. V rámci elektrofyziologie se používá </w:t>
      </w:r>
      <w:proofErr w:type="spellStart"/>
      <w:r w:rsidRPr="00B65328">
        <w:t>intrakardiální</w:t>
      </w:r>
      <w:proofErr w:type="spellEnd"/>
      <w:r w:rsidRPr="00B65328">
        <w:t xml:space="preserve"> sonda při </w:t>
      </w:r>
      <w:proofErr w:type="spellStart"/>
      <w:r w:rsidRPr="00B65328">
        <w:t>transseptální</w:t>
      </w:r>
      <w:proofErr w:type="spellEnd"/>
      <w:r w:rsidRPr="00B65328">
        <w:t xml:space="preserve"> punkci nebo jako zobrazovací metoda při radiofrekvenční ablaci.</w:t>
      </w:r>
    </w:p>
    <w:p w14:paraId="350449AB"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 xml:space="preserve">3D mapovací systémy (CARTO III, </w:t>
      </w:r>
      <w:proofErr w:type="spellStart"/>
      <w:r w:rsidRPr="00B65328">
        <w:rPr>
          <w:b/>
        </w:rPr>
        <w:t>NavX</w:t>
      </w:r>
      <w:proofErr w:type="spellEnd"/>
      <w:r w:rsidRPr="00B65328">
        <w:rPr>
          <w:b/>
        </w:rPr>
        <w:t>) – 1ks nový 1ks obnova</w:t>
      </w:r>
    </w:p>
    <w:p w14:paraId="008AE3B1" w14:textId="77777777" w:rsidR="003E42B2" w:rsidRDefault="003E42B2" w:rsidP="003E42B2">
      <w:pPr>
        <w:jc w:val="both"/>
      </w:pPr>
      <w:r w:rsidRPr="00B65328">
        <w:t xml:space="preserve">Trojrozměrné </w:t>
      </w:r>
      <w:proofErr w:type="spellStart"/>
      <w:r w:rsidRPr="00B65328">
        <w:t>elektroanatomické</w:t>
      </w:r>
      <w:proofErr w:type="spellEnd"/>
      <w:r w:rsidRPr="00B65328">
        <w:t xml:space="preserve"> mapování spočívající v 3D zobrazení anatomie cílových srdečních oddílů spolu s informací o šíření elektrické aktivity. Je možné zobrazit </w:t>
      </w:r>
      <w:proofErr w:type="spellStart"/>
      <w:r w:rsidRPr="00B65328">
        <w:t>arytmogenní</w:t>
      </w:r>
      <w:proofErr w:type="spellEnd"/>
      <w:r w:rsidRPr="00B65328">
        <w:t xml:space="preserve"> substrát, znázornit </w:t>
      </w:r>
      <w:r w:rsidRPr="00B65328">
        <w:lastRenderedPageBreak/>
        <w:t>polohu katétrů v srdečních dutinách a označit místa aplikace radiofrekvenční energie. Vytvořená mapa vyšetřované dutiny podává informaci o jejím tvaru a velikosti, informaci o šíření elektrického impulzu, nebo pomocí barevné škály odlišuje oblasti zdravého myokardu od zjizvené tkáně. Výhodou je také snížení nutnosti použití skiaskopie při manipulaci s katétry.</w:t>
      </w:r>
    </w:p>
    <w:p w14:paraId="6B4DA41C"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 xml:space="preserve">Přístroj k měření </w:t>
      </w:r>
      <w:proofErr w:type="spellStart"/>
      <w:r w:rsidRPr="00B65328">
        <w:rPr>
          <w:b/>
        </w:rPr>
        <w:t>hemodynamiky</w:t>
      </w:r>
      <w:proofErr w:type="spellEnd"/>
      <w:r w:rsidRPr="00B65328">
        <w:rPr>
          <w:b/>
        </w:rPr>
        <w:t xml:space="preserve"> – 1 ks obnova</w:t>
      </w:r>
    </w:p>
    <w:p w14:paraId="1C9DC9D3" w14:textId="77777777" w:rsidR="003E42B2" w:rsidRPr="00B65328" w:rsidRDefault="003E42B2" w:rsidP="003E42B2">
      <w:pPr>
        <w:jc w:val="both"/>
      </w:pPr>
      <w:r w:rsidRPr="00B65328">
        <w:t xml:space="preserve">Oběhová nestabilita je velmi častá u nemocných v intenzivní péči. K jejím nejčastějším příčinám patří nedostatečná intravaskulární náplň, porucha arteriálního tonu a srdeční stažlivosti u pacientů s akutním infarktem myokardu a strukturálním postižením srdce. </w:t>
      </w:r>
      <w:proofErr w:type="spellStart"/>
      <w:r w:rsidRPr="00B65328">
        <w:t>Hemodynamická</w:t>
      </w:r>
      <w:proofErr w:type="spellEnd"/>
      <w:r w:rsidRPr="00B65328">
        <w:t xml:space="preserve"> monitorace umožňuje včas rozpoznat a adekvátně léčit oběhovou nedostatečnost.</w:t>
      </w:r>
    </w:p>
    <w:p w14:paraId="6C546836"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Vybavení zákrokového sálku – 1 ks nový</w:t>
      </w:r>
    </w:p>
    <w:p w14:paraId="7D2EC12C" w14:textId="77777777" w:rsidR="003E42B2" w:rsidRPr="00B65328" w:rsidRDefault="003E42B2" w:rsidP="003E42B2">
      <w:pPr>
        <w:jc w:val="both"/>
      </w:pPr>
      <w:r w:rsidRPr="00B65328">
        <w:t xml:space="preserve">Optická koherentní tomografie je zobrazovací modalita, která využívá technologii optických vláken, umožňující pořizování obrazu s vysokým rozlišením v reálném čase. V případě </w:t>
      </w:r>
      <w:proofErr w:type="spellStart"/>
      <w:r w:rsidRPr="00B65328">
        <w:t>koregistrace</w:t>
      </w:r>
      <w:proofErr w:type="spellEnd"/>
      <w:r w:rsidRPr="00B65328">
        <w:t xml:space="preserve"> s angiografickým zobrazením posiluje spojení mezi anatomickým posouzením s OCT a následnými terapeutickými postupy. Frakční průtoková rezerva je poměr distálního koronárního arteriálního tlaku k aortálnímu tlaku při měření během hyperemie. Poskytuje informaci maximálního průtoku krve za přítomnosti stenózy. Lékař může pomocí těchto metod určit, zda je indikována terapeutická intervence.</w:t>
      </w:r>
    </w:p>
    <w:p w14:paraId="05B5A202" w14:textId="77777777" w:rsidR="003E42B2" w:rsidRPr="00B65328" w:rsidRDefault="003E42B2" w:rsidP="003E42B2">
      <w:pPr>
        <w:pStyle w:val="Odstavecseseznamem"/>
        <w:numPr>
          <w:ilvl w:val="0"/>
          <w:numId w:val="17"/>
        </w:numPr>
        <w:spacing w:before="120" w:after="120"/>
        <w:contextualSpacing w:val="0"/>
        <w:jc w:val="both"/>
        <w:rPr>
          <w:b/>
        </w:rPr>
      </w:pPr>
      <w:proofErr w:type="spellStart"/>
      <w:r w:rsidRPr="00B65328">
        <w:rPr>
          <w:b/>
        </w:rPr>
        <w:t>Bed-side</w:t>
      </w:r>
      <w:proofErr w:type="spellEnd"/>
      <w:r w:rsidRPr="00B65328">
        <w:rPr>
          <w:b/>
        </w:rPr>
        <w:t xml:space="preserve"> </w:t>
      </w:r>
      <w:proofErr w:type="spellStart"/>
      <w:r w:rsidRPr="00B65328">
        <w:rPr>
          <w:b/>
        </w:rPr>
        <w:t>echokardiograf</w:t>
      </w:r>
      <w:proofErr w:type="spellEnd"/>
      <w:r w:rsidRPr="00B65328">
        <w:rPr>
          <w:b/>
        </w:rPr>
        <w:t xml:space="preserve"> – 1 ks nový</w:t>
      </w:r>
    </w:p>
    <w:p w14:paraId="2414E54B" w14:textId="6C158557" w:rsidR="003E42B2" w:rsidRDefault="003E42B2" w:rsidP="003E42B2">
      <w:pPr>
        <w:jc w:val="both"/>
      </w:pPr>
      <w:r w:rsidRPr="00B65328">
        <w:t>Diagnostický ultrazvukový systém pro pokročilé kardiovaskulární aplikace, umožňuje obrazovou kontrolu při intervenčních výkonech. Rovněž patří mezi základní vyšetřovací metody v kardiologii. Používá se ve všech případech, kdy je potřeba zobrazit srdce v pohybu, ověřit jeho schopnost pumpovat krev, změřit jeho rozměry nebo ověřit stav chlopní.</w:t>
      </w:r>
    </w:p>
    <w:p w14:paraId="50AD3B6C" w14:textId="77777777" w:rsidR="003E42B2" w:rsidRPr="00B65328" w:rsidRDefault="003E42B2" w:rsidP="003E42B2">
      <w:pPr>
        <w:pStyle w:val="Odstavecseseznamem"/>
        <w:numPr>
          <w:ilvl w:val="0"/>
          <w:numId w:val="17"/>
        </w:numPr>
        <w:spacing w:before="120" w:after="120"/>
        <w:contextualSpacing w:val="0"/>
        <w:jc w:val="both"/>
        <w:rPr>
          <w:b/>
        </w:rPr>
      </w:pPr>
      <w:r w:rsidRPr="00B65328">
        <w:rPr>
          <w:b/>
        </w:rPr>
        <w:t>Transportní ventilátor – 1 ks nový</w:t>
      </w:r>
    </w:p>
    <w:p w14:paraId="20CD7B86" w14:textId="752B8E42" w:rsidR="003E42B2" w:rsidRPr="00B65328" w:rsidRDefault="003E42B2" w:rsidP="003E42B2">
      <w:pPr>
        <w:jc w:val="both"/>
      </w:pPr>
      <w:r w:rsidRPr="00B65328">
        <w:t>Plicní ventilátor</w:t>
      </w:r>
      <w:r w:rsidR="00356549">
        <w:t>y</w:t>
      </w:r>
      <w:r w:rsidRPr="00B65328">
        <w:t xml:space="preserve"> jsou nedílnou součástí v intenzivní medicíně. Slouží k podpoře dýchání pacientů, u kterých došlo ke vzniku závažné ventilační nebo </w:t>
      </w:r>
      <w:proofErr w:type="spellStart"/>
      <w:r w:rsidRPr="00B65328">
        <w:t>oxygenační</w:t>
      </w:r>
      <w:proofErr w:type="spellEnd"/>
      <w:r w:rsidRPr="00B65328">
        <w:t xml:space="preserve"> poruchy, v tomto případě spojené s akutním infarktem myokardu.</w:t>
      </w:r>
    </w:p>
    <w:p w14:paraId="06087CA1" w14:textId="6832A083" w:rsidR="003E42B2" w:rsidRDefault="003E42B2" w:rsidP="003E42B2">
      <w:pPr>
        <w:jc w:val="both"/>
      </w:pPr>
      <w:r w:rsidRPr="00B65328">
        <w:t>Předpokládaná doba obnovy přístrojů se odvíjí od doby účetních odpisů a je stanovena na 8 let. Tato doba zhruba odpovídá fyzické životnosti pořizovaných přístrojů. Rok výroby, resp. rok pořízení do Fakultní nemocnice Olomouc u jednotlivých přístrojů, které je nutno obnovit, znázorňuje následující tabulka:</w:t>
      </w:r>
    </w:p>
    <w:p w14:paraId="7944C263" w14:textId="77777777" w:rsidR="00D5728D" w:rsidRPr="00B65328" w:rsidRDefault="00D5728D" w:rsidP="003E42B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0"/>
        <w:gridCol w:w="1205"/>
        <w:gridCol w:w="4497"/>
      </w:tblGrid>
      <w:tr w:rsidR="00B65328" w:rsidRPr="00B65328" w14:paraId="120C185E" w14:textId="77777777" w:rsidTr="003E42B2">
        <w:trPr>
          <w:trHeight w:val="660"/>
        </w:trPr>
        <w:tc>
          <w:tcPr>
            <w:tcW w:w="2018" w:type="pct"/>
            <w:shd w:val="clear" w:color="auto" w:fill="auto"/>
          </w:tcPr>
          <w:p w14:paraId="0EA1E1C4" w14:textId="77777777" w:rsidR="003E42B2" w:rsidRPr="00B65328" w:rsidRDefault="003E42B2" w:rsidP="007F1A00">
            <w:pPr>
              <w:spacing w:after="0" w:line="240" w:lineRule="auto"/>
              <w:rPr>
                <w:rFonts w:eastAsia="Times New Roman" w:cs="Calibri"/>
                <w:b/>
                <w:bCs/>
                <w:lang w:eastAsia="cs-CZ"/>
              </w:rPr>
            </w:pPr>
            <w:r w:rsidRPr="00B65328">
              <w:rPr>
                <w:rFonts w:eastAsia="Times New Roman" w:cs="Calibri"/>
                <w:b/>
                <w:bCs/>
                <w:lang w:eastAsia="cs-CZ"/>
              </w:rPr>
              <w:t>Název přístrojové techniky</w:t>
            </w:r>
          </w:p>
        </w:tc>
        <w:tc>
          <w:tcPr>
            <w:tcW w:w="639" w:type="pct"/>
            <w:shd w:val="clear" w:color="auto" w:fill="auto"/>
          </w:tcPr>
          <w:p w14:paraId="735ED54C" w14:textId="77777777" w:rsidR="003E42B2" w:rsidRPr="00B65328" w:rsidRDefault="003E42B2" w:rsidP="007F1A00">
            <w:pPr>
              <w:spacing w:after="0" w:line="240" w:lineRule="auto"/>
              <w:jc w:val="center"/>
              <w:rPr>
                <w:rFonts w:eastAsia="Times New Roman" w:cs="Calibri"/>
                <w:b/>
                <w:bCs/>
                <w:lang w:eastAsia="cs-CZ"/>
              </w:rPr>
            </w:pPr>
            <w:r w:rsidRPr="00B65328">
              <w:rPr>
                <w:rFonts w:eastAsia="Times New Roman" w:cs="Calibri"/>
                <w:b/>
                <w:bCs/>
                <w:lang w:eastAsia="cs-CZ"/>
              </w:rPr>
              <w:t>Počet</w:t>
            </w:r>
          </w:p>
        </w:tc>
        <w:tc>
          <w:tcPr>
            <w:tcW w:w="2343" w:type="pct"/>
            <w:shd w:val="clear" w:color="auto" w:fill="auto"/>
          </w:tcPr>
          <w:p w14:paraId="1829AE30" w14:textId="77777777" w:rsidR="003E42B2" w:rsidRPr="00B65328" w:rsidRDefault="003E42B2" w:rsidP="007F1A00">
            <w:pPr>
              <w:spacing w:after="0" w:line="240" w:lineRule="auto"/>
              <w:rPr>
                <w:rFonts w:eastAsia="Times New Roman" w:cs="Calibri"/>
                <w:b/>
                <w:bCs/>
                <w:lang w:eastAsia="cs-CZ"/>
              </w:rPr>
            </w:pPr>
            <w:r w:rsidRPr="00B65328">
              <w:rPr>
                <w:rFonts w:eastAsia="Times New Roman" w:cs="Calibri"/>
                <w:b/>
                <w:bCs/>
                <w:lang w:eastAsia="cs-CZ"/>
              </w:rPr>
              <w:t>Inventární číslo</w:t>
            </w:r>
          </w:p>
        </w:tc>
      </w:tr>
      <w:tr w:rsidR="00B65328" w:rsidRPr="00B65328" w14:paraId="1BF0B324" w14:textId="77777777" w:rsidTr="003E42B2">
        <w:trPr>
          <w:trHeight w:val="580"/>
        </w:trPr>
        <w:tc>
          <w:tcPr>
            <w:tcW w:w="2018" w:type="pct"/>
            <w:shd w:val="clear" w:color="auto" w:fill="auto"/>
          </w:tcPr>
          <w:p w14:paraId="750F9913" w14:textId="77777777" w:rsidR="003E42B2" w:rsidRPr="00B65328" w:rsidRDefault="003E42B2" w:rsidP="007F1A00">
            <w:pPr>
              <w:spacing w:after="0" w:line="240" w:lineRule="auto"/>
              <w:rPr>
                <w:rFonts w:eastAsia="Times New Roman" w:cs="Calibri"/>
                <w:b/>
                <w:lang w:eastAsia="cs-CZ"/>
              </w:rPr>
            </w:pPr>
            <w:r w:rsidRPr="00B65328">
              <w:rPr>
                <w:b/>
              </w:rPr>
              <w:t>Magnetická rezonance</w:t>
            </w:r>
          </w:p>
        </w:tc>
        <w:tc>
          <w:tcPr>
            <w:tcW w:w="639" w:type="pct"/>
            <w:shd w:val="clear" w:color="auto" w:fill="auto"/>
            <w:noWrap/>
          </w:tcPr>
          <w:p w14:paraId="72706051"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5C2BEB5A"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r w:rsidR="00B65328" w:rsidRPr="00B65328" w14:paraId="16B55DE3" w14:textId="77777777" w:rsidTr="003E42B2">
        <w:trPr>
          <w:trHeight w:val="580"/>
        </w:trPr>
        <w:tc>
          <w:tcPr>
            <w:tcW w:w="2018" w:type="pct"/>
            <w:vMerge w:val="restart"/>
            <w:shd w:val="clear" w:color="auto" w:fill="auto"/>
          </w:tcPr>
          <w:p w14:paraId="7C151E94" w14:textId="77777777" w:rsidR="003E42B2" w:rsidRPr="00B65328" w:rsidRDefault="003E42B2" w:rsidP="007F1A00">
            <w:pPr>
              <w:spacing w:after="0" w:line="240" w:lineRule="auto"/>
              <w:rPr>
                <w:b/>
              </w:rPr>
            </w:pPr>
            <w:r w:rsidRPr="00B65328">
              <w:rPr>
                <w:b/>
              </w:rPr>
              <w:lastRenderedPageBreak/>
              <w:t>Počítačová tomografie (CT)</w:t>
            </w:r>
          </w:p>
          <w:p w14:paraId="5142FDF0" w14:textId="77777777" w:rsidR="003E42B2" w:rsidRPr="00B65328" w:rsidRDefault="003E42B2" w:rsidP="007F1A00">
            <w:pPr>
              <w:spacing w:after="0" w:line="240" w:lineRule="auto"/>
              <w:rPr>
                <w:b/>
              </w:rPr>
            </w:pPr>
          </w:p>
        </w:tc>
        <w:tc>
          <w:tcPr>
            <w:tcW w:w="639" w:type="pct"/>
            <w:shd w:val="clear" w:color="auto" w:fill="auto"/>
            <w:noWrap/>
          </w:tcPr>
          <w:p w14:paraId="1214C8DE"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426A969C"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0E20ADB9"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1999 (inventární číslo I018847-000)</w:t>
            </w:r>
          </w:p>
        </w:tc>
      </w:tr>
      <w:tr w:rsidR="00B65328" w:rsidRPr="00B65328" w14:paraId="6BAB57C1" w14:textId="77777777" w:rsidTr="003E42B2">
        <w:trPr>
          <w:trHeight w:val="580"/>
        </w:trPr>
        <w:tc>
          <w:tcPr>
            <w:tcW w:w="2018" w:type="pct"/>
            <w:vMerge/>
            <w:shd w:val="clear" w:color="auto" w:fill="auto"/>
          </w:tcPr>
          <w:p w14:paraId="46DF9279" w14:textId="77777777" w:rsidR="003E42B2" w:rsidRPr="00B65328" w:rsidRDefault="003E42B2" w:rsidP="007F1A00">
            <w:pPr>
              <w:spacing w:after="0" w:line="240" w:lineRule="auto"/>
              <w:rPr>
                <w:rFonts w:eastAsia="Times New Roman" w:cs="Calibri"/>
                <w:b/>
                <w:lang w:eastAsia="cs-CZ"/>
              </w:rPr>
            </w:pPr>
          </w:p>
        </w:tc>
        <w:tc>
          <w:tcPr>
            <w:tcW w:w="639" w:type="pct"/>
            <w:shd w:val="clear" w:color="auto" w:fill="auto"/>
            <w:noWrap/>
          </w:tcPr>
          <w:p w14:paraId="0A0310F7"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32AE8183"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r w:rsidR="00B65328" w:rsidRPr="00B65328" w14:paraId="09218F08" w14:textId="77777777" w:rsidTr="003E42B2">
        <w:trPr>
          <w:trHeight w:val="420"/>
        </w:trPr>
        <w:tc>
          <w:tcPr>
            <w:tcW w:w="2018" w:type="pct"/>
            <w:shd w:val="clear" w:color="auto" w:fill="auto"/>
          </w:tcPr>
          <w:p w14:paraId="275266CC" w14:textId="77777777" w:rsidR="003E42B2" w:rsidRPr="00B65328" w:rsidRDefault="003E42B2" w:rsidP="007F1A00">
            <w:pPr>
              <w:spacing w:after="0" w:line="240" w:lineRule="auto"/>
              <w:rPr>
                <w:b/>
              </w:rPr>
            </w:pPr>
            <w:r w:rsidRPr="00B65328">
              <w:rPr>
                <w:b/>
              </w:rPr>
              <w:t>RTG skiagrafie a skiaskopie</w:t>
            </w:r>
          </w:p>
        </w:tc>
        <w:tc>
          <w:tcPr>
            <w:tcW w:w="639" w:type="pct"/>
            <w:shd w:val="clear" w:color="auto" w:fill="auto"/>
            <w:noWrap/>
          </w:tcPr>
          <w:p w14:paraId="1F3E784D"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3 ks obnova</w:t>
            </w:r>
          </w:p>
        </w:tc>
        <w:tc>
          <w:tcPr>
            <w:tcW w:w="2343" w:type="pct"/>
            <w:shd w:val="clear" w:color="auto" w:fill="auto"/>
            <w:noWrap/>
          </w:tcPr>
          <w:p w14:paraId="3A99F3CC"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stávajících přístrojů: </w:t>
            </w:r>
          </w:p>
          <w:p w14:paraId="3F2A9A13"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rok pořízení 2005 (inventární číslo I021353-000) </w:t>
            </w:r>
          </w:p>
          <w:p w14:paraId="606590E2"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2009 (inventární číslo I023709-000)</w:t>
            </w:r>
          </w:p>
          <w:p w14:paraId="337420F8"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2008 (inventární číslo I023346-000)</w:t>
            </w:r>
          </w:p>
        </w:tc>
      </w:tr>
      <w:tr w:rsidR="00B65328" w:rsidRPr="00B65328" w14:paraId="39E3525F" w14:textId="77777777" w:rsidTr="003E42B2">
        <w:trPr>
          <w:trHeight w:val="420"/>
        </w:trPr>
        <w:tc>
          <w:tcPr>
            <w:tcW w:w="2018" w:type="pct"/>
            <w:shd w:val="clear" w:color="auto" w:fill="auto"/>
          </w:tcPr>
          <w:p w14:paraId="6778DD93" w14:textId="77777777" w:rsidR="003E42B2" w:rsidRPr="00B65328" w:rsidRDefault="003E42B2" w:rsidP="007F1A00">
            <w:pPr>
              <w:spacing w:after="0" w:line="240" w:lineRule="auto"/>
              <w:rPr>
                <w:b/>
              </w:rPr>
            </w:pPr>
            <w:r w:rsidRPr="00B65328">
              <w:rPr>
                <w:b/>
              </w:rPr>
              <w:t>Ultrazvukový přístroj pro diagnostiku a/nebo intervence</w:t>
            </w:r>
          </w:p>
        </w:tc>
        <w:tc>
          <w:tcPr>
            <w:tcW w:w="639" w:type="pct"/>
            <w:shd w:val="clear" w:color="auto" w:fill="auto"/>
            <w:noWrap/>
          </w:tcPr>
          <w:p w14:paraId="22D94F09"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05B9BEB3"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41D595DF"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2011 (inventární číslo I024413-000)</w:t>
            </w:r>
          </w:p>
        </w:tc>
      </w:tr>
      <w:tr w:rsidR="00B65328" w:rsidRPr="00B65328" w14:paraId="7FFD6439" w14:textId="77777777" w:rsidTr="003E42B2">
        <w:trPr>
          <w:trHeight w:val="420"/>
        </w:trPr>
        <w:tc>
          <w:tcPr>
            <w:tcW w:w="2018" w:type="pct"/>
            <w:shd w:val="clear" w:color="auto" w:fill="auto"/>
          </w:tcPr>
          <w:p w14:paraId="60DBCF7D" w14:textId="77777777" w:rsidR="003E42B2" w:rsidRPr="00B65328" w:rsidRDefault="003E42B2" w:rsidP="007F1A00">
            <w:pPr>
              <w:spacing w:after="0" w:line="240" w:lineRule="auto"/>
              <w:rPr>
                <w:b/>
              </w:rPr>
            </w:pPr>
            <w:r w:rsidRPr="00B65328">
              <w:rPr>
                <w:b/>
              </w:rPr>
              <w:t>Mamograf</w:t>
            </w:r>
          </w:p>
        </w:tc>
        <w:tc>
          <w:tcPr>
            <w:tcW w:w="639" w:type="pct"/>
            <w:shd w:val="clear" w:color="auto" w:fill="auto"/>
            <w:noWrap/>
          </w:tcPr>
          <w:p w14:paraId="6BB3EB77"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705D1423"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3DDA6FBC"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1996 (inventární číslo I017800-000)</w:t>
            </w:r>
          </w:p>
        </w:tc>
      </w:tr>
      <w:tr w:rsidR="00B65328" w:rsidRPr="00B65328" w14:paraId="42DE7CF7" w14:textId="77777777" w:rsidTr="003E42B2">
        <w:trPr>
          <w:trHeight w:val="420"/>
        </w:trPr>
        <w:tc>
          <w:tcPr>
            <w:tcW w:w="2018" w:type="pct"/>
            <w:shd w:val="clear" w:color="auto" w:fill="auto"/>
          </w:tcPr>
          <w:p w14:paraId="36FAD23F" w14:textId="77777777" w:rsidR="003E42B2" w:rsidRPr="00B65328" w:rsidRDefault="003E42B2" w:rsidP="007F1A00">
            <w:pPr>
              <w:spacing w:after="0" w:line="240" w:lineRule="auto"/>
              <w:rPr>
                <w:b/>
              </w:rPr>
            </w:pPr>
            <w:proofErr w:type="spellStart"/>
            <w:r w:rsidRPr="00B65328">
              <w:rPr>
                <w:b/>
              </w:rPr>
              <w:t>Echokardiograf</w:t>
            </w:r>
            <w:proofErr w:type="spellEnd"/>
          </w:p>
        </w:tc>
        <w:tc>
          <w:tcPr>
            <w:tcW w:w="639" w:type="pct"/>
            <w:shd w:val="clear" w:color="auto" w:fill="auto"/>
            <w:noWrap/>
          </w:tcPr>
          <w:p w14:paraId="4F609852"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47C06F09"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3C707FAA"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2015 (inventární číslo I025839-000)</w:t>
            </w:r>
          </w:p>
        </w:tc>
      </w:tr>
      <w:tr w:rsidR="00B65328" w:rsidRPr="00B65328" w14:paraId="204C0C18" w14:textId="77777777" w:rsidTr="003E42B2">
        <w:trPr>
          <w:trHeight w:val="420"/>
        </w:trPr>
        <w:tc>
          <w:tcPr>
            <w:tcW w:w="2018" w:type="pct"/>
            <w:shd w:val="clear" w:color="auto" w:fill="auto"/>
          </w:tcPr>
          <w:p w14:paraId="6C6CF242" w14:textId="77777777" w:rsidR="003E42B2" w:rsidRPr="00B65328" w:rsidRDefault="003E42B2" w:rsidP="007F1A00">
            <w:pPr>
              <w:spacing w:after="0" w:line="240" w:lineRule="auto"/>
              <w:rPr>
                <w:b/>
              </w:rPr>
            </w:pPr>
            <w:r w:rsidRPr="00B65328">
              <w:rPr>
                <w:b/>
              </w:rPr>
              <w:t>RTG systém pro komplexní elektrofyziologická vyšetření</w:t>
            </w:r>
          </w:p>
        </w:tc>
        <w:tc>
          <w:tcPr>
            <w:tcW w:w="639" w:type="pct"/>
            <w:shd w:val="clear" w:color="auto" w:fill="auto"/>
            <w:noWrap/>
          </w:tcPr>
          <w:p w14:paraId="2A96C8B6"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3 ks obnova</w:t>
            </w:r>
          </w:p>
        </w:tc>
        <w:tc>
          <w:tcPr>
            <w:tcW w:w="2343" w:type="pct"/>
            <w:shd w:val="clear" w:color="auto" w:fill="auto"/>
            <w:noWrap/>
          </w:tcPr>
          <w:p w14:paraId="759EB5F8"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stávajících přístrojů: </w:t>
            </w:r>
          </w:p>
          <w:p w14:paraId="64B7F2B6"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rok pořízení 2010 (inventární číslo C007598-000) </w:t>
            </w:r>
          </w:p>
          <w:p w14:paraId="7FE727A0"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1997 (inventární číslo I023469-000)</w:t>
            </w:r>
          </w:p>
          <w:p w14:paraId="61E81A76"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2012 (inventární číslo I024760 -000)</w:t>
            </w:r>
          </w:p>
        </w:tc>
      </w:tr>
      <w:tr w:rsidR="00B65328" w:rsidRPr="00B65328" w14:paraId="15CB97A1" w14:textId="77777777" w:rsidTr="003E42B2">
        <w:trPr>
          <w:trHeight w:val="420"/>
        </w:trPr>
        <w:tc>
          <w:tcPr>
            <w:tcW w:w="2018" w:type="pct"/>
            <w:shd w:val="clear" w:color="auto" w:fill="auto"/>
          </w:tcPr>
          <w:p w14:paraId="2078A56D" w14:textId="77777777" w:rsidR="003E42B2" w:rsidRPr="00B65328" w:rsidRDefault="003E42B2" w:rsidP="007F1A00">
            <w:pPr>
              <w:spacing w:after="0" w:line="240" w:lineRule="auto"/>
              <w:rPr>
                <w:b/>
              </w:rPr>
            </w:pPr>
            <w:r w:rsidRPr="00B65328">
              <w:rPr>
                <w:b/>
              </w:rPr>
              <w:t>Ablační jednotka</w:t>
            </w:r>
          </w:p>
        </w:tc>
        <w:tc>
          <w:tcPr>
            <w:tcW w:w="639" w:type="pct"/>
            <w:shd w:val="clear" w:color="auto" w:fill="auto"/>
            <w:noWrap/>
          </w:tcPr>
          <w:p w14:paraId="4F6EFC9F"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2 ks obnova</w:t>
            </w:r>
          </w:p>
        </w:tc>
        <w:tc>
          <w:tcPr>
            <w:tcW w:w="2343" w:type="pct"/>
            <w:shd w:val="clear" w:color="auto" w:fill="auto"/>
            <w:noWrap/>
          </w:tcPr>
          <w:p w14:paraId="6FDE382D"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stávajících přístrojů: </w:t>
            </w:r>
          </w:p>
          <w:p w14:paraId="3B1DFD13"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rok pořízení 1999 (inventární číslo C000147-000) </w:t>
            </w:r>
          </w:p>
          <w:p w14:paraId="08829CF2"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1997 (inventární číslo I023469-000)</w:t>
            </w:r>
          </w:p>
        </w:tc>
      </w:tr>
      <w:tr w:rsidR="00B65328" w:rsidRPr="00B65328" w14:paraId="58B164C3" w14:textId="77777777" w:rsidTr="003E42B2">
        <w:trPr>
          <w:trHeight w:val="420"/>
        </w:trPr>
        <w:tc>
          <w:tcPr>
            <w:tcW w:w="2018" w:type="pct"/>
            <w:shd w:val="clear" w:color="auto" w:fill="auto"/>
          </w:tcPr>
          <w:p w14:paraId="3E84B94E" w14:textId="77777777" w:rsidR="003E42B2" w:rsidRPr="00B65328" w:rsidRDefault="003E42B2" w:rsidP="007F1A00">
            <w:pPr>
              <w:spacing w:after="0" w:line="240" w:lineRule="auto"/>
            </w:pPr>
            <w:r w:rsidRPr="00B65328">
              <w:rPr>
                <w:b/>
              </w:rPr>
              <w:t xml:space="preserve">Přístrojové vybavení </w:t>
            </w:r>
            <w:proofErr w:type="spellStart"/>
            <w:r w:rsidRPr="00B65328">
              <w:rPr>
                <w:b/>
              </w:rPr>
              <w:t>arytmologických</w:t>
            </w:r>
            <w:proofErr w:type="spellEnd"/>
            <w:r w:rsidRPr="00B65328">
              <w:rPr>
                <w:b/>
              </w:rPr>
              <w:t xml:space="preserve"> a elektrofyziologických sálů</w:t>
            </w:r>
          </w:p>
        </w:tc>
        <w:tc>
          <w:tcPr>
            <w:tcW w:w="639" w:type="pct"/>
            <w:shd w:val="clear" w:color="auto" w:fill="auto"/>
            <w:noWrap/>
          </w:tcPr>
          <w:p w14:paraId="04C5B98F"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2 ks obnova</w:t>
            </w:r>
          </w:p>
        </w:tc>
        <w:tc>
          <w:tcPr>
            <w:tcW w:w="2343" w:type="pct"/>
            <w:shd w:val="clear" w:color="auto" w:fill="auto"/>
            <w:noWrap/>
          </w:tcPr>
          <w:p w14:paraId="306C5CB8"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stávajících přístrojů: </w:t>
            </w:r>
          </w:p>
          <w:p w14:paraId="482DDA68"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rok pořízení 2006 (inventární číslo D080251-000) </w:t>
            </w:r>
          </w:p>
          <w:p w14:paraId="2220A046"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1997 (inventární číslo I023469-000)</w:t>
            </w:r>
          </w:p>
        </w:tc>
      </w:tr>
      <w:tr w:rsidR="00B65328" w:rsidRPr="00B65328" w14:paraId="2629C1BA" w14:textId="77777777" w:rsidTr="003E42B2">
        <w:trPr>
          <w:trHeight w:val="420"/>
        </w:trPr>
        <w:tc>
          <w:tcPr>
            <w:tcW w:w="2018" w:type="pct"/>
            <w:shd w:val="clear" w:color="auto" w:fill="auto"/>
          </w:tcPr>
          <w:p w14:paraId="287363AF" w14:textId="77777777" w:rsidR="003E42B2" w:rsidRPr="00B65328" w:rsidRDefault="003E42B2" w:rsidP="007F1A00">
            <w:pPr>
              <w:spacing w:after="0" w:line="240" w:lineRule="auto"/>
              <w:rPr>
                <w:b/>
              </w:rPr>
            </w:pPr>
            <w:r w:rsidRPr="00B65328">
              <w:rPr>
                <w:b/>
              </w:rPr>
              <w:t>Elektrofyziologické záznamové zařízení</w:t>
            </w:r>
          </w:p>
        </w:tc>
        <w:tc>
          <w:tcPr>
            <w:tcW w:w="639" w:type="pct"/>
            <w:shd w:val="clear" w:color="auto" w:fill="auto"/>
            <w:noWrap/>
          </w:tcPr>
          <w:p w14:paraId="6DC3F80E"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2 ks obnova</w:t>
            </w:r>
          </w:p>
        </w:tc>
        <w:tc>
          <w:tcPr>
            <w:tcW w:w="2343" w:type="pct"/>
            <w:shd w:val="clear" w:color="auto" w:fill="auto"/>
            <w:noWrap/>
          </w:tcPr>
          <w:p w14:paraId="121015DE"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stávajících přístrojů: </w:t>
            </w:r>
          </w:p>
          <w:p w14:paraId="0E23A4F7"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rok pořízení 1997 (inventární číslo I017937-005) </w:t>
            </w:r>
          </w:p>
          <w:p w14:paraId="087C5DDE"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1997 (inventární číslo I023469-000)</w:t>
            </w:r>
          </w:p>
        </w:tc>
      </w:tr>
      <w:tr w:rsidR="00B65328" w:rsidRPr="00B65328" w14:paraId="02C956F6" w14:textId="77777777" w:rsidTr="003E42B2">
        <w:trPr>
          <w:trHeight w:val="420"/>
        </w:trPr>
        <w:tc>
          <w:tcPr>
            <w:tcW w:w="2018" w:type="pct"/>
            <w:shd w:val="clear" w:color="auto" w:fill="auto"/>
          </w:tcPr>
          <w:p w14:paraId="2AF9B944" w14:textId="77777777" w:rsidR="003E42B2" w:rsidRPr="00B65328" w:rsidRDefault="003E42B2" w:rsidP="007F1A00">
            <w:pPr>
              <w:spacing w:after="0" w:line="240" w:lineRule="auto"/>
              <w:rPr>
                <w:b/>
              </w:rPr>
            </w:pPr>
            <w:proofErr w:type="spellStart"/>
            <w:r w:rsidRPr="00B65328">
              <w:rPr>
                <w:b/>
              </w:rPr>
              <w:t>Intrakariální</w:t>
            </w:r>
            <w:proofErr w:type="spellEnd"/>
            <w:r w:rsidRPr="00B65328">
              <w:rPr>
                <w:b/>
              </w:rPr>
              <w:t xml:space="preserve"> </w:t>
            </w:r>
            <w:proofErr w:type="spellStart"/>
            <w:r w:rsidRPr="00B65328">
              <w:rPr>
                <w:b/>
              </w:rPr>
              <w:t>echokardiograf</w:t>
            </w:r>
            <w:proofErr w:type="spellEnd"/>
            <w:r w:rsidRPr="00B65328">
              <w:rPr>
                <w:b/>
              </w:rPr>
              <w:t xml:space="preserve"> (ICE)</w:t>
            </w:r>
          </w:p>
        </w:tc>
        <w:tc>
          <w:tcPr>
            <w:tcW w:w="639" w:type="pct"/>
            <w:shd w:val="clear" w:color="auto" w:fill="auto"/>
            <w:noWrap/>
          </w:tcPr>
          <w:p w14:paraId="49451E20"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7BA182D8"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7E2594C5"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1997 (inventární číslo I023469-000)</w:t>
            </w:r>
          </w:p>
        </w:tc>
      </w:tr>
      <w:tr w:rsidR="00B65328" w:rsidRPr="00B65328" w14:paraId="6F8B02E9" w14:textId="77777777" w:rsidTr="003E42B2">
        <w:trPr>
          <w:trHeight w:val="420"/>
        </w:trPr>
        <w:tc>
          <w:tcPr>
            <w:tcW w:w="2018" w:type="pct"/>
            <w:shd w:val="clear" w:color="auto" w:fill="auto"/>
          </w:tcPr>
          <w:p w14:paraId="0119C58E" w14:textId="77777777" w:rsidR="003E42B2" w:rsidRPr="00B65328" w:rsidRDefault="003E42B2" w:rsidP="007F1A00">
            <w:pPr>
              <w:spacing w:after="0" w:line="240" w:lineRule="auto"/>
              <w:rPr>
                <w:b/>
              </w:rPr>
            </w:pPr>
            <w:r w:rsidRPr="00B65328">
              <w:rPr>
                <w:b/>
              </w:rPr>
              <w:t xml:space="preserve">Přístroj k měření </w:t>
            </w:r>
            <w:proofErr w:type="spellStart"/>
            <w:r w:rsidRPr="00B65328">
              <w:rPr>
                <w:b/>
              </w:rPr>
              <w:t>hemodynamiky</w:t>
            </w:r>
            <w:proofErr w:type="spellEnd"/>
          </w:p>
        </w:tc>
        <w:tc>
          <w:tcPr>
            <w:tcW w:w="639" w:type="pct"/>
            <w:shd w:val="clear" w:color="auto" w:fill="auto"/>
            <w:noWrap/>
          </w:tcPr>
          <w:p w14:paraId="54BC962E"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61DA3905"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0BCA6B82"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2002 (inventární číslo I019699-000)</w:t>
            </w:r>
          </w:p>
        </w:tc>
      </w:tr>
      <w:tr w:rsidR="00B65328" w:rsidRPr="00B65328" w14:paraId="35F1994C" w14:textId="77777777" w:rsidTr="003E42B2">
        <w:trPr>
          <w:trHeight w:val="420"/>
        </w:trPr>
        <w:tc>
          <w:tcPr>
            <w:tcW w:w="2018" w:type="pct"/>
            <w:shd w:val="clear" w:color="auto" w:fill="auto"/>
          </w:tcPr>
          <w:p w14:paraId="42FB96B0" w14:textId="77777777" w:rsidR="003E42B2" w:rsidRPr="00B65328" w:rsidRDefault="003E42B2" w:rsidP="007F1A00">
            <w:pPr>
              <w:spacing w:after="0" w:line="240" w:lineRule="auto"/>
              <w:rPr>
                <w:b/>
              </w:rPr>
            </w:pPr>
            <w:r w:rsidRPr="00B65328">
              <w:rPr>
                <w:b/>
              </w:rPr>
              <w:t>Vybavení zákrokového sálku</w:t>
            </w:r>
          </w:p>
        </w:tc>
        <w:tc>
          <w:tcPr>
            <w:tcW w:w="639" w:type="pct"/>
            <w:shd w:val="clear" w:color="auto" w:fill="auto"/>
            <w:noWrap/>
          </w:tcPr>
          <w:p w14:paraId="48D0A319"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070DC2AA"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r w:rsidR="00B65328" w:rsidRPr="00B65328" w14:paraId="398A8033" w14:textId="77777777" w:rsidTr="003E42B2">
        <w:trPr>
          <w:trHeight w:val="420"/>
        </w:trPr>
        <w:tc>
          <w:tcPr>
            <w:tcW w:w="2018" w:type="pct"/>
            <w:shd w:val="clear" w:color="auto" w:fill="auto"/>
          </w:tcPr>
          <w:p w14:paraId="1092D287" w14:textId="77777777" w:rsidR="003E42B2" w:rsidRPr="00B65328" w:rsidRDefault="003E42B2" w:rsidP="007F1A00">
            <w:pPr>
              <w:spacing w:after="0" w:line="240" w:lineRule="auto"/>
              <w:rPr>
                <w:b/>
              </w:rPr>
            </w:pPr>
            <w:proofErr w:type="spellStart"/>
            <w:r w:rsidRPr="00B65328">
              <w:rPr>
                <w:b/>
              </w:rPr>
              <w:t>Bed-side</w:t>
            </w:r>
            <w:proofErr w:type="spellEnd"/>
            <w:r w:rsidRPr="00B65328">
              <w:rPr>
                <w:b/>
              </w:rPr>
              <w:t xml:space="preserve"> </w:t>
            </w:r>
            <w:proofErr w:type="spellStart"/>
            <w:r w:rsidRPr="00B65328">
              <w:rPr>
                <w:b/>
              </w:rPr>
              <w:t>echokardiograf</w:t>
            </w:r>
            <w:proofErr w:type="spellEnd"/>
          </w:p>
        </w:tc>
        <w:tc>
          <w:tcPr>
            <w:tcW w:w="639" w:type="pct"/>
            <w:shd w:val="clear" w:color="auto" w:fill="auto"/>
            <w:noWrap/>
          </w:tcPr>
          <w:p w14:paraId="6BA33751"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6F8E1A0E"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r w:rsidR="00B65328" w:rsidRPr="00B65328" w14:paraId="050A99B5" w14:textId="77777777" w:rsidTr="003E42B2">
        <w:trPr>
          <w:trHeight w:val="420"/>
        </w:trPr>
        <w:tc>
          <w:tcPr>
            <w:tcW w:w="2018" w:type="pct"/>
            <w:shd w:val="clear" w:color="auto" w:fill="auto"/>
          </w:tcPr>
          <w:p w14:paraId="1164FAC6" w14:textId="77777777" w:rsidR="003E42B2" w:rsidRPr="00B65328" w:rsidRDefault="003E42B2" w:rsidP="007F1A00">
            <w:pPr>
              <w:spacing w:after="0" w:line="240" w:lineRule="auto"/>
              <w:rPr>
                <w:b/>
              </w:rPr>
            </w:pPr>
            <w:r w:rsidRPr="00B65328">
              <w:rPr>
                <w:b/>
              </w:rPr>
              <w:t>Transportní ventilátor</w:t>
            </w:r>
          </w:p>
        </w:tc>
        <w:tc>
          <w:tcPr>
            <w:tcW w:w="639" w:type="pct"/>
            <w:shd w:val="clear" w:color="auto" w:fill="auto"/>
            <w:noWrap/>
          </w:tcPr>
          <w:p w14:paraId="69F53407"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7ED9CFEC"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r w:rsidR="00B65328" w:rsidRPr="00B65328" w14:paraId="57E36F8B" w14:textId="77777777" w:rsidTr="003E42B2">
        <w:trPr>
          <w:trHeight w:val="420"/>
        </w:trPr>
        <w:tc>
          <w:tcPr>
            <w:tcW w:w="2018" w:type="pct"/>
            <w:vMerge w:val="restart"/>
            <w:shd w:val="clear" w:color="auto" w:fill="auto"/>
          </w:tcPr>
          <w:p w14:paraId="02B769BB" w14:textId="77777777" w:rsidR="003E42B2" w:rsidRPr="00B65328" w:rsidRDefault="003E42B2" w:rsidP="007F1A00">
            <w:pPr>
              <w:spacing w:after="0" w:line="240" w:lineRule="auto"/>
              <w:rPr>
                <w:rFonts w:eastAsia="Times New Roman" w:cs="Calibri"/>
                <w:b/>
                <w:lang w:eastAsia="cs-CZ"/>
              </w:rPr>
            </w:pPr>
            <w:r w:rsidRPr="00B65328">
              <w:rPr>
                <w:b/>
              </w:rPr>
              <w:t xml:space="preserve">3D mapovací systémy (CARTO III, </w:t>
            </w:r>
            <w:proofErr w:type="spellStart"/>
            <w:r w:rsidRPr="00B65328">
              <w:rPr>
                <w:b/>
              </w:rPr>
              <w:t>NavX</w:t>
            </w:r>
            <w:proofErr w:type="spellEnd"/>
            <w:r w:rsidRPr="00B65328">
              <w:rPr>
                <w:b/>
              </w:rPr>
              <w:t>)</w:t>
            </w:r>
          </w:p>
        </w:tc>
        <w:tc>
          <w:tcPr>
            <w:tcW w:w="639" w:type="pct"/>
            <w:shd w:val="clear" w:color="auto" w:fill="auto"/>
            <w:noWrap/>
          </w:tcPr>
          <w:p w14:paraId="515FEE85"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obnova</w:t>
            </w:r>
          </w:p>
        </w:tc>
        <w:tc>
          <w:tcPr>
            <w:tcW w:w="2343" w:type="pct"/>
            <w:shd w:val="clear" w:color="auto" w:fill="auto"/>
            <w:noWrap/>
          </w:tcPr>
          <w:p w14:paraId="684E3803"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 xml:space="preserve">Obnova stávajícího přístroje: </w:t>
            </w:r>
          </w:p>
          <w:p w14:paraId="1BC7B7D0" w14:textId="77777777" w:rsidR="003E42B2" w:rsidRPr="00B65328" w:rsidRDefault="003E42B2" w:rsidP="007F1A00">
            <w:pPr>
              <w:spacing w:after="0" w:line="240" w:lineRule="auto"/>
              <w:rPr>
                <w:rFonts w:eastAsia="Times New Roman" w:cs="Calibri"/>
                <w:lang w:eastAsia="cs-CZ"/>
              </w:rPr>
            </w:pPr>
            <w:r w:rsidRPr="00B65328">
              <w:rPr>
                <w:rFonts w:eastAsia="Times New Roman" w:cs="Calibri"/>
                <w:lang w:eastAsia="cs-CZ"/>
              </w:rPr>
              <w:t>rok pořízení 2011 (inventární číslo I024396-000)</w:t>
            </w:r>
          </w:p>
        </w:tc>
      </w:tr>
      <w:tr w:rsidR="00B65328" w:rsidRPr="00B65328" w14:paraId="7EBC49C3" w14:textId="77777777" w:rsidTr="003E42B2">
        <w:trPr>
          <w:trHeight w:val="420"/>
        </w:trPr>
        <w:tc>
          <w:tcPr>
            <w:tcW w:w="2018" w:type="pct"/>
            <w:vMerge/>
            <w:shd w:val="clear" w:color="auto" w:fill="auto"/>
          </w:tcPr>
          <w:p w14:paraId="4B3AFE30" w14:textId="77777777" w:rsidR="003E42B2" w:rsidRPr="00B65328" w:rsidRDefault="003E42B2" w:rsidP="007F1A00">
            <w:pPr>
              <w:spacing w:after="0" w:line="240" w:lineRule="auto"/>
              <w:rPr>
                <w:rFonts w:eastAsia="Times New Roman" w:cs="Calibri"/>
                <w:b/>
                <w:lang w:eastAsia="cs-CZ"/>
              </w:rPr>
            </w:pPr>
          </w:p>
        </w:tc>
        <w:tc>
          <w:tcPr>
            <w:tcW w:w="639" w:type="pct"/>
            <w:shd w:val="clear" w:color="auto" w:fill="auto"/>
            <w:noWrap/>
          </w:tcPr>
          <w:p w14:paraId="31365759" w14:textId="77777777" w:rsidR="003E42B2" w:rsidRPr="00B65328" w:rsidRDefault="003E42B2" w:rsidP="007F1A00">
            <w:pPr>
              <w:spacing w:after="0" w:line="240" w:lineRule="auto"/>
              <w:jc w:val="center"/>
              <w:rPr>
                <w:rFonts w:eastAsia="Times New Roman" w:cs="Calibri"/>
                <w:lang w:eastAsia="cs-CZ"/>
              </w:rPr>
            </w:pPr>
            <w:r w:rsidRPr="00B65328">
              <w:rPr>
                <w:rFonts w:eastAsia="Times New Roman" w:cs="Calibri"/>
                <w:lang w:eastAsia="cs-CZ"/>
              </w:rPr>
              <w:t>1 ks nový</w:t>
            </w:r>
          </w:p>
        </w:tc>
        <w:tc>
          <w:tcPr>
            <w:tcW w:w="2343" w:type="pct"/>
            <w:shd w:val="clear" w:color="auto" w:fill="auto"/>
            <w:noWrap/>
          </w:tcPr>
          <w:p w14:paraId="0CC1B7FE" w14:textId="77777777" w:rsidR="003E42B2" w:rsidRPr="00B65328" w:rsidRDefault="003E42B2" w:rsidP="007F1A00">
            <w:pPr>
              <w:spacing w:after="0" w:line="240" w:lineRule="auto"/>
              <w:rPr>
                <w:rFonts w:eastAsia="Times New Roman" w:cs="Calibri"/>
                <w:lang w:eastAsia="cs-CZ"/>
              </w:rPr>
            </w:pPr>
            <w:r w:rsidRPr="00B65328">
              <w:t>Pořízení nového přístroje.</w:t>
            </w:r>
          </w:p>
        </w:tc>
      </w:tr>
    </w:tbl>
    <w:p w14:paraId="1DC01B2D" w14:textId="77777777" w:rsidR="00EF03A8" w:rsidRDefault="00EF03A8" w:rsidP="003E42B2">
      <w:pPr>
        <w:pStyle w:val="ListParagraph1"/>
        <w:spacing w:line="360" w:lineRule="auto"/>
        <w:ind w:left="0"/>
        <w:rPr>
          <w:rFonts w:ascii="Calibri" w:eastAsia="Calibri" w:hAnsi="Calibri"/>
          <w:sz w:val="22"/>
          <w:szCs w:val="22"/>
          <w:lang w:eastAsia="en-US"/>
        </w:rPr>
      </w:pPr>
    </w:p>
    <w:p w14:paraId="1866AA6A" w14:textId="14731382" w:rsidR="003E42B2" w:rsidRPr="00B65328" w:rsidRDefault="003E42B2" w:rsidP="003E42B2">
      <w:pPr>
        <w:pStyle w:val="ListParagraph1"/>
        <w:spacing w:line="360" w:lineRule="auto"/>
        <w:ind w:left="0"/>
        <w:rPr>
          <w:rFonts w:ascii="Calibri" w:eastAsia="Calibri" w:hAnsi="Calibri"/>
          <w:sz w:val="22"/>
          <w:szCs w:val="22"/>
          <w:lang w:eastAsia="en-US"/>
        </w:rPr>
      </w:pPr>
      <w:r w:rsidRPr="00B65328">
        <w:rPr>
          <w:rFonts w:ascii="Calibri" w:eastAsia="Calibri" w:hAnsi="Calibri"/>
          <w:sz w:val="22"/>
          <w:szCs w:val="22"/>
          <w:lang w:eastAsia="en-US"/>
        </w:rPr>
        <w:t>Z uvedených údajů vyplývá, že předpokládaný termín nutné reinvestice bude cca za 8-10 let od pořízení jednotlivých přístrojů. Obnovované přístroje budou ekologicky zlikvidovány nebo převedeny do užívání na pracoviště s nižšími požadavky na technickou specifikaci, a to nejdříve po uplynutí doby udržitelnosti projektu.</w:t>
      </w:r>
    </w:p>
    <w:p w14:paraId="35A45FA1" w14:textId="77777777" w:rsidR="003E42B2" w:rsidRPr="00B65328" w:rsidRDefault="003E42B2" w:rsidP="003E42B2">
      <w:pPr>
        <w:pStyle w:val="ListParagraph1"/>
        <w:spacing w:line="360" w:lineRule="auto"/>
        <w:ind w:left="0"/>
        <w:rPr>
          <w:rFonts w:ascii="Calibri" w:eastAsia="Calibri" w:hAnsi="Calibri"/>
          <w:sz w:val="22"/>
          <w:szCs w:val="22"/>
          <w:lang w:eastAsia="en-US"/>
        </w:rPr>
      </w:pPr>
      <w:r w:rsidRPr="00B65328">
        <w:rPr>
          <w:rFonts w:ascii="Calibri" w:eastAsia="Calibri" w:hAnsi="Calibri"/>
          <w:sz w:val="22"/>
          <w:szCs w:val="22"/>
          <w:lang w:eastAsia="en-US"/>
        </w:rPr>
        <w:lastRenderedPageBreak/>
        <w:t>V rámci projektu dojde ke stavebním úpravám na pracovištích I. Interní kliniky</w:t>
      </w:r>
      <w:r w:rsidR="008930CA">
        <w:rPr>
          <w:rFonts w:ascii="Calibri" w:eastAsia="Calibri" w:hAnsi="Calibri"/>
          <w:sz w:val="22"/>
          <w:szCs w:val="22"/>
          <w:lang w:eastAsia="en-US"/>
        </w:rPr>
        <w:t xml:space="preserve"> - kardiologické</w:t>
      </w:r>
      <w:r w:rsidRPr="00B65328">
        <w:rPr>
          <w:rFonts w:ascii="Calibri" w:eastAsia="Calibri" w:hAnsi="Calibri"/>
          <w:sz w:val="22"/>
          <w:szCs w:val="22"/>
          <w:lang w:eastAsia="en-US"/>
        </w:rPr>
        <w:t xml:space="preserve"> a Radiologické kliniky.</w:t>
      </w:r>
    </w:p>
    <w:p w14:paraId="7DF56306" w14:textId="77777777" w:rsidR="003E42B2" w:rsidRPr="00B65328" w:rsidRDefault="003E42B2" w:rsidP="003E42B2">
      <w:pPr>
        <w:pStyle w:val="ListParagraph1"/>
        <w:spacing w:line="360" w:lineRule="auto"/>
        <w:ind w:left="0"/>
        <w:rPr>
          <w:rFonts w:ascii="Calibri" w:eastAsia="Calibri" w:hAnsi="Calibri"/>
          <w:sz w:val="22"/>
          <w:szCs w:val="22"/>
          <w:u w:val="single"/>
          <w:lang w:eastAsia="en-US"/>
        </w:rPr>
      </w:pPr>
    </w:p>
    <w:p w14:paraId="49E4DE95" w14:textId="77777777" w:rsidR="003E42B2" w:rsidRPr="00B65328" w:rsidRDefault="003E42B2" w:rsidP="003E42B2">
      <w:pPr>
        <w:pStyle w:val="ListParagraph1"/>
        <w:spacing w:line="360" w:lineRule="auto"/>
        <w:ind w:left="0"/>
        <w:rPr>
          <w:rFonts w:ascii="Calibri" w:eastAsia="Calibri" w:hAnsi="Calibri"/>
          <w:sz w:val="22"/>
          <w:szCs w:val="22"/>
          <w:u w:val="single"/>
          <w:lang w:eastAsia="en-US"/>
        </w:rPr>
      </w:pPr>
      <w:r w:rsidRPr="00B65328">
        <w:rPr>
          <w:rFonts w:ascii="Calibri" w:eastAsia="Calibri" w:hAnsi="Calibri"/>
          <w:sz w:val="22"/>
          <w:szCs w:val="22"/>
          <w:u w:val="single"/>
          <w:lang w:eastAsia="en-US"/>
        </w:rPr>
        <w:t xml:space="preserve">Stavební úpravy pro RTG přístroj stacionární na </w:t>
      </w:r>
      <w:r w:rsidR="008930CA">
        <w:rPr>
          <w:rFonts w:ascii="Calibri" w:eastAsia="Calibri" w:hAnsi="Calibri"/>
          <w:sz w:val="22"/>
          <w:szCs w:val="22"/>
          <w:u w:val="single"/>
          <w:lang w:eastAsia="en-US"/>
        </w:rPr>
        <w:t>I. interní klinice - kardiologické</w:t>
      </w:r>
    </w:p>
    <w:p w14:paraId="6C3BC847" w14:textId="77777777" w:rsidR="003E42B2" w:rsidRDefault="003E42B2" w:rsidP="003E42B2">
      <w:pPr>
        <w:pStyle w:val="ListParagraph1"/>
        <w:spacing w:line="360" w:lineRule="auto"/>
        <w:ind w:left="0"/>
        <w:rPr>
          <w:rFonts w:ascii="Calibri" w:eastAsia="Calibri" w:hAnsi="Calibri"/>
          <w:sz w:val="22"/>
          <w:szCs w:val="22"/>
          <w:lang w:eastAsia="en-US"/>
        </w:rPr>
      </w:pPr>
      <w:r w:rsidRPr="00B65328">
        <w:rPr>
          <w:rFonts w:ascii="Calibri" w:eastAsia="Calibri" w:hAnsi="Calibri"/>
          <w:sz w:val="22"/>
          <w:szCs w:val="22"/>
          <w:lang w:eastAsia="en-US"/>
        </w:rPr>
        <w:t xml:space="preserve">Prostory, ve kterých byla stávající </w:t>
      </w:r>
      <w:proofErr w:type="spellStart"/>
      <w:r w:rsidRPr="00B65328">
        <w:rPr>
          <w:rFonts w:ascii="Calibri" w:eastAsia="Calibri" w:hAnsi="Calibri"/>
          <w:sz w:val="22"/>
          <w:szCs w:val="22"/>
          <w:lang w:eastAsia="en-US"/>
        </w:rPr>
        <w:t>angiolinka</w:t>
      </w:r>
      <w:proofErr w:type="spellEnd"/>
      <w:r w:rsidRPr="00B65328">
        <w:rPr>
          <w:rFonts w:ascii="Calibri" w:eastAsia="Calibri" w:hAnsi="Calibri"/>
          <w:sz w:val="22"/>
          <w:szCs w:val="22"/>
          <w:lang w:eastAsia="en-US"/>
        </w:rPr>
        <w:t xml:space="preserve"> provozována</w:t>
      </w:r>
      <w:r w:rsidR="00045134">
        <w:rPr>
          <w:rFonts w:ascii="Calibri" w:eastAsia="Calibri" w:hAnsi="Calibri"/>
          <w:sz w:val="22"/>
          <w:szCs w:val="22"/>
          <w:lang w:eastAsia="en-US"/>
        </w:rPr>
        <w:t>,</w:t>
      </w:r>
      <w:r w:rsidRPr="00B65328">
        <w:rPr>
          <w:rFonts w:ascii="Calibri" w:eastAsia="Calibri" w:hAnsi="Calibri"/>
          <w:sz w:val="22"/>
          <w:szCs w:val="22"/>
          <w:lang w:eastAsia="en-US"/>
        </w:rPr>
        <w:t xml:space="preserve"> byly </w:t>
      </w:r>
      <w:r w:rsidR="00565512">
        <w:rPr>
          <w:rFonts w:ascii="Calibri" w:eastAsia="Calibri" w:hAnsi="Calibri"/>
          <w:sz w:val="22"/>
          <w:szCs w:val="22"/>
          <w:lang w:eastAsia="en-US"/>
        </w:rPr>
        <w:t>morálně i technicky</w:t>
      </w:r>
      <w:r w:rsidRPr="00B65328">
        <w:rPr>
          <w:rFonts w:ascii="Calibri" w:eastAsia="Calibri" w:hAnsi="Calibri"/>
          <w:sz w:val="22"/>
          <w:szCs w:val="22"/>
          <w:lang w:eastAsia="en-US"/>
        </w:rPr>
        <w:t xml:space="preserve"> nevyhovující</w:t>
      </w:r>
      <w:r w:rsidR="00045134">
        <w:rPr>
          <w:rFonts w:ascii="Calibri" w:eastAsia="Calibri" w:hAnsi="Calibri"/>
          <w:sz w:val="22"/>
          <w:szCs w:val="22"/>
          <w:lang w:eastAsia="en-US"/>
        </w:rPr>
        <w:t>,</w:t>
      </w:r>
      <w:r w:rsidRPr="00B65328">
        <w:rPr>
          <w:rFonts w:ascii="Calibri" w:eastAsia="Calibri" w:hAnsi="Calibri"/>
          <w:sz w:val="22"/>
          <w:szCs w:val="22"/>
          <w:lang w:eastAsia="en-US"/>
        </w:rPr>
        <w:t xml:space="preserve"> a to zejména z pohledu povrchových materiálů, které byly již z velké části opotřebo</w:t>
      </w:r>
      <w:r w:rsidR="00AD04FC">
        <w:rPr>
          <w:rFonts w:ascii="Calibri" w:eastAsia="Calibri" w:hAnsi="Calibri"/>
          <w:sz w:val="22"/>
          <w:szCs w:val="22"/>
          <w:lang w:eastAsia="en-US"/>
        </w:rPr>
        <w:t>vány</w:t>
      </w:r>
      <w:r w:rsidR="00565512">
        <w:rPr>
          <w:rFonts w:ascii="Calibri" w:eastAsia="Calibri" w:hAnsi="Calibri"/>
          <w:sz w:val="22"/>
          <w:szCs w:val="22"/>
          <w:lang w:eastAsia="en-US"/>
        </w:rPr>
        <w:t>.</w:t>
      </w:r>
      <w:r w:rsidRPr="00B65328">
        <w:rPr>
          <w:rFonts w:ascii="Calibri" w:eastAsia="Calibri" w:hAnsi="Calibri"/>
          <w:sz w:val="22"/>
          <w:szCs w:val="22"/>
          <w:lang w:eastAsia="en-US"/>
        </w:rPr>
        <w:t xml:space="preserve"> </w:t>
      </w:r>
      <w:r w:rsidR="00565512">
        <w:rPr>
          <w:rFonts w:ascii="Calibri" w:eastAsia="Calibri" w:hAnsi="Calibri"/>
          <w:sz w:val="22"/>
          <w:szCs w:val="22"/>
          <w:lang w:eastAsia="en-US"/>
        </w:rPr>
        <w:t xml:space="preserve">Jednalo se například o </w:t>
      </w:r>
      <w:r w:rsidRPr="00B65328">
        <w:rPr>
          <w:rFonts w:ascii="Calibri" w:eastAsia="Calibri" w:hAnsi="Calibri"/>
          <w:sz w:val="22"/>
          <w:szCs w:val="22"/>
          <w:lang w:eastAsia="en-US"/>
        </w:rPr>
        <w:t xml:space="preserve">malby, obklady, dlažby, PVC, podhledové materiály a jiné. </w:t>
      </w:r>
      <w:r w:rsidR="00565512">
        <w:rPr>
          <w:rFonts w:ascii="Calibri" w:eastAsia="Calibri" w:hAnsi="Calibri"/>
          <w:sz w:val="22"/>
          <w:szCs w:val="22"/>
          <w:lang w:eastAsia="en-US"/>
        </w:rPr>
        <w:t xml:space="preserve">V těchto prostorách docházelo k havarijním situacím, které v rámci </w:t>
      </w:r>
      <w:r w:rsidR="00AA0DC4">
        <w:rPr>
          <w:rFonts w:ascii="Calibri" w:eastAsia="Calibri" w:hAnsi="Calibri"/>
          <w:sz w:val="22"/>
          <w:szCs w:val="22"/>
          <w:lang w:eastAsia="en-US"/>
        </w:rPr>
        <w:t>svých oprav</w:t>
      </w:r>
      <w:r w:rsidR="00565512">
        <w:rPr>
          <w:rFonts w:ascii="Calibri" w:eastAsia="Calibri" w:hAnsi="Calibri"/>
          <w:sz w:val="22"/>
          <w:szCs w:val="22"/>
          <w:lang w:eastAsia="en-US"/>
        </w:rPr>
        <w:t xml:space="preserve"> bylo nutno řešit odstávkou provozu, což výrazně snižovalo efektivitu. </w:t>
      </w:r>
      <w:r w:rsidR="00AA0DC4">
        <w:rPr>
          <w:rFonts w:ascii="Calibri" w:eastAsia="Calibri" w:hAnsi="Calibri"/>
          <w:sz w:val="22"/>
          <w:szCs w:val="22"/>
          <w:lang w:eastAsia="en-US"/>
        </w:rPr>
        <w:t>Byla také nezbytná obměna médií</w:t>
      </w:r>
      <w:r w:rsidRPr="00B65328">
        <w:rPr>
          <w:rFonts w:ascii="Calibri" w:eastAsia="Calibri" w:hAnsi="Calibri"/>
          <w:sz w:val="22"/>
          <w:szCs w:val="22"/>
          <w:lang w:eastAsia="en-US"/>
        </w:rPr>
        <w:t xml:space="preserve">, jako jsou elektroinstalace silnoproudá a slaboproudá, medicinální plyny, VZT a jiné, </w:t>
      </w:r>
      <w:r w:rsidR="00AA0DC4">
        <w:rPr>
          <w:rFonts w:ascii="Calibri" w:eastAsia="Calibri" w:hAnsi="Calibri"/>
          <w:sz w:val="22"/>
          <w:szCs w:val="22"/>
          <w:lang w:eastAsia="en-US"/>
        </w:rPr>
        <w:t>která byla</w:t>
      </w:r>
      <w:r w:rsidRPr="00B65328">
        <w:rPr>
          <w:rFonts w:ascii="Calibri" w:eastAsia="Calibri" w:hAnsi="Calibri"/>
          <w:sz w:val="22"/>
          <w:szCs w:val="22"/>
          <w:lang w:eastAsia="en-US"/>
        </w:rPr>
        <w:t xml:space="preserve"> na hran</w:t>
      </w:r>
      <w:r w:rsidR="003916B3">
        <w:rPr>
          <w:rFonts w:ascii="Calibri" w:eastAsia="Calibri" w:hAnsi="Calibri"/>
          <w:sz w:val="22"/>
          <w:szCs w:val="22"/>
          <w:lang w:eastAsia="en-US"/>
        </w:rPr>
        <w:t>ici své</w:t>
      </w:r>
      <w:r w:rsidRPr="00B65328">
        <w:rPr>
          <w:rFonts w:ascii="Calibri" w:eastAsia="Calibri" w:hAnsi="Calibri"/>
          <w:sz w:val="22"/>
          <w:szCs w:val="22"/>
          <w:lang w:eastAsia="en-US"/>
        </w:rPr>
        <w:t xml:space="preserve"> životnosti</w:t>
      </w:r>
      <w:r w:rsidR="00AD04FC">
        <w:rPr>
          <w:rFonts w:ascii="Calibri" w:eastAsia="Calibri" w:hAnsi="Calibri"/>
          <w:sz w:val="22"/>
          <w:szCs w:val="22"/>
          <w:lang w:eastAsia="en-US"/>
        </w:rPr>
        <w:t xml:space="preserve">, a to zejména z důvodu zvyšujících se </w:t>
      </w:r>
      <w:r w:rsidRPr="00B65328">
        <w:rPr>
          <w:rFonts w:ascii="Calibri" w:eastAsia="Calibri" w:hAnsi="Calibri"/>
          <w:sz w:val="22"/>
          <w:szCs w:val="22"/>
          <w:lang w:eastAsia="en-US"/>
        </w:rPr>
        <w:t>legislativních požadavk</w:t>
      </w:r>
      <w:r w:rsidR="00AD04FC">
        <w:rPr>
          <w:rFonts w:ascii="Calibri" w:eastAsia="Calibri" w:hAnsi="Calibri"/>
          <w:sz w:val="22"/>
          <w:szCs w:val="22"/>
          <w:lang w:eastAsia="en-US"/>
        </w:rPr>
        <w:t>ů na jejich provozování</w:t>
      </w:r>
      <w:r w:rsidRPr="00B65328">
        <w:rPr>
          <w:rFonts w:ascii="Calibri" w:eastAsia="Calibri" w:hAnsi="Calibri"/>
          <w:sz w:val="22"/>
          <w:szCs w:val="22"/>
          <w:lang w:eastAsia="en-US"/>
        </w:rPr>
        <w:t xml:space="preserve"> v rámci bezpečného užívání zdravotnických zařízení. </w:t>
      </w:r>
    </w:p>
    <w:p w14:paraId="4C7F36F1" w14:textId="77777777" w:rsidR="00565512" w:rsidRPr="00B65328" w:rsidRDefault="00565512" w:rsidP="003E42B2">
      <w:pPr>
        <w:pStyle w:val="ListParagraph1"/>
        <w:spacing w:line="360" w:lineRule="auto"/>
        <w:ind w:left="0"/>
        <w:rPr>
          <w:rFonts w:ascii="Calibri" w:eastAsia="Calibri" w:hAnsi="Calibri"/>
          <w:sz w:val="22"/>
          <w:szCs w:val="22"/>
          <w:u w:val="single"/>
          <w:lang w:eastAsia="en-US"/>
        </w:rPr>
      </w:pPr>
    </w:p>
    <w:p w14:paraId="476B8BCD" w14:textId="77777777" w:rsidR="003E42B2" w:rsidRPr="00B65328" w:rsidRDefault="003E42B2" w:rsidP="003E42B2">
      <w:pPr>
        <w:pStyle w:val="ListParagraph1"/>
        <w:spacing w:line="360" w:lineRule="auto"/>
        <w:ind w:left="0"/>
        <w:rPr>
          <w:rFonts w:ascii="Calibri" w:eastAsia="Calibri" w:hAnsi="Calibri"/>
          <w:sz w:val="22"/>
          <w:szCs w:val="22"/>
          <w:u w:val="single"/>
          <w:lang w:eastAsia="en-US"/>
        </w:rPr>
      </w:pPr>
      <w:r w:rsidRPr="00B65328">
        <w:rPr>
          <w:rFonts w:ascii="Calibri" w:eastAsia="Calibri" w:hAnsi="Calibri"/>
          <w:sz w:val="22"/>
          <w:szCs w:val="22"/>
          <w:u w:val="single"/>
          <w:lang w:eastAsia="en-US"/>
        </w:rPr>
        <w:t xml:space="preserve">Stavební úpravy pro </w:t>
      </w:r>
      <w:proofErr w:type="spellStart"/>
      <w:r w:rsidRPr="00B65328">
        <w:rPr>
          <w:rFonts w:ascii="Calibri" w:eastAsia="Calibri" w:hAnsi="Calibri"/>
          <w:sz w:val="22"/>
          <w:szCs w:val="22"/>
          <w:u w:val="single"/>
          <w:lang w:eastAsia="en-US"/>
        </w:rPr>
        <w:t>angiolinky</w:t>
      </w:r>
      <w:proofErr w:type="spellEnd"/>
      <w:r w:rsidRPr="00B65328">
        <w:rPr>
          <w:rFonts w:ascii="Calibri" w:eastAsia="Calibri" w:hAnsi="Calibri"/>
          <w:sz w:val="22"/>
          <w:szCs w:val="22"/>
          <w:u w:val="single"/>
          <w:lang w:eastAsia="en-US"/>
        </w:rPr>
        <w:t xml:space="preserve"> na </w:t>
      </w:r>
      <w:r w:rsidR="00045134">
        <w:rPr>
          <w:rFonts w:ascii="Calibri" w:eastAsia="Calibri" w:hAnsi="Calibri"/>
          <w:sz w:val="22"/>
          <w:szCs w:val="22"/>
          <w:u w:val="single"/>
          <w:lang w:eastAsia="en-US"/>
        </w:rPr>
        <w:t>I. interní klinice - kardiologické</w:t>
      </w:r>
    </w:p>
    <w:p w14:paraId="03DEFF8F" w14:textId="77777777" w:rsidR="003E42B2" w:rsidRPr="00B65328" w:rsidRDefault="003E42B2" w:rsidP="003E42B2">
      <w:pPr>
        <w:pStyle w:val="ListParagraph1"/>
        <w:spacing w:line="360" w:lineRule="auto"/>
        <w:ind w:left="0"/>
        <w:rPr>
          <w:rFonts w:ascii="Calibri" w:eastAsia="Calibri" w:hAnsi="Calibri"/>
          <w:sz w:val="22"/>
          <w:szCs w:val="22"/>
          <w:u w:val="single"/>
          <w:lang w:eastAsia="en-US"/>
        </w:rPr>
      </w:pPr>
      <w:r w:rsidRPr="00B65328">
        <w:rPr>
          <w:rFonts w:ascii="Calibri" w:eastAsia="Calibri" w:hAnsi="Calibri"/>
          <w:sz w:val="22"/>
          <w:szCs w:val="22"/>
          <w:lang w:eastAsia="en-US"/>
        </w:rPr>
        <w:t xml:space="preserve">Prostory, ve kterých jsou provozovány stávající </w:t>
      </w:r>
      <w:proofErr w:type="spellStart"/>
      <w:r w:rsidRPr="00B65328">
        <w:rPr>
          <w:rFonts w:ascii="Calibri" w:eastAsia="Calibri" w:hAnsi="Calibri"/>
          <w:sz w:val="22"/>
          <w:szCs w:val="22"/>
          <w:lang w:eastAsia="en-US"/>
        </w:rPr>
        <w:t>angiolinky</w:t>
      </w:r>
      <w:proofErr w:type="spellEnd"/>
      <w:r w:rsidR="0068651F">
        <w:rPr>
          <w:rFonts w:ascii="Calibri" w:eastAsia="Calibri" w:hAnsi="Calibri"/>
          <w:sz w:val="22"/>
          <w:szCs w:val="22"/>
          <w:lang w:eastAsia="en-US"/>
        </w:rPr>
        <w:t>,</w:t>
      </w:r>
      <w:r w:rsidRPr="00B65328">
        <w:rPr>
          <w:rFonts w:ascii="Calibri" w:eastAsia="Calibri" w:hAnsi="Calibri"/>
          <w:sz w:val="22"/>
          <w:szCs w:val="22"/>
          <w:lang w:eastAsia="en-US"/>
        </w:rPr>
        <w:t xml:space="preserve"> jsou </w:t>
      </w:r>
      <w:r w:rsidR="00AA0DC4">
        <w:rPr>
          <w:rFonts w:ascii="Calibri" w:eastAsia="Calibri" w:hAnsi="Calibri"/>
          <w:sz w:val="22"/>
          <w:szCs w:val="22"/>
          <w:lang w:eastAsia="en-US"/>
        </w:rPr>
        <w:t xml:space="preserve">morálně i technicky </w:t>
      </w:r>
      <w:r w:rsidRPr="00B65328">
        <w:rPr>
          <w:rFonts w:ascii="Calibri" w:eastAsia="Calibri" w:hAnsi="Calibri"/>
          <w:sz w:val="22"/>
          <w:szCs w:val="22"/>
          <w:lang w:eastAsia="en-US"/>
        </w:rPr>
        <w:t>nevyhovující</w:t>
      </w:r>
      <w:r w:rsidR="00293CCC">
        <w:rPr>
          <w:rFonts w:ascii="Calibri" w:eastAsia="Calibri" w:hAnsi="Calibri"/>
          <w:sz w:val="22"/>
          <w:szCs w:val="22"/>
          <w:lang w:eastAsia="en-US"/>
        </w:rPr>
        <w:t>,</w:t>
      </w:r>
      <w:r w:rsidRPr="00B65328">
        <w:rPr>
          <w:rFonts w:ascii="Calibri" w:eastAsia="Calibri" w:hAnsi="Calibri"/>
          <w:sz w:val="22"/>
          <w:szCs w:val="22"/>
          <w:lang w:eastAsia="en-US"/>
        </w:rPr>
        <w:t xml:space="preserve"> a to zejména z pohledu povrchových materiálů, které jsou již z velké části </w:t>
      </w:r>
      <w:r w:rsidR="00AA0DC4">
        <w:rPr>
          <w:rFonts w:ascii="Calibri" w:eastAsia="Calibri" w:hAnsi="Calibri"/>
          <w:sz w:val="22"/>
          <w:szCs w:val="22"/>
          <w:lang w:eastAsia="en-US"/>
        </w:rPr>
        <w:t xml:space="preserve">opotřebovány. Jedná se například o </w:t>
      </w:r>
      <w:r w:rsidRPr="00B65328">
        <w:rPr>
          <w:rFonts w:ascii="Calibri" w:eastAsia="Calibri" w:hAnsi="Calibri"/>
          <w:sz w:val="22"/>
          <w:szCs w:val="22"/>
          <w:lang w:eastAsia="en-US"/>
        </w:rPr>
        <w:t xml:space="preserve">malby, obklady, dlažby, PVC, podhledové materiály a jiné. </w:t>
      </w:r>
      <w:r w:rsidR="00AA0DC4">
        <w:rPr>
          <w:rFonts w:ascii="Calibri" w:eastAsia="Calibri" w:hAnsi="Calibri"/>
          <w:sz w:val="22"/>
          <w:szCs w:val="22"/>
          <w:lang w:eastAsia="en-US"/>
        </w:rPr>
        <w:t>V těchto prostorách dochází k havarijním situacím, které je nutno řešit odstávkou provozu. Je také nutná obměna médií</w:t>
      </w:r>
      <w:r w:rsidRPr="00B65328">
        <w:rPr>
          <w:rFonts w:ascii="Calibri" w:eastAsia="Calibri" w:hAnsi="Calibri"/>
          <w:sz w:val="22"/>
          <w:szCs w:val="22"/>
          <w:lang w:eastAsia="en-US"/>
        </w:rPr>
        <w:t xml:space="preserve">, jako jsou elektroinstalace silnoproudá a slaboproudá, medicinální plyny, VZT a jiné, </w:t>
      </w:r>
      <w:r w:rsidR="00AA0DC4">
        <w:rPr>
          <w:rFonts w:ascii="Calibri" w:eastAsia="Calibri" w:hAnsi="Calibri"/>
          <w:sz w:val="22"/>
          <w:szCs w:val="22"/>
          <w:lang w:eastAsia="en-US"/>
        </w:rPr>
        <w:t xml:space="preserve">která </w:t>
      </w:r>
      <w:r w:rsidRPr="00B65328">
        <w:rPr>
          <w:rFonts w:ascii="Calibri" w:eastAsia="Calibri" w:hAnsi="Calibri"/>
          <w:sz w:val="22"/>
          <w:szCs w:val="22"/>
          <w:lang w:eastAsia="en-US"/>
        </w:rPr>
        <w:t xml:space="preserve">jsou na </w:t>
      </w:r>
      <w:r w:rsidR="003916B3">
        <w:rPr>
          <w:rFonts w:ascii="Calibri" w:eastAsia="Calibri" w:hAnsi="Calibri"/>
          <w:sz w:val="22"/>
          <w:szCs w:val="22"/>
          <w:lang w:eastAsia="en-US"/>
        </w:rPr>
        <w:t>hranici své</w:t>
      </w:r>
      <w:r w:rsidRPr="00B65328">
        <w:rPr>
          <w:rFonts w:ascii="Calibri" w:eastAsia="Calibri" w:hAnsi="Calibri"/>
          <w:sz w:val="22"/>
          <w:szCs w:val="22"/>
          <w:lang w:eastAsia="en-US"/>
        </w:rPr>
        <w:t xml:space="preserve"> životnosti</w:t>
      </w:r>
      <w:r w:rsidR="003916B3">
        <w:rPr>
          <w:rFonts w:ascii="Calibri" w:eastAsia="Calibri" w:hAnsi="Calibri"/>
          <w:sz w:val="22"/>
          <w:szCs w:val="22"/>
          <w:lang w:eastAsia="en-US"/>
        </w:rPr>
        <w:t>, a to zejména z</w:t>
      </w:r>
      <w:r w:rsidR="00C03E35">
        <w:rPr>
          <w:rFonts w:ascii="Calibri" w:eastAsia="Calibri" w:hAnsi="Calibri"/>
          <w:sz w:val="22"/>
          <w:szCs w:val="22"/>
          <w:lang w:eastAsia="en-US"/>
        </w:rPr>
        <w:t> </w:t>
      </w:r>
      <w:r w:rsidR="003916B3">
        <w:rPr>
          <w:rFonts w:ascii="Calibri" w:eastAsia="Calibri" w:hAnsi="Calibri"/>
          <w:sz w:val="22"/>
          <w:szCs w:val="22"/>
          <w:lang w:eastAsia="en-US"/>
        </w:rPr>
        <w:t>důvodu</w:t>
      </w:r>
      <w:r w:rsidR="00C03E35">
        <w:rPr>
          <w:rFonts w:ascii="Calibri" w:eastAsia="Calibri" w:hAnsi="Calibri"/>
          <w:sz w:val="22"/>
          <w:szCs w:val="22"/>
          <w:lang w:eastAsia="en-US"/>
        </w:rPr>
        <w:t xml:space="preserve"> zvyšujících se </w:t>
      </w:r>
      <w:r w:rsidRPr="00B65328">
        <w:rPr>
          <w:rFonts w:ascii="Calibri" w:eastAsia="Calibri" w:hAnsi="Calibri"/>
          <w:sz w:val="22"/>
          <w:szCs w:val="22"/>
          <w:lang w:eastAsia="en-US"/>
        </w:rPr>
        <w:t>legislativních požadavk</w:t>
      </w:r>
      <w:r w:rsidR="00C03E35">
        <w:rPr>
          <w:rFonts w:ascii="Calibri" w:eastAsia="Calibri" w:hAnsi="Calibri"/>
          <w:sz w:val="22"/>
          <w:szCs w:val="22"/>
          <w:lang w:eastAsia="en-US"/>
        </w:rPr>
        <w:t>ů na jejich provozování v rámci</w:t>
      </w:r>
      <w:r w:rsidRPr="00B65328">
        <w:rPr>
          <w:rFonts w:ascii="Calibri" w:eastAsia="Calibri" w:hAnsi="Calibri"/>
          <w:sz w:val="22"/>
          <w:szCs w:val="22"/>
          <w:lang w:eastAsia="en-US"/>
        </w:rPr>
        <w:t xml:space="preserve"> bezpečného užívání zdravotnických zařízení.</w:t>
      </w:r>
      <w:r w:rsidR="00AA0DC4" w:rsidRPr="00B65328">
        <w:rPr>
          <w:rFonts w:ascii="Calibri" w:eastAsia="Calibri" w:hAnsi="Calibri"/>
          <w:sz w:val="22"/>
          <w:szCs w:val="22"/>
          <w:u w:val="single"/>
          <w:lang w:eastAsia="en-US"/>
        </w:rPr>
        <w:t xml:space="preserve"> </w:t>
      </w:r>
    </w:p>
    <w:p w14:paraId="1CFEBA63" w14:textId="77777777" w:rsidR="004E2F12" w:rsidRDefault="004E2F12" w:rsidP="003E42B2">
      <w:pPr>
        <w:pStyle w:val="ListParagraph1"/>
        <w:spacing w:line="360" w:lineRule="auto"/>
        <w:ind w:left="0"/>
        <w:rPr>
          <w:rFonts w:ascii="Calibri" w:eastAsia="Calibri" w:hAnsi="Calibri"/>
          <w:sz w:val="22"/>
          <w:szCs w:val="22"/>
          <w:u w:val="single"/>
          <w:lang w:eastAsia="en-US"/>
        </w:rPr>
      </w:pPr>
    </w:p>
    <w:p w14:paraId="73412C99" w14:textId="77777777" w:rsidR="003E42B2" w:rsidRPr="00B65328" w:rsidRDefault="003E42B2" w:rsidP="003E42B2">
      <w:pPr>
        <w:pStyle w:val="ListParagraph1"/>
        <w:spacing w:line="360" w:lineRule="auto"/>
        <w:ind w:left="0"/>
        <w:rPr>
          <w:rFonts w:ascii="Calibri" w:eastAsia="Calibri" w:hAnsi="Calibri"/>
          <w:sz w:val="22"/>
          <w:szCs w:val="22"/>
          <w:u w:val="single"/>
          <w:lang w:eastAsia="en-US"/>
        </w:rPr>
      </w:pPr>
      <w:r w:rsidRPr="00B65328">
        <w:rPr>
          <w:rFonts w:ascii="Calibri" w:eastAsia="Calibri" w:hAnsi="Calibri"/>
          <w:sz w:val="22"/>
          <w:szCs w:val="22"/>
          <w:u w:val="single"/>
          <w:lang w:eastAsia="en-US"/>
        </w:rPr>
        <w:t>Rekonstrukce Radiologické kliniky</w:t>
      </w:r>
    </w:p>
    <w:p w14:paraId="2658D21C" w14:textId="77777777" w:rsidR="001C0B14" w:rsidRDefault="003E42B2" w:rsidP="00B65328">
      <w:pPr>
        <w:pStyle w:val="ListParagraph1"/>
        <w:spacing w:line="360" w:lineRule="auto"/>
        <w:ind w:left="0"/>
        <w:rPr>
          <w:rFonts w:ascii="Calibri" w:eastAsia="Calibri" w:hAnsi="Calibri"/>
          <w:sz w:val="22"/>
          <w:szCs w:val="22"/>
          <w:lang w:eastAsia="en-US"/>
        </w:rPr>
      </w:pPr>
      <w:r w:rsidRPr="00B65328">
        <w:rPr>
          <w:rFonts w:ascii="Calibri" w:eastAsia="Calibri" w:hAnsi="Calibri"/>
          <w:sz w:val="22"/>
          <w:szCs w:val="22"/>
          <w:lang w:eastAsia="en-US"/>
        </w:rPr>
        <w:t>Prostory, ve kterých jsou provozovány přístroje pro radiologii ve FN Olomouc</w:t>
      </w:r>
      <w:r w:rsidR="001C0B14">
        <w:rPr>
          <w:rFonts w:ascii="Calibri" w:eastAsia="Calibri" w:hAnsi="Calibri"/>
          <w:sz w:val="22"/>
          <w:szCs w:val="22"/>
          <w:lang w:eastAsia="en-US"/>
        </w:rPr>
        <w:t>,</w:t>
      </w:r>
      <w:r w:rsidRPr="00B65328">
        <w:rPr>
          <w:rFonts w:ascii="Calibri" w:eastAsia="Calibri" w:hAnsi="Calibri"/>
          <w:sz w:val="22"/>
          <w:szCs w:val="22"/>
          <w:lang w:eastAsia="en-US"/>
        </w:rPr>
        <w:t xml:space="preserve"> jsou</w:t>
      </w:r>
      <w:r w:rsidR="004E2F12">
        <w:rPr>
          <w:rFonts w:ascii="Calibri" w:eastAsia="Calibri" w:hAnsi="Calibri"/>
          <w:sz w:val="22"/>
          <w:szCs w:val="22"/>
          <w:lang w:eastAsia="en-US"/>
        </w:rPr>
        <w:t xml:space="preserve"> již</w:t>
      </w:r>
      <w:r w:rsidRPr="00B65328">
        <w:rPr>
          <w:rFonts w:ascii="Calibri" w:eastAsia="Calibri" w:hAnsi="Calibri"/>
          <w:sz w:val="22"/>
          <w:szCs w:val="22"/>
          <w:lang w:eastAsia="en-US"/>
        </w:rPr>
        <w:t xml:space="preserve"> z velké části opotřebovány</w:t>
      </w:r>
      <w:r w:rsidR="004E2F12">
        <w:rPr>
          <w:rFonts w:ascii="Calibri" w:eastAsia="Calibri" w:hAnsi="Calibri"/>
          <w:sz w:val="22"/>
          <w:szCs w:val="22"/>
          <w:lang w:eastAsia="en-US"/>
        </w:rPr>
        <w:t>. J</w:t>
      </w:r>
      <w:r w:rsidRPr="00B65328">
        <w:rPr>
          <w:rFonts w:ascii="Calibri" w:eastAsia="Calibri" w:hAnsi="Calibri"/>
          <w:sz w:val="22"/>
          <w:szCs w:val="22"/>
          <w:lang w:eastAsia="en-US"/>
        </w:rPr>
        <w:t xml:space="preserve">edná se zejména o malby, obklady, dlažby, PVC, podhledové materiály a jiné. Dále nutno zdůraznit, že média, jako jsou elektroinstalace silnoproudá a slaboproudá, medicinální plyny, VZT a jiné, jsou na </w:t>
      </w:r>
      <w:r w:rsidR="007F568D">
        <w:rPr>
          <w:rFonts w:ascii="Calibri" w:eastAsia="Calibri" w:hAnsi="Calibri"/>
          <w:sz w:val="22"/>
          <w:szCs w:val="22"/>
          <w:lang w:eastAsia="en-US"/>
        </w:rPr>
        <w:t xml:space="preserve">hranici své </w:t>
      </w:r>
      <w:r w:rsidRPr="00B65328">
        <w:rPr>
          <w:rFonts w:ascii="Calibri" w:eastAsia="Calibri" w:hAnsi="Calibri"/>
          <w:sz w:val="22"/>
          <w:szCs w:val="22"/>
          <w:lang w:eastAsia="en-US"/>
        </w:rPr>
        <w:t>životnosti</w:t>
      </w:r>
      <w:r w:rsidR="007F568D">
        <w:rPr>
          <w:rFonts w:ascii="Calibri" w:eastAsia="Calibri" w:hAnsi="Calibri"/>
          <w:sz w:val="22"/>
          <w:szCs w:val="22"/>
          <w:lang w:eastAsia="en-US"/>
        </w:rPr>
        <w:t xml:space="preserve">, a to zejména z důvodu zvyšujících se legislativních požadavků na jejich provozování </w:t>
      </w:r>
      <w:r w:rsidRPr="00B65328">
        <w:rPr>
          <w:rFonts w:ascii="Calibri" w:eastAsia="Calibri" w:hAnsi="Calibri"/>
          <w:sz w:val="22"/>
          <w:szCs w:val="22"/>
          <w:lang w:eastAsia="en-US"/>
        </w:rPr>
        <w:t xml:space="preserve">v rámci bezpečného užívání zdravotnických zařízení. </w:t>
      </w:r>
      <w:r w:rsidR="007F568D">
        <w:rPr>
          <w:rFonts w:ascii="Calibri" w:eastAsia="Calibri" w:hAnsi="Calibri"/>
          <w:sz w:val="22"/>
          <w:szCs w:val="22"/>
          <w:lang w:eastAsia="en-US"/>
        </w:rPr>
        <w:t xml:space="preserve">Dotčené prostory jsou </w:t>
      </w:r>
      <w:r w:rsidRPr="00B65328">
        <w:rPr>
          <w:rFonts w:ascii="Calibri" w:eastAsia="Calibri" w:hAnsi="Calibri"/>
          <w:sz w:val="22"/>
          <w:szCs w:val="22"/>
          <w:lang w:eastAsia="en-US"/>
        </w:rPr>
        <w:t>zastaral</w:t>
      </w:r>
      <w:r w:rsidR="007F568D">
        <w:rPr>
          <w:rFonts w:ascii="Calibri" w:eastAsia="Calibri" w:hAnsi="Calibri"/>
          <w:sz w:val="22"/>
          <w:szCs w:val="22"/>
          <w:lang w:eastAsia="en-US"/>
        </w:rPr>
        <w:t xml:space="preserve">é </w:t>
      </w:r>
      <w:r w:rsidRPr="00B65328">
        <w:rPr>
          <w:rFonts w:ascii="Calibri" w:eastAsia="Calibri" w:hAnsi="Calibri"/>
          <w:sz w:val="22"/>
          <w:szCs w:val="22"/>
          <w:lang w:eastAsia="en-US"/>
        </w:rPr>
        <w:t>a technicky nevyhovují</w:t>
      </w:r>
      <w:r w:rsidR="007F568D">
        <w:rPr>
          <w:rFonts w:ascii="Calibri" w:eastAsia="Calibri" w:hAnsi="Calibri"/>
          <w:sz w:val="22"/>
          <w:szCs w:val="22"/>
          <w:lang w:eastAsia="en-US"/>
        </w:rPr>
        <w:t>. Hrozí zde riziko vzniku havarijních situací</w:t>
      </w:r>
      <w:r w:rsidRPr="00B65328">
        <w:rPr>
          <w:rFonts w:ascii="Calibri" w:eastAsia="Calibri" w:hAnsi="Calibri"/>
          <w:sz w:val="22"/>
          <w:szCs w:val="22"/>
          <w:lang w:eastAsia="en-US"/>
        </w:rPr>
        <w:t xml:space="preserve">, které </w:t>
      </w:r>
      <w:r w:rsidR="00714D97">
        <w:rPr>
          <w:rFonts w:ascii="Calibri" w:eastAsia="Calibri" w:hAnsi="Calibri"/>
          <w:sz w:val="22"/>
          <w:szCs w:val="22"/>
          <w:lang w:eastAsia="en-US"/>
        </w:rPr>
        <w:t xml:space="preserve">by měly za </w:t>
      </w:r>
      <w:r w:rsidRPr="00B65328">
        <w:rPr>
          <w:rFonts w:ascii="Calibri" w:eastAsia="Calibri" w:hAnsi="Calibri"/>
          <w:sz w:val="22"/>
          <w:szCs w:val="22"/>
          <w:lang w:eastAsia="en-US"/>
        </w:rPr>
        <w:t xml:space="preserve">vliv výpadek přístrojového vybavení a z toho plynoucí </w:t>
      </w:r>
      <w:proofErr w:type="spellStart"/>
      <w:r w:rsidRPr="00B65328">
        <w:rPr>
          <w:rFonts w:ascii="Calibri" w:eastAsia="Calibri" w:hAnsi="Calibri"/>
          <w:sz w:val="22"/>
          <w:szCs w:val="22"/>
          <w:lang w:eastAsia="en-US"/>
        </w:rPr>
        <w:t>diskomfort</w:t>
      </w:r>
      <w:proofErr w:type="spellEnd"/>
      <w:r w:rsidRPr="00B65328">
        <w:rPr>
          <w:rFonts w:ascii="Calibri" w:eastAsia="Calibri" w:hAnsi="Calibri"/>
          <w:sz w:val="22"/>
          <w:szCs w:val="22"/>
          <w:lang w:eastAsia="en-US"/>
        </w:rPr>
        <w:t xml:space="preserve"> pro pacienty.</w:t>
      </w:r>
    </w:p>
    <w:p w14:paraId="38813EA2" w14:textId="77777777" w:rsidR="001C0B14" w:rsidRPr="007F568D" w:rsidRDefault="00124745" w:rsidP="007F568D">
      <w:pPr>
        <w:pStyle w:val="Nadpis1"/>
        <w:numPr>
          <w:ilvl w:val="1"/>
          <w:numId w:val="8"/>
        </w:numPr>
        <w:spacing w:after="240"/>
        <w:ind w:left="357" w:hanging="357"/>
        <w:jc w:val="both"/>
        <w:rPr>
          <w:caps/>
          <w:sz w:val="24"/>
          <w:szCs w:val="24"/>
        </w:rPr>
      </w:pPr>
      <w:bookmarkStart w:id="14" w:name="_Toc71035425"/>
      <w:r w:rsidRPr="00EC5308">
        <w:rPr>
          <w:caps/>
          <w:sz w:val="24"/>
          <w:szCs w:val="24"/>
        </w:rPr>
        <w:lastRenderedPageBreak/>
        <w:t xml:space="preserve">PODROBNÝ POPIS </w:t>
      </w:r>
      <w:r>
        <w:rPr>
          <w:caps/>
          <w:sz w:val="24"/>
          <w:szCs w:val="24"/>
        </w:rPr>
        <w:t>hlavních aktivit projektu</w:t>
      </w:r>
      <w:bookmarkEnd w:id="14"/>
    </w:p>
    <w:p w14:paraId="514CAB1C" w14:textId="43203CEF" w:rsidR="00DB4963" w:rsidRDefault="00386225" w:rsidP="00293CCC">
      <w:pPr>
        <w:jc w:val="both"/>
      </w:pPr>
      <w:r>
        <w:t>Hlavními aktivitami projektu bude pořízení přístrojového vybavení a technologií, rekonstrukce Radiologické kliniky a stavební úpravy potřebné k uvedení do provozu angiolinek I.</w:t>
      </w:r>
      <w:r w:rsidR="00293CCC">
        <w:t> </w:t>
      </w:r>
      <w:r>
        <w:t xml:space="preserve">interní kliniky – kardiologické. </w:t>
      </w:r>
    </w:p>
    <w:p w14:paraId="054D3E59" w14:textId="77777777" w:rsidR="00DB4963" w:rsidRDefault="00DB4963" w:rsidP="00DB4963">
      <w:pPr>
        <w:jc w:val="both"/>
        <w:rPr>
          <w:b/>
        </w:rPr>
      </w:pPr>
      <w:r w:rsidRPr="001322AA">
        <w:rPr>
          <w:b/>
        </w:rPr>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0"/>
        <w:gridCol w:w="2372"/>
      </w:tblGrid>
      <w:tr w:rsidR="00DB4963" w:rsidRPr="004135E9" w14:paraId="24AB3F0D" w14:textId="77777777" w:rsidTr="00AF679C">
        <w:tc>
          <w:tcPr>
            <w:tcW w:w="3691" w:type="pct"/>
            <w:shd w:val="clear" w:color="auto" w:fill="auto"/>
            <w:vAlign w:val="center"/>
          </w:tcPr>
          <w:p w14:paraId="7F5D8264" w14:textId="77777777" w:rsidR="00DB4963" w:rsidRPr="004135E9" w:rsidRDefault="00DB4963" w:rsidP="00AF679C">
            <w:pPr>
              <w:spacing w:before="120" w:after="120"/>
              <w:rPr>
                <w:rFonts w:ascii="Arial" w:hAnsi="Arial" w:cs="Arial"/>
                <w:b/>
              </w:rPr>
            </w:pPr>
            <w:r>
              <w:rPr>
                <w:rFonts w:ascii="Arial" w:hAnsi="Arial" w:cs="Arial"/>
                <w:b/>
              </w:rPr>
              <w:t>Aktivita</w:t>
            </w:r>
          </w:p>
        </w:tc>
        <w:tc>
          <w:tcPr>
            <w:tcW w:w="1309" w:type="pct"/>
            <w:shd w:val="clear" w:color="auto" w:fill="auto"/>
            <w:vAlign w:val="center"/>
          </w:tcPr>
          <w:p w14:paraId="41604105" w14:textId="77777777" w:rsidR="00DB4963" w:rsidRPr="004135E9" w:rsidRDefault="00DB4963" w:rsidP="00AF679C">
            <w:pPr>
              <w:spacing w:before="120" w:after="120"/>
              <w:jc w:val="center"/>
              <w:rPr>
                <w:rFonts w:ascii="Arial" w:hAnsi="Arial" w:cs="Arial"/>
                <w:b/>
              </w:rPr>
            </w:pPr>
            <w:r w:rsidRPr="004135E9">
              <w:rPr>
                <w:rFonts w:ascii="Arial" w:hAnsi="Arial" w:cs="Arial"/>
                <w:b/>
              </w:rPr>
              <w:t>Cena v Kč s DPH</w:t>
            </w:r>
          </w:p>
        </w:tc>
      </w:tr>
      <w:tr w:rsidR="00DB4963" w:rsidRPr="00CB32B0" w14:paraId="2E13A398" w14:textId="77777777" w:rsidTr="00AF679C">
        <w:tc>
          <w:tcPr>
            <w:tcW w:w="3691" w:type="pct"/>
            <w:shd w:val="clear" w:color="auto" w:fill="auto"/>
          </w:tcPr>
          <w:p w14:paraId="589E8E38" w14:textId="77777777" w:rsidR="00DB4963" w:rsidRPr="00CB32B0" w:rsidRDefault="00DB4963" w:rsidP="00AF679C">
            <w:pPr>
              <w:rPr>
                <w:rFonts w:ascii="Arial" w:hAnsi="Arial" w:cs="Arial"/>
              </w:rPr>
            </w:pPr>
            <w:r w:rsidRPr="00CB32B0">
              <w:rPr>
                <w:rFonts w:ascii="Arial" w:hAnsi="Arial" w:cs="Arial"/>
              </w:rPr>
              <w:t>Náklady na pořízení zdravotnické techniky</w:t>
            </w:r>
          </w:p>
        </w:tc>
        <w:tc>
          <w:tcPr>
            <w:tcW w:w="1309" w:type="pct"/>
            <w:shd w:val="clear" w:color="auto" w:fill="auto"/>
          </w:tcPr>
          <w:p w14:paraId="55C2D289" w14:textId="77777777" w:rsidR="00DB4963" w:rsidRPr="00CB32B0" w:rsidRDefault="00DB4963" w:rsidP="00AF679C">
            <w:pPr>
              <w:jc w:val="right"/>
              <w:rPr>
                <w:rFonts w:ascii="Arial" w:hAnsi="Arial" w:cs="Arial"/>
              </w:rPr>
            </w:pPr>
            <w:r w:rsidRPr="00CB32B0">
              <w:rPr>
                <w:rFonts w:ascii="Arial" w:hAnsi="Arial" w:cs="Arial"/>
              </w:rPr>
              <w:t>310 698 393</w:t>
            </w:r>
          </w:p>
        </w:tc>
      </w:tr>
      <w:tr w:rsidR="00DB4963" w:rsidRPr="00CB32B0" w14:paraId="7B4FEFF3" w14:textId="77777777" w:rsidTr="00AF679C">
        <w:tc>
          <w:tcPr>
            <w:tcW w:w="3691" w:type="pct"/>
            <w:shd w:val="clear" w:color="auto" w:fill="auto"/>
          </w:tcPr>
          <w:p w14:paraId="4277BF2F" w14:textId="77777777" w:rsidR="00DB4963" w:rsidRPr="00CB32B0" w:rsidRDefault="00DB4963" w:rsidP="00AF679C">
            <w:pPr>
              <w:rPr>
                <w:rFonts w:ascii="Arial" w:hAnsi="Arial" w:cs="Arial"/>
              </w:rPr>
            </w:pPr>
            <w:r w:rsidRPr="00CB32B0">
              <w:rPr>
                <w:rFonts w:ascii="Arial" w:hAnsi="Arial" w:cs="Arial"/>
              </w:rPr>
              <w:t>Náklady na rekonstrukci Radiologické kliniky</w:t>
            </w:r>
          </w:p>
        </w:tc>
        <w:tc>
          <w:tcPr>
            <w:tcW w:w="1309" w:type="pct"/>
            <w:shd w:val="clear" w:color="auto" w:fill="auto"/>
          </w:tcPr>
          <w:p w14:paraId="06EE3410" w14:textId="77777777" w:rsidR="00DB4963" w:rsidRPr="00CB32B0" w:rsidRDefault="00DB4963" w:rsidP="00AF679C">
            <w:pPr>
              <w:jc w:val="right"/>
              <w:rPr>
                <w:rFonts w:ascii="Arial" w:hAnsi="Arial" w:cs="Arial"/>
              </w:rPr>
            </w:pPr>
            <w:r w:rsidRPr="00CB32B0">
              <w:rPr>
                <w:rFonts w:ascii="Arial" w:hAnsi="Arial" w:cs="Arial"/>
              </w:rPr>
              <w:t>65 471 256</w:t>
            </w:r>
          </w:p>
        </w:tc>
      </w:tr>
      <w:tr w:rsidR="00DB4963" w:rsidRPr="00CB32B0" w14:paraId="2D8D39F4" w14:textId="77777777" w:rsidTr="00AF679C">
        <w:tc>
          <w:tcPr>
            <w:tcW w:w="3691" w:type="pct"/>
            <w:shd w:val="clear" w:color="auto" w:fill="auto"/>
          </w:tcPr>
          <w:p w14:paraId="44B52893" w14:textId="77777777" w:rsidR="00DB4963" w:rsidRPr="00CB32B0" w:rsidRDefault="00DB4963" w:rsidP="00AF679C">
            <w:pPr>
              <w:rPr>
                <w:rFonts w:ascii="Arial" w:hAnsi="Arial" w:cs="Arial"/>
              </w:rPr>
            </w:pPr>
            <w:r w:rsidRPr="00CB32B0">
              <w:rPr>
                <w:rFonts w:ascii="Arial" w:hAnsi="Arial" w:cs="Arial"/>
              </w:rPr>
              <w:t>Náklady na stavební úpravy I. IKK (fáze 1)</w:t>
            </w:r>
          </w:p>
        </w:tc>
        <w:tc>
          <w:tcPr>
            <w:tcW w:w="1309" w:type="pct"/>
            <w:shd w:val="clear" w:color="auto" w:fill="auto"/>
          </w:tcPr>
          <w:p w14:paraId="74E26D6F" w14:textId="77777777" w:rsidR="00DB4963" w:rsidRPr="00CB32B0" w:rsidRDefault="00DB4963" w:rsidP="00AF679C">
            <w:pPr>
              <w:jc w:val="right"/>
              <w:rPr>
                <w:rFonts w:ascii="Arial" w:hAnsi="Arial" w:cs="Arial"/>
              </w:rPr>
            </w:pPr>
            <w:r w:rsidRPr="00CB32B0">
              <w:rPr>
                <w:rFonts w:ascii="Arial" w:hAnsi="Arial" w:cs="Arial"/>
              </w:rPr>
              <w:t>8 362 603</w:t>
            </w:r>
          </w:p>
        </w:tc>
      </w:tr>
      <w:tr w:rsidR="00DB4963" w:rsidRPr="00CB32B0" w14:paraId="0C001CC3" w14:textId="77777777" w:rsidTr="00AF679C">
        <w:tc>
          <w:tcPr>
            <w:tcW w:w="3691" w:type="pct"/>
            <w:shd w:val="clear" w:color="auto" w:fill="auto"/>
          </w:tcPr>
          <w:p w14:paraId="1DF51E95" w14:textId="77777777" w:rsidR="00DB4963" w:rsidRPr="00CB32B0" w:rsidRDefault="00DB4963" w:rsidP="00AF679C">
            <w:pPr>
              <w:rPr>
                <w:rFonts w:ascii="Arial" w:hAnsi="Arial" w:cs="Arial"/>
              </w:rPr>
            </w:pPr>
            <w:r w:rsidRPr="00CB32B0">
              <w:rPr>
                <w:rFonts w:ascii="Arial" w:hAnsi="Arial" w:cs="Arial"/>
              </w:rPr>
              <w:t>Náklady na stavební úpravy I. IKK (fáze 2)</w:t>
            </w:r>
          </w:p>
        </w:tc>
        <w:tc>
          <w:tcPr>
            <w:tcW w:w="1309" w:type="pct"/>
            <w:shd w:val="clear" w:color="auto" w:fill="auto"/>
          </w:tcPr>
          <w:p w14:paraId="5FA304E8" w14:textId="77777777" w:rsidR="00DB4963" w:rsidRPr="00CB32B0" w:rsidRDefault="00DB4963" w:rsidP="00AF679C">
            <w:pPr>
              <w:jc w:val="right"/>
              <w:rPr>
                <w:rFonts w:ascii="Arial" w:hAnsi="Arial" w:cs="Arial"/>
              </w:rPr>
            </w:pPr>
            <w:r w:rsidRPr="00CB32B0">
              <w:rPr>
                <w:rFonts w:ascii="Arial" w:hAnsi="Arial" w:cs="Arial"/>
              </w:rPr>
              <w:t>15 000 000</w:t>
            </w:r>
          </w:p>
        </w:tc>
      </w:tr>
      <w:tr w:rsidR="00DB4963" w:rsidRPr="00CB32B0" w14:paraId="58374B12" w14:textId="77777777" w:rsidTr="00AF679C">
        <w:tc>
          <w:tcPr>
            <w:tcW w:w="3691" w:type="pct"/>
            <w:shd w:val="clear" w:color="auto" w:fill="auto"/>
          </w:tcPr>
          <w:p w14:paraId="7B5C2E91" w14:textId="77777777" w:rsidR="00DB4963" w:rsidRPr="00CB32B0" w:rsidRDefault="00DB4963" w:rsidP="00AF679C">
            <w:pPr>
              <w:rPr>
                <w:rFonts w:ascii="Arial" w:hAnsi="Arial" w:cs="Arial"/>
              </w:rPr>
            </w:pPr>
            <w:r w:rsidRPr="00CB32B0">
              <w:rPr>
                <w:rFonts w:ascii="Arial" w:hAnsi="Arial" w:cs="Arial"/>
              </w:rPr>
              <w:t>Celkem</w:t>
            </w:r>
          </w:p>
        </w:tc>
        <w:tc>
          <w:tcPr>
            <w:tcW w:w="1309" w:type="pct"/>
            <w:shd w:val="clear" w:color="auto" w:fill="auto"/>
          </w:tcPr>
          <w:p w14:paraId="1A7366B1" w14:textId="77777777" w:rsidR="00DB4963" w:rsidRPr="00CB32B0" w:rsidRDefault="00DB4963" w:rsidP="00AF679C">
            <w:pPr>
              <w:jc w:val="right"/>
              <w:rPr>
                <w:rFonts w:ascii="Arial" w:hAnsi="Arial" w:cs="Arial"/>
              </w:rPr>
            </w:pPr>
            <w:r w:rsidRPr="00CB32B0">
              <w:rPr>
                <w:rFonts w:ascii="Arial" w:hAnsi="Arial" w:cs="Arial"/>
              </w:rPr>
              <w:t>399 532 252</w:t>
            </w:r>
          </w:p>
        </w:tc>
      </w:tr>
    </w:tbl>
    <w:p w14:paraId="5C47E946" w14:textId="77777777" w:rsidR="00DB4963" w:rsidRDefault="00DB4963" w:rsidP="00293CCC">
      <w:pPr>
        <w:jc w:val="both"/>
      </w:pPr>
    </w:p>
    <w:p w14:paraId="4DCD064F" w14:textId="77777777" w:rsidR="00386225" w:rsidRDefault="00386225" w:rsidP="00293CCC">
      <w:pPr>
        <w:jc w:val="both"/>
      </w:pPr>
      <w:r>
        <w:t>Hlavní aktivity je možno rozdělit do dílčích aktivit:</w:t>
      </w:r>
    </w:p>
    <w:p w14:paraId="4D77E368" w14:textId="77777777" w:rsidR="00386225" w:rsidRDefault="00386225" w:rsidP="00386225">
      <w:pPr>
        <w:pStyle w:val="Odstavecseseznamem"/>
        <w:numPr>
          <w:ilvl w:val="0"/>
          <w:numId w:val="18"/>
        </w:numPr>
        <w:jc w:val="both"/>
      </w:pPr>
      <w:r>
        <w:t>Dílčí aktivita I</w:t>
      </w:r>
    </w:p>
    <w:p w14:paraId="0B5BFD67" w14:textId="77777777" w:rsidR="00386225" w:rsidRDefault="00386225" w:rsidP="00293CCC">
      <w:pPr>
        <w:jc w:val="both"/>
      </w:pPr>
      <w:r>
        <w:t xml:space="preserve">Do projektu bude zařazeno již dodané přístrojové vybavení a provedené stavební úpravy v souvislosti s instalací angiografického kompletu, jejichž věcná způsobilost je dána Seznamem vybavení dle Specifických pravidel a časová způsobilost vymezena Výzvou č. 98, tzn. </w:t>
      </w:r>
      <w:r w:rsidR="009071C3">
        <w:t>d</w:t>
      </w:r>
      <w:r>
        <w:t xml:space="preserve">o projektu budou zařazené přístroje již zakoupené, datum uskutečnění zdanitelného plnění na účetních dokladech a vznik výdaje, resp. úhrada po 1.2.2020. U takto vykazovaného výdaje předkládáme pro prokázání způsobilosti </w:t>
      </w:r>
      <w:r w:rsidR="00672D0D">
        <w:t>s</w:t>
      </w:r>
      <w:r>
        <w:t>mlouvu s dodavatelem, která je uzavřena po 1.2.2020, viz příloha P02</w:t>
      </w:r>
      <w:r w:rsidR="003E463D">
        <w:t xml:space="preserve"> Žádosti.</w:t>
      </w:r>
    </w:p>
    <w:p w14:paraId="63150C1E" w14:textId="20BABF02" w:rsidR="00FD79E6" w:rsidRDefault="00386225" w:rsidP="00386225">
      <w:r>
        <w:t>Zahrnuje VZ ukončené nebo již zahájené</w:t>
      </w:r>
      <w:r w:rsidR="00EF03A8">
        <w:t>.</w:t>
      </w:r>
    </w:p>
    <w:p w14:paraId="373E7BC8" w14:textId="77777777" w:rsidR="00FD79E6" w:rsidRDefault="00FD79E6">
      <w:r>
        <w:br w:type="page"/>
      </w:r>
    </w:p>
    <w:p w14:paraId="397EC17A" w14:textId="77777777" w:rsidR="00386225" w:rsidRDefault="00386225" w:rsidP="00386225">
      <w:pPr>
        <w:rPr>
          <w:b/>
          <w:u w:val="single"/>
        </w:rPr>
      </w:pPr>
      <w:r w:rsidRPr="00380FDF">
        <w:rPr>
          <w:b/>
          <w:u w:val="single"/>
        </w:rPr>
        <w:lastRenderedPageBreak/>
        <w:t>Přístrojové vybavení, již pořízené: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86225" w:rsidRPr="000C19C8" w14:paraId="774EADC2" w14:textId="77777777" w:rsidTr="007F1A00">
        <w:trPr>
          <w:trHeight w:val="510"/>
        </w:trPr>
        <w:tc>
          <w:tcPr>
            <w:tcW w:w="2500" w:type="pct"/>
            <w:shd w:val="clear" w:color="auto" w:fill="auto"/>
          </w:tcPr>
          <w:p w14:paraId="4ED13259" w14:textId="77777777" w:rsidR="00386225" w:rsidRPr="00380FDF" w:rsidRDefault="00386225" w:rsidP="007F1A00">
            <w:pPr>
              <w:spacing w:after="0" w:line="240" w:lineRule="auto"/>
              <w:rPr>
                <w:rFonts w:eastAsia="Times New Roman" w:cs="Calibri"/>
                <w:b/>
                <w:bCs/>
                <w:color w:val="000000"/>
                <w:lang w:eastAsia="cs-CZ"/>
              </w:rPr>
            </w:pPr>
            <w:r>
              <w:rPr>
                <w:rFonts w:eastAsia="Times New Roman" w:cs="Calibri"/>
                <w:b/>
                <w:bCs/>
                <w:color w:val="000000"/>
                <w:lang w:eastAsia="cs-CZ"/>
              </w:rPr>
              <w:t>Název</w:t>
            </w:r>
          </w:p>
        </w:tc>
        <w:tc>
          <w:tcPr>
            <w:tcW w:w="2500" w:type="pct"/>
            <w:shd w:val="clear" w:color="auto" w:fill="auto"/>
          </w:tcPr>
          <w:p w14:paraId="4A854FAE" w14:textId="77777777" w:rsidR="00386225" w:rsidRPr="00380FDF" w:rsidRDefault="00386225" w:rsidP="007F1A00">
            <w:pPr>
              <w:spacing w:after="0" w:line="240" w:lineRule="auto"/>
              <w:rPr>
                <w:rFonts w:eastAsia="Times New Roman" w:cs="Calibri"/>
                <w:b/>
                <w:bCs/>
                <w:color w:val="000000"/>
                <w:lang w:eastAsia="cs-CZ"/>
              </w:rPr>
            </w:pPr>
            <w:r>
              <w:rPr>
                <w:rFonts w:eastAsia="Times New Roman" w:cs="Calibri"/>
                <w:b/>
                <w:bCs/>
                <w:color w:val="000000"/>
                <w:lang w:eastAsia="cs-CZ"/>
              </w:rPr>
              <w:t xml:space="preserve">Název dle </w:t>
            </w:r>
            <w:r w:rsidR="008638D0">
              <w:rPr>
                <w:rFonts w:eastAsia="Times New Roman" w:cs="Calibri"/>
                <w:b/>
                <w:bCs/>
                <w:color w:val="000000"/>
                <w:lang w:eastAsia="cs-CZ"/>
              </w:rPr>
              <w:t>S</w:t>
            </w:r>
            <w:r>
              <w:rPr>
                <w:rFonts w:eastAsia="Times New Roman" w:cs="Calibri"/>
                <w:b/>
                <w:bCs/>
                <w:color w:val="000000"/>
                <w:lang w:eastAsia="cs-CZ"/>
              </w:rPr>
              <w:t>eznamu vybavení</w:t>
            </w:r>
          </w:p>
        </w:tc>
      </w:tr>
      <w:tr w:rsidR="00386225" w:rsidRPr="000C19C8" w14:paraId="7A07B8D4" w14:textId="77777777" w:rsidTr="007F1A00">
        <w:trPr>
          <w:trHeight w:val="510"/>
        </w:trPr>
        <w:tc>
          <w:tcPr>
            <w:tcW w:w="2500" w:type="pct"/>
            <w:shd w:val="clear" w:color="auto" w:fill="auto"/>
          </w:tcPr>
          <w:p w14:paraId="206CECBB"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RTG přístroj stacionární</w:t>
            </w:r>
          </w:p>
        </w:tc>
        <w:tc>
          <w:tcPr>
            <w:tcW w:w="2500" w:type="pct"/>
            <w:shd w:val="clear" w:color="auto" w:fill="auto"/>
          </w:tcPr>
          <w:p w14:paraId="0DC28227"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RTG systém pro komplexní elektrofyziologická vyšetření</w:t>
            </w:r>
          </w:p>
        </w:tc>
      </w:tr>
      <w:tr w:rsidR="00386225" w:rsidRPr="000C19C8" w14:paraId="39C54D05" w14:textId="77777777" w:rsidTr="007F1A00">
        <w:trPr>
          <w:trHeight w:val="510"/>
        </w:trPr>
        <w:tc>
          <w:tcPr>
            <w:tcW w:w="2500" w:type="pct"/>
            <w:shd w:val="clear" w:color="auto" w:fill="auto"/>
          </w:tcPr>
          <w:p w14:paraId="154A92BB"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Ablační RF generátor s </w:t>
            </w:r>
            <w:proofErr w:type="spellStart"/>
            <w:r w:rsidRPr="00380FDF">
              <w:rPr>
                <w:rFonts w:eastAsia="Times New Roman" w:cs="Calibri"/>
                <w:color w:val="000000"/>
                <w:lang w:eastAsia="cs-CZ"/>
              </w:rPr>
              <w:t>proplachovou</w:t>
            </w:r>
            <w:proofErr w:type="spellEnd"/>
            <w:r w:rsidRPr="00380FDF">
              <w:rPr>
                <w:rFonts w:eastAsia="Times New Roman" w:cs="Calibri"/>
                <w:color w:val="000000"/>
                <w:lang w:eastAsia="cs-CZ"/>
              </w:rPr>
              <w:t xml:space="preserve"> pumpou</w:t>
            </w:r>
          </w:p>
        </w:tc>
        <w:tc>
          <w:tcPr>
            <w:tcW w:w="2500" w:type="pct"/>
            <w:shd w:val="clear" w:color="auto" w:fill="auto"/>
          </w:tcPr>
          <w:p w14:paraId="68EBD132"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Ablační jednotka</w:t>
            </w:r>
          </w:p>
        </w:tc>
      </w:tr>
      <w:tr w:rsidR="00386225" w:rsidRPr="000C19C8" w14:paraId="61A8E250" w14:textId="77777777" w:rsidTr="007F1A00">
        <w:trPr>
          <w:trHeight w:val="510"/>
        </w:trPr>
        <w:tc>
          <w:tcPr>
            <w:tcW w:w="2500" w:type="pct"/>
            <w:shd w:val="clear" w:color="auto" w:fill="auto"/>
          </w:tcPr>
          <w:p w14:paraId="61289B32"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Klinický stimulátor</w:t>
            </w:r>
          </w:p>
        </w:tc>
        <w:tc>
          <w:tcPr>
            <w:tcW w:w="2500" w:type="pct"/>
            <w:shd w:val="clear" w:color="auto" w:fill="auto"/>
          </w:tcPr>
          <w:p w14:paraId="6DD6B9F5" w14:textId="589F38C2"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Přístrojové vybavení </w:t>
            </w:r>
            <w:proofErr w:type="spellStart"/>
            <w:r w:rsidRPr="00380FDF">
              <w:rPr>
                <w:rFonts w:eastAsia="Times New Roman" w:cs="Calibri"/>
                <w:color w:val="000000"/>
                <w:lang w:eastAsia="cs-CZ"/>
              </w:rPr>
              <w:t>arytmologických</w:t>
            </w:r>
            <w:proofErr w:type="spellEnd"/>
            <w:r w:rsidRPr="00380FDF">
              <w:rPr>
                <w:rFonts w:eastAsia="Times New Roman" w:cs="Calibri"/>
                <w:color w:val="000000"/>
                <w:lang w:eastAsia="cs-CZ"/>
              </w:rPr>
              <w:t xml:space="preserve"> a elektrofyzi</w:t>
            </w:r>
            <w:r w:rsidR="00EA7E26">
              <w:rPr>
                <w:rFonts w:eastAsia="Times New Roman" w:cs="Calibri"/>
                <w:color w:val="000000"/>
                <w:lang w:eastAsia="cs-CZ"/>
              </w:rPr>
              <w:t>o</w:t>
            </w:r>
            <w:r w:rsidRPr="00380FDF">
              <w:rPr>
                <w:rFonts w:eastAsia="Times New Roman" w:cs="Calibri"/>
                <w:color w:val="000000"/>
                <w:lang w:eastAsia="cs-CZ"/>
              </w:rPr>
              <w:t>logických sálů</w:t>
            </w:r>
          </w:p>
        </w:tc>
      </w:tr>
      <w:tr w:rsidR="00386225" w:rsidRPr="000C19C8" w14:paraId="1D9F4FC3" w14:textId="77777777" w:rsidTr="007F1A00">
        <w:trPr>
          <w:trHeight w:val="510"/>
        </w:trPr>
        <w:tc>
          <w:tcPr>
            <w:tcW w:w="2500" w:type="pct"/>
            <w:shd w:val="clear" w:color="auto" w:fill="auto"/>
          </w:tcPr>
          <w:p w14:paraId="26FF1013"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Systém pro elektrofyziologické vyšetření </w:t>
            </w:r>
            <w:proofErr w:type="spellStart"/>
            <w:r w:rsidRPr="00380FDF">
              <w:rPr>
                <w:rFonts w:eastAsia="Times New Roman" w:cs="Calibri"/>
                <w:color w:val="000000"/>
                <w:lang w:eastAsia="cs-CZ"/>
              </w:rPr>
              <w:t>intrakardiálních</w:t>
            </w:r>
            <w:proofErr w:type="spellEnd"/>
            <w:r w:rsidRPr="00380FDF">
              <w:rPr>
                <w:rFonts w:eastAsia="Times New Roman" w:cs="Calibri"/>
                <w:color w:val="000000"/>
                <w:lang w:eastAsia="cs-CZ"/>
              </w:rPr>
              <w:t xml:space="preserve"> potenciálů</w:t>
            </w:r>
          </w:p>
        </w:tc>
        <w:tc>
          <w:tcPr>
            <w:tcW w:w="2500" w:type="pct"/>
            <w:shd w:val="clear" w:color="auto" w:fill="auto"/>
          </w:tcPr>
          <w:p w14:paraId="221869CB"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Elektrofyziologické záznamové zařízení</w:t>
            </w:r>
          </w:p>
        </w:tc>
      </w:tr>
      <w:tr w:rsidR="00386225" w:rsidRPr="000C19C8" w14:paraId="3A7957F1" w14:textId="77777777" w:rsidTr="007F1A00">
        <w:trPr>
          <w:trHeight w:val="510"/>
        </w:trPr>
        <w:tc>
          <w:tcPr>
            <w:tcW w:w="2500" w:type="pct"/>
            <w:shd w:val="clear" w:color="auto" w:fill="auto"/>
            <w:noWrap/>
          </w:tcPr>
          <w:p w14:paraId="03C3BC77"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Ultrazvukový přístroj na centrálním pracovišti</w:t>
            </w:r>
          </w:p>
        </w:tc>
        <w:tc>
          <w:tcPr>
            <w:tcW w:w="2500" w:type="pct"/>
            <w:shd w:val="clear" w:color="auto" w:fill="auto"/>
          </w:tcPr>
          <w:p w14:paraId="0721E5CB"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Ultrazvukový přístroj pro diagnostiku a/nebo intervence</w:t>
            </w:r>
          </w:p>
        </w:tc>
      </w:tr>
      <w:tr w:rsidR="00386225" w:rsidRPr="000C19C8" w14:paraId="5FE79999" w14:textId="77777777" w:rsidTr="007F1A00">
        <w:trPr>
          <w:trHeight w:val="510"/>
        </w:trPr>
        <w:tc>
          <w:tcPr>
            <w:tcW w:w="2500" w:type="pct"/>
            <w:shd w:val="clear" w:color="auto" w:fill="auto"/>
            <w:noWrap/>
          </w:tcPr>
          <w:p w14:paraId="5C2F7F0F"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Přímá digitalizace RTG pracoviště</w:t>
            </w:r>
          </w:p>
        </w:tc>
        <w:tc>
          <w:tcPr>
            <w:tcW w:w="2500" w:type="pct"/>
            <w:shd w:val="clear" w:color="auto" w:fill="auto"/>
          </w:tcPr>
          <w:p w14:paraId="252A395E" w14:textId="77777777" w:rsidR="00386225" w:rsidRPr="00380FDF" w:rsidRDefault="00386225" w:rsidP="007F1A00">
            <w:pPr>
              <w:spacing w:after="0" w:line="240" w:lineRule="auto"/>
              <w:rPr>
                <w:rFonts w:eastAsia="Times New Roman" w:cs="Calibri"/>
                <w:color w:val="000000"/>
                <w:lang w:eastAsia="cs-CZ"/>
              </w:rPr>
            </w:pPr>
            <w:r w:rsidRPr="00380FDF">
              <w:rPr>
                <w:rFonts w:eastAsia="Times New Roman" w:cs="Calibri"/>
                <w:color w:val="000000"/>
                <w:lang w:eastAsia="cs-CZ"/>
              </w:rPr>
              <w:t>RTG skiagrafie a skiaskopie</w:t>
            </w:r>
          </w:p>
        </w:tc>
      </w:tr>
      <w:tr w:rsidR="00386225" w:rsidRPr="000C19C8" w14:paraId="11D07DB9" w14:textId="77777777" w:rsidTr="007F1A00">
        <w:trPr>
          <w:trHeight w:val="510"/>
        </w:trPr>
        <w:tc>
          <w:tcPr>
            <w:tcW w:w="2500" w:type="pct"/>
            <w:shd w:val="clear" w:color="auto" w:fill="auto"/>
          </w:tcPr>
          <w:p w14:paraId="52FC633D" w14:textId="77777777" w:rsidR="00386225" w:rsidRPr="00F5434A" w:rsidRDefault="00386225" w:rsidP="007F1A00">
            <w:pPr>
              <w:spacing w:after="0" w:line="240" w:lineRule="auto"/>
              <w:rPr>
                <w:rFonts w:eastAsia="Times New Roman" w:cs="Calibri"/>
                <w:lang w:eastAsia="cs-CZ"/>
              </w:rPr>
            </w:pPr>
            <w:r w:rsidRPr="00F5434A">
              <w:rPr>
                <w:rFonts w:eastAsia="Times New Roman" w:cs="Calibri"/>
                <w:lang w:eastAsia="cs-CZ"/>
              </w:rPr>
              <w:t xml:space="preserve">Magnetická rezonance 3 Tesla </w:t>
            </w:r>
          </w:p>
        </w:tc>
        <w:tc>
          <w:tcPr>
            <w:tcW w:w="2500" w:type="pct"/>
            <w:shd w:val="clear" w:color="auto" w:fill="auto"/>
          </w:tcPr>
          <w:p w14:paraId="37780123" w14:textId="77777777" w:rsidR="00386225" w:rsidRPr="00F5434A" w:rsidRDefault="00386225" w:rsidP="007F1A00">
            <w:pPr>
              <w:spacing w:after="0" w:line="240" w:lineRule="auto"/>
              <w:rPr>
                <w:rFonts w:eastAsia="Times New Roman" w:cs="Calibri"/>
                <w:lang w:eastAsia="cs-CZ"/>
              </w:rPr>
            </w:pPr>
            <w:r w:rsidRPr="00F5434A">
              <w:rPr>
                <w:rFonts w:eastAsia="Times New Roman" w:cs="Calibri"/>
                <w:lang w:eastAsia="cs-CZ"/>
              </w:rPr>
              <w:t>MR</w:t>
            </w:r>
          </w:p>
        </w:tc>
      </w:tr>
      <w:tr w:rsidR="00386225" w:rsidRPr="000C19C8" w14:paraId="7E9E9D79" w14:textId="77777777" w:rsidTr="007F1A00">
        <w:trPr>
          <w:trHeight w:val="510"/>
        </w:trPr>
        <w:tc>
          <w:tcPr>
            <w:tcW w:w="2500" w:type="pct"/>
            <w:shd w:val="clear" w:color="auto" w:fill="auto"/>
            <w:noWrap/>
          </w:tcPr>
          <w:p w14:paraId="0673EC2A" w14:textId="77777777" w:rsidR="00386225" w:rsidRPr="00F5434A" w:rsidRDefault="00386225" w:rsidP="007F1A00">
            <w:pPr>
              <w:spacing w:after="0" w:line="240" w:lineRule="auto"/>
              <w:rPr>
                <w:rFonts w:eastAsia="Times New Roman" w:cs="Calibri"/>
                <w:lang w:eastAsia="cs-CZ"/>
              </w:rPr>
            </w:pPr>
            <w:r w:rsidRPr="00F5434A">
              <w:rPr>
                <w:rFonts w:eastAsia="Times New Roman" w:cs="Calibri"/>
                <w:lang w:eastAsia="cs-CZ"/>
              </w:rPr>
              <w:t>CT</w:t>
            </w:r>
          </w:p>
        </w:tc>
        <w:tc>
          <w:tcPr>
            <w:tcW w:w="2500" w:type="pct"/>
            <w:shd w:val="clear" w:color="auto" w:fill="auto"/>
          </w:tcPr>
          <w:p w14:paraId="2837C573" w14:textId="77777777" w:rsidR="00386225" w:rsidRPr="00F5434A" w:rsidRDefault="00386225" w:rsidP="007F1A00">
            <w:pPr>
              <w:spacing w:after="0" w:line="240" w:lineRule="auto"/>
              <w:rPr>
                <w:rFonts w:eastAsia="Times New Roman" w:cs="Calibri"/>
                <w:lang w:eastAsia="cs-CZ"/>
              </w:rPr>
            </w:pPr>
            <w:r w:rsidRPr="00F5434A">
              <w:rPr>
                <w:rFonts w:eastAsia="Times New Roman" w:cs="Calibri"/>
                <w:lang w:eastAsia="cs-CZ"/>
              </w:rPr>
              <w:t>CT</w:t>
            </w:r>
          </w:p>
        </w:tc>
      </w:tr>
    </w:tbl>
    <w:p w14:paraId="260C1CDA" w14:textId="77777777" w:rsidR="00386225" w:rsidRDefault="00386225" w:rsidP="00386225"/>
    <w:p w14:paraId="39BB8E45" w14:textId="77777777" w:rsidR="00386225" w:rsidRDefault="00386225" w:rsidP="00386225">
      <w:pPr>
        <w:pStyle w:val="Odstavecseseznamem"/>
        <w:numPr>
          <w:ilvl w:val="0"/>
          <w:numId w:val="18"/>
        </w:numPr>
        <w:jc w:val="both"/>
      </w:pPr>
      <w:r>
        <w:t>Dílčí aktivita II</w:t>
      </w:r>
    </w:p>
    <w:p w14:paraId="6B4DB3F2" w14:textId="77777777" w:rsidR="00386225" w:rsidRDefault="00386225" w:rsidP="00386225">
      <w:pPr>
        <w:jc w:val="both"/>
      </w:pPr>
      <w:r>
        <w:t>Do projektu budou zařazeny dodávky přístrojové zdravotnické techniky a stavební úpravy z plánovaných veřejných zakázek, dle Seznamu vybavení dle Specifických pravidel.</w:t>
      </w:r>
    </w:p>
    <w:p w14:paraId="1EFD44AD" w14:textId="77777777" w:rsidR="00386225" w:rsidRDefault="00386225" w:rsidP="00386225">
      <w:pPr>
        <w:pStyle w:val="Odstavecseseznamem"/>
        <w:numPr>
          <w:ilvl w:val="0"/>
          <w:numId w:val="19"/>
        </w:numPr>
        <w:jc w:val="both"/>
        <w:rPr>
          <w:b/>
          <w:u w:val="single"/>
        </w:rPr>
      </w:pPr>
      <w:r>
        <w:rPr>
          <w:b/>
          <w:u w:val="single"/>
        </w:rPr>
        <w:t>Realizace veřejných zakázek</w:t>
      </w:r>
    </w:p>
    <w:p w14:paraId="75405AC4" w14:textId="25F032DA" w:rsidR="00386225" w:rsidRDefault="00386225" w:rsidP="00293CCC">
      <w:pPr>
        <w:jc w:val="both"/>
      </w:pPr>
      <w:r>
        <w:t xml:space="preserve">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pro programové období </w:t>
      </w:r>
      <w:r w:rsidR="00293CCC">
        <w:t>2014-2020</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w:t>
      </w:r>
      <w:r w:rsidRPr="00EF03A8">
        <w:t xml:space="preserve">rozděleno do </w:t>
      </w:r>
      <w:r w:rsidR="00EF03A8" w:rsidRPr="00EF03A8">
        <w:t>15</w:t>
      </w:r>
      <w:r w:rsidRPr="00EF03A8">
        <w:t xml:space="preserve"> samostatných</w:t>
      </w:r>
      <w:r>
        <w:t xml:space="preserve"> veřejných zakázek.</w:t>
      </w:r>
    </w:p>
    <w:p w14:paraId="40E6FAB4" w14:textId="77777777" w:rsidR="0067361A" w:rsidRDefault="0067361A" w:rsidP="0067361A">
      <w:pPr>
        <w:rPr>
          <w:b/>
          <w:u w:val="single"/>
        </w:rPr>
      </w:pPr>
      <w:r w:rsidRPr="00F409B9">
        <w:rPr>
          <w:b/>
          <w:u w:val="single"/>
        </w:rPr>
        <w:t>Přístrojové vybavení, jež FN Olomouc hodlá pořídit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5"/>
        <w:gridCol w:w="4437"/>
      </w:tblGrid>
      <w:tr w:rsidR="0067361A" w:rsidRPr="000C19C8" w14:paraId="71AEE557" w14:textId="77777777" w:rsidTr="007F1A00">
        <w:trPr>
          <w:trHeight w:val="510"/>
        </w:trPr>
        <w:tc>
          <w:tcPr>
            <w:tcW w:w="2552" w:type="pct"/>
            <w:shd w:val="clear" w:color="auto" w:fill="auto"/>
          </w:tcPr>
          <w:p w14:paraId="782C9BA3" w14:textId="77777777" w:rsidR="0067361A" w:rsidRPr="00380FDF" w:rsidRDefault="0067361A" w:rsidP="007F1A00">
            <w:pPr>
              <w:spacing w:after="0" w:line="240" w:lineRule="auto"/>
              <w:rPr>
                <w:rFonts w:eastAsia="Times New Roman" w:cs="Calibri"/>
                <w:b/>
                <w:color w:val="000000"/>
                <w:lang w:eastAsia="cs-CZ"/>
              </w:rPr>
            </w:pPr>
            <w:r w:rsidRPr="003F2A21">
              <w:rPr>
                <w:rFonts w:eastAsia="Times New Roman" w:cs="Calibri"/>
                <w:b/>
                <w:color w:val="000000"/>
                <w:lang w:eastAsia="cs-CZ"/>
              </w:rPr>
              <w:t>Název</w:t>
            </w:r>
          </w:p>
        </w:tc>
        <w:tc>
          <w:tcPr>
            <w:tcW w:w="2448" w:type="pct"/>
            <w:shd w:val="clear" w:color="auto" w:fill="auto"/>
          </w:tcPr>
          <w:p w14:paraId="625BAAA8" w14:textId="77777777" w:rsidR="0067361A" w:rsidRPr="00380FDF" w:rsidRDefault="0067361A" w:rsidP="007F1A00">
            <w:pPr>
              <w:spacing w:after="0" w:line="240" w:lineRule="auto"/>
              <w:rPr>
                <w:rFonts w:eastAsia="Times New Roman" w:cs="Calibri"/>
                <w:b/>
                <w:color w:val="000000"/>
                <w:lang w:eastAsia="cs-CZ"/>
              </w:rPr>
            </w:pPr>
            <w:r w:rsidRPr="003F2A21">
              <w:rPr>
                <w:rFonts w:eastAsia="Times New Roman" w:cs="Calibri"/>
                <w:b/>
                <w:color w:val="000000"/>
                <w:lang w:eastAsia="cs-CZ"/>
              </w:rPr>
              <w:t xml:space="preserve">Název dle </w:t>
            </w:r>
            <w:r w:rsidR="008638D0">
              <w:rPr>
                <w:rFonts w:eastAsia="Times New Roman" w:cs="Calibri"/>
                <w:b/>
                <w:color w:val="000000"/>
                <w:lang w:eastAsia="cs-CZ"/>
              </w:rPr>
              <w:t>S</w:t>
            </w:r>
            <w:r w:rsidRPr="003F2A21">
              <w:rPr>
                <w:rFonts w:eastAsia="Times New Roman" w:cs="Calibri"/>
                <w:b/>
                <w:color w:val="000000"/>
                <w:lang w:eastAsia="cs-CZ"/>
              </w:rPr>
              <w:t>eznamu vybavení</w:t>
            </w:r>
          </w:p>
        </w:tc>
      </w:tr>
      <w:tr w:rsidR="0067361A" w:rsidRPr="000C19C8" w14:paraId="049F2CC1" w14:textId="77777777" w:rsidTr="007F1A00">
        <w:trPr>
          <w:trHeight w:val="510"/>
        </w:trPr>
        <w:tc>
          <w:tcPr>
            <w:tcW w:w="2552" w:type="pct"/>
            <w:shd w:val="clear" w:color="auto" w:fill="auto"/>
          </w:tcPr>
          <w:p w14:paraId="5DA1338A"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Obnova RTG přístroje na centrálním pracovišti</w:t>
            </w:r>
          </w:p>
        </w:tc>
        <w:tc>
          <w:tcPr>
            <w:tcW w:w="2448" w:type="pct"/>
            <w:shd w:val="clear" w:color="auto" w:fill="auto"/>
          </w:tcPr>
          <w:p w14:paraId="0C431592"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RTG skiagrafie a skiaskopie</w:t>
            </w:r>
          </w:p>
        </w:tc>
      </w:tr>
      <w:tr w:rsidR="0067361A" w:rsidRPr="000C19C8" w14:paraId="1903BF75" w14:textId="77777777" w:rsidTr="007F1A00">
        <w:trPr>
          <w:trHeight w:val="510"/>
        </w:trPr>
        <w:tc>
          <w:tcPr>
            <w:tcW w:w="2552" w:type="pct"/>
            <w:shd w:val="clear" w:color="auto" w:fill="auto"/>
          </w:tcPr>
          <w:p w14:paraId="698489C1"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Obnova mamografu</w:t>
            </w:r>
          </w:p>
        </w:tc>
        <w:tc>
          <w:tcPr>
            <w:tcW w:w="2448" w:type="pct"/>
            <w:shd w:val="clear" w:color="auto" w:fill="auto"/>
          </w:tcPr>
          <w:p w14:paraId="1CA5A04F"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Mamograf</w:t>
            </w:r>
          </w:p>
        </w:tc>
      </w:tr>
      <w:tr w:rsidR="0067361A" w:rsidRPr="000C19C8" w14:paraId="37F2B011" w14:textId="77777777" w:rsidTr="007F1A00">
        <w:trPr>
          <w:trHeight w:val="510"/>
        </w:trPr>
        <w:tc>
          <w:tcPr>
            <w:tcW w:w="2552" w:type="pct"/>
            <w:shd w:val="clear" w:color="auto" w:fill="auto"/>
          </w:tcPr>
          <w:p w14:paraId="3FD4AD4B" w14:textId="77777777" w:rsidR="0067361A" w:rsidRPr="00380FDF" w:rsidRDefault="0067361A" w:rsidP="007F1A00">
            <w:pPr>
              <w:spacing w:after="0" w:line="240" w:lineRule="auto"/>
              <w:rPr>
                <w:rFonts w:eastAsia="Times New Roman" w:cs="Calibri"/>
                <w:color w:val="000000"/>
                <w:lang w:eastAsia="cs-CZ"/>
              </w:rPr>
            </w:pPr>
            <w:proofErr w:type="spellStart"/>
            <w:r>
              <w:rPr>
                <w:rFonts w:eastAsia="Times New Roman" w:cs="Calibri"/>
                <w:color w:val="000000"/>
                <w:lang w:eastAsia="cs-CZ"/>
              </w:rPr>
              <w:t>Angiolinky</w:t>
            </w:r>
            <w:proofErr w:type="spellEnd"/>
            <w:r w:rsidRPr="00380FDF">
              <w:rPr>
                <w:rFonts w:eastAsia="Times New Roman" w:cs="Calibri"/>
                <w:color w:val="000000"/>
                <w:lang w:eastAsia="cs-CZ"/>
              </w:rPr>
              <w:t xml:space="preserve"> </w:t>
            </w:r>
          </w:p>
        </w:tc>
        <w:tc>
          <w:tcPr>
            <w:tcW w:w="2448" w:type="pct"/>
            <w:shd w:val="clear" w:color="auto" w:fill="auto"/>
          </w:tcPr>
          <w:p w14:paraId="5D08DC27"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RTG systém pro komplexní elektrofyziologická vyšetření</w:t>
            </w:r>
          </w:p>
        </w:tc>
      </w:tr>
      <w:tr w:rsidR="0067361A" w:rsidRPr="000C19C8" w14:paraId="67D962A7" w14:textId="77777777" w:rsidTr="007F1A00">
        <w:trPr>
          <w:trHeight w:val="510"/>
        </w:trPr>
        <w:tc>
          <w:tcPr>
            <w:tcW w:w="2552" w:type="pct"/>
            <w:shd w:val="clear" w:color="auto" w:fill="auto"/>
          </w:tcPr>
          <w:p w14:paraId="7459453A"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lastRenderedPageBreak/>
              <w:t xml:space="preserve">Ablační RF generátor s </w:t>
            </w:r>
            <w:proofErr w:type="spellStart"/>
            <w:r w:rsidRPr="00380FDF">
              <w:rPr>
                <w:rFonts w:eastAsia="Times New Roman" w:cs="Calibri"/>
                <w:color w:val="000000"/>
                <w:lang w:eastAsia="cs-CZ"/>
              </w:rPr>
              <w:t>proplachovou</w:t>
            </w:r>
            <w:proofErr w:type="spellEnd"/>
            <w:r w:rsidRPr="00380FDF">
              <w:rPr>
                <w:rFonts w:eastAsia="Times New Roman" w:cs="Calibri"/>
                <w:color w:val="000000"/>
                <w:lang w:eastAsia="cs-CZ"/>
              </w:rPr>
              <w:t xml:space="preserve"> pumpou</w:t>
            </w:r>
          </w:p>
        </w:tc>
        <w:tc>
          <w:tcPr>
            <w:tcW w:w="2448" w:type="pct"/>
            <w:shd w:val="clear" w:color="auto" w:fill="auto"/>
          </w:tcPr>
          <w:p w14:paraId="1FC1C619"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Ablační jednotka</w:t>
            </w:r>
          </w:p>
        </w:tc>
      </w:tr>
      <w:tr w:rsidR="0067361A" w:rsidRPr="000C19C8" w14:paraId="57119C12" w14:textId="77777777" w:rsidTr="007F1A00">
        <w:trPr>
          <w:trHeight w:val="510"/>
        </w:trPr>
        <w:tc>
          <w:tcPr>
            <w:tcW w:w="2552" w:type="pct"/>
            <w:shd w:val="clear" w:color="auto" w:fill="auto"/>
          </w:tcPr>
          <w:p w14:paraId="19AA9C01"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Klinický stimulátor</w:t>
            </w:r>
          </w:p>
        </w:tc>
        <w:tc>
          <w:tcPr>
            <w:tcW w:w="2448" w:type="pct"/>
            <w:shd w:val="clear" w:color="auto" w:fill="auto"/>
          </w:tcPr>
          <w:p w14:paraId="412F8517" w14:textId="6F515433"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Přístrojové vybavení </w:t>
            </w:r>
            <w:proofErr w:type="spellStart"/>
            <w:r w:rsidRPr="00380FDF">
              <w:rPr>
                <w:rFonts w:eastAsia="Times New Roman" w:cs="Calibri"/>
                <w:color w:val="000000"/>
                <w:lang w:eastAsia="cs-CZ"/>
              </w:rPr>
              <w:t>arytmologických</w:t>
            </w:r>
            <w:proofErr w:type="spellEnd"/>
            <w:r w:rsidRPr="00380FDF">
              <w:rPr>
                <w:rFonts w:eastAsia="Times New Roman" w:cs="Calibri"/>
                <w:color w:val="000000"/>
                <w:lang w:eastAsia="cs-CZ"/>
              </w:rPr>
              <w:t xml:space="preserve"> a elektrofyzi</w:t>
            </w:r>
            <w:r w:rsidR="00EA7E26">
              <w:rPr>
                <w:rFonts w:eastAsia="Times New Roman" w:cs="Calibri"/>
                <w:color w:val="000000"/>
                <w:lang w:eastAsia="cs-CZ"/>
              </w:rPr>
              <w:t>o</w:t>
            </w:r>
            <w:r w:rsidRPr="00380FDF">
              <w:rPr>
                <w:rFonts w:eastAsia="Times New Roman" w:cs="Calibri"/>
                <w:color w:val="000000"/>
                <w:lang w:eastAsia="cs-CZ"/>
              </w:rPr>
              <w:t>logických sálů</w:t>
            </w:r>
          </w:p>
        </w:tc>
      </w:tr>
      <w:tr w:rsidR="0067361A" w:rsidRPr="000C19C8" w14:paraId="0311AA8A" w14:textId="77777777" w:rsidTr="007F1A00">
        <w:trPr>
          <w:trHeight w:val="510"/>
        </w:trPr>
        <w:tc>
          <w:tcPr>
            <w:tcW w:w="2552" w:type="pct"/>
            <w:shd w:val="clear" w:color="auto" w:fill="auto"/>
          </w:tcPr>
          <w:p w14:paraId="599D3AC6"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Systém pro elektrofyziologické vyšetření </w:t>
            </w:r>
            <w:proofErr w:type="spellStart"/>
            <w:r w:rsidRPr="00380FDF">
              <w:rPr>
                <w:rFonts w:eastAsia="Times New Roman" w:cs="Calibri"/>
                <w:color w:val="000000"/>
                <w:lang w:eastAsia="cs-CZ"/>
              </w:rPr>
              <w:t>intrakardiálních</w:t>
            </w:r>
            <w:proofErr w:type="spellEnd"/>
            <w:r w:rsidRPr="00380FDF">
              <w:rPr>
                <w:rFonts w:eastAsia="Times New Roman" w:cs="Calibri"/>
                <w:color w:val="000000"/>
                <w:lang w:eastAsia="cs-CZ"/>
              </w:rPr>
              <w:t xml:space="preserve"> potenciálů</w:t>
            </w:r>
          </w:p>
        </w:tc>
        <w:tc>
          <w:tcPr>
            <w:tcW w:w="2448" w:type="pct"/>
            <w:shd w:val="clear" w:color="auto" w:fill="auto"/>
          </w:tcPr>
          <w:p w14:paraId="7FE4AEC5"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Elektrofyziologické záznamové zařízení</w:t>
            </w:r>
          </w:p>
        </w:tc>
      </w:tr>
      <w:tr w:rsidR="0067361A" w:rsidRPr="000C19C8" w14:paraId="374D40B5" w14:textId="77777777" w:rsidTr="007F1A00">
        <w:trPr>
          <w:trHeight w:val="510"/>
        </w:trPr>
        <w:tc>
          <w:tcPr>
            <w:tcW w:w="2552" w:type="pct"/>
            <w:shd w:val="clear" w:color="auto" w:fill="auto"/>
          </w:tcPr>
          <w:p w14:paraId="57C8240F"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Přenosný UZV přístroj (vč. ICE)</w:t>
            </w:r>
          </w:p>
        </w:tc>
        <w:tc>
          <w:tcPr>
            <w:tcW w:w="2448" w:type="pct"/>
            <w:shd w:val="clear" w:color="auto" w:fill="auto"/>
          </w:tcPr>
          <w:p w14:paraId="341C2892"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Intrakardiální</w:t>
            </w:r>
            <w:proofErr w:type="spellEnd"/>
            <w:r w:rsidRPr="00380FDF">
              <w:rPr>
                <w:rFonts w:eastAsia="Times New Roman" w:cs="Calibri"/>
                <w:color w:val="000000"/>
                <w:lang w:eastAsia="cs-CZ"/>
              </w:rPr>
              <w:t xml:space="preserve"> </w:t>
            </w:r>
            <w:proofErr w:type="spellStart"/>
            <w:r w:rsidRPr="00380FDF">
              <w:rPr>
                <w:rFonts w:eastAsia="Times New Roman" w:cs="Calibri"/>
                <w:color w:val="000000"/>
                <w:lang w:eastAsia="cs-CZ"/>
              </w:rPr>
              <w:t>echokardiograf</w:t>
            </w:r>
            <w:proofErr w:type="spellEnd"/>
            <w:r w:rsidRPr="00380FDF">
              <w:rPr>
                <w:rFonts w:eastAsia="Times New Roman" w:cs="Calibri"/>
                <w:color w:val="000000"/>
                <w:lang w:eastAsia="cs-CZ"/>
              </w:rPr>
              <w:t xml:space="preserve"> (ICE)</w:t>
            </w:r>
          </w:p>
        </w:tc>
      </w:tr>
      <w:tr w:rsidR="0067361A" w:rsidRPr="000C19C8" w14:paraId="12BD3C1E" w14:textId="77777777" w:rsidTr="007F1A00">
        <w:trPr>
          <w:trHeight w:val="510"/>
        </w:trPr>
        <w:tc>
          <w:tcPr>
            <w:tcW w:w="2552" w:type="pct"/>
            <w:shd w:val="clear" w:color="auto" w:fill="auto"/>
          </w:tcPr>
          <w:p w14:paraId="29B8272A"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Elektroanatomický</w:t>
            </w:r>
            <w:proofErr w:type="spellEnd"/>
            <w:r w:rsidRPr="00380FDF">
              <w:rPr>
                <w:rFonts w:eastAsia="Times New Roman" w:cs="Calibri"/>
                <w:color w:val="000000"/>
                <w:lang w:eastAsia="cs-CZ"/>
              </w:rPr>
              <w:t xml:space="preserve"> 3D mapovací systém</w:t>
            </w:r>
            <w:r>
              <w:rPr>
                <w:rFonts w:eastAsia="Times New Roman" w:cs="Calibri"/>
                <w:color w:val="000000"/>
                <w:lang w:eastAsia="cs-CZ"/>
              </w:rPr>
              <w:t>y</w:t>
            </w:r>
          </w:p>
        </w:tc>
        <w:tc>
          <w:tcPr>
            <w:tcW w:w="2448" w:type="pct"/>
            <w:shd w:val="clear" w:color="auto" w:fill="auto"/>
          </w:tcPr>
          <w:p w14:paraId="18C32DB5"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3D mapovací systémy (CARTO III, </w:t>
            </w:r>
            <w:proofErr w:type="spellStart"/>
            <w:r w:rsidRPr="00380FDF">
              <w:rPr>
                <w:rFonts w:eastAsia="Times New Roman" w:cs="Calibri"/>
                <w:color w:val="000000"/>
                <w:lang w:eastAsia="cs-CZ"/>
              </w:rPr>
              <w:t>NavX</w:t>
            </w:r>
            <w:proofErr w:type="spellEnd"/>
            <w:r w:rsidRPr="00380FDF">
              <w:rPr>
                <w:rFonts w:eastAsia="Times New Roman" w:cs="Calibri"/>
                <w:color w:val="000000"/>
                <w:lang w:eastAsia="cs-CZ"/>
              </w:rPr>
              <w:t>)</w:t>
            </w:r>
          </w:p>
        </w:tc>
      </w:tr>
      <w:tr w:rsidR="0067361A" w:rsidRPr="000C19C8" w14:paraId="72409BBD" w14:textId="77777777" w:rsidTr="007F1A00">
        <w:trPr>
          <w:trHeight w:val="510"/>
        </w:trPr>
        <w:tc>
          <w:tcPr>
            <w:tcW w:w="2552" w:type="pct"/>
            <w:shd w:val="clear" w:color="auto" w:fill="auto"/>
          </w:tcPr>
          <w:p w14:paraId="00B809B1"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Hemodynamický</w:t>
            </w:r>
            <w:proofErr w:type="spellEnd"/>
            <w:r w:rsidRPr="00380FDF">
              <w:rPr>
                <w:rFonts w:eastAsia="Times New Roman" w:cs="Calibri"/>
                <w:color w:val="000000"/>
                <w:lang w:eastAsia="cs-CZ"/>
              </w:rPr>
              <w:t xml:space="preserve"> systém</w:t>
            </w:r>
          </w:p>
        </w:tc>
        <w:tc>
          <w:tcPr>
            <w:tcW w:w="2448" w:type="pct"/>
            <w:shd w:val="clear" w:color="auto" w:fill="auto"/>
          </w:tcPr>
          <w:p w14:paraId="2F588705"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Přístroj k měření </w:t>
            </w:r>
            <w:proofErr w:type="spellStart"/>
            <w:r w:rsidRPr="00380FDF">
              <w:rPr>
                <w:rFonts w:eastAsia="Times New Roman" w:cs="Calibri"/>
                <w:color w:val="000000"/>
                <w:lang w:eastAsia="cs-CZ"/>
              </w:rPr>
              <w:t>hemodynamiky</w:t>
            </w:r>
            <w:proofErr w:type="spellEnd"/>
          </w:p>
        </w:tc>
      </w:tr>
      <w:tr w:rsidR="0067361A" w:rsidRPr="000C19C8" w14:paraId="3F4F38C6" w14:textId="77777777" w:rsidTr="007F1A00">
        <w:trPr>
          <w:trHeight w:val="510"/>
        </w:trPr>
        <w:tc>
          <w:tcPr>
            <w:tcW w:w="2552" w:type="pct"/>
            <w:shd w:val="clear" w:color="auto" w:fill="auto"/>
          </w:tcPr>
          <w:p w14:paraId="33A38D98"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OCT vč. FFR</w:t>
            </w:r>
          </w:p>
        </w:tc>
        <w:tc>
          <w:tcPr>
            <w:tcW w:w="2448" w:type="pct"/>
            <w:shd w:val="clear" w:color="auto" w:fill="auto"/>
          </w:tcPr>
          <w:p w14:paraId="247BE00E"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Vybavení zákrokového sálku</w:t>
            </w:r>
          </w:p>
        </w:tc>
      </w:tr>
      <w:tr w:rsidR="0067361A" w:rsidRPr="000C19C8" w14:paraId="01D0AB78" w14:textId="77777777" w:rsidTr="007F1A00">
        <w:trPr>
          <w:trHeight w:val="510"/>
        </w:trPr>
        <w:tc>
          <w:tcPr>
            <w:tcW w:w="2552" w:type="pct"/>
            <w:shd w:val="clear" w:color="auto" w:fill="auto"/>
          </w:tcPr>
          <w:p w14:paraId="5D41ECE7"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Bed-side</w:t>
            </w:r>
            <w:proofErr w:type="spellEnd"/>
            <w:r w:rsidRPr="00380FDF">
              <w:rPr>
                <w:rFonts w:eastAsia="Times New Roman" w:cs="Calibri"/>
                <w:color w:val="000000"/>
                <w:lang w:eastAsia="cs-CZ"/>
              </w:rPr>
              <w:t xml:space="preserve"> </w:t>
            </w:r>
            <w:proofErr w:type="spellStart"/>
            <w:r w:rsidRPr="00380FDF">
              <w:rPr>
                <w:rFonts w:eastAsia="Times New Roman" w:cs="Calibri"/>
                <w:color w:val="000000"/>
                <w:lang w:eastAsia="cs-CZ"/>
              </w:rPr>
              <w:t>echokardiograf</w:t>
            </w:r>
            <w:proofErr w:type="spellEnd"/>
          </w:p>
        </w:tc>
        <w:tc>
          <w:tcPr>
            <w:tcW w:w="2448" w:type="pct"/>
            <w:shd w:val="clear" w:color="auto" w:fill="auto"/>
          </w:tcPr>
          <w:p w14:paraId="452A461D"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Bed-side</w:t>
            </w:r>
            <w:proofErr w:type="spellEnd"/>
            <w:r w:rsidRPr="00380FDF">
              <w:rPr>
                <w:rFonts w:eastAsia="Times New Roman" w:cs="Calibri"/>
                <w:color w:val="000000"/>
                <w:lang w:eastAsia="cs-CZ"/>
              </w:rPr>
              <w:t xml:space="preserve"> </w:t>
            </w:r>
            <w:proofErr w:type="spellStart"/>
            <w:r w:rsidRPr="00380FDF">
              <w:rPr>
                <w:rFonts w:eastAsia="Times New Roman" w:cs="Calibri"/>
                <w:color w:val="000000"/>
                <w:lang w:eastAsia="cs-CZ"/>
              </w:rPr>
              <w:t>echokardiograf</w:t>
            </w:r>
            <w:proofErr w:type="spellEnd"/>
          </w:p>
        </w:tc>
      </w:tr>
      <w:tr w:rsidR="0067361A" w:rsidRPr="000C19C8" w14:paraId="73C9D27C" w14:textId="77777777" w:rsidTr="007F1A00">
        <w:trPr>
          <w:trHeight w:val="510"/>
        </w:trPr>
        <w:tc>
          <w:tcPr>
            <w:tcW w:w="2552" w:type="pct"/>
            <w:shd w:val="clear" w:color="auto" w:fill="auto"/>
          </w:tcPr>
          <w:p w14:paraId="3D4EC168"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Transportní plicní ve</w:t>
            </w:r>
            <w:r>
              <w:rPr>
                <w:rFonts w:eastAsia="Times New Roman" w:cs="Calibri"/>
                <w:color w:val="000000"/>
                <w:lang w:eastAsia="cs-CZ"/>
              </w:rPr>
              <w:t>n</w:t>
            </w:r>
            <w:r w:rsidRPr="00380FDF">
              <w:rPr>
                <w:rFonts w:eastAsia="Times New Roman" w:cs="Calibri"/>
                <w:color w:val="000000"/>
                <w:lang w:eastAsia="cs-CZ"/>
              </w:rPr>
              <w:t>tilátor</w:t>
            </w:r>
          </w:p>
        </w:tc>
        <w:tc>
          <w:tcPr>
            <w:tcW w:w="2448" w:type="pct"/>
            <w:shd w:val="clear" w:color="auto" w:fill="auto"/>
          </w:tcPr>
          <w:p w14:paraId="115E9013"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Transportní ventilátor</w:t>
            </w:r>
          </w:p>
        </w:tc>
      </w:tr>
      <w:tr w:rsidR="0067361A" w:rsidRPr="000C19C8" w14:paraId="49E9B678" w14:textId="77777777" w:rsidTr="007F1A00">
        <w:trPr>
          <w:trHeight w:val="510"/>
        </w:trPr>
        <w:tc>
          <w:tcPr>
            <w:tcW w:w="2552" w:type="pct"/>
            <w:shd w:val="clear" w:color="auto" w:fill="auto"/>
          </w:tcPr>
          <w:p w14:paraId="209CD7FC"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 xml:space="preserve">4D </w:t>
            </w:r>
            <w:proofErr w:type="spellStart"/>
            <w:r w:rsidRPr="00380FDF">
              <w:rPr>
                <w:rFonts w:eastAsia="Times New Roman" w:cs="Calibri"/>
                <w:color w:val="000000"/>
                <w:lang w:eastAsia="cs-CZ"/>
              </w:rPr>
              <w:t>Echokardiograf</w:t>
            </w:r>
            <w:proofErr w:type="spellEnd"/>
          </w:p>
        </w:tc>
        <w:tc>
          <w:tcPr>
            <w:tcW w:w="2448" w:type="pct"/>
            <w:shd w:val="clear" w:color="auto" w:fill="auto"/>
          </w:tcPr>
          <w:p w14:paraId="3C16989E" w14:textId="77777777" w:rsidR="0067361A" w:rsidRPr="00380FDF" w:rsidRDefault="0067361A" w:rsidP="007F1A00">
            <w:pPr>
              <w:spacing w:after="0" w:line="240" w:lineRule="auto"/>
              <w:rPr>
                <w:rFonts w:eastAsia="Times New Roman" w:cs="Calibri"/>
                <w:color w:val="000000"/>
                <w:lang w:eastAsia="cs-CZ"/>
              </w:rPr>
            </w:pPr>
            <w:proofErr w:type="spellStart"/>
            <w:r w:rsidRPr="00380FDF">
              <w:rPr>
                <w:rFonts w:eastAsia="Times New Roman" w:cs="Calibri"/>
                <w:color w:val="000000"/>
                <w:lang w:eastAsia="cs-CZ"/>
              </w:rPr>
              <w:t>Echokardiograf</w:t>
            </w:r>
            <w:proofErr w:type="spellEnd"/>
          </w:p>
        </w:tc>
      </w:tr>
      <w:tr w:rsidR="0067361A" w:rsidRPr="000C19C8" w14:paraId="5E8BF811" w14:textId="77777777" w:rsidTr="007F1A00">
        <w:trPr>
          <w:trHeight w:val="510"/>
        </w:trPr>
        <w:tc>
          <w:tcPr>
            <w:tcW w:w="2552" w:type="pct"/>
            <w:shd w:val="clear" w:color="auto" w:fill="auto"/>
          </w:tcPr>
          <w:p w14:paraId="260A07F7" w14:textId="77777777" w:rsidR="0067361A" w:rsidRPr="00380FDF" w:rsidRDefault="0067361A" w:rsidP="007F1A00">
            <w:pPr>
              <w:spacing w:after="0" w:line="240" w:lineRule="auto"/>
              <w:rPr>
                <w:rFonts w:eastAsia="Times New Roman" w:cs="Calibri"/>
                <w:color w:val="000000"/>
                <w:lang w:eastAsia="cs-CZ"/>
              </w:rPr>
            </w:pPr>
            <w:proofErr w:type="spellStart"/>
            <w:r w:rsidRPr="007747ED">
              <w:rPr>
                <w:rFonts w:eastAsia="Times New Roman" w:cs="Calibri"/>
                <w:color w:val="000000"/>
                <w:lang w:eastAsia="cs-CZ"/>
              </w:rPr>
              <w:t>Skiaskopicko</w:t>
            </w:r>
            <w:proofErr w:type="spellEnd"/>
            <w:r w:rsidRPr="007747ED">
              <w:rPr>
                <w:rFonts w:eastAsia="Times New Roman" w:cs="Calibri"/>
                <w:color w:val="000000"/>
                <w:lang w:eastAsia="cs-CZ"/>
              </w:rPr>
              <w:t xml:space="preserve"> – skiagrafický přístroj</w:t>
            </w:r>
          </w:p>
        </w:tc>
        <w:tc>
          <w:tcPr>
            <w:tcW w:w="2448" w:type="pct"/>
            <w:shd w:val="clear" w:color="auto" w:fill="auto"/>
          </w:tcPr>
          <w:p w14:paraId="69E0578F" w14:textId="77777777" w:rsidR="0067361A" w:rsidRPr="00380FDF" w:rsidRDefault="0067361A" w:rsidP="007F1A00">
            <w:pPr>
              <w:spacing w:after="0" w:line="240" w:lineRule="auto"/>
              <w:rPr>
                <w:rFonts w:eastAsia="Times New Roman" w:cs="Calibri"/>
                <w:color w:val="000000"/>
                <w:lang w:eastAsia="cs-CZ"/>
              </w:rPr>
            </w:pPr>
            <w:r w:rsidRPr="00380FDF">
              <w:rPr>
                <w:rFonts w:eastAsia="Times New Roman" w:cs="Calibri"/>
                <w:color w:val="000000"/>
                <w:lang w:eastAsia="cs-CZ"/>
              </w:rPr>
              <w:t>RTG skiagrafie a skiaskopie</w:t>
            </w:r>
          </w:p>
        </w:tc>
      </w:tr>
    </w:tbl>
    <w:p w14:paraId="3AB88C54" w14:textId="77777777" w:rsidR="00386225" w:rsidRDefault="00386225" w:rsidP="00386225">
      <w:pPr>
        <w:jc w:val="both"/>
      </w:pPr>
    </w:p>
    <w:p w14:paraId="54EC386C" w14:textId="77777777" w:rsidR="0067361A" w:rsidRDefault="0067361A" w:rsidP="0067361A">
      <w:r>
        <w:t>Předmětem každé veřejné zakázky na dodávky bude:</w:t>
      </w:r>
    </w:p>
    <w:p w14:paraId="053D7323" w14:textId="77777777" w:rsidR="0067361A" w:rsidRPr="005A4D7D" w:rsidRDefault="0067361A" w:rsidP="0067361A">
      <w:pPr>
        <w:pStyle w:val="Odstavecseseznamem"/>
        <w:numPr>
          <w:ilvl w:val="0"/>
          <w:numId w:val="13"/>
        </w:numPr>
        <w:jc w:val="both"/>
        <w:rPr>
          <w:b/>
        </w:rPr>
      </w:pPr>
      <w:r w:rsidRPr="005A4D7D">
        <w:rPr>
          <w:b/>
        </w:rPr>
        <w:t>Dodávka zdravotnického přístroje</w:t>
      </w:r>
    </w:p>
    <w:p w14:paraId="2176A869" w14:textId="77777777" w:rsidR="0067361A" w:rsidRPr="005A4D7D" w:rsidRDefault="0067361A" w:rsidP="0067361A">
      <w:pPr>
        <w:pStyle w:val="Odstavecseseznamem"/>
        <w:numPr>
          <w:ilvl w:val="0"/>
          <w:numId w:val="13"/>
        </w:numPr>
        <w:jc w:val="both"/>
      </w:pPr>
      <w:r w:rsidRPr="005A4D7D">
        <w:rPr>
          <w:b/>
        </w:rPr>
        <w:t>Poskytování záručního servisu přístroje</w:t>
      </w:r>
      <w:r>
        <w:t xml:space="preserve"> po dobu 2 let dle podmínek o servisu stanovených v kupní smlouvě </w:t>
      </w:r>
    </w:p>
    <w:p w14:paraId="60277B71" w14:textId="77777777" w:rsidR="0067361A" w:rsidRDefault="0067361A" w:rsidP="0067361A">
      <w:pPr>
        <w:pStyle w:val="Odstavecseseznamem"/>
        <w:numPr>
          <w:ilvl w:val="0"/>
          <w:numId w:val="13"/>
        </w:numPr>
        <w:jc w:val="both"/>
        <w:rPr>
          <w:i/>
        </w:rPr>
      </w:pPr>
      <w:r w:rsidRPr="005A4D7D">
        <w:rPr>
          <w:b/>
        </w:rPr>
        <w:t>Poskytování pozáručního servisu přístroje</w:t>
      </w:r>
      <w:r>
        <w:t xml:space="preserve"> prováděné po dobu dalších 6 let po ukončení běhu záruční doby – dle podmínek stanovených v servisní smlouvě; </w:t>
      </w:r>
      <w:r w:rsidRPr="005A4D7D">
        <w:rPr>
          <w:i/>
        </w:rPr>
        <w:t>Náklady na pozáruční servis budou vyčísleny v nabídce – budou součástí hodnocení nabídky. Tyto náklady nejsou zahrnuty do rozpočtu projektu, jsou nezpůsobilé a budou hrazeny z vlastních zdrojů FNOL.</w:t>
      </w:r>
    </w:p>
    <w:p w14:paraId="65B779D6" w14:textId="77777777" w:rsidR="0067361A" w:rsidRPr="005A4D7D" w:rsidRDefault="0067361A" w:rsidP="0067361A">
      <w:pPr>
        <w:pStyle w:val="Odstavecseseznamem"/>
        <w:numPr>
          <w:ilvl w:val="0"/>
          <w:numId w:val="13"/>
        </w:numPr>
        <w:jc w:val="both"/>
        <w:rPr>
          <w:i/>
        </w:rPr>
      </w:pPr>
      <w:r>
        <w:rPr>
          <w:b/>
        </w:rPr>
        <w:t>Doprava a instalace</w:t>
      </w:r>
      <w:r>
        <w:t xml:space="preserve"> zdravotnického přístroje</w:t>
      </w:r>
    </w:p>
    <w:p w14:paraId="4AC9F423" w14:textId="77777777" w:rsidR="0067361A" w:rsidRPr="005A4D7D" w:rsidRDefault="0067361A" w:rsidP="0067361A">
      <w:pPr>
        <w:pStyle w:val="Odstavecseseznamem"/>
        <w:numPr>
          <w:ilvl w:val="0"/>
          <w:numId w:val="13"/>
        </w:numPr>
        <w:jc w:val="both"/>
        <w:rPr>
          <w:i/>
        </w:rPr>
      </w:pPr>
      <w:r>
        <w:rPr>
          <w:b/>
        </w:rPr>
        <w:t>Dodání dokladů dle zákona č. 268/2014 Sb.</w:t>
      </w:r>
      <w:r>
        <w:t xml:space="preserve"> – prokazujících kvalitu, návod k použití v českém jazyce, schválení pro užívání v EU a ČR (atesty, certifikáty, prohlášení o shodě v souladu s účinnou legislativou)</w:t>
      </w:r>
    </w:p>
    <w:p w14:paraId="40A7C40C" w14:textId="61310C2C" w:rsidR="0067361A" w:rsidRPr="005A4D7D" w:rsidRDefault="0067361A" w:rsidP="0067361A">
      <w:pPr>
        <w:pStyle w:val="Odstavecseseznamem"/>
        <w:numPr>
          <w:ilvl w:val="0"/>
          <w:numId w:val="13"/>
        </w:numPr>
        <w:jc w:val="both"/>
        <w:rPr>
          <w:i/>
        </w:rPr>
      </w:pPr>
      <w:r>
        <w:rPr>
          <w:b/>
        </w:rPr>
        <w:t xml:space="preserve">Bezplatná instruktáž obsluhy </w:t>
      </w:r>
      <w:r w:rsidR="00E51E84">
        <w:t>v souladu s legislativními předpisy ČR</w:t>
      </w:r>
    </w:p>
    <w:p w14:paraId="7F18D852" w14:textId="77777777" w:rsidR="0067361A" w:rsidRPr="004C593A" w:rsidRDefault="0067361A" w:rsidP="0067361A">
      <w:pPr>
        <w:pStyle w:val="Odstavecseseznamem"/>
        <w:numPr>
          <w:ilvl w:val="0"/>
          <w:numId w:val="13"/>
        </w:numPr>
        <w:jc w:val="both"/>
        <w:rPr>
          <w:i/>
        </w:rPr>
      </w:pPr>
      <w:r>
        <w:rPr>
          <w:b/>
        </w:rPr>
        <w:t>Dodávka spotřebního materiálu</w:t>
      </w:r>
      <w:r>
        <w:t xml:space="preserve"> nezbytného k uvedení přístrojů a technologií do povozu (v relevantních případech)</w:t>
      </w:r>
    </w:p>
    <w:p w14:paraId="1BD1AE72" w14:textId="77777777" w:rsidR="00EA7E26" w:rsidRDefault="00EA7E26">
      <w:r>
        <w:br w:type="page"/>
      </w:r>
    </w:p>
    <w:p w14:paraId="772FCB6E" w14:textId="1E180DAF" w:rsidR="0067361A" w:rsidRDefault="0067361A" w:rsidP="0067361A">
      <w:r>
        <w:lastRenderedPageBreak/>
        <w:t>Předmětem veřejné zakázky na stavební práce bude:</w:t>
      </w:r>
    </w:p>
    <w:p w14:paraId="7F9C2EB9" w14:textId="77777777" w:rsidR="0067361A" w:rsidRPr="003002F2" w:rsidRDefault="0067361A" w:rsidP="0067361A">
      <w:pPr>
        <w:rPr>
          <w:u w:val="single"/>
        </w:rPr>
      </w:pPr>
      <w:r w:rsidRPr="003002F2">
        <w:rPr>
          <w:u w:val="single"/>
        </w:rPr>
        <w:t>Stavební úpravy pro RTG</w:t>
      </w:r>
      <w:r>
        <w:rPr>
          <w:u w:val="single"/>
        </w:rPr>
        <w:t xml:space="preserve"> přístroj stacionární na I. </w:t>
      </w:r>
      <w:r w:rsidR="00293CCC">
        <w:rPr>
          <w:u w:val="single"/>
        </w:rPr>
        <w:t>interní klinice - kardiologické</w:t>
      </w:r>
    </w:p>
    <w:p w14:paraId="25B9617A" w14:textId="77777777" w:rsidR="00293CCC" w:rsidRDefault="0067361A" w:rsidP="00293CCC">
      <w:pPr>
        <w:jc w:val="both"/>
      </w:pPr>
      <w:r w:rsidRPr="00293CCC">
        <w:t xml:space="preserve">Součástí dodávky přístroje byly také stavební práce spolu s projektovou dokumentací. </w:t>
      </w:r>
      <w:r w:rsidR="00370192">
        <w:t>V</w:t>
      </w:r>
      <w:r w:rsidRPr="00293CCC">
        <w:t xml:space="preserve">ítězný uchazeč na dodávku přístrojového vybavení zahájil projektové práce na tvorbě nutných stavebních úprav pro dodávku přístroje, které respektují aktuální legislativní požadavky na povrchové úpravy dle jednotlivých místností a respektují legislativní požadavky na rozvody všech médií. Všechny projektované soubory byly obsaženy a zapracovány dle vyhlášky </w:t>
      </w:r>
      <w:hyperlink r:id="rId18" w:history="1">
        <w:r w:rsidRPr="00293CCC">
          <w:t xml:space="preserve">č. 499/2006 Sb. - Vyhláška o dokumentaci staveb. Dále byly </w:t>
        </w:r>
        <w:r w:rsidR="00F25184">
          <w:t>provedeny</w:t>
        </w:r>
        <w:r w:rsidRPr="00293CCC">
          <w:t xml:space="preserve"> dle projektové dokumentace stavební práce, které byly nedílnou součástí kupní smlouvy na přístroj. Společně s potřebnými revizemi byly rekonstruované prostory uvedeny do užívání.</w:t>
        </w:r>
      </w:hyperlink>
    </w:p>
    <w:p w14:paraId="53DD38F2" w14:textId="77777777" w:rsidR="0067361A" w:rsidRPr="00293CCC" w:rsidRDefault="0067361A" w:rsidP="00293CCC">
      <w:pPr>
        <w:jc w:val="both"/>
        <w:rPr>
          <w:u w:val="single"/>
        </w:rPr>
      </w:pPr>
      <w:r w:rsidRPr="00293CCC">
        <w:rPr>
          <w:u w:val="single"/>
        </w:rPr>
        <w:t xml:space="preserve">Stavební úpravy pro instalaci angiolinek na </w:t>
      </w:r>
      <w:r w:rsidR="00293CCC" w:rsidRPr="00293CCC">
        <w:rPr>
          <w:u w:val="single"/>
        </w:rPr>
        <w:t>I. interní klinice - kardiologické</w:t>
      </w:r>
    </w:p>
    <w:p w14:paraId="68DE7B85" w14:textId="27436235" w:rsidR="0067361A" w:rsidRPr="00293CCC" w:rsidRDefault="0067361A" w:rsidP="00293CCC">
      <w:pPr>
        <w:pStyle w:val="Odstavecseseznamem"/>
        <w:ind w:left="0"/>
        <w:jc w:val="both"/>
      </w:pPr>
      <w:r w:rsidRPr="00293CCC">
        <w:rPr>
          <w:b/>
        </w:rPr>
        <w:t>Dodávka zdravotnického přístroje</w:t>
      </w:r>
      <w:r w:rsidRPr="00293CCC">
        <w:t xml:space="preserve"> </w:t>
      </w:r>
      <w:r w:rsidR="009B716A">
        <w:t>proběhne</w:t>
      </w:r>
      <w:r w:rsidRPr="00293CCC">
        <w:t xml:space="preserve"> </w:t>
      </w:r>
      <w:r w:rsidR="00334DB3">
        <w:t>v souladu s kupní smlouvou</w:t>
      </w:r>
      <w:r w:rsidRPr="00293CCC">
        <w:t xml:space="preserve"> na přístroje, jejíž součástí bude realizace stavebních úprav dle projektové dokumentace dle vyhlášky 499/2006 Sb. – Vyhláška o dokumentaci staveb a výkazu výměr, kde mimo přístrojového vybavení budou také stavební úpravy nezbytné pro obnovu těchto prostor dle projektové dokumentace. Po dokončení stavebních úprav bude na základě potřebných revizí uvedení rekonstruovaných prostor do užívání.</w:t>
      </w:r>
    </w:p>
    <w:p w14:paraId="3A3594D4" w14:textId="77777777" w:rsidR="0067361A" w:rsidRDefault="0067361A" w:rsidP="0067361A">
      <w:pPr>
        <w:rPr>
          <w:u w:val="single"/>
        </w:rPr>
      </w:pPr>
      <w:r>
        <w:rPr>
          <w:u w:val="single"/>
        </w:rPr>
        <w:t xml:space="preserve">Rekonstrukce Radiologické kliniky </w:t>
      </w:r>
    </w:p>
    <w:p w14:paraId="349B57FE" w14:textId="77777777" w:rsidR="0067361A" w:rsidRPr="003002F2" w:rsidRDefault="0067361A" w:rsidP="00293CCC">
      <w:pPr>
        <w:pStyle w:val="Odstavecseseznamem"/>
        <w:ind w:left="0"/>
        <w:jc w:val="both"/>
      </w:pPr>
      <w:r w:rsidRPr="00293CCC">
        <w:rPr>
          <w:b/>
        </w:rPr>
        <w:t>Realizace stavebních úprav</w:t>
      </w:r>
      <w:r w:rsidRPr="00293CCC">
        <w:t xml:space="preserve"> – vítězný uchazeč výběrového řízení provádí stavební úpravy na základě </w:t>
      </w:r>
      <w:r w:rsidR="00DA7716">
        <w:t xml:space="preserve">uzavřené </w:t>
      </w:r>
      <w:r w:rsidRPr="00293CCC">
        <w:t xml:space="preserve">smlouvy o dílo a stavebního povolení, úpravy pro obnovu, rekonstrukci a stavební úpravy prostor pro </w:t>
      </w:r>
      <w:r w:rsidR="00EF0853">
        <w:t>R</w:t>
      </w:r>
      <w:r w:rsidRPr="00293CCC">
        <w:t>adiologickou kliniku. Součástí realizace stavebních úprav budou všechny potřebné doklady pro kolaudační řízení.</w:t>
      </w:r>
    </w:p>
    <w:p w14:paraId="468B6FFC" w14:textId="1599FFFE" w:rsidR="0067361A" w:rsidRPr="001F09F9" w:rsidRDefault="002703F6" w:rsidP="0067361A">
      <w:r>
        <w:t>Bude</w:t>
      </w:r>
      <w:r w:rsidR="0067361A" w:rsidRPr="001F09F9">
        <w:t xml:space="preserve"> postupováno v režimu zákona o zadávání veřejných zakázek</w:t>
      </w:r>
      <w:r w:rsidR="0067361A">
        <w:t xml:space="preserve"> a zároveň v souladu s Obecnými a Specifickými pravidly pro žadatele a příjemce IROP a také s Metodickým pokynem pro oblast zadávání zakázek</w:t>
      </w:r>
      <w:r w:rsidR="0067361A" w:rsidRPr="001F09F9">
        <w:t xml:space="preserve"> v následujících procesních krocích: </w:t>
      </w:r>
    </w:p>
    <w:p w14:paraId="6E53DFAD" w14:textId="77777777" w:rsidR="0067361A" w:rsidRDefault="0067361A" w:rsidP="0067361A">
      <w:pPr>
        <w:pStyle w:val="Odstavecseseznamem"/>
        <w:numPr>
          <w:ilvl w:val="0"/>
          <w:numId w:val="20"/>
        </w:numPr>
        <w:jc w:val="both"/>
      </w:pPr>
      <w:r>
        <w:t>Zpracování zadávací dokumentace a její schválení – zajištění kontroly CRR v 1. fázi</w:t>
      </w:r>
    </w:p>
    <w:p w14:paraId="22B8D47A" w14:textId="77777777" w:rsidR="0067361A" w:rsidRPr="001F09F9" w:rsidRDefault="0067361A" w:rsidP="0067361A">
      <w:pPr>
        <w:pStyle w:val="Odstavecseseznamem"/>
        <w:numPr>
          <w:ilvl w:val="0"/>
          <w:numId w:val="20"/>
        </w:numPr>
        <w:jc w:val="both"/>
      </w:pPr>
      <w:r w:rsidRPr="001F09F9">
        <w:t xml:space="preserve">Oznámení o zakázce ve Věstníku VZ </w:t>
      </w:r>
      <w:r>
        <w:t>a TED</w:t>
      </w:r>
    </w:p>
    <w:p w14:paraId="27BC2410" w14:textId="77777777" w:rsidR="0067361A" w:rsidRPr="001F09F9" w:rsidRDefault="0067361A" w:rsidP="0067361A">
      <w:pPr>
        <w:pStyle w:val="Odstavecseseznamem"/>
        <w:numPr>
          <w:ilvl w:val="0"/>
          <w:numId w:val="20"/>
        </w:numPr>
        <w:jc w:val="both"/>
      </w:pPr>
      <w:r w:rsidRPr="001F09F9">
        <w:t xml:space="preserve">Zveřejnění VZ na Profilu zadavatele </w:t>
      </w:r>
    </w:p>
    <w:p w14:paraId="77C0482F" w14:textId="1337B27E" w:rsidR="0067361A" w:rsidRPr="001F09F9" w:rsidRDefault="0067361A" w:rsidP="0067361A">
      <w:pPr>
        <w:pStyle w:val="Odstavecseseznamem"/>
        <w:numPr>
          <w:ilvl w:val="0"/>
          <w:numId w:val="20"/>
        </w:numPr>
        <w:jc w:val="both"/>
      </w:pPr>
      <w:r w:rsidRPr="001F09F9">
        <w:t xml:space="preserve">Otevírání </w:t>
      </w:r>
      <w:r w:rsidR="00952566">
        <w:t>podaných nabídek</w:t>
      </w:r>
      <w:r w:rsidRPr="001F09F9">
        <w:t xml:space="preserve"> </w:t>
      </w:r>
    </w:p>
    <w:p w14:paraId="269E3321" w14:textId="77777777" w:rsidR="0067361A" w:rsidRPr="001F09F9" w:rsidRDefault="0067361A" w:rsidP="0067361A">
      <w:pPr>
        <w:pStyle w:val="Odstavecseseznamem"/>
        <w:numPr>
          <w:ilvl w:val="0"/>
          <w:numId w:val="20"/>
        </w:numPr>
        <w:jc w:val="both"/>
      </w:pPr>
      <w:r w:rsidRPr="001F09F9">
        <w:t xml:space="preserve">Jednání hodnotící komise - posuzování a hodnocení nabídek, hodnocení kvalifikačních předpokladů </w:t>
      </w:r>
    </w:p>
    <w:p w14:paraId="1E1C3CCD" w14:textId="77777777" w:rsidR="0067361A" w:rsidRPr="001F09F9" w:rsidRDefault="0067361A" w:rsidP="0067361A">
      <w:pPr>
        <w:pStyle w:val="Odstavecseseznamem"/>
        <w:numPr>
          <w:ilvl w:val="0"/>
          <w:numId w:val="20"/>
        </w:numPr>
        <w:jc w:val="both"/>
      </w:pPr>
      <w:r w:rsidRPr="001F09F9">
        <w:t xml:space="preserve">Oznámení o výběru nejvhodnější nabídky všem uchazečům </w:t>
      </w:r>
    </w:p>
    <w:p w14:paraId="3C5546B6" w14:textId="77777777" w:rsidR="0067361A" w:rsidRDefault="0067361A" w:rsidP="0067361A">
      <w:pPr>
        <w:pStyle w:val="Odstavecseseznamem"/>
        <w:numPr>
          <w:ilvl w:val="0"/>
          <w:numId w:val="20"/>
        </w:numPr>
        <w:jc w:val="both"/>
      </w:pPr>
      <w:r w:rsidRPr="001F09F9">
        <w:t xml:space="preserve">Lhůta pro podání námitek </w:t>
      </w:r>
    </w:p>
    <w:p w14:paraId="2E867D79" w14:textId="77777777" w:rsidR="0067361A" w:rsidRPr="001F09F9" w:rsidRDefault="0067361A" w:rsidP="0067361A">
      <w:pPr>
        <w:pStyle w:val="Odstavecseseznamem"/>
        <w:numPr>
          <w:ilvl w:val="0"/>
          <w:numId w:val="20"/>
        </w:numPr>
        <w:jc w:val="both"/>
      </w:pPr>
      <w:r>
        <w:t>Návrh kupní smlouvy / smlouvy o dílo, průběh VZ v modulu veřejných zakázek v MS2014+</w:t>
      </w:r>
      <w:r w:rsidR="003E463D">
        <w:t xml:space="preserve">, </w:t>
      </w:r>
      <w:r>
        <w:t>zajištění kontroly CRR ve 2. fázi</w:t>
      </w:r>
    </w:p>
    <w:p w14:paraId="78885E20" w14:textId="77777777" w:rsidR="0067361A" w:rsidRPr="001F09F9" w:rsidRDefault="0067361A" w:rsidP="0067361A">
      <w:pPr>
        <w:pStyle w:val="Odstavecseseznamem"/>
        <w:numPr>
          <w:ilvl w:val="0"/>
          <w:numId w:val="20"/>
        </w:numPr>
        <w:jc w:val="both"/>
      </w:pPr>
      <w:r w:rsidRPr="001F09F9">
        <w:t xml:space="preserve">Podpis smlouvy a její uveřejnění na Profilu zadavatele </w:t>
      </w:r>
      <w:r>
        <w:t>a v Registru smluv</w:t>
      </w:r>
    </w:p>
    <w:p w14:paraId="228FE34B" w14:textId="77777777" w:rsidR="0067361A" w:rsidRPr="001F09F9" w:rsidRDefault="0067361A" w:rsidP="0067361A">
      <w:pPr>
        <w:pStyle w:val="Odstavecseseznamem"/>
        <w:numPr>
          <w:ilvl w:val="0"/>
          <w:numId w:val="20"/>
        </w:numPr>
        <w:jc w:val="both"/>
      </w:pPr>
      <w:r w:rsidRPr="001F09F9">
        <w:t xml:space="preserve">Písemná zpráva zadavatele a její uveřejnění na Profilu zadavatele </w:t>
      </w:r>
    </w:p>
    <w:p w14:paraId="050F7CDB" w14:textId="77777777" w:rsidR="0067361A" w:rsidRDefault="0067361A" w:rsidP="0067361A">
      <w:pPr>
        <w:pStyle w:val="Odstavecseseznamem"/>
        <w:numPr>
          <w:ilvl w:val="0"/>
          <w:numId w:val="20"/>
        </w:numPr>
        <w:jc w:val="both"/>
      </w:pPr>
      <w:r w:rsidRPr="001F09F9">
        <w:t xml:space="preserve">Příprava zaslání a zveřejnění formuláře Oznámení o zadání zakázky ve Věstníku VZ </w:t>
      </w:r>
      <w:r>
        <w:t>a TED</w:t>
      </w:r>
    </w:p>
    <w:p w14:paraId="3E359169" w14:textId="77777777" w:rsidR="0067361A" w:rsidRDefault="0067361A" w:rsidP="0067361A">
      <w:pPr>
        <w:pStyle w:val="Odstavecseseznamem"/>
        <w:numPr>
          <w:ilvl w:val="0"/>
          <w:numId w:val="20"/>
        </w:numPr>
        <w:ind w:left="714" w:hanging="357"/>
        <w:contextualSpacing w:val="0"/>
        <w:jc w:val="both"/>
      </w:pPr>
      <w:r>
        <w:lastRenderedPageBreak/>
        <w:t>Kontrola CRR ve III. fázi – podepsaná kupní smlouva / smlouva o dílo, výsledek VZ v modulu VZ v MS2014+</w:t>
      </w:r>
    </w:p>
    <w:p w14:paraId="2818374C" w14:textId="77777777" w:rsidR="0067361A" w:rsidRPr="003E463D" w:rsidRDefault="0067361A" w:rsidP="003E463D">
      <w:pPr>
        <w:pStyle w:val="Odstavecseseznamem"/>
        <w:numPr>
          <w:ilvl w:val="0"/>
          <w:numId w:val="19"/>
        </w:numPr>
        <w:jc w:val="both"/>
        <w:rPr>
          <w:b/>
          <w:u w:val="single"/>
        </w:rPr>
      </w:pPr>
      <w:r w:rsidRPr="003E463D">
        <w:rPr>
          <w:b/>
          <w:u w:val="single"/>
        </w:rPr>
        <w:t xml:space="preserve">Dodávka, instalace a uvedení do provozu zdravotnické techniky </w:t>
      </w:r>
    </w:p>
    <w:p w14:paraId="440E2365" w14:textId="77777777" w:rsidR="0067361A" w:rsidRDefault="0067361A" w:rsidP="00293CCC">
      <w:pPr>
        <w:jc w:val="both"/>
      </w:pPr>
      <w:r>
        <w:t>Po ukončení každé veřejné zakázky bude s vítězným dodavatelem uzavřena kupní smlouva a bude následovat dodávka, instalace a uvedení přístrojů do provozu, a to v termínech smluvně vymezených.</w:t>
      </w:r>
    </w:p>
    <w:p w14:paraId="6D70A9CA" w14:textId="2EF6EEF0" w:rsidR="0067361A" w:rsidRDefault="0067361A" w:rsidP="00293CCC">
      <w:pPr>
        <w:jc w:val="both"/>
      </w:pPr>
      <w:r>
        <w:t>Zahájení používání zdravotnických prostředků při poskytování zdravotní péče musí být v souladu s</w:t>
      </w:r>
      <w:r w:rsidR="00F54422">
        <w:t> legislativními předpisy ČR</w:t>
      </w:r>
      <w:r>
        <w:t>.</w:t>
      </w:r>
    </w:p>
    <w:p w14:paraId="162E8AE5" w14:textId="77777777" w:rsidR="0067361A" w:rsidRDefault="0067361A" w:rsidP="00293CCC">
      <w:pPr>
        <w:jc w:val="both"/>
      </w:pPr>
      <w:r>
        <w:t>Budou provedena zaškolení, resp. instruktáž k předmětu plnění</w:t>
      </w:r>
    </w:p>
    <w:p w14:paraId="129324DF" w14:textId="77777777" w:rsidR="0067361A" w:rsidRDefault="0067361A" w:rsidP="003E463D">
      <w:pPr>
        <w:pStyle w:val="Odstavecseseznamem"/>
        <w:numPr>
          <w:ilvl w:val="0"/>
          <w:numId w:val="19"/>
        </w:numPr>
        <w:contextualSpacing w:val="0"/>
        <w:jc w:val="both"/>
        <w:rPr>
          <w:b/>
          <w:u w:val="single"/>
        </w:rPr>
      </w:pPr>
      <w:r w:rsidRPr="008604C5">
        <w:rPr>
          <w:b/>
          <w:u w:val="single"/>
        </w:rPr>
        <w:t>Realizace stavebních úprav</w:t>
      </w:r>
    </w:p>
    <w:p w14:paraId="31FA42E6" w14:textId="77777777" w:rsidR="0067361A" w:rsidRPr="003002F2" w:rsidRDefault="0067361A" w:rsidP="0067361A">
      <w:pPr>
        <w:rPr>
          <w:u w:val="single"/>
        </w:rPr>
      </w:pPr>
      <w:r w:rsidRPr="003002F2">
        <w:rPr>
          <w:u w:val="single"/>
        </w:rPr>
        <w:t xml:space="preserve">Stavební úpravy pro RTG přístroj stacionární na </w:t>
      </w:r>
      <w:r w:rsidR="00293CCC">
        <w:rPr>
          <w:u w:val="single"/>
        </w:rPr>
        <w:t>I. interní klinice - kardiologické</w:t>
      </w:r>
    </w:p>
    <w:p w14:paraId="68E53AC2" w14:textId="77777777" w:rsidR="0067361A" w:rsidRDefault="0067361A" w:rsidP="00293CCC">
      <w:pPr>
        <w:jc w:val="both"/>
      </w:pPr>
      <w:r>
        <w:t>V návaznosti na realizovanou veřejnou zakázku dle zákona o zadávání veřejných zakázek byla s vítězným uchazečem uzavřena kupní smlouva na dodávku přístroje, jejíž součástí bylo i vypracování projektové dokumentace na stavební úpravy a jejich následná realizace. Stavební úpravy s ohledem na jejich charakter nepodléhaly stavebnímu řízení. Podmínkou uvedení díla do užívání bylo doložení předepsaných revizí.</w:t>
      </w:r>
    </w:p>
    <w:p w14:paraId="3D0C1013" w14:textId="77777777" w:rsidR="0067361A" w:rsidRPr="003002F2" w:rsidRDefault="0067361A" w:rsidP="0067361A">
      <w:pPr>
        <w:rPr>
          <w:u w:val="single"/>
        </w:rPr>
      </w:pPr>
      <w:r w:rsidRPr="003002F2">
        <w:rPr>
          <w:u w:val="single"/>
        </w:rPr>
        <w:t xml:space="preserve">Stavební úpravy pro </w:t>
      </w:r>
      <w:proofErr w:type="spellStart"/>
      <w:r w:rsidRPr="003002F2">
        <w:rPr>
          <w:u w:val="single"/>
        </w:rPr>
        <w:t>angiolinky</w:t>
      </w:r>
      <w:proofErr w:type="spellEnd"/>
      <w:r w:rsidRPr="003002F2">
        <w:rPr>
          <w:u w:val="single"/>
        </w:rPr>
        <w:t xml:space="preserve"> na </w:t>
      </w:r>
      <w:r w:rsidR="00293CCC">
        <w:rPr>
          <w:u w:val="single"/>
        </w:rPr>
        <w:t>I. interní klinice - kardiologické</w:t>
      </w:r>
    </w:p>
    <w:p w14:paraId="12D17C73" w14:textId="77777777" w:rsidR="0067361A" w:rsidRDefault="0067361A" w:rsidP="00293CCC">
      <w:pPr>
        <w:jc w:val="both"/>
      </w:pPr>
      <w:r>
        <w:t xml:space="preserve">V návaznosti na realizovanou veřejnou zakázku dle zákona o zadávání veřejných zakázek byla uzavřena s vítězným uchazečem smlouva o dílo, jejímž předmětem je vypracování projektové dokumentace na stavební úpravy nezbytné pro obnovu přístrojové techniky. Dále bude realizováno výběrové řízení na dodávku přístrojové techniky včetně </w:t>
      </w:r>
      <w:r w:rsidR="003E463D">
        <w:t xml:space="preserve">provedení </w:t>
      </w:r>
      <w:r>
        <w:t>stavebních prací. S vítězným uchazečem bude uzavřena kupní smlouva na dodávku přístroje, jejíž součástí bude realizace nezbytných stavebních úprav. Stavební úpravy nebudou s ohledem na jejich charakter podléhat stavebnímu řízení. Podmínkou uvedení díla do užívání bude doložení předepsaných revizí.</w:t>
      </w:r>
    </w:p>
    <w:p w14:paraId="09A00F90" w14:textId="77777777" w:rsidR="0067361A" w:rsidRPr="003002F2" w:rsidRDefault="0067361A" w:rsidP="0067361A">
      <w:pPr>
        <w:rPr>
          <w:u w:val="single"/>
        </w:rPr>
      </w:pPr>
      <w:r w:rsidRPr="003002F2">
        <w:rPr>
          <w:u w:val="single"/>
        </w:rPr>
        <w:t>Rekonstrukce Radiologické kliniky</w:t>
      </w:r>
    </w:p>
    <w:p w14:paraId="07384852" w14:textId="129D5657" w:rsidR="00603C24" w:rsidRDefault="00603C24" w:rsidP="00293CCC">
      <w:pPr>
        <w:jc w:val="both"/>
      </w:pPr>
      <w:r>
        <w:t>Jedním ze základních podkladů pro výběr zhotovitele stavebních úprav byla projektová dokumentace, zpracovaná dle Vyhlášky č. 499/2006 Sb., o dokumentaci staveb, včetně rozpočtu a všech povolovacích dokumentů, která definuje předmět a rozsah smlouvy o dílo na provedení stavebních úprav Radiologické kliniky.</w:t>
      </w:r>
    </w:p>
    <w:p w14:paraId="390605F2" w14:textId="0D1E50E0" w:rsidR="001A24FC" w:rsidRDefault="001A24FC" w:rsidP="00293CCC">
      <w:pPr>
        <w:jc w:val="both"/>
      </w:pPr>
      <w:r>
        <w:t>Stavební práce probíhají dle odsouhlaseného harmonogramu stavby, v předem stanovených dílčích etapách, a korespondují s možnostmi a požadavky vedení kliniky. Dokončení, předání a převzetí díla se předpokládá v listopadu roku 2021. Následně budou provedeny všechny nezbytné kroky povolovacího procesu pro zisk kolaudačního souhlasu, umožňující užívání nově rekonstruovaných prostor. Jedná se zejména o kontrolní prohlídky dotčených orgánů státní správy a stavebního úřadu.</w:t>
      </w:r>
    </w:p>
    <w:p w14:paraId="5F114916" w14:textId="77777777" w:rsidR="00805CA2" w:rsidRDefault="00805CA2" w:rsidP="00293CCC">
      <w:pPr>
        <w:jc w:val="both"/>
      </w:pPr>
    </w:p>
    <w:p w14:paraId="22F3D2D2" w14:textId="77777777" w:rsidR="0067361A" w:rsidRDefault="0067361A" w:rsidP="003E463D">
      <w:pPr>
        <w:pStyle w:val="Odstavecseseznamem"/>
        <w:numPr>
          <w:ilvl w:val="0"/>
          <w:numId w:val="19"/>
        </w:numPr>
        <w:jc w:val="both"/>
        <w:rPr>
          <w:b/>
          <w:u w:val="single"/>
        </w:rPr>
      </w:pPr>
      <w:r w:rsidRPr="00356AB4">
        <w:rPr>
          <w:b/>
          <w:u w:val="single"/>
        </w:rPr>
        <w:lastRenderedPageBreak/>
        <w:t>Úhrada faktur</w:t>
      </w:r>
    </w:p>
    <w:p w14:paraId="7EEB92D5" w14:textId="77777777" w:rsidR="00B65328" w:rsidRDefault="0067361A" w:rsidP="00293CCC">
      <w:pPr>
        <w:jc w:val="both"/>
      </w:pPr>
      <w:r>
        <w:t>Dodavateli a zhotoviteli budou FN Olomouc doručeny podklady k úhradě faktur za předmět plnění, tj.</w:t>
      </w:r>
      <w:r w:rsidR="00293CCC">
        <w:t> </w:t>
      </w:r>
      <w:r>
        <w:t>za dodané přístroje či zhotovené dílo v souladu s uzavřenými smlouvami, včetně předávacích protokolů, dodacích listů, dokladů o zaškolení, resp. instruktáži k předmětu plnění a odsouhlaseného soupisu provedených prací v případě stavebních úprav.</w:t>
      </w:r>
    </w:p>
    <w:p w14:paraId="2E6CFFB3" w14:textId="77777777" w:rsidR="00EF0853" w:rsidRDefault="00713CED" w:rsidP="00293CCC">
      <w:pPr>
        <w:jc w:val="both"/>
      </w:pPr>
      <w:r>
        <w:t>Financování bude probíhat v souladu se Specifickými pravidly pro žadatele a příjemce</w:t>
      </w:r>
      <w:r w:rsidR="00AF6E3F">
        <w:t xml:space="preserve">. </w:t>
      </w:r>
      <w:r w:rsidR="00457F74">
        <w:t xml:space="preserve">Faktury předložené dodavateli a zhotoviteli budou včetně všech souvisejících dokladů postupně zasílány Odboru evropských fondů </w:t>
      </w:r>
      <w:r w:rsidR="00437405">
        <w:t xml:space="preserve">a investičního rozvoje </w:t>
      </w:r>
      <w:r w:rsidR="00457F74">
        <w:t>MZ ČR s žádostí o provedení rezervace finančních prostředků v</w:t>
      </w:r>
      <w:r w:rsidR="00BC39AC">
        <w:t> Integrovaném informačním systému státní pokladny (</w:t>
      </w:r>
      <w:r w:rsidR="00457F74">
        <w:t>IISSP</w:t>
      </w:r>
      <w:r w:rsidR="00BC39AC">
        <w:t>)</w:t>
      </w:r>
      <w:r w:rsidR="00457F74">
        <w:t xml:space="preserve"> ve výši způsobilých výdajů</w:t>
      </w:r>
      <w:r w:rsidR="00AF6E3F">
        <w:t xml:space="preserve"> a</w:t>
      </w:r>
      <w:r w:rsidR="000A5C7C">
        <w:t> </w:t>
      </w:r>
      <w:r w:rsidR="00AF6E3F">
        <w:t>následně hrazeny z kapitoly zřizovatele.</w:t>
      </w:r>
    </w:p>
    <w:p w14:paraId="269A357E" w14:textId="77777777" w:rsidR="00124745" w:rsidRDefault="00124745" w:rsidP="000A5C7C">
      <w:pPr>
        <w:pStyle w:val="Nadpis1"/>
        <w:numPr>
          <w:ilvl w:val="1"/>
          <w:numId w:val="8"/>
        </w:numPr>
        <w:spacing w:after="240"/>
        <w:ind w:left="357" w:hanging="357"/>
        <w:jc w:val="both"/>
        <w:rPr>
          <w:caps/>
          <w:sz w:val="24"/>
          <w:szCs w:val="24"/>
        </w:rPr>
      </w:pPr>
      <w:bookmarkStart w:id="15" w:name="_Toc71035426"/>
      <w:r w:rsidRPr="00EC5308">
        <w:rPr>
          <w:caps/>
          <w:sz w:val="24"/>
          <w:szCs w:val="24"/>
        </w:rPr>
        <w:t xml:space="preserve">PODROBNÝ POPIS </w:t>
      </w:r>
      <w:r>
        <w:rPr>
          <w:caps/>
          <w:sz w:val="24"/>
          <w:szCs w:val="24"/>
        </w:rPr>
        <w:t>Vedlejších aktivit projektu</w:t>
      </w:r>
      <w:bookmarkEnd w:id="15"/>
    </w:p>
    <w:p w14:paraId="0502F6D9" w14:textId="3BFFE280" w:rsidR="00EF07F4" w:rsidRDefault="00EF07F4" w:rsidP="004C1ABF">
      <w:pPr>
        <w:jc w:val="both"/>
      </w:pPr>
      <w:r>
        <w:t>Do vedlejších aktivit projektu bude zahrnuto zajištění povinné publicity, projektová dokumentace</w:t>
      </w:r>
      <w:r w:rsidR="000A5C7C">
        <w:t xml:space="preserve"> a </w:t>
      </w:r>
      <w:r>
        <w:t>autorský dozor v případě aktivity stavební úpravy potřebné k uvedení do provozu angiolinek</w:t>
      </w:r>
      <w:r w:rsidR="00764D52">
        <w:t xml:space="preserve"> na</w:t>
      </w:r>
      <w:r>
        <w:t xml:space="preserve"> I.</w:t>
      </w:r>
      <w:r w:rsidR="00764D52">
        <w:t> </w:t>
      </w:r>
      <w:bookmarkStart w:id="16" w:name="_GoBack"/>
      <w:bookmarkEnd w:id="16"/>
      <w:r w:rsidR="00E44C9B">
        <w:t>interní kliniky – kardiologické.</w:t>
      </w:r>
    </w:p>
    <w:p w14:paraId="5DC48EAA" w14:textId="77777777" w:rsidR="00280629" w:rsidRDefault="004C1ABF" w:rsidP="004C1ABF">
      <w:pPr>
        <w:jc w:val="both"/>
      </w:pPr>
      <w:r>
        <w:t xml:space="preserve">V rámci povinné publicity bude žadatel o projektu informovat na webových stránkách Fakultní nemocnice Olomouc a dále vystaví dočasný billboard a </w:t>
      </w:r>
      <w:r w:rsidR="000A5C7C">
        <w:t>dvě stálé pamětní desky v místě realizace</w:t>
      </w:r>
      <w:r>
        <w:t>.</w:t>
      </w:r>
    </w:p>
    <w:p w14:paraId="58A1F390" w14:textId="77777777" w:rsidR="004C1ABF" w:rsidRPr="00A86FC7" w:rsidRDefault="004C1ABF" w:rsidP="004C1ABF">
      <w:pPr>
        <w:jc w:val="both"/>
        <w:rPr>
          <w:highlight w:val="yellow"/>
        </w:rPr>
      </w:pPr>
      <w:r>
        <w:rPr>
          <w:b/>
        </w:rPr>
        <w:t xml:space="preserve">Billboard </w:t>
      </w:r>
      <w:r>
        <w:t xml:space="preserve">bude umístěn po zahájení realizace projektu na viditelném místě, tj. ve Fakultní nemocnici Olomouc tak, aby byl informován co nejširší okruh veřejnosti. Billboard bude mít minimálně velikost stanovenou Manuálem jednotného vizuálního stylu ESI fondů v programovém období 2014 – 2020 </w:t>
      </w:r>
      <w:r w:rsidRPr="00F86EC0">
        <w:t>a</w:t>
      </w:r>
      <w:r w:rsidR="000A5C7C">
        <w:t> </w:t>
      </w:r>
      <w:r>
        <w:t>bude obsahovat náležitosti stanovené poskytovatelem dot</w:t>
      </w:r>
      <w:r w:rsidRPr="004C1ABF">
        <w:t>ace. Výroba a instalace billboardu bude součástí veřejných zakázek vztahujících se k projektu.</w:t>
      </w:r>
    </w:p>
    <w:p w14:paraId="5809B30D" w14:textId="77777777" w:rsidR="004C1ABF" w:rsidRDefault="004C1ABF" w:rsidP="004C1ABF">
      <w:pPr>
        <w:jc w:val="both"/>
      </w:pPr>
      <w:r>
        <w:rPr>
          <w:b/>
        </w:rPr>
        <w:t>Pamětní desk</w:t>
      </w:r>
      <w:r w:rsidR="00DD0562">
        <w:rPr>
          <w:b/>
        </w:rPr>
        <w:t>a (2 ks)</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726EE77" w14:textId="4614C7E9" w:rsidR="004C1ABF" w:rsidRDefault="004C1ABF" w:rsidP="004C1ABF">
      <w:pPr>
        <w:jc w:val="both"/>
      </w:pPr>
      <w:r w:rsidRPr="003002F2">
        <w:rPr>
          <w:b/>
        </w:rPr>
        <w:t>Projektová dokumentace</w:t>
      </w:r>
      <w:r>
        <w:rPr>
          <w:b/>
        </w:rPr>
        <w:t xml:space="preserve"> </w:t>
      </w:r>
      <w:r>
        <w:t xml:space="preserve">u stavebních úprav pro RTG přístroj stacionární na I. </w:t>
      </w:r>
      <w:r w:rsidR="00AB0F48">
        <w:t>interní klinice - kardiologické</w:t>
      </w:r>
      <w:r>
        <w:t xml:space="preserve"> byla součástí dodávky přístrojového vybavení a byla provedena dle </w:t>
      </w:r>
      <w:proofErr w:type="spellStart"/>
      <w:r>
        <w:t>vyhl</w:t>
      </w:r>
      <w:proofErr w:type="spellEnd"/>
      <w:r>
        <w:t xml:space="preserve">. 499/2006 Sb., o dokumentaci staveb ve stupni </w:t>
      </w:r>
      <w:r w:rsidR="00810F58">
        <w:t>pro provádění stavby</w:t>
      </w:r>
      <w:r w:rsidR="00023EDD">
        <w:t>,</w:t>
      </w:r>
      <w:r>
        <w:t xml:space="preserve"> včetně </w:t>
      </w:r>
      <w:r w:rsidR="00810F58">
        <w:t xml:space="preserve">položkového </w:t>
      </w:r>
      <w:r>
        <w:t xml:space="preserve">rozpočtu a výkazu výměr. </w:t>
      </w:r>
    </w:p>
    <w:p w14:paraId="7B96FE8E" w14:textId="1E9AE71F" w:rsidR="00AB0F48" w:rsidRDefault="00AB0F48" w:rsidP="00AB0F48">
      <w:pPr>
        <w:jc w:val="both"/>
      </w:pPr>
      <w:r w:rsidRPr="00AB0F48">
        <w:rPr>
          <w:b/>
        </w:rPr>
        <w:t>Projektová dokumentace</w:t>
      </w:r>
      <w:r w:rsidRPr="00AB0F48">
        <w:t xml:space="preserve"> u stavebních úprav pro instalaci angiolinek na I. interní klinice </w:t>
      </w:r>
      <w:r>
        <w:t>–</w:t>
      </w:r>
      <w:r w:rsidRPr="00AB0F48">
        <w:t xml:space="preserve"> kardiologické</w:t>
      </w:r>
      <w:r>
        <w:t xml:space="preserve">: </w:t>
      </w:r>
      <w:r w:rsidRPr="00293CCC">
        <w:t xml:space="preserve">na základě </w:t>
      </w:r>
      <w:r w:rsidR="00810F58">
        <w:t>veřejné zakázky</w:t>
      </w:r>
      <w:r w:rsidRPr="00293CCC">
        <w:t xml:space="preserve"> byl vybrán </w:t>
      </w:r>
      <w:r w:rsidR="00810F58">
        <w:t>zhotovitel projekčních prací</w:t>
      </w:r>
      <w:r w:rsidRPr="00293CCC">
        <w:t>, kter</w:t>
      </w:r>
      <w:r w:rsidR="00810F58">
        <w:t>ý</w:t>
      </w:r>
      <w:r w:rsidRPr="00293CCC">
        <w:t xml:space="preserve"> dle smlouvy o dílo řeší tvorbu realizační projektové dokumentace, která bude řešit tento projekt dle vyhlášky </w:t>
      </w:r>
      <w:hyperlink r:id="rId19" w:history="1">
        <w:r w:rsidRPr="00293CCC">
          <w:t>č.</w:t>
        </w:r>
        <w:r w:rsidR="00023EDD">
          <w:t> </w:t>
        </w:r>
        <w:r w:rsidRPr="00293CCC">
          <w:t xml:space="preserve">499/2006 Sb. - Vyhláška o dokumentaci staveb. </w:t>
        </w:r>
        <w:r w:rsidR="00810F58">
          <w:t>Předmětem p</w:t>
        </w:r>
        <w:r w:rsidRPr="00293CCC">
          <w:t>rojektová dokumentace bud</w:t>
        </w:r>
        <w:r w:rsidR="00810F58">
          <w:t>ou</w:t>
        </w:r>
        <w:r w:rsidRPr="00293CCC">
          <w:t xml:space="preserve"> </w:t>
        </w:r>
        <w:r w:rsidR="00810F58">
          <w:t>zejména</w:t>
        </w:r>
        <w:r w:rsidRPr="00293CCC">
          <w:t xml:space="preserve"> nutné stavební úpravy včetně rozvodů médií, které jsou potřebné dle platné legislativy pro obnovu přístrojové techniky. Důležitou součástí projektové dokumentace bude také</w:t>
        </w:r>
        <w:r w:rsidR="00810F58">
          <w:t xml:space="preserve"> položkový</w:t>
        </w:r>
        <w:r w:rsidRPr="00293CCC">
          <w:t xml:space="preserve"> výkaz </w:t>
        </w:r>
        <w:r w:rsidRPr="00293CCC">
          <w:lastRenderedPageBreak/>
          <w:t xml:space="preserve">výměr, který bude spolu s projektovou dokumentací použit pro výběr dodavatele přístrojové techniky. </w:t>
        </w:r>
      </w:hyperlink>
      <w:r w:rsidR="00810F58">
        <w:t>S</w:t>
      </w:r>
      <w:r w:rsidRPr="00293CCC">
        <w:t xml:space="preserve">oučástí projektové dokumentace bude </w:t>
      </w:r>
      <w:r w:rsidR="00810F58">
        <w:t xml:space="preserve">také </w:t>
      </w:r>
      <w:r w:rsidRPr="00293CCC">
        <w:t>provedení autorského dozoru.</w:t>
      </w:r>
    </w:p>
    <w:p w14:paraId="6AB077AF" w14:textId="77777777" w:rsidR="004C1ABF" w:rsidRPr="0099422E" w:rsidRDefault="004C1ABF" w:rsidP="004C1ABF">
      <w:pPr>
        <w:jc w:val="both"/>
      </w:pPr>
      <w:r>
        <w:rPr>
          <w:b/>
        </w:rPr>
        <w:t>Autorský dozor</w:t>
      </w:r>
      <w:r>
        <w:t xml:space="preserve"> je součástí smlouvy o dílo na projektové práce v rámci realizace stavebních úprav pro </w:t>
      </w:r>
      <w:proofErr w:type="spellStart"/>
      <w:r>
        <w:t>angiolinky</w:t>
      </w:r>
      <w:proofErr w:type="spellEnd"/>
      <w:r>
        <w:t xml:space="preserve"> na I. interní kliniku - kardiologickou. Bude </w:t>
      </w:r>
      <w:r w:rsidRPr="00356AB4">
        <w:t xml:space="preserve">kontrolovat </w:t>
      </w:r>
      <w:proofErr w:type="spellStart"/>
      <w:r w:rsidRPr="00356AB4">
        <w:t>naprojektované</w:t>
      </w:r>
      <w:proofErr w:type="spellEnd"/>
      <w:r w:rsidRPr="00356AB4">
        <w:t xml:space="preserve"> práce</w:t>
      </w:r>
      <w:r>
        <w:t xml:space="preserve"> v rámci realizace stavebních úprav.</w:t>
      </w:r>
    </w:p>
    <w:p w14:paraId="0EEC5636" w14:textId="77777777" w:rsidR="004C1ABF" w:rsidRDefault="004C1ABF" w:rsidP="00280629">
      <w:pPr>
        <w:jc w:val="both"/>
      </w:pPr>
      <w:r>
        <w:t>Žadatel bude postupně uvádět informace o projektu na svých webových stránkách. Zveřejňován bude stručný popis projektu, cíle a výsledky. Součástí informovanosti bude i zmínka o poskytnutí podpory z Evropské unie a viditelná loga IROP a MMR ČR.</w:t>
      </w:r>
    </w:p>
    <w:p w14:paraId="1BB3FCBB" w14:textId="77777777" w:rsidR="00DD0562" w:rsidRPr="00DD0562" w:rsidRDefault="00DD0562" w:rsidP="00280629">
      <w:pPr>
        <w:jc w:val="both"/>
        <w:rPr>
          <w:b/>
        </w:rPr>
      </w:pPr>
      <w:r w:rsidRPr="00DD0562">
        <w:rPr>
          <w:b/>
        </w:rPr>
        <w:t>Rozpočet vedlejších aktivit</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0"/>
        <w:gridCol w:w="2372"/>
      </w:tblGrid>
      <w:tr w:rsidR="006764BD" w:rsidRPr="00CB32B0" w14:paraId="0664779E" w14:textId="77777777" w:rsidTr="006764BD">
        <w:tc>
          <w:tcPr>
            <w:tcW w:w="3691" w:type="pct"/>
            <w:vAlign w:val="center"/>
          </w:tcPr>
          <w:p w14:paraId="62F364BA" w14:textId="77777777" w:rsidR="006764BD" w:rsidRPr="00CB32B0" w:rsidRDefault="006764BD" w:rsidP="00AF679C">
            <w:pPr>
              <w:spacing w:before="120" w:after="120"/>
              <w:jc w:val="center"/>
              <w:rPr>
                <w:rFonts w:ascii="Arial" w:hAnsi="Arial" w:cs="Arial"/>
                <w:b/>
              </w:rPr>
            </w:pPr>
            <w:r>
              <w:rPr>
                <w:rFonts w:ascii="Arial" w:hAnsi="Arial" w:cs="Arial"/>
                <w:b/>
              </w:rPr>
              <w:t>Aktivita</w:t>
            </w:r>
          </w:p>
        </w:tc>
        <w:tc>
          <w:tcPr>
            <w:tcW w:w="1309" w:type="pct"/>
            <w:vAlign w:val="center"/>
          </w:tcPr>
          <w:p w14:paraId="2E6C28C2" w14:textId="77777777" w:rsidR="006764BD" w:rsidRPr="00CB32B0" w:rsidRDefault="006764BD" w:rsidP="00AF679C">
            <w:pPr>
              <w:spacing w:before="120" w:after="120"/>
              <w:jc w:val="center"/>
              <w:rPr>
                <w:rFonts w:ascii="Arial" w:hAnsi="Arial" w:cs="Arial"/>
                <w:b/>
              </w:rPr>
            </w:pPr>
            <w:r w:rsidRPr="00CB32B0">
              <w:rPr>
                <w:rFonts w:ascii="Arial" w:hAnsi="Arial" w:cs="Arial"/>
                <w:b/>
              </w:rPr>
              <w:t>Cena v Kč s DPH</w:t>
            </w:r>
          </w:p>
        </w:tc>
      </w:tr>
      <w:tr w:rsidR="006764BD" w:rsidRPr="00CB32B0" w14:paraId="2CE3921B" w14:textId="77777777" w:rsidTr="006764BD">
        <w:tc>
          <w:tcPr>
            <w:tcW w:w="3691" w:type="pct"/>
          </w:tcPr>
          <w:p w14:paraId="574D9368" w14:textId="77777777" w:rsidR="006764BD" w:rsidRPr="00CB32B0" w:rsidRDefault="006764BD" w:rsidP="00AF679C">
            <w:pPr>
              <w:rPr>
                <w:rFonts w:ascii="Arial" w:hAnsi="Arial" w:cs="Arial"/>
              </w:rPr>
            </w:pPr>
            <w:r w:rsidRPr="00CB32B0">
              <w:rPr>
                <w:rFonts w:ascii="Arial" w:hAnsi="Arial" w:cs="Arial"/>
              </w:rPr>
              <w:t>Projektová dokumentace na stavební úpravy I. IKK (fáze 1)</w:t>
            </w:r>
          </w:p>
        </w:tc>
        <w:tc>
          <w:tcPr>
            <w:tcW w:w="1309" w:type="pct"/>
            <w:shd w:val="clear" w:color="auto" w:fill="auto"/>
          </w:tcPr>
          <w:p w14:paraId="561CE0A9" w14:textId="77777777" w:rsidR="006764BD" w:rsidRPr="00CB32B0" w:rsidRDefault="006764BD" w:rsidP="00AF679C">
            <w:pPr>
              <w:jc w:val="right"/>
              <w:rPr>
                <w:rFonts w:ascii="Arial" w:hAnsi="Arial" w:cs="Arial"/>
              </w:rPr>
            </w:pPr>
            <w:r w:rsidRPr="00CB32B0">
              <w:rPr>
                <w:rFonts w:ascii="Arial" w:hAnsi="Arial" w:cs="Arial"/>
              </w:rPr>
              <w:t>544 500</w:t>
            </w:r>
          </w:p>
        </w:tc>
      </w:tr>
      <w:tr w:rsidR="006764BD" w:rsidRPr="00CB32B0" w14:paraId="0BCA3AF5" w14:textId="77777777" w:rsidTr="006764BD">
        <w:tc>
          <w:tcPr>
            <w:tcW w:w="3691" w:type="pct"/>
          </w:tcPr>
          <w:p w14:paraId="3168E010" w14:textId="77777777" w:rsidR="006764BD" w:rsidRPr="00CB32B0" w:rsidRDefault="006764BD" w:rsidP="00AF679C">
            <w:pPr>
              <w:rPr>
                <w:rFonts w:ascii="Arial" w:hAnsi="Arial" w:cs="Arial"/>
              </w:rPr>
            </w:pPr>
            <w:r w:rsidRPr="00CB32B0">
              <w:rPr>
                <w:rFonts w:ascii="Arial" w:hAnsi="Arial" w:cs="Arial"/>
              </w:rPr>
              <w:t>Projektová dokumentace na stavební úpravy I. IKK (fáze 2)</w:t>
            </w:r>
          </w:p>
        </w:tc>
        <w:tc>
          <w:tcPr>
            <w:tcW w:w="1309" w:type="pct"/>
            <w:shd w:val="clear" w:color="auto" w:fill="auto"/>
          </w:tcPr>
          <w:p w14:paraId="1F689FE1" w14:textId="77777777" w:rsidR="006764BD" w:rsidRPr="00CB32B0" w:rsidRDefault="006764BD" w:rsidP="00AF679C">
            <w:pPr>
              <w:jc w:val="right"/>
              <w:rPr>
                <w:rFonts w:ascii="Arial" w:hAnsi="Arial" w:cs="Arial"/>
              </w:rPr>
            </w:pPr>
            <w:r w:rsidRPr="00CB32B0">
              <w:rPr>
                <w:rFonts w:ascii="Arial" w:hAnsi="Arial" w:cs="Arial"/>
              </w:rPr>
              <w:t>928 070</w:t>
            </w:r>
          </w:p>
        </w:tc>
      </w:tr>
      <w:tr w:rsidR="006764BD" w:rsidRPr="00CB32B0" w14:paraId="613D5D25" w14:textId="77777777" w:rsidTr="006764BD">
        <w:tc>
          <w:tcPr>
            <w:tcW w:w="3691" w:type="pct"/>
          </w:tcPr>
          <w:p w14:paraId="68446FAA" w14:textId="77777777" w:rsidR="006764BD" w:rsidRPr="00CB32B0" w:rsidRDefault="006764BD" w:rsidP="00AF679C">
            <w:pPr>
              <w:rPr>
                <w:rFonts w:ascii="Arial" w:hAnsi="Arial" w:cs="Arial"/>
              </w:rPr>
            </w:pPr>
            <w:r w:rsidRPr="00CB32B0">
              <w:rPr>
                <w:rFonts w:ascii="Arial" w:hAnsi="Arial" w:cs="Arial"/>
              </w:rPr>
              <w:t>Publicita</w:t>
            </w:r>
          </w:p>
        </w:tc>
        <w:tc>
          <w:tcPr>
            <w:tcW w:w="1309" w:type="pct"/>
            <w:shd w:val="clear" w:color="auto" w:fill="auto"/>
          </w:tcPr>
          <w:p w14:paraId="247CC279" w14:textId="77777777" w:rsidR="006764BD" w:rsidRPr="00CB32B0" w:rsidRDefault="006764BD" w:rsidP="00AF679C">
            <w:pPr>
              <w:jc w:val="right"/>
              <w:rPr>
                <w:rFonts w:ascii="Arial" w:hAnsi="Arial" w:cs="Arial"/>
              </w:rPr>
            </w:pPr>
            <w:r w:rsidRPr="00CB32B0">
              <w:rPr>
                <w:rFonts w:ascii="Arial" w:hAnsi="Arial" w:cs="Arial"/>
              </w:rPr>
              <w:t>20 000</w:t>
            </w:r>
          </w:p>
        </w:tc>
      </w:tr>
      <w:tr w:rsidR="006764BD" w:rsidRPr="004135E9" w14:paraId="2A78D5E0" w14:textId="77777777" w:rsidTr="006764BD">
        <w:tc>
          <w:tcPr>
            <w:tcW w:w="3691" w:type="pct"/>
          </w:tcPr>
          <w:p w14:paraId="0A2B2F55" w14:textId="77777777" w:rsidR="006764BD" w:rsidRPr="00CB32B0" w:rsidRDefault="006764BD" w:rsidP="00AF679C">
            <w:pPr>
              <w:rPr>
                <w:rFonts w:ascii="Arial" w:hAnsi="Arial" w:cs="Arial"/>
              </w:rPr>
            </w:pPr>
            <w:r w:rsidRPr="00CB32B0">
              <w:rPr>
                <w:rFonts w:ascii="Arial" w:hAnsi="Arial" w:cs="Arial"/>
              </w:rPr>
              <w:t>Celkem</w:t>
            </w:r>
          </w:p>
        </w:tc>
        <w:tc>
          <w:tcPr>
            <w:tcW w:w="1309" w:type="pct"/>
          </w:tcPr>
          <w:p w14:paraId="35C39005" w14:textId="77777777" w:rsidR="006764BD" w:rsidRPr="00CB32B0" w:rsidRDefault="006764BD" w:rsidP="00AF679C">
            <w:pPr>
              <w:jc w:val="right"/>
              <w:rPr>
                <w:rFonts w:ascii="Arial" w:hAnsi="Arial" w:cs="Arial"/>
              </w:rPr>
            </w:pPr>
            <w:r w:rsidRPr="00CB32B0">
              <w:rPr>
                <w:rFonts w:ascii="Arial" w:hAnsi="Arial" w:cs="Arial"/>
              </w:rPr>
              <w:t>1 492 570</w:t>
            </w:r>
          </w:p>
        </w:tc>
      </w:tr>
    </w:tbl>
    <w:p w14:paraId="78B1C5D8" w14:textId="77777777" w:rsidR="00E02EE2" w:rsidRDefault="00834105" w:rsidP="00023EDD">
      <w:pPr>
        <w:pStyle w:val="Nadpis1"/>
        <w:numPr>
          <w:ilvl w:val="0"/>
          <w:numId w:val="3"/>
        </w:numPr>
        <w:spacing w:after="240"/>
        <w:ind w:left="851" w:hanging="567"/>
        <w:jc w:val="both"/>
        <w:rPr>
          <w:caps/>
        </w:rPr>
      </w:pPr>
      <w:bookmarkStart w:id="17" w:name="_Toc71035427"/>
      <w:r>
        <w:rPr>
          <w:caps/>
        </w:rPr>
        <w:t xml:space="preserve">podrobný </w:t>
      </w:r>
      <w:r w:rsidR="00836A66">
        <w:rPr>
          <w:caps/>
        </w:rPr>
        <w:t>rozpoč</w:t>
      </w:r>
      <w:r w:rsidR="00AB684E">
        <w:rPr>
          <w:caps/>
        </w:rPr>
        <w:t>e</w:t>
      </w:r>
      <w:r w:rsidR="00836A66">
        <w:rPr>
          <w:caps/>
        </w:rPr>
        <w:t>t projektu</w:t>
      </w:r>
      <w:r w:rsidR="00912923">
        <w:rPr>
          <w:caps/>
        </w:rPr>
        <w:t xml:space="preserve"> </w:t>
      </w:r>
      <w:r w:rsidR="00AB684E">
        <w:rPr>
          <w:caps/>
        </w:rPr>
        <w:t>A ZPŮSOB STANOVENÍ CEN</w:t>
      </w:r>
      <w:bookmarkEnd w:id="17"/>
    </w:p>
    <w:p w14:paraId="56FFD6A5" w14:textId="1C75A116" w:rsidR="001322AA" w:rsidRPr="00F9662E" w:rsidRDefault="00C47A92" w:rsidP="00025BAF">
      <w:pPr>
        <w:jc w:val="both"/>
      </w:pPr>
      <w:r>
        <w:t>Rozpočet</w:t>
      </w:r>
      <w:r w:rsidR="00803BBE">
        <w:t xml:space="preserve"> nákladů na pořízení přístrojového vybavení </w:t>
      </w:r>
      <w:r w:rsidR="00C418EB">
        <w:t>je uveden v samostatné příloze č. 8 – Seznam vybavení. Rozpoč</w:t>
      </w:r>
      <w:r w:rsidR="009F4F4A">
        <w:t>e</w:t>
      </w:r>
      <w:r w:rsidR="00C418EB">
        <w:t xml:space="preserve">t nákladů stavebních prací </w:t>
      </w:r>
      <w:r w:rsidR="009F4F4A">
        <w:t>pro stavební úpravy Radiologické kliniky</w:t>
      </w:r>
      <w:r w:rsidR="00C418EB">
        <w:t xml:space="preserve"> </w:t>
      </w:r>
      <w:r w:rsidR="009F4F4A">
        <w:t xml:space="preserve">je </w:t>
      </w:r>
      <w:r w:rsidR="00C418EB">
        <w:t>uveden v samostatné příloze</w:t>
      </w:r>
      <w:r w:rsidR="009224B7">
        <w:t xml:space="preserve"> </w:t>
      </w:r>
      <w:r w:rsidR="00C418EB">
        <w:t>č. 15 –</w:t>
      </w:r>
      <w:r w:rsidR="00344D52">
        <w:t xml:space="preserve"> </w:t>
      </w:r>
      <w:r w:rsidR="009C7725">
        <w:t>P</w:t>
      </w:r>
      <w:r w:rsidR="00C418EB">
        <w:t>oložkový rozpočet stavby.</w:t>
      </w:r>
      <w:r w:rsidR="009F4F4A">
        <w:t xml:space="preserve"> Odborný cenový odhad stavebních úprav pro </w:t>
      </w:r>
      <w:proofErr w:type="spellStart"/>
      <w:r w:rsidR="009F4F4A">
        <w:t>angiolinky</w:t>
      </w:r>
      <w:proofErr w:type="spellEnd"/>
      <w:r w:rsidR="009224B7">
        <w:t xml:space="preserve"> </w:t>
      </w:r>
      <w:r w:rsidR="009F4F4A">
        <w:t>na</w:t>
      </w:r>
      <w:r w:rsidR="009224B7">
        <w:t xml:space="preserve"> </w:t>
      </w:r>
      <w:r w:rsidR="009F4F4A">
        <w:t>I. interní kliniku – kardiologickou je uveden také v příloze č. 15.</w:t>
      </w:r>
    </w:p>
    <w:p w14:paraId="2FDA566D" w14:textId="77777777" w:rsidR="002E2C51" w:rsidRDefault="002E2C51" w:rsidP="00023EDD">
      <w:pPr>
        <w:pStyle w:val="Nadpis1"/>
        <w:numPr>
          <w:ilvl w:val="0"/>
          <w:numId w:val="3"/>
        </w:numPr>
        <w:spacing w:after="240"/>
        <w:ind w:left="851" w:hanging="567"/>
        <w:jc w:val="both"/>
        <w:rPr>
          <w:caps/>
        </w:rPr>
      </w:pPr>
      <w:bookmarkStart w:id="18" w:name="_MON_1528620226"/>
      <w:bookmarkStart w:id="19" w:name="_Toc71035428"/>
      <w:bookmarkEnd w:id="18"/>
      <w:r>
        <w:rPr>
          <w:caps/>
        </w:rPr>
        <w:t>harmonogram realizace projektu</w:t>
      </w:r>
      <w:bookmarkEnd w:id="19"/>
    </w:p>
    <w:p w14:paraId="66326F4F" w14:textId="77777777" w:rsidR="004747E8" w:rsidRDefault="004747E8" w:rsidP="00025BAF">
      <w:pPr>
        <w:jc w:val="both"/>
      </w:pPr>
      <w:r>
        <w:t>Žadatel předpokládá v rámci projektu realizovat zadávací řízení na pořízení zdravotnické techniky a</w:t>
      </w:r>
      <w:r w:rsidR="00023EDD">
        <w:t> </w:t>
      </w:r>
      <w:r>
        <w:t>zavazuje se postupovat dle zákona č. 134/2016 Sb., o zadávání veřejných zakázek, v platném znění.</w:t>
      </w:r>
    </w:p>
    <w:p w14:paraId="37E51021" w14:textId="5BA9629B" w:rsidR="007F1A00" w:rsidRDefault="004747E8" w:rsidP="00025BAF">
      <w:pPr>
        <w:jc w:val="both"/>
      </w:pPr>
      <w:r>
        <w:t>Pokud jde o časový harmonogram projektu, bude průběžně sledován a vyhodnocován z hlediska jeho dodržování. Harmonogram může být případně revidován prostřednictvím oznámení o změně v projektu.</w:t>
      </w:r>
    </w:p>
    <w:p w14:paraId="0C38B7AB" w14:textId="77777777" w:rsidR="004822CD" w:rsidRDefault="004822CD" w:rsidP="00025BAF">
      <w:pPr>
        <w:jc w:val="both"/>
      </w:pPr>
    </w:p>
    <w:tbl>
      <w:tblPr>
        <w:tblW w:w="5000" w:type="pct"/>
        <w:tblCellMar>
          <w:left w:w="70" w:type="dxa"/>
          <w:right w:w="70" w:type="dxa"/>
        </w:tblCellMar>
        <w:tblLook w:val="00A0" w:firstRow="1" w:lastRow="0" w:firstColumn="1" w:lastColumn="0" w:noHBand="0" w:noVBand="0"/>
      </w:tblPr>
      <w:tblGrid>
        <w:gridCol w:w="3475"/>
        <w:gridCol w:w="465"/>
        <w:gridCol w:w="465"/>
        <w:gridCol w:w="465"/>
        <w:gridCol w:w="465"/>
        <w:gridCol w:w="465"/>
        <w:gridCol w:w="466"/>
        <w:gridCol w:w="466"/>
        <w:gridCol w:w="466"/>
        <w:gridCol w:w="466"/>
        <w:gridCol w:w="466"/>
        <w:gridCol w:w="466"/>
        <w:gridCol w:w="466"/>
      </w:tblGrid>
      <w:tr w:rsidR="007F1A00" w:rsidRPr="000C19C8" w14:paraId="17F092DA" w14:textId="77777777" w:rsidTr="002E03F3">
        <w:trPr>
          <w:cantSplit/>
          <w:trHeight w:val="1134"/>
        </w:trPr>
        <w:tc>
          <w:tcPr>
            <w:tcW w:w="1925" w:type="pct"/>
            <w:tcBorders>
              <w:top w:val="single" w:sz="4" w:space="0" w:color="auto"/>
              <w:left w:val="single" w:sz="4" w:space="0" w:color="auto"/>
              <w:bottom w:val="single" w:sz="4" w:space="0" w:color="auto"/>
              <w:right w:val="single" w:sz="4" w:space="0" w:color="auto"/>
            </w:tcBorders>
            <w:shd w:val="clear" w:color="auto" w:fill="EDEDED"/>
            <w:noWrap/>
            <w:vAlign w:val="bottom"/>
          </w:tcPr>
          <w:p w14:paraId="69A88113" w14:textId="77777777" w:rsidR="007F1A00" w:rsidRPr="000C19C8" w:rsidRDefault="007F1A00" w:rsidP="007F1A00">
            <w:pPr>
              <w:jc w:val="center"/>
              <w:rPr>
                <w:b/>
                <w:sz w:val="28"/>
                <w:szCs w:val="28"/>
              </w:rPr>
            </w:pPr>
            <w:r w:rsidRPr="000C19C8">
              <w:rPr>
                <w:b/>
                <w:sz w:val="28"/>
                <w:szCs w:val="28"/>
              </w:rPr>
              <w:lastRenderedPageBreak/>
              <w:t>2021</w:t>
            </w:r>
          </w:p>
          <w:p w14:paraId="006CB3DC" w14:textId="77777777" w:rsidR="007F1A00" w:rsidRPr="000C19C8" w:rsidRDefault="007F1A00" w:rsidP="007F1A00">
            <w:pPr>
              <w:jc w:val="center"/>
            </w:pPr>
            <w:r w:rsidRPr="000C19C8">
              <w:t>aktivita/činnost</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653CBF5C" w14:textId="77777777" w:rsidR="007F1A00" w:rsidRPr="000C19C8" w:rsidRDefault="007F1A00" w:rsidP="002E03F3">
            <w:pPr>
              <w:jc w:val="center"/>
            </w:pPr>
            <w:r w:rsidRPr="000C19C8">
              <w:t>leden</w:t>
            </w:r>
          </w:p>
        </w:tc>
        <w:tc>
          <w:tcPr>
            <w:tcW w:w="257" w:type="pct"/>
            <w:tcBorders>
              <w:top w:val="single" w:sz="4" w:space="0" w:color="auto"/>
              <w:left w:val="nil"/>
              <w:bottom w:val="single" w:sz="4" w:space="0" w:color="auto"/>
              <w:right w:val="single" w:sz="4" w:space="0" w:color="auto"/>
            </w:tcBorders>
            <w:shd w:val="clear" w:color="auto" w:fill="EDEDED"/>
            <w:textDirection w:val="btLr"/>
            <w:vAlign w:val="center"/>
          </w:tcPr>
          <w:p w14:paraId="66860E5A" w14:textId="77777777" w:rsidR="007F1A00" w:rsidRPr="000C19C8" w:rsidRDefault="007F1A00" w:rsidP="002E03F3">
            <w:pPr>
              <w:jc w:val="center"/>
            </w:pPr>
            <w:r w:rsidRPr="000C19C8">
              <w:t>únor</w:t>
            </w:r>
          </w:p>
        </w:tc>
        <w:tc>
          <w:tcPr>
            <w:tcW w:w="256" w:type="pct"/>
            <w:tcBorders>
              <w:top w:val="single" w:sz="4" w:space="0" w:color="auto"/>
              <w:left w:val="nil"/>
              <w:bottom w:val="single" w:sz="4" w:space="0" w:color="auto"/>
              <w:right w:val="single" w:sz="4" w:space="0" w:color="auto"/>
            </w:tcBorders>
            <w:shd w:val="clear" w:color="auto" w:fill="EDEDED"/>
            <w:textDirection w:val="btLr"/>
            <w:vAlign w:val="center"/>
          </w:tcPr>
          <w:p w14:paraId="3FE18782" w14:textId="77777777" w:rsidR="007F1A00" w:rsidRPr="000C19C8" w:rsidRDefault="007F1A00" w:rsidP="002E03F3">
            <w:pPr>
              <w:jc w:val="center"/>
            </w:pPr>
            <w:r w:rsidRPr="000C19C8">
              <w:t>březen</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4A1866E2" w14:textId="77777777" w:rsidR="007F1A00" w:rsidRPr="000C19C8" w:rsidRDefault="007F1A00" w:rsidP="002E03F3">
            <w:pPr>
              <w:jc w:val="center"/>
            </w:pPr>
            <w:r w:rsidRPr="000C19C8">
              <w:t>duben</w:t>
            </w:r>
          </w:p>
        </w:tc>
        <w:tc>
          <w:tcPr>
            <w:tcW w:w="256" w:type="pct"/>
            <w:tcBorders>
              <w:top w:val="single" w:sz="4" w:space="0" w:color="auto"/>
              <w:left w:val="nil"/>
              <w:bottom w:val="single" w:sz="4" w:space="0" w:color="auto"/>
              <w:right w:val="single" w:sz="4" w:space="0" w:color="auto"/>
            </w:tcBorders>
            <w:shd w:val="clear" w:color="auto" w:fill="EDEDED"/>
            <w:textDirection w:val="btLr"/>
            <w:vAlign w:val="center"/>
          </w:tcPr>
          <w:p w14:paraId="252FD215" w14:textId="77777777" w:rsidR="007F1A00" w:rsidRPr="000C19C8" w:rsidRDefault="007F1A00" w:rsidP="002E03F3">
            <w:pPr>
              <w:jc w:val="center"/>
            </w:pPr>
            <w:r w:rsidRPr="000C19C8">
              <w:t>květen</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369B2B46" w14:textId="77777777" w:rsidR="007F1A00" w:rsidRPr="000C19C8" w:rsidRDefault="007F1A00" w:rsidP="002E03F3">
            <w:pPr>
              <w:jc w:val="center"/>
            </w:pPr>
            <w:r w:rsidRPr="000C19C8">
              <w:t>červen</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79D7E661" w14:textId="77777777" w:rsidR="007F1A00" w:rsidRPr="000C19C8" w:rsidRDefault="007F1A00" w:rsidP="002E03F3">
            <w:pPr>
              <w:jc w:val="center"/>
            </w:pPr>
            <w:r w:rsidRPr="000C19C8">
              <w:t>červenec</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6AAE2227" w14:textId="77777777" w:rsidR="007F1A00" w:rsidRPr="000C19C8" w:rsidRDefault="007F1A00" w:rsidP="002E03F3">
            <w:pPr>
              <w:jc w:val="center"/>
            </w:pPr>
            <w:r w:rsidRPr="000C19C8">
              <w:t>srpen</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35612961" w14:textId="77777777" w:rsidR="007F1A00" w:rsidRPr="000C19C8" w:rsidRDefault="007F1A00" w:rsidP="002E03F3">
            <w:pPr>
              <w:jc w:val="center"/>
            </w:pPr>
            <w:r w:rsidRPr="000C19C8">
              <w:t>září</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6B7D47B3" w14:textId="77777777" w:rsidR="007F1A00" w:rsidRPr="000C19C8" w:rsidRDefault="007F1A00" w:rsidP="002E03F3">
            <w:pPr>
              <w:jc w:val="center"/>
            </w:pPr>
            <w:r w:rsidRPr="000C19C8">
              <w:t>říjen</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40349996" w14:textId="77777777" w:rsidR="007F1A00" w:rsidRPr="000C19C8" w:rsidRDefault="007F1A00" w:rsidP="002E03F3">
            <w:pPr>
              <w:jc w:val="center"/>
            </w:pPr>
            <w:r w:rsidRPr="000C19C8">
              <w:t>listopad</w:t>
            </w:r>
          </w:p>
        </w:tc>
        <w:tc>
          <w:tcPr>
            <w:tcW w:w="256" w:type="pct"/>
            <w:tcBorders>
              <w:top w:val="single" w:sz="4" w:space="0" w:color="auto"/>
              <w:left w:val="nil"/>
              <w:bottom w:val="single" w:sz="4" w:space="0" w:color="auto"/>
              <w:right w:val="single" w:sz="4" w:space="0" w:color="auto"/>
            </w:tcBorders>
            <w:shd w:val="clear" w:color="auto" w:fill="EDEDED"/>
            <w:noWrap/>
            <w:textDirection w:val="btLr"/>
            <w:vAlign w:val="center"/>
          </w:tcPr>
          <w:p w14:paraId="3CF4D733" w14:textId="77777777" w:rsidR="007F1A00" w:rsidRPr="000C19C8" w:rsidRDefault="007F1A00" w:rsidP="002E03F3">
            <w:pPr>
              <w:jc w:val="center"/>
            </w:pPr>
            <w:r w:rsidRPr="000C19C8">
              <w:t>prosinec</w:t>
            </w:r>
          </w:p>
        </w:tc>
      </w:tr>
      <w:tr w:rsidR="007F1A00" w:rsidRPr="000C19C8" w14:paraId="0A33E806" w14:textId="77777777" w:rsidTr="002E03F3">
        <w:trPr>
          <w:trHeight w:hRule="exact" w:val="422"/>
        </w:trPr>
        <w:tc>
          <w:tcPr>
            <w:tcW w:w="1925" w:type="pct"/>
            <w:tcBorders>
              <w:top w:val="nil"/>
              <w:left w:val="single" w:sz="4" w:space="0" w:color="auto"/>
              <w:bottom w:val="single" w:sz="4" w:space="0" w:color="auto"/>
              <w:right w:val="single" w:sz="4" w:space="0" w:color="auto"/>
            </w:tcBorders>
            <w:noWrap/>
            <w:vAlign w:val="bottom"/>
          </w:tcPr>
          <w:p w14:paraId="033E6813" w14:textId="77777777" w:rsidR="007F1A00" w:rsidRPr="000C19C8" w:rsidRDefault="007F1A00" w:rsidP="007F1A00">
            <w:r w:rsidRPr="000C19C8">
              <w:t>Zahájení realizace projektu</w:t>
            </w:r>
          </w:p>
        </w:tc>
        <w:tc>
          <w:tcPr>
            <w:tcW w:w="257" w:type="pct"/>
            <w:tcBorders>
              <w:top w:val="single" w:sz="4" w:space="0" w:color="auto"/>
              <w:left w:val="single" w:sz="4" w:space="0" w:color="auto"/>
              <w:bottom w:val="single" w:sz="4" w:space="0" w:color="auto"/>
              <w:right w:val="single" w:sz="4" w:space="0" w:color="auto"/>
            </w:tcBorders>
            <w:vAlign w:val="center"/>
          </w:tcPr>
          <w:p w14:paraId="0C2B6132" w14:textId="77777777" w:rsidR="007F1A00" w:rsidRPr="000C19C8" w:rsidRDefault="007F1A00" w:rsidP="007F1A00">
            <w:pPr>
              <w:spacing w:after="0"/>
              <w:jc w:val="center"/>
              <w:rPr>
                <w:sz w:val="24"/>
              </w:rPr>
            </w:pPr>
          </w:p>
        </w:tc>
        <w:tc>
          <w:tcPr>
            <w:tcW w:w="257" w:type="pct"/>
            <w:tcBorders>
              <w:top w:val="nil"/>
              <w:left w:val="nil"/>
              <w:bottom w:val="single" w:sz="4" w:space="0" w:color="auto"/>
              <w:right w:val="single" w:sz="4" w:space="0" w:color="auto"/>
            </w:tcBorders>
            <w:vAlign w:val="center"/>
          </w:tcPr>
          <w:p w14:paraId="773C68CB"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638D3C54"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C505887"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7161101A"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3B3A637"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DFC4DB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33D649B"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54957F8"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9C06769"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54C0854"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0E8488C" w14:textId="77777777" w:rsidR="007F1A00" w:rsidRPr="000C19C8" w:rsidRDefault="007F1A00" w:rsidP="007F1A00">
            <w:pPr>
              <w:spacing w:after="0"/>
              <w:jc w:val="center"/>
              <w:rPr>
                <w:sz w:val="24"/>
              </w:rPr>
            </w:pPr>
          </w:p>
        </w:tc>
      </w:tr>
      <w:tr w:rsidR="007F1A00" w:rsidRPr="000C19C8" w14:paraId="2570766F" w14:textId="77777777" w:rsidTr="002E03F3">
        <w:trPr>
          <w:trHeight w:hRule="exact" w:val="422"/>
        </w:trPr>
        <w:tc>
          <w:tcPr>
            <w:tcW w:w="1925" w:type="pct"/>
            <w:tcBorders>
              <w:top w:val="nil"/>
              <w:left w:val="single" w:sz="4" w:space="0" w:color="auto"/>
              <w:bottom w:val="single" w:sz="4" w:space="0" w:color="auto"/>
              <w:right w:val="single" w:sz="4" w:space="0" w:color="auto"/>
            </w:tcBorders>
            <w:noWrap/>
            <w:vAlign w:val="bottom"/>
          </w:tcPr>
          <w:p w14:paraId="0458D466" w14:textId="77777777" w:rsidR="007F1A00" w:rsidRPr="000C19C8" w:rsidRDefault="007F1A00" w:rsidP="007F1A00">
            <w:r w:rsidRPr="000C19C8">
              <w:t>Rozhodnutí o poskytnutí dotace</w:t>
            </w:r>
          </w:p>
        </w:tc>
        <w:tc>
          <w:tcPr>
            <w:tcW w:w="257" w:type="pct"/>
            <w:tcBorders>
              <w:top w:val="single" w:sz="4" w:space="0" w:color="auto"/>
              <w:left w:val="single" w:sz="4" w:space="0" w:color="auto"/>
              <w:bottom w:val="single" w:sz="4" w:space="0" w:color="auto"/>
              <w:right w:val="single" w:sz="4" w:space="0" w:color="auto"/>
            </w:tcBorders>
            <w:vAlign w:val="center"/>
          </w:tcPr>
          <w:p w14:paraId="5ED8F298" w14:textId="77777777" w:rsidR="007F1A00" w:rsidRPr="000C19C8" w:rsidRDefault="007F1A00" w:rsidP="007F1A00">
            <w:pPr>
              <w:spacing w:after="0"/>
              <w:jc w:val="center"/>
              <w:rPr>
                <w:sz w:val="24"/>
              </w:rPr>
            </w:pPr>
          </w:p>
        </w:tc>
        <w:tc>
          <w:tcPr>
            <w:tcW w:w="257" w:type="pct"/>
            <w:tcBorders>
              <w:top w:val="nil"/>
              <w:left w:val="nil"/>
              <w:bottom w:val="single" w:sz="4" w:space="0" w:color="auto"/>
              <w:right w:val="single" w:sz="4" w:space="0" w:color="auto"/>
            </w:tcBorders>
            <w:vAlign w:val="center"/>
          </w:tcPr>
          <w:p w14:paraId="43DF8B2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71E96FFD"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37A388B"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22D7FB3F"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2CE760E"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593CC94"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21C2D46"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E01924C"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D564C79"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2C06FC9"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B8D43D7" w14:textId="77777777" w:rsidR="007F1A00" w:rsidRPr="000C19C8" w:rsidRDefault="007F1A00" w:rsidP="007F1A00">
            <w:pPr>
              <w:spacing w:after="0"/>
              <w:jc w:val="center"/>
              <w:rPr>
                <w:sz w:val="24"/>
              </w:rPr>
            </w:pPr>
          </w:p>
        </w:tc>
      </w:tr>
      <w:tr w:rsidR="007F1A00" w:rsidRPr="000C19C8" w14:paraId="4C7715BC" w14:textId="77777777" w:rsidTr="002E03F3">
        <w:trPr>
          <w:trHeight w:hRule="exact" w:val="697"/>
        </w:trPr>
        <w:tc>
          <w:tcPr>
            <w:tcW w:w="1925" w:type="pct"/>
            <w:tcBorders>
              <w:top w:val="nil"/>
              <w:left w:val="single" w:sz="4" w:space="0" w:color="auto"/>
              <w:bottom w:val="single" w:sz="4" w:space="0" w:color="auto"/>
              <w:right w:val="single" w:sz="4" w:space="0" w:color="auto"/>
            </w:tcBorders>
            <w:noWrap/>
            <w:vAlign w:val="bottom"/>
          </w:tcPr>
          <w:p w14:paraId="667C4661" w14:textId="77777777" w:rsidR="007F1A00" w:rsidRPr="000C19C8" w:rsidRDefault="007F1A00" w:rsidP="007F1A00">
            <w:r w:rsidRPr="000C19C8">
              <w:t>Dílčí aktivita I. – úhrada způsobilých výdajů</w:t>
            </w:r>
          </w:p>
        </w:tc>
        <w:tc>
          <w:tcPr>
            <w:tcW w:w="257" w:type="pct"/>
            <w:tcBorders>
              <w:top w:val="single" w:sz="4" w:space="0" w:color="auto"/>
              <w:left w:val="single" w:sz="4" w:space="0" w:color="auto"/>
              <w:bottom w:val="single" w:sz="4" w:space="0" w:color="auto"/>
              <w:right w:val="single" w:sz="4" w:space="0" w:color="auto"/>
            </w:tcBorders>
            <w:vAlign w:val="center"/>
          </w:tcPr>
          <w:p w14:paraId="48A4F112" w14:textId="77777777" w:rsidR="007F1A00" w:rsidRPr="000C19C8" w:rsidRDefault="007F1A00" w:rsidP="007F1A00">
            <w:pPr>
              <w:spacing w:after="0"/>
              <w:jc w:val="center"/>
              <w:rPr>
                <w:sz w:val="24"/>
              </w:rPr>
            </w:pPr>
          </w:p>
        </w:tc>
        <w:tc>
          <w:tcPr>
            <w:tcW w:w="257" w:type="pct"/>
            <w:tcBorders>
              <w:top w:val="nil"/>
              <w:left w:val="nil"/>
              <w:bottom w:val="single" w:sz="4" w:space="0" w:color="auto"/>
              <w:right w:val="single" w:sz="4" w:space="0" w:color="auto"/>
            </w:tcBorders>
            <w:vAlign w:val="center"/>
          </w:tcPr>
          <w:p w14:paraId="7AC126B6"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5EF718E3"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882B79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59C94696"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9A5CD93"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8CC3528"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D1FEE37"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D026DAC"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1365A7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D387DBC"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B3C8996" w14:textId="77777777" w:rsidR="007F1A00" w:rsidRPr="000C19C8" w:rsidRDefault="007F1A00" w:rsidP="007F1A00">
            <w:pPr>
              <w:spacing w:after="0"/>
              <w:jc w:val="center"/>
              <w:rPr>
                <w:sz w:val="24"/>
              </w:rPr>
            </w:pPr>
          </w:p>
        </w:tc>
      </w:tr>
      <w:tr w:rsidR="007F1A00" w:rsidRPr="000C19C8" w14:paraId="361CCDA8" w14:textId="77777777" w:rsidTr="002E03F3">
        <w:trPr>
          <w:trHeight w:hRule="exact" w:val="437"/>
        </w:trPr>
        <w:tc>
          <w:tcPr>
            <w:tcW w:w="1925" w:type="pct"/>
            <w:tcBorders>
              <w:top w:val="single" w:sz="4" w:space="0" w:color="auto"/>
              <w:left w:val="single" w:sz="4" w:space="0" w:color="auto"/>
              <w:bottom w:val="single" w:sz="4" w:space="0" w:color="auto"/>
              <w:right w:val="single" w:sz="4" w:space="0" w:color="auto"/>
            </w:tcBorders>
            <w:noWrap/>
            <w:vAlign w:val="bottom"/>
          </w:tcPr>
          <w:p w14:paraId="0F89A9C3" w14:textId="77777777" w:rsidR="007F1A00" w:rsidRPr="000C19C8" w:rsidRDefault="007F1A00" w:rsidP="007F1A00">
            <w:r w:rsidRPr="000C19C8">
              <w:t>Dílčí aktivita II. - realizace VZ</w:t>
            </w:r>
          </w:p>
        </w:tc>
        <w:tc>
          <w:tcPr>
            <w:tcW w:w="257" w:type="pct"/>
            <w:tcBorders>
              <w:top w:val="nil"/>
              <w:left w:val="nil"/>
              <w:bottom w:val="single" w:sz="4" w:space="0" w:color="auto"/>
              <w:right w:val="single" w:sz="4" w:space="0" w:color="auto"/>
            </w:tcBorders>
            <w:vAlign w:val="center"/>
          </w:tcPr>
          <w:p w14:paraId="2F4256DD" w14:textId="77777777" w:rsidR="007F1A00" w:rsidRPr="000C19C8" w:rsidRDefault="007F1A00" w:rsidP="007F1A00">
            <w:pPr>
              <w:spacing w:after="0"/>
              <w:jc w:val="center"/>
              <w:rPr>
                <w:sz w:val="24"/>
              </w:rPr>
            </w:pPr>
          </w:p>
        </w:tc>
        <w:tc>
          <w:tcPr>
            <w:tcW w:w="257" w:type="pct"/>
            <w:tcBorders>
              <w:top w:val="nil"/>
              <w:left w:val="nil"/>
              <w:bottom w:val="single" w:sz="4" w:space="0" w:color="auto"/>
              <w:right w:val="single" w:sz="4" w:space="0" w:color="auto"/>
            </w:tcBorders>
            <w:vAlign w:val="center"/>
          </w:tcPr>
          <w:p w14:paraId="1F0B1888"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07B8CE6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7D24930"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vAlign w:val="center"/>
          </w:tcPr>
          <w:p w14:paraId="394E8A22" w14:textId="77777777" w:rsidR="007F1A00" w:rsidRPr="000C19C8" w:rsidRDefault="007F1A00" w:rsidP="007F1A00">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5161013"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A735497"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580D45D"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A5FAD68"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38C3C69"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5F64284" w14:textId="77777777" w:rsidR="007F1A00" w:rsidRPr="000C19C8" w:rsidRDefault="007F1A00" w:rsidP="007F1A00">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3628889" w14:textId="77777777" w:rsidR="007F1A00" w:rsidRPr="000C19C8" w:rsidRDefault="007F1A00" w:rsidP="007F1A00">
            <w:pPr>
              <w:spacing w:after="0"/>
              <w:jc w:val="center"/>
              <w:rPr>
                <w:sz w:val="24"/>
              </w:rPr>
            </w:pPr>
            <w:r w:rsidRPr="000C19C8">
              <w:rPr>
                <w:sz w:val="24"/>
              </w:rPr>
              <w:t>x</w:t>
            </w:r>
          </w:p>
        </w:tc>
      </w:tr>
      <w:tr w:rsidR="002E03F3" w:rsidRPr="000C19C8" w14:paraId="426C711D" w14:textId="77777777" w:rsidTr="002E03F3">
        <w:trPr>
          <w:trHeight w:hRule="exact" w:val="430"/>
        </w:trPr>
        <w:tc>
          <w:tcPr>
            <w:tcW w:w="1925" w:type="pct"/>
            <w:tcBorders>
              <w:top w:val="single" w:sz="4" w:space="0" w:color="auto"/>
              <w:left w:val="single" w:sz="4" w:space="0" w:color="auto"/>
              <w:bottom w:val="single" w:sz="4" w:space="0" w:color="auto"/>
              <w:right w:val="single" w:sz="4" w:space="0" w:color="auto"/>
            </w:tcBorders>
            <w:noWrap/>
            <w:vAlign w:val="bottom"/>
          </w:tcPr>
          <w:p w14:paraId="0A0A705D" w14:textId="77777777" w:rsidR="002E03F3" w:rsidRPr="000C19C8" w:rsidRDefault="002E03F3" w:rsidP="002E03F3">
            <w:r w:rsidRPr="000C19C8">
              <w:t>Podpis kupních smluv</w:t>
            </w:r>
          </w:p>
        </w:tc>
        <w:tc>
          <w:tcPr>
            <w:tcW w:w="257" w:type="pct"/>
            <w:tcBorders>
              <w:top w:val="single" w:sz="4" w:space="0" w:color="auto"/>
              <w:left w:val="nil"/>
              <w:bottom w:val="single" w:sz="4" w:space="0" w:color="auto"/>
              <w:right w:val="single" w:sz="4" w:space="0" w:color="auto"/>
            </w:tcBorders>
            <w:vAlign w:val="center"/>
          </w:tcPr>
          <w:p w14:paraId="4D855A74" w14:textId="77777777" w:rsidR="002E03F3" w:rsidRPr="000C19C8" w:rsidRDefault="002E03F3" w:rsidP="002E03F3">
            <w:pPr>
              <w:spacing w:after="0"/>
              <w:jc w:val="center"/>
              <w:rPr>
                <w:sz w:val="24"/>
              </w:rPr>
            </w:pPr>
          </w:p>
        </w:tc>
        <w:tc>
          <w:tcPr>
            <w:tcW w:w="257" w:type="pct"/>
            <w:tcBorders>
              <w:top w:val="single" w:sz="4" w:space="0" w:color="auto"/>
              <w:left w:val="nil"/>
              <w:bottom w:val="single" w:sz="4" w:space="0" w:color="auto"/>
              <w:right w:val="single" w:sz="4" w:space="0" w:color="auto"/>
            </w:tcBorders>
            <w:vAlign w:val="center"/>
          </w:tcPr>
          <w:p w14:paraId="0FEBF69A"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vAlign w:val="center"/>
          </w:tcPr>
          <w:p w14:paraId="6A6018FB"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03AB4761"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vAlign w:val="center"/>
          </w:tcPr>
          <w:p w14:paraId="5CDE00D2"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4BD2550D"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5F15A89D"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5CF28785"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5F45D627"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15357208"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3E646AE8"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2D66237E" w14:textId="77777777" w:rsidR="002E03F3" w:rsidRPr="000C19C8" w:rsidRDefault="002E03F3" w:rsidP="002E03F3">
            <w:pPr>
              <w:spacing w:after="0"/>
              <w:jc w:val="center"/>
              <w:rPr>
                <w:sz w:val="24"/>
              </w:rPr>
            </w:pPr>
            <w:r w:rsidRPr="000C19C8">
              <w:rPr>
                <w:sz w:val="24"/>
              </w:rPr>
              <w:t>x</w:t>
            </w:r>
          </w:p>
        </w:tc>
      </w:tr>
      <w:tr w:rsidR="002E03F3" w:rsidRPr="000C19C8" w14:paraId="40A2AD84" w14:textId="77777777" w:rsidTr="002E03F3">
        <w:trPr>
          <w:trHeight w:hRule="exact" w:val="408"/>
        </w:trPr>
        <w:tc>
          <w:tcPr>
            <w:tcW w:w="1925" w:type="pct"/>
            <w:tcBorders>
              <w:top w:val="nil"/>
              <w:left w:val="single" w:sz="4" w:space="0" w:color="auto"/>
              <w:bottom w:val="single" w:sz="4" w:space="0" w:color="auto"/>
              <w:right w:val="single" w:sz="4" w:space="0" w:color="auto"/>
            </w:tcBorders>
            <w:noWrap/>
            <w:vAlign w:val="bottom"/>
          </w:tcPr>
          <w:p w14:paraId="553C454B" w14:textId="77777777" w:rsidR="002E03F3" w:rsidRPr="000C19C8" w:rsidRDefault="002E03F3" w:rsidP="002E03F3">
            <w:pPr>
              <w:rPr>
                <w:b/>
                <w:sz w:val="24"/>
              </w:rPr>
            </w:pPr>
            <w:r w:rsidRPr="000C19C8">
              <w:t>Dodávka a instalace přístrojů</w:t>
            </w:r>
          </w:p>
        </w:tc>
        <w:tc>
          <w:tcPr>
            <w:tcW w:w="257" w:type="pct"/>
            <w:tcBorders>
              <w:top w:val="nil"/>
              <w:left w:val="nil"/>
              <w:bottom w:val="single" w:sz="4" w:space="0" w:color="auto"/>
              <w:right w:val="single" w:sz="4" w:space="0" w:color="auto"/>
            </w:tcBorders>
            <w:vAlign w:val="center"/>
          </w:tcPr>
          <w:p w14:paraId="043B2D56"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6D46DC9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28A387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BA6224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4F7EA65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8C0EEB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C92AD6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213613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C84A305"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76EA0D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A1DA13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DBE8289" w14:textId="77777777" w:rsidR="002E03F3" w:rsidRPr="000C19C8" w:rsidRDefault="002E03F3" w:rsidP="002E03F3">
            <w:pPr>
              <w:spacing w:after="0"/>
              <w:jc w:val="center"/>
              <w:rPr>
                <w:sz w:val="24"/>
              </w:rPr>
            </w:pPr>
            <w:r w:rsidRPr="000C19C8">
              <w:rPr>
                <w:sz w:val="24"/>
              </w:rPr>
              <w:t>x</w:t>
            </w:r>
          </w:p>
        </w:tc>
      </w:tr>
      <w:tr w:rsidR="002E03F3" w:rsidRPr="000C19C8" w14:paraId="0E3DD4DD" w14:textId="77777777" w:rsidTr="002E03F3">
        <w:trPr>
          <w:trHeight w:hRule="exact" w:val="712"/>
        </w:trPr>
        <w:tc>
          <w:tcPr>
            <w:tcW w:w="1925" w:type="pct"/>
            <w:tcBorders>
              <w:top w:val="nil"/>
              <w:left w:val="single" w:sz="4" w:space="0" w:color="auto"/>
              <w:bottom w:val="single" w:sz="4" w:space="0" w:color="auto"/>
              <w:right w:val="single" w:sz="4" w:space="0" w:color="auto"/>
            </w:tcBorders>
            <w:noWrap/>
            <w:vAlign w:val="bottom"/>
          </w:tcPr>
          <w:p w14:paraId="3BE78296" w14:textId="77777777" w:rsidR="002E03F3" w:rsidRPr="000C19C8" w:rsidRDefault="002E03F3" w:rsidP="002E03F3">
            <w:r w:rsidRPr="000C19C8">
              <w:t>Zaškolení obsluhy, zkušební a reálný provoz</w:t>
            </w:r>
          </w:p>
          <w:p w14:paraId="3B8981F8" w14:textId="77777777" w:rsidR="002E03F3" w:rsidRPr="000C19C8" w:rsidRDefault="002E03F3" w:rsidP="002E03F3"/>
        </w:tc>
        <w:tc>
          <w:tcPr>
            <w:tcW w:w="257" w:type="pct"/>
            <w:tcBorders>
              <w:top w:val="nil"/>
              <w:left w:val="nil"/>
              <w:bottom w:val="single" w:sz="4" w:space="0" w:color="auto"/>
              <w:right w:val="single" w:sz="4" w:space="0" w:color="auto"/>
            </w:tcBorders>
            <w:vAlign w:val="center"/>
          </w:tcPr>
          <w:p w14:paraId="254BD9E4"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69F2CEA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22EEB9C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B5AE535"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2918062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9B0251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58AA112"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251E33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A8781BD"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B88FCB0"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152D24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15A3F5E" w14:textId="77777777" w:rsidR="002E03F3" w:rsidRPr="000C19C8" w:rsidRDefault="002E03F3" w:rsidP="002E03F3">
            <w:pPr>
              <w:spacing w:after="0"/>
              <w:jc w:val="center"/>
              <w:rPr>
                <w:sz w:val="24"/>
              </w:rPr>
            </w:pPr>
            <w:r w:rsidRPr="000C19C8">
              <w:rPr>
                <w:sz w:val="24"/>
              </w:rPr>
              <w:t>x</w:t>
            </w:r>
          </w:p>
        </w:tc>
      </w:tr>
      <w:tr w:rsidR="002E03F3" w:rsidRPr="000C19C8" w14:paraId="22EC9790" w14:textId="77777777" w:rsidTr="002E03F3">
        <w:trPr>
          <w:trHeight w:hRule="exact" w:val="712"/>
        </w:trPr>
        <w:tc>
          <w:tcPr>
            <w:tcW w:w="1925" w:type="pct"/>
            <w:tcBorders>
              <w:top w:val="nil"/>
              <w:left w:val="single" w:sz="4" w:space="0" w:color="auto"/>
              <w:bottom w:val="single" w:sz="4" w:space="0" w:color="auto"/>
              <w:right w:val="single" w:sz="4" w:space="0" w:color="auto"/>
            </w:tcBorders>
            <w:noWrap/>
            <w:vAlign w:val="bottom"/>
          </w:tcPr>
          <w:p w14:paraId="751BE259" w14:textId="77777777" w:rsidR="002E03F3" w:rsidRPr="000C19C8" w:rsidRDefault="002E03F3" w:rsidP="002E03F3">
            <w:r w:rsidRPr="000C19C8">
              <w:t>Realizace stavebních úprav Radiologické kliniky</w:t>
            </w:r>
          </w:p>
        </w:tc>
        <w:tc>
          <w:tcPr>
            <w:tcW w:w="257" w:type="pct"/>
            <w:tcBorders>
              <w:top w:val="nil"/>
              <w:left w:val="nil"/>
              <w:bottom w:val="single" w:sz="4" w:space="0" w:color="auto"/>
              <w:right w:val="single" w:sz="4" w:space="0" w:color="auto"/>
            </w:tcBorders>
            <w:vAlign w:val="center"/>
          </w:tcPr>
          <w:p w14:paraId="49C755C9"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7F32D7C2" w14:textId="77777777" w:rsidR="002E03F3" w:rsidRPr="000C19C8" w:rsidRDefault="002E03F3" w:rsidP="002E03F3">
            <w:pPr>
              <w:spacing w:after="0"/>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5C8C2237"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70971D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106056F7"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AF4F4C1"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25E84B5"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F15B92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F6C8C6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253DCD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64BA9DF"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FC0CFB0" w14:textId="77777777" w:rsidR="002E03F3" w:rsidRPr="000C19C8" w:rsidRDefault="002E03F3" w:rsidP="002E03F3">
            <w:pPr>
              <w:spacing w:after="0"/>
              <w:jc w:val="center"/>
              <w:rPr>
                <w:sz w:val="24"/>
              </w:rPr>
            </w:pPr>
          </w:p>
        </w:tc>
      </w:tr>
      <w:tr w:rsidR="002E03F3" w:rsidRPr="000C19C8" w14:paraId="32550780" w14:textId="77777777" w:rsidTr="002E03F3">
        <w:trPr>
          <w:trHeight w:hRule="exact" w:val="712"/>
        </w:trPr>
        <w:tc>
          <w:tcPr>
            <w:tcW w:w="1925" w:type="pct"/>
            <w:tcBorders>
              <w:top w:val="nil"/>
              <w:left w:val="single" w:sz="4" w:space="0" w:color="auto"/>
              <w:bottom w:val="single" w:sz="4" w:space="0" w:color="auto"/>
              <w:right w:val="single" w:sz="4" w:space="0" w:color="auto"/>
            </w:tcBorders>
            <w:noWrap/>
            <w:vAlign w:val="bottom"/>
          </w:tcPr>
          <w:p w14:paraId="697F3644" w14:textId="77777777" w:rsidR="002E03F3" w:rsidRPr="000C19C8" w:rsidRDefault="002E03F3" w:rsidP="002E03F3">
            <w:r w:rsidRPr="000C19C8">
              <w:t>Předání díla – stavební úpravy Radiologické kliniky</w:t>
            </w:r>
          </w:p>
        </w:tc>
        <w:tc>
          <w:tcPr>
            <w:tcW w:w="257" w:type="pct"/>
            <w:tcBorders>
              <w:top w:val="nil"/>
              <w:left w:val="nil"/>
              <w:bottom w:val="single" w:sz="4" w:space="0" w:color="auto"/>
              <w:right w:val="single" w:sz="4" w:space="0" w:color="auto"/>
            </w:tcBorders>
            <w:vAlign w:val="center"/>
          </w:tcPr>
          <w:p w14:paraId="5051CF6E"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6D8F8B0C" w14:textId="77777777" w:rsidR="002E03F3" w:rsidRPr="000C19C8" w:rsidRDefault="002E03F3" w:rsidP="002E03F3">
            <w:pPr>
              <w:spacing w:after="0"/>
              <w:rPr>
                <w:sz w:val="24"/>
              </w:rPr>
            </w:pPr>
          </w:p>
        </w:tc>
        <w:tc>
          <w:tcPr>
            <w:tcW w:w="256" w:type="pct"/>
            <w:tcBorders>
              <w:top w:val="nil"/>
              <w:left w:val="nil"/>
              <w:bottom w:val="single" w:sz="4" w:space="0" w:color="auto"/>
              <w:right w:val="single" w:sz="4" w:space="0" w:color="auto"/>
            </w:tcBorders>
            <w:vAlign w:val="center"/>
          </w:tcPr>
          <w:p w14:paraId="36D62E4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1B9B78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CC375B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186B621"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805FDF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8ED78E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943ECEB"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DE4B34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9BECF0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8196C1A" w14:textId="77777777" w:rsidR="002E03F3" w:rsidRPr="000C19C8" w:rsidRDefault="002E03F3" w:rsidP="002E03F3">
            <w:pPr>
              <w:spacing w:after="0"/>
              <w:jc w:val="center"/>
              <w:rPr>
                <w:sz w:val="24"/>
              </w:rPr>
            </w:pPr>
          </w:p>
        </w:tc>
      </w:tr>
      <w:tr w:rsidR="002E03F3" w:rsidRPr="000C19C8" w14:paraId="3752C696" w14:textId="77777777" w:rsidTr="002E03F3">
        <w:trPr>
          <w:trHeight w:hRule="exact" w:val="712"/>
        </w:trPr>
        <w:tc>
          <w:tcPr>
            <w:tcW w:w="1925" w:type="pct"/>
            <w:tcBorders>
              <w:top w:val="nil"/>
              <w:left w:val="single" w:sz="4" w:space="0" w:color="auto"/>
              <w:bottom w:val="single" w:sz="4" w:space="0" w:color="auto"/>
              <w:right w:val="single" w:sz="4" w:space="0" w:color="auto"/>
            </w:tcBorders>
            <w:noWrap/>
            <w:vAlign w:val="bottom"/>
          </w:tcPr>
          <w:p w14:paraId="030D7C1E" w14:textId="77777777" w:rsidR="002E03F3" w:rsidRPr="000C19C8" w:rsidRDefault="002E03F3" w:rsidP="002E03F3">
            <w:r w:rsidRPr="000C19C8">
              <w:t>Kolaudace Radiologické kliniky</w:t>
            </w:r>
          </w:p>
        </w:tc>
        <w:tc>
          <w:tcPr>
            <w:tcW w:w="257" w:type="pct"/>
            <w:tcBorders>
              <w:top w:val="nil"/>
              <w:left w:val="nil"/>
              <w:bottom w:val="single" w:sz="4" w:space="0" w:color="auto"/>
              <w:right w:val="single" w:sz="4" w:space="0" w:color="auto"/>
            </w:tcBorders>
            <w:vAlign w:val="center"/>
          </w:tcPr>
          <w:p w14:paraId="375F2A5F"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58E93D14" w14:textId="77777777" w:rsidR="002E03F3" w:rsidRPr="000C19C8" w:rsidRDefault="002E03F3" w:rsidP="002E03F3">
            <w:pPr>
              <w:spacing w:after="0"/>
              <w:rPr>
                <w:sz w:val="24"/>
              </w:rPr>
            </w:pPr>
          </w:p>
        </w:tc>
        <w:tc>
          <w:tcPr>
            <w:tcW w:w="256" w:type="pct"/>
            <w:tcBorders>
              <w:top w:val="nil"/>
              <w:left w:val="nil"/>
              <w:bottom w:val="single" w:sz="4" w:space="0" w:color="auto"/>
              <w:right w:val="single" w:sz="4" w:space="0" w:color="auto"/>
            </w:tcBorders>
            <w:vAlign w:val="center"/>
          </w:tcPr>
          <w:p w14:paraId="06D90C7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FBF45A2"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7DF37FB"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9739A1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2EBFCCF"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24E8CD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A7D962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EF5462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291422C"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9A4836C" w14:textId="77777777" w:rsidR="002E03F3" w:rsidRPr="000C19C8" w:rsidRDefault="002E03F3" w:rsidP="002E03F3">
            <w:pPr>
              <w:spacing w:after="0"/>
              <w:jc w:val="center"/>
              <w:rPr>
                <w:sz w:val="24"/>
              </w:rPr>
            </w:pPr>
            <w:r w:rsidRPr="000C19C8">
              <w:rPr>
                <w:sz w:val="24"/>
              </w:rPr>
              <w:t>x</w:t>
            </w:r>
          </w:p>
        </w:tc>
      </w:tr>
      <w:tr w:rsidR="002E03F3" w:rsidRPr="000C19C8" w14:paraId="0E770682" w14:textId="77777777" w:rsidTr="002E03F3">
        <w:trPr>
          <w:trHeight w:hRule="exact" w:val="428"/>
        </w:trPr>
        <w:tc>
          <w:tcPr>
            <w:tcW w:w="1925" w:type="pct"/>
            <w:tcBorders>
              <w:top w:val="nil"/>
              <w:left w:val="single" w:sz="4" w:space="0" w:color="auto"/>
              <w:bottom w:val="single" w:sz="4" w:space="0" w:color="auto"/>
              <w:right w:val="single" w:sz="4" w:space="0" w:color="auto"/>
            </w:tcBorders>
            <w:noWrap/>
            <w:vAlign w:val="bottom"/>
          </w:tcPr>
          <w:p w14:paraId="7D99482C" w14:textId="77777777" w:rsidR="002E03F3" w:rsidRPr="000C19C8" w:rsidRDefault="002E03F3" w:rsidP="002E03F3">
            <w:r w:rsidRPr="000C19C8">
              <w:t>Postupná úhrada faktur</w:t>
            </w:r>
          </w:p>
        </w:tc>
        <w:tc>
          <w:tcPr>
            <w:tcW w:w="257" w:type="pct"/>
            <w:tcBorders>
              <w:top w:val="nil"/>
              <w:left w:val="nil"/>
              <w:bottom w:val="single" w:sz="4" w:space="0" w:color="auto"/>
              <w:right w:val="single" w:sz="4" w:space="0" w:color="auto"/>
            </w:tcBorders>
            <w:vAlign w:val="center"/>
          </w:tcPr>
          <w:p w14:paraId="7C72BE76"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5901A615"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2F4D5F2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64827BF"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929964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B776EC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FE260C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AA67B05"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FCA3D6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CA2FA1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361952E"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1A4E877" w14:textId="77777777" w:rsidR="002E03F3" w:rsidRPr="000C19C8" w:rsidRDefault="002E03F3" w:rsidP="002E03F3">
            <w:pPr>
              <w:spacing w:after="0"/>
              <w:jc w:val="center"/>
              <w:rPr>
                <w:sz w:val="24"/>
              </w:rPr>
            </w:pPr>
            <w:r w:rsidRPr="000C19C8">
              <w:rPr>
                <w:sz w:val="24"/>
              </w:rPr>
              <w:t>x</w:t>
            </w:r>
          </w:p>
        </w:tc>
      </w:tr>
      <w:tr w:rsidR="002E03F3" w:rsidRPr="000C19C8" w14:paraId="6B4B99E5" w14:textId="77777777" w:rsidTr="002E03F3">
        <w:trPr>
          <w:trHeight w:hRule="exact" w:val="428"/>
        </w:trPr>
        <w:tc>
          <w:tcPr>
            <w:tcW w:w="1925" w:type="pct"/>
            <w:tcBorders>
              <w:top w:val="nil"/>
              <w:left w:val="single" w:sz="4" w:space="0" w:color="auto"/>
              <w:bottom w:val="single" w:sz="4" w:space="0" w:color="auto"/>
              <w:right w:val="single" w:sz="4" w:space="0" w:color="auto"/>
            </w:tcBorders>
            <w:noWrap/>
            <w:vAlign w:val="bottom"/>
          </w:tcPr>
          <w:p w14:paraId="07416493" w14:textId="77777777" w:rsidR="002E03F3" w:rsidRPr="000C19C8" w:rsidRDefault="002E03F3" w:rsidP="002E03F3">
            <w:r w:rsidRPr="000C19C8">
              <w:t>Zajištění publicity - billboard</w:t>
            </w:r>
          </w:p>
        </w:tc>
        <w:tc>
          <w:tcPr>
            <w:tcW w:w="257" w:type="pct"/>
            <w:tcBorders>
              <w:top w:val="nil"/>
              <w:left w:val="nil"/>
              <w:bottom w:val="single" w:sz="4" w:space="0" w:color="auto"/>
              <w:right w:val="single" w:sz="4" w:space="0" w:color="auto"/>
            </w:tcBorders>
            <w:vAlign w:val="center"/>
          </w:tcPr>
          <w:p w14:paraId="72BC097B"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32C4A8B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3D89908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17B7F2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9C93C9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826C67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297EFD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9D8B837"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A1FD6C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2800828"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4C5BB4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0AE56FA" w14:textId="77777777" w:rsidR="002E03F3" w:rsidRPr="000C19C8" w:rsidRDefault="002E03F3" w:rsidP="002E03F3">
            <w:pPr>
              <w:spacing w:after="0"/>
              <w:jc w:val="center"/>
              <w:rPr>
                <w:sz w:val="24"/>
              </w:rPr>
            </w:pPr>
            <w:r w:rsidRPr="000C19C8">
              <w:rPr>
                <w:sz w:val="24"/>
              </w:rPr>
              <w:t>x</w:t>
            </w:r>
          </w:p>
        </w:tc>
      </w:tr>
      <w:tr w:rsidR="002E03F3" w:rsidRPr="000C19C8" w14:paraId="06B153C6" w14:textId="77777777" w:rsidTr="002E03F3">
        <w:trPr>
          <w:trHeight w:hRule="exact" w:val="567"/>
        </w:trPr>
        <w:tc>
          <w:tcPr>
            <w:tcW w:w="1925" w:type="pct"/>
            <w:tcBorders>
              <w:top w:val="nil"/>
              <w:left w:val="single" w:sz="4" w:space="0" w:color="auto"/>
              <w:bottom w:val="single" w:sz="4" w:space="0" w:color="auto"/>
              <w:right w:val="single" w:sz="4" w:space="0" w:color="auto"/>
            </w:tcBorders>
            <w:noWrap/>
            <w:vAlign w:val="bottom"/>
          </w:tcPr>
          <w:p w14:paraId="4E5BE7BE" w14:textId="77777777" w:rsidR="002E03F3" w:rsidRPr="000C19C8" w:rsidRDefault="002E03F3" w:rsidP="002E03F3">
            <w:r w:rsidRPr="000C19C8">
              <w:t>Zajištění publicity – informace na webových stránkách FNOL</w:t>
            </w:r>
          </w:p>
        </w:tc>
        <w:tc>
          <w:tcPr>
            <w:tcW w:w="257" w:type="pct"/>
            <w:tcBorders>
              <w:top w:val="nil"/>
              <w:left w:val="nil"/>
              <w:bottom w:val="single" w:sz="4" w:space="0" w:color="auto"/>
              <w:right w:val="single" w:sz="4" w:space="0" w:color="auto"/>
            </w:tcBorders>
            <w:vAlign w:val="center"/>
          </w:tcPr>
          <w:p w14:paraId="36D6401C"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5466551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4DAB11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4C97F01"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4119F85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C591D8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1CEFB3F"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C8957A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BF3C11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1433DA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BA15FF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8EBBCA7" w14:textId="77777777" w:rsidR="002E03F3" w:rsidRPr="000C19C8" w:rsidRDefault="002E03F3" w:rsidP="002E03F3">
            <w:pPr>
              <w:spacing w:after="0"/>
              <w:jc w:val="center"/>
              <w:rPr>
                <w:sz w:val="24"/>
              </w:rPr>
            </w:pPr>
            <w:r w:rsidRPr="000C19C8">
              <w:rPr>
                <w:sz w:val="24"/>
              </w:rPr>
              <w:t>x</w:t>
            </w:r>
          </w:p>
        </w:tc>
      </w:tr>
      <w:tr w:rsidR="002E03F3" w:rsidRPr="000C19C8" w14:paraId="27E74920" w14:textId="77777777" w:rsidTr="002E03F3">
        <w:trPr>
          <w:cantSplit/>
          <w:trHeight w:hRule="exact" w:val="1134"/>
        </w:trPr>
        <w:tc>
          <w:tcPr>
            <w:tcW w:w="1925" w:type="pct"/>
            <w:tcBorders>
              <w:top w:val="nil"/>
              <w:left w:val="single" w:sz="4" w:space="0" w:color="auto"/>
              <w:bottom w:val="single" w:sz="4" w:space="0" w:color="auto"/>
              <w:right w:val="single" w:sz="4" w:space="0" w:color="auto"/>
            </w:tcBorders>
            <w:shd w:val="clear" w:color="auto" w:fill="EDEDED"/>
            <w:noWrap/>
            <w:vAlign w:val="bottom"/>
          </w:tcPr>
          <w:p w14:paraId="5BE78535" w14:textId="77777777" w:rsidR="002E03F3" w:rsidRPr="000C19C8" w:rsidRDefault="002E03F3" w:rsidP="002E03F3">
            <w:pPr>
              <w:jc w:val="center"/>
              <w:rPr>
                <w:b/>
                <w:sz w:val="28"/>
                <w:szCs w:val="28"/>
              </w:rPr>
            </w:pPr>
            <w:r w:rsidRPr="000C19C8">
              <w:rPr>
                <w:b/>
                <w:sz w:val="28"/>
                <w:szCs w:val="28"/>
              </w:rPr>
              <w:t>2022</w:t>
            </w:r>
          </w:p>
          <w:p w14:paraId="5BEE1785" w14:textId="77777777" w:rsidR="002E03F3" w:rsidRPr="000C19C8" w:rsidRDefault="002E03F3" w:rsidP="002E03F3">
            <w:pPr>
              <w:jc w:val="center"/>
            </w:pPr>
            <w:r w:rsidRPr="000C19C8">
              <w:t>aktivita/činnost</w:t>
            </w:r>
          </w:p>
        </w:tc>
        <w:tc>
          <w:tcPr>
            <w:tcW w:w="257" w:type="pct"/>
            <w:tcBorders>
              <w:top w:val="nil"/>
              <w:left w:val="nil"/>
              <w:bottom w:val="single" w:sz="4" w:space="0" w:color="auto"/>
              <w:right w:val="single" w:sz="4" w:space="0" w:color="auto"/>
            </w:tcBorders>
            <w:shd w:val="clear" w:color="auto" w:fill="EDEDED"/>
            <w:textDirection w:val="btLr"/>
            <w:vAlign w:val="center"/>
          </w:tcPr>
          <w:p w14:paraId="58093E47" w14:textId="77777777" w:rsidR="002E03F3" w:rsidRPr="000C19C8" w:rsidRDefault="002E03F3" w:rsidP="002E03F3">
            <w:pPr>
              <w:spacing w:after="0"/>
              <w:jc w:val="center"/>
            </w:pPr>
            <w:r w:rsidRPr="000C19C8">
              <w:t>leden</w:t>
            </w:r>
          </w:p>
        </w:tc>
        <w:tc>
          <w:tcPr>
            <w:tcW w:w="257" w:type="pct"/>
            <w:tcBorders>
              <w:top w:val="nil"/>
              <w:left w:val="nil"/>
              <w:bottom w:val="single" w:sz="4" w:space="0" w:color="auto"/>
              <w:right w:val="single" w:sz="4" w:space="0" w:color="auto"/>
            </w:tcBorders>
            <w:shd w:val="clear" w:color="auto" w:fill="EDEDED"/>
            <w:textDirection w:val="btLr"/>
            <w:vAlign w:val="center"/>
          </w:tcPr>
          <w:p w14:paraId="75A71862" w14:textId="77777777" w:rsidR="002E03F3" w:rsidRPr="000C19C8" w:rsidRDefault="002E03F3" w:rsidP="002E03F3">
            <w:pPr>
              <w:spacing w:after="0"/>
              <w:jc w:val="center"/>
            </w:pPr>
            <w:r w:rsidRPr="000C19C8">
              <w:t>únor</w:t>
            </w:r>
          </w:p>
        </w:tc>
        <w:tc>
          <w:tcPr>
            <w:tcW w:w="256" w:type="pct"/>
            <w:tcBorders>
              <w:top w:val="nil"/>
              <w:left w:val="nil"/>
              <w:bottom w:val="single" w:sz="4" w:space="0" w:color="auto"/>
              <w:right w:val="single" w:sz="4" w:space="0" w:color="auto"/>
            </w:tcBorders>
            <w:shd w:val="clear" w:color="auto" w:fill="EDEDED"/>
            <w:textDirection w:val="btLr"/>
            <w:vAlign w:val="center"/>
          </w:tcPr>
          <w:p w14:paraId="265F6BB4" w14:textId="77777777" w:rsidR="002E03F3" w:rsidRPr="000C19C8" w:rsidRDefault="002E03F3" w:rsidP="002E03F3">
            <w:pPr>
              <w:spacing w:after="0"/>
              <w:jc w:val="center"/>
            </w:pPr>
            <w:r w:rsidRPr="000C19C8">
              <w:t>březen</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35B394DC" w14:textId="77777777" w:rsidR="002E03F3" w:rsidRPr="000C19C8" w:rsidRDefault="002E03F3" w:rsidP="002E03F3">
            <w:pPr>
              <w:spacing w:after="0"/>
              <w:jc w:val="center"/>
            </w:pPr>
            <w:r w:rsidRPr="000C19C8">
              <w:t>duben</w:t>
            </w:r>
          </w:p>
        </w:tc>
        <w:tc>
          <w:tcPr>
            <w:tcW w:w="256" w:type="pct"/>
            <w:tcBorders>
              <w:top w:val="nil"/>
              <w:left w:val="nil"/>
              <w:bottom w:val="single" w:sz="4" w:space="0" w:color="auto"/>
              <w:right w:val="single" w:sz="4" w:space="0" w:color="auto"/>
            </w:tcBorders>
            <w:shd w:val="clear" w:color="auto" w:fill="EDEDED"/>
            <w:textDirection w:val="btLr"/>
            <w:vAlign w:val="center"/>
          </w:tcPr>
          <w:p w14:paraId="456285CD" w14:textId="77777777" w:rsidR="002E03F3" w:rsidRPr="000C19C8" w:rsidRDefault="002E03F3" w:rsidP="002E03F3">
            <w:pPr>
              <w:spacing w:after="0"/>
              <w:jc w:val="center"/>
            </w:pPr>
            <w:r w:rsidRPr="000C19C8">
              <w:t>květen</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6FB3E70E" w14:textId="77777777" w:rsidR="002E03F3" w:rsidRPr="000C19C8" w:rsidRDefault="002E03F3" w:rsidP="002E03F3">
            <w:pPr>
              <w:spacing w:after="0"/>
              <w:jc w:val="center"/>
            </w:pPr>
            <w:r w:rsidRPr="000C19C8">
              <w:t>červen</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63B3FF44" w14:textId="77777777" w:rsidR="002E03F3" w:rsidRPr="000C19C8" w:rsidRDefault="002E03F3" w:rsidP="002E03F3">
            <w:pPr>
              <w:spacing w:after="0"/>
              <w:jc w:val="center"/>
            </w:pPr>
            <w:r w:rsidRPr="000C19C8">
              <w:t>červenec</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0B54C539" w14:textId="77777777" w:rsidR="002E03F3" w:rsidRPr="000C19C8" w:rsidRDefault="002E03F3" w:rsidP="002E03F3">
            <w:pPr>
              <w:spacing w:after="0"/>
              <w:jc w:val="center"/>
            </w:pPr>
            <w:r w:rsidRPr="000C19C8">
              <w:t>srpen</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4E1ED64D" w14:textId="77777777" w:rsidR="002E03F3" w:rsidRPr="000C19C8" w:rsidRDefault="002E03F3" w:rsidP="002E03F3">
            <w:pPr>
              <w:spacing w:after="0"/>
              <w:jc w:val="center"/>
            </w:pPr>
            <w:r w:rsidRPr="000C19C8">
              <w:t>září</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10102377" w14:textId="77777777" w:rsidR="002E03F3" w:rsidRPr="000C19C8" w:rsidRDefault="002E03F3" w:rsidP="002E03F3">
            <w:pPr>
              <w:spacing w:after="0"/>
              <w:jc w:val="center"/>
            </w:pPr>
            <w:r w:rsidRPr="000C19C8">
              <w:t>říjen</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562D3763" w14:textId="77777777" w:rsidR="002E03F3" w:rsidRPr="000C19C8" w:rsidRDefault="002E03F3" w:rsidP="002E03F3">
            <w:pPr>
              <w:spacing w:after="0"/>
              <w:jc w:val="center"/>
            </w:pPr>
            <w:r w:rsidRPr="000C19C8">
              <w:t>listopad</w:t>
            </w:r>
          </w:p>
        </w:tc>
        <w:tc>
          <w:tcPr>
            <w:tcW w:w="256" w:type="pct"/>
            <w:tcBorders>
              <w:top w:val="nil"/>
              <w:left w:val="nil"/>
              <w:bottom w:val="single" w:sz="4" w:space="0" w:color="auto"/>
              <w:right w:val="single" w:sz="4" w:space="0" w:color="auto"/>
            </w:tcBorders>
            <w:shd w:val="clear" w:color="auto" w:fill="EDEDED"/>
            <w:noWrap/>
            <w:textDirection w:val="btLr"/>
            <w:vAlign w:val="center"/>
          </w:tcPr>
          <w:p w14:paraId="1FB2C2C9" w14:textId="77777777" w:rsidR="002E03F3" w:rsidRPr="000C19C8" w:rsidRDefault="002E03F3" w:rsidP="002E03F3">
            <w:pPr>
              <w:spacing w:after="0"/>
              <w:jc w:val="center"/>
            </w:pPr>
            <w:r w:rsidRPr="000C19C8">
              <w:t>prosinec</w:t>
            </w:r>
          </w:p>
        </w:tc>
      </w:tr>
      <w:tr w:rsidR="002E03F3" w:rsidRPr="000C19C8" w14:paraId="348FA181" w14:textId="77777777" w:rsidTr="002E03F3">
        <w:trPr>
          <w:trHeight w:hRule="exact" w:val="366"/>
        </w:trPr>
        <w:tc>
          <w:tcPr>
            <w:tcW w:w="1925" w:type="pct"/>
            <w:tcBorders>
              <w:top w:val="nil"/>
              <w:left w:val="single" w:sz="4" w:space="0" w:color="auto"/>
              <w:bottom w:val="single" w:sz="4" w:space="0" w:color="auto"/>
              <w:right w:val="single" w:sz="4" w:space="0" w:color="auto"/>
            </w:tcBorders>
            <w:noWrap/>
            <w:vAlign w:val="bottom"/>
          </w:tcPr>
          <w:p w14:paraId="6EED1BA0" w14:textId="77777777" w:rsidR="002E03F3" w:rsidRPr="000C19C8" w:rsidRDefault="002E03F3" w:rsidP="002E03F3">
            <w:r w:rsidRPr="000C19C8">
              <w:t>Dílčí aktivita II. - realizace VZ</w:t>
            </w:r>
          </w:p>
        </w:tc>
        <w:tc>
          <w:tcPr>
            <w:tcW w:w="257" w:type="pct"/>
            <w:tcBorders>
              <w:top w:val="nil"/>
              <w:left w:val="nil"/>
              <w:bottom w:val="single" w:sz="4" w:space="0" w:color="auto"/>
              <w:right w:val="single" w:sz="4" w:space="0" w:color="auto"/>
            </w:tcBorders>
            <w:vAlign w:val="center"/>
          </w:tcPr>
          <w:p w14:paraId="1949C283"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3DB7D8F5"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510AFFC7"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E0347C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4EE5E9B2"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5433F48"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FDFA36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18C254C"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87F92A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129D36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CA0F6B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62640C4" w14:textId="77777777" w:rsidR="002E03F3" w:rsidRPr="000C19C8" w:rsidRDefault="002E03F3" w:rsidP="002E03F3">
            <w:pPr>
              <w:spacing w:after="0"/>
              <w:jc w:val="center"/>
              <w:rPr>
                <w:sz w:val="24"/>
              </w:rPr>
            </w:pPr>
          </w:p>
        </w:tc>
      </w:tr>
      <w:tr w:rsidR="002E03F3" w:rsidRPr="000C19C8" w14:paraId="77DC84B9" w14:textId="77777777" w:rsidTr="002E03F3">
        <w:trPr>
          <w:trHeight w:hRule="exact" w:val="414"/>
        </w:trPr>
        <w:tc>
          <w:tcPr>
            <w:tcW w:w="1925" w:type="pct"/>
            <w:tcBorders>
              <w:top w:val="nil"/>
              <w:left w:val="single" w:sz="4" w:space="0" w:color="auto"/>
              <w:bottom w:val="single" w:sz="4" w:space="0" w:color="auto"/>
              <w:right w:val="single" w:sz="4" w:space="0" w:color="auto"/>
            </w:tcBorders>
            <w:noWrap/>
            <w:vAlign w:val="bottom"/>
          </w:tcPr>
          <w:p w14:paraId="0533A6E9" w14:textId="77777777" w:rsidR="002E03F3" w:rsidRPr="000C19C8" w:rsidRDefault="002E03F3" w:rsidP="002E03F3">
            <w:r w:rsidRPr="000C19C8">
              <w:t>Podpis kupních smluv</w:t>
            </w:r>
          </w:p>
        </w:tc>
        <w:tc>
          <w:tcPr>
            <w:tcW w:w="257" w:type="pct"/>
            <w:tcBorders>
              <w:top w:val="nil"/>
              <w:left w:val="nil"/>
              <w:bottom w:val="single" w:sz="4" w:space="0" w:color="auto"/>
              <w:right w:val="single" w:sz="4" w:space="0" w:color="auto"/>
            </w:tcBorders>
            <w:vAlign w:val="center"/>
          </w:tcPr>
          <w:p w14:paraId="2996F257"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1EDBC83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709C292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1E3110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6F1160B5"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8B7E2D0"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184FE2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36163D83"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E42984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BD9369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70FDAF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64FA0E6" w14:textId="77777777" w:rsidR="002E03F3" w:rsidRPr="000C19C8" w:rsidRDefault="002E03F3" w:rsidP="002E03F3">
            <w:pPr>
              <w:spacing w:after="0"/>
              <w:jc w:val="center"/>
              <w:rPr>
                <w:sz w:val="24"/>
              </w:rPr>
            </w:pPr>
          </w:p>
        </w:tc>
      </w:tr>
      <w:tr w:rsidR="002E03F3" w:rsidRPr="000C19C8" w14:paraId="0DDCAB4D" w14:textId="77777777" w:rsidTr="002E03F3">
        <w:trPr>
          <w:trHeight w:hRule="exact" w:val="434"/>
        </w:trPr>
        <w:tc>
          <w:tcPr>
            <w:tcW w:w="1925" w:type="pct"/>
            <w:tcBorders>
              <w:top w:val="nil"/>
              <w:left w:val="single" w:sz="4" w:space="0" w:color="auto"/>
              <w:bottom w:val="single" w:sz="4" w:space="0" w:color="auto"/>
              <w:right w:val="single" w:sz="4" w:space="0" w:color="auto"/>
            </w:tcBorders>
            <w:noWrap/>
            <w:vAlign w:val="bottom"/>
          </w:tcPr>
          <w:p w14:paraId="61DC9FFF" w14:textId="77777777" w:rsidR="002E03F3" w:rsidRPr="000C19C8" w:rsidRDefault="002E03F3" w:rsidP="002E03F3">
            <w:r w:rsidRPr="000C19C8">
              <w:t>Dodávka a instalace přístrojů</w:t>
            </w:r>
          </w:p>
        </w:tc>
        <w:tc>
          <w:tcPr>
            <w:tcW w:w="257" w:type="pct"/>
            <w:tcBorders>
              <w:top w:val="nil"/>
              <w:left w:val="nil"/>
              <w:bottom w:val="single" w:sz="4" w:space="0" w:color="auto"/>
              <w:right w:val="single" w:sz="4" w:space="0" w:color="auto"/>
            </w:tcBorders>
            <w:vAlign w:val="center"/>
          </w:tcPr>
          <w:p w14:paraId="67F2DDF7"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6B3A2EE2"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3225925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66C8971"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6CE1B2D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99655BE"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7643511"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2A5474E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5150CA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392EA2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62E070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ED0731B" w14:textId="77777777" w:rsidR="002E03F3" w:rsidRPr="000C19C8" w:rsidRDefault="002E03F3" w:rsidP="002E03F3">
            <w:pPr>
              <w:spacing w:after="0"/>
              <w:jc w:val="center"/>
              <w:rPr>
                <w:sz w:val="24"/>
              </w:rPr>
            </w:pPr>
          </w:p>
        </w:tc>
      </w:tr>
      <w:tr w:rsidR="002E03F3" w:rsidRPr="000C19C8" w14:paraId="4FA9F54C" w14:textId="77777777" w:rsidTr="002E03F3">
        <w:trPr>
          <w:trHeight w:hRule="exact" w:val="635"/>
        </w:trPr>
        <w:tc>
          <w:tcPr>
            <w:tcW w:w="1925" w:type="pct"/>
            <w:tcBorders>
              <w:top w:val="nil"/>
              <w:left w:val="single" w:sz="4" w:space="0" w:color="auto"/>
              <w:bottom w:val="single" w:sz="4" w:space="0" w:color="auto"/>
              <w:right w:val="single" w:sz="4" w:space="0" w:color="auto"/>
            </w:tcBorders>
            <w:noWrap/>
            <w:vAlign w:val="bottom"/>
          </w:tcPr>
          <w:p w14:paraId="65A4704D" w14:textId="77777777" w:rsidR="002E03F3" w:rsidRPr="000C19C8" w:rsidRDefault="002E03F3" w:rsidP="002E03F3">
            <w:r w:rsidRPr="000C19C8">
              <w:t>Zaškolení obsluhy, zkušební a reálný provoz</w:t>
            </w:r>
          </w:p>
          <w:p w14:paraId="7075372D" w14:textId="77777777" w:rsidR="002E03F3" w:rsidRPr="000C19C8" w:rsidRDefault="002E03F3" w:rsidP="002E03F3"/>
        </w:tc>
        <w:tc>
          <w:tcPr>
            <w:tcW w:w="257" w:type="pct"/>
            <w:tcBorders>
              <w:top w:val="nil"/>
              <w:left w:val="nil"/>
              <w:bottom w:val="single" w:sz="4" w:space="0" w:color="auto"/>
              <w:right w:val="single" w:sz="4" w:space="0" w:color="auto"/>
            </w:tcBorders>
            <w:vAlign w:val="center"/>
          </w:tcPr>
          <w:p w14:paraId="5BD2A731"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3B64E7B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291ABE1D"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1FC1576"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vAlign w:val="center"/>
          </w:tcPr>
          <w:p w14:paraId="3ED008D0"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DEEEF3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25B6DFD"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897636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2CDD7E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DE0EFE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95FED6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023275D" w14:textId="77777777" w:rsidR="002E03F3" w:rsidRPr="000C19C8" w:rsidRDefault="002E03F3" w:rsidP="002E03F3">
            <w:pPr>
              <w:spacing w:after="0"/>
              <w:jc w:val="center"/>
              <w:rPr>
                <w:sz w:val="24"/>
              </w:rPr>
            </w:pPr>
          </w:p>
        </w:tc>
      </w:tr>
      <w:tr w:rsidR="002E03F3" w:rsidRPr="000C19C8" w14:paraId="2E496CF2" w14:textId="77777777" w:rsidTr="002E03F3">
        <w:trPr>
          <w:trHeight w:hRule="exact" w:val="635"/>
        </w:trPr>
        <w:tc>
          <w:tcPr>
            <w:tcW w:w="1925" w:type="pct"/>
            <w:tcBorders>
              <w:top w:val="nil"/>
              <w:left w:val="single" w:sz="4" w:space="0" w:color="auto"/>
              <w:bottom w:val="single" w:sz="4" w:space="0" w:color="auto"/>
              <w:right w:val="single" w:sz="4" w:space="0" w:color="auto"/>
            </w:tcBorders>
            <w:noWrap/>
            <w:vAlign w:val="bottom"/>
          </w:tcPr>
          <w:p w14:paraId="46344EA2" w14:textId="77777777" w:rsidR="002E03F3" w:rsidRPr="000C19C8" w:rsidRDefault="002E03F3" w:rsidP="002E03F3">
            <w:r w:rsidRPr="000C19C8">
              <w:t>Předání staveniště I. IKK</w:t>
            </w:r>
          </w:p>
        </w:tc>
        <w:tc>
          <w:tcPr>
            <w:tcW w:w="257" w:type="pct"/>
            <w:tcBorders>
              <w:top w:val="nil"/>
              <w:left w:val="nil"/>
              <w:bottom w:val="single" w:sz="4" w:space="0" w:color="auto"/>
              <w:right w:val="single" w:sz="4" w:space="0" w:color="auto"/>
            </w:tcBorders>
            <w:vAlign w:val="center"/>
          </w:tcPr>
          <w:p w14:paraId="5FB97783"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692AD48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2B28F7A5"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DB1474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508AD42"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8EBB2D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538B14E"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AF6D6F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AA10B6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F3F7A8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614CA6D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4AA8F54" w14:textId="77777777" w:rsidR="002E03F3" w:rsidRPr="000C19C8" w:rsidRDefault="002E03F3" w:rsidP="002E03F3">
            <w:pPr>
              <w:spacing w:after="0"/>
              <w:jc w:val="center"/>
              <w:rPr>
                <w:sz w:val="24"/>
              </w:rPr>
            </w:pPr>
          </w:p>
        </w:tc>
      </w:tr>
      <w:tr w:rsidR="002E03F3" w:rsidRPr="000C19C8" w14:paraId="7C29EB03" w14:textId="77777777" w:rsidTr="00EA7E26">
        <w:trPr>
          <w:trHeight w:hRule="exact" w:val="635"/>
        </w:trPr>
        <w:tc>
          <w:tcPr>
            <w:tcW w:w="1925" w:type="pct"/>
            <w:tcBorders>
              <w:top w:val="nil"/>
              <w:left w:val="single" w:sz="4" w:space="0" w:color="auto"/>
              <w:bottom w:val="single" w:sz="4" w:space="0" w:color="auto"/>
              <w:right w:val="single" w:sz="4" w:space="0" w:color="auto"/>
            </w:tcBorders>
            <w:noWrap/>
            <w:vAlign w:val="bottom"/>
          </w:tcPr>
          <w:p w14:paraId="51E55B2D" w14:textId="77777777" w:rsidR="002E03F3" w:rsidRPr="000C19C8" w:rsidRDefault="002E03F3" w:rsidP="002E03F3">
            <w:r w:rsidRPr="000C19C8">
              <w:t>Realizace stavebních úprav I. IKK</w:t>
            </w:r>
          </w:p>
        </w:tc>
        <w:tc>
          <w:tcPr>
            <w:tcW w:w="257" w:type="pct"/>
            <w:tcBorders>
              <w:top w:val="nil"/>
              <w:left w:val="nil"/>
              <w:bottom w:val="single" w:sz="4" w:space="0" w:color="auto"/>
              <w:right w:val="single" w:sz="4" w:space="0" w:color="auto"/>
            </w:tcBorders>
            <w:vAlign w:val="center"/>
          </w:tcPr>
          <w:p w14:paraId="66E7B053"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61645E5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6283B83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23F384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E5EBFE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3F4DF1B"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41FCEB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434A66B9"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1853A70B"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C3C10AF"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758F28D"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7A5DD10D" w14:textId="77777777" w:rsidR="002E03F3" w:rsidRPr="000C19C8" w:rsidRDefault="002E03F3" w:rsidP="002E03F3">
            <w:pPr>
              <w:spacing w:after="0"/>
              <w:jc w:val="center"/>
              <w:rPr>
                <w:sz w:val="24"/>
              </w:rPr>
            </w:pPr>
            <w:r w:rsidRPr="000C19C8">
              <w:rPr>
                <w:sz w:val="24"/>
              </w:rPr>
              <w:t>x</w:t>
            </w:r>
          </w:p>
        </w:tc>
      </w:tr>
      <w:tr w:rsidR="002E03F3" w:rsidRPr="000C19C8" w14:paraId="13A75331" w14:textId="77777777" w:rsidTr="00EA7E26">
        <w:trPr>
          <w:trHeight w:hRule="exact" w:val="635"/>
        </w:trPr>
        <w:tc>
          <w:tcPr>
            <w:tcW w:w="1925" w:type="pct"/>
            <w:tcBorders>
              <w:top w:val="single" w:sz="4" w:space="0" w:color="auto"/>
              <w:left w:val="single" w:sz="4" w:space="0" w:color="auto"/>
              <w:bottom w:val="single" w:sz="4" w:space="0" w:color="auto"/>
              <w:right w:val="single" w:sz="4" w:space="0" w:color="auto"/>
            </w:tcBorders>
            <w:noWrap/>
            <w:vAlign w:val="bottom"/>
          </w:tcPr>
          <w:p w14:paraId="6F29C5B4" w14:textId="77777777" w:rsidR="002E03F3" w:rsidRPr="000C19C8" w:rsidRDefault="002E03F3" w:rsidP="002E03F3">
            <w:r w:rsidRPr="000C19C8">
              <w:lastRenderedPageBreak/>
              <w:t>Autorský dozor I. IKK</w:t>
            </w:r>
          </w:p>
        </w:tc>
        <w:tc>
          <w:tcPr>
            <w:tcW w:w="257" w:type="pct"/>
            <w:tcBorders>
              <w:top w:val="single" w:sz="4" w:space="0" w:color="auto"/>
              <w:left w:val="single" w:sz="4" w:space="0" w:color="auto"/>
              <w:bottom w:val="single" w:sz="4" w:space="0" w:color="auto"/>
              <w:right w:val="single" w:sz="4" w:space="0" w:color="auto"/>
            </w:tcBorders>
            <w:vAlign w:val="center"/>
          </w:tcPr>
          <w:p w14:paraId="30926EB9" w14:textId="77777777" w:rsidR="002E03F3" w:rsidRPr="000C19C8" w:rsidRDefault="002E03F3" w:rsidP="002E03F3">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vAlign w:val="center"/>
          </w:tcPr>
          <w:p w14:paraId="7CAE6B12"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A4E96C3"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43FA8F2E"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E53B777"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6CB255AD"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108DBB05"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284C7B52"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1923BDBA"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0B32403F"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21D762CB"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5EF5B82C" w14:textId="77777777" w:rsidR="002E03F3" w:rsidRPr="000C19C8" w:rsidRDefault="002E03F3" w:rsidP="002E03F3">
            <w:pPr>
              <w:spacing w:after="0"/>
              <w:jc w:val="center"/>
              <w:rPr>
                <w:sz w:val="24"/>
              </w:rPr>
            </w:pPr>
            <w:r w:rsidRPr="000C19C8">
              <w:rPr>
                <w:sz w:val="24"/>
              </w:rPr>
              <w:t>x</w:t>
            </w:r>
          </w:p>
        </w:tc>
      </w:tr>
      <w:tr w:rsidR="002E03F3" w:rsidRPr="000C19C8" w14:paraId="7F3E3DF9" w14:textId="77777777" w:rsidTr="00EA7E26">
        <w:trPr>
          <w:trHeight w:hRule="exact" w:val="635"/>
        </w:trPr>
        <w:tc>
          <w:tcPr>
            <w:tcW w:w="1925" w:type="pct"/>
            <w:tcBorders>
              <w:top w:val="single" w:sz="4" w:space="0" w:color="auto"/>
              <w:left w:val="single" w:sz="4" w:space="0" w:color="auto"/>
              <w:bottom w:val="single" w:sz="4" w:space="0" w:color="auto"/>
              <w:right w:val="single" w:sz="4" w:space="0" w:color="auto"/>
            </w:tcBorders>
            <w:noWrap/>
            <w:vAlign w:val="bottom"/>
          </w:tcPr>
          <w:p w14:paraId="152F4529" w14:textId="77777777" w:rsidR="002E03F3" w:rsidRPr="000C19C8" w:rsidRDefault="002E03F3" w:rsidP="002E03F3">
            <w:r w:rsidRPr="000C19C8">
              <w:t>Předání díla I. IKK</w:t>
            </w:r>
          </w:p>
        </w:tc>
        <w:tc>
          <w:tcPr>
            <w:tcW w:w="257" w:type="pct"/>
            <w:tcBorders>
              <w:top w:val="single" w:sz="4" w:space="0" w:color="auto"/>
              <w:left w:val="single" w:sz="4" w:space="0" w:color="auto"/>
              <w:bottom w:val="single" w:sz="4" w:space="0" w:color="auto"/>
              <w:right w:val="single" w:sz="4" w:space="0" w:color="auto"/>
            </w:tcBorders>
            <w:vAlign w:val="center"/>
          </w:tcPr>
          <w:p w14:paraId="517CFEE0" w14:textId="77777777" w:rsidR="002E03F3" w:rsidRPr="000C19C8" w:rsidRDefault="002E03F3" w:rsidP="002E03F3">
            <w:pPr>
              <w:spacing w:after="0"/>
              <w:jc w:val="center"/>
              <w:rPr>
                <w:sz w:val="24"/>
              </w:rPr>
            </w:pPr>
          </w:p>
        </w:tc>
        <w:tc>
          <w:tcPr>
            <w:tcW w:w="257" w:type="pct"/>
            <w:tcBorders>
              <w:top w:val="single" w:sz="4" w:space="0" w:color="auto"/>
              <w:left w:val="single" w:sz="4" w:space="0" w:color="auto"/>
              <w:bottom w:val="single" w:sz="4" w:space="0" w:color="auto"/>
              <w:right w:val="single" w:sz="4" w:space="0" w:color="auto"/>
            </w:tcBorders>
            <w:vAlign w:val="center"/>
          </w:tcPr>
          <w:p w14:paraId="434AAE11"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304A216"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03CAECA7"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AE58129"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7198C81A"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0D416EDB"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22468022"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05AE5127"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single" w:sz="4" w:space="0" w:color="auto"/>
              <w:bottom w:val="single" w:sz="4" w:space="0" w:color="auto"/>
              <w:right w:val="single" w:sz="4" w:space="0" w:color="auto"/>
            </w:tcBorders>
            <w:noWrap/>
            <w:vAlign w:val="center"/>
          </w:tcPr>
          <w:p w14:paraId="0B6BEC82"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465CF890" w14:textId="77777777" w:rsidR="002E03F3" w:rsidRPr="000C19C8" w:rsidRDefault="002E03F3" w:rsidP="002E03F3">
            <w:pPr>
              <w:spacing w:after="0"/>
              <w:jc w:val="center"/>
              <w:rPr>
                <w:sz w:val="24"/>
              </w:rPr>
            </w:pPr>
          </w:p>
        </w:tc>
        <w:tc>
          <w:tcPr>
            <w:tcW w:w="256" w:type="pct"/>
            <w:tcBorders>
              <w:top w:val="single" w:sz="4" w:space="0" w:color="auto"/>
              <w:left w:val="single" w:sz="4" w:space="0" w:color="auto"/>
              <w:bottom w:val="single" w:sz="4" w:space="0" w:color="auto"/>
              <w:right w:val="single" w:sz="4" w:space="0" w:color="auto"/>
            </w:tcBorders>
            <w:noWrap/>
            <w:vAlign w:val="center"/>
          </w:tcPr>
          <w:p w14:paraId="77B89522" w14:textId="77777777" w:rsidR="002E03F3" w:rsidRPr="000C19C8" w:rsidRDefault="002E03F3" w:rsidP="002E03F3">
            <w:pPr>
              <w:spacing w:after="0"/>
              <w:jc w:val="center"/>
              <w:rPr>
                <w:sz w:val="24"/>
              </w:rPr>
            </w:pPr>
            <w:r w:rsidRPr="000C19C8">
              <w:rPr>
                <w:sz w:val="24"/>
              </w:rPr>
              <w:t>x</w:t>
            </w:r>
          </w:p>
        </w:tc>
      </w:tr>
      <w:tr w:rsidR="002E03F3" w:rsidRPr="000C19C8" w14:paraId="521868FE" w14:textId="77777777" w:rsidTr="00EA7E26">
        <w:trPr>
          <w:trHeight w:hRule="exact" w:val="428"/>
        </w:trPr>
        <w:tc>
          <w:tcPr>
            <w:tcW w:w="1925" w:type="pct"/>
            <w:tcBorders>
              <w:top w:val="single" w:sz="4" w:space="0" w:color="auto"/>
              <w:left w:val="single" w:sz="4" w:space="0" w:color="auto"/>
              <w:bottom w:val="single" w:sz="4" w:space="0" w:color="auto"/>
              <w:right w:val="single" w:sz="4" w:space="0" w:color="auto"/>
            </w:tcBorders>
            <w:noWrap/>
            <w:vAlign w:val="bottom"/>
          </w:tcPr>
          <w:p w14:paraId="11DC66C8" w14:textId="77777777" w:rsidR="002E03F3" w:rsidRPr="000C19C8" w:rsidRDefault="002E03F3" w:rsidP="002E03F3">
            <w:r w:rsidRPr="000C19C8">
              <w:t>Postupná úhrada faktur</w:t>
            </w:r>
          </w:p>
        </w:tc>
        <w:tc>
          <w:tcPr>
            <w:tcW w:w="257" w:type="pct"/>
            <w:tcBorders>
              <w:top w:val="single" w:sz="4" w:space="0" w:color="auto"/>
              <w:left w:val="nil"/>
              <w:bottom w:val="single" w:sz="4" w:space="0" w:color="auto"/>
              <w:right w:val="single" w:sz="4" w:space="0" w:color="auto"/>
            </w:tcBorders>
            <w:vAlign w:val="center"/>
          </w:tcPr>
          <w:p w14:paraId="4F5FBABB" w14:textId="77777777" w:rsidR="002E03F3" w:rsidRPr="000C19C8" w:rsidRDefault="002E03F3" w:rsidP="002E03F3">
            <w:pPr>
              <w:spacing w:after="0"/>
              <w:jc w:val="center"/>
              <w:rPr>
                <w:sz w:val="24"/>
              </w:rPr>
            </w:pPr>
            <w:r w:rsidRPr="000C19C8">
              <w:rPr>
                <w:sz w:val="24"/>
              </w:rPr>
              <w:t>x</w:t>
            </w:r>
          </w:p>
        </w:tc>
        <w:tc>
          <w:tcPr>
            <w:tcW w:w="257" w:type="pct"/>
            <w:tcBorders>
              <w:top w:val="single" w:sz="4" w:space="0" w:color="auto"/>
              <w:left w:val="nil"/>
              <w:bottom w:val="single" w:sz="4" w:space="0" w:color="auto"/>
              <w:right w:val="single" w:sz="4" w:space="0" w:color="auto"/>
            </w:tcBorders>
            <w:vAlign w:val="center"/>
          </w:tcPr>
          <w:p w14:paraId="268B7AFE"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vAlign w:val="center"/>
          </w:tcPr>
          <w:p w14:paraId="4FFA1AB2"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48DEEFE3"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vAlign w:val="center"/>
          </w:tcPr>
          <w:p w14:paraId="2BA5AD69"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0DFA55BC"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57B7D6CD"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42B85794"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3504B231"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1034CB15"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545FB0D4"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760FAACD" w14:textId="77777777" w:rsidR="002E03F3" w:rsidRPr="000C19C8" w:rsidRDefault="002E03F3" w:rsidP="002E03F3">
            <w:pPr>
              <w:spacing w:after="0"/>
              <w:jc w:val="center"/>
              <w:rPr>
                <w:sz w:val="24"/>
              </w:rPr>
            </w:pPr>
          </w:p>
        </w:tc>
      </w:tr>
      <w:tr w:rsidR="002E03F3" w:rsidRPr="000C19C8" w14:paraId="53ED07F3" w14:textId="77777777" w:rsidTr="002E03F3">
        <w:trPr>
          <w:trHeight w:hRule="exact" w:val="426"/>
        </w:trPr>
        <w:tc>
          <w:tcPr>
            <w:tcW w:w="1925" w:type="pct"/>
            <w:tcBorders>
              <w:top w:val="nil"/>
              <w:left w:val="single" w:sz="4" w:space="0" w:color="auto"/>
              <w:bottom w:val="single" w:sz="4" w:space="0" w:color="auto"/>
              <w:right w:val="single" w:sz="4" w:space="0" w:color="auto"/>
            </w:tcBorders>
            <w:noWrap/>
            <w:vAlign w:val="bottom"/>
          </w:tcPr>
          <w:p w14:paraId="0D80AF1E" w14:textId="77777777" w:rsidR="002E03F3" w:rsidRPr="000C19C8" w:rsidRDefault="002E03F3" w:rsidP="002E03F3">
            <w:r>
              <w:t>Zajištění publicity – billboard</w:t>
            </w:r>
          </w:p>
        </w:tc>
        <w:tc>
          <w:tcPr>
            <w:tcW w:w="257" w:type="pct"/>
            <w:tcBorders>
              <w:top w:val="nil"/>
              <w:left w:val="nil"/>
              <w:bottom w:val="single" w:sz="4" w:space="0" w:color="auto"/>
              <w:right w:val="single" w:sz="4" w:space="0" w:color="auto"/>
            </w:tcBorders>
            <w:vAlign w:val="center"/>
          </w:tcPr>
          <w:p w14:paraId="1CCAD962" w14:textId="77777777" w:rsidR="002E03F3" w:rsidRPr="000C19C8" w:rsidRDefault="002E03F3" w:rsidP="002E03F3">
            <w:pPr>
              <w:spacing w:after="0"/>
              <w:jc w:val="center"/>
              <w:rPr>
                <w:sz w:val="24"/>
              </w:rPr>
            </w:pPr>
            <w:r>
              <w:rPr>
                <w:sz w:val="24"/>
              </w:rPr>
              <w:t>x</w:t>
            </w:r>
          </w:p>
        </w:tc>
        <w:tc>
          <w:tcPr>
            <w:tcW w:w="257" w:type="pct"/>
            <w:tcBorders>
              <w:top w:val="nil"/>
              <w:left w:val="nil"/>
              <w:bottom w:val="single" w:sz="4" w:space="0" w:color="auto"/>
              <w:right w:val="single" w:sz="4" w:space="0" w:color="auto"/>
            </w:tcBorders>
            <w:vAlign w:val="center"/>
          </w:tcPr>
          <w:p w14:paraId="2D024305"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vAlign w:val="center"/>
          </w:tcPr>
          <w:p w14:paraId="4AD1D60E"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6F0DBC9C"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vAlign w:val="center"/>
          </w:tcPr>
          <w:p w14:paraId="7D09B197"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77EEF70C"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258877AE"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7F640C79"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3C3F7BFD"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6A846077"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7375A0F9" w14:textId="77777777" w:rsidR="002E03F3" w:rsidRPr="000C19C8" w:rsidRDefault="002E03F3" w:rsidP="002E03F3">
            <w:pPr>
              <w:spacing w:after="0"/>
              <w:jc w:val="center"/>
              <w:rPr>
                <w:sz w:val="24"/>
              </w:rPr>
            </w:pPr>
            <w:r>
              <w:rPr>
                <w:sz w:val="24"/>
              </w:rPr>
              <w:t>x</w:t>
            </w:r>
          </w:p>
        </w:tc>
        <w:tc>
          <w:tcPr>
            <w:tcW w:w="256" w:type="pct"/>
            <w:tcBorders>
              <w:top w:val="nil"/>
              <w:left w:val="nil"/>
              <w:bottom w:val="single" w:sz="4" w:space="0" w:color="auto"/>
              <w:right w:val="single" w:sz="4" w:space="0" w:color="auto"/>
            </w:tcBorders>
            <w:noWrap/>
            <w:vAlign w:val="center"/>
          </w:tcPr>
          <w:p w14:paraId="02AD784E" w14:textId="77777777" w:rsidR="002E03F3" w:rsidRPr="000C19C8" w:rsidRDefault="002E03F3" w:rsidP="002E03F3">
            <w:pPr>
              <w:spacing w:after="0"/>
              <w:jc w:val="center"/>
              <w:rPr>
                <w:sz w:val="24"/>
              </w:rPr>
            </w:pPr>
          </w:p>
        </w:tc>
      </w:tr>
      <w:tr w:rsidR="002E03F3" w:rsidRPr="000C19C8" w14:paraId="07315127" w14:textId="77777777" w:rsidTr="002E03F3">
        <w:trPr>
          <w:trHeight w:hRule="exact" w:val="426"/>
        </w:trPr>
        <w:tc>
          <w:tcPr>
            <w:tcW w:w="1925" w:type="pct"/>
            <w:tcBorders>
              <w:top w:val="nil"/>
              <w:left w:val="single" w:sz="4" w:space="0" w:color="auto"/>
              <w:bottom w:val="single" w:sz="4" w:space="0" w:color="auto"/>
              <w:right w:val="single" w:sz="4" w:space="0" w:color="auto"/>
            </w:tcBorders>
            <w:noWrap/>
            <w:vAlign w:val="bottom"/>
          </w:tcPr>
          <w:p w14:paraId="4756D749" w14:textId="77777777" w:rsidR="002E03F3" w:rsidRPr="000C19C8" w:rsidRDefault="002E03F3" w:rsidP="002E03F3">
            <w:r w:rsidRPr="000C19C8">
              <w:t>Zajištění publicity – pamětní deska</w:t>
            </w:r>
          </w:p>
        </w:tc>
        <w:tc>
          <w:tcPr>
            <w:tcW w:w="257" w:type="pct"/>
            <w:tcBorders>
              <w:top w:val="nil"/>
              <w:left w:val="nil"/>
              <w:bottom w:val="single" w:sz="4" w:space="0" w:color="auto"/>
              <w:right w:val="single" w:sz="4" w:space="0" w:color="auto"/>
            </w:tcBorders>
            <w:vAlign w:val="center"/>
          </w:tcPr>
          <w:p w14:paraId="698DEC79"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04B5DFD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057D9B8"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54859A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53A47ED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8A3AF4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A887CE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12C8DA7"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7542EA1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31AD3C4"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573AB93A" w14:textId="77777777" w:rsidR="002E03F3" w:rsidRPr="000C19C8" w:rsidRDefault="002E03F3" w:rsidP="002E03F3">
            <w:pPr>
              <w:spacing w:after="0"/>
              <w:jc w:val="center"/>
              <w:rPr>
                <w:sz w:val="24"/>
              </w:rPr>
            </w:pPr>
            <w:r w:rsidRPr="000C19C8">
              <w:rPr>
                <w:sz w:val="24"/>
              </w:rPr>
              <w:t>x</w:t>
            </w:r>
          </w:p>
        </w:tc>
        <w:tc>
          <w:tcPr>
            <w:tcW w:w="256" w:type="pct"/>
            <w:tcBorders>
              <w:top w:val="nil"/>
              <w:left w:val="nil"/>
              <w:bottom w:val="single" w:sz="4" w:space="0" w:color="auto"/>
              <w:right w:val="single" w:sz="4" w:space="0" w:color="auto"/>
            </w:tcBorders>
            <w:noWrap/>
            <w:vAlign w:val="center"/>
          </w:tcPr>
          <w:p w14:paraId="02E0DAAA" w14:textId="77777777" w:rsidR="002E03F3" w:rsidRPr="000C19C8" w:rsidRDefault="002E03F3" w:rsidP="002E03F3">
            <w:pPr>
              <w:spacing w:after="0"/>
              <w:jc w:val="center"/>
              <w:rPr>
                <w:sz w:val="24"/>
              </w:rPr>
            </w:pPr>
          </w:p>
        </w:tc>
      </w:tr>
      <w:tr w:rsidR="002E03F3" w:rsidRPr="000C19C8" w14:paraId="58BD833E" w14:textId="77777777" w:rsidTr="002E03F3">
        <w:trPr>
          <w:trHeight w:hRule="exact" w:val="567"/>
        </w:trPr>
        <w:tc>
          <w:tcPr>
            <w:tcW w:w="1925" w:type="pct"/>
            <w:tcBorders>
              <w:top w:val="single" w:sz="4" w:space="0" w:color="auto"/>
              <w:left w:val="single" w:sz="4" w:space="0" w:color="auto"/>
              <w:bottom w:val="single" w:sz="4" w:space="0" w:color="auto"/>
              <w:right w:val="single" w:sz="4" w:space="0" w:color="auto"/>
            </w:tcBorders>
            <w:noWrap/>
            <w:vAlign w:val="bottom"/>
          </w:tcPr>
          <w:p w14:paraId="0A02EACA" w14:textId="77777777" w:rsidR="002E03F3" w:rsidRPr="000C19C8" w:rsidRDefault="002E03F3" w:rsidP="002E03F3">
            <w:r w:rsidRPr="000C19C8">
              <w:t>Zajištění publicity – informace na webových stránkách FNOL</w:t>
            </w:r>
          </w:p>
        </w:tc>
        <w:tc>
          <w:tcPr>
            <w:tcW w:w="257" w:type="pct"/>
            <w:tcBorders>
              <w:top w:val="single" w:sz="4" w:space="0" w:color="auto"/>
              <w:left w:val="nil"/>
              <w:bottom w:val="single" w:sz="4" w:space="0" w:color="auto"/>
              <w:right w:val="single" w:sz="4" w:space="0" w:color="auto"/>
            </w:tcBorders>
            <w:vAlign w:val="center"/>
          </w:tcPr>
          <w:p w14:paraId="2CF5F289" w14:textId="77777777" w:rsidR="002E03F3" w:rsidRPr="000C19C8" w:rsidRDefault="002E03F3" w:rsidP="002E03F3">
            <w:pPr>
              <w:spacing w:after="0"/>
              <w:jc w:val="center"/>
              <w:rPr>
                <w:sz w:val="24"/>
              </w:rPr>
            </w:pPr>
          </w:p>
        </w:tc>
        <w:tc>
          <w:tcPr>
            <w:tcW w:w="257" w:type="pct"/>
            <w:tcBorders>
              <w:top w:val="single" w:sz="4" w:space="0" w:color="auto"/>
              <w:left w:val="nil"/>
              <w:bottom w:val="single" w:sz="4" w:space="0" w:color="auto"/>
              <w:right w:val="single" w:sz="4" w:space="0" w:color="auto"/>
            </w:tcBorders>
            <w:vAlign w:val="center"/>
          </w:tcPr>
          <w:p w14:paraId="72662DF6"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vAlign w:val="center"/>
          </w:tcPr>
          <w:p w14:paraId="54FE3884"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37CB0D6D"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vAlign w:val="center"/>
          </w:tcPr>
          <w:p w14:paraId="03CED08A"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3022EB9E"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46B5C9B1"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4707551B"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7F58C36C"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0B4E058B"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4B3749FC" w14:textId="77777777" w:rsidR="002E03F3" w:rsidRPr="000C19C8" w:rsidRDefault="002E03F3" w:rsidP="002E03F3">
            <w:pPr>
              <w:spacing w:after="0"/>
              <w:jc w:val="center"/>
              <w:rPr>
                <w:sz w:val="24"/>
              </w:rPr>
            </w:pPr>
            <w:r w:rsidRPr="000C19C8">
              <w:rPr>
                <w:sz w:val="24"/>
              </w:rPr>
              <w:t>x</w:t>
            </w:r>
          </w:p>
        </w:tc>
        <w:tc>
          <w:tcPr>
            <w:tcW w:w="256" w:type="pct"/>
            <w:tcBorders>
              <w:top w:val="single" w:sz="4" w:space="0" w:color="auto"/>
              <w:left w:val="nil"/>
              <w:bottom w:val="single" w:sz="4" w:space="0" w:color="auto"/>
              <w:right w:val="single" w:sz="4" w:space="0" w:color="auto"/>
            </w:tcBorders>
            <w:noWrap/>
            <w:vAlign w:val="center"/>
          </w:tcPr>
          <w:p w14:paraId="231E33FF" w14:textId="77777777" w:rsidR="002E03F3" w:rsidRPr="000C19C8" w:rsidRDefault="002E03F3" w:rsidP="002E03F3">
            <w:pPr>
              <w:spacing w:after="0"/>
              <w:jc w:val="center"/>
              <w:rPr>
                <w:sz w:val="24"/>
              </w:rPr>
            </w:pPr>
            <w:r w:rsidRPr="000C19C8">
              <w:rPr>
                <w:sz w:val="24"/>
              </w:rPr>
              <w:t>x</w:t>
            </w:r>
          </w:p>
        </w:tc>
      </w:tr>
      <w:tr w:rsidR="002E03F3" w:rsidRPr="000C19C8" w14:paraId="5BA4261F" w14:textId="77777777" w:rsidTr="002E03F3">
        <w:trPr>
          <w:trHeight w:hRule="exact" w:val="567"/>
        </w:trPr>
        <w:tc>
          <w:tcPr>
            <w:tcW w:w="1925" w:type="pct"/>
            <w:tcBorders>
              <w:top w:val="nil"/>
              <w:left w:val="single" w:sz="4" w:space="0" w:color="auto"/>
              <w:bottom w:val="single" w:sz="4" w:space="0" w:color="auto"/>
              <w:right w:val="single" w:sz="4" w:space="0" w:color="auto"/>
            </w:tcBorders>
            <w:noWrap/>
            <w:vAlign w:val="bottom"/>
          </w:tcPr>
          <w:p w14:paraId="7960D7E8" w14:textId="77777777" w:rsidR="002E03F3" w:rsidRPr="000C19C8" w:rsidRDefault="002E03F3" w:rsidP="002E03F3">
            <w:r w:rsidRPr="000C19C8">
              <w:t>Ukončení realizace projektu</w:t>
            </w:r>
          </w:p>
        </w:tc>
        <w:tc>
          <w:tcPr>
            <w:tcW w:w="257" w:type="pct"/>
            <w:tcBorders>
              <w:top w:val="nil"/>
              <w:left w:val="nil"/>
              <w:bottom w:val="single" w:sz="4" w:space="0" w:color="auto"/>
              <w:right w:val="single" w:sz="4" w:space="0" w:color="auto"/>
            </w:tcBorders>
            <w:vAlign w:val="center"/>
          </w:tcPr>
          <w:p w14:paraId="1347DF30" w14:textId="77777777" w:rsidR="002E03F3" w:rsidRPr="000C19C8" w:rsidRDefault="002E03F3" w:rsidP="002E03F3">
            <w:pPr>
              <w:spacing w:after="0"/>
              <w:jc w:val="center"/>
              <w:rPr>
                <w:sz w:val="24"/>
              </w:rPr>
            </w:pPr>
          </w:p>
        </w:tc>
        <w:tc>
          <w:tcPr>
            <w:tcW w:w="257" w:type="pct"/>
            <w:tcBorders>
              <w:top w:val="nil"/>
              <w:left w:val="nil"/>
              <w:bottom w:val="single" w:sz="4" w:space="0" w:color="auto"/>
              <w:right w:val="single" w:sz="4" w:space="0" w:color="auto"/>
            </w:tcBorders>
            <w:vAlign w:val="center"/>
          </w:tcPr>
          <w:p w14:paraId="4749EA5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9AEC98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176A21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7F3599BB"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4657966A"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9324789"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8EF233F"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927DE82"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9900B0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603D14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B8154EE" w14:textId="77777777" w:rsidR="002E03F3" w:rsidRPr="000C19C8" w:rsidRDefault="002E03F3" w:rsidP="002E03F3">
            <w:pPr>
              <w:spacing w:after="0"/>
              <w:jc w:val="center"/>
              <w:rPr>
                <w:sz w:val="24"/>
              </w:rPr>
            </w:pPr>
            <w:r w:rsidRPr="000C19C8">
              <w:rPr>
                <w:sz w:val="24"/>
              </w:rPr>
              <w:t>x</w:t>
            </w:r>
          </w:p>
        </w:tc>
      </w:tr>
      <w:tr w:rsidR="002E03F3" w:rsidRPr="000C19C8" w14:paraId="0CDA9652" w14:textId="77777777" w:rsidTr="002E03F3">
        <w:trPr>
          <w:cantSplit/>
          <w:trHeight w:hRule="exact" w:val="1134"/>
        </w:trPr>
        <w:tc>
          <w:tcPr>
            <w:tcW w:w="1925" w:type="pct"/>
            <w:tcBorders>
              <w:top w:val="single" w:sz="4" w:space="0" w:color="auto"/>
              <w:left w:val="single" w:sz="4" w:space="0" w:color="auto"/>
              <w:bottom w:val="single" w:sz="4" w:space="0" w:color="auto"/>
              <w:right w:val="single" w:sz="4" w:space="0" w:color="auto"/>
            </w:tcBorders>
            <w:shd w:val="clear" w:color="auto" w:fill="EDEDED"/>
            <w:noWrap/>
            <w:vAlign w:val="bottom"/>
          </w:tcPr>
          <w:p w14:paraId="4357503F" w14:textId="77777777" w:rsidR="002E03F3" w:rsidRPr="000C19C8" w:rsidRDefault="002E03F3" w:rsidP="002E03F3">
            <w:pPr>
              <w:jc w:val="center"/>
              <w:rPr>
                <w:b/>
                <w:sz w:val="28"/>
                <w:szCs w:val="28"/>
              </w:rPr>
            </w:pPr>
            <w:r w:rsidRPr="000C19C8">
              <w:rPr>
                <w:b/>
                <w:sz w:val="28"/>
                <w:szCs w:val="28"/>
              </w:rPr>
              <w:t>2023</w:t>
            </w:r>
          </w:p>
          <w:p w14:paraId="07AE6AB0" w14:textId="77777777" w:rsidR="002E03F3" w:rsidRPr="000C19C8" w:rsidRDefault="002E03F3" w:rsidP="002E03F3">
            <w:pPr>
              <w:jc w:val="center"/>
            </w:pPr>
            <w:r w:rsidRPr="000C19C8">
              <w:t>aktivita/činnost</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493FA7B2" w14:textId="77777777" w:rsidR="002E03F3" w:rsidRPr="000C19C8" w:rsidRDefault="002E03F3" w:rsidP="002E03F3">
            <w:pPr>
              <w:spacing w:after="0"/>
              <w:jc w:val="center"/>
              <w:rPr>
                <w:sz w:val="24"/>
              </w:rPr>
            </w:pPr>
            <w:r w:rsidRPr="000C19C8">
              <w:t>leden</w:t>
            </w:r>
          </w:p>
        </w:tc>
        <w:tc>
          <w:tcPr>
            <w:tcW w:w="257"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2A1135A0" w14:textId="77777777" w:rsidR="002E03F3" w:rsidRPr="000C19C8" w:rsidRDefault="002E03F3" w:rsidP="002E03F3">
            <w:pPr>
              <w:spacing w:after="0"/>
              <w:jc w:val="center"/>
              <w:rPr>
                <w:sz w:val="24"/>
              </w:rPr>
            </w:pPr>
            <w:r w:rsidRPr="000C19C8">
              <w:t>únor</w:t>
            </w:r>
          </w:p>
        </w:tc>
        <w:tc>
          <w:tcPr>
            <w:tcW w:w="256"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71430C6B" w14:textId="77777777" w:rsidR="002E03F3" w:rsidRPr="000C19C8" w:rsidRDefault="002E03F3" w:rsidP="002E03F3">
            <w:pPr>
              <w:spacing w:after="0"/>
              <w:jc w:val="center"/>
              <w:rPr>
                <w:sz w:val="24"/>
              </w:rPr>
            </w:pPr>
            <w:r w:rsidRPr="000C19C8">
              <w:t>březen</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34406826" w14:textId="77777777" w:rsidR="002E03F3" w:rsidRPr="000C19C8" w:rsidRDefault="002E03F3" w:rsidP="002E03F3">
            <w:pPr>
              <w:spacing w:after="0"/>
              <w:jc w:val="center"/>
              <w:rPr>
                <w:sz w:val="24"/>
              </w:rPr>
            </w:pPr>
            <w:r w:rsidRPr="000C19C8">
              <w:t>duben</w:t>
            </w:r>
          </w:p>
        </w:tc>
        <w:tc>
          <w:tcPr>
            <w:tcW w:w="256" w:type="pct"/>
            <w:tcBorders>
              <w:top w:val="single" w:sz="4" w:space="0" w:color="auto"/>
              <w:left w:val="single" w:sz="4" w:space="0" w:color="auto"/>
              <w:bottom w:val="single" w:sz="4" w:space="0" w:color="auto"/>
              <w:right w:val="single" w:sz="4" w:space="0" w:color="auto"/>
            </w:tcBorders>
            <w:shd w:val="clear" w:color="auto" w:fill="EDEDED"/>
            <w:textDirection w:val="btLr"/>
            <w:vAlign w:val="center"/>
          </w:tcPr>
          <w:p w14:paraId="25E83646" w14:textId="77777777" w:rsidR="002E03F3" w:rsidRPr="000C19C8" w:rsidRDefault="002E03F3" w:rsidP="002E03F3">
            <w:pPr>
              <w:spacing w:after="0"/>
              <w:jc w:val="center"/>
              <w:rPr>
                <w:sz w:val="24"/>
              </w:rPr>
            </w:pPr>
            <w:r w:rsidRPr="000C19C8">
              <w:t>květen</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5876E54F" w14:textId="77777777" w:rsidR="002E03F3" w:rsidRPr="000C19C8" w:rsidRDefault="002E03F3" w:rsidP="002E03F3">
            <w:pPr>
              <w:spacing w:after="0"/>
              <w:jc w:val="center"/>
              <w:rPr>
                <w:sz w:val="24"/>
              </w:rPr>
            </w:pPr>
            <w:r w:rsidRPr="000C19C8">
              <w:t>červen</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6447E548" w14:textId="77777777" w:rsidR="002E03F3" w:rsidRPr="000C19C8" w:rsidRDefault="002E03F3" w:rsidP="002E03F3">
            <w:pPr>
              <w:spacing w:after="0"/>
              <w:jc w:val="center"/>
              <w:rPr>
                <w:sz w:val="24"/>
              </w:rPr>
            </w:pPr>
            <w:r w:rsidRPr="000C19C8">
              <w:t>červenec</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3533F657" w14:textId="77777777" w:rsidR="002E03F3" w:rsidRPr="000C19C8" w:rsidRDefault="002E03F3" w:rsidP="002E03F3">
            <w:pPr>
              <w:spacing w:after="0"/>
              <w:jc w:val="center"/>
              <w:rPr>
                <w:sz w:val="24"/>
              </w:rPr>
            </w:pPr>
            <w:r w:rsidRPr="000C19C8">
              <w:t>srpen</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257E32C3" w14:textId="77777777" w:rsidR="002E03F3" w:rsidRPr="000C19C8" w:rsidRDefault="002E03F3" w:rsidP="002E03F3">
            <w:pPr>
              <w:spacing w:after="0"/>
              <w:jc w:val="center"/>
              <w:rPr>
                <w:sz w:val="24"/>
              </w:rPr>
            </w:pPr>
            <w:r w:rsidRPr="000C19C8">
              <w:t>září</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756E1D6E" w14:textId="77777777" w:rsidR="002E03F3" w:rsidRPr="000C19C8" w:rsidRDefault="002E03F3" w:rsidP="002E03F3">
            <w:pPr>
              <w:spacing w:after="0"/>
              <w:jc w:val="center"/>
              <w:rPr>
                <w:sz w:val="24"/>
              </w:rPr>
            </w:pPr>
            <w:r w:rsidRPr="000C19C8">
              <w:t>říjen</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1C6C06D0" w14:textId="77777777" w:rsidR="002E03F3" w:rsidRPr="000C19C8" w:rsidRDefault="002E03F3" w:rsidP="002E03F3">
            <w:pPr>
              <w:spacing w:after="0"/>
              <w:jc w:val="center"/>
              <w:rPr>
                <w:sz w:val="24"/>
              </w:rPr>
            </w:pPr>
            <w:r w:rsidRPr="000C19C8">
              <w:t>listopad</w:t>
            </w:r>
          </w:p>
        </w:tc>
        <w:tc>
          <w:tcPr>
            <w:tcW w:w="256" w:type="pct"/>
            <w:tcBorders>
              <w:top w:val="single" w:sz="4" w:space="0" w:color="auto"/>
              <w:left w:val="single" w:sz="4" w:space="0" w:color="auto"/>
              <w:bottom w:val="single" w:sz="4" w:space="0" w:color="auto"/>
              <w:right w:val="single" w:sz="4" w:space="0" w:color="auto"/>
            </w:tcBorders>
            <w:shd w:val="clear" w:color="auto" w:fill="EDEDED"/>
            <w:noWrap/>
            <w:textDirection w:val="btLr"/>
            <w:vAlign w:val="center"/>
          </w:tcPr>
          <w:p w14:paraId="774E2B28" w14:textId="77777777" w:rsidR="002E03F3" w:rsidRPr="000C19C8" w:rsidRDefault="002E03F3" w:rsidP="002E03F3">
            <w:pPr>
              <w:spacing w:after="0"/>
              <w:jc w:val="center"/>
              <w:rPr>
                <w:sz w:val="24"/>
              </w:rPr>
            </w:pPr>
            <w:r w:rsidRPr="000C19C8">
              <w:t>prosinec</w:t>
            </w:r>
          </w:p>
        </w:tc>
      </w:tr>
      <w:tr w:rsidR="002E03F3" w:rsidRPr="000C19C8" w14:paraId="77FFFD83" w14:textId="77777777" w:rsidTr="002E03F3">
        <w:trPr>
          <w:trHeight w:hRule="exact" w:val="641"/>
        </w:trPr>
        <w:tc>
          <w:tcPr>
            <w:tcW w:w="1925" w:type="pct"/>
            <w:tcBorders>
              <w:top w:val="single" w:sz="4" w:space="0" w:color="auto"/>
              <w:left w:val="single" w:sz="4" w:space="0" w:color="auto"/>
              <w:bottom w:val="single" w:sz="4" w:space="0" w:color="auto"/>
              <w:right w:val="single" w:sz="4" w:space="0" w:color="auto"/>
            </w:tcBorders>
            <w:noWrap/>
            <w:vAlign w:val="bottom"/>
          </w:tcPr>
          <w:p w14:paraId="38C573C6" w14:textId="77777777" w:rsidR="002E03F3" w:rsidRPr="000C19C8" w:rsidRDefault="002E03F3" w:rsidP="002E03F3">
            <w:r w:rsidRPr="000C19C8">
              <w:t>Závěrečná zpráva o realizaci projektu</w:t>
            </w:r>
          </w:p>
        </w:tc>
        <w:tc>
          <w:tcPr>
            <w:tcW w:w="257" w:type="pct"/>
            <w:tcBorders>
              <w:top w:val="single" w:sz="4" w:space="0" w:color="auto"/>
              <w:left w:val="nil"/>
              <w:bottom w:val="single" w:sz="4" w:space="0" w:color="auto"/>
              <w:right w:val="single" w:sz="4" w:space="0" w:color="auto"/>
            </w:tcBorders>
            <w:vAlign w:val="center"/>
          </w:tcPr>
          <w:p w14:paraId="09F73E50" w14:textId="77777777" w:rsidR="002E03F3" w:rsidRPr="000C19C8" w:rsidRDefault="002E03F3" w:rsidP="002E03F3">
            <w:pPr>
              <w:spacing w:after="0"/>
              <w:jc w:val="center"/>
              <w:rPr>
                <w:sz w:val="24"/>
              </w:rPr>
            </w:pPr>
            <w:r w:rsidRPr="000C19C8">
              <w:rPr>
                <w:sz w:val="24"/>
              </w:rPr>
              <w:t>x</w:t>
            </w:r>
          </w:p>
        </w:tc>
        <w:tc>
          <w:tcPr>
            <w:tcW w:w="257" w:type="pct"/>
            <w:tcBorders>
              <w:top w:val="single" w:sz="4" w:space="0" w:color="auto"/>
              <w:left w:val="nil"/>
              <w:bottom w:val="single" w:sz="4" w:space="0" w:color="auto"/>
              <w:right w:val="single" w:sz="4" w:space="0" w:color="auto"/>
            </w:tcBorders>
            <w:vAlign w:val="center"/>
          </w:tcPr>
          <w:p w14:paraId="6D1E2C32"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vAlign w:val="center"/>
          </w:tcPr>
          <w:p w14:paraId="39926FA7"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41D22C50"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vAlign w:val="center"/>
          </w:tcPr>
          <w:p w14:paraId="36FAE051"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517C4271"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270DB9AD"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5498E668"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08CC0557"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15F5A11E"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0B32AC75" w14:textId="77777777" w:rsidR="002E03F3" w:rsidRPr="000C19C8" w:rsidRDefault="002E03F3" w:rsidP="002E03F3">
            <w:pPr>
              <w:spacing w:after="0"/>
              <w:jc w:val="center"/>
              <w:rPr>
                <w:sz w:val="24"/>
              </w:rPr>
            </w:pPr>
          </w:p>
        </w:tc>
        <w:tc>
          <w:tcPr>
            <w:tcW w:w="256" w:type="pct"/>
            <w:tcBorders>
              <w:top w:val="single" w:sz="4" w:space="0" w:color="auto"/>
              <w:left w:val="nil"/>
              <w:bottom w:val="single" w:sz="4" w:space="0" w:color="auto"/>
              <w:right w:val="single" w:sz="4" w:space="0" w:color="auto"/>
            </w:tcBorders>
            <w:noWrap/>
            <w:vAlign w:val="center"/>
          </w:tcPr>
          <w:p w14:paraId="320EAC97" w14:textId="77777777" w:rsidR="002E03F3" w:rsidRPr="000C19C8" w:rsidRDefault="002E03F3" w:rsidP="002E03F3">
            <w:pPr>
              <w:spacing w:after="0"/>
              <w:jc w:val="center"/>
              <w:rPr>
                <w:sz w:val="24"/>
              </w:rPr>
            </w:pPr>
          </w:p>
        </w:tc>
      </w:tr>
      <w:tr w:rsidR="002E03F3" w:rsidRPr="000C19C8" w14:paraId="423BB9C7" w14:textId="77777777" w:rsidTr="002E03F3">
        <w:trPr>
          <w:trHeight w:hRule="exact" w:val="366"/>
        </w:trPr>
        <w:tc>
          <w:tcPr>
            <w:tcW w:w="1925" w:type="pct"/>
            <w:tcBorders>
              <w:top w:val="nil"/>
              <w:left w:val="single" w:sz="4" w:space="0" w:color="auto"/>
              <w:bottom w:val="single" w:sz="4" w:space="0" w:color="auto"/>
              <w:right w:val="single" w:sz="4" w:space="0" w:color="auto"/>
            </w:tcBorders>
            <w:noWrap/>
            <w:vAlign w:val="bottom"/>
          </w:tcPr>
          <w:p w14:paraId="32AD7092" w14:textId="77777777" w:rsidR="002E03F3" w:rsidRPr="000C19C8" w:rsidRDefault="002E03F3" w:rsidP="002E03F3">
            <w:r w:rsidRPr="000C19C8">
              <w:t>Žádost o platbu</w:t>
            </w:r>
          </w:p>
        </w:tc>
        <w:tc>
          <w:tcPr>
            <w:tcW w:w="257" w:type="pct"/>
            <w:tcBorders>
              <w:top w:val="nil"/>
              <w:left w:val="nil"/>
              <w:bottom w:val="single" w:sz="4" w:space="0" w:color="auto"/>
              <w:right w:val="single" w:sz="4" w:space="0" w:color="auto"/>
            </w:tcBorders>
            <w:vAlign w:val="center"/>
          </w:tcPr>
          <w:p w14:paraId="42C44CC2" w14:textId="77777777" w:rsidR="002E03F3" w:rsidRPr="000C19C8" w:rsidRDefault="002E03F3" w:rsidP="002E03F3">
            <w:pPr>
              <w:spacing w:after="0"/>
              <w:jc w:val="center"/>
              <w:rPr>
                <w:sz w:val="24"/>
              </w:rPr>
            </w:pPr>
            <w:r w:rsidRPr="000C19C8">
              <w:rPr>
                <w:sz w:val="24"/>
              </w:rPr>
              <w:t>x</w:t>
            </w:r>
          </w:p>
        </w:tc>
        <w:tc>
          <w:tcPr>
            <w:tcW w:w="257" w:type="pct"/>
            <w:tcBorders>
              <w:top w:val="nil"/>
              <w:left w:val="nil"/>
              <w:bottom w:val="single" w:sz="4" w:space="0" w:color="auto"/>
              <w:right w:val="single" w:sz="4" w:space="0" w:color="auto"/>
            </w:tcBorders>
            <w:vAlign w:val="center"/>
          </w:tcPr>
          <w:p w14:paraId="7FC17F65"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3D414C7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0D202890"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vAlign w:val="center"/>
          </w:tcPr>
          <w:p w14:paraId="25C0C4ED"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F4F7CCE"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5773DA5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28BAD26"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137E3C1C"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6CD4C593"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39AC9C94" w14:textId="77777777" w:rsidR="002E03F3" w:rsidRPr="000C19C8" w:rsidRDefault="002E03F3" w:rsidP="002E03F3">
            <w:pPr>
              <w:spacing w:after="0"/>
              <w:jc w:val="center"/>
              <w:rPr>
                <w:sz w:val="24"/>
              </w:rPr>
            </w:pPr>
          </w:p>
        </w:tc>
        <w:tc>
          <w:tcPr>
            <w:tcW w:w="256" w:type="pct"/>
            <w:tcBorders>
              <w:top w:val="nil"/>
              <w:left w:val="nil"/>
              <w:bottom w:val="single" w:sz="4" w:space="0" w:color="auto"/>
              <w:right w:val="single" w:sz="4" w:space="0" w:color="auto"/>
            </w:tcBorders>
            <w:noWrap/>
            <w:vAlign w:val="center"/>
          </w:tcPr>
          <w:p w14:paraId="2DFF9D21" w14:textId="77777777" w:rsidR="002E03F3" w:rsidRPr="000C19C8" w:rsidRDefault="002E03F3" w:rsidP="002E03F3">
            <w:pPr>
              <w:spacing w:after="0"/>
              <w:jc w:val="center"/>
              <w:rPr>
                <w:sz w:val="24"/>
              </w:rPr>
            </w:pPr>
          </w:p>
        </w:tc>
      </w:tr>
    </w:tbl>
    <w:p w14:paraId="0852E961" w14:textId="77777777" w:rsidR="00B12544" w:rsidRDefault="00B12544" w:rsidP="00023EDD">
      <w:pPr>
        <w:pStyle w:val="Nadpis1"/>
        <w:numPr>
          <w:ilvl w:val="0"/>
          <w:numId w:val="3"/>
        </w:numPr>
        <w:spacing w:after="240"/>
        <w:ind w:left="851" w:hanging="567"/>
        <w:jc w:val="both"/>
      </w:pPr>
      <w:bookmarkStart w:id="20" w:name="_Toc71035429"/>
      <w:r>
        <w:t>PŘIPRAVENOST PROJEKTU K</w:t>
      </w:r>
      <w:r w:rsidR="008273DE">
        <w:t> </w:t>
      </w:r>
      <w:r>
        <w:t>REALIZACI</w:t>
      </w:r>
      <w:bookmarkEnd w:id="20"/>
    </w:p>
    <w:p w14:paraId="6FCFD8CC" w14:textId="77777777" w:rsidR="002C41A8" w:rsidRPr="0043138E" w:rsidRDefault="002C41A8" w:rsidP="0043138E">
      <w:pPr>
        <w:jc w:val="both"/>
        <w:rPr>
          <w:b/>
        </w:rPr>
      </w:pPr>
      <w:r w:rsidRPr="0043138E">
        <w:rPr>
          <w:b/>
        </w:rPr>
        <w:t>Technická připravenost:</w:t>
      </w:r>
    </w:p>
    <w:p w14:paraId="13BCEA8C" w14:textId="77777777" w:rsidR="002C41A8" w:rsidRPr="0043138E" w:rsidRDefault="0043138E" w:rsidP="0043138E">
      <w:pPr>
        <w:pStyle w:val="Seznamsodrkami"/>
        <w:rPr>
          <w:b/>
        </w:rPr>
      </w:pPr>
      <w:r w:rsidRPr="0043138E">
        <w:rPr>
          <w:b/>
        </w:rPr>
        <w:t>P</w:t>
      </w:r>
      <w:r w:rsidR="002C41A8" w:rsidRPr="0043138E">
        <w:rPr>
          <w:b/>
        </w:rPr>
        <w:t>řipravenost projektové dokumentace</w:t>
      </w:r>
    </w:p>
    <w:p w14:paraId="517EA7A5" w14:textId="77777777" w:rsidR="004747E8" w:rsidRPr="00A42947" w:rsidRDefault="004747E8" w:rsidP="004747E8">
      <w:pPr>
        <w:jc w:val="both"/>
        <w:rPr>
          <w:u w:val="single"/>
        </w:rPr>
      </w:pPr>
      <w:r w:rsidRPr="00A42947">
        <w:rPr>
          <w:u w:val="single"/>
        </w:rPr>
        <w:t>Stavební úpravy pro RTG přístroj stacionární na I. interní kliniku - kardiologickou</w:t>
      </w:r>
    </w:p>
    <w:p w14:paraId="02F233EB" w14:textId="6846135A" w:rsidR="004747E8" w:rsidRDefault="004747E8" w:rsidP="004747E8">
      <w:pPr>
        <w:jc w:val="both"/>
      </w:pPr>
      <w:r>
        <w:t>Stavební úpravy jsou již zrealizovány dle realizační projektové dokumentace</w:t>
      </w:r>
      <w:r w:rsidR="00023EDD">
        <w:t xml:space="preserve">, zpracované dle </w:t>
      </w:r>
      <w:r w:rsidR="00393F54">
        <w:t>V</w:t>
      </w:r>
      <w:r>
        <w:t>yhlášky</w:t>
      </w:r>
      <w:r w:rsidR="00023EDD">
        <w:t> </w:t>
      </w:r>
      <w:r w:rsidR="00393F54">
        <w:t>č.</w:t>
      </w:r>
      <w:r>
        <w:t xml:space="preserve"> 499/2006</w:t>
      </w:r>
      <w:r w:rsidR="00A42947">
        <w:t> </w:t>
      </w:r>
      <w:r>
        <w:t>Sb.</w:t>
      </w:r>
      <w:r w:rsidR="009C7725">
        <w:t>,</w:t>
      </w:r>
      <w:r w:rsidR="00A42947">
        <w:t xml:space="preserve"> o dokumentaci staveb</w:t>
      </w:r>
      <w:r w:rsidR="00D77D54">
        <w:t>.</w:t>
      </w:r>
    </w:p>
    <w:p w14:paraId="20BE8315" w14:textId="77777777" w:rsidR="004747E8" w:rsidRPr="00A42947" w:rsidRDefault="004747E8" w:rsidP="004747E8">
      <w:pPr>
        <w:jc w:val="both"/>
        <w:rPr>
          <w:u w:val="single"/>
        </w:rPr>
      </w:pPr>
      <w:r w:rsidRPr="00A42947">
        <w:rPr>
          <w:u w:val="single"/>
        </w:rPr>
        <w:t xml:space="preserve">Stavební úpravy pro </w:t>
      </w:r>
      <w:proofErr w:type="spellStart"/>
      <w:r w:rsidRPr="00A42947">
        <w:rPr>
          <w:u w:val="single"/>
        </w:rPr>
        <w:t>angiolinky</w:t>
      </w:r>
      <w:proofErr w:type="spellEnd"/>
      <w:r w:rsidRPr="00A42947">
        <w:rPr>
          <w:u w:val="single"/>
        </w:rPr>
        <w:t xml:space="preserve"> na I. </w:t>
      </w:r>
      <w:r w:rsidR="00A42947">
        <w:rPr>
          <w:u w:val="single"/>
        </w:rPr>
        <w:t>interní kliniku - kardiologickou</w:t>
      </w:r>
    </w:p>
    <w:p w14:paraId="47B785C3" w14:textId="63615D61" w:rsidR="004747E8" w:rsidRDefault="004747E8" w:rsidP="004747E8">
      <w:pPr>
        <w:jc w:val="both"/>
      </w:pPr>
      <w:r>
        <w:t xml:space="preserve">Na tyto stavební úpravy vzniká projektová dokumentace dle </w:t>
      </w:r>
      <w:r w:rsidR="00393F54">
        <w:t>V</w:t>
      </w:r>
      <w:r>
        <w:t>yhlášky</w:t>
      </w:r>
      <w:r w:rsidR="00393F54">
        <w:t xml:space="preserve"> č.</w:t>
      </w:r>
      <w:r>
        <w:t xml:space="preserve"> 499/2006 Sb.</w:t>
      </w:r>
      <w:r w:rsidR="009C7725">
        <w:t>,</w:t>
      </w:r>
      <w:r w:rsidR="00882918">
        <w:t xml:space="preserve"> o dokumentaci staveb.</w:t>
      </w:r>
      <w:r>
        <w:t xml:space="preserve"> Po dokončení projektové fáze </w:t>
      </w:r>
      <w:r w:rsidR="009C7725">
        <w:t>proběhne</w:t>
      </w:r>
      <w:r>
        <w:t xml:space="preserve"> veřejná zakázka na dodavatele přístrojové techniky</w:t>
      </w:r>
      <w:r w:rsidR="00023EDD">
        <w:t>,</w:t>
      </w:r>
      <w:r>
        <w:t xml:space="preserve"> jejíž součástí budou také stavební úpravy. Po dokončení bude vše zařazeno do majetku FN</w:t>
      </w:r>
      <w:r w:rsidR="00393F54">
        <w:t> </w:t>
      </w:r>
      <w:r>
        <w:t>Olomouc.</w:t>
      </w:r>
    </w:p>
    <w:p w14:paraId="66935F1B" w14:textId="77777777" w:rsidR="004747E8" w:rsidRPr="00882918" w:rsidRDefault="004747E8" w:rsidP="004747E8">
      <w:pPr>
        <w:jc w:val="both"/>
        <w:rPr>
          <w:u w:val="single"/>
        </w:rPr>
      </w:pPr>
      <w:r w:rsidRPr="00882918">
        <w:rPr>
          <w:u w:val="single"/>
        </w:rPr>
        <w:t>Rekonstrukce Radiologické kliniky</w:t>
      </w:r>
    </w:p>
    <w:p w14:paraId="3EB483C6" w14:textId="282FDED3" w:rsidR="004747E8" w:rsidRDefault="004747E8" w:rsidP="004747E8">
      <w:pPr>
        <w:jc w:val="both"/>
      </w:pPr>
      <w:r>
        <w:t xml:space="preserve">Stavební úpravy jsou realizovány </w:t>
      </w:r>
      <w:r w:rsidR="00393F54">
        <w:t xml:space="preserve">v souladu s </w:t>
      </w:r>
      <w:r>
        <w:t>projektov</w:t>
      </w:r>
      <w:r w:rsidR="00393F54">
        <w:t>ou</w:t>
      </w:r>
      <w:r>
        <w:t xml:space="preserve"> dokumentac</w:t>
      </w:r>
      <w:r w:rsidR="00393F54">
        <w:t>í, zpracovanou dle</w:t>
      </w:r>
      <w:r>
        <w:t xml:space="preserve"> </w:t>
      </w:r>
      <w:r w:rsidR="00393F54">
        <w:t>V</w:t>
      </w:r>
      <w:r>
        <w:t>yhlášky</w:t>
      </w:r>
      <w:r w:rsidR="00023EDD">
        <w:t> </w:t>
      </w:r>
      <w:r w:rsidR="00393F54">
        <w:t>č. </w:t>
      </w:r>
      <w:r>
        <w:t>499/2006 Sb.</w:t>
      </w:r>
      <w:r w:rsidR="00D77D54">
        <w:t>,</w:t>
      </w:r>
      <w:r>
        <w:t xml:space="preserve"> </w:t>
      </w:r>
      <w:r w:rsidR="00882918">
        <w:t>o dokumentaci staveb</w:t>
      </w:r>
      <w:r w:rsidR="00D77D54">
        <w:t xml:space="preserve">. Dokumentace byla zpracována jako jednostupňová v podrobnostech pro provádění stavby. V rámci této části nebyla zpracována PD pro prostory s umístěním 3T MR, která byla následně dopracována dle požadavků vybraného dodavatele přístroje.  </w:t>
      </w:r>
      <w:r w:rsidR="00D77D54">
        <w:lastRenderedPageBreak/>
        <w:t>Opět byla zpracována dle Vyhlášky č. 499/2006 Sb., o dokumentaci staveb, jako jednostupňová v podrobnostech pro provádění stavby.</w:t>
      </w:r>
    </w:p>
    <w:p w14:paraId="042901A2" w14:textId="77777777" w:rsidR="002C41A8" w:rsidRPr="001342CA" w:rsidRDefault="00125FEC" w:rsidP="0043138E">
      <w:pPr>
        <w:pStyle w:val="Seznamsodrkami"/>
        <w:rPr>
          <w:b/>
        </w:rPr>
      </w:pPr>
      <w:r w:rsidRPr="001342CA">
        <w:rPr>
          <w:b/>
        </w:rPr>
        <w:t>P</w:t>
      </w:r>
      <w:r w:rsidR="002C41A8" w:rsidRPr="001342CA">
        <w:rPr>
          <w:b/>
        </w:rPr>
        <w:t>řipravenost dokumentace k zadávacím a výběrovým řízením</w:t>
      </w:r>
      <w:r w:rsidR="00393F54" w:rsidRPr="001342CA">
        <w:rPr>
          <w:b/>
        </w:rPr>
        <w:t>,</w:t>
      </w:r>
      <w:r w:rsidR="00D643FE" w:rsidRPr="001342CA">
        <w:rPr>
          <w:b/>
        </w:rPr>
        <w:t xml:space="preserve"> údaje o proběhlých řízeních</w:t>
      </w:r>
    </w:p>
    <w:p w14:paraId="3430603F" w14:textId="77777777" w:rsidR="0043138E" w:rsidRDefault="00125FEC" w:rsidP="0043138E">
      <w:pPr>
        <w:jc w:val="both"/>
      </w:pPr>
      <w:r w:rsidRPr="001342CA">
        <w:t xml:space="preserve">Příprava zadávací dokumentace bude probíhat postupně v průběhu realizace dílčí </w:t>
      </w:r>
      <w:r w:rsidR="00BB795A">
        <w:t>aktivity</w:t>
      </w:r>
      <w:r w:rsidRPr="001342CA">
        <w:t xml:space="preserve"> II.</w:t>
      </w:r>
      <w:r w:rsidR="006959AB" w:rsidRPr="001342CA">
        <w:t xml:space="preserve"> Již proběhlá zadávací řízení byla realizována v souladu se zákonem č. 134/2016 Sb. o zadávání veřejných</w:t>
      </w:r>
      <w:r w:rsidR="006959AB">
        <w:t xml:space="preserve"> zakázek</w:t>
      </w:r>
      <w:r w:rsidR="001342CA">
        <w:t xml:space="preserve"> v otevřeném řízení.</w:t>
      </w:r>
    </w:p>
    <w:p w14:paraId="3EE913CC" w14:textId="77777777" w:rsidR="002C41A8" w:rsidRPr="00125FEC" w:rsidRDefault="00125FEC" w:rsidP="00125FEC">
      <w:pPr>
        <w:pStyle w:val="Seznamsodrkami"/>
        <w:rPr>
          <w:b/>
        </w:rPr>
      </w:pPr>
      <w:r>
        <w:rPr>
          <w:b/>
        </w:rPr>
        <w:t>S</w:t>
      </w:r>
      <w:r w:rsidR="002C41A8" w:rsidRPr="00125FEC">
        <w:rPr>
          <w:b/>
        </w:rPr>
        <w:t>tav závazných stanovisek dotčených orgánů státní správy</w:t>
      </w:r>
    </w:p>
    <w:p w14:paraId="0EA95AD2" w14:textId="77777777" w:rsidR="00125FEC" w:rsidRPr="00125FEC" w:rsidRDefault="00125FEC" w:rsidP="00125FEC">
      <w:pPr>
        <w:jc w:val="both"/>
        <w:rPr>
          <w:color w:val="000000" w:themeColor="text1"/>
          <w:u w:val="single"/>
        </w:rPr>
      </w:pPr>
      <w:r w:rsidRPr="00125FEC">
        <w:rPr>
          <w:color w:val="000000" w:themeColor="text1"/>
          <w:u w:val="single"/>
        </w:rPr>
        <w:t xml:space="preserve">Stavební úpravy pro RTG přístroj stacionární na I. </w:t>
      </w:r>
      <w:r>
        <w:rPr>
          <w:color w:val="000000" w:themeColor="text1"/>
          <w:u w:val="single"/>
        </w:rPr>
        <w:t>interní kliniku - kardiologickou</w:t>
      </w:r>
    </w:p>
    <w:p w14:paraId="120DD860" w14:textId="1E85BA4C" w:rsidR="00125FEC" w:rsidRPr="00125FEC" w:rsidRDefault="00125FEC" w:rsidP="00125FEC">
      <w:pPr>
        <w:jc w:val="both"/>
        <w:rPr>
          <w:color w:val="000000" w:themeColor="text1"/>
        </w:rPr>
      </w:pPr>
      <w:r w:rsidRPr="00125FEC">
        <w:rPr>
          <w:color w:val="000000" w:themeColor="text1"/>
        </w:rPr>
        <w:t>Stave</w:t>
      </w:r>
      <w:r w:rsidR="00393F54">
        <w:rPr>
          <w:color w:val="000000" w:themeColor="text1"/>
        </w:rPr>
        <w:t>b</w:t>
      </w:r>
      <w:r w:rsidRPr="00125FEC">
        <w:rPr>
          <w:color w:val="000000" w:themeColor="text1"/>
        </w:rPr>
        <w:t>ní úpravy potřebné k obnově prostor pro nový přístroj nepodléhal</w:t>
      </w:r>
      <w:r w:rsidR="00393F54">
        <w:rPr>
          <w:color w:val="000000" w:themeColor="text1"/>
        </w:rPr>
        <w:t>y</w:t>
      </w:r>
      <w:r w:rsidRPr="00125FEC">
        <w:rPr>
          <w:color w:val="000000" w:themeColor="text1"/>
        </w:rPr>
        <w:t xml:space="preserve"> svým charakterem prací dle stavebního zákona </w:t>
      </w:r>
      <w:r w:rsidR="009C7725" w:rsidRPr="000F1A7E">
        <w:rPr>
          <w:b/>
        </w:rPr>
        <w:t xml:space="preserve">č. 183/2006 Sb., o územním plánování a </w:t>
      </w:r>
      <w:r w:rsidR="009C7725" w:rsidRPr="008A7980">
        <w:rPr>
          <w:b/>
        </w:rPr>
        <w:t>stavebním řádu, ve znění pozdějších předpisů,</w:t>
      </w:r>
      <w:r w:rsidR="009C7725">
        <w:rPr>
          <w:b/>
        </w:rPr>
        <w:t xml:space="preserve"> </w:t>
      </w:r>
      <w:r w:rsidRPr="00125FEC">
        <w:rPr>
          <w:color w:val="000000" w:themeColor="text1"/>
        </w:rPr>
        <w:t>stavebnímu povolení a</w:t>
      </w:r>
      <w:r w:rsidR="00557351">
        <w:rPr>
          <w:color w:val="000000" w:themeColor="text1"/>
        </w:rPr>
        <w:t xml:space="preserve"> nevyžadují</w:t>
      </w:r>
      <w:r w:rsidR="004D60BB">
        <w:rPr>
          <w:color w:val="000000" w:themeColor="text1"/>
        </w:rPr>
        <w:t xml:space="preserve"> tedy</w:t>
      </w:r>
      <w:r w:rsidRPr="00125FEC">
        <w:rPr>
          <w:color w:val="000000" w:themeColor="text1"/>
        </w:rPr>
        <w:t xml:space="preserve"> ani žádn</w:t>
      </w:r>
      <w:r w:rsidR="00557351">
        <w:rPr>
          <w:color w:val="000000" w:themeColor="text1"/>
        </w:rPr>
        <w:t>á</w:t>
      </w:r>
      <w:r w:rsidRPr="00125FEC">
        <w:rPr>
          <w:color w:val="000000" w:themeColor="text1"/>
        </w:rPr>
        <w:t xml:space="preserve"> stanovisk</w:t>
      </w:r>
      <w:r w:rsidR="00557351">
        <w:rPr>
          <w:color w:val="000000" w:themeColor="text1"/>
        </w:rPr>
        <w:t>a</w:t>
      </w:r>
      <w:r w:rsidRPr="00125FEC">
        <w:rPr>
          <w:color w:val="000000" w:themeColor="text1"/>
        </w:rPr>
        <w:t xml:space="preserve"> DOSS.</w:t>
      </w:r>
    </w:p>
    <w:p w14:paraId="38328330" w14:textId="77777777" w:rsidR="00125FEC" w:rsidRPr="00442C19" w:rsidRDefault="00125FEC" w:rsidP="00125FEC">
      <w:pPr>
        <w:jc w:val="both"/>
        <w:rPr>
          <w:color w:val="000000" w:themeColor="text1"/>
          <w:u w:val="single"/>
        </w:rPr>
      </w:pPr>
      <w:r w:rsidRPr="00442C19">
        <w:rPr>
          <w:color w:val="000000" w:themeColor="text1"/>
          <w:u w:val="single"/>
        </w:rPr>
        <w:t xml:space="preserve">Stavební úpravy pro </w:t>
      </w:r>
      <w:proofErr w:type="spellStart"/>
      <w:r w:rsidRPr="00442C19">
        <w:rPr>
          <w:color w:val="000000" w:themeColor="text1"/>
          <w:u w:val="single"/>
        </w:rPr>
        <w:t>angiolinky</w:t>
      </w:r>
      <w:proofErr w:type="spellEnd"/>
      <w:r w:rsidRPr="00442C19">
        <w:rPr>
          <w:color w:val="000000" w:themeColor="text1"/>
          <w:u w:val="single"/>
        </w:rPr>
        <w:t xml:space="preserve"> na I. </w:t>
      </w:r>
      <w:r w:rsidR="00442C19">
        <w:rPr>
          <w:color w:val="000000" w:themeColor="text1"/>
          <w:u w:val="single"/>
        </w:rPr>
        <w:t>interní kliniku - kardiologickou</w:t>
      </w:r>
    </w:p>
    <w:p w14:paraId="04DF97A4" w14:textId="5A623DD9" w:rsidR="00125FEC" w:rsidRPr="00125FEC" w:rsidRDefault="00125FEC" w:rsidP="00125FEC">
      <w:pPr>
        <w:jc w:val="both"/>
        <w:rPr>
          <w:color w:val="000000" w:themeColor="text1"/>
        </w:rPr>
      </w:pPr>
      <w:r w:rsidRPr="00125FEC">
        <w:rPr>
          <w:color w:val="000000" w:themeColor="text1"/>
        </w:rPr>
        <w:t>Stavební úpravy potřebné k obnově prostor pro nové přístroje nebudou svým charakterem prací dle stavebního zákona</w:t>
      </w:r>
      <w:r w:rsidR="001A3C44">
        <w:rPr>
          <w:color w:val="000000" w:themeColor="text1"/>
        </w:rPr>
        <w:t xml:space="preserve"> </w:t>
      </w:r>
      <w:r w:rsidR="009C7725" w:rsidRPr="000F1A7E">
        <w:rPr>
          <w:b/>
        </w:rPr>
        <w:t xml:space="preserve">č. 183/2006 Sb., o územním plánování a </w:t>
      </w:r>
      <w:r w:rsidR="009C7725" w:rsidRPr="008A7980">
        <w:rPr>
          <w:b/>
        </w:rPr>
        <w:t>stavebním řádu, ve znění pozdějších předpisů,</w:t>
      </w:r>
      <w:r w:rsidR="009C7725">
        <w:rPr>
          <w:b/>
        </w:rPr>
        <w:t xml:space="preserve"> </w:t>
      </w:r>
      <w:r w:rsidR="001A3C44">
        <w:rPr>
          <w:color w:val="000000" w:themeColor="text1"/>
        </w:rPr>
        <w:t>podléhat</w:t>
      </w:r>
      <w:r w:rsidRPr="00125FEC">
        <w:rPr>
          <w:color w:val="000000" w:themeColor="text1"/>
        </w:rPr>
        <w:t xml:space="preserve"> stavebnímu povolení </w:t>
      </w:r>
      <w:r w:rsidR="004D60BB">
        <w:rPr>
          <w:color w:val="000000" w:themeColor="text1"/>
        </w:rPr>
        <w:t>a</w:t>
      </w:r>
      <w:r w:rsidR="00557351">
        <w:rPr>
          <w:color w:val="000000" w:themeColor="text1"/>
        </w:rPr>
        <w:t xml:space="preserve"> nevyžadují</w:t>
      </w:r>
      <w:r w:rsidR="004D60BB">
        <w:rPr>
          <w:color w:val="000000" w:themeColor="text1"/>
        </w:rPr>
        <w:t xml:space="preserve"> tedy </w:t>
      </w:r>
      <w:r w:rsidRPr="00125FEC">
        <w:rPr>
          <w:color w:val="000000" w:themeColor="text1"/>
        </w:rPr>
        <w:t>ani žádn</w:t>
      </w:r>
      <w:r w:rsidR="00557351">
        <w:rPr>
          <w:color w:val="000000" w:themeColor="text1"/>
        </w:rPr>
        <w:t>á</w:t>
      </w:r>
      <w:r w:rsidRPr="00125FEC">
        <w:rPr>
          <w:color w:val="000000" w:themeColor="text1"/>
        </w:rPr>
        <w:t xml:space="preserve"> </w:t>
      </w:r>
      <w:r w:rsidR="00557351" w:rsidRPr="00125FEC">
        <w:rPr>
          <w:color w:val="000000" w:themeColor="text1"/>
        </w:rPr>
        <w:t>stanovisk</w:t>
      </w:r>
      <w:r w:rsidR="00557351">
        <w:rPr>
          <w:color w:val="000000" w:themeColor="text1"/>
        </w:rPr>
        <w:t>a</w:t>
      </w:r>
      <w:r w:rsidR="00557351" w:rsidRPr="00125FEC">
        <w:rPr>
          <w:color w:val="000000" w:themeColor="text1"/>
        </w:rPr>
        <w:t xml:space="preserve"> </w:t>
      </w:r>
      <w:r w:rsidRPr="00125FEC">
        <w:rPr>
          <w:color w:val="000000" w:themeColor="text1"/>
        </w:rPr>
        <w:t>DOSS.</w:t>
      </w:r>
    </w:p>
    <w:p w14:paraId="10C921D5" w14:textId="77777777" w:rsidR="00125FEC" w:rsidRPr="000F1A7E" w:rsidRDefault="00125FEC" w:rsidP="00125FEC">
      <w:pPr>
        <w:jc w:val="both"/>
        <w:rPr>
          <w:color w:val="000000" w:themeColor="text1"/>
          <w:u w:val="single"/>
        </w:rPr>
      </w:pPr>
      <w:r w:rsidRPr="000F1A7E">
        <w:rPr>
          <w:color w:val="000000" w:themeColor="text1"/>
          <w:u w:val="single"/>
        </w:rPr>
        <w:t>Rekonstrukce Radiologické kliniky</w:t>
      </w:r>
    </w:p>
    <w:p w14:paraId="0F23A526" w14:textId="373C52C6" w:rsidR="00125FEC" w:rsidRPr="006109A5" w:rsidRDefault="00125FEC" w:rsidP="00125FEC">
      <w:pPr>
        <w:jc w:val="both"/>
      </w:pPr>
      <w:r w:rsidRPr="00125FEC">
        <w:rPr>
          <w:color w:val="000000" w:themeColor="text1"/>
        </w:rPr>
        <w:t xml:space="preserve">Stavební úpravy podléhají svým charakterem </w:t>
      </w:r>
      <w:r w:rsidR="001A3C44">
        <w:rPr>
          <w:color w:val="000000" w:themeColor="text1"/>
        </w:rPr>
        <w:t xml:space="preserve">prací </w:t>
      </w:r>
      <w:r w:rsidRPr="00125FEC">
        <w:rPr>
          <w:color w:val="000000" w:themeColor="text1"/>
        </w:rPr>
        <w:t>dle stavebního zákona</w:t>
      </w:r>
      <w:r w:rsidR="00984350">
        <w:rPr>
          <w:color w:val="000000" w:themeColor="text1"/>
        </w:rPr>
        <w:t xml:space="preserve"> </w:t>
      </w:r>
      <w:r w:rsidR="00984350" w:rsidRPr="000F1A7E">
        <w:rPr>
          <w:b/>
        </w:rPr>
        <w:t xml:space="preserve">č. 183/2006 Sb., o územním plánování a </w:t>
      </w:r>
      <w:r w:rsidR="00984350" w:rsidRPr="008A7980">
        <w:rPr>
          <w:b/>
        </w:rPr>
        <w:t>stavebním řádu, ve znění pozdějších předpisů,</w:t>
      </w:r>
      <w:r w:rsidRPr="00125FEC">
        <w:rPr>
          <w:color w:val="000000" w:themeColor="text1"/>
        </w:rPr>
        <w:t xml:space="preserve"> stavebnímu povolení včetně všech potřebných stanovisek dotčených orgánů státní správy</w:t>
      </w:r>
      <w:r w:rsidR="00A96330">
        <w:rPr>
          <w:color w:val="000000" w:themeColor="text1"/>
        </w:rPr>
        <w:t>, které jsou přiloženy v dokladové části projektové dokumentace – viz příloha č. 14.</w:t>
      </w:r>
    </w:p>
    <w:p w14:paraId="65836231" w14:textId="77777777" w:rsidR="000F1A7E" w:rsidRPr="008A7980" w:rsidRDefault="002C41A8" w:rsidP="002D11BB">
      <w:pPr>
        <w:pStyle w:val="Seznamsodrkami"/>
        <w:jc w:val="both"/>
        <w:rPr>
          <w:b/>
        </w:rPr>
      </w:pPr>
      <w:r w:rsidRPr="000F1A7E">
        <w:rPr>
          <w:b/>
        </w:rPr>
        <w:t xml:space="preserve">informace o </w:t>
      </w:r>
      <w:r w:rsidR="7D163EBA" w:rsidRPr="000F1A7E">
        <w:rPr>
          <w:b/>
        </w:rPr>
        <w:t xml:space="preserve">procesu </w:t>
      </w:r>
      <w:r w:rsidRPr="000F1A7E">
        <w:rPr>
          <w:b/>
        </w:rPr>
        <w:t xml:space="preserve">vydání </w:t>
      </w:r>
      <w:r w:rsidR="74FAA69F" w:rsidRPr="000F1A7E">
        <w:rPr>
          <w:b/>
        </w:rPr>
        <w:t>dokladů prokazujících povolení o umístění stavby a</w:t>
      </w:r>
      <w:r w:rsidR="7E780230" w:rsidRPr="000F1A7E">
        <w:rPr>
          <w:b/>
        </w:rPr>
        <w:t xml:space="preserve"> </w:t>
      </w:r>
      <w:r w:rsidR="74FAA69F" w:rsidRPr="000F1A7E">
        <w:rPr>
          <w:b/>
        </w:rPr>
        <w:t>dokladů prokazujících povolení k realizaci stavby dle zákon</w:t>
      </w:r>
      <w:r w:rsidR="4AAC1B15" w:rsidRPr="000F1A7E">
        <w:rPr>
          <w:b/>
        </w:rPr>
        <w:t xml:space="preserve">a č. 183/2006 Sb., o územním plánování a </w:t>
      </w:r>
      <w:r w:rsidR="4AAC1B15" w:rsidRPr="008A7980">
        <w:rPr>
          <w:b/>
        </w:rPr>
        <w:t>stavebním řádu, ve znění pozdějších předpisů</w:t>
      </w:r>
      <w:r w:rsidR="3CAE1EB8" w:rsidRPr="008A7980">
        <w:rPr>
          <w:b/>
        </w:rPr>
        <w:t>, pokud je pro projekt relevantní</w:t>
      </w:r>
      <w:r w:rsidR="0572E70E" w:rsidRPr="008A7980">
        <w:rPr>
          <w:b/>
        </w:rPr>
        <w:t xml:space="preserve"> - popis procesu, termíny žádostí, nabytí právní moci, případně očekávané termíny nabytí právní moc</w:t>
      </w:r>
      <w:r w:rsidR="73478825" w:rsidRPr="008A7980">
        <w:rPr>
          <w:b/>
        </w:rPr>
        <w:t>i.</w:t>
      </w:r>
    </w:p>
    <w:p w14:paraId="7C5AE543" w14:textId="77777777" w:rsidR="00B65F52" w:rsidRPr="008A7980" w:rsidRDefault="00B65F52" w:rsidP="00B65F52">
      <w:pPr>
        <w:jc w:val="both"/>
        <w:rPr>
          <w:u w:val="single"/>
        </w:rPr>
      </w:pPr>
      <w:r w:rsidRPr="008A7980">
        <w:rPr>
          <w:u w:val="single"/>
        </w:rPr>
        <w:t>Stavební úpravy pro RTG přístroj stacionární na I. interní kliniku - kardiologickou</w:t>
      </w:r>
    </w:p>
    <w:p w14:paraId="461A3805" w14:textId="77777777" w:rsidR="00B65F52" w:rsidRPr="008A7980" w:rsidRDefault="00B65F52" w:rsidP="00B65F52">
      <w:pPr>
        <w:jc w:val="both"/>
      </w:pPr>
      <w:r w:rsidRPr="008A7980">
        <w:t>Stave</w:t>
      </w:r>
      <w:r w:rsidR="003B7C08" w:rsidRPr="008A7980">
        <w:t>b</w:t>
      </w:r>
      <w:r w:rsidRPr="008A7980">
        <w:t>ní úpravy potřebné k obnově prostor pro nový přístroj</w:t>
      </w:r>
      <w:r w:rsidR="007C0CAB" w:rsidRPr="008A7980">
        <w:t xml:space="preserve"> probíhaly ve stávající budově, proto </w:t>
      </w:r>
      <w:r w:rsidR="008A7980" w:rsidRPr="008A7980">
        <w:t>nepodléhaly vydání</w:t>
      </w:r>
      <w:r w:rsidR="007C0CAB" w:rsidRPr="008A7980">
        <w:t xml:space="preserve"> povolení dle zákona č. 183/2006 Sb</w:t>
      </w:r>
      <w:r w:rsidR="003B7C08" w:rsidRPr="008A7980">
        <w:t>.</w:t>
      </w:r>
      <w:r w:rsidR="007C0CAB" w:rsidRPr="008A7980">
        <w:t>, o územním plánování a stavebním řádu, ve znění pozdějších předpisů.</w:t>
      </w:r>
    </w:p>
    <w:p w14:paraId="76E3FB3E" w14:textId="77777777" w:rsidR="00B65F52" w:rsidRPr="008A7980" w:rsidRDefault="00B65F52" w:rsidP="00B65F52">
      <w:pPr>
        <w:jc w:val="both"/>
        <w:rPr>
          <w:u w:val="single"/>
        </w:rPr>
      </w:pPr>
      <w:r w:rsidRPr="008A7980">
        <w:rPr>
          <w:u w:val="single"/>
        </w:rPr>
        <w:t xml:space="preserve">Stavební úpravy pro </w:t>
      </w:r>
      <w:proofErr w:type="spellStart"/>
      <w:r w:rsidRPr="008A7980">
        <w:rPr>
          <w:u w:val="single"/>
        </w:rPr>
        <w:t>angiolinky</w:t>
      </w:r>
      <w:proofErr w:type="spellEnd"/>
      <w:r w:rsidRPr="008A7980">
        <w:rPr>
          <w:u w:val="single"/>
        </w:rPr>
        <w:t xml:space="preserve"> na I. interní kliniku - kardiologickou</w:t>
      </w:r>
    </w:p>
    <w:p w14:paraId="232A7B27" w14:textId="77777777" w:rsidR="00B65F52" w:rsidRPr="008A7980" w:rsidRDefault="00B65F52" w:rsidP="00B65F52">
      <w:pPr>
        <w:jc w:val="both"/>
      </w:pPr>
      <w:r w:rsidRPr="008A7980">
        <w:t xml:space="preserve">Stavební úpravy potřebné k obnově prostor pro nové přístroje </w:t>
      </w:r>
      <w:r w:rsidR="007C0CAB" w:rsidRPr="008A7980">
        <w:t xml:space="preserve">budou probíhat ve stávající budově, proto </w:t>
      </w:r>
      <w:r w:rsidR="008A7980" w:rsidRPr="008A7980">
        <w:t>nepodléhají vydání</w:t>
      </w:r>
      <w:r w:rsidR="007C0CAB" w:rsidRPr="008A7980">
        <w:t xml:space="preserve"> povolení dle zákona č. 183/2006 Sb</w:t>
      </w:r>
      <w:r w:rsidR="003B7C08" w:rsidRPr="008A7980">
        <w:t>.</w:t>
      </w:r>
      <w:r w:rsidR="007C0CAB" w:rsidRPr="008A7980">
        <w:t>, o územním plánování a stavebním řádu, ve znění pozdějších předpisů.</w:t>
      </w:r>
    </w:p>
    <w:p w14:paraId="2FC343F0" w14:textId="77777777" w:rsidR="00B65F52" w:rsidRPr="008A7980" w:rsidRDefault="00B65F52" w:rsidP="00B65F52">
      <w:pPr>
        <w:jc w:val="both"/>
        <w:rPr>
          <w:u w:val="single"/>
        </w:rPr>
      </w:pPr>
      <w:r w:rsidRPr="008A7980">
        <w:rPr>
          <w:u w:val="single"/>
        </w:rPr>
        <w:lastRenderedPageBreak/>
        <w:t>Rekonstrukce Radiologické kliniky</w:t>
      </w:r>
    </w:p>
    <w:p w14:paraId="4C46E026" w14:textId="3039F234" w:rsidR="00557351" w:rsidRPr="006109A5" w:rsidRDefault="00557351" w:rsidP="00557351">
      <w:pPr>
        <w:jc w:val="both"/>
      </w:pPr>
      <w:r w:rsidRPr="00125FEC">
        <w:rPr>
          <w:color w:val="000000" w:themeColor="text1"/>
        </w:rPr>
        <w:t xml:space="preserve">Stavební úpravy podléhají svým charakterem </w:t>
      </w:r>
      <w:r>
        <w:rPr>
          <w:color w:val="000000" w:themeColor="text1"/>
        </w:rPr>
        <w:t xml:space="preserve">prací </w:t>
      </w:r>
      <w:r w:rsidRPr="00125FEC">
        <w:rPr>
          <w:color w:val="000000" w:themeColor="text1"/>
        </w:rPr>
        <w:t>dle stavebního zákona</w:t>
      </w:r>
      <w:r>
        <w:rPr>
          <w:color w:val="000000" w:themeColor="text1"/>
        </w:rPr>
        <w:t xml:space="preserve"> </w:t>
      </w:r>
      <w:r w:rsidRPr="000F1A7E">
        <w:rPr>
          <w:b/>
        </w:rPr>
        <w:t>č. 183/2006 Sb., o</w:t>
      </w:r>
      <w:r w:rsidR="00473BE3">
        <w:rPr>
          <w:b/>
        </w:rPr>
        <w:t> </w:t>
      </w:r>
      <w:r w:rsidRPr="000F1A7E">
        <w:rPr>
          <w:b/>
        </w:rPr>
        <w:t xml:space="preserve">územním plánování a </w:t>
      </w:r>
      <w:r w:rsidRPr="008A7980">
        <w:rPr>
          <w:b/>
        </w:rPr>
        <w:t>stavebním řádu, ve znění pozdějších předpisů,</w:t>
      </w:r>
      <w:r w:rsidRPr="00125FEC">
        <w:rPr>
          <w:color w:val="000000" w:themeColor="text1"/>
        </w:rPr>
        <w:t xml:space="preserve"> stavebnímu povolení včetně všech potřebných stanovisek dotčených orgánů státní správy. </w:t>
      </w:r>
      <w:r w:rsidRPr="001A3C44">
        <w:rPr>
          <w:color w:val="000000" w:themeColor="text1"/>
        </w:rPr>
        <w:t>Stavební povolení bylo vydáno Magistrátem města Olomouce, odborem stavebním vedené pod Č.j. SMOL/135562/2020/OS/PS/</w:t>
      </w:r>
      <w:proofErr w:type="spellStart"/>
      <w:r w:rsidRPr="001A3C44">
        <w:rPr>
          <w:color w:val="000000" w:themeColor="text1"/>
        </w:rPr>
        <w:t>Fil</w:t>
      </w:r>
      <w:proofErr w:type="spellEnd"/>
      <w:r w:rsidRPr="001A3C44">
        <w:rPr>
          <w:color w:val="000000" w:themeColor="text1"/>
        </w:rPr>
        <w:t>, které nabylo právní moci dne 11. 6. 2020.</w:t>
      </w:r>
    </w:p>
    <w:p w14:paraId="5C9FB3DE" w14:textId="77777777" w:rsidR="00F82BF2" w:rsidRPr="008A7980" w:rsidRDefault="3F370DF3" w:rsidP="00FB6C2B">
      <w:pPr>
        <w:jc w:val="both"/>
        <w:rPr>
          <w:b/>
        </w:rPr>
      </w:pPr>
      <w:r w:rsidRPr="008A7980">
        <w:rPr>
          <w:b/>
        </w:rPr>
        <w:t>Finanční připravenost:</w:t>
      </w:r>
      <w:r w:rsidR="5F6574EF" w:rsidRPr="008A7980">
        <w:rPr>
          <w:b/>
        </w:rPr>
        <w:t xml:space="preserve"> </w:t>
      </w:r>
    </w:p>
    <w:p w14:paraId="75C4220A" w14:textId="77777777" w:rsidR="002C41A8" w:rsidRDefault="00F82BF2" w:rsidP="00B10001">
      <w:pPr>
        <w:jc w:val="both"/>
      </w:pPr>
      <w:r>
        <w:t>Rozhodnutí o způsobu financování je v kompetenci ŘO IROP, který jej stanovuje v jednotlivých výzvách s ohledem na podporované aktivity a typy příjemců. Projekt v rámci 98. výzvy je financován ex-post.</w:t>
      </w:r>
    </w:p>
    <w:p w14:paraId="005AC409" w14:textId="77777777" w:rsidR="00F82BF2" w:rsidRDefault="00F82BF2" w:rsidP="00B10001">
      <w:pPr>
        <w:jc w:val="both"/>
      </w:pPr>
      <w:r>
        <w:t xml:space="preserve">Finanční plán projektu je založen v žádosti o podporu v aplikaci MS2014+. Obsahuje informace o </w:t>
      </w:r>
      <w:r w:rsidR="00B10001">
        <w:t>způsobilých výdajích a požadovaných platbách v průběhu realizace projektu.</w:t>
      </w:r>
    </w:p>
    <w:p w14:paraId="351F3E0D" w14:textId="77777777" w:rsidR="00EF1F36" w:rsidRDefault="00EF1F36" w:rsidP="00EF1F36">
      <w:pPr>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0A9C35B8" w14:textId="77777777" w:rsidR="00B10001" w:rsidRDefault="00B10001" w:rsidP="00F82BF2">
      <w:pPr>
        <w:jc w:val="both"/>
      </w:pPr>
      <w:r>
        <w:t xml:space="preserve">Financování projektu FNOL bude probíhat prostřednictvím </w:t>
      </w:r>
      <w:r w:rsidR="00FB6C2B">
        <w:t xml:space="preserve">rezervace finančních prostředků v IISSP, </w:t>
      </w:r>
      <w:r w:rsidRPr="00B10001">
        <w:t xml:space="preserve">na základě předložených dodavatelských faktur a faktur zhotovitele. Po skončení etapy (v našem případě po skončení projektu, jelikož se jedná o </w:t>
      </w:r>
      <w:proofErr w:type="spellStart"/>
      <w:r w:rsidRPr="00B10001">
        <w:t>jednoetapový</w:t>
      </w:r>
      <w:proofErr w:type="spellEnd"/>
      <w:r w:rsidRPr="00B10001">
        <w:t xml:space="preserve"> projekt) bude předložena žádost o platbu zprostředkujícímu subjektu CRR, resp. řídícímu orgánu.</w:t>
      </w:r>
    </w:p>
    <w:p w14:paraId="25C5902A" w14:textId="77777777" w:rsidR="009B6CBB" w:rsidRDefault="00A70AEC" w:rsidP="009456DC">
      <w:pPr>
        <w:pStyle w:val="Nadpis1"/>
        <w:numPr>
          <w:ilvl w:val="0"/>
          <w:numId w:val="3"/>
        </w:numPr>
        <w:spacing w:after="240"/>
        <w:ind w:left="851" w:hanging="567"/>
        <w:jc w:val="both"/>
        <w:rPr>
          <w:rFonts w:eastAsiaTheme="minorHAnsi"/>
          <w:caps/>
        </w:rPr>
      </w:pPr>
      <w:bookmarkStart w:id="21" w:name="_Toc71035430"/>
      <w:r>
        <w:rPr>
          <w:rFonts w:eastAsiaTheme="minorHAnsi"/>
          <w:caps/>
        </w:rPr>
        <w:t>prokázání vlastnických vztahů</w:t>
      </w:r>
      <w:bookmarkEnd w:id="21"/>
    </w:p>
    <w:tbl>
      <w:tblPr>
        <w:tblStyle w:val="Barevntabulkasmkou6zvraznn11"/>
        <w:tblW w:w="9067" w:type="dxa"/>
        <w:tblLook w:val="04A0" w:firstRow="1" w:lastRow="0" w:firstColumn="1" w:lastColumn="0" w:noHBand="0" w:noVBand="1"/>
      </w:tblPr>
      <w:tblGrid>
        <w:gridCol w:w="3114"/>
        <w:gridCol w:w="2977"/>
        <w:gridCol w:w="2976"/>
      </w:tblGrid>
      <w:tr w:rsidR="00355966" w:rsidRPr="00EF1F36" w14:paraId="0DC5FB24" w14:textId="77777777" w:rsidTr="0035596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7385734" w14:textId="77777777" w:rsidR="00355966" w:rsidRPr="006C2FB1" w:rsidRDefault="00355966" w:rsidP="00355966">
            <w:pPr>
              <w:jc w:val="center"/>
              <w:rPr>
                <w:rFonts w:cstheme="minorHAnsi"/>
                <w:b w:val="0"/>
                <w:color w:val="auto"/>
              </w:rPr>
            </w:pPr>
          </w:p>
          <w:p w14:paraId="3776255B" w14:textId="77777777" w:rsidR="00355966" w:rsidRPr="006C2FB1" w:rsidRDefault="00355966" w:rsidP="00355966">
            <w:pPr>
              <w:jc w:val="center"/>
              <w:rPr>
                <w:rFonts w:cstheme="minorHAnsi"/>
                <w:b w:val="0"/>
                <w:color w:val="auto"/>
              </w:rPr>
            </w:pPr>
            <w:r w:rsidRPr="006C2FB1">
              <w:rPr>
                <w:rFonts w:cstheme="minorHAnsi"/>
                <w:bCs w:val="0"/>
                <w:color w:val="auto"/>
              </w:rPr>
              <w:t>Nemovitost</w:t>
            </w:r>
          </w:p>
          <w:p w14:paraId="4A83E821" w14:textId="77777777" w:rsidR="00355966" w:rsidRPr="006C2FB1" w:rsidRDefault="00355966" w:rsidP="00355966">
            <w:pPr>
              <w:jc w:val="both"/>
              <w:rPr>
                <w:color w:val="auto"/>
              </w:rPr>
            </w:pPr>
          </w:p>
        </w:tc>
        <w:tc>
          <w:tcPr>
            <w:tcW w:w="2977" w:type="dxa"/>
          </w:tcPr>
          <w:p w14:paraId="416D0C2F" w14:textId="77777777" w:rsidR="00355966" w:rsidRPr="006C2FB1" w:rsidRDefault="00355966" w:rsidP="00355966">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0F794AE2" w14:textId="77777777" w:rsidR="00355966" w:rsidRPr="006C2FB1" w:rsidRDefault="00355966" w:rsidP="00355966">
            <w:pPr>
              <w:jc w:val="both"/>
              <w:cnfStyle w:val="100000000000" w:firstRow="1" w:lastRow="0" w:firstColumn="0" w:lastColumn="0" w:oddVBand="0" w:evenVBand="0" w:oddHBand="0" w:evenHBand="0" w:firstRowFirstColumn="0" w:firstRowLastColumn="0" w:lastRowFirstColumn="0" w:lastRowLastColumn="0"/>
              <w:rPr>
                <w:color w:val="auto"/>
              </w:rPr>
            </w:pPr>
            <w:r w:rsidRPr="006C2FB1">
              <w:rPr>
                <w:rFonts w:cstheme="minorHAnsi"/>
                <w:bCs w:val="0"/>
                <w:color w:val="auto"/>
              </w:rPr>
              <w:t>Název kliniky/pracoviště</w:t>
            </w:r>
          </w:p>
        </w:tc>
        <w:tc>
          <w:tcPr>
            <w:tcW w:w="2976" w:type="dxa"/>
          </w:tcPr>
          <w:p w14:paraId="3B3A717B" w14:textId="77777777" w:rsidR="00355966" w:rsidRPr="006C2FB1" w:rsidRDefault="00355966" w:rsidP="00355966">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4C204A0F" w14:textId="77777777" w:rsidR="00355966" w:rsidRPr="006C2FB1" w:rsidRDefault="00355966" w:rsidP="00355966">
            <w:pPr>
              <w:jc w:val="both"/>
              <w:cnfStyle w:val="100000000000" w:firstRow="1" w:lastRow="0" w:firstColumn="0" w:lastColumn="0" w:oddVBand="0" w:evenVBand="0" w:oddHBand="0" w:evenHBand="0" w:firstRowFirstColumn="0" w:firstRowLastColumn="0" w:lastRowFirstColumn="0" w:lastRowLastColumn="0"/>
              <w:rPr>
                <w:color w:val="auto"/>
              </w:rPr>
            </w:pPr>
            <w:r w:rsidRPr="006C2FB1">
              <w:rPr>
                <w:rFonts w:cstheme="minorHAnsi"/>
                <w:bCs w:val="0"/>
                <w:color w:val="auto"/>
              </w:rPr>
              <w:t>Vlastnický vztah</w:t>
            </w:r>
          </w:p>
        </w:tc>
      </w:tr>
      <w:tr w:rsidR="00355966" w:rsidRPr="00EF1F36" w14:paraId="78126D3E" w14:textId="77777777" w:rsidTr="00355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4057CF" w14:textId="77777777" w:rsidR="00355966" w:rsidRPr="00863621" w:rsidRDefault="005725E2" w:rsidP="00863621">
            <w:pPr>
              <w:rPr>
                <w:b w:val="0"/>
                <w:color w:val="auto"/>
              </w:rPr>
            </w:pPr>
            <w:r w:rsidRPr="00863621">
              <w:rPr>
                <w:b w:val="0"/>
                <w:color w:val="auto"/>
              </w:rPr>
              <w:t xml:space="preserve">LV </w:t>
            </w:r>
            <w:r w:rsidR="00AB23C7" w:rsidRPr="00863621">
              <w:rPr>
                <w:b w:val="0"/>
                <w:color w:val="auto"/>
              </w:rPr>
              <w:t>6930,</w:t>
            </w:r>
            <w:r w:rsidRPr="00863621">
              <w:rPr>
                <w:b w:val="0"/>
                <w:color w:val="auto"/>
              </w:rPr>
              <w:t xml:space="preserve"> č.p.</w:t>
            </w:r>
            <w:r w:rsidR="00AB23C7" w:rsidRPr="00863621">
              <w:rPr>
                <w:b w:val="0"/>
                <w:color w:val="auto"/>
              </w:rPr>
              <w:t xml:space="preserve"> st.1783</w:t>
            </w:r>
            <w:r w:rsidR="00863621" w:rsidRPr="00863621">
              <w:rPr>
                <w:b w:val="0"/>
                <w:color w:val="auto"/>
              </w:rPr>
              <w:br/>
            </w:r>
            <w:r w:rsidR="00AB23C7" w:rsidRPr="00863621">
              <w:rPr>
                <w:b w:val="0"/>
                <w:color w:val="auto"/>
              </w:rPr>
              <w:t>(interní značení – budova D1)</w:t>
            </w:r>
          </w:p>
        </w:tc>
        <w:tc>
          <w:tcPr>
            <w:tcW w:w="2977" w:type="dxa"/>
          </w:tcPr>
          <w:p w14:paraId="6275A831" w14:textId="77777777" w:rsidR="00355966" w:rsidRPr="00863621" w:rsidRDefault="00863621" w:rsidP="00355966">
            <w:pPr>
              <w:jc w:val="both"/>
              <w:cnfStyle w:val="000000100000" w:firstRow="0" w:lastRow="0" w:firstColumn="0" w:lastColumn="0" w:oddVBand="0" w:evenVBand="0" w:oddHBand="1" w:evenHBand="0" w:firstRowFirstColumn="0" w:firstRowLastColumn="0" w:lastRowFirstColumn="0" w:lastRowLastColumn="0"/>
              <w:rPr>
                <w:color w:val="auto"/>
              </w:rPr>
            </w:pPr>
            <w:r w:rsidRPr="00863621">
              <w:rPr>
                <w:color w:val="auto"/>
              </w:rPr>
              <w:t>I. interní klinika - kardiologická</w:t>
            </w:r>
          </w:p>
        </w:tc>
        <w:tc>
          <w:tcPr>
            <w:tcW w:w="2976" w:type="dxa"/>
          </w:tcPr>
          <w:p w14:paraId="56C253B7" w14:textId="77777777" w:rsidR="00355966" w:rsidRPr="00863621" w:rsidRDefault="00AB23C7" w:rsidP="009806D8">
            <w:pPr>
              <w:cnfStyle w:val="000000100000" w:firstRow="0" w:lastRow="0" w:firstColumn="0" w:lastColumn="0" w:oddVBand="0" w:evenVBand="0" w:oddHBand="1" w:evenHBand="0" w:firstRowFirstColumn="0" w:firstRowLastColumn="0" w:lastRowFirstColumn="0" w:lastRowLastColumn="0"/>
              <w:rPr>
                <w:color w:val="auto"/>
              </w:rPr>
            </w:pPr>
            <w:r w:rsidRPr="00863621">
              <w:rPr>
                <w:color w:val="auto"/>
              </w:rPr>
              <w:t>Příslušnost hospodařit s</w:t>
            </w:r>
            <w:r w:rsidR="009806D8">
              <w:rPr>
                <w:color w:val="auto"/>
              </w:rPr>
              <w:t> </w:t>
            </w:r>
            <w:r w:rsidRPr="00863621">
              <w:rPr>
                <w:color w:val="auto"/>
              </w:rPr>
              <w:t>majetkem</w:t>
            </w:r>
            <w:r w:rsidR="009806D8">
              <w:rPr>
                <w:color w:val="auto"/>
              </w:rPr>
              <w:t xml:space="preserve"> státu</w:t>
            </w:r>
            <w:r w:rsidRPr="00863621">
              <w:rPr>
                <w:color w:val="auto"/>
              </w:rPr>
              <w:t xml:space="preserve"> – Fakultní nemocnice Olomouc, I.</w:t>
            </w:r>
            <w:r w:rsidR="009806D8">
              <w:rPr>
                <w:color w:val="auto"/>
              </w:rPr>
              <w:t> </w:t>
            </w:r>
            <w:r w:rsidRPr="00863621">
              <w:rPr>
                <w:color w:val="auto"/>
              </w:rPr>
              <w:t>P.</w:t>
            </w:r>
            <w:r w:rsidR="009806D8">
              <w:rPr>
                <w:color w:val="auto"/>
              </w:rPr>
              <w:t> </w:t>
            </w:r>
            <w:r w:rsidRPr="00863621">
              <w:rPr>
                <w:color w:val="auto"/>
              </w:rPr>
              <w:t>Pavlova 185/6, Nová Ulice, 779 00 Olomouc</w:t>
            </w:r>
          </w:p>
        </w:tc>
      </w:tr>
      <w:tr w:rsidR="00355966" w:rsidRPr="00EF1F36" w14:paraId="7C43FF1B" w14:textId="77777777" w:rsidTr="00355966">
        <w:tc>
          <w:tcPr>
            <w:cnfStyle w:val="001000000000" w:firstRow="0" w:lastRow="0" w:firstColumn="1" w:lastColumn="0" w:oddVBand="0" w:evenVBand="0" w:oddHBand="0" w:evenHBand="0" w:firstRowFirstColumn="0" w:firstRowLastColumn="0" w:lastRowFirstColumn="0" w:lastRowLastColumn="0"/>
            <w:tcW w:w="3114" w:type="dxa"/>
          </w:tcPr>
          <w:p w14:paraId="75F5D496" w14:textId="77777777" w:rsidR="00355966" w:rsidRPr="00863621" w:rsidRDefault="00AB23C7" w:rsidP="00355966">
            <w:pPr>
              <w:jc w:val="both"/>
              <w:rPr>
                <w:b w:val="0"/>
                <w:color w:val="auto"/>
              </w:rPr>
            </w:pPr>
            <w:r w:rsidRPr="00863621">
              <w:rPr>
                <w:b w:val="0"/>
                <w:color w:val="auto"/>
              </w:rPr>
              <w:t>LV 6930, č.p. st.2346 (interní značení – budova A)</w:t>
            </w:r>
          </w:p>
        </w:tc>
        <w:tc>
          <w:tcPr>
            <w:tcW w:w="2977" w:type="dxa"/>
          </w:tcPr>
          <w:p w14:paraId="72E98270" w14:textId="77777777" w:rsidR="00355966" w:rsidRPr="00863621" w:rsidRDefault="005725E2" w:rsidP="00355966">
            <w:pPr>
              <w:jc w:val="both"/>
              <w:cnfStyle w:val="000000000000" w:firstRow="0" w:lastRow="0" w:firstColumn="0" w:lastColumn="0" w:oddVBand="0" w:evenVBand="0" w:oddHBand="0" w:evenHBand="0" w:firstRowFirstColumn="0" w:firstRowLastColumn="0" w:lastRowFirstColumn="0" w:lastRowLastColumn="0"/>
              <w:rPr>
                <w:color w:val="auto"/>
              </w:rPr>
            </w:pPr>
            <w:r w:rsidRPr="00863621">
              <w:rPr>
                <w:color w:val="auto"/>
              </w:rPr>
              <w:t>Radiologická klinika</w:t>
            </w:r>
          </w:p>
        </w:tc>
        <w:tc>
          <w:tcPr>
            <w:tcW w:w="2976" w:type="dxa"/>
          </w:tcPr>
          <w:p w14:paraId="033DFDF3" w14:textId="77777777" w:rsidR="00355966" w:rsidRPr="00863621" w:rsidRDefault="009806D8" w:rsidP="009806D8">
            <w:pPr>
              <w:cnfStyle w:val="000000000000" w:firstRow="0" w:lastRow="0" w:firstColumn="0" w:lastColumn="0" w:oddVBand="0" w:evenVBand="0" w:oddHBand="0" w:evenHBand="0" w:firstRowFirstColumn="0" w:firstRowLastColumn="0" w:lastRowFirstColumn="0" w:lastRowLastColumn="0"/>
              <w:rPr>
                <w:color w:val="auto"/>
              </w:rPr>
            </w:pPr>
            <w:r w:rsidRPr="00863621">
              <w:rPr>
                <w:color w:val="auto"/>
              </w:rPr>
              <w:t>Příslušnost hospodařit s</w:t>
            </w:r>
            <w:r>
              <w:rPr>
                <w:color w:val="auto"/>
              </w:rPr>
              <w:t> </w:t>
            </w:r>
            <w:r w:rsidRPr="00863621">
              <w:rPr>
                <w:color w:val="auto"/>
              </w:rPr>
              <w:t>majetkem</w:t>
            </w:r>
            <w:r>
              <w:rPr>
                <w:color w:val="auto"/>
              </w:rPr>
              <w:t xml:space="preserve"> státu</w:t>
            </w:r>
            <w:r w:rsidRPr="00863621">
              <w:rPr>
                <w:color w:val="auto"/>
              </w:rPr>
              <w:t xml:space="preserve"> – Fakultní nemocnice Olomouc, I.</w:t>
            </w:r>
            <w:r>
              <w:rPr>
                <w:color w:val="auto"/>
              </w:rPr>
              <w:t> </w:t>
            </w:r>
            <w:r w:rsidRPr="00863621">
              <w:rPr>
                <w:color w:val="auto"/>
              </w:rPr>
              <w:t>P.</w:t>
            </w:r>
            <w:r>
              <w:rPr>
                <w:color w:val="auto"/>
              </w:rPr>
              <w:t> </w:t>
            </w:r>
            <w:r w:rsidRPr="00863621">
              <w:rPr>
                <w:color w:val="auto"/>
              </w:rPr>
              <w:t>Pavlova 185/6, Nová Ulice, 779 00 Olomouc</w:t>
            </w:r>
          </w:p>
        </w:tc>
      </w:tr>
    </w:tbl>
    <w:p w14:paraId="579EB8FA" w14:textId="77777777" w:rsidR="00A42584" w:rsidRDefault="00A42584" w:rsidP="009456DC">
      <w:pPr>
        <w:pStyle w:val="Nadpis1"/>
        <w:numPr>
          <w:ilvl w:val="0"/>
          <w:numId w:val="3"/>
        </w:numPr>
        <w:spacing w:after="240"/>
        <w:ind w:left="641" w:hanging="357"/>
        <w:jc w:val="both"/>
        <w:rPr>
          <w:rFonts w:eastAsiaTheme="minorHAnsi"/>
          <w:caps/>
        </w:rPr>
      </w:pPr>
      <w:bookmarkStart w:id="22" w:name="_Toc522791279"/>
      <w:bookmarkStart w:id="23" w:name="_Toc71035431"/>
      <w:r w:rsidRPr="004A323F">
        <w:rPr>
          <w:rFonts w:eastAsiaTheme="minorHAnsi"/>
          <w:caps/>
        </w:rPr>
        <w:lastRenderedPageBreak/>
        <w:t>Výstupy projektu</w:t>
      </w:r>
      <w:bookmarkEnd w:id="22"/>
      <w:bookmarkEnd w:id="23"/>
    </w:p>
    <w:p w14:paraId="7F2B3DA3" w14:textId="77777777" w:rsidR="00EF1F36" w:rsidRDefault="00EF1F36" w:rsidP="00EF1F36">
      <w:pPr>
        <w:jc w:val="both"/>
      </w:pPr>
      <w:r>
        <w:t xml:space="preserve">Obnovou a modernizací dojde ke zvýšení standardu kvality poskytované péče. Přístroje a související technika a technologie, které jsou na těchto pracovištích doposud používány, jsou již staršího data. Vzhledem k tomu, že jedním z předpokladů pro moderní medicínu je moderní zdravotnická technika, bude nově pořízené vybavení znamenat velký pokrok směrem k větší šetrnosti a bezpečnosti postupů a také komfortu pro pacienta i zdravotnický personál. </w:t>
      </w:r>
    </w:p>
    <w:p w14:paraId="38E888DB" w14:textId="77777777" w:rsidR="00EF1F36" w:rsidRDefault="00EF1F36" w:rsidP="00EF1F36">
      <w:pPr>
        <w:jc w:val="both"/>
      </w:pPr>
      <w:r>
        <w:t xml:space="preserve">Dojde také k navýšení počtu některých přístrojů, které umožní zkrácení objednacích dob a zvýší tím dostupnost vyšetření pro pacienty. </w:t>
      </w:r>
    </w:p>
    <w:p w14:paraId="4BD7101A" w14:textId="77777777" w:rsidR="00EF1F36" w:rsidRDefault="00EF1F36" w:rsidP="00EF1F36">
      <w:pPr>
        <w:jc w:val="both"/>
      </w:pPr>
      <w:r>
        <w:t>Výstupem projektu je modernizace zdravotnické techniky – obměna stávajícího a nákup nového přístrojového vybavení. Přínosem realizace projektu bude zvýšení kvality vybavenosti a tím zlepšení podmínek pro zajišťování vysoce specializované zdravotní péče.</w:t>
      </w:r>
    </w:p>
    <w:p w14:paraId="1491876B" w14:textId="58610369" w:rsidR="00EF1F36" w:rsidRDefault="00EF1F36" w:rsidP="00EF1F36">
      <w:pPr>
        <w:jc w:val="both"/>
      </w:pPr>
      <w:r>
        <w:t xml:space="preserve">Součástí projektu jsou i stavební úpravy stávajících prostor. Nutnost rekonstrukce prostor Radiologické kliniky vyplynula z více faktorů zahrnujících nutnou úpravu nevyhovujících technologií – vzduchotechniky, klimatizace, elektrických rozvodů, datových sítí, požárního zabezpečení atd.; nutnost prostorových úprav pro nové technologie a vytvoření nových pracoven radiologů vzhledem k </w:t>
      </w:r>
      <w:r w:rsidR="009456DC">
        <w:t>připravované</w:t>
      </w:r>
      <w:r>
        <w:t xml:space="preserve"> kompletní rekonstrukci budovy, kde byly dosud umístěny; vytvoření příjemného moderního prostředí pro pacienty i personál; </w:t>
      </w:r>
      <w:r w:rsidR="00603183">
        <w:t>připravovaná</w:t>
      </w:r>
      <w:r>
        <w:t xml:space="preserve"> změna příjmu pacientů, která zrychlí průchodnost vyšetřeními a umožní efektivnější využití personálu</w:t>
      </w:r>
      <w:r w:rsidR="00DA7932">
        <w:t>.</w:t>
      </w:r>
    </w:p>
    <w:p w14:paraId="2E04E2C6" w14:textId="2BEC5AA6" w:rsidR="00A42584" w:rsidRDefault="009240CC" w:rsidP="00175CA0">
      <w:pPr>
        <w:jc w:val="both"/>
      </w:pPr>
      <w:r>
        <w:t>Projekt bude mít zásadní dopad i na péči o pacienty s onemocněním COVID-19. Pracoviště musí být připravena na zvýšené počty ambulantních i hospitalizovaných infekčních pacientů včetně těch, kteří jsou v těžkém stavu. Pacienti s onemocněním COVID-19 mají postiženy zejména plíce, ale dochází i postižení dalších orgánů – srdce, ledvin, centrálního nervového systému atd. Významné jsou i tzv.</w:t>
      </w:r>
      <w:r w:rsidR="00473BE3">
        <w:t> </w:t>
      </w:r>
      <w:proofErr w:type="spellStart"/>
      <w:r>
        <w:t>postcovidové</w:t>
      </w:r>
      <w:proofErr w:type="spellEnd"/>
      <w:r>
        <w:t xml:space="preserve"> změny, které se také nacházejí na různých orgánech.</w:t>
      </w:r>
    </w:p>
    <w:tbl>
      <w:tblPr>
        <w:tblStyle w:val="Barevntabulkasmkou6zvraznn11"/>
        <w:tblW w:w="9067" w:type="dxa"/>
        <w:tblLook w:val="04A0" w:firstRow="1" w:lastRow="0" w:firstColumn="1" w:lastColumn="0" w:noHBand="0" w:noVBand="1"/>
      </w:tblPr>
      <w:tblGrid>
        <w:gridCol w:w="2830"/>
        <w:gridCol w:w="1701"/>
        <w:gridCol w:w="4536"/>
      </w:tblGrid>
      <w:tr w:rsidR="00355966" w14:paraId="5100C567" w14:textId="77777777" w:rsidTr="0035596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0C7C83AD" w14:textId="77777777" w:rsidR="00355966" w:rsidRDefault="00355966" w:rsidP="003F0A39">
            <w:pPr>
              <w:jc w:val="center"/>
              <w:rPr>
                <w:rFonts w:cstheme="minorHAnsi"/>
                <w:b w:val="0"/>
                <w:color w:val="000000" w:themeColor="text1"/>
              </w:rPr>
            </w:pPr>
          </w:p>
          <w:p w14:paraId="1FD42ABD" w14:textId="77777777" w:rsidR="00355966" w:rsidRDefault="00355966" w:rsidP="003F0A39">
            <w:pPr>
              <w:jc w:val="center"/>
              <w:rPr>
                <w:rFonts w:cstheme="minorHAnsi"/>
                <w:b w:val="0"/>
                <w:color w:val="000000" w:themeColor="text1"/>
              </w:rPr>
            </w:pPr>
            <w:r>
              <w:rPr>
                <w:rFonts w:cstheme="minorHAnsi"/>
                <w:bCs w:val="0"/>
                <w:color w:val="000000" w:themeColor="text1"/>
              </w:rPr>
              <w:t>Název indikátoru</w:t>
            </w:r>
          </w:p>
          <w:p w14:paraId="2978528D" w14:textId="77777777" w:rsidR="00355966" w:rsidRDefault="00355966" w:rsidP="003F0A39">
            <w:pPr>
              <w:jc w:val="both"/>
            </w:pPr>
          </w:p>
        </w:tc>
        <w:tc>
          <w:tcPr>
            <w:tcW w:w="1701" w:type="dxa"/>
          </w:tcPr>
          <w:p w14:paraId="0803C66A" w14:textId="77777777" w:rsidR="00355966" w:rsidRDefault="00355966" w:rsidP="003F0A3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13DF8629" w14:textId="77777777" w:rsidR="00355966" w:rsidRDefault="00355966" w:rsidP="003F0A39">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012A8879" w14:textId="77777777" w:rsidR="00355966" w:rsidRDefault="00355966" w:rsidP="003F0A3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7C23890" w14:textId="77777777" w:rsidR="00355966" w:rsidRDefault="00355966" w:rsidP="003F0A39">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355966" w14:paraId="48634ADF" w14:textId="77777777" w:rsidTr="00FA6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A1E499" w14:textId="77777777" w:rsidR="00355966" w:rsidRDefault="00FA69AA" w:rsidP="0043107C">
            <w:r>
              <w:t>Podpořená pracoviště zdravotní péče a ochrany veřejného zdraví</w:t>
            </w:r>
          </w:p>
        </w:tc>
        <w:tc>
          <w:tcPr>
            <w:tcW w:w="1701" w:type="dxa"/>
            <w:vAlign w:val="center"/>
          </w:tcPr>
          <w:p w14:paraId="4ECB95CD" w14:textId="77777777" w:rsidR="00355966" w:rsidRDefault="00FA69AA" w:rsidP="00FA69AA">
            <w:pPr>
              <w:jc w:val="center"/>
              <w:cnfStyle w:val="000000100000" w:firstRow="0" w:lastRow="0" w:firstColumn="0" w:lastColumn="0" w:oddVBand="0" w:evenVBand="0" w:oddHBand="1" w:evenHBand="0" w:firstRowFirstColumn="0" w:firstRowLastColumn="0" w:lastRowFirstColumn="0" w:lastRowLastColumn="0"/>
            </w:pPr>
            <w:r>
              <w:t>2</w:t>
            </w:r>
          </w:p>
        </w:tc>
        <w:tc>
          <w:tcPr>
            <w:tcW w:w="4536" w:type="dxa"/>
          </w:tcPr>
          <w:p w14:paraId="733EB99A" w14:textId="77777777" w:rsidR="00355966" w:rsidRDefault="00FA69AA" w:rsidP="003F0A39">
            <w:pPr>
              <w:jc w:val="both"/>
              <w:cnfStyle w:val="000000100000" w:firstRow="0" w:lastRow="0" w:firstColumn="0" w:lastColumn="0" w:oddVBand="0" w:evenVBand="0" w:oddHBand="1" w:evenHBand="0" w:firstRowFirstColumn="0" w:firstRowLastColumn="0" w:lastRowFirstColumn="0" w:lastRowLastColumn="0"/>
            </w:pPr>
            <w:r>
              <w:t xml:space="preserve">Cílová hodnota indikátoru byla stanovena </w:t>
            </w:r>
            <w:r w:rsidR="00AC5E2B">
              <w:t xml:space="preserve">v souladu s výzvou č. 98, jež stanovuje podporované projekty v lékařských oborech Radiologie a zobrazovací metody a Kardiologie. </w:t>
            </w:r>
          </w:p>
        </w:tc>
      </w:tr>
      <w:tr w:rsidR="00355966" w14:paraId="129D4A9E" w14:textId="77777777" w:rsidTr="00FA69AA">
        <w:tc>
          <w:tcPr>
            <w:cnfStyle w:val="001000000000" w:firstRow="0" w:lastRow="0" w:firstColumn="1" w:lastColumn="0" w:oddVBand="0" w:evenVBand="0" w:oddHBand="0" w:evenHBand="0" w:firstRowFirstColumn="0" w:firstRowLastColumn="0" w:lastRowFirstColumn="0" w:lastRowLastColumn="0"/>
            <w:tcW w:w="2830" w:type="dxa"/>
          </w:tcPr>
          <w:p w14:paraId="243C25A7" w14:textId="77777777" w:rsidR="00355966" w:rsidRDefault="00FA69AA" w:rsidP="0043107C">
            <w:r>
              <w:t>Hodnota pořízeného zdravotnického vybavení</w:t>
            </w:r>
          </w:p>
        </w:tc>
        <w:tc>
          <w:tcPr>
            <w:tcW w:w="1701" w:type="dxa"/>
            <w:vAlign w:val="center"/>
          </w:tcPr>
          <w:p w14:paraId="327D4CF0" w14:textId="77777777" w:rsidR="00355966" w:rsidRDefault="003F0BA9" w:rsidP="00FA69AA">
            <w:pPr>
              <w:jc w:val="center"/>
              <w:cnfStyle w:val="000000000000" w:firstRow="0" w:lastRow="0" w:firstColumn="0" w:lastColumn="0" w:oddVBand="0" w:evenVBand="0" w:oddHBand="0" w:evenHBand="0" w:firstRowFirstColumn="0" w:firstRowLastColumn="0" w:lastRowFirstColumn="0" w:lastRowLastColumn="0"/>
            </w:pPr>
            <w:r>
              <w:t>310 698 393 Kč</w:t>
            </w:r>
          </w:p>
        </w:tc>
        <w:tc>
          <w:tcPr>
            <w:tcW w:w="4536" w:type="dxa"/>
          </w:tcPr>
          <w:p w14:paraId="0BFD61CA" w14:textId="77777777" w:rsidR="00355966" w:rsidRDefault="0043107C" w:rsidP="003F0A39">
            <w:pPr>
              <w:jc w:val="both"/>
              <w:cnfStyle w:val="000000000000" w:firstRow="0" w:lastRow="0" w:firstColumn="0" w:lastColumn="0" w:oddVBand="0" w:evenVBand="0" w:oddHBand="0" w:evenHBand="0" w:firstRowFirstColumn="0" w:firstRowLastColumn="0" w:lastRowFirstColumn="0" w:lastRowLastColumn="0"/>
            </w:pPr>
            <w:r>
              <w:t>Hodnota indikátoru byla stanovena na základě rozpočtu projektu na přístrojové vybavení, uvedeného v samostatné příloze č. 8 – Seznam vybavení</w:t>
            </w:r>
          </w:p>
        </w:tc>
      </w:tr>
      <w:tr w:rsidR="00355966" w14:paraId="08E1D486" w14:textId="77777777" w:rsidTr="00FA6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4446C5" w14:textId="77777777" w:rsidR="00355966" w:rsidRPr="00EA7E26" w:rsidRDefault="00FA69AA" w:rsidP="0043107C">
            <w:pPr>
              <w:rPr>
                <w:color w:val="auto"/>
              </w:rPr>
            </w:pPr>
            <w:r w:rsidRPr="00EA7E26">
              <w:t>Počet hospitalizací s využitím kapacit či prostředků podpořených z IROP (REACT EU)</w:t>
            </w:r>
          </w:p>
        </w:tc>
        <w:tc>
          <w:tcPr>
            <w:tcW w:w="1701" w:type="dxa"/>
            <w:vAlign w:val="center"/>
          </w:tcPr>
          <w:p w14:paraId="515BD652" w14:textId="340BE0D1" w:rsidR="00355966" w:rsidRDefault="00EA7E26" w:rsidP="00FA69AA">
            <w:pPr>
              <w:jc w:val="center"/>
              <w:cnfStyle w:val="000000100000" w:firstRow="0" w:lastRow="0" w:firstColumn="0" w:lastColumn="0" w:oddVBand="0" w:evenVBand="0" w:oddHBand="1" w:evenHBand="0" w:firstRowFirstColumn="0" w:firstRowLastColumn="0" w:lastRowFirstColumn="0" w:lastRowLastColumn="0"/>
            </w:pPr>
            <w:r>
              <w:t>12 000</w:t>
            </w:r>
          </w:p>
        </w:tc>
        <w:tc>
          <w:tcPr>
            <w:tcW w:w="4536" w:type="dxa"/>
          </w:tcPr>
          <w:p w14:paraId="4B39F110" w14:textId="10763A14" w:rsidR="00355966" w:rsidRDefault="00D41BAF" w:rsidP="003F0A39">
            <w:pPr>
              <w:jc w:val="both"/>
              <w:cnfStyle w:val="000000100000" w:firstRow="0" w:lastRow="0" w:firstColumn="0" w:lastColumn="0" w:oddVBand="0" w:evenVBand="0" w:oddHBand="1" w:evenHBand="0" w:firstRowFirstColumn="0" w:firstRowLastColumn="0" w:lastRowFirstColumn="0" w:lastRowLastColumn="0"/>
            </w:pPr>
            <w:r w:rsidRPr="00D41BAF">
              <w:t>Cílová hodnota byla odvozena od skutečného počtu hospitalizovaných osob před realizací projektu na dotčených pracovištích.</w:t>
            </w:r>
          </w:p>
        </w:tc>
      </w:tr>
    </w:tbl>
    <w:p w14:paraId="5AA2C6C2" w14:textId="77777777" w:rsidR="000855EE" w:rsidRPr="0065056B" w:rsidRDefault="000855EE" w:rsidP="00175CA0">
      <w:pPr>
        <w:pStyle w:val="Nadpis1"/>
        <w:numPr>
          <w:ilvl w:val="0"/>
          <w:numId w:val="3"/>
        </w:numPr>
        <w:spacing w:after="240"/>
        <w:ind w:left="851" w:hanging="567"/>
        <w:jc w:val="both"/>
        <w:rPr>
          <w:caps/>
        </w:rPr>
      </w:pPr>
      <w:bookmarkStart w:id="24" w:name="_Toc71035432"/>
      <w:r w:rsidRPr="0065056B">
        <w:rPr>
          <w:caps/>
        </w:rPr>
        <w:lastRenderedPageBreak/>
        <w:t>Vliv projektu na horizontální kritéria</w:t>
      </w:r>
      <w:bookmarkEnd w:id="24"/>
    </w:p>
    <w:p w14:paraId="31AFF584" w14:textId="77777777" w:rsidR="001150A3" w:rsidRPr="004E4ECC" w:rsidRDefault="004E4ECC" w:rsidP="004E4ECC">
      <w:pPr>
        <w:jc w:val="both"/>
        <w:rPr>
          <w:rFonts w:ascii="Calibri" w:hAnsi="Calibri"/>
          <w:b/>
        </w:rPr>
      </w:pPr>
      <w:r w:rsidRPr="004E4ECC">
        <w:rPr>
          <w:rFonts w:ascii="Calibri" w:hAnsi="Calibri"/>
          <w:b/>
        </w:rPr>
        <w:t>P</w:t>
      </w:r>
      <w:r w:rsidR="001150A3" w:rsidRPr="004E4ECC">
        <w:rPr>
          <w:rFonts w:ascii="Calibri" w:hAnsi="Calibri"/>
          <w:b/>
        </w:rPr>
        <w:t>odpora rovných příležitostí a nediskriminace</w:t>
      </w:r>
    </w:p>
    <w:p w14:paraId="466A9827" w14:textId="77777777" w:rsidR="004E4ECC" w:rsidRDefault="004E4ECC" w:rsidP="00025BAF">
      <w:pPr>
        <w:jc w:val="both"/>
      </w:pPr>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025BE9C9" w14:textId="77777777" w:rsidR="001150A3" w:rsidRPr="004E4ECC" w:rsidRDefault="004E4ECC" w:rsidP="004E4ECC">
      <w:pPr>
        <w:jc w:val="both"/>
        <w:rPr>
          <w:rFonts w:ascii="Calibri" w:hAnsi="Calibri"/>
          <w:b/>
        </w:rPr>
      </w:pPr>
      <w:r>
        <w:rPr>
          <w:rFonts w:ascii="Calibri" w:hAnsi="Calibri"/>
          <w:b/>
        </w:rPr>
        <w:t>P</w:t>
      </w:r>
      <w:r w:rsidR="001150A3" w:rsidRPr="004E4ECC">
        <w:rPr>
          <w:rFonts w:ascii="Calibri" w:hAnsi="Calibri"/>
          <w:b/>
        </w:rPr>
        <w:t>odpora rovnosti mezi muži a ženami</w:t>
      </w:r>
    </w:p>
    <w:p w14:paraId="1B2480CA" w14:textId="77777777" w:rsidR="004E4ECC" w:rsidRDefault="004E4ECC" w:rsidP="004E4ECC">
      <w:pPr>
        <w:jc w:val="both"/>
      </w:pPr>
      <w:r>
        <w:t>V aktivitách projektu je zajištěn rovný přístup mužů i žen, nedochází k diskriminaci na základě pohlaví. Projekt je k rovnosti mužů a žen neutrální.</w:t>
      </w:r>
    </w:p>
    <w:p w14:paraId="69551A85" w14:textId="77777777" w:rsidR="001150A3" w:rsidRPr="004E4ECC" w:rsidRDefault="004E4ECC" w:rsidP="004E4ECC">
      <w:pPr>
        <w:jc w:val="both"/>
        <w:rPr>
          <w:rFonts w:ascii="Calibri" w:hAnsi="Calibri"/>
          <w:b/>
        </w:rPr>
      </w:pPr>
      <w:r w:rsidRPr="004E4ECC">
        <w:rPr>
          <w:rFonts w:ascii="Calibri" w:hAnsi="Calibri"/>
          <w:b/>
        </w:rPr>
        <w:t>U</w:t>
      </w:r>
      <w:r w:rsidR="001150A3" w:rsidRPr="004E4ECC">
        <w:rPr>
          <w:rFonts w:ascii="Calibri" w:hAnsi="Calibri"/>
          <w:b/>
        </w:rPr>
        <w:t>držitelný rozvoj</w:t>
      </w:r>
    </w:p>
    <w:p w14:paraId="00E74493" w14:textId="77777777" w:rsidR="007E0CCB" w:rsidRPr="00E3114D" w:rsidRDefault="004E4ECC" w:rsidP="007E0CCB">
      <w:pPr>
        <w:jc w:val="both"/>
      </w:pPr>
      <w:r w:rsidRPr="009A6F60">
        <w:t>Projekt nemá vliv na životní prostředí. Realizace projektu nezabírá a neovlivňuje žádné nové nestavební přírodní plochy a nemá tedy žádný vliv na životní prostředí ani regeneraci přírodních hodnot a zdrojů.</w:t>
      </w:r>
      <w:r>
        <w:t xml:space="preserve"> Projekt je k udržitelnému rozvoji </w:t>
      </w:r>
      <w:r w:rsidRPr="00E3114D">
        <w:t>neutrální</w:t>
      </w:r>
      <w:r w:rsidRPr="00A922B1">
        <w:t xml:space="preserve">. </w:t>
      </w:r>
      <w:r w:rsidR="007E0CCB" w:rsidRPr="00A922B1">
        <w:t xml:space="preserve">Nakládání s odpady vzniklými při realizaci stavby - </w:t>
      </w:r>
      <w:r w:rsidR="009370CE" w:rsidRPr="00A922B1">
        <w:t>odpady vzniklé při realizaci stavby je nutné</w:t>
      </w:r>
      <w:r w:rsidR="009370CE" w:rsidRPr="00E3114D">
        <w:t xml:space="preserve"> využít nebo zneškodnit dle zásad stanovených zákonem č.185/2001 Sb. o odpadech, ve znění pozdějších předpisů, a vyhlášky č.</w:t>
      </w:r>
      <w:r w:rsidR="00E3114D" w:rsidRPr="00E3114D">
        <w:t> </w:t>
      </w:r>
      <w:r w:rsidR="009370CE" w:rsidRPr="00E3114D">
        <w:t>383/2001 Sb. o podrobnostech nakládání s odpady, ve znění pozdějších předpisů. Recyklovatelný odpad musí být nabídnut k recyklaci v recyklačním zařízení, spalitelný odpad musí být nabídnut ke spálení do spalovny komunálních odpadů a ostatní odpad uložené na povolenou, řízenou a zabezpečenou skládku.</w:t>
      </w:r>
    </w:p>
    <w:p w14:paraId="433E703A" w14:textId="7502F16F" w:rsidR="002A645D" w:rsidRDefault="002A645D" w:rsidP="00175CA0">
      <w:pPr>
        <w:pStyle w:val="Nadpis1"/>
        <w:numPr>
          <w:ilvl w:val="0"/>
          <w:numId w:val="3"/>
        </w:numPr>
        <w:spacing w:after="240"/>
        <w:ind w:left="714" w:hanging="357"/>
        <w:jc w:val="both"/>
        <w:rPr>
          <w:caps/>
        </w:rPr>
      </w:pPr>
      <w:bookmarkStart w:id="25" w:name="_Toc71035433"/>
      <w:r>
        <w:rPr>
          <w:caps/>
        </w:rPr>
        <w:t>Zajištění udržitelnosti projektu</w:t>
      </w:r>
      <w:bookmarkEnd w:id="25"/>
    </w:p>
    <w:p w14:paraId="79911E3E" w14:textId="59B0CB40" w:rsidR="00DD0BF2" w:rsidRPr="00DD0BF2" w:rsidRDefault="00DD0BF2" w:rsidP="00DD0BF2">
      <w:pPr>
        <w:jc w:val="both"/>
      </w:pPr>
      <w:r w:rsidRPr="00DD0BF2">
        <w:t>Žadatel bude po dobu udržitelnosti projektu zachovávat výstupy projektu, provozovat péči v podpořených oborech / na podpořených pracovištích a veškerý pořízený majetek (budovy, přístroje, vybavení, technologie) bude používat k účelu, ke kterému se zavazuje v této žádosti o podporu. Dále bude řádně uchovávat veškerou dokumentaci a účetní doklady související s realizací projektu a zachovávat publicitu projektu.</w:t>
      </w:r>
    </w:p>
    <w:p w14:paraId="4D643D15" w14:textId="77777777" w:rsidR="00736786" w:rsidRPr="00365ADC" w:rsidRDefault="00736786" w:rsidP="003E42B2">
      <w:pPr>
        <w:pStyle w:val="Odstavecseseznamem"/>
        <w:numPr>
          <w:ilvl w:val="0"/>
          <w:numId w:val="7"/>
        </w:numPr>
        <w:rPr>
          <w:b/>
        </w:rPr>
      </w:pPr>
      <w:bookmarkStart w:id="26" w:name="_Toc456610975"/>
      <w:r w:rsidRPr="00365ADC">
        <w:rPr>
          <w:b/>
        </w:rPr>
        <w:t>Provozní</w:t>
      </w:r>
      <w:r w:rsidR="00175CA0">
        <w:rPr>
          <w:b/>
        </w:rPr>
        <w:t xml:space="preserve"> udržitelnost</w:t>
      </w:r>
    </w:p>
    <w:p w14:paraId="19883608" w14:textId="77777777" w:rsidR="00365ADC" w:rsidRDefault="00365ADC" w:rsidP="00365ADC">
      <w:pPr>
        <w:jc w:val="both"/>
      </w:pPr>
      <w:r w:rsidRPr="0001489B">
        <w:t xml:space="preserve">Současná provozní kapacita výrazně limituje segment intervenční kardiologie a elektrofyziologie. Kardiovaskulární centrum FNOL je jiným </w:t>
      </w:r>
      <w:proofErr w:type="spellStart"/>
      <w:r w:rsidRPr="0001489B">
        <w:t>superspecializovaným</w:t>
      </w:r>
      <w:proofErr w:type="spellEnd"/>
      <w:r w:rsidRPr="0001489B">
        <w:t xml:space="preserve"> pracovištěm, kde intervenční kardiologie realizuje více než 1400 angioplastik na jednom sálu (standard jsou 2 – 3 sály). To stejné platí pro elektrofyziologické pracoviště, jehož kapacita katetrizačních ablací včetně akutních výkonů je v současné době limitována 400 – 450 výkony ročně, nicméně s potřebou navýšení na 900 výkonů v průběhu tří let od zavedení nových technologií.</w:t>
      </w:r>
    </w:p>
    <w:p w14:paraId="198D9DDC" w14:textId="77777777" w:rsidR="00365ADC" w:rsidRDefault="00365ADC" w:rsidP="00365ADC">
      <w:pPr>
        <w:jc w:val="both"/>
      </w:pPr>
      <w:r>
        <w:lastRenderedPageBreak/>
        <w:t xml:space="preserve">V rámci </w:t>
      </w:r>
      <w:r w:rsidR="000905B9">
        <w:t>provozní</w:t>
      </w:r>
      <w:r>
        <w:t xml:space="preserve">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14:paraId="68EDC94D" w14:textId="77777777" w:rsidR="00736786" w:rsidRPr="000905B9" w:rsidRDefault="00736786" w:rsidP="003E42B2">
      <w:pPr>
        <w:pStyle w:val="Odstavecseseznamem"/>
        <w:numPr>
          <w:ilvl w:val="0"/>
          <w:numId w:val="7"/>
        </w:numPr>
        <w:rPr>
          <w:b/>
        </w:rPr>
      </w:pPr>
      <w:r w:rsidRPr="000905B9">
        <w:rPr>
          <w:b/>
        </w:rPr>
        <w:t>Finanční</w:t>
      </w:r>
      <w:r w:rsidR="00175CA0">
        <w:rPr>
          <w:b/>
        </w:rPr>
        <w:t xml:space="preserve"> udržitelnost</w:t>
      </w:r>
    </w:p>
    <w:p w14:paraId="7DF78836" w14:textId="77777777" w:rsidR="00544129" w:rsidRPr="004801A0" w:rsidRDefault="00544129" w:rsidP="00544129">
      <w:pPr>
        <w:jc w:val="both"/>
      </w:pPr>
      <w:r w:rsidRPr="004801A0">
        <w:t>Realizace projektu bude generovat dostatečné příjmy k zajištění finanční udržitelnosti projektu, bude se jednat o nárůst příjmů z úhrad od zdravotních pojišťoven, které vzniknou v důsledku realizace projektu.  Nad rámec toho 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1C31728F" w14:textId="77777777" w:rsidR="00544129" w:rsidRPr="004801A0" w:rsidRDefault="00544129" w:rsidP="00544129">
      <w:pPr>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3004A401" w14:textId="77777777" w:rsidR="00544129" w:rsidRDefault="00544129" w:rsidP="00544129">
      <w:pPr>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770457FE" w14:textId="77777777" w:rsidR="00CC4487" w:rsidRPr="000905B9" w:rsidRDefault="00736786" w:rsidP="00CC4487">
      <w:pPr>
        <w:pStyle w:val="Odstavecseseznamem"/>
        <w:numPr>
          <w:ilvl w:val="0"/>
          <w:numId w:val="7"/>
        </w:numPr>
        <w:rPr>
          <w:b/>
        </w:rPr>
      </w:pPr>
      <w:r w:rsidRPr="000905B9">
        <w:rPr>
          <w:b/>
        </w:rPr>
        <w:t>Administrativní</w:t>
      </w:r>
      <w:r w:rsidR="00175CA0">
        <w:rPr>
          <w:b/>
        </w:rPr>
        <w:t xml:space="preserve"> udržitelnost</w:t>
      </w:r>
    </w:p>
    <w:p w14:paraId="7CB0AA33" w14:textId="77777777" w:rsidR="00CC4487" w:rsidRDefault="00CC4487" w:rsidP="00130279">
      <w:pPr>
        <w:jc w:val="both"/>
      </w:pPr>
      <w:r>
        <w:t xml:space="preserve">Po organizační stránce zajišťují realizaci </w:t>
      </w:r>
      <w:r w:rsidR="00130279">
        <w:t>a udržitelnost odpovídající lidské zdroje definované organizačním řádem FN Olomouc. Administraci projektu včetně finanční stránky ve FN Olomouc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Odborná část projektu byla svěřena odborným garantům z Radiologické a Interní kliniky – kardiologické a vedoucímu Odboru investic, zastřešující stavební část projektu.</w:t>
      </w:r>
    </w:p>
    <w:p w14:paraId="207E5B58" w14:textId="6BA7C124" w:rsidR="00130279" w:rsidRDefault="00130279" w:rsidP="00130279">
      <w:pPr>
        <w:jc w:val="both"/>
      </w:pPr>
      <w:r>
        <w:t>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w:t>
      </w:r>
    </w:p>
    <w:p w14:paraId="1DA97240" w14:textId="77777777" w:rsidR="00130747" w:rsidRDefault="00130747" w:rsidP="00130279">
      <w:pPr>
        <w:jc w:val="both"/>
      </w:pPr>
    </w:p>
    <w:p w14:paraId="2A82F957" w14:textId="06370827" w:rsidR="00E02EE2" w:rsidRDefault="628647BD" w:rsidP="00F35080">
      <w:pPr>
        <w:pStyle w:val="Nadpis1"/>
        <w:numPr>
          <w:ilvl w:val="0"/>
          <w:numId w:val="3"/>
        </w:numPr>
        <w:spacing w:after="240"/>
        <w:ind w:left="714" w:hanging="357"/>
        <w:jc w:val="both"/>
        <w:rPr>
          <w:caps/>
        </w:rPr>
      </w:pPr>
      <w:bookmarkStart w:id="27" w:name="_Toc71035434"/>
      <w:bookmarkEnd w:id="26"/>
      <w:r w:rsidRPr="0065056B">
        <w:rPr>
          <w:caps/>
        </w:rPr>
        <w:lastRenderedPageBreak/>
        <w:t>Finanční analýza mimo modul cba</w:t>
      </w:r>
      <w:bookmarkEnd w:id="27"/>
    </w:p>
    <w:p w14:paraId="018C3E17" w14:textId="77777777" w:rsidR="00685BBD" w:rsidRPr="00335E49" w:rsidRDefault="00685BBD" w:rsidP="00685BBD">
      <w:pPr>
        <w:jc w:val="both"/>
        <w:rPr>
          <w:rFonts w:eastAsia="Calibri" w:cstheme="minorHAnsi"/>
          <w:b/>
          <w:bCs/>
        </w:rPr>
      </w:pPr>
      <w:r w:rsidRPr="00335E49">
        <w:rPr>
          <w:rFonts w:eastAsia="Calibri" w:cstheme="minorHAnsi"/>
          <w:b/>
          <w:bCs/>
        </w:rPr>
        <w:t>Položkový rozpočet způsobilých výdajů</w:t>
      </w:r>
    </w:p>
    <w:p w14:paraId="7C36A7EE" w14:textId="250B5B0E" w:rsidR="00685BBD" w:rsidRDefault="00685BBD" w:rsidP="00685BBD">
      <w:pPr>
        <w:jc w:val="both"/>
        <w:rPr>
          <w:rFonts w:eastAsia="Calibri" w:cstheme="minorHAnsi"/>
          <w:sz w:val="24"/>
          <w:szCs w:val="24"/>
        </w:rPr>
      </w:pPr>
      <w:r w:rsidRPr="00335E49">
        <w:rPr>
          <w:rFonts w:eastAsia="Calibri" w:cstheme="minorHAnsi"/>
        </w:rPr>
        <w:t>Celkové způsobilé výdaje projektu jsou vyčísleny na 401 02</w:t>
      </w:r>
      <w:r w:rsidR="00130747">
        <w:rPr>
          <w:rFonts w:eastAsia="Calibri" w:cstheme="minorHAnsi"/>
        </w:rPr>
        <w:t>4</w:t>
      </w:r>
      <w:r w:rsidRPr="00335E49">
        <w:rPr>
          <w:rFonts w:eastAsia="Calibri" w:cstheme="minorHAnsi"/>
        </w:rPr>
        <w:t xml:space="preserve"> 822,- Kč včetně DPH (DPH je způsobilým nákladem), z toho je 20 000,- Kč povinná publicita projektu. Veškeré výdaje směřují do hlavních aktivit vyjma publicity, části projektové dokumentace a autorského dozoru a jsou podloženy průzkumem trhu odpovídající cenám v místě a čase obvyklým.</w:t>
      </w:r>
      <w:r w:rsidRPr="00A06904">
        <w:rPr>
          <w:rFonts w:eastAsia="Calibri" w:cstheme="minorHAnsi"/>
          <w:sz w:val="24"/>
          <w:szCs w:val="24"/>
        </w:rPr>
        <w:t xml:space="preserve"> </w:t>
      </w:r>
    </w:p>
    <w:tbl>
      <w:tblPr>
        <w:tblW w:w="5000" w:type="pct"/>
        <w:tblLayout w:type="fixed"/>
        <w:tblLook w:val="04A0" w:firstRow="1" w:lastRow="0" w:firstColumn="1" w:lastColumn="0" w:noHBand="0" w:noVBand="1"/>
      </w:tblPr>
      <w:tblGrid>
        <w:gridCol w:w="940"/>
        <w:gridCol w:w="3451"/>
        <w:gridCol w:w="993"/>
        <w:gridCol w:w="1276"/>
        <w:gridCol w:w="1559"/>
        <w:gridCol w:w="843"/>
      </w:tblGrid>
      <w:tr w:rsidR="00685BBD" w:rsidRPr="00985498" w14:paraId="030A3F17" w14:textId="77777777" w:rsidTr="00C6298F">
        <w:trPr>
          <w:cantSplit/>
          <w:trHeight w:val="886"/>
          <w:tblHeader/>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CED0C"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Kategorie dle MZČR</w:t>
            </w:r>
          </w:p>
        </w:tc>
        <w:tc>
          <w:tcPr>
            <w:tcW w:w="1904" w:type="pct"/>
            <w:tcBorders>
              <w:top w:val="single" w:sz="4" w:space="0" w:color="auto"/>
              <w:left w:val="nil"/>
              <w:bottom w:val="single" w:sz="4" w:space="0" w:color="auto"/>
              <w:right w:val="single" w:sz="4" w:space="0" w:color="auto"/>
            </w:tcBorders>
            <w:shd w:val="clear" w:color="auto" w:fill="auto"/>
            <w:vAlign w:val="center"/>
            <w:hideMark/>
          </w:tcPr>
          <w:p w14:paraId="6C8EA9D7" w14:textId="5358DD89" w:rsidR="00685BBD" w:rsidRPr="00985498" w:rsidRDefault="00685BBD" w:rsidP="00C6298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Název položky</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38169E0F"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Počet jednotek</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6BA7027"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Cena za jednotku</w:t>
            </w:r>
          </w:p>
        </w:tc>
        <w:tc>
          <w:tcPr>
            <w:tcW w:w="860" w:type="pct"/>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496D65AE"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Celková cena (způsobilé výdaje)</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04E29211"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Aktivita</w:t>
            </w:r>
          </w:p>
        </w:tc>
      </w:tr>
      <w:tr w:rsidR="00685BBD" w:rsidRPr="00985498" w14:paraId="7442C93A"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3B230F9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48.</w:t>
            </w:r>
          </w:p>
        </w:tc>
        <w:tc>
          <w:tcPr>
            <w:tcW w:w="1904" w:type="pct"/>
            <w:tcBorders>
              <w:top w:val="nil"/>
              <w:left w:val="nil"/>
              <w:bottom w:val="single" w:sz="4" w:space="0" w:color="auto"/>
              <w:right w:val="single" w:sz="4" w:space="0" w:color="auto"/>
            </w:tcBorders>
            <w:shd w:val="clear" w:color="auto" w:fill="auto"/>
            <w:vAlign w:val="center"/>
            <w:hideMark/>
          </w:tcPr>
          <w:p w14:paraId="4B19596A"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systém pro komplexní elektrofyziologická vyšetření</w:t>
            </w:r>
          </w:p>
        </w:tc>
        <w:tc>
          <w:tcPr>
            <w:tcW w:w="548" w:type="pct"/>
            <w:tcBorders>
              <w:top w:val="nil"/>
              <w:left w:val="nil"/>
              <w:bottom w:val="single" w:sz="4" w:space="0" w:color="auto"/>
              <w:right w:val="single" w:sz="4" w:space="0" w:color="auto"/>
            </w:tcBorders>
            <w:shd w:val="clear" w:color="auto" w:fill="auto"/>
            <w:vAlign w:val="center"/>
            <w:hideMark/>
          </w:tcPr>
          <w:p w14:paraId="26880E47"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4C987A4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24 490 400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1098EB3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24 490 400 Kč</w:t>
            </w:r>
          </w:p>
        </w:tc>
        <w:tc>
          <w:tcPr>
            <w:tcW w:w="465" w:type="pct"/>
            <w:tcBorders>
              <w:top w:val="nil"/>
              <w:left w:val="nil"/>
              <w:bottom w:val="single" w:sz="4" w:space="0" w:color="auto"/>
              <w:right w:val="single" w:sz="4" w:space="0" w:color="auto"/>
            </w:tcBorders>
            <w:shd w:val="clear" w:color="auto" w:fill="auto"/>
            <w:vAlign w:val="center"/>
            <w:hideMark/>
          </w:tcPr>
          <w:p w14:paraId="5585420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18255D1D"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12EA93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53.</w:t>
            </w:r>
          </w:p>
        </w:tc>
        <w:tc>
          <w:tcPr>
            <w:tcW w:w="1904" w:type="pct"/>
            <w:tcBorders>
              <w:top w:val="nil"/>
              <w:left w:val="nil"/>
              <w:bottom w:val="single" w:sz="4" w:space="0" w:color="auto"/>
              <w:right w:val="single" w:sz="4" w:space="0" w:color="auto"/>
            </w:tcBorders>
            <w:shd w:val="clear" w:color="auto" w:fill="auto"/>
            <w:vAlign w:val="center"/>
            <w:hideMark/>
          </w:tcPr>
          <w:p w14:paraId="361F43AE"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Ablační jednotka</w:t>
            </w:r>
          </w:p>
        </w:tc>
        <w:tc>
          <w:tcPr>
            <w:tcW w:w="548" w:type="pct"/>
            <w:tcBorders>
              <w:top w:val="nil"/>
              <w:left w:val="nil"/>
              <w:bottom w:val="single" w:sz="4" w:space="0" w:color="auto"/>
              <w:right w:val="single" w:sz="4" w:space="0" w:color="auto"/>
            </w:tcBorders>
            <w:shd w:val="clear" w:color="auto" w:fill="auto"/>
            <w:vAlign w:val="center"/>
            <w:hideMark/>
          </w:tcPr>
          <w:p w14:paraId="68743EB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4E976193"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1 185 800 Kč</w:t>
            </w:r>
          </w:p>
        </w:tc>
        <w:tc>
          <w:tcPr>
            <w:tcW w:w="860" w:type="pct"/>
            <w:tcBorders>
              <w:top w:val="nil"/>
              <w:left w:val="nil"/>
              <w:bottom w:val="single" w:sz="4" w:space="0" w:color="auto"/>
              <w:right w:val="single" w:sz="4" w:space="0" w:color="auto"/>
            </w:tcBorders>
            <w:shd w:val="clear" w:color="auto" w:fill="E5DFEC" w:themeFill="accent4" w:themeFillTint="33"/>
            <w:noWrap/>
            <w:vAlign w:val="center"/>
            <w:hideMark/>
          </w:tcPr>
          <w:p w14:paraId="208735D9"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1 185 800 Kč</w:t>
            </w:r>
          </w:p>
        </w:tc>
        <w:tc>
          <w:tcPr>
            <w:tcW w:w="465" w:type="pct"/>
            <w:tcBorders>
              <w:top w:val="nil"/>
              <w:left w:val="nil"/>
              <w:bottom w:val="single" w:sz="4" w:space="0" w:color="auto"/>
              <w:right w:val="single" w:sz="4" w:space="0" w:color="auto"/>
            </w:tcBorders>
            <w:shd w:val="clear" w:color="auto" w:fill="auto"/>
            <w:vAlign w:val="center"/>
            <w:hideMark/>
          </w:tcPr>
          <w:p w14:paraId="7E297974"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3FED3171"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6C71F2AE"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51.</w:t>
            </w:r>
          </w:p>
        </w:tc>
        <w:tc>
          <w:tcPr>
            <w:tcW w:w="1904" w:type="pct"/>
            <w:tcBorders>
              <w:top w:val="nil"/>
              <w:left w:val="nil"/>
              <w:bottom w:val="single" w:sz="4" w:space="0" w:color="auto"/>
              <w:right w:val="single" w:sz="4" w:space="0" w:color="auto"/>
            </w:tcBorders>
            <w:shd w:val="clear" w:color="auto" w:fill="auto"/>
            <w:vAlign w:val="center"/>
            <w:hideMark/>
          </w:tcPr>
          <w:p w14:paraId="6A77F28C"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Přístrojové vybavení </w:t>
            </w:r>
            <w:proofErr w:type="spellStart"/>
            <w:r w:rsidRPr="00985498">
              <w:rPr>
                <w:rFonts w:ascii="Calibri" w:eastAsia="Times New Roman" w:hAnsi="Calibri" w:cs="Calibri"/>
                <w:color w:val="000000"/>
                <w:sz w:val="18"/>
                <w:szCs w:val="18"/>
              </w:rPr>
              <w:t>arytmologických</w:t>
            </w:r>
            <w:proofErr w:type="spellEnd"/>
            <w:r w:rsidRPr="00985498">
              <w:rPr>
                <w:rFonts w:ascii="Calibri" w:eastAsia="Times New Roman" w:hAnsi="Calibri" w:cs="Calibri"/>
                <w:color w:val="000000"/>
                <w:sz w:val="18"/>
                <w:szCs w:val="18"/>
              </w:rPr>
              <w:t xml:space="preserve"> a </w:t>
            </w:r>
            <w:proofErr w:type="spellStart"/>
            <w:r w:rsidRPr="00985498">
              <w:rPr>
                <w:rFonts w:ascii="Calibri" w:eastAsia="Times New Roman" w:hAnsi="Calibri" w:cs="Calibri"/>
                <w:color w:val="000000"/>
                <w:sz w:val="18"/>
                <w:szCs w:val="18"/>
              </w:rPr>
              <w:t>elektrofyzilogických</w:t>
            </w:r>
            <w:proofErr w:type="spellEnd"/>
            <w:r w:rsidRPr="00985498">
              <w:rPr>
                <w:rFonts w:ascii="Calibri" w:eastAsia="Times New Roman" w:hAnsi="Calibri" w:cs="Calibri"/>
                <w:color w:val="000000"/>
                <w:sz w:val="18"/>
                <w:szCs w:val="18"/>
              </w:rPr>
              <w:t xml:space="preserve"> sálů</w:t>
            </w:r>
          </w:p>
        </w:tc>
        <w:tc>
          <w:tcPr>
            <w:tcW w:w="548" w:type="pct"/>
            <w:tcBorders>
              <w:top w:val="nil"/>
              <w:left w:val="nil"/>
              <w:bottom w:val="single" w:sz="4" w:space="0" w:color="auto"/>
              <w:right w:val="single" w:sz="4" w:space="0" w:color="auto"/>
            </w:tcBorders>
            <w:shd w:val="clear" w:color="auto" w:fill="auto"/>
            <w:vAlign w:val="center"/>
            <w:hideMark/>
          </w:tcPr>
          <w:p w14:paraId="16A0D01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325B8CB2"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822 800 Kč</w:t>
            </w:r>
          </w:p>
        </w:tc>
        <w:tc>
          <w:tcPr>
            <w:tcW w:w="860" w:type="pct"/>
            <w:tcBorders>
              <w:top w:val="nil"/>
              <w:left w:val="nil"/>
              <w:bottom w:val="single" w:sz="4" w:space="0" w:color="auto"/>
              <w:right w:val="single" w:sz="4" w:space="0" w:color="auto"/>
            </w:tcBorders>
            <w:shd w:val="clear" w:color="auto" w:fill="E5DFEC" w:themeFill="accent4" w:themeFillTint="33"/>
            <w:noWrap/>
            <w:vAlign w:val="center"/>
            <w:hideMark/>
          </w:tcPr>
          <w:p w14:paraId="7D31650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822 800 Kč</w:t>
            </w:r>
          </w:p>
        </w:tc>
        <w:tc>
          <w:tcPr>
            <w:tcW w:w="465" w:type="pct"/>
            <w:tcBorders>
              <w:top w:val="nil"/>
              <w:left w:val="nil"/>
              <w:bottom w:val="single" w:sz="4" w:space="0" w:color="auto"/>
              <w:right w:val="single" w:sz="4" w:space="0" w:color="auto"/>
            </w:tcBorders>
            <w:shd w:val="clear" w:color="auto" w:fill="auto"/>
            <w:vAlign w:val="center"/>
            <w:hideMark/>
          </w:tcPr>
          <w:p w14:paraId="6AFE7C2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3548EDFC"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98E9718"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50.</w:t>
            </w:r>
          </w:p>
        </w:tc>
        <w:tc>
          <w:tcPr>
            <w:tcW w:w="1904" w:type="pct"/>
            <w:tcBorders>
              <w:top w:val="nil"/>
              <w:left w:val="nil"/>
              <w:bottom w:val="single" w:sz="4" w:space="0" w:color="auto"/>
              <w:right w:val="single" w:sz="4" w:space="0" w:color="auto"/>
            </w:tcBorders>
            <w:shd w:val="clear" w:color="auto" w:fill="auto"/>
            <w:vAlign w:val="center"/>
            <w:hideMark/>
          </w:tcPr>
          <w:p w14:paraId="3E471B6E"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Elektrofyziologické záznamové zařízení</w:t>
            </w:r>
          </w:p>
        </w:tc>
        <w:tc>
          <w:tcPr>
            <w:tcW w:w="548" w:type="pct"/>
            <w:tcBorders>
              <w:top w:val="nil"/>
              <w:left w:val="nil"/>
              <w:bottom w:val="single" w:sz="4" w:space="0" w:color="auto"/>
              <w:right w:val="single" w:sz="4" w:space="0" w:color="auto"/>
            </w:tcBorders>
            <w:shd w:val="clear" w:color="auto" w:fill="auto"/>
            <w:vAlign w:val="center"/>
            <w:hideMark/>
          </w:tcPr>
          <w:p w14:paraId="48F42F24"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5AC14C4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4 053 500 Kč</w:t>
            </w:r>
          </w:p>
        </w:tc>
        <w:tc>
          <w:tcPr>
            <w:tcW w:w="860" w:type="pct"/>
            <w:tcBorders>
              <w:top w:val="nil"/>
              <w:left w:val="nil"/>
              <w:bottom w:val="single" w:sz="4" w:space="0" w:color="auto"/>
              <w:right w:val="single" w:sz="4" w:space="0" w:color="auto"/>
            </w:tcBorders>
            <w:shd w:val="clear" w:color="auto" w:fill="E5DFEC" w:themeFill="accent4" w:themeFillTint="33"/>
            <w:noWrap/>
            <w:vAlign w:val="center"/>
            <w:hideMark/>
          </w:tcPr>
          <w:p w14:paraId="4498DFB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4 053 500 Kč</w:t>
            </w:r>
          </w:p>
        </w:tc>
        <w:tc>
          <w:tcPr>
            <w:tcW w:w="465" w:type="pct"/>
            <w:tcBorders>
              <w:top w:val="nil"/>
              <w:left w:val="nil"/>
              <w:bottom w:val="single" w:sz="4" w:space="0" w:color="auto"/>
              <w:right w:val="single" w:sz="4" w:space="0" w:color="auto"/>
            </w:tcBorders>
            <w:shd w:val="clear" w:color="auto" w:fill="auto"/>
            <w:vAlign w:val="center"/>
            <w:hideMark/>
          </w:tcPr>
          <w:p w14:paraId="37CC579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41C5823E"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9DEA3E1"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43.</w:t>
            </w:r>
          </w:p>
        </w:tc>
        <w:tc>
          <w:tcPr>
            <w:tcW w:w="1904" w:type="pct"/>
            <w:tcBorders>
              <w:top w:val="nil"/>
              <w:left w:val="nil"/>
              <w:bottom w:val="single" w:sz="4" w:space="0" w:color="auto"/>
              <w:right w:val="single" w:sz="4" w:space="0" w:color="auto"/>
            </w:tcBorders>
            <w:shd w:val="clear" w:color="auto" w:fill="auto"/>
            <w:vAlign w:val="center"/>
            <w:hideMark/>
          </w:tcPr>
          <w:p w14:paraId="7D41C594"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3D mapovací systémy (CARTO III, </w:t>
            </w:r>
            <w:proofErr w:type="spellStart"/>
            <w:r w:rsidRPr="00985498">
              <w:rPr>
                <w:rFonts w:ascii="Calibri" w:eastAsia="Times New Roman" w:hAnsi="Calibri" w:cs="Calibri"/>
                <w:color w:val="000000"/>
                <w:sz w:val="18"/>
                <w:szCs w:val="18"/>
              </w:rPr>
              <w:t>NavX</w:t>
            </w:r>
            <w:proofErr w:type="spellEnd"/>
            <w:r w:rsidRPr="00985498">
              <w:rPr>
                <w:rFonts w:ascii="Calibri" w:eastAsia="Times New Roman" w:hAnsi="Calibri" w:cs="Calibri"/>
                <w:color w:val="000000"/>
                <w:sz w:val="18"/>
                <w:szCs w:val="18"/>
              </w:rPr>
              <w:t>)</w:t>
            </w:r>
          </w:p>
        </w:tc>
        <w:tc>
          <w:tcPr>
            <w:tcW w:w="548" w:type="pct"/>
            <w:tcBorders>
              <w:top w:val="nil"/>
              <w:left w:val="nil"/>
              <w:bottom w:val="single" w:sz="4" w:space="0" w:color="auto"/>
              <w:right w:val="single" w:sz="4" w:space="0" w:color="auto"/>
            </w:tcBorders>
            <w:shd w:val="clear" w:color="auto" w:fill="auto"/>
            <w:vAlign w:val="center"/>
            <w:hideMark/>
          </w:tcPr>
          <w:p w14:paraId="5F45AC9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0EFBC19B"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7 000 000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6B3EFE1F"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7 000 000 Kč</w:t>
            </w:r>
          </w:p>
        </w:tc>
        <w:tc>
          <w:tcPr>
            <w:tcW w:w="465" w:type="pct"/>
            <w:tcBorders>
              <w:top w:val="nil"/>
              <w:left w:val="nil"/>
              <w:bottom w:val="single" w:sz="4" w:space="0" w:color="auto"/>
              <w:right w:val="single" w:sz="4" w:space="0" w:color="auto"/>
            </w:tcBorders>
            <w:shd w:val="clear" w:color="auto" w:fill="auto"/>
            <w:vAlign w:val="center"/>
            <w:hideMark/>
          </w:tcPr>
          <w:p w14:paraId="6AA7C88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67A6A179"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51226721"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 </w:t>
            </w:r>
          </w:p>
        </w:tc>
        <w:tc>
          <w:tcPr>
            <w:tcW w:w="1904" w:type="pct"/>
            <w:tcBorders>
              <w:top w:val="nil"/>
              <w:left w:val="nil"/>
              <w:bottom w:val="single" w:sz="4" w:space="0" w:color="auto"/>
              <w:right w:val="single" w:sz="4" w:space="0" w:color="auto"/>
            </w:tcBorders>
            <w:shd w:val="clear" w:color="auto" w:fill="auto"/>
            <w:hideMark/>
          </w:tcPr>
          <w:p w14:paraId="2FDB3854" w14:textId="77777777" w:rsidR="00685BBD" w:rsidRPr="00EC1AA2" w:rsidRDefault="00685BBD" w:rsidP="00C6298F">
            <w:pPr>
              <w:spacing w:after="0" w:line="240" w:lineRule="auto"/>
              <w:rPr>
                <w:rFonts w:ascii="Calibri" w:eastAsia="Times New Roman" w:hAnsi="Calibri" w:cs="Calibri"/>
                <w:color w:val="000000"/>
                <w:sz w:val="18"/>
                <w:szCs w:val="18"/>
              </w:rPr>
            </w:pPr>
            <w:r w:rsidRPr="00EC1AA2">
              <w:rPr>
                <w:sz w:val="18"/>
                <w:szCs w:val="18"/>
              </w:rPr>
              <w:t xml:space="preserve">Stavební úpravy potřebné k uvedení do provozu intervenční </w:t>
            </w:r>
            <w:proofErr w:type="spellStart"/>
            <w:r w:rsidRPr="00EC1AA2">
              <w:rPr>
                <w:sz w:val="18"/>
                <w:szCs w:val="18"/>
              </w:rPr>
              <w:t>angiolinky</w:t>
            </w:r>
            <w:proofErr w:type="spellEnd"/>
            <w:r w:rsidRPr="00EC1AA2">
              <w:rPr>
                <w:sz w:val="18"/>
                <w:szCs w:val="18"/>
              </w:rPr>
              <w:t xml:space="preserve"> I. IKK - fáze 1: sál č. 1</w:t>
            </w:r>
          </w:p>
        </w:tc>
        <w:tc>
          <w:tcPr>
            <w:tcW w:w="548" w:type="pct"/>
            <w:tcBorders>
              <w:top w:val="nil"/>
              <w:left w:val="nil"/>
              <w:bottom w:val="single" w:sz="4" w:space="0" w:color="auto"/>
              <w:right w:val="single" w:sz="4" w:space="0" w:color="auto"/>
            </w:tcBorders>
            <w:shd w:val="clear" w:color="auto" w:fill="auto"/>
            <w:hideMark/>
          </w:tcPr>
          <w:p w14:paraId="080CB21B"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1</w:t>
            </w:r>
          </w:p>
        </w:tc>
        <w:tc>
          <w:tcPr>
            <w:tcW w:w="704" w:type="pct"/>
            <w:tcBorders>
              <w:top w:val="nil"/>
              <w:left w:val="nil"/>
              <w:bottom w:val="single" w:sz="4" w:space="0" w:color="auto"/>
              <w:right w:val="single" w:sz="4" w:space="0" w:color="auto"/>
            </w:tcBorders>
            <w:shd w:val="clear" w:color="auto" w:fill="auto"/>
            <w:hideMark/>
          </w:tcPr>
          <w:p w14:paraId="6A196323"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8 362 603 Kč</w:t>
            </w:r>
          </w:p>
        </w:tc>
        <w:tc>
          <w:tcPr>
            <w:tcW w:w="860" w:type="pct"/>
            <w:tcBorders>
              <w:top w:val="nil"/>
              <w:left w:val="nil"/>
              <w:bottom w:val="single" w:sz="4" w:space="0" w:color="auto"/>
              <w:right w:val="single" w:sz="4" w:space="0" w:color="auto"/>
            </w:tcBorders>
            <w:shd w:val="clear" w:color="auto" w:fill="E5DFEC" w:themeFill="accent4" w:themeFillTint="33"/>
            <w:hideMark/>
          </w:tcPr>
          <w:p w14:paraId="6AFD31CB"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8 362 603 Kč</w:t>
            </w:r>
          </w:p>
        </w:tc>
        <w:tc>
          <w:tcPr>
            <w:tcW w:w="465" w:type="pct"/>
            <w:tcBorders>
              <w:top w:val="nil"/>
              <w:left w:val="nil"/>
              <w:bottom w:val="single" w:sz="4" w:space="0" w:color="auto"/>
              <w:right w:val="single" w:sz="4" w:space="0" w:color="auto"/>
            </w:tcBorders>
            <w:shd w:val="clear" w:color="auto" w:fill="auto"/>
            <w:hideMark/>
          </w:tcPr>
          <w:p w14:paraId="0E6C3129"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hlavní</w:t>
            </w:r>
          </w:p>
        </w:tc>
      </w:tr>
      <w:tr w:rsidR="00685BBD" w:rsidRPr="00985498" w14:paraId="7595C6B7"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tcPr>
          <w:p w14:paraId="7E8D85E8" w14:textId="77777777" w:rsidR="00685BBD" w:rsidRPr="00985498" w:rsidRDefault="00685BBD"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tcPr>
          <w:p w14:paraId="16570527" w14:textId="77777777" w:rsidR="00685BBD" w:rsidRPr="00EC1AA2" w:rsidRDefault="00685BBD" w:rsidP="00C6298F">
            <w:pPr>
              <w:spacing w:after="0" w:line="240" w:lineRule="auto"/>
              <w:rPr>
                <w:rFonts w:ascii="Calibri" w:eastAsia="Times New Roman" w:hAnsi="Calibri" w:cs="Calibri"/>
                <w:color w:val="000000"/>
                <w:sz w:val="18"/>
                <w:szCs w:val="18"/>
              </w:rPr>
            </w:pPr>
            <w:r w:rsidRPr="00EC1AA2">
              <w:rPr>
                <w:sz w:val="18"/>
                <w:szCs w:val="18"/>
              </w:rPr>
              <w:t xml:space="preserve">Stavební úpravy potřebné k uvedení do provozu intervenční </w:t>
            </w:r>
            <w:proofErr w:type="spellStart"/>
            <w:r w:rsidRPr="00EC1AA2">
              <w:rPr>
                <w:sz w:val="18"/>
                <w:szCs w:val="18"/>
              </w:rPr>
              <w:t>angiolinky</w:t>
            </w:r>
            <w:proofErr w:type="spellEnd"/>
            <w:r w:rsidRPr="00EC1AA2">
              <w:rPr>
                <w:sz w:val="18"/>
                <w:szCs w:val="18"/>
              </w:rPr>
              <w:t xml:space="preserve"> I. IKK - fáze 1: sál č. 1 - projektová dokumentace</w:t>
            </w:r>
          </w:p>
        </w:tc>
        <w:tc>
          <w:tcPr>
            <w:tcW w:w="548" w:type="pct"/>
            <w:tcBorders>
              <w:top w:val="nil"/>
              <w:left w:val="nil"/>
              <w:bottom w:val="single" w:sz="4" w:space="0" w:color="auto"/>
              <w:right w:val="single" w:sz="4" w:space="0" w:color="auto"/>
            </w:tcBorders>
            <w:shd w:val="clear" w:color="auto" w:fill="auto"/>
          </w:tcPr>
          <w:p w14:paraId="236D63FD"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1</w:t>
            </w:r>
          </w:p>
        </w:tc>
        <w:tc>
          <w:tcPr>
            <w:tcW w:w="704" w:type="pct"/>
            <w:tcBorders>
              <w:top w:val="nil"/>
              <w:left w:val="nil"/>
              <w:bottom w:val="single" w:sz="4" w:space="0" w:color="auto"/>
              <w:right w:val="single" w:sz="4" w:space="0" w:color="auto"/>
            </w:tcBorders>
            <w:shd w:val="clear" w:color="auto" w:fill="auto"/>
          </w:tcPr>
          <w:p w14:paraId="36A1AAF1"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544 500 Kč</w:t>
            </w:r>
          </w:p>
        </w:tc>
        <w:tc>
          <w:tcPr>
            <w:tcW w:w="860" w:type="pct"/>
            <w:tcBorders>
              <w:top w:val="nil"/>
              <w:left w:val="nil"/>
              <w:bottom w:val="single" w:sz="4" w:space="0" w:color="auto"/>
              <w:right w:val="single" w:sz="4" w:space="0" w:color="auto"/>
            </w:tcBorders>
            <w:shd w:val="clear" w:color="auto" w:fill="E5DFEC" w:themeFill="accent4" w:themeFillTint="33"/>
            <w:noWrap/>
          </w:tcPr>
          <w:p w14:paraId="7327A4B5"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544 500 Kč</w:t>
            </w:r>
          </w:p>
        </w:tc>
        <w:tc>
          <w:tcPr>
            <w:tcW w:w="465" w:type="pct"/>
            <w:tcBorders>
              <w:top w:val="nil"/>
              <w:left w:val="nil"/>
              <w:bottom w:val="single" w:sz="4" w:space="0" w:color="auto"/>
              <w:right w:val="single" w:sz="4" w:space="0" w:color="auto"/>
            </w:tcBorders>
            <w:shd w:val="clear" w:color="auto" w:fill="auto"/>
          </w:tcPr>
          <w:p w14:paraId="52E6A6B1"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vedlejší</w:t>
            </w:r>
          </w:p>
        </w:tc>
      </w:tr>
      <w:tr w:rsidR="00685BBD" w:rsidRPr="00985498" w14:paraId="42D6A706"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DF5425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131.</w:t>
            </w:r>
          </w:p>
        </w:tc>
        <w:tc>
          <w:tcPr>
            <w:tcW w:w="1904" w:type="pct"/>
            <w:tcBorders>
              <w:top w:val="nil"/>
              <w:left w:val="nil"/>
              <w:bottom w:val="single" w:sz="4" w:space="0" w:color="auto"/>
              <w:right w:val="single" w:sz="4" w:space="0" w:color="auto"/>
            </w:tcBorders>
            <w:shd w:val="clear" w:color="auto" w:fill="auto"/>
            <w:vAlign w:val="center"/>
            <w:hideMark/>
          </w:tcPr>
          <w:p w14:paraId="14FE876E"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Ultrazvukový přístroj pro diagnostiku a/nebo intervence</w:t>
            </w:r>
          </w:p>
        </w:tc>
        <w:tc>
          <w:tcPr>
            <w:tcW w:w="548" w:type="pct"/>
            <w:tcBorders>
              <w:top w:val="nil"/>
              <w:left w:val="nil"/>
              <w:bottom w:val="single" w:sz="4" w:space="0" w:color="auto"/>
              <w:right w:val="single" w:sz="4" w:space="0" w:color="auto"/>
            </w:tcBorders>
            <w:shd w:val="clear" w:color="auto" w:fill="auto"/>
            <w:vAlign w:val="center"/>
            <w:hideMark/>
          </w:tcPr>
          <w:p w14:paraId="039E448E"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69B8BAE6"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2 384 316 Kč</w:t>
            </w:r>
          </w:p>
        </w:tc>
        <w:tc>
          <w:tcPr>
            <w:tcW w:w="860" w:type="pct"/>
            <w:tcBorders>
              <w:top w:val="nil"/>
              <w:left w:val="nil"/>
              <w:bottom w:val="single" w:sz="4" w:space="0" w:color="auto"/>
              <w:right w:val="single" w:sz="4" w:space="0" w:color="auto"/>
            </w:tcBorders>
            <w:shd w:val="clear" w:color="auto" w:fill="E5DFEC" w:themeFill="accent4" w:themeFillTint="33"/>
            <w:noWrap/>
            <w:vAlign w:val="center"/>
            <w:hideMark/>
          </w:tcPr>
          <w:p w14:paraId="6EE6F60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2 384 316 Kč</w:t>
            </w:r>
          </w:p>
        </w:tc>
        <w:tc>
          <w:tcPr>
            <w:tcW w:w="465" w:type="pct"/>
            <w:tcBorders>
              <w:top w:val="nil"/>
              <w:left w:val="nil"/>
              <w:bottom w:val="single" w:sz="4" w:space="0" w:color="auto"/>
              <w:right w:val="single" w:sz="4" w:space="0" w:color="auto"/>
            </w:tcBorders>
            <w:shd w:val="clear" w:color="auto" w:fill="auto"/>
            <w:vAlign w:val="center"/>
            <w:hideMark/>
          </w:tcPr>
          <w:p w14:paraId="2D7A2B2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65D5A408"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3FD276E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134.</w:t>
            </w:r>
          </w:p>
        </w:tc>
        <w:tc>
          <w:tcPr>
            <w:tcW w:w="1904" w:type="pct"/>
            <w:tcBorders>
              <w:top w:val="nil"/>
              <w:left w:val="nil"/>
              <w:bottom w:val="single" w:sz="4" w:space="0" w:color="auto"/>
              <w:right w:val="single" w:sz="4" w:space="0" w:color="auto"/>
            </w:tcBorders>
            <w:shd w:val="clear" w:color="auto" w:fill="auto"/>
            <w:vAlign w:val="center"/>
            <w:hideMark/>
          </w:tcPr>
          <w:p w14:paraId="08297BEE"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skiagrafie a skiaskopie</w:t>
            </w:r>
          </w:p>
        </w:tc>
        <w:tc>
          <w:tcPr>
            <w:tcW w:w="548" w:type="pct"/>
            <w:tcBorders>
              <w:top w:val="nil"/>
              <w:left w:val="nil"/>
              <w:bottom w:val="single" w:sz="4" w:space="0" w:color="auto"/>
              <w:right w:val="single" w:sz="4" w:space="0" w:color="auto"/>
            </w:tcBorders>
            <w:shd w:val="clear" w:color="auto" w:fill="auto"/>
            <w:vAlign w:val="center"/>
            <w:hideMark/>
          </w:tcPr>
          <w:p w14:paraId="3A84096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766A0AEF"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5 792 149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D327473"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5 792 149 Kč</w:t>
            </w:r>
          </w:p>
        </w:tc>
        <w:tc>
          <w:tcPr>
            <w:tcW w:w="465" w:type="pct"/>
            <w:tcBorders>
              <w:top w:val="nil"/>
              <w:left w:val="nil"/>
              <w:bottom w:val="single" w:sz="4" w:space="0" w:color="auto"/>
              <w:right w:val="single" w:sz="4" w:space="0" w:color="auto"/>
            </w:tcBorders>
            <w:shd w:val="clear" w:color="auto" w:fill="auto"/>
            <w:vAlign w:val="center"/>
            <w:hideMark/>
          </w:tcPr>
          <w:p w14:paraId="73AA42E8"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39CD2008"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5002BA8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138.</w:t>
            </w:r>
          </w:p>
        </w:tc>
        <w:tc>
          <w:tcPr>
            <w:tcW w:w="1904" w:type="pct"/>
            <w:tcBorders>
              <w:top w:val="nil"/>
              <w:left w:val="nil"/>
              <w:bottom w:val="single" w:sz="4" w:space="0" w:color="auto"/>
              <w:right w:val="single" w:sz="4" w:space="0" w:color="auto"/>
            </w:tcBorders>
            <w:shd w:val="clear" w:color="auto" w:fill="auto"/>
            <w:vAlign w:val="center"/>
            <w:hideMark/>
          </w:tcPr>
          <w:p w14:paraId="13BA6493"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MR</w:t>
            </w:r>
          </w:p>
        </w:tc>
        <w:tc>
          <w:tcPr>
            <w:tcW w:w="548" w:type="pct"/>
            <w:tcBorders>
              <w:top w:val="nil"/>
              <w:left w:val="nil"/>
              <w:bottom w:val="single" w:sz="4" w:space="0" w:color="auto"/>
              <w:right w:val="single" w:sz="4" w:space="0" w:color="auto"/>
            </w:tcBorders>
            <w:shd w:val="clear" w:color="auto" w:fill="auto"/>
            <w:vAlign w:val="center"/>
            <w:hideMark/>
          </w:tcPr>
          <w:p w14:paraId="70B11039"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53C85D15"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54 195 900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48A7CA91"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54 195 900 Kč</w:t>
            </w:r>
          </w:p>
        </w:tc>
        <w:tc>
          <w:tcPr>
            <w:tcW w:w="465" w:type="pct"/>
            <w:tcBorders>
              <w:top w:val="nil"/>
              <w:left w:val="nil"/>
              <w:bottom w:val="single" w:sz="4" w:space="0" w:color="auto"/>
              <w:right w:val="single" w:sz="4" w:space="0" w:color="auto"/>
            </w:tcBorders>
            <w:shd w:val="clear" w:color="auto" w:fill="auto"/>
            <w:vAlign w:val="center"/>
            <w:hideMark/>
          </w:tcPr>
          <w:p w14:paraId="6812F1A4"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508B3E79"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D52ABA0"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137.</w:t>
            </w:r>
          </w:p>
        </w:tc>
        <w:tc>
          <w:tcPr>
            <w:tcW w:w="1904" w:type="pct"/>
            <w:tcBorders>
              <w:top w:val="nil"/>
              <w:left w:val="nil"/>
              <w:bottom w:val="single" w:sz="4" w:space="0" w:color="auto"/>
              <w:right w:val="single" w:sz="4" w:space="0" w:color="auto"/>
            </w:tcBorders>
            <w:shd w:val="clear" w:color="auto" w:fill="auto"/>
            <w:vAlign w:val="center"/>
            <w:hideMark/>
          </w:tcPr>
          <w:p w14:paraId="378ECF00"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CT</w:t>
            </w:r>
          </w:p>
        </w:tc>
        <w:tc>
          <w:tcPr>
            <w:tcW w:w="548" w:type="pct"/>
            <w:tcBorders>
              <w:top w:val="nil"/>
              <w:left w:val="nil"/>
              <w:bottom w:val="single" w:sz="4" w:space="0" w:color="auto"/>
              <w:right w:val="single" w:sz="4" w:space="0" w:color="auto"/>
            </w:tcBorders>
            <w:shd w:val="clear" w:color="auto" w:fill="auto"/>
            <w:vAlign w:val="center"/>
            <w:hideMark/>
          </w:tcPr>
          <w:p w14:paraId="7CA7FD7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53B4204A"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91 745 830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4047912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91 745 830 Kč</w:t>
            </w:r>
          </w:p>
        </w:tc>
        <w:tc>
          <w:tcPr>
            <w:tcW w:w="465" w:type="pct"/>
            <w:tcBorders>
              <w:top w:val="nil"/>
              <w:left w:val="nil"/>
              <w:bottom w:val="single" w:sz="4" w:space="0" w:color="auto"/>
              <w:right w:val="single" w:sz="4" w:space="0" w:color="auto"/>
            </w:tcBorders>
            <w:shd w:val="clear" w:color="auto" w:fill="auto"/>
            <w:vAlign w:val="center"/>
            <w:hideMark/>
          </w:tcPr>
          <w:p w14:paraId="14991A1B"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481E0BE7"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8E8786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134</w:t>
            </w:r>
          </w:p>
        </w:tc>
        <w:tc>
          <w:tcPr>
            <w:tcW w:w="1904" w:type="pct"/>
            <w:tcBorders>
              <w:top w:val="nil"/>
              <w:left w:val="nil"/>
              <w:bottom w:val="single" w:sz="4" w:space="0" w:color="auto"/>
              <w:right w:val="single" w:sz="4" w:space="0" w:color="auto"/>
            </w:tcBorders>
            <w:shd w:val="clear" w:color="auto" w:fill="auto"/>
            <w:vAlign w:val="center"/>
            <w:hideMark/>
          </w:tcPr>
          <w:p w14:paraId="5960F0F2"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skiagrafie a skiaskopie</w:t>
            </w:r>
          </w:p>
        </w:tc>
        <w:tc>
          <w:tcPr>
            <w:tcW w:w="548" w:type="pct"/>
            <w:tcBorders>
              <w:top w:val="nil"/>
              <w:left w:val="nil"/>
              <w:bottom w:val="single" w:sz="4" w:space="0" w:color="auto"/>
              <w:right w:val="single" w:sz="4" w:space="0" w:color="auto"/>
            </w:tcBorders>
            <w:shd w:val="clear" w:color="auto" w:fill="auto"/>
            <w:vAlign w:val="center"/>
            <w:hideMark/>
          </w:tcPr>
          <w:p w14:paraId="77085DB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16FFFB3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6 534 000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75563131"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6 534 000 Kč</w:t>
            </w:r>
          </w:p>
        </w:tc>
        <w:tc>
          <w:tcPr>
            <w:tcW w:w="465" w:type="pct"/>
            <w:tcBorders>
              <w:top w:val="nil"/>
              <w:left w:val="nil"/>
              <w:bottom w:val="single" w:sz="4" w:space="0" w:color="auto"/>
              <w:right w:val="single" w:sz="4" w:space="0" w:color="auto"/>
            </w:tcBorders>
            <w:shd w:val="clear" w:color="auto" w:fill="auto"/>
            <w:vAlign w:val="center"/>
            <w:hideMark/>
          </w:tcPr>
          <w:p w14:paraId="06AA236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411E6DA6"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3BB67B2"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136</w:t>
            </w:r>
          </w:p>
        </w:tc>
        <w:tc>
          <w:tcPr>
            <w:tcW w:w="1904" w:type="pct"/>
            <w:tcBorders>
              <w:top w:val="nil"/>
              <w:left w:val="nil"/>
              <w:bottom w:val="single" w:sz="4" w:space="0" w:color="auto"/>
              <w:right w:val="single" w:sz="4" w:space="0" w:color="auto"/>
            </w:tcBorders>
            <w:shd w:val="clear" w:color="auto" w:fill="auto"/>
            <w:vAlign w:val="center"/>
            <w:hideMark/>
          </w:tcPr>
          <w:p w14:paraId="0785FC26"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Mamograf</w:t>
            </w:r>
          </w:p>
        </w:tc>
        <w:tc>
          <w:tcPr>
            <w:tcW w:w="548" w:type="pct"/>
            <w:tcBorders>
              <w:top w:val="nil"/>
              <w:left w:val="nil"/>
              <w:bottom w:val="single" w:sz="4" w:space="0" w:color="auto"/>
              <w:right w:val="single" w:sz="4" w:space="0" w:color="auto"/>
            </w:tcBorders>
            <w:shd w:val="clear" w:color="auto" w:fill="auto"/>
            <w:vAlign w:val="center"/>
            <w:hideMark/>
          </w:tcPr>
          <w:p w14:paraId="3A26E12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009924A3"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10 306 042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0E1F37EA"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10 306 042 Kč</w:t>
            </w:r>
          </w:p>
        </w:tc>
        <w:tc>
          <w:tcPr>
            <w:tcW w:w="465" w:type="pct"/>
            <w:tcBorders>
              <w:top w:val="nil"/>
              <w:left w:val="nil"/>
              <w:bottom w:val="single" w:sz="4" w:space="0" w:color="auto"/>
              <w:right w:val="single" w:sz="4" w:space="0" w:color="auto"/>
            </w:tcBorders>
            <w:shd w:val="clear" w:color="auto" w:fill="auto"/>
            <w:vAlign w:val="center"/>
            <w:hideMark/>
          </w:tcPr>
          <w:p w14:paraId="5EB0D669"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56464F2A"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7613FE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134.</w:t>
            </w:r>
          </w:p>
        </w:tc>
        <w:tc>
          <w:tcPr>
            <w:tcW w:w="1904" w:type="pct"/>
            <w:tcBorders>
              <w:top w:val="nil"/>
              <w:left w:val="nil"/>
              <w:bottom w:val="single" w:sz="4" w:space="0" w:color="auto"/>
              <w:right w:val="single" w:sz="4" w:space="0" w:color="auto"/>
            </w:tcBorders>
            <w:shd w:val="clear" w:color="auto" w:fill="auto"/>
            <w:vAlign w:val="center"/>
            <w:hideMark/>
          </w:tcPr>
          <w:p w14:paraId="78DCC559"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skiagrafie a skiaskopie</w:t>
            </w:r>
          </w:p>
        </w:tc>
        <w:tc>
          <w:tcPr>
            <w:tcW w:w="548" w:type="pct"/>
            <w:tcBorders>
              <w:top w:val="nil"/>
              <w:left w:val="nil"/>
              <w:bottom w:val="single" w:sz="4" w:space="0" w:color="auto"/>
              <w:right w:val="single" w:sz="4" w:space="0" w:color="auto"/>
            </w:tcBorders>
            <w:shd w:val="clear" w:color="auto" w:fill="auto"/>
            <w:vAlign w:val="center"/>
            <w:hideMark/>
          </w:tcPr>
          <w:p w14:paraId="488BD80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37EB3F36"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11 513 444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6E4DD12"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11 513 444 Kč</w:t>
            </w:r>
          </w:p>
        </w:tc>
        <w:tc>
          <w:tcPr>
            <w:tcW w:w="465" w:type="pct"/>
            <w:tcBorders>
              <w:top w:val="nil"/>
              <w:left w:val="nil"/>
              <w:bottom w:val="single" w:sz="4" w:space="0" w:color="auto"/>
              <w:right w:val="single" w:sz="4" w:space="0" w:color="auto"/>
            </w:tcBorders>
            <w:shd w:val="clear" w:color="auto" w:fill="auto"/>
            <w:vAlign w:val="center"/>
            <w:hideMark/>
          </w:tcPr>
          <w:p w14:paraId="2501EF4E"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1B86445A"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6257D134"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 </w:t>
            </w:r>
          </w:p>
        </w:tc>
        <w:tc>
          <w:tcPr>
            <w:tcW w:w="1904" w:type="pct"/>
            <w:tcBorders>
              <w:top w:val="nil"/>
              <w:left w:val="nil"/>
              <w:bottom w:val="single" w:sz="4" w:space="0" w:color="auto"/>
              <w:right w:val="single" w:sz="4" w:space="0" w:color="auto"/>
            </w:tcBorders>
            <w:shd w:val="clear" w:color="auto" w:fill="auto"/>
            <w:vAlign w:val="center"/>
            <w:hideMark/>
          </w:tcPr>
          <w:p w14:paraId="5E0194A6"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Rekonstrukce prostor Radiologické kliniky</w:t>
            </w:r>
          </w:p>
        </w:tc>
        <w:tc>
          <w:tcPr>
            <w:tcW w:w="548" w:type="pct"/>
            <w:tcBorders>
              <w:top w:val="nil"/>
              <w:left w:val="nil"/>
              <w:bottom w:val="single" w:sz="4" w:space="0" w:color="auto"/>
              <w:right w:val="single" w:sz="4" w:space="0" w:color="auto"/>
            </w:tcBorders>
            <w:shd w:val="clear" w:color="auto" w:fill="auto"/>
            <w:vAlign w:val="center"/>
            <w:hideMark/>
          </w:tcPr>
          <w:p w14:paraId="7DB09F8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7BE6296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65 471 256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47D06429"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65 471 256 Kč</w:t>
            </w:r>
          </w:p>
        </w:tc>
        <w:tc>
          <w:tcPr>
            <w:tcW w:w="465" w:type="pct"/>
            <w:tcBorders>
              <w:top w:val="nil"/>
              <w:left w:val="nil"/>
              <w:bottom w:val="single" w:sz="4" w:space="0" w:color="auto"/>
              <w:right w:val="single" w:sz="4" w:space="0" w:color="auto"/>
            </w:tcBorders>
            <w:shd w:val="clear" w:color="auto" w:fill="auto"/>
            <w:vAlign w:val="center"/>
            <w:hideMark/>
          </w:tcPr>
          <w:p w14:paraId="209F54D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6E2142A6" w14:textId="77777777" w:rsidTr="00C6298F">
        <w:trPr>
          <w:cantSplit/>
          <w:trHeight w:val="690"/>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8F8E36D"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48.</w:t>
            </w:r>
          </w:p>
        </w:tc>
        <w:tc>
          <w:tcPr>
            <w:tcW w:w="1904" w:type="pct"/>
            <w:tcBorders>
              <w:top w:val="nil"/>
              <w:left w:val="nil"/>
              <w:bottom w:val="single" w:sz="4" w:space="0" w:color="auto"/>
              <w:right w:val="single" w:sz="4" w:space="0" w:color="auto"/>
            </w:tcBorders>
            <w:shd w:val="clear" w:color="auto" w:fill="auto"/>
            <w:vAlign w:val="center"/>
            <w:hideMark/>
          </w:tcPr>
          <w:p w14:paraId="4F397EF3"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systém pro komplexní elektrofyziologická vyšetření</w:t>
            </w:r>
          </w:p>
        </w:tc>
        <w:tc>
          <w:tcPr>
            <w:tcW w:w="548" w:type="pct"/>
            <w:tcBorders>
              <w:top w:val="nil"/>
              <w:left w:val="nil"/>
              <w:bottom w:val="single" w:sz="4" w:space="0" w:color="auto"/>
              <w:right w:val="single" w:sz="4" w:space="0" w:color="auto"/>
            </w:tcBorders>
            <w:shd w:val="clear" w:color="auto" w:fill="auto"/>
            <w:vAlign w:val="center"/>
            <w:hideMark/>
          </w:tcPr>
          <w:p w14:paraId="6BC80C8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7494EE6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28 </w:t>
            </w:r>
            <w:r>
              <w:rPr>
                <w:rFonts w:ascii="Calibri" w:eastAsia="Times New Roman" w:hAnsi="Calibri" w:cs="Calibri"/>
                <w:color w:val="000000"/>
                <w:sz w:val="18"/>
                <w:szCs w:val="18"/>
              </w:rPr>
              <w:t>488</w:t>
            </w:r>
            <w:r w:rsidRPr="00985498">
              <w:rPr>
                <w:rFonts w:ascii="Calibri" w:eastAsia="Times New Roman" w:hAnsi="Calibri" w:cs="Calibri"/>
                <w:color w:val="000000"/>
                <w:sz w:val="18"/>
                <w:szCs w:val="18"/>
              </w:rPr>
              <w:t xml:space="preserve"> 039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108BE115"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28 793 039 Kč</w:t>
            </w:r>
          </w:p>
        </w:tc>
        <w:tc>
          <w:tcPr>
            <w:tcW w:w="465" w:type="pct"/>
            <w:tcBorders>
              <w:top w:val="nil"/>
              <w:left w:val="nil"/>
              <w:bottom w:val="single" w:sz="4" w:space="0" w:color="auto"/>
              <w:right w:val="single" w:sz="4" w:space="0" w:color="auto"/>
            </w:tcBorders>
            <w:shd w:val="clear" w:color="auto" w:fill="auto"/>
            <w:vAlign w:val="center"/>
            <w:hideMark/>
          </w:tcPr>
          <w:p w14:paraId="6146A47D"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2C8B8F7F" w14:textId="77777777" w:rsidTr="00C6298F">
        <w:trPr>
          <w:cantSplit/>
          <w:trHeight w:val="558"/>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D06C21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48.</w:t>
            </w:r>
          </w:p>
        </w:tc>
        <w:tc>
          <w:tcPr>
            <w:tcW w:w="1904" w:type="pct"/>
            <w:tcBorders>
              <w:top w:val="nil"/>
              <w:left w:val="nil"/>
              <w:bottom w:val="single" w:sz="4" w:space="0" w:color="auto"/>
              <w:right w:val="single" w:sz="4" w:space="0" w:color="auto"/>
            </w:tcBorders>
            <w:shd w:val="clear" w:color="auto" w:fill="auto"/>
            <w:vAlign w:val="center"/>
            <w:hideMark/>
          </w:tcPr>
          <w:p w14:paraId="57506922"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RTG systém pro komplexní elektrofyziologická vyšetření</w:t>
            </w:r>
          </w:p>
        </w:tc>
        <w:tc>
          <w:tcPr>
            <w:tcW w:w="548" w:type="pct"/>
            <w:tcBorders>
              <w:top w:val="nil"/>
              <w:left w:val="nil"/>
              <w:bottom w:val="single" w:sz="4" w:space="0" w:color="auto"/>
              <w:right w:val="single" w:sz="4" w:space="0" w:color="auto"/>
            </w:tcBorders>
            <w:shd w:val="clear" w:color="auto" w:fill="auto"/>
            <w:vAlign w:val="center"/>
            <w:hideMark/>
          </w:tcPr>
          <w:p w14:paraId="42DE1E7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5E4357E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29 097 463</w:t>
            </w:r>
            <w:r w:rsidRPr="00985498">
              <w:rPr>
                <w:rFonts w:ascii="Calibri" w:eastAsia="Times New Roman" w:hAnsi="Calibri" w:cs="Calibri"/>
                <w:color w:val="000000"/>
                <w:sz w:val="18"/>
                <w:szCs w:val="18"/>
              </w:rPr>
              <w:t xml:space="preserve">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8910EB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29 097 463 </w:t>
            </w:r>
            <w:r w:rsidRPr="00985498">
              <w:rPr>
                <w:rFonts w:ascii="Calibri" w:eastAsia="Times New Roman" w:hAnsi="Calibri" w:cs="Calibri"/>
                <w:color w:val="000000"/>
                <w:sz w:val="18"/>
                <w:szCs w:val="18"/>
              </w:rPr>
              <w:t>Kč</w:t>
            </w:r>
          </w:p>
        </w:tc>
        <w:tc>
          <w:tcPr>
            <w:tcW w:w="465" w:type="pct"/>
            <w:tcBorders>
              <w:top w:val="nil"/>
              <w:left w:val="nil"/>
              <w:bottom w:val="single" w:sz="4" w:space="0" w:color="auto"/>
              <w:right w:val="single" w:sz="4" w:space="0" w:color="auto"/>
            </w:tcBorders>
            <w:shd w:val="clear" w:color="auto" w:fill="auto"/>
            <w:vAlign w:val="center"/>
            <w:hideMark/>
          </w:tcPr>
          <w:p w14:paraId="4FEF5B3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127BBF3C"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10CC34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 </w:t>
            </w:r>
          </w:p>
        </w:tc>
        <w:tc>
          <w:tcPr>
            <w:tcW w:w="1904" w:type="pct"/>
            <w:tcBorders>
              <w:top w:val="nil"/>
              <w:left w:val="nil"/>
              <w:bottom w:val="single" w:sz="4" w:space="0" w:color="auto"/>
              <w:right w:val="single" w:sz="4" w:space="0" w:color="auto"/>
            </w:tcBorders>
            <w:shd w:val="clear" w:color="auto" w:fill="auto"/>
            <w:hideMark/>
          </w:tcPr>
          <w:p w14:paraId="61ACEB03" w14:textId="2AAFEED8" w:rsidR="00685BBD" w:rsidRPr="00EC1AA2" w:rsidRDefault="00685BBD" w:rsidP="00C6298F">
            <w:pPr>
              <w:spacing w:after="0" w:line="240" w:lineRule="auto"/>
              <w:rPr>
                <w:rFonts w:ascii="Calibri" w:eastAsia="Times New Roman" w:hAnsi="Calibri" w:cs="Calibri"/>
                <w:color w:val="000000"/>
                <w:sz w:val="18"/>
                <w:szCs w:val="18"/>
              </w:rPr>
            </w:pPr>
            <w:r w:rsidRPr="00EC1AA2">
              <w:rPr>
                <w:sz w:val="18"/>
                <w:szCs w:val="18"/>
              </w:rPr>
              <w:t>Stavební úpravy potřebné k uvedení do provozu angiolin</w:t>
            </w:r>
            <w:r w:rsidR="007045F2">
              <w:rPr>
                <w:sz w:val="18"/>
                <w:szCs w:val="18"/>
              </w:rPr>
              <w:t>ek</w:t>
            </w:r>
            <w:r w:rsidRPr="00EC1AA2">
              <w:rPr>
                <w:sz w:val="18"/>
                <w:szCs w:val="18"/>
              </w:rPr>
              <w:t xml:space="preserve"> I. </w:t>
            </w:r>
            <w:proofErr w:type="gramStart"/>
            <w:r w:rsidRPr="00EC1AA2">
              <w:rPr>
                <w:sz w:val="18"/>
                <w:szCs w:val="18"/>
              </w:rPr>
              <w:t>IKK - fáze</w:t>
            </w:r>
            <w:proofErr w:type="gramEnd"/>
            <w:r w:rsidRPr="00EC1AA2">
              <w:rPr>
                <w:sz w:val="18"/>
                <w:szCs w:val="18"/>
              </w:rPr>
              <w:t xml:space="preserve"> 2: sál č. 2 a 3</w:t>
            </w:r>
          </w:p>
        </w:tc>
        <w:tc>
          <w:tcPr>
            <w:tcW w:w="548" w:type="pct"/>
            <w:tcBorders>
              <w:top w:val="nil"/>
              <w:left w:val="nil"/>
              <w:bottom w:val="single" w:sz="4" w:space="0" w:color="auto"/>
              <w:right w:val="single" w:sz="4" w:space="0" w:color="auto"/>
            </w:tcBorders>
            <w:shd w:val="clear" w:color="auto" w:fill="auto"/>
            <w:hideMark/>
          </w:tcPr>
          <w:p w14:paraId="41C0B8F8"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1</w:t>
            </w:r>
          </w:p>
        </w:tc>
        <w:tc>
          <w:tcPr>
            <w:tcW w:w="704" w:type="pct"/>
            <w:tcBorders>
              <w:top w:val="nil"/>
              <w:left w:val="nil"/>
              <w:bottom w:val="single" w:sz="4" w:space="0" w:color="auto"/>
              <w:right w:val="single" w:sz="4" w:space="0" w:color="auto"/>
            </w:tcBorders>
            <w:shd w:val="clear" w:color="auto" w:fill="auto"/>
            <w:hideMark/>
          </w:tcPr>
          <w:p w14:paraId="1984D019"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15 000 000 Kč</w:t>
            </w:r>
          </w:p>
        </w:tc>
        <w:tc>
          <w:tcPr>
            <w:tcW w:w="860" w:type="pct"/>
            <w:tcBorders>
              <w:top w:val="nil"/>
              <w:left w:val="nil"/>
              <w:bottom w:val="single" w:sz="4" w:space="0" w:color="auto"/>
              <w:right w:val="single" w:sz="4" w:space="0" w:color="auto"/>
            </w:tcBorders>
            <w:shd w:val="clear" w:color="auto" w:fill="E5DFEC" w:themeFill="accent4" w:themeFillTint="33"/>
            <w:hideMark/>
          </w:tcPr>
          <w:p w14:paraId="173005EF"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15 000 000 Kč</w:t>
            </w:r>
          </w:p>
        </w:tc>
        <w:tc>
          <w:tcPr>
            <w:tcW w:w="465" w:type="pct"/>
            <w:tcBorders>
              <w:top w:val="nil"/>
              <w:left w:val="nil"/>
              <w:bottom w:val="single" w:sz="4" w:space="0" w:color="auto"/>
              <w:right w:val="single" w:sz="4" w:space="0" w:color="auto"/>
            </w:tcBorders>
            <w:shd w:val="clear" w:color="auto" w:fill="auto"/>
            <w:hideMark/>
          </w:tcPr>
          <w:p w14:paraId="286053CE"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hlavní</w:t>
            </w:r>
          </w:p>
        </w:tc>
      </w:tr>
      <w:tr w:rsidR="00685BBD" w:rsidRPr="00985498" w14:paraId="2E1C6DE5"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tcPr>
          <w:p w14:paraId="30641985" w14:textId="77777777" w:rsidR="00685BBD" w:rsidRPr="00985498" w:rsidRDefault="00685BBD"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tcPr>
          <w:p w14:paraId="0B33CA0D" w14:textId="25AB5880" w:rsidR="00685BBD" w:rsidRPr="00EC1AA2" w:rsidRDefault="00685BBD" w:rsidP="00C6298F">
            <w:pPr>
              <w:spacing w:after="0" w:line="240" w:lineRule="auto"/>
              <w:rPr>
                <w:rFonts w:ascii="Calibri" w:eastAsia="Times New Roman" w:hAnsi="Calibri" w:cs="Calibri"/>
                <w:color w:val="000000"/>
                <w:sz w:val="18"/>
                <w:szCs w:val="18"/>
              </w:rPr>
            </w:pPr>
            <w:r w:rsidRPr="00EC1AA2">
              <w:rPr>
                <w:sz w:val="18"/>
                <w:szCs w:val="18"/>
              </w:rPr>
              <w:t>Stavební úpravy potřebné k uvedení do provozu angiolin</w:t>
            </w:r>
            <w:r w:rsidR="007045F2">
              <w:rPr>
                <w:sz w:val="18"/>
                <w:szCs w:val="18"/>
              </w:rPr>
              <w:t>ek</w:t>
            </w:r>
            <w:r w:rsidRPr="00EC1AA2">
              <w:rPr>
                <w:sz w:val="18"/>
                <w:szCs w:val="18"/>
              </w:rPr>
              <w:t xml:space="preserve"> I. </w:t>
            </w:r>
            <w:proofErr w:type="gramStart"/>
            <w:r w:rsidRPr="00EC1AA2">
              <w:rPr>
                <w:sz w:val="18"/>
                <w:szCs w:val="18"/>
              </w:rPr>
              <w:t>IKK - fáze</w:t>
            </w:r>
            <w:proofErr w:type="gramEnd"/>
            <w:r w:rsidRPr="00EC1AA2">
              <w:rPr>
                <w:sz w:val="18"/>
                <w:szCs w:val="18"/>
              </w:rPr>
              <w:t xml:space="preserve"> 2: sál č. 2 a 3 - projektová dokumentace a autorský dozor</w:t>
            </w:r>
          </w:p>
        </w:tc>
        <w:tc>
          <w:tcPr>
            <w:tcW w:w="548" w:type="pct"/>
            <w:tcBorders>
              <w:top w:val="nil"/>
              <w:left w:val="nil"/>
              <w:bottom w:val="single" w:sz="4" w:space="0" w:color="auto"/>
              <w:right w:val="single" w:sz="4" w:space="0" w:color="auto"/>
            </w:tcBorders>
            <w:shd w:val="clear" w:color="auto" w:fill="auto"/>
          </w:tcPr>
          <w:p w14:paraId="5CDB1A2E"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1</w:t>
            </w:r>
          </w:p>
        </w:tc>
        <w:tc>
          <w:tcPr>
            <w:tcW w:w="704" w:type="pct"/>
            <w:tcBorders>
              <w:top w:val="nil"/>
              <w:left w:val="nil"/>
              <w:bottom w:val="single" w:sz="4" w:space="0" w:color="auto"/>
              <w:right w:val="single" w:sz="4" w:space="0" w:color="auto"/>
            </w:tcBorders>
            <w:shd w:val="clear" w:color="auto" w:fill="auto"/>
          </w:tcPr>
          <w:p w14:paraId="5C883F29"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928 070 Kč</w:t>
            </w:r>
          </w:p>
        </w:tc>
        <w:tc>
          <w:tcPr>
            <w:tcW w:w="860" w:type="pct"/>
            <w:tcBorders>
              <w:top w:val="nil"/>
              <w:left w:val="nil"/>
              <w:bottom w:val="single" w:sz="4" w:space="0" w:color="auto"/>
              <w:right w:val="single" w:sz="4" w:space="0" w:color="auto"/>
            </w:tcBorders>
            <w:shd w:val="clear" w:color="auto" w:fill="E5DFEC" w:themeFill="accent4" w:themeFillTint="33"/>
          </w:tcPr>
          <w:p w14:paraId="71EBE9AC" w14:textId="77777777" w:rsidR="00685BBD" w:rsidRPr="00EC1AA2" w:rsidRDefault="00685BBD" w:rsidP="00C6298F">
            <w:pPr>
              <w:spacing w:after="0" w:line="240" w:lineRule="auto"/>
              <w:jc w:val="right"/>
              <w:rPr>
                <w:rFonts w:ascii="Calibri" w:eastAsia="Times New Roman" w:hAnsi="Calibri" w:cs="Calibri"/>
                <w:color w:val="000000"/>
                <w:sz w:val="18"/>
                <w:szCs w:val="18"/>
              </w:rPr>
            </w:pPr>
            <w:r w:rsidRPr="00EC1AA2">
              <w:rPr>
                <w:sz w:val="18"/>
                <w:szCs w:val="18"/>
              </w:rPr>
              <w:t>928 070 Kč</w:t>
            </w:r>
          </w:p>
        </w:tc>
        <w:tc>
          <w:tcPr>
            <w:tcW w:w="465" w:type="pct"/>
            <w:tcBorders>
              <w:top w:val="nil"/>
              <w:left w:val="nil"/>
              <w:bottom w:val="single" w:sz="4" w:space="0" w:color="auto"/>
              <w:right w:val="single" w:sz="4" w:space="0" w:color="auto"/>
            </w:tcBorders>
            <w:shd w:val="clear" w:color="auto" w:fill="auto"/>
          </w:tcPr>
          <w:p w14:paraId="02706D44" w14:textId="77777777" w:rsidR="00685BBD" w:rsidRPr="00EC1AA2" w:rsidRDefault="00685BBD" w:rsidP="00C6298F">
            <w:pPr>
              <w:spacing w:after="0" w:line="240" w:lineRule="auto"/>
              <w:jc w:val="center"/>
              <w:rPr>
                <w:rFonts w:ascii="Calibri" w:eastAsia="Times New Roman" w:hAnsi="Calibri" w:cs="Calibri"/>
                <w:color w:val="000000"/>
                <w:sz w:val="18"/>
                <w:szCs w:val="18"/>
              </w:rPr>
            </w:pPr>
            <w:r w:rsidRPr="00EC1AA2">
              <w:rPr>
                <w:sz w:val="18"/>
                <w:szCs w:val="18"/>
              </w:rPr>
              <w:t>vedlejší</w:t>
            </w:r>
          </w:p>
        </w:tc>
      </w:tr>
      <w:tr w:rsidR="00685BBD" w:rsidRPr="00985498" w14:paraId="6758646B"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13B0B9C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53.</w:t>
            </w:r>
          </w:p>
        </w:tc>
        <w:tc>
          <w:tcPr>
            <w:tcW w:w="1904" w:type="pct"/>
            <w:tcBorders>
              <w:top w:val="nil"/>
              <w:left w:val="nil"/>
              <w:bottom w:val="single" w:sz="4" w:space="0" w:color="auto"/>
              <w:right w:val="single" w:sz="4" w:space="0" w:color="auto"/>
            </w:tcBorders>
            <w:shd w:val="clear" w:color="auto" w:fill="auto"/>
            <w:vAlign w:val="center"/>
            <w:hideMark/>
          </w:tcPr>
          <w:p w14:paraId="7DD3814C"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Ablační jednotka</w:t>
            </w:r>
          </w:p>
        </w:tc>
        <w:tc>
          <w:tcPr>
            <w:tcW w:w="548" w:type="pct"/>
            <w:tcBorders>
              <w:top w:val="nil"/>
              <w:left w:val="nil"/>
              <w:bottom w:val="single" w:sz="4" w:space="0" w:color="auto"/>
              <w:right w:val="single" w:sz="4" w:space="0" w:color="auto"/>
            </w:tcBorders>
            <w:shd w:val="clear" w:color="auto" w:fill="auto"/>
            <w:vAlign w:val="center"/>
            <w:hideMark/>
          </w:tcPr>
          <w:p w14:paraId="36142C6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3EF9607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1 200 000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7FF75DCB"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1 200 000 Kč</w:t>
            </w:r>
          </w:p>
        </w:tc>
        <w:tc>
          <w:tcPr>
            <w:tcW w:w="465" w:type="pct"/>
            <w:tcBorders>
              <w:top w:val="nil"/>
              <w:left w:val="nil"/>
              <w:bottom w:val="single" w:sz="4" w:space="0" w:color="auto"/>
              <w:right w:val="single" w:sz="4" w:space="0" w:color="auto"/>
            </w:tcBorders>
            <w:shd w:val="clear" w:color="auto" w:fill="auto"/>
            <w:vAlign w:val="center"/>
            <w:hideMark/>
          </w:tcPr>
          <w:p w14:paraId="4FD6326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32E9AAF0"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5115641"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51.</w:t>
            </w:r>
          </w:p>
        </w:tc>
        <w:tc>
          <w:tcPr>
            <w:tcW w:w="1904" w:type="pct"/>
            <w:tcBorders>
              <w:top w:val="nil"/>
              <w:left w:val="nil"/>
              <w:bottom w:val="single" w:sz="4" w:space="0" w:color="auto"/>
              <w:right w:val="single" w:sz="4" w:space="0" w:color="auto"/>
            </w:tcBorders>
            <w:shd w:val="clear" w:color="auto" w:fill="auto"/>
            <w:vAlign w:val="center"/>
            <w:hideMark/>
          </w:tcPr>
          <w:p w14:paraId="4526DF58" w14:textId="1F838530"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Přístrojové vybavení </w:t>
            </w:r>
            <w:proofErr w:type="spellStart"/>
            <w:r w:rsidRPr="00985498">
              <w:rPr>
                <w:rFonts w:ascii="Calibri" w:eastAsia="Times New Roman" w:hAnsi="Calibri" w:cs="Calibri"/>
                <w:color w:val="000000"/>
                <w:sz w:val="18"/>
                <w:szCs w:val="18"/>
              </w:rPr>
              <w:t>arytmologických</w:t>
            </w:r>
            <w:proofErr w:type="spellEnd"/>
            <w:r w:rsidRPr="00985498">
              <w:rPr>
                <w:rFonts w:ascii="Calibri" w:eastAsia="Times New Roman" w:hAnsi="Calibri" w:cs="Calibri"/>
                <w:color w:val="000000"/>
                <w:sz w:val="18"/>
                <w:szCs w:val="18"/>
              </w:rPr>
              <w:t xml:space="preserve"> a elektrofyzi</w:t>
            </w:r>
            <w:r w:rsidR="000144F5">
              <w:rPr>
                <w:rFonts w:ascii="Calibri" w:eastAsia="Times New Roman" w:hAnsi="Calibri" w:cs="Calibri"/>
                <w:color w:val="000000"/>
                <w:sz w:val="18"/>
                <w:szCs w:val="18"/>
              </w:rPr>
              <w:t>o</w:t>
            </w:r>
            <w:r w:rsidRPr="00985498">
              <w:rPr>
                <w:rFonts w:ascii="Calibri" w:eastAsia="Times New Roman" w:hAnsi="Calibri" w:cs="Calibri"/>
                <w:color w:val="000000"/>
                <w:sz w:val="18"/>
                <w:szCs w:val="18"/>
              </w:rPr>
              <w:t>logických sálů</w:t>
            </w:r>
          </w:p>
        </w:tc>
        <w:tc>
          <w:tcPr>
            <w:tcW w:w="548" w:type="pct"/>
            <w:tcBorders>
              <w:top w:val="nil"/>
              <w:left w:val="nil"/>
              <w:bottom w:val="single" w:sz="4" w:space="0" w:color="auto"/>
              <w:right w:val="single" w:sz="4" w:space="0" w:color="auto"/>
            </w:tcBorders>
            <w:shd w:val="clear" w:color="auto" w:fill="auto"/>
            <w:vAlign w:val="center"/>
            <w:hideMark/>
          </w:tcPr>
          <w:p w14:paraId="7F5303BD"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2EC36285"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850 000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18A761B5"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850 000 Kč</w:t>
            </w:r>
          </w:p>
        </w:tc>
        <w:tc>
          <w:tcPr>
            <w:tcW w:w="465" w:type="pct"/>
            <w:tcBorders>
              <w:top w:val="nil"/>
              <w:left w:val="nil"/>
              <w:bottom w:val="single" w:sz="4" w:space="0" w:color="auto"/>
              <w:right w:val="single" w:sz="4" w:space="0" w:color="auto"/>
            </w:tcBorders>
            <w:shd w:val="clear" w:color="auto" w:fill="auto"/>
            <w:vAlign w:val="center"/>
            <w:hideMark/>
          </w:tcPr>
          <w:p w14:paraId="685C2AF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00B2375C"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94F852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lastRenderedPageBreak/>
              <w:t>50.</w:t>
            </w:r>
          </w:p>
        </w:tc>
        <w:tc>
          <w:tcPr>
            <w:tcW w:w="1904" w:type="pct"/>
            <w:tcBorders>
              <w:top w:val="nil"/>
              <w:left w:val="nil"/>
              <w:bottom w:val="single" w:sz="4" w:space="0" w:color="auto"/>
              <w:right w:val="single" w:sz="4" w:space="0" w:color="auto"/>
            </w:tcBorders>
            <w:shd w:val="clear" w:color="auto" w:fill="auto"/>
            <w:vAlign w:val="center"/>
            <w:hideMark/>
          </w:tcPr>
          <w:p w14:paraId="0AB47D25"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Elektrofyziologické záznamové zařízení</w:t>
            </w:r>
          </w:p>
        </w:tc>
        <w:tc>
          <w:tcPr>
            <w:tcW w:w="548" w:type="pct"/>
            <w:tcBorders>
              <w:top w:val="nil"/>
              <w:left w:val="nil"/>
              <w:bottom w:val="single" w:sz="4" w:space="0" w:color="auto"/>
              <w:right w:val="single" w:sz="4" w:space="0" w:color="auto"/>
            </w:tcBorders>
            <w:shd w:val="clear" w:color="auto" w:fill="auto"/>
            <w:vAlign w:val="center"/>
            <w:hideMark/>
          </w:tcPr>
          <w:p w14:paraId="4931A299"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10379D3A"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4 200 000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40978526"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4 200 000 Kč</w:t>
            </w:r>
          </w:p>
        </w:tc>
        <w:tc>
          <w:tcPr>
            <w:tcW w:w="465" w:type="pct"/>
            <w:tcBorders>
              <w:top w:val="nil"/>
              <w:left w:val="nil"/>
              <w:bottom w:val="single" w:sz="4" w:space="0" w:color="auto"/>
              <w:right w:val="single" w:sz="4" w:space="0" w:color="auto"/>
            </w:tcBorders>
            <w:shd w:val="clear" w:color="auto" w:fill="auto"/>
            <w:vAlign w:val="center"/>
            <w:hideMark/>
          </w:tcPr>
          <w:p w14:paraId="0FDBDCC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2EFC8D02"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50026F3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45.</w:t>
            </w:r>
          </w:p>
        </w:tc>
        <w:tc>
          <w:tcPr>
            <w:tcW w:w="1904" w:type="pct"/>
            <w:tcBorders>
              <w:top w:val="nil"/>
              <w:left w:val="nil"/>
              <w:bottom w:val="single" w:sz="4" w:space="0" w:color="auto"/>
              <w:right w:val="single" w:sz="4" w:space="0" w:color="auto"/>
            </w:tcBorders>
            <w:shd w:val="clear" w:color="auto" w:fill="auto"/>
            <w:vAlign w:val="center"/>
            <w:hideMark/>
          </w:tcPr>
          <w:p w14:paraId="0871133C" w14:textId="77777777" w:rsidR="00685BBD" w:rsidRPr="00985498" w:rsidRDefault="00685BBD" w:rsidP="00C6298F">
            <w:pPr>
              <w:spacing w:after="0" w:line="240" w:lineRule="auto"/>
              <w:rPr>
                <w:rFonts w:ascii="Calibri" w:eastAsia="Times New Roman" w:hAnsi="Calibri" w:cs="Calibri"/>
                <w:color w:val="000000"/>
                <w:sz w:val="18"/>
                <w:szCs w:val="18"/>
              </w:rPr>
            </w:pPr>
            <w:proofErr w:type="spellStart"/>
            <w:r w:rsidRPr="00985498">
              <w:rPr>
                <w:rFonts w:ascii="Calibri" w:eastAsia="Times New Roman" w:hAnsi="Calibri" w:cs="Calibri"/>
                <w:color w:val="000000"/>
                <w:sz w:val="18"/>
                <w:szCs w:val="18"/>
              </w:rPr>
              <w:t>Intrakardiální</w:t>
            </w:r>
            <w:proofErr w:type="spellEnd"/>
            <w:r w:rsidRPr="00985498">
              <w:rPr>
                <w:rFonts w:ascii="Calibri" w:eastAsia="Times New Roman" w:hAnsi="Calibri" w:cs="Calibri"/>
                <w:color w:val="000000"/>
                <w:sz w:val="18"/>
                <w:szCs w:val="18"/>
              </w:rPr>
              <w:t xml:space="preserve"> </w:t>
            </w:r>
            <w:proofErr w:type="spellStart"/>
            <w:r w:rsidRPr="00985498">
              <w:rPr>
                <w:rFonts w:ascii="Calibri" w:eastAsia="Times New Roman" w:hAnsi="Calibri" w:cs="Calibri"/>
                <w:color w:val="000000"/>
                <w:sz w:val="18"/>
                <w:szCs w:val="18"/>
              </w:rPr>
              <w:t>echokardiograf</w:t>
            </w:r>
            <w:proofErr w:type="spellEnd"/>
            <w:r w:rsidRPr="00985498">
              <w:rPr>
                <w:rFonts w:ascii="Calibri" w:eastAsia="Times New Roman" w:hAnsi="Calibri" w:cs="Calibri"/>
                <w:color w:val="000000"/>
                <w:sz w:val="18"/>
                <w:szCs w:val="18"/>
              </w:rPr>
              <w:t xml:space="preserve"> (ICE)</w:t>
            </w:r>
          </w:p>
        </w:tc>
        <w:tc>
          <w:tcPr>
            <w:tcW w:w="548" w:type="pct"/>
            <w:tcBorders>
              <w:top w:val="nil"/>
              <w:left w:val="nil"/>
              <w:bottom w:val="single" w:sz="4" w:space="0" w:color="auto"/>
              <w:right w:val="single" w:sz="4" w:space="0" w:color="auto"/>
            </w:tcBorders>
            <w:shd w:val="clear" w:color="auto" w:fill="auto"/>
            <w:vAlign w:val="center"/>
            <w:hideMark/>
          </w:tcPr>
          <w:p w14:paraId="74FB8E9B"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719AB7C8"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1 500 000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7896E03"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1 500 000 Kč</w:t>
            </w:r>
          </w:p>
        </w:tc>
        <w:tc>
          <w:tcPr>
            <w:tcW w:w="465" w:type="pct"/>
            <w:tcBorders>
              <w:top w:val="nil"/>
              <w:left w:val="nil"/>
              <w:bottom w:val="single" w:sz="4" w:space="0" w:color="auto"/>
              <w:right w:val="single" w:sz="4" w:space="0" w:color="auto"/>
            </w:tcBorders>
            <w:shd w:val="clear" w:color="auto" w:fill="auto"/>
            <w:vAlign w:val="center"/>
            <w:hideMark/>
          </w:tcPr>
          <w:p w14:paraId="4E4E5AC1"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0171D9E9"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29BA58F9"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43.</w:t>
            </w:r>
          </w:p>
        </w:tc>
        <w:tc>
          <w:tcPr>
            <w:tcW w:w="1904" w:type="pct"/>
            <w:tcBorders>
              <w:top w:val="nil"/>
              <w:left w:val="nil"/>
              <w:bottom w:val="single" w:sz="4" w:space="0" w:color="auto"/>
              <w:right w:val="single" w:sz="4" w:space="0" w:color="auto"/>
            </w:tcBorders>
            <w:shd w:val="clear" w:color="auto" w:fill="auto"/>
            <w:vAlign w:val="center"/>
            <w:hideMark/>
          </w:tcPr>
          <w:p w14:paraId="6CF41ABA"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3D mapovací systémy (CARTO III, </w:t>
            </w:r>
            <w:proofErr w:type="spellStart"/>
            <w:r w:rsidRPr="00985498">
              <w:rPr>
                <w:rFonts w:ascii="Calibri" w:eastAsia="Times New Roman" w:hAnsi="Calibri" w:cs="Calibri"/>
                <w:color w:val="000000"/>
                <w:sz w:val="18"/>
                <w:szCs w:val="18"/>
              </w:rPr>
              <w:t>NavX</w:t>
            </w:r>
            <w:proofErr w:type="spellEnd"/>
            <w:r w:rsidRPr="00985498">
              <w:rPr>
                <w:rFonts w:ascii="Calibri" w:eastAsia="Times New Roman" w:hAnsi="Calibri" w:cs="Calibri"/>
                <w:color w:val="000000"/>
                <w:sz w:val="18"/>
                <w:szCs w:val="18"/>
              </w:rPr>
              <w:t>)</w:t>
            </w:r>
          </w:p>
        </w:tc>
        <w:tc>
          <w:tcPr>
            <w:tcW w:w="548" w:type="pct"/>
            <w:tcBorders>
              <w:top w:val="nil"/>
              <w:left w:val="nil"/>
              <w:bottom w:val="single" w:sz="4" w:space="0" w:color="auto"/>
              <w:right w:val="single" w:sz="4" w:space="0" w:color="auto"/>
            </w:tcBorders>
            <w:shd w:val="clear" w:color="auto" w:fill="auto"/>
            <w:vAlign w:val="center"/>
            <w:hideMark/>
          </w:tcPr>
          <w:p w14:paraId="6BB23C57"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2FC1CFAA"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7 000 000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3948828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7 000 000 Kč</w:t>
            </w:r>
          </w:p>
        </w:tc>
        <w:tc>
          <w:tcPr>
            <w:tcW w:w="465" w:type="pct"/>
            <w:tcBorders>
              <w:top w:val="nil"/>
              <w:left w:val="nil"/>
              <w:bottom w:val="single" w:sz="4" w:space="0" w:color="auto"/>
              <w:right w:val="single" w:sz="4" w:space="0" w:color="auto"/>
            </w:tcBorders>
            <w:shd w:val="clear" w:color="auto" w:fill="auto"/>
            <w:vAlign w:val="center"/>
            <w:hideMark/>
          </w:tcPr>
          <w:p w14:paraId="2DC5343D"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22FD1BCD"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7C179A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52.</w:t>
            </w:r>
          </w:p>
        </w:tc>
        <w:tc>
          <w:tcPr>
            <w:tcW w:w="1904" w:type="pct"/>
            <w:tcBorders>
              <w:top w:val="nil"/>
              <w:left w:val="nil"/>
              <w:bottom w:val="single" w:sz="4" w:space="0" w:color="auto"/>
              <w:right w:val="single" w:sz="4" w:space="0" w:color="auto"/>
            </w:tcBorders>
            <w:shd w:val="clear" w:color="auto" w:fill="auto"/>
            <w:vAlign w:val="center"/>
            <w:hideMark/>
          </w:tcPr>
          <w:p w14:paraId="246452AF"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 xml:space="preserve">Přístroj k měření </w:t>
            </w:r>
            <w:proofErr w:type="spellStart"/>
            <w:r w:rsidRPr="00985498">
              <w:rPr>
                <w:rFonts w:ascii="Calibri" w:eastAsia="Times New Roman" w:hAnsi="Calibri" w:cs="Calibri"/>
                <w:color w:val="000000"/>
                <w:sz w:val="18"/>
                <w:szCs w:val="18"/>
              </w:rPr>
              <w:t>hemodynamiky</w:t>
            </w:r>
            <w:proofErr w:type="spellEnd"/>
          </w:p>
        </w:tc>
        <w:tc>
          <w:tcPr>
            <w:tcW w:w="548" w:type="pct"/>
            <w:tcBorders>
              <w:top w:val="nil"/>
              <w:left w:val="nil"/>
              <w:bottom w:val="single" w:sz="4" w:space="0" w:color="auto"/>
              <w:right w:val="single" w:sz="4" w:space="0" w:color="auto"/>
            </w:tcBorders>
            <w:shd w:val="clear" w:color="auto" w:fill="auto"/>
            <w:vAlign w:val="center"/>
            <w:hideMark/>
          </w:tcPr>
          <w:p w14:paraId="37C4DB34"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161A30FF"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3 500 000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05D6735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3 500 000 Kč</w:t>
            </w:r>
          </w:p>
        </w:tc>
        <w:tc>
          <w:tcPr>
            <w:tcW w:w="465" w:type="pct"/>
            <w:tcBorders>
              <w:top w:val="nil"/>
              <w:left w:val="nil"/>
              <w:bottom w:val="single" w:sz="4" w:space="0" w:color="auto"/>
              <w:right w:val="single" w:sz="4" w:space="0" w:color="auto"/>
            </w:tcBorders>
            <w:shd w:val="clear" w:color="auto" w:fill="auto"/>
            <w:vAlign w:val="center"/>
            <w:hideMark/>
          </w:tcPr>
          <w:p w14:paraId="0F1490A1"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6BA0B90C"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63203A7F"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61.</w:t>
            </w:r>
          </w:p>
        </w:tc>
        <w:tc>
          <w:tcPr>
            <w:tcW w:w="1904" w:type="pct"/>
            <w:tcBorders>
              <w:top w:val="nil"/>
              <w:left w:val="nil"/>
              <w:bottom w:val="single" w:sz="4" w:space="0" w:color="auto"/>
              <w:right w:val="single" w:sz="4" w:space="0" w:color="auto"/>
            </w:tcBorders>
            <w:shd w:val="clear" w:color="auto" w:fill="auto"/>
            <w:vAlign w:val="center"/>
            <w:hideMark/>
          </w:tcPr>
          <w:p w14:paraId="66710EB9"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Vybavení zákrokového sálku</w:t>
            </w:r>
          </w:p>
        </w:tc>
        <w:tc>
          <w:tcPr>
            <w:tcW w:w="548" w:type="pct"/>
            <w:tcBorders>
              <w:top w:val="nil"/>
              <w:left w:val="nil"/>
              <w:bottom w:val="single" w:sz="4" w:space="0" w:color="auto"/>
              <w:right w:val="single" w:sz="4" w:space="0" w:color="auto"/>
            </w:tcBorders>
            <w:shd w:val="clear" w:color="auto" w:fill="auto"/>
            <w:vAlign w:val="center"/>
            <w:hideMark/>
          </w:tcPr>
          <w:p w14:paraId="1A4EC15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5A5B5921"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3 100 000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7D7727DE"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3 100 000 Kč</w:t>
            </w:r>
          </w:p>
        </w:tc>
        <w:tc>
          <w:tcPr>
            <w:tcW w:w="465" w:type="pct"/>
            <w:tcBorders>
              <w:top w:val="nil"/>
              <w:left w:val="nil"/>
              <w:bottom w:val="single" w:sz="4" w:space="0" w:color="auto"/>
              <w:right w:val="single" w:sz="4" w:space="0" w:color="auto"/>
            </w:tcBorders>
            <w:shd w:val="clear" w:color="auto" w:fill="auto"/>
            <w:vAlign w:val="center"/>
            <w:hideMark/>
          </w:tcPr>
          <w:p w14:paraId="5F416A87"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2464D6B2"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0FE7F2CE"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46.</w:t>
            </w:r>
          </w:p>
        </w:tc>
        <w:tc>
          <w:tcPr>
            <w:tcW w:w="1904" w:type="pct"/>
            <w:tcBorders>
              <w:top w:val="nil"/>
              <w:left w:val="nil"/>
              <w:bottom w:val="single" w:sz="4" w:space="0" w:color="auto"/>
              <w:right w:val="single" w:sz="4" w:space="0" w:color="auto"/>
            </w:tcBorders>
            <w:shd w:val="clear" w:color="auto" w:fill="auto"/>
            <w:vAlign w:val="center"/>
            <w:hideMark/>
          </w:tcPr>
          <w:p w14:paraId="505A7C9C" w14:textId="77777777" w:rsidR="00685BBD" w:rsidRPr="00985498" w:rsidRDefault="00685BBD" w:rsidP="00C6298F">
            <w:pPr>
              <w:spacing w:after="0" w:line="240" w:lineRule="auto"/>
              <w:rPr>
                <w:rFonts w:ascii="Calibri" w:eastAsia="Times New Roman" w:hAnsi="Calibri" w:cs="Calibri"/>
                <w:color w:val="000000"/>
                <w:sz w:val="18"/>
                <w:szCs w:val="18"/>
              </w:rPr>
            </w:pPr>
            <w:proofErr w:type="spellStart"/>
            <w:r w:rsidRPr="00560C4C">
              <w:rPr>
                <w:rFonts w:ascii="Calibri" w:eastAsia="Times New Roman" w:hAnsi="Calibri" w:cs="Calibri"/>
                <w:color w:val="000000"/>
                <w:sz w:val="18"/>
                <w:szCs w:val="18"/>
              </w:rPr>
              <w:t>Bed-side</w:t>
            </w:r>
            <w:proofErr w:type="spellEnd"/>
            <w:r w:rsidRPr="00560C4C">
              <w:rPr>
                <w:rFonts w:ascii="Calibri" w:eastAsia="Times New Roman" w:hAnsi="Calibri" w:cs="Calibri"/>
                <w:color w:val="000000"/>
                <w:sz w:val="18"/>
                <w:szCs w:val="18"/>
              </w:rPr>
              <w:t xml:space="preserve"> </w:t>
            </w:r>
            <w:proofErr w:type="spellStart"/>
            <w:r w:rsidRPr="00560C4C">
              <w:rPr>
                <w:rFonts w:ascii="Calibri" w:eastAsia="Times New Roman" w:hAnsi="Calibri" w:cs="Calibri"/>
                <w:color w:val="000000"/>
                <w:sz w:val="18"/>
                <w:szCs w:val="18"/>
              </w:rPr>
              <w:t>echokardiograf</w:t>
            </w:r>
            <w:proofErr w:type="spellEnd"/>
          </w:p>
        </w:tc>
        <w:tc>
          <w:tcPr>
            <w:tcW w:w="548" w:type="pct"/>
            <w:tcBorders>
              <w:top w:val="nil"/>
              <w:left w:val="nil"/>
              <w:bottom w:val="single" w:sz="4" w:space="0" w:color="auto"/>
              <w:right w:val="single" w:sz="4" w:space="0" w:color="auto"/>
            </w:tcBorders>
            <w:shd w:val="clear" w:color="auto" w:fill="auto"/>
            <w:vAlign w:val="center"/>
            <w:hideMark/>
          </w:tcPr>
          <w:p w14:paraId="3A6B5A38"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4370DF40"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5 600 000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C3169F9"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5 600 000 Kč</w:t>
            </w:r>
          </w:p>
        </w:tc>
        <w:tc>
          <w:tcPr>
            <w:tcW w:w="465" w:type="pct"/>
            <w:tcBorders>
              <w:top w:val="nil"/>
              <w:left w:val="nil"/>
              <w:bottom w:val="single" w:sz="4" w:space="0" w:color="auto"/>
              <w:right w:val="single" w:sz="4" w:space="0" w:color="auto"/>
            </w:tcBorders>
            <w:shd w:val="clear" w:color="auto" w:fill="auto"/>
            <w:vAlign w:val="center"/>
            <w:hideMark/>
          </w:tcPr>
          <w:p w14:paraId="6EBB597C"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7666BE5B"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4B8D2CD3"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80.</w:t>
            </w:r>
          </w:p>
        </w:tc>
        <w:tc>
          <w:tcPr>
            <w:tcW w:w="1904" w:type="pct"/>
            <w:tcBorders>
              <w:top w:val="nil"/>
              <w:left w:val="nil"/>
              <w:bottom w:val="single" w:sz="4" w:space="0" w:color="auto"/>
              <w:right w:val="single" w:sz="4" w:space="0" w:color="auto"/>
            </w:tcBorders>
            <w:shd w:val="clear" w:color="auto" w:fill="auto"/>
            <w:vAlign w:val="center"/>
            <w:hideMark/>
          </w:tcPr>
          <w:p w14:paraId="01FD8368"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Transportní ventilátor</w:t>
            </w:r>
          </w:p>
        </w:tc>
        <w:tc>
          <w:tcPr>
            <w:tcW w:w="548" w:type="pct"/>
            <w:tcBorders>
              <w:top w:val="nil"/>
              <w:left w:val="nil"/>
              <w:bottom w:val="single" w:sz="4" w:space="0" w:color="auto"/>
              <w:right w:val="single" w:sz="4" w:space="0" w:color="auto"/>
            </w:tcBorders>
            <w:shd w:val="clear" w:color="auto" w:fill="auto"/>
            <w:vAlign w:val="center"/>
            <w:hideMark/>
          </w:tcPr>
          <w:p w14:paraId="75A6DDB5"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1D945A0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481 580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5F4F617D"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481 580 Kč</w:t>
            </w:r>
          </w:p>
        </w:tc>
        <w:tc>
          <w:tcPr>
            <w:tcW w:w="465" w:type="pct"/>
            <w:tcBorders>
              <w:top w:val="nil"/>
              <w:left w:val="nil"/>
              <w:bottom w:val="single" w:sz="4" w:space="0" w:color="auto"/>
              <w:right w:val="single" w:sz="4" w:space="0" w:color="auto"/>
            </w:tcBorders>
            <w:shd w:val="clear" w:color="auto" w:fill="auto"/>
            <w:vAlign w:val="center"/>
            <w:hideMark/>
          </w:tcPr>
          <w:p w14:paraId="035BDE2B"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04BB58F0"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center"/>
            <w:hideMark/>
          </w:tcPr>
          <w:p w14:paraId="5EA1A5BD"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44.</w:t>
            </w:r>
          </w:p>
        </w:tc>
        <w:tc>
          <w:tcPr>
            <w:tcW w:w="1904" w:type="pct"/>
            <w:tcBorders>
              <w:top w:val="nil"/>
              <w:left w:val="nil"/>
              <w:bottom w:val="single" w:sz="4" w:space="0" w:color="auto"/>
              <w:right w:val="single" w:sz="4" w:space="0" w:color="auto"/>
            </w:tcBorders>
            <w:shd w:val="clear" w:color="auto" w:fill="auto"/>
            <w:vAlign w:val="center"/>
            <w:hideMark/>
          </w:tcPr>
          <w:p w14:paraId="7A602716" w14:textId="77777777" w:rsidR="00685BBD" w:rsidRPr="00985498" w:rsidRDefault="00685BBD" w:rsidP="00C6298F">
            <w:pPr>
              <w:spacing w:after="0" w:line="240" w:lineRule="auto"/>
              <w:rPr>
                <w:rFonts w:ascii="Calibri" w:eastAsia="Times New Roman" w:hAnsi="Calibri" w:cs="Calibri"/>
                <w:color w:val="000000"/>
                <w:sz w:val="18"/>
                <w:szCs w:val="18"/>
              </w:rPr>
            </w:pPr>
            <w:proofErr w:type="spellStart"/>
            <w:r w:rsidRPr="00985498">
              <w:rPr>
                <w:rFonts w:ascii="Calibri" w:eastAsia="Times New Roman" w:hAnsi="Calibri" w:cs="Calibri"/>
                <w:color w:val="000000"/>
                <w:sz w:val="18"/>
                <w:szCs w:val="18"/>
              </w:rPr>
              <w:t>Echokardiograf</w:t>
            </w:r>
            <w:proofErr w:type="spellEnd"/>
          </w:p>
        </w:tc>
        <w:tc>
          <w:tcPr>
            <w:tcW w:w="548" w:type="pct"/>
            <w:tcBorders>
              <w:top w:val="nil"/>
              <w:left w:val="nil"/>
              <w:bottom w:val="single" w:sz="4" w:space="0" w:color="auto"/>
              <w:right w:val="single" w:sz="4" w:space="0" w:color="auto"/>
            </w:tcBorders>
            <w:shd w:val="clear" w:color="auto" w:fill="auto"/>
            <w:vAlign w:val="center"/>
            <w:hideMark/>
          </w:tcPr>
          <w:p w14:paraId="55C8789E"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06C82888"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5 656 555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47C7A8CC"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5 656 555 Kč</w:t>
            </w:r>
          </w:p>
        </w:tc>
        <w:tc>
          <w:tcPr>
            <w:tcW w:w="465" w:type="pct"/>
            <w:tcBorders>
              <w:top w:val="nil"/>
              <w:left w:val="nil"/>
              <w:bottom w:val="single" w:sz="4" w:space="0" w:color="auto"/>
              <w:right w:val="single" w:sz="4" w:space="0" w:color="auto"/>
            </w:tcBorders>
            <w:shd w:val="clear" w:color="auto" w:fill="auto"/>
            <w:vAlign w:val="center"/>
            <w:hideMark/>
          </w:tcPr>
          <w:p w14:paraId="51A36736"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hlavní</w:t>
            </w:r>
          </w:p>
        </w:tc>
      </w:tr>
      <w:tr w:rsidR="00685BBD" w:rsidRPr="00985498" w14:paraId="3E761E9E"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bottom"/>
            <w:hideMark/>
          </w:tcPr>
          <w:p w14:paraId="224FAC42"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 </w:t>
            </w:r>
          </w:p>
        </w:tc>
        <w:tc>
          <w:tcPr>
            <w:tcW w:w="1904" w:type="pct"/>
            <w:tcBorders>
              <w:top w:val="nil"/>
              <w:left w:val="nil"/>
              <w:bottom w:val="single" w:sz="4" w:space="0" w:color="auto"/>
              <w:right w:val="single" w:sz="4" w:space="0" w:color="auto"/>
            </w:tcBorders>
            <w:shd w:val="clear" w:color="auto" w:fill="auto"/>
            <w:vAlign w:val="bottom"/>
            <w:hideMark/>
          </w:tcPr>
          <w:p w14:paraId="659014E0" w14:textId="77777777" w:rsidR="00685BBD" w:rsidRPr="00985498" w:rsidRDefault="00685BBD" w:rsidP="00C6298F">
            <w:pPr>
              <w:spacing w:after="0" w:line="240" w:lineRule="auto"/>
              <w:rPr>
                <w:rFonts w:ascii="Calibri" w:eastAsia="Times New Roman" w:hAnsi="Calibri" w:cs="Calibri"/>
                <w:color w:val="000000"/>
                <w:sz w:val="18"/>
                <w:szCs w:val="18"/>
              </w:rPr>
            </w:pPr>
            <w:r w:rsidRPr="00985498">
              <w:rPr>
                <w:rFonts w:ascii="Calibri" w:eastAsia="Times New Roman" w:hAnsi="Calibri" w:cs="Calibri"/>
                <w:color w:val="000000"/>
                <w:sz w:val="18"/>
                <w:szCs w:val="18"/>
              </w:rPr>
              <w:t>Publicita projektu</w:t>
            </w:r>
          </w:p>
        </w:tc>
        <w:tc>
          <w:tcPr>
            <w:tcW w:w="548" w:type="pct"/>
            <w:tcBorders>
              <w:top w:val="nil"/>
              <w:left w:val="nil"/>
              <w:bottom w:val="single" w:sz="4" w:space="0" w:color="auto"/>
              <w:right w:val="single" w:sz="4" w:space="0" w:color="auto"/>
            </w:tcBorders>
            <w:shd w:val="clear" w:color="auto" w:fill="auto"/>
            <w:vAlign w:val="center"/>
            <w:hideMark/>
          </w:tcPr>
          <w:p w14:paraId="637DB85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1</w:t>
            </w:r>
          </w:p>
        </w:tc>
        <w:tc>
          <w:tcPr>
            <w:tcW w:w="704" w:type="pct"/>
            <w:tcBorders>
              <w:top w:val="nil"/>
              <w:left w:val="nil"/>
              <w:bottom w:val="single" w:sz="4" w:space="0" w:color="auto"/>
              <w:right w:val="single" w:sz="4" w:space="0" w:color="auto"/>
            </w:tcBorders>
            <w:shd w:val="clear" w:color="auto" w:fill="auto"/>
            <w:vAlign w:val="center"/>
            <w:hideMark/>
          </w:tcPr>
          <w:p w14:paraId="691652DF" w14:textId="753ADAA1"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w:t>
            </w:r>
            <w:r>
              <w:rPr>
                <w:rFonts w:ascii="Calibri" w:eastAsia="Times New Roman" w:hAnsi="Calibri" w:cs="Calibri"/>
                <w:color w:val="000000"/>
                <w:sz w:val="18"/>
                <w:szCs w:val="18"/>
              </w:rPr>
              <w:t>0</w:t>
            </w:r>
            <w:r w:rsidRPr="00985498">
              <w:rPr>
                <w:rFonts w:ascii="Calibri" w:eastAsia="Times New Roman" w:hAnsi="Calibri" w:cs="Calibri"/>
                <w:color w:val="000000"/>
                <w:sz w:val="18"/>
                <w:szCs w:val="18"/>
              </w:rPr>
              <w:t xml:space="preserve"> 000 Kč</w:t>
            </w: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187630B9" w14:textId="77777777" w:rsidR="00685BBD" w:rsidRPr="00985498" w:rsidRDefault="00685BBD" w:rsidP="00C6298F">
            <w:pPr>
              <w:spacing w:after="0" w:line="240" w:lineRule="auto"/>
              <w:jc w:val="right"/>
              <w:rPr>
                <w:rFonts w:ascii="Calibri" w:eastAsia="Times New Roman" w:hAnsi="Calibri" w:cs="Calibri"/>
                <w:color w:val="000000"/>
                <w:sz w:val="18"/>
                <w:szCs w:val="18"/>
              </w:rPr>
            </w:pPr>
            <w:r w:rsidRPr="00985498">
              <w:rPr>
                <w:rFonts w:ascii="Calibri" w:eastAsia="Times New Roman" w:hAnsi="Calibri" w:cs="Calibri"/>
                <w:color w:val="000000"/>
                <w:sz w:val="18"/>
                <w:szCs w:val="18"/>
              </w:rPr>
              <w:t>2</w:t>
            </w:r>
            <w:r>
              <w:rPr>
                <w:rFonts w:ascii="Calibri" w:eastAsia="Times New Roman" w:hAnsi="Calibri" w:cs="Calibri"/>
                <w:color w:val="000000"/>
                <w:sz w:val="18"/>
                <w:szCs w:val="18"/>
              </w:rPr>
              <w:t>0</w:t>
            </w:r>
            <w:r w:rsidRPr="00985498">
              <w:rPr>
                <w:rFonts w:ascii="Calibri" w:eastAsia="Times New Roman" w:hAnsi="Calibri" w:cs="Calibri"/>
                <w:color w:val="000000"/>
                <w:sz w:val="18"/>
                <w:szCs w:val="18"/>
              </w:rPr>
              <w:t xml:space="preserve"> 000 Kč</w:t>
            </w:r>
          </w:p>
        </w:tc>
        <w:tc>
          <w:tcPr>
            <w:tcW w:w="465" w:type="pct"/>
            <w:tcBorders>
              <w:top w:val="nil"/>
              <w:left w:val="nil"/>
              <w:bottom w:val="single" w:sz="4" w:space="0" w:color="auto"/>
              <w:right w:val="single" w:sz="4" w:space="0" w:color="auto"/>
            </w:tcBorders>
            <w:shd w:val="clear" w:color="auto" w:fill="auto"/>
            <w:vAlign w:val="center"/>
            <w:hideMark/>
          </w:tcPr>
          <w:p w14:paraId="0937D86A"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vedlejší</w:t>
            </w:r>
          </w:p>
        </w:tc>
      </w:tr>
      <w:tr w:rsidR="00685BBD" w:rsidRPr="00985498" w14:paraId="47CE75E6"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vAlign w:val="bottom"/>
            <w:hideMark/>
          </w:tcPr>
          <w:p w14:paraId="54817182" w14:textId="77777777" w:rsidR="00685BBD" w:rsidRPr="00985498" w:rsidRDefault="00685BBD" w:rsidP="00C6298F">
            <w:pPr>
              <w:spacing w:after="0" w:line="240" w:lineRule="auto"/>
              <w:jc w:val="center"/>
              <w:rPr>
                <w:rFonts w:ascii="Calibri" w:eastAsia="Times New Roman" w:hAnsi="Calibri" w:cs="Calibri"/>
                <w:color w:val="000000"/>
                <w:sz w:val="18"/>
                <w:szCs w:val="18"/>
              </w:rPr>
            </w:pPr>
            <w:r w:rsidRPr="00985498">
              <w:rPr>
                <w:rFonts w:ascii="Calibri" w:eastAsia="Times New Roman" w:hAnsi="Calibri" w:cs="Calibri"/>
                <w:color w:val="000000"/>
                <w:sz w:val="18"/>
                <w:szCs w:val="18"/>
              </w:rPr>
              <w:t> </w:t>
            </w:r>
          </w:p>
        </w:tc>
        <w:tc>
          <w:tcPr>
            <w:tcW w:w="1904" w:type="pct"/>
            <w:tcBorders>
              <w:top w:val="nil"/>
              <w:left w:val="nil"/>
              <w:bottom w:val="single" w:sz="4" w:space="0" w:color="auto"/>
              <w:right w:val="single" w:sz="4" w:space="0" w:color="auto"/>
            </w:tcBorders>
            <w:shd w:val="clear" w:color="auto" w:fill="auto"/>
            <w:vAlign w:val="bottom"/>
            <w:hideMark/>
          </w:tcPr>
          <w:p w14:paraId="04EC6777" w14:textId="77777777" w:rsidR="00685BBD" w:rsidRPr="00985498" w:rsidRDefault="00685BBD" w:rsidP="00C6298F">
            <w:pPr>
              <w:spacing w:after="0" w:line="240" w:lineRule="auto"/>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Celkem</w:t>
            </w:r>
          </w:p>
        </w:tc>
        <w:tc>
          <w:tcPr>
            <w:tcW w:w="548" w:type="pct"/>
            <w:tcBorders>
              <w:top w:val="nil"/>
              <w:left w:val="nil"/>
              <w:bottom w:val="single" w:sz="4" w:space="0" w:color="auto"/>
              <w:right w:val="single" w:sz="4" w:space="0" w:color="auto"/>
            </w:tcBorders>
            <w:shd w:val="clear" w:color="auto" w:fill="auto"/>
            <w:vAlign w:val="bottom"/>
            <w:hideMark/>
          </w:tcPr>
          <w:p w14:paraId="7C49EE88" w14:textId="77777777" w:rsidR="00685BBD" w:rsidRPr="00985498" w:rsidRDefault="00685BBD"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 </w:t>
            </w:r>
          </w:p>
        </w:tc>
        <w:tc>
          <w:tcPr>
            <w:tcW w:w="704" w:type="pct"/>
            <w:tcBorders>
              <w:top w:val="nil"/>
              <w:left w:val="nil"/>
              <w:bottom w:val="single" w:sz="4" w:space="0" w:color="auto"/>
              <w:right w:val="single" w:sz="4" w:space="0" w:color="auto"/>
            </w:tcBorders>
            <w:shd w:val="clear" w:color="auto" w:fill="auto"/>
            <w:vAlign w:val="center"/>
            <w:hideMark/>
          </w:tcPr>
          <w:p w14:paraId="3B50E15A" w14:textId="77777777" w:rsidR="00685BBD" w:rsidRPr="00985498" w:rsidRDefault="00685BBD" w:rsidP="00C6298F">
            <w:pPr>
              <w:spacing w:after="0" w:line="240" w:lineRule="auto"/>
              <w:jc w:val="right"/>
              <w:rPr>
                <w:rFonts w:ascii="Calibri" w:eastAsia="Times New Roman" w:hAnsi="Calibri" w:cs="Calibri"/>
                <w:b/>
                <w:bCs/>
                <w:color w:val="000000"/>
                <w:sz w:val="18"/>
                <w:szCs w:val="18"/>
              </w:rPr>
            </w:pPr>
          </w:p>
        </w:tc>
        <w:tc>
          <w:tcPr>
            <w:tcW w:w="860" w:type="pct"/>
            <w:tcBorders>
              <w:top w:val="nil"/>
              <w:left w:val="nil"/>
              <w:bottom w:val="single" w:sz="4" w:space="0" w:color="auto"/>
              <w:right w:val="single" w:sz="4" w:space="0" w:color="auto"/>
            </w:tcBorders>
            <w:shd w:val="clear" w:color="auto" w:fill="E5DFEC" w:themeFill="accent4" w:themeFillTint="33"/>
            <w:vAlign w:val="center"/>
            <w:hideMark/>
          </w:tcPr>
          <w:p w14:paraId="28E1FC9C" w14:textId="77777777" w:rsidR="00685BBD" w:rsidRPr="00985498" w:rsidRDefault="00685BBD" w:rsidP="00C6298F">
            <w:pPr>
              <w:spacing w:after="0" w:line="240" w:lineRule="auto"/>
              <w:jc w:val="right"/>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401 02</w:t>
            </w:r>
            <w:r>
              <w:rPr>
                <w:rFonts w:ascii="Calibri" w:eastAsia="Times New Roman" w:hAnsi="Calibri" w:cs="Calibri"/>
                <w:b/>
                <w:bCs/>
                <w:color w:val="000000"/>
                <w:sz w:val="18"/>
                <w:szCs w:val="18"/>
              </w:rPr>
              <w:t>4</w:t>
            </w:r>
            <w:r w:rsidRPr="00985498">
              <w:rPr>
                <w:rFonts w:ascii="Calibri" w:eastAsia="Times New Roman" w:hAnsi="Calibri" w:cs="Calibri"/>
                <w:b/>
                <w:bCs/>
                <w:color w:val="000000"/>
                <w:sz w:val="18"/>
                <w:szCs w:val="18"/>
              </w:rPr>
              <w:t xml:space="preserve"> 822 Kč</w:t>
            </w:r>
          </w:p>
        </w:tc>
        <w:tc>
          <w:tcPr>
            <w:tcW w:w="465" w:type="pct"/>
            <w:tcBorders>
              <w:top w:val="nil"/>
              <w:left w:val="nil"/>
              <w:bottom w:val="single" w:sz="4" w:space="0" w:color="auto"/>
              <w:right w:val="single" w:sz="4" w:space="0" w:color="auto"/>
            </w:tcBorders>
            <w:shd w:val="clear" w:color="auto" w:fill="auto"/>
            <w:vAlign w:val="bottom"/>
            <w:hideMark/>
          </w:tcPr>
          <w:p w14:paraId="00A4A805" w14:textId="77777777" w:rsidR="00685BBD" w:rsidRPr="00985498" w:rsidRDefault="00685BBD" w:rsidP="00C6298F">
            <w:pPr>
              <w:spacing w:after="0" w:line="240" w:lineRule="auto"/>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 </w:t>
            </w:r>
          </w:p>
        </w:tc>
      </w:tr>
    </w:tbl>
    <w:p w14:paraId="6E2AF880" w14:textId="568DC73B" w:rsidR="00685BBD" w:rsidRDefault="00685BBD" w:rsidP="00685BBD"/>
    <w:p w14:paraId="6FA82704" w14:textId="77777777" w:rsidR="00335E49" w:rsidRPr="00335E49" w:rsidRDefault="00335E49" w:rsidP="00335E49">
      <w:pPr>
        <w:jc w:val="both"/>
        <w:rPr>
          <w:rFonts w:eastAsia="Calibri" w:cstheme="minorHAnsi"/>
          <w:b/>
          <w:bCs/>
        </w:rPr>
      </w:pPr>
      <w:r w:rsidRPr="00335E49">
        <w:rPr>
          <w:rFonts w:eastAsia="Calibri" w:cstheme="minorHAnsi"/>
          <w:b/>
          <w:bCs/>
        </w:rPr>
        <w:t>Položkový rozpočet nezpůsobilých výdajů</w:t>
      </w:r>
    </w:p>
    <w:p w14:paraId="20EDAD48" w14:textId="77777777" w:rsidR="00335E49" w:rsidRPr="00335E49" w:rsidRDefault="00335E49" w:rsidP="00335E49">
      <w:pPr>
        <w:jc w:val="both"/>
        <w:rPr>
          <w:rFonts w:eastAsia="Calibri" w:cstheme="minorHAnsi"/>
        </w:rPr>
      </w:pPr>
      <w:r w:rsidRPr="00335E49">
        <w:rPr>
          <w:rFonts w:eastAsia="Calibri" w:cstheme="minorHAnsi"/>
        </w:rPr>
        <w:t>Celkové nezpůsobilé výdaje projektu jsou vyčísleny na 2 783 000,- Kč včetně DPH (DPH také v této věci není způsobilým nákladem). Svou podstatou se jedná o vedlejší rozpočtový náklad, jehož nezpůsobilost je daná zejména časově. Věcně se jedná o zpracování projektové dokumentace, autorský dozor a koordinaci BOZP.</w:t>
      </w:r>
    </w:p>
    <w:tbl>
      <w:tblPr>
        <w:tblW w:w="5000" w:type="pct"/>
        <w:tblLayout w:type="fixed"/>
        <w:tblLook w:val="04A0" w:firstRow="1" w:lastRow="0" w:firstColumn="1" w:lastColumn="0" w:noHBand="0" w:noVBand="1"/>
      </w:tblPr>
      <w:tblGrid>
        <w:gridCol w:w="940"/>
        <w:gridCol w:w="3451"/>
        <w:gridCol w:w="993"/>
        <w:gridCol w:w="1276"/>
        <w:gridCol w:w="1559"/>
        <w:gridCol w:w="843"/>
      </w:tblGrid>
      <w:tr w:rsidR="00335E49" w:rsidRPr="00985498" w14:paraId="291B2756" w14:textId="77777777" w:rsidTr="00C6298F">
        <w:trPr>
          <w:cantSplit/>
          <w:trHeight w:val="886"/>
          <w:tblHeader/>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D5B20"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Kategorie dle MZČR</w:t>
            </w:r>
          </w:p>
        </w:tc>
        <w:tc>
          <w:tcPr>
            <w:tcW w:w="1904" w:type="pct"/>
            <w:tcBorders>
              <w:top w:val="single" w:sz="4" w:space="0" w:color="auto"/>
              <w:left w:val="nil"/>
              <w:bottom w:val="single" w:sz="4" w:space="0" w:color="auto"/>
              <w:right w:val="single" w:sz="4" w:space="0" w:color="auto"/>
            </w:tcBorders>
            <w:shd w:val="clear" w:color="auto" w:fill="auto"/>
            <w:vAlign w:val="center"/>
            <w:hideMark/>
          </w:tcPr>
          <w:p w14:paraId="563DCEC3" w14:textId="0732D306" w:rsidR="00335E49" w:rsidRPr="00985498" w:rsidRDefault="009523AA" w:rsidP="00C6298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Nezpůsobilé výdaje</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1C31FD83"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Počet jednotek</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44D748EE"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Cena za jednotku</w:t>
            </w:r>
          </w:p>
        </w:tc>
        <w:tc>
          <w:tcPr>
            <w:tcW w:w="860" w:type="pct"/>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1215B119" w14:textId="6E1A3BCB"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Celková cena (</w:t>
            </w:r>
            <w:r>
              <w:rPr>
                <w:rFonts w:ascii="Calibri" w:eastAsia="Times New Roman" w:hAnsi="Calibri" w:cs="Calibri"/>
                <w:b/>
                <w:bCs/>
                <w:color w:val="000000"/>
                <w:sz w:val="18"/>
                <w:szCs w:val="18"/>
              </w:rPr>
              <w:t>ne</w:t>
            </w:r>
            <w:r w:rsidRPr="00985498">
              <w:rPr>
                <w:rFonts w:ascii="Calibri" w:eastAsia="Times New Roman" w:hAnsi="Calibri" w:cs="Calibri"/>
                <w:b/>
                <w:bCs/>
                <w:color w:val="000000"/>
                <w:sz w:val="18"/>
                <w:szCs w:val="18"/>
              </w:rPr>
              <w:t>způsobilé výdaje)</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6537CF5E"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Aktivita</w:t>
            </w:r>
          </w:p>
        </w:tc>
      </w:tr>
      <w:tr w:rsidR="00335E49" w:rsidRPr="00985498" w14:paraId="1E034CB4"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hideMark/>
          </w:tcPr>
          <w:p w14:paraId="11C0CE16" w14:textId="77777777" w:rsidR="00335E49" w:rsidRPr="00985498" w:rsidRDefault="00335E49"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hideMark/>
          </w:tcPr>
          <w:p w14:paraId="2CAECC2E" w14:textId="77777777" w:rsidR="00335E49" w:rsidRPr="00EC1AA2" w:rsidRDefault="00335E49" w:rsidP="00C6298F">
            <w:pPr>
              <w:spacing w:after="0" w:line="240" w:lineRule="auto"/>
              <w:rPr>
                <w:rFonts w:ascii="Calibri" w:eastAsia="Times New Roman" w:hAnsi="Calibri" w:cs="Calibri"/>
                <w:color w:val="000000"/>
                <w:sz w:val="18"/>
                <w:szCs w:val="18"/>
              </w:rPr>
            </w:pPr>
            <w:r w:rsidRPr="00EC1AA2">
              <w:rPr>
                <w:sz w:val="18"/>
                <w:szCs w:val="18"/>
              </w:rPr>
              <w:t>Rekonstrukce prostor Radiologické kliniky</w:t>
            </w:r>
            <w:r>
              <w:rPr>
                <w:sz w:val="18"/>
                <w:szCs w:val="18"/>
              </w:rPr>
              <w:t xml:space="preserve"> </w:t>
            </w:r>
            <w:r w:rsidRPr="00EC1AA2">
              <w:rPr>
                <w:sz w:val="18"/>
                <w:szCs w:val="18"/>
              </w:rPr>
              <w:t>– projektová dokumentace, autorský dozor a koordinace BOZP</w:t>
            </w:r>
          </w:p>
        </w:tc>
        <w:tc>
          <w:tcPr>
            <w:tcW w:w="548" w:type="pct"/>
            <w:tcBorders>
              <w:top w:val="nil"/>
              <w:left w:val="nil"/>
              <w:bottom w:val="single" w:sz="4" w:space="0" w:color="auto"/>
              <w:right w:val="single" w:sz="4" w:space="0" w:color="auto"/>
            </w:tcBorders>
            <w:shd w:val="clear" w:color="auto" w:fill="auto"/>
            <w:hideMark/>
          </w:tcPr>
          <w:p w14:paraId="48DBBE4D" w14:textId="77777777" w:rsidR="00335E49" w:rsidRPr="00EC1AA2" w:rsidRDefault="00335E49" w:rsidP="00C6298F">
            <w:pPr>
              <w:spacing w:after="0" w:line="240" w:lineRule="auto"/>
              <w:jc w:val="center"/>
              <w:rPr>
                <w:rFonts w:ascii="Calibri" w:eastAsia="Times New Roman" w:hAnsi="Calibri" w:cs="Calibri"/>
                <w:color w:val="000000"/>
                <w:sz w:val="18"/>
                <w:szCs w:val="18"/>
              </w:rPr>
            </w:pPr>
            <w:r w:rsidRPr="00EC1AA2">
              <w:rPr>
                <w:sz w:val="18"/>
                <w:szCs w:val="18"/>
              </w:rPr>
              <w:t>1</w:t>
            </w:r>
          </w:p>
        </w:tc>
        <w:tc>
          <w:tcPr>
            <w:tcW w:w="704" w:type="pct"/>
            <w:tcBorders>
              <w:top w:val="nil"/>
              <w:left w:val="nil"/>
              <w:bottom w:val="single" w:sz="4" w:space="0" w:color="auto"/>
              <w:right w:val="single" w:sz="4" w:space="0" w:color="auto"/>
            </w:tcBorders>
            <w:shd w:val="clear" w:color="auto" w:fill="auto"/>
            <w:hideMark/>
          </w:tcPr>
          <w:p w14:paraId="312075A7" w14:textId="77777777" w:rsidR="00335E49" w:rsidRPr="00EC1AA2" w:rsidRDefault="00335E49" w:rsidP="00C6298F">
            <w:pPr>
              <w:spacing w:after="0" w:line="240" w:lineRule="auto"/>
              <w:jc w:val="right"/>
              <w:rPr>
                <w:rFonts w:ascii="Calibri" w:eastAsia="Times New Roman" w:hAnsi="Calibri" w:cs="Calibri"/>
                <w:color w:val="000000"/>
                <w:sz w:val="18"/>
                <w:szCs w:val="18"/>
              </w:rPr>
            </w:pPr>
            <w:r w:rsidRPr="00EC1AA2">
              <w:rPr>
                <w:sz w:val="18"/>
                <w:szCs w:val="18"/>
              </w:rPr>
              <w:t>2 783 000 Kč</w:t>
            </w:r>
          </w:p>
        </w:tc>
        <w:tc>
          <w:tcPr>
            <w:tcW w:w="860" w:type="pct"/>
            <w:tcBorders>
              <w:top w:val="nil"/>
              <w:left w:val="nil"/>
              <w:bottom w:val="single" w:sz="4" w:space="0" w:color="auto"/>
              <w:right w:val="single" w:sz="4" w:space="0" w:color="auto"/>
            </w:tcBorders>
            <w:shd w:val="clear" w:color="auto" w:fill="E5DFEC" w:themeFill="accent4" w:themeFillTint="33"/>
            <w:hideMark/>
          </w:tcPr>
          <w:p w14:paraId="454E4DCD" w14:textId="77777777" w:rsidR="00335E49" w:rsidRPr="00EC1AA2" w:rsidRDefault="00335E49" w:rsidP="00C6298F">
            <w:pPr>
              <w:spacing w:after="0" w:line="240" w:lineRule="auto"/>
              <w:jc w:val="right"/>
              <w:rPr>
                <w:rFonts w:ascii="Calibri" w:eastAsia="Times New Roman" w:hAnsi="Calibri" w:cs="Calibri"/>
                <w:color w:val="000000"/>
                <w:sz w:val="18"/>
                <w:szCs w:val="18"/>
              </w:rPr>
            </w:pPr>
            <w:r w:rsidRPr="00EC1AA2">
              <w:rPr>
                <w:sz w:val="18"/>
                <w:szCs w:val="18"/>
              </w:rPr>
              <w:t>2 783 000 Kč</w:t>
            </w:r>
          </w:p>
        </w:tc>
        <w:tc>
          <w:tcPr>
            <w:tcW w:w="465" w:type="pct"/>
            <w:tcBorders>
              <w:top w:val="nil"/>
              <w:left w:val="nil"/>
              <w:bottom w:val="single" w:sz="4" w:space="0" w:color="auto"/>
              <w:right w:val="single" w:sz="4" w:space="0" w:color="auto"/>
            </w:tcBorders>
            <w:shd w:val="clear" w:color="auto" w:fill="auto"/>
            <w:hideMark/>
          </w:tcPr>
          <w:p w14:paraId="680B8BE9" w14:textId="77777777" w:rsidR="00335E49" w:rsidRPr="00EC1AA2" w:rsidRDefault="00335E49" w:rsidP="00C6298F">
            <w:pPr>
              <w:spacing w:after="0" w:line="240" w:lineRule="auto"/>
              <w:jc w:val="center"/>
              <w:rPr>
                <w:rFonts w:ascii="Calibri" w:eastAsia="Times New Roman" w:hAnsi="Calibri" w:cs="Calibri"/>
                <w:color w:val="000000"/>
                <w:sz w:val="18"/>
                <w:szCs w:val="18"/>
              </w:rPr>
            </w:pPr>
          </w:p>
        </w:tc>
      </w:tr>
      <w:tr w:rsidR="00335E49" w:rsidRPr="00985498" w14:paraId="591FC3C5"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hideMark/>
          </w:tcPr>
          <w:p w14:paraId="7FA24DCF" w14:textId="77777777" w:rsidR="00335E49" w:rsidRPr="00985498" w:rsidRDefault="00335E49"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hideMark/>
          </w:tcPr>
          <w:p w14:paraId="108FF5CA" w14:textId="77777777" w:rsidR="00335E49" w:rsidRPr="00EC1AA2" w:rsidRDefault="00335E49" w:rsidP="00C6298F">
            <w:pPr>
              <w:spacing w:after="0" w:line="240" w:lineRule="auto"/>
              <w:rPr>
                <w:rFonts w:ascii="Calibri" w:eastAsia="Times New Roman" w:hAnsi="Calibri" w:cs="Calibri"/>
                <w:b/>
                <w:bCs/>
                <w:color w:val="000000"/>
                <w:sz w:val="18"/>
                <w:szCs w:val="18"/>
              </w:rPr>
            </w:pPr>
            <w:r w:rsidRPr="00EC1AA2">
              <w:rPr>
                <w:b/>
                <w:bCs/>
                <w:sz w:val="18"/>
                <w:szCs w:val="18"/>
              </w:rPr>
              <w:t>Celkem – nezpůsobilé výdaje</w:t>
            </w:r>
          </w:p>
        </w:tc>
        <w:tc>
          <w:tcPr>
            <w:tcW w:w="548" w:type="pct"/>
            <w:tcBorders>
              <w:top w:val="nil"/>
              <w:left w:val="nil"/>
              <w:bottom w:val="single" w:sz="4" w:space="0" w:color="auto"/>
              <w:right w:val="single" w:sz="4" w:space="0" w:color="auto"/>
            </w:tcBorders>
            <w:shd w:val="clear" w:color="auto" w:fill="auto"/>
            <w:hideMark/>
          </w:tcPr>
          <w:p w14:paraId="7DD4F5F5" w14:textId="77777777" w:rsidR="00335E49" w:rsidRPr="00EC1AA2" w:rsidRDefault="00335E49" w:rsidP="00C6298F">
            <w:pPr>
              <w:spacing w:after="0" w:line="240" w:lineRule="auto"/>
              <w:jc w:val="center"/>
              <w:rPr>
                <w:rFonts w:ascii="Calibri" w:eastAsia="Times New Roman" w:hAnsi="Calibri" w:cs="Calibri"/>
                <w:b/>
                <w:bCs/>
                <w:color w:val="000000"/>
                <w:sz w:val="18"/>
                <w:szCs w:val="18"/>
              </w:rPr>
            </w:pPr>
          </w:p>
        </w:tc>
        <w:tc>
          <w:tcPr>
            <w:tcW w:w="704" w:type="pct"/>
            <w:tcBorders>
              <w:top w:val="nil"/>
              <w:left w:val="nil"/>
              <w:bottom w:val="single" w:sz="4" w:space="0" w:color="auto"/>
              <w:right w:val="single" w:sz="4" w:space="0" w:color="auto"/>
            </w:tcBorders>
            <w:shd w:val="clear" w:color="auto" w:fill="auto"/>
            <w:hideMark/>
          </w:tcPr>
          <w:p w14:paraId="6DECC551" w14:textId="77777777" w:rsidR="00335E49" w:rsidRPr="00EC1AA2" w:rsidRDefault="00335E49" w:rsidP="00C6298F">
            <w:pPr>
              <w:spacing w:after="0" w:line="240" w:lineRule="auto"/>
              <w:jc w:val="right"/>
              <w:rPr>
                <w:rFonts w:ascii="Calibri" w:eastAsia="Times New Roman" w:hAnsi="Calibri" w:cs="Calibri"/>
                <w:b/>
                <w:bCs/>
                <w:color w:val="000000"/>
                <w:sz w:val="18"/>
                <w:szCs w:val="18"/>
              </w:rPr>
            </w:pPr>
          </w:p>
        </w:tc>
        <w:tc>
          <w:tcPr>
            <w:tcW w:w="860" w:type="pct"/>
            <w:tcBorders>
              <w:top w:val="nil"/>
              <w:left w:val="nil"/>
              <w:bottom w:val="single" w:sz="4" w:space="0" w:color="auto"/>
              <w:right w:val="single" w:sz="4" w:space="0" w:color="auto"/>
            </w:tcBorders>
            <w:shd w:val="clear" w:color="auto" w:fill="E5DFEC" w:themeFill="accent4" w:themeFillTint="33"/>
            <w:noWrap/>
            <w:hideMark/>
          </w:tcPr>
          <w:p w14:paraId="2F5AA472" w14:textId="77777777" w:rsidR="00335E49" w:rsidRPr="00EC1AA2" w:rsidRDefault="00335E49" w:rsidP="00C6298F">
            <w:pPr>
              <w:spacing w:after="0" w:line="240" w:lineRule="auto"/>
              <w:jc w:val="right"/>
              <w:rPr>
                <w:rFonts w:ascii="Calibri" w:eastAsia="Times New Roman" w:hAnsi="Calibri" w:cs="Calibri"/>
                <w:b/>
                <w:bCs/>
                <w:color w:val="000000"/>
                <w:sz w:val="18"/>
                <w:szCs w:val="18"/>
              </w:rPr>
            </w:pPr>
            <w:r w:rsidRPr="00EC1AA2">
              <w:rPr>
                <w:b/>
                <w:bCs/>
                <w:sz w:val="18"/>
                <w:szCs w:val="18"/>
              </w:rPr>
              <w:t>2 783 000 Kč</w:t>
            </w:r>
          </w:p>
        </w:tc>
        <w:tc>
          <w:tcPr>
            <w:tcW w:w="465" w:type="pct"/>
            <w:tcBorders>
              <w:top w:val="nil"/>
              <w:left w:val="nil"/>
              <w:bottom w:val="single" w:sz="4" w:space="0" w:color="auto"/>
              <w:right w:val="single" w:sz="4" w:space="0" w:color="auto"/>
            </w:tcBorders>
            <w:shd w:val="clear" w:color="auto" w:fill="auto"/>
            <w:hideMark/>
          </w:tcPr>
          <w:p w14:paraId="4363722B" w14:textId="77777777" w:rsidR="00335E49" w:rsidRPr="00EC1AA2" w:rsidRDefault="00335E49" w:rsidP="00C6298F">
            <w:pPr>
              <w:spacing w:after="0" w:line="240" w:lineRule="auto"/>
              <w:jc w:val="center"/>
              <w:rPr>
                <w:rFonts w:ascii="Calibri" w:eastAsia="Times New Roman" w:hAnsi="Calibri" w:cs="Calibri"/>
                <w:b/>
                <w:bCs/>
                <w:color w:val="000000"/>
                <w:sz w:val="18"/>
                <w:szCs w:val="18"/>
              </w:rPr>
            </w:pPr>
          </w:p>
        </w:tc>
      </w:tr>
    </w:tbl>
    <w:p w14:paraId="1820FD19" w14:textId="32A648D7" w:rsidR="00685BBD" w:rsidRDefault="00685BBD" w:rsidP="00685BBD"/>
    <w:p w14:paraId="7AE97FA8" w14:textId="77777777" w:rsidR="00AD4F21" w:rsidRDefault="00AD4F21">
      <w:pPr>
        <w:rPr>
          <w:rFonts w:eastAsia="Calibri" w:cstheme="minorHAnsi"/>
          <w:b/>
          <w:bCs/>
        </w:rPr>
      </w:pPr>
      <w:r>
        <w:rPr>
          <w:rFonts w:eastAsia="Calibri" w:cstheme="minorHAnsi"/>
          <w:b/>
          <w:bCs/>
        </w:rPr>
        <w:br w:type="page"/>
      </w:r>
    </w:p>
    <w:p w14:paraId="1D605A52" w14:textId="7ACF39CE" w:rsidR="00335E49" w:rsidRPr="00C06021" w:rsidRDefault="00335E49" w:rsidP="00335E49">
      <w:pPr>
        <w:jc w:val="both"/>
        <w:rPr>
          <w:rFonts w:eastAsia="Calibri" w:cstheme="minorHAnsi"/>
          <w:b/>
          <w:bCs/>
        </w:rPr>
      </w:pPr>
      <w:r w:rsidRPr="00C06021">
        <w:rPr>
          <w:rFonts w:eastAsia="Calibri" w:cstheme="minorHAnsi"/>
          <w:b/>
          <w:bCs/>
        </w:rPr>
        <w:lastRenderedPageBreak/>
        <w:t>Celkový rozpočet způsobilých a nezpůsobilých výdajů</w:t>
      </w:r>
    </w:p>
    <w:p w14:paraId="1475B064" w14:textId="77777777" w:rsidR="00335E49" w:rsidRPr="00C06021" w:rsidRDefault="00335E49" w:rsidP="00335E49">
      <w:pPr>
        <w:jc w:val="both"/>
        <w:rPr>
          <w:rFonts w:eastAsia="Calibri" w:cstheme="minorHAnsi"/>
        </w:rPr>
      </w:pPr>
      <w:r w:rsidRPr="00C06021">
        <w:rPr>
          <w:rFonts w:eastAsia="Calibri" w:cstheme="minorHAnsi"/>
        </w:rPr>
        <w:t>Celkový rozpočet projektu je dán součtem výše uvedených způsobilých a nezpůsobilých výdajů projektu.</w:t>
      </w:r>
    </w:p>
    <w:tbl>
      <w:tblPr>
        <w:tblW w:w="5000" w:type="pct"/>
        <w:tblLayout w:type="fixed"/>
        <w:tblLook w:val="04A0" w:firstRow="1" w:lastRow="0" w:firstColumn="1" w:lastColumn="0" w:noHBand="0" w:noVBand="1"/>
      </w:tblPr>
      <w:tblGrid>
        <w:gridCol w:w="940"/>
        <w:gridCol w:w="3451"/>
        <w:gridCol w:w="993"/>
        <w:gridCol w:w="1276"/>
        <w:gridCol w:w="1559"/>
        <w:gridCol w:w="843"/>
      </w:tblGrid>
      <w:tr w:rsidR="00335E49" w:rsidRPr="00985498" w14:paraId="391CDA15" w14:textId="77777777" w:rsidTr="00C6298F">
        <w:trPr>
          <w:cantSplit/>
          <w:trHeight w:val="886"/>
          <w:tblHeader/>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CB370"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Kategorie dle MZČR</w:t>
            </w:r>
          </w:p>
        </w:tc>
        <w:tc>
          <w:tcPr>
            <w:tcW w:w="1904" w:type="pct"/>
            <w:tcBorders>
              <w:top w:val="single" w:sz="4" w:space="0" w:color="auto"/>
              <w:left w:val="nil"/>
              <w:bottom w:val="single" w:sz="4" w:space="0" w:color="auto"/>
              <w:right w:val="single" w:sz="4" w:space="0" w:color="auto"/>
            </w:tcBorders>
            <w:shd w:val="clear" w:color="auto" w:fill="auto"/>
            <w:vAlign w:val="center"/>
            <w:hideMark/>
          </w:tcPr>
          <w:p w14:paraId="567C91A0" w14:textId="4C038A3E" w:rsidR="00335E49" w:rsidRPr="00985498" w:rsidRDefault="009523AA" w:rsidP="00C6298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Způsobilé a nezpůsobilé výdaje</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03EB7AFA"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Počet jednotek</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7BD976BF"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Cena za jednotku</w:t>
            </w:r>
          </w:p>
        </w:tc>
        <w:tc>
          <w:tcPr>
            <w:tcW w:w="860" w:type="pct"/>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60AD8ADA" w14:textId="40C2517E"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Celková cena</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7CB4A4A2" w14:textId="77777777" w:rsidR="00335E49" w:rsidRPr="00985498" w:rsidRDefault="00335E49" w:rsidP="00C6298F">
            <w:pPr>
              <w:spacing w:after="0" w:line="240" w:lineRule="auto"/>
              <w:jc w:val="center"/>
              <w:rPr>
                <w:rFonts w:ascii="Calibri" w:eastAsia="Times New Roman" w:hAnsi="Calibri" w:cs="Calibri"/>
                <w:b/>
                <w:bCs/>
                <w:color w:val="000000"/>
                <w:sz w:val="18"/>
                <w:szCs w:val="18"/>
              </w:rPr>
            </w:pPr>
            <w:r w:rsidRPr="00985498">
              <w:rPr>
                <w:rFonts w:ascii="Calibri" w:eastAsia="Times New Roman" w:hAnsi="Calibri" w:cs="Calibri"/>
                <w:b/>
                <w:bCs/>
                <w:color w:val="000000"/>
                <w:sz w:val="18"/>
                <w:szCs w:val="18"/>
              </w:rPr>
              <w:t>Aktivita</w:t>
            </w:r>
          </w:p>
        </w:tc>
      </w:tr>
      <w:tr w:rsidR="00335E49" w:rsidRPr="00985498" w14:paraId="5C452FDD"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hideMark/>
          </w:tcPr>
          <w:p w14:paraId="22E71B97" w14:textId="77777777" w:rsidR="00335E49" w:rsidRPr="00985498" w:rsidRDefault="00335E49"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hideMark/>
          </w:tcPr>
          <w:p w14:paraId="171A4008" w14:textId="77777777" w:rsidR="00335E49" w:rsidRPr="00145797" w:rsidRDefault="00335E49" w:rsidP="00C6298F">
            <w:pPr>
              <w:spacing w:after="0" w:line="240" w:lineRule="auto"/>
              <w:rPr>
                <w:rFonts w:ascii="Calibri" w:eastAsia="Times New Roman" w:hAnsi="Calibri" w:cs="Calibri"/>
                <w:color w:val="000000"/>
                <w:sz w:val="18"/>
                <w:szCs w:val="18"/>
              </w:rPr>
            </w:pPr>
            <w:r w:rsidRPr="00145797">
              <w:rPr>
                <w:sz w:val="18"/>
                <w:szCs w:val="18"/>
              </w:rPr>
              <w:t>Celkem – způsobilé výdaje</w:t>
            </w:r>
          </w:p>
        </w:tc>
        <w:tc>
          <w:tcPr>
            <w:tcW w:w="548" w:type="pct"/>
            <w:tcBorders>
              <w:top w:val="nil"/>
              <w:left w:val="nil"/>
              <w:bottom w:val="single" w:sz="4" w:space="0" w:color="auto"/>
              <w:right w:val="single" w:sz="4" w:space="0" w:color="auto"/>
            </w:tcBorders>
            <w:shd w:val="clear" w:color="auto" w:fill="auto"/>
            <w:hideMark/>
          </w:tcPr>
          <w:p w14:paraId="65173404" w14:textId="77777777" w:rsidR="00335E49" w:rsidRPr="00145797" w:rsidRDefault="00335E49" w:rsidP="00C6298F">
            <w:pPr>
              <w:spacing w:after="0" w:line="240" w:lineRule="auto"/>
              <w:jc w:val="center"/>
              <w:rPr>
                <w:rFonts w:ascii="Calibri" w:eastAsia="Times New Roman" w:hAnsi="Calibri" w:cs="Calibri"/>
                <w:color w:val="000000"/>
                <w:sz w:val="18"/>
                <w:szCs w:val="18"/>
              </w:rPr>
            </w:pPr>
          </w:p>
        </w:tc>
        <w:tc>
          <w:tcPr>
            <w:tcW w:w="704" w:type="pct"/>
            <w:tcBorders>
              <w:top w:val="nil"/>
              <w:left w:val="nil"/>
              <w:bottom w:val="single" w:sz="4" w:space="0" w:color="auto"/>
              <w:right w:val="single" w:sz="4" w:space="0" w:color="auto"/>
            </w:tcBorders>
            <w:shd w:val="clear" w:color="auto" w:fill="auto"/>
            <w:hideMark/>
          </w:tcPr>
          <w:p w14:paraId="463377BC" w14:textId="77777777" w:rsidR="00335E49" w:rsidRPr="00145797" w:rsidRDefault="00335E49" w:rsidP="00C6298F">
            <w:pPr>
              <w:spacing w:after="0" w:line="240" w:lineRule="auto"/>
              <w:jc w:val="right"/>
              <w:rPr>
                <w:rFonts w:ascii="Calibri" w:eastAsia="Times New Roman" w:hAnsi="Calibri" w:cs="Calibri"/>
                <w:color w:val="000000"/>
                <w:sz w:val="18"/>
                <w:szCs w:val="18"/>
              </w:rPr>
            </w:pPr>
          </w:p>
        </w:tc>
        <w:tc>
          <w:tcPr>
            <w:tcW w:w="860" w:type="pct"/>
            <w:tcBorders>
              <w:top w:val="nil"/>
              <w:left w:val="nil"/>
              <w:bottom w:val="single" w:sz="4" w:space="0" w:color="auto"/>
              <w:right w:val="single" w:sz="4" w:space="0" w:color="auto"/>
            </w:tcBorders>
            <w:shd w:val="clear" w:color="auto" w:fill="E5DFEC" w:themeFill="accent4" w:themeFillTint="33"/>
            <w:hideMark/>
          </w:tcPr>
          <w:p w14:paraId="3F8551EC" w14:textId="77777777" w:rsidR="00335E49" w:rsidRPr="00145797" w:rsidRDefault="00335E49" w:rsidP="00C6298F">
            <w:pPr>
              <w:spacing w:after="0" w:line="240" w:lineRule="auto"/>
              <w:jc w:val="right"/>
              <w:rPr>
                <w:rFonts w:ascii="Calibri" w:eastAsia="Times New Roman" w:hAnsi="Calibri" w:cs="Calibri"/>
                <w:color w:val="000000"/>
                <w:sz w:val="18"/>
                <w:szCs w:val="18"/>
              </w:rPr>
            </w:pPr>
            <w:r w:rsidRPr="00145797">
              <w:rPr>
                <w:sz w:val="18"/>
                <w:szCs w:val="18"/>
              </w:rPr>
              <w:t>401 024 822 Kč</w:t>
            </w:r>
          </w:p>
        </w:tc>
        <w:tc>
          <w:tcPr>
            <w:tcW w:w="465" w:type="pct"/>
            <w:tcBorders>
              <w:top w:val="nil"/>
              <w:left w:val="nil"/>
              <w:bottom w:val="single" w:sz="4" w:space="0" w:color="auto"/>
              <w:right w:val="single" w:sz="4" w:space="0" w:color="auto"/>
            </w:tcBorders>
            <w:shd w:val="clear" w:color="auto" w:fill="auto"/>
            <w:hideMark/>
          </w:tcPr>
          <w:p w14:paraId="78A4906A" w14:textId="77777777" w:rsidR="00335E49" w:rsidRPr="00145797" w:rsidRDefault="00335E49" w:rsidP="00C6298F">
            <w:pPr>
              <w:spacing w:after="0" w:line="240" w:lineRule="auto"/>
              <w:jc w:val="center"/>
              <w:rPr>
                <w:rFonts w:ascii="Calibri" w:eastAsia="Times New Roman" w:hAnsi="Calibri" w:cs="Calibri"/>
                <w:color w:val="000000"/>
                <w:sz w:val="18"/>
                <w:szCs w:val="18"/>
              </w:rPr>
            </w:pPr>
          </w:p>
        </w:tc>
      </w:tr>
      <w:tr w:rsidR="00335E49" w:rsidRPr="00985498" w14:paraId="7A916931"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hideMark/>
          </w:tcPr>
          <w:p w14:paraId="654A06C7" w14:textId="77777777" w:rsidR="00335E49" w:rsidRPr="00985498" w:rsidRDefault="00335E49"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hideMark/>
          </w:tcPr>
          <w:p w14:paraId="63F2E3CC" w14:textId="77777777" w:rsidR="00335E49" w:rsidRPr="00145797" w:rsidRDefault="00335E49" w:rsidP="00C6298F">
            <w:pPr>
              <w:spacing w:after="0" w:line="240" w:lineRule="auto"/>
              <w:rPr>
                <w:rFonts w:ascii="Calibri" w:eastAsia="Times New Roman" w:hAnsi="Calibri" w:cs="Calibri"/>
                <w:color w:val="000000"/>
                <w:sz w:val="18"/>
                <w:szCs w:val="18"/>
              </w:rPr>
            </w:pPr>
            <w:r w:rsidRPr="00145797">
              <w:rPr>
                <w:sz w:val="18"/>
                <w:szCs w:val="18"/>
              </w:rPr>
              <w:t>Celkem – nezpůsobilé výdaje</w:t>
            </w:r>
          </w:p>
        </w:tc>
        <w:tc>
          <w:tcPr>
            <w:tcW w:w="548" w:type="pct"/>
            <w:tcBorders>
              <w:top w:val="nil"/>
              <w:left w:val="nil"/>
              <w:bottom w:val="single" w:sz="4" w:space="0" w:color="auto"/>
              <w:right w:val="single" w:sz="4" w:space="0" w:color="auto"/>
            </w:tcBorders>
            <w:shd w:val="clear" w:color="auto" w:fill="auto"/>
            <w:hideMark/>
          </w:tcPr>
          <w:p w14:paraId="7819EB56" w14:textId="77777777" w:rsidR="00335E49" w:rsidRPr="00145797" w:rsidRDefault="00335E49" w:rsidP="00C6298F">
            <w:pPr>
              <w:spacing w:after="0" w:line="240" w:lineRule="auto"/>
              <w:jc w:val="center"/>
              <w:rPr>
                <w:rFonts w:ascii="Calibri" w:eastAsia="Times New Roman" w:hAnsi="Calibri" w:cs="Calibri"/>
                <w:color w:val="000000"/>
                <w:sz w:val="18"/>
                <w:szCs w:val="18"/>
              </w:rPr>
            </w:pPr>
          </w:p>
        </w:tc>
        <w:tc>
          <w:tcPr>
            <w:tcW w:w="704" w:type="pct"/>
            <w:tcBorders>
              <w:top w:val="nil"/>
              <w:left w:val="nil"/>
              <w:bottom w:val="single" w:sz="4" w:space="0" w:color="auto"/>
              <w:right w:val="single" w:sz="4" w:space="0" w:color="auto"/>
            </w:tcBorders>
            <w:shd w:val="clear" w:color="auto" w:fill="auto"/>
            <w:hideMark/>
          </w:tcPr>
          <w:p w14:paraId="15664778" w14:textId="77777777" w:rsidR="00335E49" w:rsidRPr="00145797" w:rsidRDefault="00335E49" w:rsidP="00C6298F">
            <w:pPr>
              <w:spacing w:after="0" w:line="240" w:lineRule="auto"/>
              <w:jc w:val="right"/>
              <w:rPr>
                <w:rFonts w:ascii="Calibri" w:eastAsia="Times New Roman" w:hAnsi="Calibri" w:cs="Calibri"/>
                <w:color w:val="000000"/>
                <w:sz w:val="18"/>
                <w:szCs w:val="18"/>
              </w:rPr>
            </w:pPr>
          </w:p>
        </w:tc>
        <w:tc>
          <w:tcPr>
            <w:tcW w:w="860" w:type="pct"/>
            <w:tcBorders>
              <w:top w:val="nil"/>
              <w:left w:val="nil"/>
              <w:bottom w:val="single" w:sz="4" w:space="0" w:color="auto"/>
              <w:right w:val="single" w:sz="4" w:space="0" w:color="auto"/>
            </w:tcBorders>
            <w:shd w:val="clear" w:color="auto" w:fill="E5DFEC" w:themeFill="accent4" w:themeFillTint="33"/>
            <w:noWrap/>
            <w:hideMark/>
          </w:tcPr>
          <w:p w14:paraId="0FD07893" w14:textId="77777777" w:rsidR="00335E49" w:rsidRPr="00145797" w:rsidRDefault="00335E49" w:rsidP="00C6298F">
            <w:pPr>
              <w:spacing w:after="0" w:line="240" w:lineRule="auto"/>
              <w:jc w:val="right"/>
              <w:rPr>
                <w:rFonts w:ascii="Calibri" w:eastAsia="Times New Roman" w:hAnsi="Calibri" w:cs="Calibri"/>
                <w:color w:val="000000"/>
                <w:sz w:val="18"/>
                <w:szCs w:val="18"/>
              </w:rPr>
            </w:pPr>
            <w:r w:rsidRPr="00145797">
              <w:rPr>
                <w:sz w:val="18"/>
                <w:szCs w:val="18"/>
              </w:rPr>
              <w:t>2 783 000 Kč</w:t>
            </w:r>
          </w:p>
        </w:tc>
        <w:tc>
          <w:tcPr>
            <w:tcW w:w="465" w:type="pct"/>
            <w:tcBorders>
              <w:top w:val="nil"/>
              <w:left w:val="nil"/>
              <w:bottom w:val="single" w:sz="4" w:space="0" w:color="auto"/>
              <w:right w:val="single" w:sz="4" w:space="0" w:color="auto"/>
            </w:tcBorders>
            <w:shd w:val="clear" w:color="auto" w:fill="auto"/>
            <w:hideMark/>
          </w:tcPr>
          <w:p w14:paraId="4BAE58CC" w14:textId="77777777" w:rsidR="00335E49" w:rsidRPr="00145797" w:rsidRDefault="00335E49" w:rsidP="00C6298F">
            <w:pPr>
              <w:spacing w:after="0" w:line="240" w:lineRule="auto"/>
              <w:jc w:val="center"/>
              <w:rPr>
                <w:rFonts w:ascii="Calibri" w:eastAsia="Times New Roman" w:hAnsi="Calibri" w:cs="Calibri"/>
                <w:color w:val="000000"/>
                <w:sz w:val="18"/>
                <w:szCs w:val="18"/>
              </w:rPr>
            </w:pPr>
          </w:p>
        </w:tc>
      </w:tr>
      <w:tr w:rsidR="00335E49" w:rsidRPr="00985498" w14:paraId="1EC50FDA" w14:textId="77777777" w:rsidTr="00C6298F">
        <w:trPr>
          <w:cantSplit/>
          <w:trHeight w:val="345"/>
        </w:trPr>
        <w:tc>
          <w:tcPr>
            <w:tcW w:w="519" w:type="pct"/>
            <w:tcBorders>
              <w:top w:val="nil"/>
              <w:left w:val="single" w:sz="4" w:space="0" w:color="auto"/>
              <w:bottom w:val="single" w:sz="4" w:space="0" w:color="auto"/>
              <w:right w:val="single" w:sz="4" w:space="0" w:color="auto"/>
            </w:tcBorders>
            <w:shd w:val="clear" w:color="auto" w:fill="auto"/>
            <w:hideMark/>
          </w:tcPr>
          <w:p w14:paraId="377D69E6" w14:textId="77777777" w:rsidR="00335E49" w:rsidRPr="00985498" w:rsidRDefault="00335E49" w:rsidP="00C6298F">
            <w:pPr>
              <w:spacing w:after="0" w:line="240" w:lineRule="auto"/>
              <w:jc w:val="center"/>
              <w:rPr>
                <w:rFonts w:ascii="Calibri" w:eastAsia="Times New Roman" w:hAnsi="Calibri" w:cs="Calibri"/>
                <w:color w:val="000000"/>
                <w:sz w:val="18"/>
                <w:szCs w:val="18"/>
              </w:rPr>
            </w:pPr>
          </w:p>
        </w:tc>
        <w:tc>
          <w:tcPr>
            <w:tcW w:w="1904" w:type="pct"/>
            <w:tcBorders>
              <w:top w:val="nil"/>
              <w:left w:val="nil"/>
              <w:bottom w:val="single" w:sz="4" w:space="0" w:color="auto"/>
              <w:right w:val="single" w:sz="4" w:space="0" w:color="auto"/>
            </w:tcBorders>
            <w:shd w:val="clear" w:color="auto" w:fill="auto"/>
            <w:hideMark/>
          </w:tcPr>
          <w:p w14:paraId="61546203" w14:textId="77777777" w:rsidR="00335E49" w:rsidRPr="00145797" w:rsidRDefault="00335E49" w:rsidP="00C6298F">
            <w:pPr>
              <w:spacing w:after="0" w:line="240" w:lineRule="auto"/>
              <w:rPr>
                <w:rFonts w:ascii="Calibri" w:eastAsia="Times New Roman" w:hAnsi="Calibri" w:cs="Calibri"/>
                <w:b/>
                <w:bCs/>
                <w:color w:val="000000"/>
                <w:sz w:val="18"/>
                <w:szCs w:val="18"/>
              </w:rPr>
            </w:pPr>
            <w:r w:rsidRPr="00145797">
              <w:rPr>
                <w:b/>
                <w:bCs/>
                <w:sz w:val="18"/>
                <w:szCs w:val="18"/>
              </w:rPr>
              <w:t>Celkem – způsobilé + nezpůsobilé výdaje</w:t>
            </w:r>
          </w:p>
        </w:tc>
        <w:tc>
          <w:tcPr>
            <w:tcW w:w="548" w:type="pct"/>
            <w:tcBorders>
              <w:top w:val="nil"/>
              <w:left w:val="nil"/>
              <w:bottom w:val="single" w:sz="4" w:space="0" w:color="auto"/>
              <w:right w:val="single" w:sz="4" w:space="0" w:color="auto"/>
            </w:tcBorders>
            <w:shd w:val="clear" w:color="auto" w:fill="auto"/>
            <w:hideMark/>
          </w:tcPr>
          <w:p w14:paraId="7D40F589" w14:textId="77777777" w:rsidR="00335E49" w:rsidRPr="00145797" w:rsidRDefault="00335E49" w:rsidP="00C6298F">
            <w:pPr>
              <w:spacing w:after="0" w:line="240" w:lineRule="auto"/>
              <w:jc w:val="center"/>
              <w:rPr>
                <w:rFonts w:ascii="Calibri" w:eastAsia="Times New Roman" w:hAnsi="Calibri" w:cs="Calibri"/>
                <w:b/>
                <w:bCs/>
                <w:color w:val="000000"/>
                <w:sz w:val="18"/>
                <w:szCs w:val="18"/>
              </w:rPr>
            </w:pPr>
          </w:p>
        </w:tc>
        <w:tc>
          <w:tcPr>
            <w:tcW w:w="704" w:type="pct"/>
            <w:tcBorders>
              <w:top w:val="nil"/>
              <w:left w:val="nil"/>
              <w:bottom w:val="single" w:sz="4" w:space="0" w:color="auto"/>
              <w:right w:val="single" w:sz="4" w:space="0" w:color="auto"/>
            </w:tcBorders>
            <w:shd w:val="clear" w:color="auto" w:fill="auto"/>
            <w:hideMark/>
          </w:tcPr>
          <w:p w14:paraId="401890EA" w14:textId="77777777" w:rsidR="00335E49" w:rsidRPr="00145797" w:rsidRDefault="00335E49" w:rsidP="00C6298F">
            <w:pPr>
              <w:spacing w:after="0" w:line="240" w:lineRule="auto"/>
              <w:jc w:val="right"/>
              <w:rPr>
                <w:rFonts w:ascii="Calibri" w:eastAsia="Times New Roman" w:hAnsi="Calibri" w:cs="Calibri"/>
                <w:b/>
                <w:bCs/>
                <w:color w:val="000000"/>
                <w:sz w:val="18"/>
                <w:szCs w:val="18"/>
              </w:rPr>
            </w:pPr>
          </w:p>
        </w:tc>
        <w:tc>
          <w:tcPr>
            <w:tcW w:w="860" w:type="pct"/>
            <w:tcBorders>
              <w:top w:val="nil"/>
              <w:left w:val="nil"/>
              <w:bottom w:val="single" w:sz="4" w:space="0" w:color="auto"/>
              <w:right w:val="single" w:sz="4" w:space="0" w:color="auto"/>
            </w:tcBorders>
            <w:shd w:val="clear" w:color="auto" w:fill="E5DFEC" w:themeFill="accent4" w:themeFillTint="33"/>
            <w:noWrap/>
            <w:hideMark/>
          </w:tcPr>
          <w:p w14:paraId="097C3C80" w14:textId="77777777" w:rsidR="00335E49" w:rsidRPr="00145797" w:rsidRDefault="00335E49" w:rsidP="00C6298F">
            <w:pPr>
              <w:spacing w:after="0" w:line="240" w:lineRule="auto"/>
              <w:jc w:val="right"/>
              <w:rPr>
                <w:rFonts w:ascii="Calibri" w:eastAsia="Times New Roman" w:hAnsi="Calibri" w:cs="Calibri"/>
                <w:b/>
                <w:bCs/>
                <w:color w:val="000000"/>
                <w:sz w:val="18"/>
                <w:szCs w:val="18"/>
              </w:rPr>
            </w:pPr>
            <w:r w:rsidRPr="00145797">
              <w:rPr>
                <w:b/>
                <w:bCs/>
                <w:sz w:val="18"/>
                <w:szCs w:val="18"/>
              </w:rPr>
              <w:t>403 807 822 Kč</w:t>
            </w:r>
          </w:p>
        </w:tc>
        <w:tc>
          <w:tcPr>
            <w:tcW w:w="465" w:type="pct"/>
            <w:tcBorders>
              <w:top w:val="nil"/>
              <w:left w:val="nil"/>
              <w:bottom w:val="single" w:sz="4" w:space="0" w:color="auto"/>
              <w:right w:val="single" w:sz="4" w:space="0" w:color="auto"/>
            </w:tcBorders>
            <w:shd w:val="clear" w:color="auto" w:fill="auto"/>
            <w:hideMark/>
          </w:tcPr>
          <w:p w14:paraId="7E29A5A8" w14:textId="77777777" w:rsidR="00335E49" w:rsidRPr="00145797" w:rsidRDefault="00335E49" w:rsidP="00C6298F">
            <w:pPr>
              <w:spacing w:after="0" w:line="240" w:lineRule="auto"/>
              <w:jc w:val="center"/>
              <w:rPr>
                <w:rFonts w:ascii="Calibri" w:eastAsia="Times New Roman" w:hAnsi="Calibri" w:cs="Calibri"/>
                <w:b/>
                <w:bCs/>
                <w:color w:val="000000"/>
                <w:sz w:val="18"/>
                <w:szCs w:val="18"/>
              </w:rPr>
            </w:pPr>
          </w:p>
        </w:tc>
      </w:tr>
    </w:tbl>
    <w:p w14:paraId="304525A4" w14:textId="08FDCE61" w:rsidR="00335E49" w:rsidRDefault="00335E49" w:rsidP="00685BBD"/>
    <w:p w14:paraId="58B6EB9A" w14:textId="77777777" w:rsidR="00335E49" w:rsidRPr="00C06021" w:rsidRDefault="00335E49" w:rsidP="00335E49">
      <w:pPr>
        <w:jc w:val="both"/>
        <w:rPr>
          <w:rFonts w:cstheme="minorHAnsi"/>
          <w:b/>
          <w:bCs/>
        </w:rPr>
      </w:pPr>
      <w:r w:rsidRPr="00C06021">
        <w:rPr>
          <w:rFonts w:cstheme="minorHAnsi"/>
          <w:b/>
          <w:bCs/>
        </w:rPr>
        <w:t>Výdaje projektu</w:t>
      </w:r>
    </w:p>
    <w:p w14:paraId="7C795ACB" w14:textId="77777777" w:rsidR="00335E49" w:rsidRPr="00C06021" w:rsidRDefault="00335E49" w:rsidP="00335E49">
      <w:pPr>
        <w:jc w:val="both"/>
        <w:rPr>
          <w:rFonts w:cstheme="minorHAnsi"/>
        </w:rPr>
      </w:pPr>
      <w:r w:rsidRPr="00C06021">
        <w:rPr>
          <w:rFonts w:cstheme="minorHAnsi"/>
        </w:rPr>
        <w:t>Finanční analýza je postavena na rozdílové metodě cash-</w:t>
      </w:r>
      <w:proofErr w:type="spellStart"/>
      <w:r w:rsidRPr="00C06021">
        <w:rPr>
          <w:rFonts w:cstheme="minorHAnsi"/>
        </w:rPr>
        <w:t>flow</w:t>
      </w:r>
      <w:proofErr w:type="spellEnd"/>
      <w:r w:rsidRPr="00C06021">
        <w:rPr>
          <w:rFonts w:cstheme="minorHAnsi"/>
        </w:rPr>
        <w:t xml:space="preserve"> mezi nulovou a investiční variantou investic, jejich zdrojů financování, provozních nákladů a provozních výnosů.</w:t>
      </w:r>
    </w:p>
    <w:p w14:paraId="569D1482" w14:textId="77777777" w:rsidR="00335E49" w:rsidRPr="00C06021" w:rsidRDefault="00335E49" w:rsidP="00335E49">
      <w:pPr>
        <w:spacing w:after="0" w:line="240" w:lineRule="auto"/>
        <w:jc w:val="both"/>
        <w:rPr>
          <w:rFonts w:cstheme="minorHAnsi"/>
        </w:rPr>
      </w:pPr>
      <w:r w:rsidRPr="00C06021">
        <w:rPr>
          <w:rFonts w:cstheme="minorHAnsi"/>
          <w:b/>
          <w:bCs/>
        </w:rPr>
        <w:t>Nulová varianta</w:t>
      </w:r>
      <w:r w:rsidRPr="00C06021">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63289551" w14:textId="42B19B08" w:rsidR="00335E49" w:rsidRPr="00C06021" w:rsidRDefault="00335E49" w:rsidP="00C06021">
      <w:pPr>
        <w:tabs>
          <w:tab w:val="right" w:pos="5670"/>
        </w:tabs>
        <w:spacing w:after="0" w:line="240" w:lineRule="auto"/>
        <w:jc w:val="both"/>
        <w:rPr>
          <w:rFonts w:cstheme="minorHAnsi"/>
        </w:rPr>
      </w:pPr>
      <w:r w:rsidRPr="00C06021">
        <w:rPr>
          <w:rFonts w:cstheme="minorHAnsi"/>
        </w:rPr>
        <w:t>obnova majetku:</w:t>
      </w:r>
      <w:r w:rsidRPr="00C06021">
        <w:rPr>
          <w:rFonts w:cstheme="minorHAnsi"/>
        </w:rPr>
        <w:tab/>
      </w:r>
      <w:r w:rsidR="00544129" w:rsidRPr="00544129">
        <w:rPr>
          <w:rFonts w:ascii="Calibri" w:eastAsia="Times New Roman" w:hAnsi="Calibri" w:cs="Calibri"/>
          <w:b/>
          <w:bCs/>
          <w:lang w:eastAsia="cs-CZ"/>
        </w:rPr>
        <w:t>233 640 546</w:t>
      </w:r>
      <w:r w:rsidRPr="00C06021">
        <w:rPr>
          <w:rFonts w:ascii="Calibri" w:eastAsia="Times New Roman" w:hAnsi="Calibri" w:cs="Calibri"/>
          <w:b/>
          <w:bCs/>
          <w:lang w:eastAsia="cs-CZ"/>
        </w:rPr>
        <w:t>,- Kč</w:t>
      </w:r>
    </w:p>
    <w:p w14:paraId="26F53951" w14:textId="39A3C752" w:rsidR="00335E49" w:rsidRPr="00C06021" w:rsidRDefault="00335E49" w:rsidP="00C06021">
      <w:pPr>
        <w:tabs>
          <w:tab w:val="right" w:pos="5670"/>
        </w:tabs>
        <w:spacing w:after="0" w:line="240" w:lineRule="auto"/>
        <w:jc w:val="both"/>
        <w:rPr>
          <w:rFonts w:ascii="Calibri" w:eastAsia="Times New Roman" w:hAnsi="Calibri" w:cs="Calibri"/>
          <w:lang w:eastAsia="cs-CZ"/>
        </w:rPr>
      </w:pPr>
      <w:r w:rsidRPr="00C06021">
        <w:rPr>
          <w:rFonts w:ascii="Calibri" w:eastAsia="Times New Roman" w:hAnsi="Calibri" w:cs="Calibri"/>
          <w:lang w:eastAsia="cs-CZ"/>
        </w:rPr>
        <w:t>provozní náklady:</w:t>
      </w:r>
      <w:r w:rsidRPr="00C06021">
        <w:rPr>
          <w:rFonts w:ascii="Calibri" w:eastAsia="Times New Roman" w:hAnsi="Calibri" w:cs="Calibri"/>
          <w:lang w:eastAsia="cs-CZ"/>
        </w:rPr>
        <w:tab/>
      </w:r>
      <w:r w:rsidRPr="00C06021">
        <w:rPr>
          <w:rFonts w:ascii="Calibri" w:eastAsia="Times New Roman" w:hAnsi="Calibri" w:cs="Calibri"/>
          <w:b/>
          <w:bCs/>
          <w:lang w:eastAsia="cs-CZ"/>
        </w:rPr>
        <w:t>15 770 344,- Kč</w:t>
      </w:r>
    </w:p>
    <w:p w14:paraId="28A499B1" w14:textId="77777777" w:rsidR="00335E49" w:rsidRPr="00C06021" w:rsidRDefault="00335E49" w:rsidP="00335E49">
      <w:pPr>
        <w:jc w:val="both"/>
        <w:rPr>
          <w:rFonts w:cstheme="minorHAnsi"/>
        </w:rPr>
      </w:pPr>
      <w:r w:rsidRPr="00C06021">
        <w:rPr>
          <w:rFonts w:cstheme="minorHAnsi"/>
        </w:rPr>
        <w:t>Tato varianta předpokládá krytí výše uvedených výdajů z vlastních zdrojů FNOL. Součástí jsou také nezbytné stavební náklady.</w:t>
      </w:r>
    </w:p>
    <w:p w14:paraId="4DA8D6CB" w14:textId="77777777" w:rsidR="00335E49" w:rsidRPr="00C06021" w:rsidRDefault="00335E49" w:rsidP="00335E49">
      <w:pPr>
        <w:spacing w:after="0"/>
        <w:jc w:val="both"/>
        <w:rPr>
          <w:rFonts w:cs="Arial"/>
        </w:rPr>
      </w:pPr>
      <w:r w:rsidRPr="00C06021">
        <w:rPr>
          <w:rFonts w:cstheme="minorHAnsi"/>
          <w:b/>
          <w:bCs/>
        </w:rPr>
        <w:t>Investiční varianta</w:t>
      </w:r>
      <w:r w:rsidRPr="00C06021">
        <w:rPr>
          <w:rFonts w:cstheme="minorHAnsi"/>
        </w:rPr>
        <w:t xml:space="preserve">: vychází z časového harmonogramu projektu realizace investic, přičemž zohledňuje provozní náklady plynoucí z titulu pořízení nového majetku včetně standardních režijních nákladů s tím souvisejících. </w:t>
      </w:r>
      <w:r w:rsidRPr="00C06021">
        <w:rPr>
          <w:rFonts w:cs="Arial"/>
        </w:rPr>
        <w:t>V nákladech jsou u většiny přístrojů kalkulovány i přírůstkové osobními náklady, neboť FNOL očekává navýšení těchto nákladů spojených se samotným provozem v důsledku realizace projektu. Mezi další provozní náklady patří materiál, lékařské prostředky a s tím související režie.</w:t>
      </w:r>
    </w:p>
    <w:p w14:paraId="61450C20" w14:textId="69A8AFFA" w:rsidR="00335E49" w:rsidRPr="00C06021" w:rsidRDefault="00335E49" w:rsidP="00863B14">
      <w:pPr>
        <w:tabs>
          <w:tab w:val="right" w:pos="5670"/>
        </w:tabs>
        <w:spacing w:after="0"/>
        <w:jc w:val="both"/>
        <w:rPr>
          <w:rFonts w:ascii="Calibri" w:eastAsia="Times New Roman" w:hAnsi="Calibri" w:cs="Calibri"/>
          <w:b/>
          <w:bCs/>
          <w:lang w:eastAsia="cs-CZ"/>
        </w:rPr>
      </w:pPr>
      <w:r w:rsidRPr="00C06021">
        <w:rPr>
          <w:rFonts w:cstheme="minorHAnsi"/>
        </w:rPr>
        <w:t>nový majetek:</w:t>
      </w:r>
      <w:r w:rsidR="00863B14">
        <w:rPr>
          <w:rFonts w:cstheme="minorHAnsi"/>
        </w:rPr>
        <w:tab/>
      </w:r>
      <w:r w:rsidRPr="00C06021">
        <w:rPr>
          <w:rFonts w:ascii="Calibri" w:eastAsia="Times New Roman" w:hAnsi="Calibri" w:cs="Calibri"/>
          <w:b/>
          <w:bCs/>
          <w:lang w:eastAsia="cs-CZ"/>
        </w:rPr>
        <w:t>274 168 442,- Kč</w:t>
      </w:r>
    </w:p>
    <w:p w14:paraId="30EF146C" w14:textId="1F31951A" w:rsidR="00335E49" w:rsidRPr="00C06021" w:rsidRDefault="00335E49" w:rsidP="00863B14">
      <w:pPr>
        <w:tabs>
          <w:tab w:val="right" w:pos="5670"/>
        </w:tabs>
        <w:spacing w:after="0"/>
        <w:jc w:val="both"/>
        <w:rPr>
          <w:rFonts w:ascii="Calibri" w:eastAsia="Times New Roman" w:hAnsi="Calibri" w:cs="Calibri"/>
          <w:lang w:eastAsia="cs-CZ"/>
        </w:rPr>
      </w:pPr>
      <w:r w:rsidRPr="00C06021">
        <w:rPr>
          <w:rFonts w:ascii="Calibri" w:eastAsia="Times New Roman" w:hAnsi="Calibri" w:cs="Calibri"/>
          <w:lang w:eastAsia="cs-CZ"/>
        </w:rPr>
        <w:t>obnovovaný majetek:</w:t>
      </w:r>
      <w:r w:rsidRPr="00C06021">
        <w:rPr>
          <w:rFonts w:ascii="Calibri" w:eastAsia="Times New Roman" w:hAnsi="Calibri" w:cs="Calibri"/>
          <w:lang w:eastAsia="cs-CZ"/>
        </w:rPr>
        <w:tab/>
      </w:r>
      <w:r w:rsidRPr="00C06021">
        <w:rPr>
          <w:rFonts w:ascii="Calibri" w:eastAsia="Times New Roman" w:hAnsi="Calibri" w:cs="Calibri"/>
          <w:b/>
          <w:bCs/>
          <w:lang w:eastAsia="cs-CZ"/>
        </w:rPr>
        <w:t>36 529 951,- Kč</w:t>
      </w:r>
    </w:p>
    <w:p w14:paraId="5EEF432E" w14:textId="28BFC8F4" w:rsidR="00335E49" w:rsidRPr="00C06021" w:rsidRDefault="00335E49" w:rsidP="00863B14">
      <w:pPr>
        <w:tabs>
          <w:tab w:val="right" w:pos="5670"/>
        </w:tabs>
        <w:spacing w:after="0"/>
        <w:jc w:val="both"/>
        <w:rPr>
          <w:rFonts w:ascii="Calibri" w:eastAsia="Times New Roman" w:hAnsi="Calibri" w:cs="Calibri"/>
          <w:lang w:eastAsia="cs-CZ"/>
        </w:rPr>
      </w:pPr>
      <w:r w:rsidRPr="00C06021">
        <w:rPr>
          <w:rFonts w:ascii="Calibri" w:eastAsia="Times New Roman" w:hAnsi="Calibri" w:cs="Calibri"/>
          <w:lang w:eastAsia="cs-CZ"/>
        </w:rPr>
        <w:t>stavební úpravy:</w:t>
      </w:r>
      <w:r w:rsidRPr="00C06021">
        <w:rPr>
          <w:rFonts w:ascii="Calibri" w:eastAsia="Times New Roman" w:hAnsi="Calibri" w:cs="Calibri"/>
          <w:lang w:eastAsia="cs-CZ"/>
        </w:rPr>
        <w:tab/>
      </w:r>
      <w:r w:rsidRPr="00C06021">
        <w:rPr>
          <w:rFonts w:ascii="Calibri" w:eastAsia="Times New Roman" w:hAnsi="Calibri" w:cs="Calibri"/>
          <w:b/>
          <w:bCs/>
          <w:lang w:eastAsia="cs-CZ"/>
        </w:rPr>
        <w:t>93 089 429,- Kč</w:t>
      </w:r>
    </w:p>
    <w:p w14:paraId="1BF134A6" w14:textId="6BF61B6A" w:rsidR="00335E49" w:rsidRPr="00C06021" w:rsidRDefault="00335E49" w:rsidP="00863B14">
      <w:pPr>
        <w:tabs>
          <w:tab w:val="right" w:pos="5670"/>
        </w:tabs>
        <w:spacing w:after="0"/>
        <w:jc w:val="both"/>
        <w:rPr>
          <w:rFonts w:ascii="Calibri" w:eastAsia="Times New Roman" w:hAnsi="Calibri" w:cs="Calibri"/>
          <w:b/>
          <w:bCs/>
          <w:lang w:eastAsia="cs-CZ"/>
        </w:rPr>
      </w:pPr>
      <w:r w:rsidRPr="00C06021">
        <w:rPr>
          <w:rFonts w:ascii="Calibri" w:eastAsia="Times New Roman" w:hAnsi="Calibri" w:cs="Calibri"/>
          <w:lang w:eastAsia="cs-CZ"/>
        </w:rPr>
        <w:t>publicita:</w:t>
      </w:r>
      <w:r w:rsidRPr="00C06021">
        <w:rPr>
          <w:rFonts w:ascii="Calibri" w:eastAsia="Times New Roman" w:hAnsi="Calibri" w:cs="Calibri"/>
          <w:lang w:eastAsia="cs-CZ"/>
        </w:rPr>
        <w:tab/>
      </w:r>
      <w:r w:rsidRPr="00C06021">
        <w:rPr>
          <w:rFonts w:ascii="Calibri" w:eastAsia="Times New Roman" w:hAnsi="Calibri" w:cs="Calibri"/>
          <w:b/>
          <w:bCs/>
          <w:lang w:eastAsia="cs-CZ"/>
        </w:rPr>
        <w:t>20 000,- Kč</w:t>
      </w:r>
    </w:p>
    <w:p w14:paraId="0F7D7E3A" w14:textId="590F4F0F" w:rsidR="00335E49" w:rsidRPr="00C06021" w:rsidRDefault="00335E49" w:rsidP="00863B14">
      <w:pPr>
        <w:tabs>
          <w:tab w:val="right" w:pos="5670"/>
        </w:tabs>
        <w:spacing w:after="0"/>
        <w:jc w:val="both"/>
        <w:rPr>
          <w:rFonts w:ascii="Calibri" w:eastAsia="Times New Roman" w:hAnsi="Calibri" w:cs="Calibri"/>
          <w:lang w:eastAsia="cs-CZ"/>
        </w:rPr>
      </w:pPr>
      <w:r w:rsidRPr="00C06021">
        <w:rPr>
          <w:rFonts w:ascii="Calibri" w:eastAsia="Times New Roman" w:hAnsi="Calibri" w:cs="Calibri"/>
          <w:lang w:eastAsia="cs-CZ"/>
        </w:rPr>
        <w:t>provozní náklady celkem:</w:t>
      </w:r>
      <w:r w:rsidRPr="00C06021">
        <w:rPr>
          <w:rFonts w:ascii="Calibri" w:eastAsia="Times New Roman" w:hAnsi="Calibri" w:cs="Calibri"/>
          <w:lang w:eastAsia="cs-CZ"/>
        </w:rPr>
        <w:tab/>
      </w:r>
      <w:r w:rsidRPr="00C06021">
        <w:rPr>
          <w:rFonts w:ascii="Calibri" w:eastAsia="Times New Roman" w:hAnsi="Calibri" w:cs="Calibri"/>
          <w:b/>
          <w:bCs/>
          <w:lang w:eastAsia="cs-CZ"/>
        </w:rPr>
        <w:t>3 125 805 714,- Kč</w:t>
      </w:r>
    </w:p>
    <w:p w14:paraId="5C603A34" w14:textId="77777777" w:rsidR="00335E49" w:rsidRPr="00C06021" w:rsidRDefault="00335E49" w:rsidP="00335E49">
      <w:pPr>
        <w:spacing w:after="0" w:line="240" w:lineRule="auto"/>
        <w:jc w:val="both"/>
        <w:rPr>
          <w:rFonts w:cstheme="minorHAnsi"/>
          <w:b/>
          <w:bCs/>
        </w:rPr>
      </w:pPr>
    </w:p>
    <w:p w14:paraId="72A5D380" w14:textId="77777777" w:rsidR="00335E49" w:rsidRPr="00C06021" w:rsidRDefault="00335E49" w:rsidP="00335E49">
      <w:pPr>
        <w:jc w:val="both"/>
        <w:rPr>
          <w:rFonts w:cstheme="minorHAnsi"/>
          <w:b/>
          <w:bCs/>
        </w:rPr>
      </w:pPr>
      <w:r w:rsidRPr="00C06021">
        <w:rPr>
          <w:rFonts w:cstheme="minorHAnsi"/>
          <w:b/>
          <w:bCs/>
        </w:rPr>
        <w:t>Příjmy a projektu</w:t>
      </w:r>
    </w:p>
    <w:p w14:paraId="5EAFC3F1" w14:textId="77777777" w:rsidR="00335E49" w:rsidRPr="00C06021" w:rsidRDefault="00335E49" w:rsidP="00335E49">
      <w:pPr>
        <w:jc w:val="both"/>
        <w:rPr>
          <w:rFonts w:cstheme="minorHAnsi"/>
          <w:color w:val="000000" w:themeColor="text1"/>
        </w:rPr>
      </w:pPr>
      <w:r w:rsidRPr="00C06021">
        <w:rPr>
          <w:rFonts w:cstheme="minorHAnsi"/>
          <w:b/>
          <w:bCs/>
          <w:color w:val="000000" w:themeColor="text1"/>
        </w:rPr>
        <w:t xml:space="preserve">Nulová varianta: </w:t>
      </w:r>
      <w:r w:rsidRPr="00C06021">
        <w:rPr>
          <w:rFonts w:cstheme="minorHAnsi"/>
          <w:bCs/>
          <w:color w:val="000000" w:themeColor="text1"/>
        </w:rPr>
        <w:t xml:space="preserve">bez </w:t>
      </w:r>
      <w:r w:rsidRPr="00C06021">
        <w:rPr>
          <w:rFonts w:cstheme="minorHAnsi"/>
          <w:color w:val="000000" w:themeColor="text1"/>
        </w:rPr>
        <w:t>provozních výnosů. Výdaje budou kryty z vlastních zdrojů FNOL (financování provozní ztráty).</w:t>
      </w:r>
    </w:p>
    <w:p w14:paraId="5CCAF2DB" w14:textId="77777777" w:rsidR="00335E49" w:rsidRPr="00C06021" w:rsidRDefault="00335E49" w:rsidP="00335E49">
      <w:pPr>
        <w:spacing w:after="0"/>
        <w:jc w:val="both"/>
        <w:rPr>
          <w:rFonts w:cstheme="minorHAnsi"/>
          <w:color w:val="000000" w:themeColor="text1"/>
        </w:rPr>
      </w:pPr>
      <w:r w:rsidRPr="00C06021">
        <w:rPr>
          <w:rFonts w:cstheme="minorHAnsi"/>
          <w:b/>
          <w:bCs/>
          <w:color w:val="000000" w:themeColor="text1"/>
        </w:rPr>
        <w:t xml:space="preserve">Investiční varianta: </w:t>
      </w:r>
      <w:r w:rsidRPr="00C06021">
        <w:rPr>
          <w:rFonts w:cstheme="minorHAnsi"/>
        </w:rPr>
        <w:t>provozní výnosy plynoucí z realizace nových investic po dobu referenčního období.</w:t>
      </w:r>
    </w:p>
    <w:p w14:paraId="70D39BD7" w14:textId="60A0087D" w:rsidR="00335E49" w:rsidRPr="00C06021" w:rsidRDefault="00335E49" w:rsidP="00021479">
      <w:pPr>
        <w:tabs>
          <w:tab w:val="right" w:pos="5670"/>
        </w:tabs>
        <w:spacing w:after="0"/>
        <w:jc w:val="both"/>
        <w:rPr>
          <w:rFonts w:cstheme="minorHAnsi"/>
        </w:rPr>
      </w:pPr>
      <w:r w:rsidRPr="00C06021">
        <w:rPr>
          <w:rFonts w:cstheme="minorHAnsi"/>
        </w:rPr>
        <w:t>provozní výnosy:</w:t>
      </w:r>
      <w:r w:rsidR="00021479">
        <w:rPr>
          <w:rFonts w:cstheme="minorHAnsi"/>
        </w:rPr>
        <w:tab/>
      </w:r>
      <w:r w:rsidRPr="00C06021">
        <w:rPr>
          <w:rFonts w:cstheme="minorHAnsi"/>
          <w:b/>
          <w:bCs/>
        </w:rPr>
        <w:t>3 239 041 176,- Kč</w:t>
      </w:r>
    </w:p>
    <w:p w14:paraId="010E709C" w14:textId="77777777" w:rsidR="00335E49" w:rsidRPr="00C06021" w:rsidRDefault="00335E49" w:rsidP="00335E49">
      <w:pPr>
        <w:spacing w:after="0"/>
        <w:jc w:val="both"/>
        <w:rPr>
          <w:rFonts w:cstheme="minorHAnsi"/>
        </w:rPr>
      </w:pPr>
    </w:p>
    <w:p w14:paraId="2202BA8F" w14:textId="77777777" w:rsidR="00335E49" w:rsidRPr="00C06021" w:rsidRDefault="00335E49" w:rsidP="00335E49">
      <w:pPr>
        <w:jc w:val="both"/>
        <w:rPr>
          <w:rFonts w:cs="Arial"/>
        </w:rPr>
      </w:pPr>
      <w:r w:rsidRPr="00C06021">
        <w:rPr>
          <w:rFonts w:cs="Arial"/>
        </w:rPr>
        <w:lastRenderedPageBreak/>
        <w:t>Provozní výdaje a příjmy plynoucí z realizace projektu jsou stanoveny bez zohlednění inflace. Provozní výdaje budou financovány z vlastních zdrojů FNOL generovaných vlastním provozem tohoto projektu.</w:t>
      </w:r>
    </w:p>
    <w:p w14:paraId="5DBBC808" w14:textId="76729081" w:rsidR="00335E49" w:rsidRPr="00C06021" w:rsidRDefault="00335E49" w:rsidP="00335E49">
      <w:pPr>
        <w:jc w:val="both"/>
        <w:rPr>
          <w:rFonts w:cstheme="minorHAnsi"/>
        </w:rPr>
      </w:pPr>
      <w:r w:rsidRPr="00C06021">
        <w:rPr>
          <w:rFonts w:cs="Arial"/>
        </w:rPr>
        <w:t>Nezpůsobilé investiční výdaje projektu ve výši 2 783 000,00 Kč budou kryty z vlastních zdrojů FNOL.</w:t>
      </w:r>
    </w:p>
    <w:p w14:paraId="07F5B636" w14:textId="43A17219" w:rsidR="00335E49" w:rsidRPr="00C06021" w:rsidRDefault="00335E49" w:rsidP="00335E49">
      <w:pPr>
        <w:jc w:val="both"/>
        <w:rPr>
          <w:rFonts w:cstheme="minorHAnsi"/>
          <w:iCs/>
        </w:rPr>
      </w:pPr>
      <w:r w:rsidRPr="00C06021">
        <w:rPr>
          <w:rFonts w:cstheme="minorHAnsi"/>
          <w:iCs/>
        </w:rPr>
        <w:t>Hlavním smyslem projektu v souladu s výzvou je rozvoj, modernizace a posílení odolnosti FN</w:t>
      </w:r>
      <w:r w:rsidR="00021479">
        <w:rPr>
          <w:rFonts w:cstheme="minorHAnsi"/>
          <w:iCs/>
        </w:rPr>
        <w:t> </w:t>
      </w:r>
      <w:r w:rsidRPr="00C06021">
        <w:rPr>
          <w:rFonts w:cstheme="minorHAnsi"/>
          <w:iCs/>
        </w:rPr>
        <w:t xml:space="preserve">Olomouc (součást páteřní sítě poskytovatelů zdravotní péče) s ohledem na potenciální hrozby. </w:t>
      </w:r>
    </w:p>
    <w:p w14:paraId="785BE292" w14:textId="77777777" w:rsidR="00335E49" w:rsidRPr="00C06021" w:rsidRDefault="00335E49" w:rsidP="00335E49">
      <w:pPr>
        <w:jc w:val="both"/>
        <w:rPr>
          <w:rFonts w:cs="Arial"/>
        </w:rPr>
      </w:pPr>
      <w:r w:rsidRPr="00C06021">
        <w:rPr>
          <w:rFonts w:cstheme="minorHAnsi"/>
        </w:rPr>
        <w:t>Předkládaný projekt není řešen variantně.</w:t>
      </w:r>
    </w:p>
    <w:p w14:paraId="56099153" w14:textId="77777777" w:rsidR="00021479" w:rsidRDefault="00335E49" w:rsidP="00021479">
      <w:pPr>
        <w:jc w:val="both"/>
        <w:rPr>
          <w:rFonts w:cstheme="minorHAnsi"/>
        </w:rPr>
      </w:pPr>
      <w:r w:rsidRPr="00C06021">
        <w:rPr>
          <w:rFonts w:cstheme="minorHAnsi"/>
        </w:rPr>
        <w:t>V níže přiložené tabulce je uveden přehled příjmů a výdajů v jednotlivých letech realizace projektu.</w:t>
      </w:r>
    </w:p>
    <w:p w14:paraId="0385A065" w14:textId="77777777" w:rsidR="00021479" w:rsidRDefault="00021479">
      <w:pPr>
        <w:rPr>
          <w:rFonts w:cstheme="minorHAnsi"/>
        </w:rPr>
      </w:pPr>
      <w:r>
        <w:rPr>
          <w:rFonts w:cstheme="minorHAnsi"/>
        </w:rPr>
        <w:br w:type="page"/>
      </w:r>
    </w:p>
    <w:p w14:paraId="37148884" w14:textId="77777777" w:rsidR="00021479" w:rsidRDefault="00021479" w:rsidP="00021479">
      <w:pPr>
        <w:jc w:val="both"/>
        <w:sectPr w:rsidR="00021479" w:rsidSect="005D3341">
          <w:headerReference w:type="default" r:id="rId20"/>
          <w:footerReference w:type="default" r:id="rId21"/>
          <w:pgSz w:w="11906" w:h="16838"/>
          <w:pgMar w:top="1417" w:right="1417" w:bottom="1417" w:left="1417" w:header="708" w:footer="708" w:gutter="0"/>
          <w:cols w:space="708"/>
          <w:docGrid w:linePitch="360"/>
        </w:sectPr>
      </w:pPr>
    </w:p>
    <w:p w14:paraId="2E50FB8F" w14:textId="671090B5" w:rsidR="00021479" w:rsidRDefault="00544129" w:rsidP="00347EEA">
      <w:pPr>
        <w:jc w:val="center"/>
        <w:rPr>
          <w:noProof/>
        </w:rPr>
      </w:pPr>
      <w:r w:rsidRPr="00544129">
        <w:rPr>
          <w:noProof/>
        </w:rPr>
        <w:lastRenderedPageBreak/>
        <w:drawing>
          <wp:inline distT="0" distB="0" distL="0" distR="0" wp14:anchorId="345009F0" wp14:editId="5371ADAD">
            <wp:extent cx="8891270" cy="406971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4069715"/>
                    </a:xfrm>
                    <a:prstGeom prst="rect">
                      <a:avLst/>
                    </a:prstGeom>
                    <a:noFill/>
                    <a:ln>
                      <a:noFill/>
                    </a:ln>
                  </pic:spPr>
                </pic:pic>
              </a:graphicData>
            </a:graphic>
          </wp:inline>
        </w:drawing>
      </w:r>
    </w:p>
    <w:p w14:paraId="6FC7907E" w14:textId="167165A9" w:rsidR="00021479" w:rsidRDefault="00021479" w:rsidP="00021479">
      <w:pPr>
        <w:jc w:val="both"/>
      </w:pPr>
    </w:p>
    <w:p w14:paraId="2C3370C6" w14:textId="77777777" w:rsidR="00021479" w:rsidRDefault="00021479">
      <w:pPr>
        <w:sectPr w:rsidR="00021479" w:rsidSect="00021479">
          <w:pgSz w:w="16838" w:h="11906" w:orient="landscape"/>
          <w:pgMar w:top="1418" w:right="1418" w:bottom="1418" w:left="1418" w:header="709" w:footer="709" w:gutter="0"/>
          <w:cols w:space="708"/>
          <w:docGrid w:linePitch="360"/>
        </w:sectPr>
      </w:pPr>
    </w:p>
    <w:p w14:paraId="2E49E6CF" w14:textId="77777777" w:rsidR="0040398A" w:rsidRPr="0040398A" w:rsidRDefault="0040398A" w:rsidP="0040398A">
      <w:pPr>
        <w:ind w:right="-711"/>
        <w:jc w:val="both"/>
        <w:rPr>
          <w:rFonts w:cs="Arial"/>
          <w:b/>
          <w:bCs/>
        </w:rPr>
      </w:pPr>
      <w:r w:rsidRPr="0040398A">
        <w:rPr>
          <w:rFonts w:cs="Arial"/>
          <w:b/>
          <w:bCs/>
        </w:rPr>
        <w:lastRenderedPageBreak/>
        <w:t>Plán cash-</w:t>
      </w:r>
      <w:proofErr w:type="spellStart"/>
      <w:r w:rsidRPr="0040398A">
        <w:rPr>
          <w:rFonts w:cs="Arial"/>
          <w:b/>
          <w:bCs/>
        </w:rPr>
        <w:t>flow</w:t>
      </w:r>
      <w:proofErr w:type="spellEnd"/>
      <w:r w:rsidRPr="0040398A">
        <w:rPr>
          <w:rFonts w:cs="Arial"/>
          <w:b/>
          <w:bCs/>
        </w:rPr>
        <w:t xml:space="preserve"> (rozdílová varianta)</w:t>
      </w:r>
    </w:p>
    <w:p w14:paraId="6428623F" w14:textId="77777777" w:rsidR="0040398A" w:rsidRPr="0040398A" w:rsidRDefault="0040398A" w:rsidP="0040398A">
      <w:pPr>
        <w:spacing w:after="0"/>
        <w:jc w:val="both"/>
        <w:rPr>
          <w:rFonts w:cs="Arial"/>
        </w:rPr>
      </w:pPr>
      <w:r w:rsidRPr="0040398A">
        <w:rPr>
          <w:rFonts w:cs="Arial"/>
        </w:rPr>
        <w:t>Při zohlednění nulové varianty činí celkové výdaje 3 280 202 646,- Kč. Nejvyšší výdej, a současně i záporné cash-</w:t>
      </w:r>
      <w:proofErr w:type="spellStart"/>
      <w:r w:rsidRPr="0040398A">
        <w:rPr>
          <w:rFonts w:cs="Arial"/>
        </w:rPr>
        <w:t>flow</w:t>
      </w:r>
      <w:proofErr w:type="spellEnd"/>
      <w:r w:rsidRPr="0040398A">
        <w:rPr>
          <w:rFonts w:cs="Arial"/>
        </w:rPr>
        <w:t xml:space="preserve">, vychází v letech pořízení 2021 a 2022 a to ve výši -186 421 801,- Kč, resp. -15 660 933,- Kč, dále pak v letech 2029, 2030 a 2031, kdy je záporné </w:t>
      </w:r>
      <w:proofErr w:type="spellStart"/>
      <w:r w:rsidRPr="0040398A">
        <w:rPr>
          <w:rFonts w:cs="Arial"/>
        </w:rPr>
        <w:t>cas-flow</w:t>
      </w:r>
      <w:proofErr w:type="spellEnd"/>
      <w:r w:rsidRPr="0040398A">
        <w:rPr>
          <w:rFonts w:cs="Arial"/>
        </w:rPr>
        <w:t xml:space="preserve"> ve výši -32 027 636,- Kč, -164 971 713,- Kč a -13 790 241,- Kč vyvoláno nutnými reinvesticemi. V kumulovaném vyjádření dochází k postupnému umořování záporného negativního cash-</w:t>
      </w:r>
      <w:proofErr w:type="spellStart"/>
      <w:r w:rsidRPr="0040398A">
        <w:rPr>
          <w:rFonts w:cs="Arial"/>
        </w:rPr>
        <w:t>flow</w:t>
      </w:r>
      <w:proofErr w:type="spellEnd"/>
      <w:r w:rsidRPr="0040398A">
        <w:rPr>
          <w:rFonts w:cs="Arial"/>
        </w:rPr>
        <w:t xml:space="preserve"> za sledované referenční období projektu až na částku -41 161 470,- Kč.</w:t>
      </w:r>
    </w:p>
    <w:p w14:paraId="5FB6F009" w14:textId="3A16C7BC" w:rsidR="00685BBD" w:rsidRPr="0040398A" w:rsidRDefault="0040398A" w:rsidP="0040398A">
      <w:pPr>
        <w:jc w:val="center"/>
      </w:pPr>
      <w:r w:rsidRPr="0040398A">
        <w:rPr>
          <w:noProof/>
        </w:rPr>
        <w:drawing>
          <wp:inline distT="0" distB="0" distL="0" distR="0" wp14:anchorId="16F93E42" wp14:editId="7DE31170">
            <wp:extent cx="3894607" cy="4524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9806" cy="4530415"/>
                    </a:xfrm>
                    <a:prstGeom prst="rect">
                      <a:avLst/>
                    </a:prstGeom>
                    <a:noFill/>
                    <a:ln>
                      <a:noFill/>
                    </a:ln>
                  </pic:spPr>
                </pic:pic>
              </a:graphicData>
            </a:graphic>
          </wp:inline>
        </w:drawing>
      </w:r>
    </w:p>
    <w:p w14:paraId="4B654351" w14:textId="5045BC2D" w:rsidR="00021479" w:rsidRPr="0040398A" w:rsidRDefault="00021479" w:rsidP="00021479">
      <w:pPr>
        <w:jc w:val="both"/>
      </w:pPr>
    </w:p>
    <w:p w14:paraId="51306608" w14:textId="77777777" w:rsidR="0040398A" w:rsidRPr="0040398A" w:rsidRDefault="0040398A" w:rsidP="0040398A">
      <w:pPr>
        <w:jc w:val="both"/>
        <w:rPr>
          <w:rFonts w:cs="Arial"/>
          <w:b/>
          <w:bCs/>
        </w:rPr>
      </w:pPr>
      <w:r w:rsidRPr="0040398A">
        <w:rPr>
          <w:rFonts w:cs="Arial"/>
          <w:b/>
          <w:bCs/>
        </w:rPr>
        <w:t>Výsledky finanční analýzy (rozdílová varianta)</w:t>
      </w:r>
    </w:p>
    <w:p w14:paraId="48C71700" w14:textId="77777777" w:rsidR="0040398A" w:rsidRPr="0040398A" w:rsidRDefault="0040398A" w:rsidP="0040398A">
      <w:pPr>
        <w:spacing w:after="0"/>
        <w:jc w:val="both"/>
        <w:rPr>
          <w:rFonts w:cs="Arial"/>
        </w:rPr>
      </w:pPr>
      <w:r w:rsidRPr="0040398A">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18CA2987" w14:textId="77777777" w:rsidR="0040398A" w:rsidRPr="0040398A" w:rsidRDefault="0040398A" w:rsidP="0040398A">
      <w:pPr>
        <w:spacing w:after="0"/>
        <w:jc w:val="both"/>
        <w:rPr>
          <w:rFonts w:cs="Arial"/>
        </w:rPr>
      </w:pPr>
    </w:p>
    <w:p w14:paraId="1EA7E14F" w14:textId="5F08CC8F" w:rsidR="0040398A" w:rsidRPr="0040398A" w:rsidRDefault="00544129" w:rsidP="00347EEA">
      <w:pPr>
        <w:jc w:val="center"/>
        <w:rPr>
          <w:rFonts w:cstheme="minorHAnsi"/>
        </w:rPr>
      </w:pPr>
      <w:r w:rsidRPr="00544129">
        <w:rPr>
          <w:noProof/>
        </w:rPr>
        <w:lastRenderedPageBreak/>
        <w:drawing>
          <wp:inline distT="0" distB="0" distL="0" distR="0" wp14:anchorId="1CC9C196" wp14:editId="00548EBF">
            <wp:extent cx="4171950" cy="4061969"/>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7875" cy="4067738"/>
                    </a:xfrm>
                    <a:prstGeom prst="rect">
                      <a:avLst/>
                    </a:prstGeom>
                    <a:noFill/>
                    <a:ln>
                      <a:noFill/>
                    </a:ln>
                  </pic:spPr>
                </pic:pic>
              </a:graphicData>
            </a:graphic>
          </wp:inline>
        </w:drawing>
      </w:r>
    </w:p>
    <w:p w14:paraId="297B4F32" w14:textId="77777777" w:rsidR="0040398A" w:rsidRPr="0040398A" w:rsidRDefault="0040398A" w:rsidP="0040398A">
      <w:pPr>
        <w:rPr>
          <w:rFonts w:cs="Arial"/>
        </w:rPr>
      </w:pPr>
      <w:r w:rsidRPr="0040398A">
        <w:rPr>
          <w:rFonts w:cs="Arial"/>
        </w:rPr>
        <w:t xml:space="preserve">Diskontní sazba je stanovena ve výši 4 % per </w:t>
      </w:r>
      <w:proofErr w:type="spellStart"/>
      <w:r w:rsidRPr="0040398A">
        <w:rPr>
          <w:rFonts w:cs="Arial"/>
        </w:rPr>
        <w:t>anum</w:t>
      </w:r>
      <w:proofErr w:type="spellEnd"/>
      <w:r w:rsidRPr="0040398A">
        <w:rPr>
          <w:rFonts w:cs="Arial"/>
        </w:rPr>
        <w:t>.</w:t>
      </w:r>
    </w:p>
    <w:p w14:paraId="7A99ED2E" w14:textId="77777777" w:rsidR="0040398A" w:rsidRPr="0040398A" w:rsidRDefault="0040398A" w:rsidP="0040398A">
      <w:pPr>
        <w:rPr>
          <w:rFonts w:cs="Arial"/>
        </w:rPr>
      </w:pPr>
      <w:r w:rsidRPr="0040398A">
        <w:rPr>
          <w:rFonts w:cs="Arial"/>
        </w:rPr>
        <w:t xml:space="preserve">Čistá současná hodnota projektu je nižší než 0, dosahuje výše -59 238 606,- Kč. </w:t>
      </w:r>
    </w:p>
    <w:p w14:paraId="7E2CEA81" w14:textId="3D5CF96C" w:rsidR="0040398A" w:rsidRPr="0040398A" w:rsidRDefault="0040398A" w:rsidP="0040398A">
      <w:pPr>
        <w:rPr>
          <w:rFonts w:cs="Arial"/>
        </w:rPr>
      </w:pPr>
      <w:r w:rsidRPr="0040398A">
        <w:rPr>
          <w:rFonts w:cs="Arial"/>
        </w:rPr>
        <w:t>Udržitelnost projektu dosahuje kladné hodnoty 113 235 46</w:t>
      </w:r>
      <w:r w:rsidR="00544129">
        <w:rPr>
          <w:rFonts w:cs="Arial"/>
        </w:rPr>
        <w:t>1</w:t>
      </w:r>
      <w:r w:rsidRPr="0040398A">
        <w:rPr>
          <w:rFonts w:cs="Arial"/>
        </w:rPr>
        <w:t xml:space="preserve">,- Kč, projekt je udržitelný. </w:t>
      </w:r>
    </w:p>
    <w:p w14:paraId="1C2D4D2D" w14:textId="77777777" w:rsidR="0040398A" w:rsidRPr="0040398A" w:rsidRDefault="0040398A" w:rsidP="0040398A">
      <w:pPr>
        <w:rPr>
          <w:rFonts w:cs="Arial"/>
        </w:rPr>
      </w:pPr>
      <w:r w:rsidRPr="0040398A">
        <w:rPr>
          <w:rFonts w:cs="Arial"/>
        </w:rPr>
        <w:t>Případné rozdíly jsou dány zaokrouhlováním položek.</w:t>
      </w:r>
    </w:p>
    <w:p w14:paraId="10F689FF" w14:textId="592EBA8F" w:rsidR="00CB3CB2" w:rsidRDefault="00CB3CB2">
      <w:pPr>
        <w:rPr>
          <w:rFonts w:cs="Arial"/>
        </w:rPr>
      </w:pPr>
      <w:r>
        <w:rPr>
          <w:rFonts w:cs="Arial"/>
        </w:rPr>
        <w:br w:type="page"/>
      </w:r>
    </w:p>
    <w:p w14:paraId="695FB5FB" w14:textId="77777777" w:rsidR="00CB3CB2" w:rsidRDefault="00CB3CB2">
      <w:pPr>
        <w:rPr>
          <w:rFonts w:cs="Arial"/>
        </w:rPr>
        <w:sectPr w:rsidR="00CB3CB2" w:rsidSect="005D3341">
          <w:pgSz w:w="11906" w:h="16838"/>
          <w:pgMar w:top="1417" w:right="1417" w:bottom="1417" w:left="1417" w:header="708" w:footer="708" w:gutter="0"/>
          <w:cols w:space="708"/>
          <w:docGrid w:linePitch="360"/>
        </w:sectPr>
      </w:pPr>
    </w:p>
    <w:p w14:paraId="329A3187" w14:textId="46F4D65B" w:rsidR="00CB3CB2" w:rsidRPr="00CB3CB2" w:rsidRDefault="00CB3CB2">
      <w:pPr>
        <w:rPr>
          <w:rFonts w:cs="Arial"/>
          <w:b/>
        </w:rPr>
      </w:pPr>
      <w:r w:rsidRPr="00CB3CB2">
        <w:rPr>
          <w:rFonts w:cs="Arial"/>
          <w:b/>
        </w:rPr>
        <w:lastRenderedPageBreak/>
        <w:t>Souhrn finanční analýzy:</w:t>
      </w:r>
    </w:p>
    <w:p w14:paraId="6F33F1E7" w14:textId="5D3E953E" w:rsidR="00544129" w:rsidRDefault="00544129" w:rsidP="00A50945">
      <w:pPr>
        <w:jc w:val="center"/>
        <w:sectPr w:rsidR="00544129" w:rsidSect="00CB3CB2">
          <w:pgSz w:w="16838" w:h="11906" w:orient="landscape"/>
          <w:pgMar w:top="1418" w:right="1418" w:bottom="1418" w:left="1418" w:header="709" w:footer="709" w:gutter="0"/>
          <w:cols w:space="708"/>
          <w:docGrid w:linePitch="360"/>
        </w:sectPr>
      </w:pPr>
      <w:r w:rsidRPr="00544129">
        <w:rPr>
          <w:noProof/>
        </w:rPr>
        <w:drawing>
          <wp:inline distT="0" distB="0" distL="0" distR="0" wp14:anchorId="3FE96135" wp14:editId="06798596">
            <wp:extent cx="6477000" cy="4649497"/>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6251" cy="4656138"/>
                    </a:xfrm>
                    <a:prstGeom prst="rect">
                      <a:avLst/>
                    </a:prstGeom>
                    <a:noFill/>
                    <a:ln>
                      <a:noFill/>
                    </a:ln>
                  </pic:spPr>
                </pic:pic>
              </a:graphicData>
            </a:graphic>
          </wp:inline>
        </w:drawing>
      </w:r>
    </w:p>
    <w:p w14:paraId="24EE5992" w14:textId="3218A9D3" w:rsidR="005D3341" w:rsidRDefault="00E02EE2" w:rsidP="00685BBD">
      <w:pPr>
        <w:pStyle w:val="Nadpis1"/>
        <w:numPr>
          <w:ilvl w:val="0"/>
          <w:numId w:val="3"/>
        </w:numPr>
        <w:jc w:val="both"/>
        <w:rPr>
          <w:caps/>
        </w:rPr>
      </w:pPr>
      <w:bookmarkStart w:id="28" w:name="_Toc71035435"/>
      <w:r w:rsidRPr="005328CC">
        <w:rPr>
          <w:caps/>
        </w:rPr>
        <w:lastRenderedPageBreak/>
        <w:t xml:space="preserve">Finanční </w:t>
      </w:r>
      <w:r w:rsidR="00F07F77" w:rsidRPr="005328CC">
        <w:rPr>
          <w:caps/>
        </w:rPr>
        <w:t xml:space="preserve">a ekonomická </w:t>
      </w:r>
      <w:r w:rsidRPr="005328CC">
        <w:rPr>
          <w:caps/>
        </w:rPr>
        <w:t>analýza</w:t>
      </w:r>
      <w:r w:rsidR="00F07F77" w:rsidRPr="005328CC">
        <w:rPr>
          <w:caps/>
        </w:rPr>
        <w:t xml:space="preserve"> projektu</w:t>
      </w:r>
      <w:bookmarkEnd w:id="7"/>
      <w:bookmarkEnd w:id="11"/>
      <w:bookmarkEnd w:id="28"/>
    </w:p>
    <w:p w14:paraId="7737E4C2" w14:textId="364FCFE7" w:rsidR="00685BBD" w:rsidRDefault="00685BBD" w:rsidP="00685BBD"/>
    <w:p w14:paraId="1F05D940" w14:textId="77777777" w:rsidR="00685BBD" w:rsidRDefault="00685BBD" w:rsidP="00685BBD">
      <w:r>
        <w:t>V rámci projektu se počítá s těmito dvě relevantními socioekonomickými přínosy:</w:t>
      </w:r>
    </w:p>
    <w:p w14:paraId="3E6C34C8" w14:textId="77777777" w:rsidR="00685BBD" w:rsidRDefault="00685BBD" w:rsidP="00685BBD">
      <w:pPr>
        <w:pStyle w:val="Odstavecseseznamem"/>
        <w:numPr>
          <w:ilvl w:val="0"/>
          <w:numId w:val="26"/>
        </w:numPr>
        <w:spacing w:after="160" w:line="259" w:lineRule="auto"/>
      </w:pPr>
      <w:r w:rsidRPr="00421779">
        <w:t>5301 – počet zachráněných životů</w:t>
      </w:r>
    </w:p>
    <w:p w14:paraId="5831AFE7" w14:textId="77777777" w:rsidR="00685BBD" w:rsidRDefault="00685BBD" w:rsidP="00685BBD">
      <w:pPr>
        <w:pStyle w:val="Odstavecseseznamem"/>
        <w:numPr>
          <w:ilvl w:val="0"/>
          <w:numId w:val="26"/>
        </w:numPr>
        <w:spacing w:after="160" w:line="259" w:lineRule="auto"/>
      </w:pPr>
      <w:r w:rsidRPr="00421779">
        <w:t>5304 – zvýšení komfortu při pobytu v</w:t>
      </w:r>
      <w:r>
        <w:t> </w:t>
      </w:r>
      <w:r w:rsidRPr="00421779">
        <w:t>nemocnici</w:t>
      </w:r>
    </w:p>
    <w:p w14:paraId="05360331" w14:textId="77777777" w:rsidR="00685BBD" w:rsidRDefault="00685BBD" w:rsidP="00685BBD">
      <w:r>
        <w:t>Počet zachráněných životů je kalkulován jako minimální nárůst počtu zachráněných životů v porovnání s nulovou variantou. Výše tohoto přínosu je stanovena na 1 osobu každý rok v rozmezí let 2023–2035. Celková nediskontovaná hodnota přínosu pro 13 životů činí 253 240 000,- Kč.</w:t>
      </w:r>
    </w:p>
    <w:p w14:paraId="04253337" w14:textId="77777777" w:rsidR="00685BBD" w:rsidRDefault="00685BBD" w:rsidP="00685BBD">
      <w:r>
        <w:t>Zvýšení komfortu při pobytu v nemocnici se vztahuje k pacientům na kardiologických sálech, kde hodnota zlepšení byla expertně odhadnuta na 15 % v porovnání s nulovou variantou (např. rychlejší a méně bolestný zákrok). Každý rok v letech 2023–2035 se počítá s počtem 6 512 pacientů, na které toto bude mít pozitivní dopad. Celková nediskontovaná hodnota přínos 3 985 344,- Kč.</w:t>
      </w:r>
    </w:p>
    <w:p w14:paraId="222A723D" w14:textId="77777777" w:rsidR="00685BBD" w:rsidRDefault="00685BBD" w:rsidP="00685BBD">
      <w:r>
        <w:t>Celkové finanční a společensko-ekonomické ukazatele projektu jsou souhrnně uvedeny v následující tabulce. Hodnota všech těchto ukazatelů je v souladu s Výzvou č. 98:</w:t>
      </w:r>
    </w:p>
    <w:tbl>
      <w:tblPr>
        <w:tblStyle w:val="Mkatabulky"/>
        <w:tblW w:w="0" w:type="auto"/>
        <w:tblLook w:val="04A0" w:firstRow="1" w:lastRow="0" w:firstColumn="1" w:lastColumn="0" w:noHBand="0" w:noVBand="1"/>
      </w:tblPr>
      <w:tblGrid>
        <w:gridCol w:w="4530"/>
        <w:gridCol w:w="4530"/>
      </w:tblGrid>
      <w:tr w:rsidR="00685BBD" w:rsidRPr="00421779" w14:paraId="61CDFD0E" w14:textId="77777777" w:rsidTr="00C6298F">
        <w:tc>
          <w:tcPr>
            <w:tcW w:w="4530" w:type="dxa"/>
          </w:tcPr>
          <w:p w14:paraId="516D5CE9" w14:textId="77777777" w:rsidR="00685BBD" w:rsidRPr="00421779" w:rsidRDefault="00685BBD" w:rsidP="00C6298F">
            <w:pPr>
              <w:jc w:val="center"/>
              <w:rPr>
                <w:b/>
                <w:bCs/>
              </w:rPr>
            </w:pPr>
            <w:r w:rsidRPr="00421779">
              <w:rPr>
                <w:b/>
                <w:bCs/>
              </w:rPr>
              <w:t>Ukazatel</w:t>
            </w:r>
          </w:p>
        </w:tc>
        <w:tc>
          <w:tcPr>
            <w:tcW w:w="4530" w:type="dxa"/>
          </w:tcPr>
          <w:p w14:paraId="6B922CCF" w14:textId="77777777" w:rsidR="00685BBD" w:rsidRPr="00421779" w:rsidRDefault="00685BBD" w:rsidP="00C6298F">
            <w:pPr>
              <w:jc w:val="center"/>
              <w:rPr>
                <w:b/>
                <w:bCs/>
              </w:rPr>
            </w:pPr>
            <w:r w:rsidRPr="00421779">
              <w:rPr>
                <w:b/>
                <w:bCs/>
              </w:rPr>
              <w:t>Čistá současná hodnota</w:t>
            </w:r>
          </w:p>
        </w:tc>
      </w:tr>
      <w:tr w:rsidR="00685BBD" w14:paraId="5B2CF8BE" w14:textId="77777777" w:rsidTr="00C6298F">
        <w:tc>
          <w:tcPr>
            <w:tcW w:w="4530" w:type="dxa"/>
          </w:tcPr>
          <w:p w14:paraId="3671E5AB" w14:textId="77777777" w:rsidR="00685BBD" w:rsidRDefault="00685BBD" w:rsidP="00C6298F">
            <w:r w:rsidRPr="006515F0">
              <w:t>Návratnost investice</w:t>
            </w:r>
          </w:p>
        </w:tc>
        <w:tc>
          <w:tcPr>
            <w:tcW w:w="4530" w:type="dxa"/>
          </w:tcPr>
          <w:p w14:paraId="4A8493F5" w14:textId="12EDBD1E" w:rsidR="00685BBD" w:rsidRDefault="00685BBD" w:rsidP="00C6298F">
            <w:pPr>
              <w:jc w:val="right"/>
            </w:pPr>
            <w:r>
              <w:t>-59 238 60</w:t>
            </w:r>
            <w:r w:rsidR="00B73F7F">
              <w:t>6</w:t>
            </w:r>
            <w:r>
              <w:t>,</w:t>
            </w:r>
            <w:r w:rsidR="00B73F7F">
              <w:t>1</w:t>
            </w:r>
            <w:r>
              <w:t>5 Kč</w:t>
            </w:r>
          </w:p>
        </w:tc>
      </w:tr>
      <w:tr w:rsidR="00685BBD" w14:paraId="4E4A9540" w14:textId="77777777" w:rsidTr="00C6298F">
        <w:tc>
          <w:tcPr>
            <w:tcW w:w="4530" w:type="dxa"/>
          </w:tcPr>
          <w:p w14:paraId="674F6996" w14:textId="77777777" w:rsidR="00685BBD" w:rsidRDefault="00685BBD" w:rsidP="00C6298F">
            <w:r w:rsidRPr="006515F0">
              <w:t>Ekonomická návratnost investice</w:t>
            </w:r>
          </w:p>
        </w:tc>
        <w:tc>
          <w:tcPr>
            <w:tcW w:w="4530" w:type="dxa"/>
          </w:tcPr>
          <w:p w14:paraId="6C929427" w14:textId="4FE10CC3" w:rsidR="00685BBD" w:rsidRDefault="00685BBD" w:rsidP="00C6298F">
            <w:pPr>
              <w:jc w:val="right"/>
            </w:pPr>
            <w:r>
              <w:t>114 081 51</w:t>
            </w:r>
            <w:r w:rsidR="00B73F7F">
              <w:t>6</w:t>
            </w:r>
            <w:r>
              <w:t>,</w:t>
            </w:r>
            <w:r w:rsidR="00B73F7F">
              <w:t>94</w:t>
            </w:r>
            <w:r>
              <w:t xml:space="preserve"> Kč</w:t>
            </w:r>
          </w:p>
        </w:tc>
      </w:tr>
      <w:tr w:rsidR="00685BBD" w14:paraId="44C7BE31" w14:textId="77777777" w:rsidTr="00C6298F">
        <w:trPr>
          <w:trHeight w:val="93"/>
        </w:trPr>
        <w:tc>
          <w:tcPr>
            <w:tcW w:w="4530" w:type="dxa"/>
          </w:tcPr>
          <w:p w14:paraId="1E4CA679" w14:textId="77777777" w:rsidR="00685BBD" w:rsidRDefault="00685BBD" w:rsidP="00C6298F">
            <w:r w:rsidRPr="006515F0">
              <w:t>Návratnost kapitálu</w:t>
            </w:r>
          </w:p>
        </w:tc>
        <w:tc>
          <w:tcPr>
            <w:tcW w:w="4530" w:type="dxa"/>
          </w:tcPr>
          <w:p w14:paraId="7D9B2AD9" w14:textId="65D0B73B" w:rsidR="00685BBD" w:rsidRDefault="00685BBD" w:rsidP="00C6298F">
            <w:pPr>
              <w:jc w:val="right"/>
            </w:pPr>
            <w:r>
              <w:t>336</w:t>
            </w:r>
            <w:r w:rsidR="00B73F7F">
              <w:t> 612 966,70</w:t>
            </w:r>
            <w:r>
              <w:t xml:space="preserve"> Kč</w:t>
            </w:r>
          </w:p>
        </w:tc>
      </w:tr>
      <w:tr w:rsidR="00685BBD" w14:paraId="231798BE" w14:textId="77777777" w:rsidTr="00C6298F">
        <w:tc>
          <w:tcPr>
            <w:tcW w:w="4530" w:type="dxa"/>
          </w:tcPr>
          <w:p w14:paraId="3DD84547" w14:textId="77777777" w:rsidR="00685BBD" w:rsidRDefault="00685BBD" w:rsidP="00C6298F">
            <w:r w:rsidRPr="006515F0">
              <w:t>Ekonomická návratnost kapitálu</w:t>
            </w:r>
          </w:p>
        </w:tc>
        <w:tc>
          <w:tcPr>
            <w:tcW w:w="4530" w:type="dxa"/>
          </w:tcPr>
          <w:p w14:paraId="2CE688B7" w14:textId="47EB2AC7" w:rsidR="00685BBD" w:rsidRDefault="00685BBD" w:rsidP="00C6298F">
            <w:pPr>
              <w:jc w:val="right"/>
            </w:pPr>
            <w:r>
              <w:t>508</w:t>
            </w:r>
            <w:r w:rsidR="00B73F7F">
              <w:t> 701 400</w:t>
            </w:r>
            <w:r>
              <w:t>,</w:t>
            </w:r>
            <w:r w:rsidR="00B73F7F">
              <w:t>94</w:t>
            </w:r>
            <w:r>
              <w:t xml:space="preserve"> Kč</w:t>
            </w:r>
          </w:p>
        </w:tc>
      </w:tr>
    </w:tbl>
    <w:p w14:paraId="2EE79A46" w14:textId="77777777" w:rsidR="00685BBD" w:rsidRPr="00685BBD" w:rsidRDefault="00685BBD" w:rsidP="00685BBD"/>
    <w:sectPr w:rsidR="00685BBD" w:rsidRPr="00685BBD" w:rsidSect="005D3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C9FF" w14:textId="77777777" w:rsidR="00A272BB" w:rsidRDefault="00A272BB" w:rsidP="00634381">
      <w:pPr>
        <w:spacing w:after="0" w:line="240" w:lineRule="auto"/>
      </w:pPr>
      <w:r>
        <w:separator/>
      </w:r>
    </w:p>
  </w:endnote>
  <w:endnote w:type="continuationSeparator" w:id="0">
    <w:p w14:paraId="4611860F" w14:textId="77777777" w:rsidR="00A272BB" w:rsidRDefault="00A272BB" w:rsidP="00634381">
      <w:pPr>
        <w:spacing w:after="0" w:line="240" w:lineRule="auto"/>
      </w:pPr>
      <w:r>
        <w:continuationSeparator/>
      </w:r>
    </w:p>
  </w:endnote>
  <w:endnote w:type="continuationNotice" w:id="1">
    <w:p w14:paraId="1998A377" w14:textId="77777777" w:rsidR="00A272BB" w:rsidRDefault="00A27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272BB" w:rsidRPr="00E47FC1" w14:paraId="6204BF82"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35194BE4" w14:textId="77777777" w:rsidR="00A272BB" w:rsidRPr="00E47FC1" w:rsidRDefault="00A272BB"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6813C67" w14:textId="77777777" w:rsidR="00A272BB" w:rsidRPr="00E47FC1" w:rsidRDefault="00A272B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6F6F556" w14:textId="77777777" w:rsidR="00A272BB" w:rsidRPr="00E47FC1" w:rsidRDefault="00A272B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B2ECDBF" w14:textId="77777777" w:rsidR="00A272BB" w:rsidRPr="00E47FC1" w:rsidRDefault="00A272B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D97C246" w14:textId="77777777" w:rsidR="00A272BB" w:rsidRPr="00E47FC1" w:rsidRDefault="00A272B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32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35</w:t>
          </w:r>
          <w:r w:rsidRPr="00E47FC1">
            <w:rPr>
              <w:rStyle w:val="slostrnky"/>
              <w:rFonts w:ascii="Arial" w:hAnsi="Arial" w:cs="Arial"/>
              <w:sz w:val="20"/>
            </w:rPr>
            <w:fldChar w:fldCharType="end"/>
          </w:r>
        </w:p>
      </w:tc>
    </w:tr>
  </w:tbl>
  <w:p w14:paraId="6B33D463" w14:textId="77777777" w:rsidR="00A272BB" w:rsidRDefault="00A272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7324" w14:textId="77777777" w:rsidR="00A272BB" w:rsidRDefault="00A272BB" w:rsidP="00634381">
      <w:pPr>
        <w:spacing w:after="0" w:line="240" w:lineRule="auto"/>
      </w:pPr>
      <w:r>
        <w:separator/>
      </w:r>
    </w:p>
  </w:footnote>
  <w:footnote w:type="continuationSeparator" w:id="0">
    <w:p w14:paraId="6E35BF24" w14:textId="77777777" w:rsidR="00A272BB" w:rsidRDefault="00A272BB" w:rsidP="00634381">
      <w:pPr>
        <w:spacing w:after="0" w:line="240" w:lineRule="auto"/>
      </w:pPr>
      <w:r>
        <w:continuationSeparator/>
      </w:r>
    </w:p>
  </w:footnote>
  <w:footnote w:type="continuationNotice" w:id="1">
    <w:p w14:paraId="60EF1B70" w14:textId="77777777" w:rsidR="00A272BB" w:rsidRDefault="00A27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63BC" w14:textId="77777777" w:rsidR="00A272BB" w:rsidRDefault="00A272BB" w:rsidP="008A17FD">
    <w:pPr>
      <w:pStyle w:val="Zhlav"/>
      <w:jc w:val="center"/>
    </w:pPr>
    <w:r>
      <w:rPr>
        <w:noProof/>
        <w:lang w:eastAsia="cs-CZ"/>
      </w:rPr>
      <w:drawing>
        <wp:inline distT="0" distB="0" distL="0" distR="0" wp14:anchorId="36AE8894" wp14:editId="60BA6D0E">
          <wp:extent cx="5270501" cy="870421"/>
          <wp:effectExtent l="0" t="0" r="6350" b="6350"/>
          <wp:docPr id="6" name="Obrázek 6"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708C05AD" w14:textId="77777777" w:rsidR="00A272BB" w:rsidRDefault="00A272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46A72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D45544"/>
    <w:multiLevelType w:val="hybridMultilevel"/>
    <w:tmpl w:val="519402B8"/>
    <w:lvl w:ilvl="0" w:tplc="6AF0E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59BE55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37387E"/>
    <w:multiLevelType w:val="hybridMultilevel"/>
    <w:tmpl w:val="7EDC5D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B08C0"/>
    <w:multiLevelType w:val="hybridMultilevel"/>
    <w:tmpl w:val="2CAAC32A"/>
    <w:lvl w:ilvl="0" w:tplc="8E0CE8B2">
      <w:start w:val="1"/>
      <w:numFmt w:val="bullet"/>
      <w:lvlText w:val="-"/>
      <w:lvlJc w:val="left"/>
      <w:pPr>
        <w:ind w:left="720" w:hanging="360"/>
      </w:pPr>
      <w:rPr>
        <w:rFonts w:ascii="Calibri" w:eastAsia="Calibri" w:hAnsi="Calibri" w:cs="Calibri" w:hint="default"/>
      </w:rPr>
    </w:lvl>
    <w:lvl w:ilvl="1" w:tplc="8E0CE8B2">
      <w:start w:val="1"/>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70B0"/>
    <w:multiLevelType w:val="hybridMultilevel"/>
    <w:tmpl w:val="3A146B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F3787"/>
    <w:multiLevelType w:val="hybridMultilevel"/>
    <w:tmpl w:val="70946A12"/>
    <w:lvl w:ilvl="0" w:tplc="8E0CE8B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2975A1"/>
    <w:multiLevelType w:val="hybridMultilevel"/>
    <w:tmpl w:val="D84C7C6E"/>
    <w:lvl w:ilvl="0" w:tplc="8E0CE8B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43067C"/>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F71EA"/>
    <w:multiLevelType w:val="hybridMultilevel"/>
    <w:tmpl w:val="D2D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1A7564"/>
    <w:multiLevelType w:val="hybridMultilevel"/>
    <w:tmpl w:val="33FEE1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7"/>
  </w:num>
  <w:num w:numId="4">
    <w:abstractNumId w:val="16"/>
  </w:num>
  <w:num w:numId="5">
    <w:abstractNumId w:val="2"/>
  </w:num>
  <w:num w:numId="6">
    <w:abstractNumId w:val="18"/>
  </w:num>
  <w:num w:numId="7">
    <w:abstractNumId w:val="6"/>
  </w:num>
  <w:num w:numId="8">
    <w:abstractNumId w:val="3"/>
  </w:num>
  <w:num w:numId="9">
    <w:abstractNumId w:val="5"/>
  </w:num>
  <w:num w:numId="10">
    <w:abstractNumId w:val="8"/>
  </w:num>
  <w:num w:numId="11">
    <w:abstractNumId w:val="9"/>
  </w:num>
  <w:num w:numId="12">
    <w:abstractNumId w:val="21"/>
  </w:num>
  <w:num w:numId="13">
    <w:abstractNumId w:val="14"/>
  </w:num>
  <w:num w:numId="14">
    <w:abstractNumId w:val="15"/>
  </w:num>
  <w:num w:numId="15">
    <w:abstractNumId w:val="13"/>
  </w:num>
  <w:num w:numId="16">
    <w:abstractNumId w:val="12"/>
  </w:num>
  <w:num w:numId="17">
    <w:abstractNumId w:val="1"/>
  </w:num>
  <w:num w:numId="18">
    <w:abstractNumId w:val="22"/>
  </w:num>
  <w:num w:numId="19">
    <w:abstractNumId w:val="19"/>
  </w:num>
  <w:num w:numId="20">
    <w:abstractNumId w:val="10"/>
  </w:num>
  <w:num w:numId="21">
    <w:abstractNumId w:val="0"/>
  </w:num>
  <w:num w:numId="22">
    <w:abstractNumId w:val="0"/>
  </w:num>
  <w:num w:numId="23">
    <w:abstractNumId w:val="0"/>
  </w:num>
  <w:num w:numId="24">
    <w:abstractNumId w:val="0"/>
  </w:num>
  <w:num w:numId="25">
    <w:abstractNumId w:val="0"/>
  </w:num>
  <w:num w:numId="26">
    <w:abstractNumId w:val="11"/>
  </w:num>
  <w:num w:numId="2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57B"/>
    <w:rsid w:val="0000149C"/>
    <w:rsid w:val="00001894"/>
    <w:rsid w:val="00001D9E"/>
    <w:rsid w:val="00006A3D"/>
    <w:rsid w:val="00006FEC"/>
    <w:rsid w:val="0000751C"/>
    <w:rsid w:val="000104CB"/>
    <w:rsid w:val="000122E6"/>
    <w:rsid w:val="000144F5"/>
    <w:rsid w:val="00014F63"/>
    <w:rsid w:val="0001582B"/>
    <w:rsid w:val="00017861"/>
    <w:rsid w:val="00017C68"/>
    <w:rsid w:val="000203C9"/>
    <w:rsid w:val="000206FE"/>
    <w:rsid w:val="0002073C"/>
    <w:rsid w:val="00021479"/>
    <w:rsid w:val="000227D4"/>
    <w:rsid w:val="00023EDD"/>
    <w:rsid w:val="00025BAF"/>
    <w:rsid w:val="00026557"/>
    <w:rsid w:val="00031801"/>
    <w:rsid w:val="00036A3E"/>
    <w:rsid w:val="00040325"/>
    <w:rsid w:val="00040334"/>
    <w:rsid w:val="00041EC8"/>
    <w:rsid w:val="0004281C"/>
    <w:rsid w:val="000432FD"/>
    <w:rsid w:val="000446C1"/>
    <w:rsid w:val="00045134"/>
    <w:rsid w:val="00045329"/>
    <w:rsid w:val="0004553A"/>
    <w:rsid w:val="00052329"/>
    <w:rsid w:val="000542AA"/>
    <w:rsid w:val="00057399"/>
    <w:rsid w:val="00057C7F"/>
    <w:rsid w:val="0006044E"/>
    <w:rsid w:val="00060932"/>
    <w:rsid w:val="00060D6B"/>
    <w:rsid w:val="000646A2"/>
    <w:rsid w:val="00070FE9"/>
    <w:rsid w:val="000719B3"/>
    <w:rsid w:val="00071AF0"/>
    <w:rsid w:val="0007353F"/>
    <w:rsid w:val="00073A81"/>
    <w:rsid w:val="0007582C"/>
    <w:rsid w:val="00075B53"/>
    <w:rsid w:val="000763FA"/>
    <w:rsid w:val="00081B37"/>
    <w:rsid w:val="000838E0"/>
    <w:rsid w:val="000855EE"/>
    <w:rsid w:val="0008697A"/>
    <w:rsid w:val="000871BA"/>
    <w:rsid w:val="00087332"/>
    <w:rsid w:val="00087923"/>
    <w:rsid w:val="000905B9"/>
    <w:rsid w:val="00093E44"/>
    <w:rsid w:val="00095F04"/>
    <w:rsid w:val="00096838"/>
    <w:rsid w:val="000969B9"/>
    <w:rsid w:val="00097CDB"/>
    <w:rsid w:val="000A18C3"/>
    <w:rsid w:val="000A2374"/>
    <w:rsid w:val="000A2659"/>
    <w:rsid w:val="000A4EF8"/>
    <w:rsid w:val="000A59B7"/>
    <w:rsid w:val="000A5C7C"/>
    <w:rsid w:val="000A5D85"/>
    <w:rsid w:val="000A6F55"/>
    <w:rsid w:val="000B2EC3"/>
    <w:rsid w:val="000B4D37"/>
    <w:rsid w:val="000B5813"/>
    <w:rsid w:val="000B5C1F"/>
    <w:rsid w:val="000B5F15"/>
    <w:rsid w:val="000B64BB"/>
    <w:rsid w:val="000B7CC5"/>
    <w:rsid w:val="000C2DEF"/>
    <w:rsid w:val="000C2E88"/>
    <w:rsid w:val="000C2FC3"/>
    <w:rsid w:val="000C41A7"/>
    <w:rsid w:val="000C617E"/>
    <w:rsid w:val="000D05D5"/>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1A7E"/>
    <w:rsid w:val="000F3300"/>
    <w:rsid w:val="000F38EE"/>
    <w:rsid w:val="000F394E"/>
    <w:rsid w:val="000F6876"/>
    <w:rsid w:val="00103D59"/>
    <w:rsid w:val="001051AA"/>
    <w:rsid w:val="001067B4"/>
    <w:rsid w:val="00106FBD"/>
    <w:rsid w:val="00112399"/>
    <w:rsid w:val="00113D48"/>
    <w:rsid w:val="001150A3"/>
    <w:rsid w:val="001152BF"/>
    <w:rsid w:val="0011689A"/>
    <w:rsid w:val="00116E17"/>
    <w:rsid w:val="00120142"/>
    <w:rsid w:val="00121B85"/>
    <w:rsid w:val="00122A6E"/>
    <w:rsid w:val="00122F9F"/>
    <w:rsid w:val="00124745"/>
    <w:rsid w:val="00125B33"/>
    <w:rsid w:val="00125FEC"/>
    <w:rsid w:val="00130279"/>
    <w:rsid w:val="00130747"/>
    <w:rsid w:val="001319B5"/>
    <w:rsid w:val="00131ED8"/>
    <w:rsid w:val="001322AA"/>
    <w:rsid w:val="001342CA"/>
    <w:rsid w:val="00135ADB"/>
    <w:rsid w:val="00135F0D"/>
    <w:rsid w:val="00137385"/>
    <w:rsid w:val="001375D8"/>
    <w:rsid w:val="00140C24"/>
    <w:rsid w:val="0014170B"/>
    <w:rsid w:val="001417AD"/>
    <w:rsid w:val="00141C5B"/>
    <w:rsid w:val="00143E11"/>
    <w:rsid w:val="00145C27"/>
    <w:rsid w:val="0014657B"/>
    <w:rsid w:val="00146A14"/>
    <w:rsid w:val="001509EB"/>
    <w:rsid w:val="00150E64"/>
    <w:rsid w:val="00153E8D"/>
    <w:rsid w:val="0015594C"/>
    <w:rsid w:val="001559BB"/>
    <w:rsid w:val="00155A3F"/>
    <w:rsid w:val="00156352"/>
    <w:rsid w:val="00156D0F"/>
    <w:rsid w:val="00157EE9"/>
    <w:rsid w:val="001606AB"/>
    <w:rsid w:val="00160CFE"/>
    <w:rsid w:val="00164D55"/>
    <w:rsid w:val="00165153"/>
    <w:rsid w:val="00167A4E"/>
    <w:rsid w:val="00167E76"/>
    <w:rsid w:val="00170FD8"/>
    <w:rsid w:val="00171242"/>
    <w:rsid w:val="0017272D"/>
    <w:rsid w:val="00172B3B"/>
    <w:rsid w:val="00172F57"/>
    <w:rsid w:val="001732E7"/>
    <w:rsid w:val="001739A8"/>
    <w:rsid w:val="00174CA1"/>
    <w:rsid w:val="00175335"/>
    <w:rsid w:val="00175CA0"/>
    <w:rsid w:val="00177767"/>
    <w:rsid w:val="00183C09"/>
    <w:rsid w:val="00185AC7"/>
    <w:rsid w:val="00185F7E"/>
    <w:rsid w:val="00187E9E"/>
    <w:rsid w:val="001908B7"/>
    <w:rsid w:val="0019255E"/>
    <w:rsid w:val="00195424"/>
    <w:rsid w:val="001A24FC"/>
    <w:rsid w:val="001A33E6"/>
    <w:rsid w:val="001A3C44"/>
    <w:rsid w:val="001A7812"/>
    <w:rsid w:val="001B1732"/>
    <w:rsid w:val="001B283E"/>
    <w:rsid w:val="001B37E4"/>
    <w:rsid w:val="001B3D28"/>
    <w:rsid w:val="001B46B0"/>
    <w:rsid w:val="001B621A"/>
    <w:rsid w:val="001B6277"/>
    <w:rsid w:val="001B7610"/>
    <w:rsid w:val="001C02DA"/>
    <w:rsid w:val="001C0B14"/>
    <w:rsid w:val="001C36A4"/>
    <w:rsid w:val="001C3CA7"/>
    <w:rsid w:val="001C424A"/>
    <w:rsid w:val="001C5AF6"/>
    <w:rsid w:val="001D00D6"/>
    <w:rsid w:val="001D2243"/>
    <w:rsid w:val="001D2595"/>
    <w:rsid w:val="001D27A3"/>
    <w:rsid w:val="001D2A83"/>
    <w:rsid w:val="001D4569"/>
    <w:rsid w:val="001D58F4"/>
    <w:rsid w:val="001D6F15"/>
    <w:rsid w:val="001E18AA"/>
    <w:rsid w:val="001E1E79"/>
    <w:rsid w:val="001E23AB"/>
    <w:rsid w:val="001E2B70"/>
    <w:rsid w:val="001E2E9A"/>
    <w:rsid w:val="001E6323"/>
    <w:rsid w:val="001E7794"/>
    <w:rsid w:val="001F3402"/>
    <w:rsid w:val="001F43CB"/>
    <w:rsid w:val="001F7D52"/>
    <w:rsid w:val="001F7E31"/>
    <w:rsid w:val="002011C3"/>
    <w:rsid w:val="00203ADB"/>
    <w:rsid w:val="0020499E"/>
    <w:rsid w:val="00204D9A"/>
    <w:rsid w:val="0020609C"/>
    <w:rsid w:val="00211CF5"/>
    <w:rsid w:val="00213558"/>
    <w:rsid w:val="00214BFD"/>
    <w:rsid w:val="00216AEA"/>
    <w:rsid w:val="0021750B"/>
    <w:rsid w:val="00217805"/>
    <w:rsid w:val="0022095A"/>
    <w:rsid w:val="00220E50"/>
    <w:rsid w:val="00224083"/>
    <w:rsid w:val="00224C66"/>
    <w:rsid w:val="00225322"/>
    <w:rsid w:val="002265AB"/>
    <w:rsid w:val="00231F50"/>
    <w:rsid w:val="0023363A"/>
    <w:rsid w:val="0023596C"/>
    <w:rsid w:val="00235F17"/>
    <w:rsid w:val="00243014"/>
    <w:rsid w:val="00245A55"/>
    <w:rsid w:val="002513FD"/>
    <w:rsid w:val="00252A75"/>
    <w:rsid w:val="002552E9"/>
    <w:rsid w:val="00255E76"/>
    <w:rsid w:val="0026496A"/>
    <w:rsid w:val="002703F6"/>
    <w:rsid w:val="00274658"/>
    <w:rsid w:val="002748BB"/>
    <w:rsid w:val="0027619A"/>
    <w:rsid w:val="00276630"/>
    <w:rsid w:val="00280629"/>
    <w:rsid w:val="0028316D"/>
    <w:rsid w:val="00285672"/>
    <w:rsid w:val="00286C01"/>
    <w:rsid w:val="00286DE9"/>
    <w:rsid w:val="00292411"/>
    <w:rsid w:val="00293CCC"/>
    <w:rsid w:val="002945C3"/>
    <w:rsid w:val="002977B8"/>
    <w:rsid w:val="00297AD2"/>
    <w:rsid w:val="00297C96"/>
    <w:rsid w:val="002A0F4C"/>
    <w:rsid w:val="002A160C"/>
    <w:rsid w:val="002A25A4"/>
    <w:rsid w:val="002A3B9A"/>
    <w:rsid w:val="002A3F0D"/>
    <w:rsid w:val="002A5BFD"/>
    <w:rsid w:val="002A645D"/>
    <w:rsid w:val="002B084B"/>
    <w:rsid w:val="002B0DDC"/>
    <w:rsid w:val="002B1B8E"/>
    <w:rsid w:val="002B52A9"/>
    <w:rsid w:val="002B66C7"/>
    <w:rsid w:val="002B6E5A"/>
    <w:rsid w:val="002C015E"/>
    <w:rsid w:val="002C10E1"/>
    <w:rsid w:val="002C177C"/>
    <w:rsid w:val="002C41A8"/>
    <w:rsid w:val="002D11BB"/>
    <w:rsid w:val="002D14A0"/>
    <w:rsid w:val="002D20BC"/>
    <w:rsid w:val="002D2617"/>
    <w:rsid w:val="002D65F2"/>
    <w:rsid w:val="002D6DEF"/>
    <w:rsid w:val="002D73C4"/>
    <w:rsid w:val="002E03F3"/>
    <w:rsid w:val="002E2761"/>
    <w:rsid w:val="002E2C51"/>
    <w:rsid w:val="002E2E28"/>
    <w:rsid w:val="002E6297"/>
    <w:rsid w:val="002E6E3C"/>
    <w:rsid w:val="002F17E6"/>
    <w:rsid w:val="002F3882"/>
    <w:rsid w:val="002F452F"/>
    <w:rsid w:val="002F698D"/>
    <w:rsid w:val="002F7AE8"/>
    <w:rsid w:val="00300430"/>
    <w:rsid w:val="00302B43"/>
    <w:rsid w:val="00303CB4"/>
    <w:rsid w:val="00304893"/>
    <w:rsid w:val="00305144"/>
    <w:rsid w:val="00305E64"/>
    <w:rsid w:val="00306266"/>
    <w:rsid w:val="0030738A"/>
    <w:rsid w:val="00310C1A"/>
    <w:rsid w:val="00311E78"/>
    <w:rsid w:val="00312FF1"/>
    <w:rsid w:val="00315E5E"/>
    <w:rsid w:val="00320082"/>
    <w:rsid w:val="003207F2"/>
    <w:rsid w:val="003221F1"/>
    <w:rsid w:val="0032410B"/>
    <w:rsid w:val="00324198"/>
    <w:rsid w:val="00334DB3"/>
    <w:rsid w:val="00335E49"/>
    <w:rsid w:val="0033727F"/>
    <w:rsid w:val="0033728D"/>
    <w:rsid w:val="0033783F"/>
    <w:rsid w:val="00342070"/>
    <w:rsid w:val="00344D52"/>
    <w:rsid w:val="00345415"/>
    <w:rsid w:val="00345F22"/>
    <w:rsid w:val="00346ED2"/>
    <w:rsid w:val="00347C60"/>
    <w:rsid w:val="00347EEA"/>
    <w:rsid w:val="00350106"/>
    <w:rsid w:val="00351557"/>
    <w:rsid w:val="003522FD"/>
    <w:rsid w:val="00355966"/>
    <w:rsid w:val="00356549"/>
    <w:rsid w:val="003612BF"/>
    <w:rsid w:val="003626F9"/>
    <w:rsid w:val="0036367C"/>
    <w:rsid w:val="00364C12"/>
    <w:rsid w:val="00365ADC"/>
    <w:rsid w:val="00367300"/>
    <w:rsid w:val="00367BB3"/>
    <w:rsid w:val="00370192"/>
    <w:rsid w:val="003720BE"/>
    <w:rsid w:val="0037303F"/>
    <w:rsid w:val="0037348D"/>
    <w:rsid w:val="00375984"/>
    <w:rsid w:val="003759C3"/>
    <w:rsid w:val="00375CE8"/>
    <w:rsid w:val="00376A25"/>
    <w:rsid w:val="00377689"/>
    <w:rsid w:val="00380463"/>
    <w:rsid w:val="003806C3"/>
    <w:rsid w:val="00386225"/>
    <w:rsid w:val="00386244"/>
    <w:rsid w:val="0039046C"/>
    <w:rsid w:val="00390D9A"/>
    <w:rsid w:val="003916B3"/>
    <w:rsid w:val="00393F54"/>
    <w:rsid w:val="00394632"/>
    <w:rsid w:val="003951A4"/>
    <w:rsid w:val="00396465"/>
    <w:rsid w:val="0039689E"/>
    <w:rsid w:val="003A031A"/>
    <w:rsid w:val="003A1275"/>
    <w:rsid w:val="003A2014"/>
    <w:rsid w:val="003A25B0"/>
    <w:rsid w:val="003A2FDF"/>
    <w:rsid w:val="003A3371"/>
    <w:rsid w:val="003A442E"/>
    <w:rsid w:val="003A50F1"/>
    <w:rsid w:val="003A6AED"/>
    <w:rsid w:val="003A7099"/>
    <w:rsid w:val="003B02B7"/>
    <w:rsid w:val="003B1000"/>
    <w:rsid w:val="003B35B3"/>
    <w:rsid w:val="003B3A04"/>
    <w:rsid w:val="003B6AC9"/>
    <w:rsid w:val="003B7481"/>
    <w:rsid w:val="003B7C08"/>
    <w:rsid w:val="003C42E3"/>
    <w:rsid w:val="003C69FD"/>
    <w:rsid w:val="003C6B60"/>
    <w:rsid w:val="003D4259"/>
    <w:rsid w:val="003D7B3A"/>
    <w:rsid w:val="003E42B2"/>
    <w:rsid w:val="003E463D"/>
    <w:rsid w:val="003E6BC4"/>
    <w:rsid w:val="003F0A39"/>
    <w:rsid w:val="003F0BA9"/>
    <w:rsid w:val="003F3B99"/>
    <w:rsid w:val="00400C7E"/>
    <w:rsid w:val="00401D28"/>
    <w:rsid w:val="00402062"/>
    <w:rsid w:val="0040398A"/>
    <w:rsid w:val="00403F58"/>
    <w:rsid w:val="00403FB8"/>
    <w:rsid w:val="0040470C"/>
    <w:rsid w:val="004135E9"/>
    <w:rsid w:val="00413FC2"/>
    <w:rsid w:val="00416188"/>
    <w:rsid w:val="00417464"/>
    <w:rsid w:val="004203CA"/>
    <w:rsid w:val="0042273D"/>
    <w:rsid w:val="004242C7"/>
    <w:rsid w:val="00427AD0"/>
    <w:rsid w:val="0043107C"/>
    <w:rsid w:val="0043138E"/>
    <w:rsid w:val="004316DE"/>
    <w:rsid w:val="00432001"/>
    <w:rsid w:val="0043522D"/>
    <w:rsid w:val="00437405"/>
    <w:rsid w:val="00442C19"/>
    <w:rsid w:val="0044420E"/>
    <w:rsid w:val="004479F8"/>
    <w:rsid w:val="00451CC9"/>
    <w:rsid w:val="0045536C"/>
    <w:rsid w:val="0045668E"/>
    <w:rsid w:val="00457F74"/>
    <w:rsid w:val="00461264"/>
    <w:rsid w:val="00463283"/>
    <w:rsid w:val="0046386F"/>
    <w:rsid w:val="004650A0"/>
    <w:rsid w:val="00470177"/>
    <w:rsid w:val="00470611"/>
    <w:rsid w:val="004730D4"/>
    <w:rsid w:val="0047355F"/>
    <w:rsid w:val="00473BE3"/>
    <w:rsid w:val="004747E8"/>
    <w:rsid w:val="00474D81"/>
    <w:rsid w:val="00475FF7"/>
    <w:rsid w:val="004764F8"/>
    <w:rsid w:val="004770A6"/>
    <w:rsid w:val="00477608"/>
    <w:rsid w:val="004801A0"/>
    <w:rsid w:val="004822CD"/>
    <w:rsid w:val="00482EA1"/>
    <w:rsid w:val="004849AE"/>
    <w:rsid w:val="00484D1C"/>
    <w:rsid w:val="0048501C"/>
    <w:rsid w:val="00485C86"/>
    <w:rsid w:val="0048687C"/>
    <w:rsid w:val="00490635"/>
    <w:rsid w:val="004913B0"/>
    <w:rsid w:val="00491C66"/>
    <w:rsid w:val="00492B20"/>
    <w:rsid w:val="00497F46"/>
    <w:rsid w:val="004A0682"/>
    <w:rsid w:val="004A0A40"/>
    <w:rsid w:val="004A1372"/>
    <w:rsid w:val="004A1495"/>
    <w:rsid w:val="004A1DF5"/>
    <w:rsid w:val="004A3150"/>
    <w:rsid w:val="004A323F"/>
    <w:rsid w:val="004A4BD7"/>
    <w:rsid w:val="004A55CA"/>
    <w:rsid w:val="004A7523"/>
    <w:rsid w:val="004B11F4"/>
    <w:rsid w:val="004B2E37"/>
    <w:rsid w:val="004B572C"/>
    <w:rsid w:val="004B677F"/>
    <w:rsid w:val="004B73ED"/>
    <w:rsid w:val="004C1ABF"/>
    <w:rsid w:val="004C345C"/>
    <w:rsid w:val="004C4111"/>
    <w:rsid w:val="004C6BCE"/>
    <w:rsid w:val="004D2B5A"/>
    <w:rsid w:val="004D3350"/>
    <w:rsid w:val="004D35D1"/>
    <w:rsid w:val="004D60BB"/>
    <w:rsid w:val="004D6A48"/>
    <w:rsid w:val="004E0B7B"/>
    <w:rsid w:val="004E2F12"/>
    <w:rsid w:val="004E475D"/>
    <w:rsid w:val="004E4ECC"/>
    <w:rsid w:val="004E56D0"/>
    <w:rsid w:val="004F2BD2"/>
    <w:rsid w:val="004F36C5"/>
    <w:rsid w:val="004F3CC2"/>
    <w:rsid w:val="004F3D4D"/>
    <w:rsid w:val="004F41B7"/>
    <w:rsid w:val="004F4F79"/>
    <w:rsid w:val="004F6991"/>
    <w:rsid w:val="004F7621"/>
    <w:rsid w:val="0050122D"/>
    <w:rsid w:val="005018C5"/>
    <w:rsid w:val="00501A7D"/>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28CC"/>
    <w:rsid w:val="00535B73"/>
    <w:rsid w:val="005366DE"/>
    <w:rsid w:val="00537A6B"/>
    <w:rsid w:val="00540FD1"/>
    <w:rsid w:val="00544129"/>
    <w:rsid w:val="005453C9"/>
    <w:rsid w:val="00546217"/>
    <w:rsid w:val="00546350"/>
    <w:rsid w:val="00546504"/>
    <w:rsid w:val="00550384"/>
    <w:rsid w:val="00551A21"/>
    <w:rsid w:val="00551C0B"/>
    <w:rsid w:val="00551FCC"/>
    <w:rsid w:val="00552D2D"/>
    <w:rsid w:val="005544A6"/>
    <w:rsid w:val="0055678E"/>
    <w:rsid w:val="00557351"/>
    <w:rsid w:val="005576E7"/>
    <w:rsid w:val="0056072C"/>
    <w:rsid w:val="00560B24"/>
    <w:rsid w:val="00560C92"/>
    <w:rsid w:val="00560E4F"/>
    <w:rsid w:val="00562DDD"/>
    <w:rsid w:val="0056449D"/>
    <w:rsid w:val="00564E8A"/>
    <w:rsid w:val="00565512"/>
    <w:rsid w:val="00570F8D"/>
    <w:rsid w:val="005725E2"/>
    <w:rsid w:val="005732FC"/>
    <w:rsid w:val="00573D3C"/>
    <w:rsid w:val="00574B06"/>
    <w:rsid w:val="00576C56"/>
    <w:rsid w:val="00576EF1"/>
    <w:rsid w:val="00577EE0"/>
    <w:rsid w:val="0058003B"/>
    <w:rsid w:val="005810FB"/>
    <w:rsid w:val="005818D1"/>
    <w:rsid w:val="00584ACA"/>
    <w:rsid w:val="00585341"/>
    <w:rsid w:val="00586394"/>
    <w:rsid w:val="00586640"/>
    <w:rsid w:val="00591A10"/>
    <w:rsid w:val="00591EEF"/>
    <w:rsid w:val="0059200D"/>
    <w:rsid w:val="00592D6F"/>
    <w:rsid w:val="00592E0A"/>
    <w:rsid w:val="00596086"/>
    <w:rsid w:val="00597147"/>
    <w:rsid w:val="005A0081"/>
    <w:rsid w:val="005A03BE"/>
    <w:rsid w:val="005A0BD4"/>
    <w:rsid w:val="005A160B"/>
    <w:rsid w:val="005A4C47"/>
    <w:rsid w:val="005B0767"/>
    <w:rsid w:val="005B327D"/>
    <w:rsid w:val="005B64B6"/>
    <w:rsid w:val="005B686A"/>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4C33"/>
    <w:rsid w:val="005E5868"/>
    <w:rsid w:val="005E7F63"/>
    <w:rsid w:val="005F0977"/>
    <w:rsid w:val="005F116F"/>
    <w:rsid w:val="005F5941"/>
    <w:rsid w:val="00600A87"/>
    <w:rsid w:val="00603183"/>
    <w:rsid w:val="00603400"/>
    <w:rsid w:val="00603C24"/>
    <w:rsid w:val="0060422B"/>
    <w:rsid w:val="006109A5"/>
    <w:rsid w:val="00610AA6"/>
    <w:rsid w:val="006161BD"/>
    <w:rsid w:val="00621CAF"/>
    <w:rsid w:val="00621F12"/>
    <w:rsid w:val="00622176"/>
    <w:rsid w:val="006221F8"/>
    <w:rsid w:val="00622FB8"/>
    <w:rsid w:val="0062362A"/>
    <w:rsid w:val="00624D16"/>
    <w:rsid w:val="0062623D"/>
    <w:rsid w:val="00632B48"/>
    <w:rsid w:val="00633805"/>
    <w:rsid w:val="00634381"/>
    <w:rsid w:val="00634C48"/>
    <w:rsid w:val="00635464"/>
    <w:rsid w:val="00636885"/>
    <w:rsid w:val="00636E5B"/>
    <w:rsid w:val="006371D6"/>
    <w:rsid w:val="00637946"/>
    <w:rsid w:val="00637FC9"/>
    <w:rsid w:val="006415D7"/>
    <w:rsid w:val="006445D2"/>
    <w:rsid w:val="00645B80"/>
    <w:rsid w:val="006468FA"/>
    <w:rsid w:val="00646E9A"/>
    <w:rsid w:val="00647234"/>
    <w:rsid w:val="0065056B"/>
    <w:rsid w:val="00650AEC"/>
    <w:rsid w:val="00650BFC"/>
    <w:rsid w:val="00651EF0"/>
    <w:rsid w:val="006531BC"/>
    <w:rsid w:val="00654F40"/>
    <w:rsid w:val="0065682C"/>
    <w:rsid w:val="00656F2A"/>
    <w:rsid w:val="00657BFA"/>
    <w:rsid w:val="006623CC"/>
    <w:rsid w:val="006640CB"/>
    <w:rsid w:val="00665373"/>
    <w:rsid w:val="0067149F"/>
    <w:rsid w:val="00672D0D"/>
    <w:rsid w:val="006731DE"/>
    <w:rsid w:val="0067361A"/>
    <w:rsid w:val="006764BD"/>
    <w:rsid w:val="00676C2B"/>
    <w:rsid w:val="0067736D"/>
    <w:rsid w:val="006803CD"/>
    <w:rsid w:val="00680488"/>
    <w:rsid w:val="006805D4"/>
    <w:rsid w:val="00682152"/>
    <w:rsid w:val="00682C4E"/>
    <w:rsid w:val="00685BBD"/>
    <w:rsid w:val="0068651F"/>
    <w:rsid w:val="00686CF1"/>
    <w:rsid w:val="00687B0F"/>
    <w:rsid w:val="00694543"/>
    <w:rsid w:val="006959AB"/>
    <w:rsid w:val="00695F3D"/>
    <w:rsid w:val="00696012"/>
    <w:rsid w:val="0069719B"/>
    <w:rsid w:val="006A1F49"/>
    <w:rsid w:val="006A2500"/>
    <w:rsid w:val="006A250A"/>
    <w:rsid w:val="006A5D27"/>
    <w:rsid w:val="006B0BFC"/>
    <w:rsid w:val="006B26C8"/>
    <w:rsid w:val="006B3516"/>
    <w:rsid w:val="006B3868"/>
    <w:rsid w:val="006B6F8D"/>
    <w:rsid w:val="006B754C"/>
    <w:rsid w:val="006B7B02"/>
    <w:rsid w:val="006C04BA"/>
    <w:rsid w:val="006C194C"/>
    <w:rsid w:val="006C2FB1"/>
    <w:rsid w:val="006C490C"/>
    <w:rsid w:val="006C4F69"/>
    <w:rsid w:val="006C5626"/>
    <w:rsid w:val="006C60C3"/>
    <w:rsid w:val="006D015B"/>
    <w:rsid w:val="006D2AA5"/>
    <w:rsid w:val="006D2C6C"/>
    <w:rsid w:val="006D2D68"/>
    <w:rsid w:val="006D3F11"/>
    <w:rsid w:val="006D45D6"/>
    <w:rsid w:val="006D4704"/>
    <w:rsid w:val="006D4E2D"/>
    <w:rsid w:val="006D54A4"/>
    <w:rsid w:val="006E0C06"/>
    <w:rsid w:val="006E2B35"/>
    <w:rsid w:val="006E5C82"/>
    <w:rsid w:val="006E72F1"/>
    <w:rsid w:val="006F373A"/>
    <w:rsid w:val="006F4EC1"/>
    <w:rsid w:val="006F5278"/>
    <w:rsid w:val="006F5BC8"/>
    <w:rsid w:val="006F7665"/>
    <w:rsid w:val="007045F2"/>
    <w:rsid w:val="00704A86"/>
    <w:rsid w:val="00705F31"/>
    <w:rsid w:val="0070659C"/>
    <w:rsid w:val="007077E3"/>
    <w:rsid w:val="00707D82"/>
    <w:rsid w:val="00711DC6"/>
    <w:rsid w:val="00713CED"/>
    <w:rsid w:val="00714D97"/>
    <w:rsid w:val="00715E24"/>
    <w:rsid w:val="00717159"/>
    <w:rsid w:val="00722201"/>
    <w:rsid w:val="00722711"/>
    <w:rsid w:val="00723F80"/>
    <w:rsid w:val="007353A3"/>
    <w:rsid w:val="007353FC"/>
    <w:rsid w:val="00735705"/>
    <w:rsid w:val="0073588A"/>
    <w:rsid w:val="00735F35"/>
    <w:rsid w:val="0073650D"/>
    <w:rsid w:val="00736786"/>
    <w:rsid w:val="00736DB7"/>
    <w:rsid w:val="007413FC"/>
    <w:rsid w:val="00741667"/>
    <w:rsid w:val="00741B24"/>
    <w:rsid w:val="0074279C"/>
    <w:rsid w:val="00742FB9"/>
    <w:rsid w:val="0074306C"/>
    <w:rsid w:val="007452F2"/>
    <w:rsid w:val="00745445"/>
    <w:rsid w:val="00747B45"/>
    <w:rsid w:val="00747C86"/>
    <w:rsid w:val="007518E3"/>
    <w:rsid w:val="00751C80"/>
    <w:rsid w:val="00752664"/>
    <w:rsid w:val="00752C4C"/>
    <w:rsid w:val="00753FFC"/>
    <w:rsid w:val="0075471F"/>
    <w:rsid w:val="00754B30"/>
    <w:rsid w:val="0075715C"/>
    <w:rsid w:val="00757238"/>
    <w:rsid w:val="007612C9"/>
    <w:rsid w:val="007637CB"/>
    <w:rsid w:val="0076431E"/>
    <w:rsid w:val="00764D52"/>
    <w:rsid w:val="00764E29"/>
    <w:rsid w:val="00766502"/>
    <w:rsid w:val="00771341"/>
    <w:rsid w:val="0077217E"/>
    <w:rsid w:val="007744D4"/>
    <w:rsid w:val="00774B2B"/>
    <w:rsid w:val="007770ED"/>
    <w:rsid w:val="007808CE"/>
    <w:rsid w:val="007809CE"/>
    <w:rsid w:val="0078256C"/>
    <w:rsid w:val="0078425B"/>
    <w:rsid w:val="007842CE"/>
    <w:rsid w:val="007843C6"/>
    <w:rsid w:val="00784524"/>
    <w:rsid w:val="007850EF"/>
    <w:rsid w:val="00785CDF"/>
    <w:rsid w:val="0078635D"/>
    <w:rsid w:val="0078680A"/>
    <w:rsid w:val="00786C30"/>
    <w:rsid w:val="00787095"/>
    <w:rsid w:val="00793379"/>
    <w:rsid w:val="00793400"/>
    <w:rsid w:val="0079766D"/>
    <w:rsid w:val="007A0623"/>
    <w:rsid w:val="007A0A4D"/>
    <w:rsid w:val="007A47BB"/>
    <w:rsid w:val="007A6487"/>
    <w:rsid w:val="007B0A48"/>
    <w:rsid w:val="007B0A81"/>
    <w:rsid w:val="007B3CDA"/>
    <w:rsid w:val="007B6717"/>
    <w:rsid w:val="007B6D2A"/>
    <w:rsid w:val="007C0AB0"/>
    <w:rsid w:val="007C0CAB"/>
    <w:rsid w:val="007C19D0"/>
    <w:rsid w:val="007C2B72"/>
    <w:rsid w:val="007C2E6A"/>
    <w:rsid w:val="007C7A47"/>
    <w:rsid w:val="007D1359"/>
    <w:rsid w:val="007D2576"/>
    <w:rsid w:val="007D3661"/>
    <w:rsid w:val="007D4004"/>
    <w:rsid w:val="007D4055"/>
    <w:rsid w:val="007D40BA"/>
    <w:rsid w:val="007D63FB"/>
    <w:rsid w:val="007D77F4"/>
    <w:rsid w:val="007D7CB6"/>
    <w:rsid w:val="007E0CCB"/>
    <w:rsid w:val="007E2FAD"/>
    <w:rsid w:val="007E432F"/>
    <w:rsid w:val="007E53BF"/>
    <w:rsid w:val="007E5B52"/>
    <w:rsid w:val="007E693D"/>
    <w:rsid w:val="007E6D5C"/>
    <w:rsid w:val="007F1013"/>
    <w:rsid w:val="007F1A00"/>
    <w:rsid w:val="007F2C87"/>
    <w:rsid w:val="007F53E5"/>
    <w:rsid w:val="007F568D"/>
    <w:rsid w:val="007F60FF"/>
    <w:rsid w:val="007F6999"/>
    <w:rsid w:val="007F7A52"/>
    <w:rsid w:val="007F7FEA"/>
    <w:rsid w:val="008006B9"/>
    <w:rsid w:val="008016FE"/>
    <w:rsid w:val="00801E45"/>
    <w:rsid w:val="00802CAB"/>
    <w:rsid w:val="00803BBE"/>
    <w:rsid w:val="0080495B"/>
    <w:rsid w:val="00805B2D"/>
    <w:rsid w:val="00805CA2"/>
    <w:rsid w:val="00805F0F"/>
    <w:rsid w:val="00806D9F"/>
    <w:rsid w:val="00810F58"/>
    <w:rsid w:val="008168CD"/>
    <w:rsid w:val="008168F4"/>
    <w:rsid w:val="008174D9"/>
    <w:rsid w:val="00817F5A"/>
    <w:rsid w:val="00821AEC"/>
    <w:rsid w:val="00824A1D"/>
    <w:rsid w:val="00824C5E"/>
    <w:rsid w:val="00825379"/>
    <w:rsid w:val="00825C34"/>
    <w:rsid w:val="008264F3"/>
    <w:rsid w:val="008273DE"/>
    <w:rsid w:val="0083073E"/>
    <w:rsid w:val="0083207B"/>
    <w:rsid w:val="00832BC9"/>
    <w:rsid w:val="008339A5"/>
    <w:rsid w:val="008340B2"/>
    <w:rsid w:val="00834105"/>
    <w:rsid w:val="0083569A"/>
    <w:rsid w:val="00835D1E"/>
    <w:rsid w:val="00836A66"/>
    <w:rsid w:val="00840E61"/>
    <w:rsid w:val="0084320F"/>
    <w:rsid w:val="00844F3C"/>
    <w:rsid w:val="00845C9E"/>
    <w:rsid w:val="00846401"/>
    <w:rsid w:val="00851A85"/>
    <w:rsid w:val="008521D4"/>
    <w:rsid w:val="00852ECE"/>
    <w:rsid w:val="0085720F"/>
    <w:rsid w:val="008609AC"/>
    <w:rsid w:val="00860FEE"/>
    <w:rsid w:val="00863621"/>
    <w:rsid w:val="008638D0"/>
    <w:rsid w:val="00863B14"/>
    <w:rsid w:val="00866538"/>
    <w:rsid w:val="00866B40"/>
    <w:rsid w:val="00866CD1"/>
    <w:rsid w:val="00867086"/>
    <w:rsid w:val="00867C5D"/>
    <w:rsid w:val="008716F6"/>
    <w:rsid w:val="008744CF"/>
    <w:rsid w:val="00874A03"/>
    <w:rsid w:val="00875971"/>
    <w:rsid w:val="0087693A"/>
    <w:rsid w:val="00877E01"/>
    <w:rsid w:val="00880AF0"/>
    <w:rsid w:val="008812C3"/>
    <w:rsid w:val="00882918"/>
    <w:rsid w:val="008832C3"/>
    <w:rsid w:val="00884795"/>
    <w:rsid w:val="00884996"/>
    <w:rsid w:val="0088572A"/>
    <w:rsid w:val="00885D11"/>
    <w:rsid w:val="00886B71"/>
    <w:rsid w:val="008877E2"/>
    <w:rsid w:val="00891A0B"/>
    <w:rsid w:val="008930CA"/>
    <w:rsid w:val="008950E8"/>
    <w:rsid w:val="008952DB"/>
    <w:rsid w:val="00895CD7"/>
    <w:rsid w:val="00895F34"/>
    <w:rsid w:val="00896EB6"/>
    <w:rsid w:val="008A0C2A"/>
    <w:rsid w:val="008A17FD"/>
    <w:rsid w:val="008A331B"/>
    <w:rsid w:val="008A3E67"/>
    <w:rsid w:val="008A5F96"/>
    <w:rsid w:val="008A757C"/>
    <w:rsid w:val="008A7980"/>
    <w:rsid w:val="008B49C7"/>
    <w:rsid w:val="008B6A29"/>
    <w:rsid w:val="008C4E6E"/>
    <w:rsid w:val="008C5A6B"/>
    <w:rsid w:val="008C67FB"/>
    <w:rsid w:val="008D03D3"/>
    <w:rsid w:val="008D107A"/>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071C3"/>
    <w:rsid w:val="00911152"/>
    <w:rsid w:val="00912923"/>
    <w:rsid w:val="00913C4D"/>
    <w:rsid w:val="009151E3"/>
    <w:rsid w:val="0091589C"/>
    <w:rsid w:val="00920BF6"/>
    <w:rsid w:val="009224B7"/>
    <w:rsid w:val="00923AE4"/>
    <w:rsid w:val="009240CC"/>
    <w:rsid w:val="0092525B"/>
    <w:rsid w:val="00925D3C"/>
    <w:rsid w:val="00926380"/>
    <w:rsid w:val="00927293"/>
    <w:rsid w:val="00927E51"/>
    <w:rsid w:val="0093053D"/>
    <w:rsid w:val="00932304"/>
    <w:rsid w:val="00932786"/>
    <w:rsid w:val="00934337"/>
    <w:rsid w:val="00936847"/>
    <w:rsid w:val="009370CE"/>
    <w:rsid w:val="009377CD"/>
    <w:rsid w:val="00940D94"/>
    <w:rsid w:val="00941215"/>
    <w:rsid w:val="00943BE4"/>
    <w:rsid w:val="00943F6C"/>
    <w:rsid w:val="00944778"/>
    <w:rsid w:val="009456DC"/>
    <w:rsid w:val="009503F3"/>
    <w:rsid w:val="0095205D"/>
    <w:rsid w:val="009523AA"/>
    <w:rsid w:val="00952566"/>
    <w:rsid w:val="00954C7C"/>
    <w:rsid w:val="00956F4C"/>
    <w:rsid w:val="00957947"/>
    <w:rsid w:val="009607CF"/>
    <w:rsid w:val="0096101C"/>
    <w:rsid w:val="00961249"/>
    <w:rsid w:val="00964210"/>
    <w:rsid w:val="0096431A"/>
    <w:rsid w:val="0096682A"/>
    <w:rsid w:val="00966876"/>
    <w:rsid w:val="00970D11"/>
    <w:rsid w:val="00973E38"/>
    <w:rsid w:val="00977646"/>
    <w:rsid w:val="009806D8"/>
    <w:rsid w:val="0098139E"/>
    <w:rsid w:val="0098152A"/>
    <w:rsid w:val="009821C2"/>
    <w:rsid w:val="009831B6"/>
    <w:rsid w:val="00983507"/>
    <w:rsid w:val="00984350"/>
    <w:rsid w:val="00984DD5"/>
    <w:rsid w:val="0098759D"/>
    <w:rsid w:val="00991CCA"/>
    <w:rsid w:val="00993C83"/>
    <w:rsid w:val="00994393"/>
    <w:rsid w:val="0099454C"/>
    <w:rsid w:val="009A06ED"/>
    <w:rsid w:val="009A2B7A"/>
    <w:rsid w:val="009A3898"/>
    <w:rsid w:val="009A60DD"/>
    <w:rsid w:val="009B2243"/>
    <w:rsid w:val="009B2E18"/>
    <w:rsid w:val="009B5683"/>
    <w:rsid w:val="009B602E"/>
    <w:rsid w:val="009B62AE"/>
    <w:rsid w:val="009B6CBB"/>
    <w:rsid w:val="009B6D61"/>
    <w:rsid w:val="009B7089"/>
    <w:rsid w:val="009B716A"/>
    <w:rsid w:val="009C168D"/>
    <w:rsid w:val="009C1CFC"/>
    <w:rsid w:val="009C214C"/>
    <w:rsid w:val="009C2DA4"/>
    <w:rsid w:val="009C2E01"/>
    <w:rsid w:val="009C6C53"/>
    <w:rsid w:val="009C6D2E"/>
    <w:rsid w:val="009C7725"/>
    <w:rsid w:val="009D003A"/>
    <w:rsid w:val="009D0156"/>
    <w:rsid w:val="009D0D96"/>
    <w:rsid w:val="009D2A54"/>
    <w:rsid w:val="009D7224"/>
    <w:rsid w:val="009E1B14"/>
    <w:rsid w:val="009E2AD5"/>
    <w:rsid w:val="009E2D0E"/>
    <w:rsid w:val="009E2F29"/>
    <w:rsid w:val="009E3268"/>
    <w:rsid w:val="009E4A20"/>
    <w:rsid w:val="009E4F57"/>
    <w:rsid w:val="009E5659"/>
    <w:rsid w:val="009E5C8D"/>
    <w:rsid w:val="009F390C"/>
    <w:rsid w:val="009F3D1E"/>
    <w:rsid w:val="009F4F4A"/>
    <w:rsid w:val="009F502A"/>
    <w:rsid w:val="009F6930"/>
    <w:rsid w:val="00A00106"/>
    <w:rsid w:val="00A005FD"/>
    <w:rsid w:val="00A016FA"/>
    <w:rsid w:val="00A023C7"/>
    <w:rsid w:val="00A0659A"/>
    <w:rsid w:val="00A119CE"/>
    <w:rsid w:val="00A127E1"/>
    <w:rsid w:val="00A12CF3"/>
    <w:rsid w:val="00A13BF9"/>
    <w:rsid w:val="00A14D0F"/>
    <w:rsid w:val="00A16659"/>
    <w:rsid w:val="00A16D1B"/>
    <w:rsid w:val="00A16EFE"/>
    <w:rsid w:val="00A229D8"/>
    <w:rsid w:val="00A24831"/>
    <w:rsid w:val="00A2485A"/>
    <w:rsid w:val="00A272BB"/>
    <w:rsid w:val="00A274D8"/>
    <w:rsid w:val="00A27575"/>
    <w:rsid w:val="00A2769B"/>
    <w:rsid w:val="00A27F06"/>
    <w:rsid w:val="00A30383"/>
    <w:rsid w:val="00A3151A"/>
    <w:rsid w:val="00A31ADA"/>
    <w:rsid w:val="00A3361B"/>
    <w:rsid w:val="00A33F6A"/>
    <w:rsid w:val="00A35D8D"/>
    <w:rsid w:val="00A424D8"/>
    <w:rsid w:val="00A42584"/>
    <w:rsid w:val="00A42947"/>
    <w:rsid w:val="00A44E67"/>
    <w:rsid w:val="00A46667"/>
    <w:rsid w:val="00A4744B"/>
    <w:rsid w:val="00A4773B"/>
    <w:rsid w:val="00A50945"/>
    <w:rsid w:val="00A524D9"/>
    <w:rsid w:val="00A54221"/>
    <w:rsid w:val="00A542CE"/>
    <w:rsid w:val="00A54643"/>
    <w:rsid w:val="00A54809"/>
    <w:rsid w:val="00A558F2"/>
    <w:rsid w:val="00A60C0E"/>
    <w:rsid w:val="00A62040"/>
    <w:rsid w:val="00A6255A"/>
    <w:rsid w:val="00A62C1A"/>
    <w:rsid w:val="00A67C37"/>
    <w:rsid w:val="00A70AEC"/>
    <w:rsid w:val="00A7460E"/>
    <w:rsid w:val="00A746FF"/>
    <w:rsid w:val="00A7514C"/>
    <w:rsid w:val="00A75327"/>
    <w:rsid w:val="00A864F6"/>
    <w:rsid w:val="00A86597"/>
    <w:rsid w:val="00A904DE"/>
    <w:rsid w:val="00A9101B"/>
    <w:rsid w:val="00A922B1"/>
    <w:rsid w:val="00A927A9"/>
    <w:rsid w:val="00A9543E"/>
    <w:rsid w:val="00A96330"/>
    <w:rsid w:val="00A97294"/>
    <w:rsid w:val="00A97E2E"/>
    <w:rsid w:val="00AA0A0C"/>
    <w:rsid w:val="00AA0DC4"/>
    <w:rsid w:val="00AA202B"/>
    <w:rsid w:val="00AA548D"/>
    <w:rsid w:val="00AA6E68"/>
    <w:rsid w:val="00AB060B"/>
    <w:rsid w:val="00AB0F48"/>
    <w:rsid w:val="00AB23C7"/>
    <w:rsid w:val="00AB322A"/>
    <w:rsid w:val="00AB4C79"/>
    <w:rsid w:val="00AB577F"/>
    <w:rsid w:val="00AB65EA"/>
    <w:rsid w:val="00AB684E"/>
    <w:rsid w:val="00AB6CA7"/>
    <w:rsid w:val="00AC3C84"/>
    <w:rsid w:val="00AC3E8C"/>
    <w:rsid w:val="00AC5E2B"/>
    <w:rsid w:val="00AD04FC"/>
    <w:rsid w:val="00AD0F8A"/>
    <w:rsid w:val="00AD2919"/>
    <w:rsid w:val="00AD2955"/>
    <w:rsid w:val="00AD330F"/>
    <w:rsid w:val="00AD38D5"/>
    <w:rsid w:val="00AD393E"/>
    <w:rsid w:val="00AD4F21"/>
    <w:rsid w:val="00AD6632"/>
    <w:rsid w:val="00AD6B01"/>
    <w:rsid w:val="00AD7F4F"/>
    <w:rsid w:val="00AE0612"/>
    <w:rsid w:val="00AE1EAC"/>
    <w:rsid w:val="00AE27FC"/>
    <w:rsid w:val="00AE5DB0"/>
    <w:rsid w:val="00AE5E69"/>
    <w:rsid w:val="00AE779A"/>
    <w:rsid w:val="00AE7F3A"/>
    <w:rsid w:val="00AF1C66"/>
    <w:rsid w:val="00AF256C"/>
    <w:rsid w:val="00AF4367"/>
    <w:rsid w:val="00AF48EE"/>
    <w:rsid w:val="00AF5255"/>
    <w:rsid w:val="00AF679C"/>
    <w:rsid w:val="00AF6E3F"/>
    <w:rsid w:val="00AF7952"/>
    <w:rsid w:val="00B006BD"/>
    <w:rsid w:val="00B00811"/>
    <w:rsid w:val="00B016C2"/>
    <w:rsid w:val="00B04DFF"/>
    <w:rsid w:val="00B0560A"/>
    <w:rsid w:val="00B07064"/>
    <w:rsid w:val="00B10001"/>
    <w:rsid w:val="00B12508"/>
    <w:rsid w:val="00B12544"/>
    <w:rsid w:val="00B135B9"/>
    <w:rsid w:val="00B15719"/>
    <w:rsid w:val="00B17529"/>
    <w:rsid w:val="00B205A6"/>
    <w:rsid w:val="00B2307D"/>
    <w:rsid w:val="00B275A4"/>
    <w:rsid w:val="00B31085"/>
    <w:rsid w:val="00B32019"/>
    <w:rsid w:val="00B32AB8"/>
    <w:rsid w:val="00B3457D"/>
    <w:rsid w:val="00B34E52"/>
    <w:rsid w:val="00B36A18"/>
    <w:rsid w:val="00B37408"/>
    <w:rsid w:val="00B40BEC"/>
    <w:rsid w:val="00B4155E"/>
    <w:rsid w:val="00B45F31"/>
    <w:rsid w:val="00B5022F"/>
    <w:rsid w:val="00B51DA8"/>
    <w:rsid w:val="00B5210D"/>
    <w:rsid w:val="00B5246C"/>
    <w:rsid w:val="00B52794"/>
    <w:rsid w:val="00B532DD"/>
    <w:rsid w:val="00B538FF"/>
    <w:rsid w:val="00B53ED0"/>
    <w:rsid w:val="00B54BEF"/>
    <w:rsid w:val="00B55EB2"/>
    <w:rsid w:val="00B5632A"/>
    <w:rsid w:val="00B60088"/>
    <w:rsid w:val="00B60E65"/>
    <w:rsid w:val="00B62576"/>
    <w:rsid w:val="00B63370"/>
    <w:rsid w:val="00B65328"/>
    <w:rsid w:val="00B65CD4"/>
    <w:rsid w:val="00B65F52"/>
    <w:rsid w:val="00B662C4"/>
    <w:rsid w:val="00B66669"/>
    <w:rsid w:val="00B67140"/>
    <w:rsid w:val="00B6780E"/>
    <w:rsid w:val="00B7197B"/>
    <w:rsid w:val="00B71FAA"/>
    <w:rsid w:val="00B73F7F"/>
    <w:rsid w:val="00B7407F"/>
    <w:rsid w:val="00B76528"/>
    <w:rsid w:val="00B77477"/>
    <w:rsid w:val="00B80688"/>
    <w:rsid w:val="00B81152"/>
    <w:rsid w:val="00B8276E"/>
    <w:rsid w:val="00B83C16"/>
    <w:rsid w:val="00B83E2D"/>
    <w:rsid w:val="00B841F6"/>
    <w:rsid w:val="00B853ED"/>
    <w:rsid w:val="00B86905"/>
    <w:rsid w:val="00B87744"/>
    <w:rsid w:val="00B92155"/>
    <w:rsid w:val="00B93428"/>
    <w:rsid w:val="00B93E94"/>
    <w:rsid w:val="00B94A4D"/>
    <w:rsid w:val="00B97474"/>
    <w:rsid w:val="00BA1096"/>
    <w:rsid w:val="00BA36E5"/>
    <w:rsid w:val="00BA492D"/>
    <w:rsid w:val="00BA5C93"/>
    <w:rsid w:val="00BA7633"/>
    <w:rsid w:val="00BA7F13"/>
    <w:rsid w:val="00BB13C4"/>
    <w:rsid w:val="00BB25EF"/>
    <w:rsid w:val="00BB3F6E"/>
    <w:rsid w:val="00BB5943"/>
    <w:rsid w:val="00BB5E55"/>
    <w:rsid w:val="00BB795A"/>
    <w:rsid w:val="00BC0190"/>
    <w:rsid w:val="00BC15B7"/>
    <w:rsid w:val="00BC2CA9"/>
    <w:rsid w:val="00BC39AC"/>
    <w:rsid w:val="00BC3D69"/>
    <w:rsid w:val="00BC3EB4"/>
    <w:rsid w:val="00BD17C5"/>
    <w:rsid w:val="00BD3893"/>
    <w:rsid w:val="00BD52FB"/>
    <w:rsid w:val="00BD5865"/>
    <w:rsid w:val="00BD6994"/>
    <w:rsid w:val="00BD6A46"/>
    <w:rsid w:val="00BD6BA9"/>
    <w:rsid w:val="00BE281B"/>
    <w:rsid w:val="00BE47AE"/>
    <w:rsid w:val="00BE5263"/>
    <w:rsid w:val="00BF0B46"/>
    <w:rsid w:val="00BF0EFB"/>
    <w:rsid w:val="00BF165A"/>
    <w:rsid w:val="00BF3AE6"/>
    <w:rsid w:val="00BF3E3C"/>
    <w:rsid w:val="00BF3E5B"/>
    <w:rsid w:val="00BF40C1"/>
    <w:rsid w:val="00BF5F16"/>
    <w:rsid w:val="00BF619E"/>
    <w:rsid w:val="00BF6AEB"/>
    <w:rsid w:val="00C002C4"/>
    <w:rsid w:val="00C01C70"/>
    <w:rsid w:val="00C02626"/>
    <w:rsid w:val="00C03E35"/>
    <w:rsid w:val="00C053B0"/>
    <w:rsid w:val="00C0586B"/>
    <w:rsid w:val="00C06021"/>
    <w:rsid w:val="00C075F7"/>
    <w:rsid w:val="00C07896"/>
    <w:rsid w:val="00C07A9B"/>
    <w:rsid w:val="00C1086E"/>
    <w:rsid w:val="00C13BD1"/>
    <w:rsid w:val="00C15663"/>
    <w:rsid w:val="00C15DF1"/>
    <w:rsid w:val="00C166C5"/>
    <w:rsid w:val="00C209BE"/>
    <w:rsid w:val="00C21709"/>
    <w:rsid w:val="00C23F14"/>
    <w:rsid w:val="00C24C75"/>
    <w:rsid w:val="00C263D2"/>
    <w:rsid w:val="00C27195"/>
    <w:rsid w:val="00C274EA"/>
    <w:rsid w:val="00C2758C"/>
    <w:rsid w:val="00C31B44"/>
    <w:rsid w:val="00C33D22"/>
    <w:rsid w:val="00C346E3"/>
    <w:rsid w:val="00C35D76"/>
    <w:rsid w:val="00C36870"/>
    <w:rsid w:val="00C379B5"/>
    <w:rsid w:val="00C40ADD"/>
    <w:rsid w:val="00C418EB"/>
    <w:rsid w:val="00C41952"/>
    <w:rsid w:val="00C42EAB"/>
    <w:rsid w:val="00C44323"/>
    <w:rsid w:val="00C44DDD"/>
    <w:rsid w:val="00C45152"/>
    <w:rsid w:val="00C461DE"/>
    <w:rsid w:val="00C47A92"/>
    <w:rsid w:val="00C504E9"/>
    <w:rsid w:val="00C51D2F"/>
    <w:rsid w:val="00C533FF"/>
    <w:rsid w:val="00C575F5"/>
    <w:rsid w:val="00C60D2C"/>
    <w:rsid w:val="00C61088"/>
    <w:rsid w:val="00C6298F"/>
    <w:rsid w:val="00C63F64"/>
    <w:rsid w:val="00C672C6"/>
    <w:rsid w:val="00C71A8B"/>
    <w:rsid w:val="00C7455A"/>
    <w:rsid w:val="00C74D24"/>
    <w:rsid w:val="00C7530D"/>
    <w:rsid w:val="00C75F21"/>
    <w:rsid w:val="00C761C8"/>
    <w:rsid w:val="00C76567"/>
    <w:rsid w:val="00C76AE4"/>
    <w:rsid w:val="00C76B09"/>
    <w:rsid w:val="00C8314E"/>
    <w:rsid w:val="00C836ED"/>
    <w:rsid w:val="00C851C4"/>
    <w:rsid w:val="00C85696"/>
    <w:rsid w:val="00C859B1"/>
    <w:rsid w:val="00C9284F"/>
    <w:rsid w:val="00C939E1"/>
    <w:rsid w:val="00C9402E"/>
    <w:rsid w:val="00C94D36"/>
    <w:rsid w:val="00C950C4"/>
    <w:rsid w:val="00C95B76"/>
    <w:rsid w:val="00C9625F"/>
    <w:rsid w:val="00C96559"/>
    <w:rsid w:val="00C97221"/>
    <w:rsid w:val="00C973F7"/>
    <w:rsid w:val="00CA031E"/>
    <w:rsid w:val="00CA0A1D"/>
    <w:rsid w:val="00CA2B0F"/>
    <w:rsid w:val="00CB03A4"/>
    <w:rsid w:val="00CB32B0"/>
    <w:rsid w:val="00CB3CB2"/>
    <w:rsid w:val="00CB57DB"/>
    <w:rsid w:val="00CB76E6"/>
    <w:rsid w:val="00CC1439"/>
    <w:rsid w:val="00CC21DF"/>
    <w:rsid w:val="00CC4487"/>
    <w:rsid w:val="00CC4835"/>
    <w:rsid w:val="00CD14A6"/>
    <w:rsid w:val="00CD2035"/>
    <w:rsid w:val="00CD302E"/>
    <w:rsid w:val="00CD3485"/>
    <w:rsid w:val="00CD3A46"/>
    <w:rsid w:val="00CD3EC8"/>
    <w:rsid w:val="00CD67D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EB3"/>
    <w:rsid w:val="00D15ED4"/>
    <w:rsid w:val="00D16DC0"/>
    <w:rsid w:val="00D215FA"/>
    <w:rsid w:val="00D33570"/>
    <w:rsid w:val="00D34190"/>
    <w:rsid w:val="00D34C80"/>
    <w:rsid w:val="00D35DD1"/>
    <w:rsid w:val="00D36E29"/>
    <w:rsid w:val="00D407F1"/>
    <w:rsid w:val="00D41108"/>
    <w:rsid w:val="00D41BAF"/>
    <w:rsid w:val="00D446F3"/>
    <w:rsid w:val="00D50E66"/>
    <w:rsid w:val="00D5728D"/>
    <w:rsid w:val="00D61B93"/>
    <w:rsid w:val="00D64347"/>
    <w:rsid w:val="00D643FE"/>
    <w:rsid w:val="00D65086"/>
    <w:rsid w:val="00D65458"/>
    <w:rsid w:val="00D7041A"/>
    <w:rsid w:val="00D72354"/>
    <w:rsid w:val="00D731EA"/>
    <w:rsid w:val="00D733E7"/>
    <w:rsid w:val="00D74DEE"/>
    <w:rsid w:val="00D77D54"/>
    <w:rsid w:val="00D77E91"/>
    <w:rsid w:val="00D816EB"/>
    <w:rsid w:val="00D8379F"/>
    <w:rsid w:val="00D840C0"/>
    <w:rsid w:val="00D87C4A"/>
    <w:rsid w:val="00D91825"/>
    <w:rsid w:val="00D9338C"/>
    <w:rsid w:val="00D93949"/>
    <w:rsid w:val="00D97C27"/>
    <w:rsid w:val="00DA0CA1"/>
    <w:rsid w:val="00DA298B"/>
    <w:rsid w:val="00DA44D8"/>
    <w:rsid w:val="00DA4909"/>
    <w:rsid w:val="00DA5275"/>
    <w:rsid w:val="00DA55FA"/>
    <w:rsid w:val="00DA5D2D"/>
    <w:rsid w:val="00DA6728"/>
    <w:rsid w:val="00DA67EE"/>
    <w:rsid w:val="00DA7716"/>
    <w:rsid w:val="00DA7932"/>
    <w:rsid w:val="00DB156F"/>
    <w:rsid w:val="00DB167A"/>
    <w:rsid w:val="00DB20F3"/>
    <w:rsid w:val="00DB2925"/>
    <w:rsid w:val="00DB3B7C"/>
    <w:rsid w:val="00DB476C"/>
    <w:rsid w:val="00DB4963"/>
    <w:rsid w:val="00DB4F4A"/>
    <w:rsid w:val="00DB5C0A"/>
    <w:rsid w:val="00DB6254"/>
    <w:rsid w:val="00DB6490"/>
    <w:rsid w:val="00DB6DBA"/>
    <w:rsid w:val="00DC1ED6"/>
    <w:rsid w:val="00DC2391"/>
    <w:rsid w:val="00DC247C"/>
    <w:rsid w:val="00DC2BF7"/>
    <w:rsid w:val="00DD0562"/>
    <w:rsid w:val="00DD0BF2"/>
    <w:rsid w:val="00DD34A7"/>
    <w:rsid w:val="00DD4396"/>
    <w:rsid w:val="00DD4C47"/>
    <w:rsid w:val="00DD56D8"/>
    <w:rsid w:val="00DD7FF5"/>
    <w:rsid w:val="00DE2E3C"/>
    <w:rsid w:val="00DE3401"/>
    <w:rsid w:val="00DE413B"/>
    <w:rsid w:val="00DE428B"/>
    <w:rsid w:val="00DE6BA4"/>
    <w:rsid w:val="00DF0119"/>
    <w:rsid w:val="00DF04AF"/>
    <w:rsid w:val="00DF4128"/>
    <w:rsid w:val="00E0030D"/>
    <w:rsid w:val="00E02EE2"/>
    <w:rsid w:val="00E036EB"/>
    <w:rsid w:val="00E03736"/>
    <w:rsid w:val="00E0562B"/>
    <w:rsid w:val="00E0662B"/>
    <w:rsid w:val="00E11701"/>
    <w:rsid w:val="00E12E0A"/>
    <w:rsid w:val="00E17859"/>
    <w:rsid w:val="00E20FDB"/>
    <w:rsid w:val="00E212B0"/>
    <w:rsid w:val="00E22F5E"/>
    <w:rsid w:val="00E2345E"/>
    <w:rsid w:val="00E2772B"/>
    <w:rsid w:val="00E3114D"/>
    <w:rsid w:val="00E3303E"/>
    <w:rsid w:val="00E33285"/>
    <w:rsid w:val="00E333E9"/>
    <w:rsid w:val="00E35608"/>
    <w:rsid w:val="00E3581B"/>
    <w:rsid w:val="00E37D23"/>
    <w:rsid w:val="00E41549"/>
    <w:rsid w:val="00E44C9B"/>
    <w:rsid w:val="00E45C73"/>
    <w:rsid w:val="00E46E6A"/>
    <w:rsid w:val="00E51E84"/>
    <w:rsid w:val="00E54971"/>
    <w:rsid w:val="00E57DC5"/>
    <w:rsid w:val="00E61566"/>
    <w:rsid w:val="00E61590"/>
    <w:rsid w:val="00E70F7D"/>
    <w:rsid w:val="00E71B66"/>
    <w:rsid w:val="00E73950"/>
    <w:rsid w:val="00E73DB2"/>
    <w:rsid w:val="00E73FD7"/>
    <w:rsid w:val="00E74049"/>
    <w:rsid w:val="00E741AB"/>
    <w:rsid w:val="00E75022"/>
    <w:rsid w:val="00E77220"/>
    <w:rsid w:val="00E81485"/>
    <w:rsid w:val="00E81E0F"/>
    <w:rsid w:val="00E83CAE"/>
    <w:rsid w:val="00E847B0"/>
    <w:rsid w:val="00E86085"/>
    <w:rsid w:val="00E90164"/>
    <w:rsid w:val="00E90F95"/>
    <w:rsid w:val="00E9143E"/>
    <w:rsid w:val="00E91466"/>
    <w:rsid w:val="00E91BDF"/>
    <w:rsid w:val="00E928E1"/>
    <w:rsid w:val="00E93591"/>
    <w:rsid w:val="00E94A69"/>
    <w:rsid w:val="00E95D47"/>
    <w:rsid w:val="00EA0F05"/>
    <w:rsid w:val="00EA3440"/>
    <w:rsid w:val="00EA7E26"/>
    <w:rsid w:val="00EB0EA0"/>
    <w:rsid w:val="00EB382C"/>
    <w:rsid w:val="00EB4303"/>
    <w:rsid w:val="00EC190D"/>
    <w:rsid w:val="00EC3BFB"/>
    <w:rsid w:val="00EC5308"/>
    <w:rsid w:val="00EC574D"/>
    <w:rsid w:val="00EC5793"/>
    <w:rsid w:val="00EC741C"/>
    <w:rsid w:val="00EC74FE"/>
    <w:rsid w:val="00EC7838"/>
    <w:rsid w:val="00EC78F1"/>
    <w:rsid w:val="00ED0C61"/>
    <w:rsid w:val="00ED2102"/>
    <w:rsid w:val="00ED296F"/>
    <w:rsid w:val="00ED40D6"/>
    <w:rsid w:val="00ED676D"/>
    <w:rsid w:val="00ED68D8"/>
    <w:rsid w:val="00EE0A6C"/>
    <w:rsid w:val="00EF03A8"/>
    <w:rsid w:val="00EF07F4"/>
    <w:rsid w:val="00EF0853"/>
    <w:rsid w:val="00EF1967"/>
    <w:rsid w:val="00EF1F36"/>
    <w:rsid w:val="00EF22E1"/>
    <w:rsid w:val="00EF3535"/>
    <w:rsid w:val="00EF6F54"/>
    <w:rsid w:val="00F00CDB"/>
    <w:rsid w:val="00F00E5B"/>
    <w:rsid w:val="00F02008"/>
    <w:rsid w:val="00F026EC"/>
    <w:rsid w:val="00F04283"/>
    <w:rsid w:val="00F04848"/>
    <w:rsid w:val="00F056D6"/>
    <w:rsid w:val="00F0658C"/>
    <w:rsid w:val="00F0791B"/>
    <w:rsid w:val="00F07A36"/>
    <w:rsid w:val="00F07C4C"/>
    <w:rsid w:val="00F07DA5"/>
    <w:rsid w:val="00F07EFF"/>
    <w:rsid w:val="00F07F77"/>
    <w:rsid w:val="00F11638"/>
    <w:rsid w:val="00F13BA7"/>
    <w:rsid w:val="00F1518E"/>
    <w:rsid w:val="00F16A20"/>
    <w:rsid w:val="00F16F93"/>
    <w:rsid w:val="00F21DFC"/>
    <w:rsid w:val="00F25184"/>
    <w:rsid w:val="00F257EB"/>
    <w:rsid w:val="00F26C23"/>
    <w:rsid w:val="00F3097F"/>
    <w:rsid w:val="00F31455"/>
    <w:rsid w:val="00F320F9"/>
    <w:rsid w:val="00F322D9"/>
    <w:rsid w:val="00F33CAB"/>
    <w:rsid w:val="00F35080"/>
    <w:rsid w:val="00F36A6B"/>
    <w:rsid w:val="00F36A8D"/>
    <w:rsid w:val="00F37102"/>
    <w:rsid w:val="00F3716D"/>
    <w:rsid w:val="00F40111"/>
    <w:rsid w:val="00F41C53"/>
    <w:rsid w:val="00F44DBA"/>
    <w:rsid w:val="00F45D4C"/>
    <w:rsid w:val="00F509AC"/>
    <w:rsid w:val="00F53C43"/>
    <w:rsid w:val="00F54422"/>
    <w:rsid w:val="00F56AD3"/>
    <w:rsid w:val="00F613DB"/>
    <w:rsid w:val="00F62882"/>
    <w:rsid w:val="00F634EA"/>
    <w:rsid w:val="00F63625"/>
    <w:rsid w:val="00F64DBF"/>
    <w:rsid w:val="00F65A10"/>
    <w:rsid w:val="00F70592"/>
    <w:rsid w:val="00F70BB4"/>
    <w:rsid w:val="00F73311"/>
    <w:rsid w:val="00F73F87"/>
    <w:rsid w:val="00F7412E"/>
    <w:rsid w:val="00F75212"/>
    <w:rsid w:val="00F7523A"/>
    <w:rsid w:val="00F827B6"/>
    <w:rsid w:val="00F82BF2"/>
    <w:rsid w:val="00F833AB"/>
    <w:rsid w:val="00F85A70"/>
    <w:rsid w:val="00F85DF2"/>
    <w:rsid w:val="00F8622B"/>
    <w:rsid w:val="00F9079E"/>
    <w:rsid w:val="00F919B5"/>
    <w:rsid w:val="00F92A9F"/>
    <w:rsid w:val="00F947C6"/>
    <w:rsid w:val="00F950CF"/>
    <w:rsid w:val="00F95994"/>
    <w:rsid w:val="00F95A9D"/>
    <w:rsid w:val="00F9662E"/>
    <w:rsid w:val="00F97254"/>
    <w:rsid w:val="00FA0D61"/>
    <w:rsid w:val="00FA3B30"/>
    <w:rsid w:val="00FA4401"/>
    <w:rsid w:val="00FA69AA"/>
    <w:rsid w:val="00FA7C89"/>
    <w:rsid w:val="00FA7F41"/>
    <w:rsid w:val="00FB036F"/>
    <w:rsid w:val="00FB3F61"/>
    <w:rsid w:val="00FB3FD7"/>
    <w:rsid w:val="00FB57F1"/>
    <w:rsid w:val="00FB613E"/>
    <w:rsid w:val="00FB6C2B"/>
    <w:rsid w:val="00FC2854"/>
    <w:rsid w:val="00FC2E95"/>
    <w:rsid w:val="00FC3495"/>
    <w:rsid w:val="00FC7A4F"/>
    <w:rsid w:val="00FD17D5"/>
    <w:rsid w:val="00FD2A84"/>
    <w:rsid w:val="00FD5CC4"/>
    <w:rsid w:val="00FD5FD2"/>
    <w:rsid w:val="00FD72EB"/>
    <w:rsid w:val="00FD79E6"/>
    <w:rsid w:val="00FE0C08"/>
    <w:rsid w:val="00FE0D33"/>
    <w:rsid w:val="00FE1F76"/>
    <w:rsid w:val="00FE440D"/>
    <w:rsid w:val="00FF263D"/>
    <w:rsid w:val="00FF2AE1"/>
    <w:rsid w:val="00FF5DC9"/>
    <w:rsid w:val="00FF74D2"/>
    <w:rsid w:val="00FF75E8"/>
    <w:rsid w:val="0183618C"/>
    <w:rsid w:val="0244800A"/>
    <w:rsid w:val="031B0754"/>
    <w:rsid w:val="0367B0AA"/>
    <w:rsid w:val="037DCA83"/>
    <w:rsid w:val="037EBD7C"/>
    <w:rsid w:val="0381250F"/>
    <w:rsid w:val="03AE7C8A"/>
    <w:rsid w:val="03F61970"/>
    <w:rsid w:val="04DFA12F"/>
    <w:rsid w:val="053B163B"/>
    <w:rsid w:val="0572E70E"/>
    <w:rsid w:val="0657A8C0"/>
    <w:rsid w:val="077DBA42"/>
    <w:rsid w:val="084EEA85"/>
    <w:rsid w:val="08875671"/>
    <w:rsid w:val="090E7FF7"/>
    <w:rsid w:val="09346744"/>
    <w:rsid w:val="0975B0A0"/>
    <w:rsid w:val="0AB53F81"/>
    <w:rsid w:val="0AB78DE1"/>
    <w:rsid w:val="0AE26E55"/>
    <w:rsid w:val="0B70A704"/>
    <w:rsid w:val="0B833266"/>
    <w:rsid w:val="0BE39AEB"/>
    <w:rsid w:val="0CDC481D"/>
    <w:rsid w:val="0DDF7E9A"/>
    <w:rsid w:val="0EA03318"/>
    <w:rsid w:val="0EB1FB6E"/>
    <w:rsid w:val="0F476BA5"/>
    <w:rsid w:val="0FB6D747"/>
    <w:rsid w:val="105F00C2"/>
    <w:rsid w:val="116B24CE"/>
    <w:rsid w:val="11B9D6FA"/>
    <w:rsid w:val="11C46414"/>
    <w:rsid w:val="12483553"/>
    <w:rsid w:val="1285F4B6"/>
    <w:rsid w:val="1293573E"/>
    <w:rsid w:val="12B2C87F"/>
    <w:rsid w:val="13A6A0D2"/>
    <w:rsid w:val="14087AB7"/>
    <w:rsid w:val="14388780"/>
    <w:rsid w:val="153A35A7"/>
    <w:rsid w:val="153C8039"/>
    <w:rsid w:val="15BFEEAB"/>
    <w:rsid w:val="162E9485"/>
    <w:rsid w:val="165A0FC2"/>
    <w:rsid w:val="16F33089"/>
    <w:rsid w:val="16FDB988"/>
    <w:rsid w:val="1756DF3B"/>
    <w:rsid w:val="179B1E82"/>
    <w:rsid w:val="18C934D0"/>
    <w:rsid w:val="18E7C16A"/>
    <w:rsid w:val="19516809"/>
    <w:rsid w:val="1976B8AE"/>
    <w:rsid w:val="19ED058B"/>
    <w:rsid w:val="19EDEF23"/>
    <w:rsid w:val="1ADEBD60"/>
    <w:rsid w:val="1AE21868"/>
    <w:rsid w:val="1BC64EBD"/>
    <w:rsid w:val="1C4A1168"/>
    <w:rsid w:val="1C82F1A5"/>
    <w:rsid w:val="1CDCA3A8"/>
    <w:rsid w:val="1D0C731E"/>
    <w:rsid w:val="1D97B76D"/>
    <w:rsid w:val="1F2C4D13"/>
    <w:rsid w:val="203E29CC"/>
    <w:rsid w:val="214E74F4"/>
    <w:rsid w:val="2172F5DA"/>
    <w:rsid w:val="2179528D"/>
    <w:rsid w:val="232AE6CB"/>
    <w:rsid w:val="23B19079"/>
    <w:rsid w:val="246CAA30"/>
    <w:rsid w:val="24B00BFA"/>
    <w:rsid w:val="24BB3810"/>
    <w:rsid w:val="24CED2CE"/>
    <w:rsid w:val="259FCD84"/>
    <w:rsid w:val="25E4A322"/>
    <w:rsid w:val="27119904"/>
    <w:rsid w:val="27896849"/>
    <w:rsid w:val="27CF158C"/>
    <w:rsid w:val="2847CA07"/>
    <w:rsid w:val="2867ABB6"/>
    <w:rsid w:val="2892BAAD"/>
    <w:rsid w:val="28A04E96"/>
    <w:rsid w:val="29D84521"/>
    <w:rsid w:val="29E10DE7"/>
    <w:rsid w:val="2A85BB97"/>
    <w:rsid w:val="2AAC1121"/>
    <w:rsid w:val="2ADEDFFB"/>
    <w:rsid w:val="2BBF6BC4"/>
    <w:rsid w:val="2C227BA0"/>
    <w:rsid w:val="2C2C067A"/>
    <w:rsid w:val="2D7C22A7"/>
    <w:rsid w:val="2F8B152E"/>
    <w:rsid w:val="301CE168"/>
    <w:rsid w:val="307EB006"/>
    <w:rsid w:val="30AF245B"/>
    <w:rsid w:val="31AF7291"/>
    <w:rsid w:val="32073560"/>
    <w:rsid w:val="324FC676"/>
    <w:rsid w:val="32E55DE1"/>
    <w:rsid w:val="331FA6D5"/>
    <w:rsid w:val="34AB2554"/>
    <w:rsid w:val="366B7FBD"/>
    <w:rsid w:val="3682E3B4"/>
    <w:rsid w:val="37E1EC88"/>
    <w:rsid w:val="38208987"/>
    <w:rsid w:val="38730DF4"/>
    <w:rsid w:val="38776C15"/>
    <w:rsid w:val="39566D5F"/>
    <w:rsid w:val="3A2ED5E2"/>
    <w:rsid w:val="3A45DE08"/>
    <w:rsid w:val="3A9AA41A"/>
    <w:rsid w:val="3AF8730A"/>
    <w:rsid w:val="3B5BE004"/>
    <w:rsid w:val="3BC383EB"/>
    <w:rsid w:val="3BCCAA14"/>
    <w:rsid w:val="3C79F0DE"/>
    <w:rsid w:val="3CAE1EB8"/>
    <w:rsid w:val="3CB622DC"/>
    <w:rsid w:val="3CCAEFB6"/>
    <w:rsid w:val="3CF22538"/>
    <w:rsid w:val="3D3F45BD"/>
    <w:rsid w:val="3D83CD6F"/>
    <w:rsid w:val="3D8B886A"/>
    <w:rsid w:val="3DD244DC"/>
    <w:rsid w:val="3E397F47"/>
    <w:rsid w:val="3E42B94C"/>
    <w:rsid w:val="3E975E14"/>
    <w:rsid w:val="3ED9A458"/>
    <w:rsid w:val="3F00AE45"/>
    <w:rsid w:val="3F370DF3"/>
    <w:rsid w:val="4076B462"/>
    <w:rsid w:val="40843AF8"/>
    <w:rsid w:val="40E876BD"/>
    <w:rsid w:val="412E0429"/>
    <w:rsid w:val="416A824C"/>
    <w:rsid w:val="418D71E6"/>
    <w:rsid w:val="41D8A232"/>
    <w:rsid w:val="42095E5A"/>
    <w:rsid w:val="4215A292"/>
    <w:rsid w:val="4243D6B4"/>
    <w:rsid w:val="43880604"/>
    <w:rsid w:val="44A83FB8"/>
    <w:rsid w:val="44B0650C"/>
    <w:rsid w:val="44D68F11"/>
    <w:rsid w:val="45B75459"/>
    <w:rsid w:val="470C028B"/>
    <w:rsid w:val="47120F8C"/>
    <w:rsid w:val="475FFEC5"/>
    <w:rsid w:val="47AD63CB"/>
    <w:rsid w:val="47AFC9A3"/>
    <w:rsid w:val="47C48DB6"/>
    <w:rsid w:val="480D74F7"/>
    <w:rsid w:val="48C53758"/>
    <w:rsid w:val="48EEF51B"/>
    <w:rsid w:val="490A781C"/>
    <w:rsid w:val="4974E5E7"/>
    <w:rsid w:val="4985755B"/>
    <w:rsid w:val="4A0DAFE3"/>
    <w:rsid w:val="4A4BE86F"/>
    <w:rsid w:val="4AAC1B15"/>
    <w:rsid w:val="4ADDD014"/>
    <w:rsid w:val="4B3278DB"/>
    <w:rsid w:val="4C963C5E"/>
    <w:rsid w:val="4CEA71F9"/>
    <w:rsid w:val="4D33F80C"/>
    <w:rsid w:val="4DA2DCDC"/>
    <w:rsid w:val="4DC13876"/>
    <w:rsid w:val="4DE2E398"/>
    <w:rsid w:val="4E10EB27"/>
    <w:rsid w:val="4E22E61A"/>
    <w:rsid w:val="4ED229AF"/>
    <w:rsid w:val="4F6F4E95"/>
    <w:rsid w:val="4FEC4781"/>
    <w:rsid w:val="511A845A"/>
    <w:rsid w:val="51607768"/>
    <w:rsid w:val="5161198E"/>
    <w:rsid w:val="51B073F7"/>
    <w:rsid w:val="51BDA9A0"/>
    <w:rsid w:val="524DAE70"/>
    <w:rsid w:val="52524D94"/>
    <w:rsid w:val="52A27D1E"/>
    <w:rsid w:val="52A2C3D0"/>
    <w:rsid w:val="53100FC8"/>
    <w:rsid w:val="553AD371"/>
    <w:rsid w:val="55985DE9"/>
    <w:rsid w:val="55B25788"/>
    <w:rsid w:val="56821690"/>
    <w:rsid w:val="571445AE"/>
    <w:rsid w:val="57414F33"/>
    <w:rsid w:val="57C25F1E"/>
    <w:rsid w:val="58AE123E"/>
    <w:rsid w:val="5A270834"/>
    <w:rsid w:val="5A444B28"/>
    <w:rsid w:val="5AF7C69E"/>
    <w:rsid w:val="5B2A2997"/>
    <w:rsid w:val="5B2C37EA"/>
    <w:rsid w:val="5B49CA3F"/>
    <w:rsid w:val="5B670CBB"/>
    <w:rsid w:val="5C7B623A"/>
    <w:rsid w:val="5CEAD8BB"/>
    <w:rsid w:val="5DA2D5B2"/>
    <w:rsid w:val="5E7B6D72"/>
    <w:rsid w:val="5EF20B39"/>
    <w:rsid w:val="5F18FE89"/>
    <w:rsid w:val="5F6574EF"/>
    <w:rsid w:val="6055F8BE"/>
    <w:rsid w:val="60889AB6"/>
    <w:rsid w:val="60CF091C"/>
    <w:rsid w:val="60E9EAE3"/>
    <w:rsid w:val="6124F25B"/>
    <w:rsid w:val="61D1016C"/>
    <w:rsid w:val="6215F1E2"/>
    <w:rsid w:val="625C2E5C"/>
    <w:rsid w:val="628647BD"/>
    <w:rsid w:val="638195AA"/>
    <w:rsid w:val="63B97DD3"/>
    <w:rsid w:val="64436AC0"/>
    <w:rsid w:val="649D3744"/>
    <w:rsid w:val="64B6297A"/>
    <w:rsid w:val="66590E04"/>
    <w:rsid w:val="67AF047F"/>
    <w:rsid w:val="67BB6055"/>
    <w:rsid w:val="67C36CA8"/>
    <w:rsid w:val="67FA0AAB"/>
    <w:rsid w:val="682D79D7"/>
    <w:rsid w:val="6879ED1C"/>
    <w:rsid w:val="68CF3B33"/>
    <w:rsid w:val="695223CC"/>
    <w:rsid w:val="6A68305D"/>
    <w:rsid w:val="6AE465B0"/>
    <w:rsid w:val="6B4330DB"/>
    <w:rsid w:val="6BDE5934"/>
    <w:rsid w:val="6BF8BA34"/>
    <w:rsid w:val="6C37B349"/>
    <w:rsid w:val="6CE955F9"/>
    <w:rsid w:val="6CF1E261"/>
    <w:rsid w:val="6E43E363"/>
    <w:rsid w:val="6E909610"/>
    <w:rsid w:val="6F33DD18"/>
    <w:rsid w:val="6F796991"/>
    <w:rsid w:val="70290B69"/>
    <w:rsid w:val="70B0DDCF"/>
    <w:rsid w:val="71BDBF5A"/>
    <w:rsid w:val="71CA44B8"/>
    <w:rsid w:val="721D8816"/>
    <w:rsid w:val="73478825"/>
    <w:rsid w:val="738DDC22"/>
    <w:rsid w:val="74312F7D"/>
    <w:rsid w:val="7449CCC2"/>
    <w:rsid w:val="745B91FF"/>
    <w:rsid w:val="74FAA69F"/>
    <w:rsid w:val="75687AC5"/>
    <w:rsid w:val="7583FE65"/>
    <w:rsid w:val="75C3D890"/>
    <w:rsid w:val="764EF548"/>
    <w:rsid w:val="7666BBFA"/>
    <w:rsid w:val="76E0181E"/>
    <w:rsid w:val="76F1B08F"/>
    <w:rsid w:val="78205DDF"/>
    <w:rsid w:val="7842943A"/>
    <w:rsid w:val="7853DC1E"/>
    <w:rsid w:val="79D5933A"/>
    <w:rsid w:val="79F1FECC"/>
    <w:rsid w:val="7AA8AD06"/>
    <w:rsid w:val="7AAFF60C"/>
    <w:rsid w:val="7B51CC7B"/>
    <w:rsid w:val="7BF7A442"/>
    <w:rsid w:val="7C1676AD"/>
    <w:rsid w:val="7CF11D17"/>
    <w:rsid w:val="7D163EBA"/>
    <w:rsid w:val="7D64F959"/>
    <w:rsid w:val="7E48A98B"/>
    <w:rsid w:val="7E5CC9DE"/>
    <w:rsid w:val="7E7140FF"/>
    <w:rsid w:val="7E780230"/>
    <w:rsid w:val="7F9330A4"/>
    <w:rsid w:val="7F990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2F70E92"/>
  <w15:docId w15:val="{53BAAE71-B8CE-46C2-9452-F985C6F0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E0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customStyle="1" w:styleId="Tabulkasmkou4zvraznn11">
    <w:name w:val="Tabulka s mřížkou 4 – zvýraznění 1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evyeenzmnka1">
    <w:name w:val="Nevyřešená zmínka1"/>
    <w:basedOn w:val="Standardnpsmoodstavce"/>
    <w:uiPriority w:val="99"/>
    <w:semiHidden/>
    <w:unhideWhenUsed/>
    <w:rsid w:val="00243014"/>
    <w:rPr>
      <w:color w:val="605E5C"/>
      <w:shd w:val="clear" w:color="auto" w:fill="E1DFDD"/>
    </w:rPr>
  </w:style>
  <w:style w:type="paragraph" w:customStyle="1" w:styleId="ListParagraph1">
    <w:name w:val="List Paragraph1"/>
    <w:basedOn w:val="Normln"/>
    <w:qFormat/>
    <w:rsid w:val="003E42B2"/>
    <w:pPr>
      <w:spacing w:after="0" w:line="240" w:lineRule="auto"/>
      <w:ind w:left="720"/>
      <w:contextualSpacing/>
      <w:jc w:val="both"/>
    </w:pPr>
    <w:rPr>
      <w:rFonts w:ascii="Times New Roman" w:eastAsia="Times New Roman" w:hAnsi="Times New Roman" w:cs="Times New Roman"/>
      <w:sz w:val="18"/>
      <w:szCs w:val="24"/>
      <w:lang w:eastAsia="cs-CZ"/>
    </w:rPr>
  </w:style>
  <w:style w:type="paragraph" w:styleId="Seznamsodrkami">
    <w:name w:val="List Bullet"/>
    <w:basedOn w:val="Normln"/>
    <w:uiPriority w:val="99"/>
    <w:unhideWhenUsed/>
    <w:rsid w:val="0043138E"/>
    <w:pPr>
      <w:numPr>
        <w:numId w:val="21"/>
      </w:numPr>
      <w:contextualSpacing/>
    </w:pPr>
  </w:style>
  <w:style w:type="character" w:customStyle="1" w:styleId="Nadpis4Char">
    <w:name w:val="Nadpis 4 Char"/>
    <w:basedOn w:val="Standardnpsmoodstavce"/>
    <w:link w:val="Nadpis4"/>
    <w:uiPriority w:val="9"/>
    <w:semiHidden/>
    <w:rsid w:val="007E0CCB"/>
    <w:rPr>
      <w:rFonts w:asciiTheme="majorHAnsi" w:eastAsiaTheme="majorEastAsia" w:hAnsiTheme="majorHAnsi" w:cstheme="majorBidi"/>
      <w:b/>
      <w:bCs/>
      <w:i/>
      <w:iCs/>
      <w:color w:val="4F81BD" w:themeColor="accent1"/>
    </w:rPr>
  </w:style>
  <w:style w:type="character" w:styleId="Nevyeenzmnka">
    <w:name w:val="Unresolved Mention"/>
    <w:basedOn w:val="Standardnpsmoodstavce"/>
    <w:uiPriority w:val="99"/>
    <w:semiHidden/>
    <w:unhideWhenUsed/>
    <w:rsid w:val="0004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15585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Tk%C3%A1%C5%88" TargetMode="External"/><Relationship Id="rId18" Type="http://schemas.openxmlformats.org/officeDocument/2006/relationships/hyperlink" Target="https://www.zakonyprolidi.cz/cs/2006-49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s.wikipedia.org/wiki/Kost" TargetMode="External"/><Relationship Id="rId17" Type="http://schemas.openxmlformats.org/officeDocument/2006/relationships/hyperlink" Target="https://cs.wikipedia.org/wiki/Rakovina"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cs.wikipedia.org/wiki/Rakovi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tka.mokrasova@fnol.cz"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s://cs.wikipedia.org/wiki/Prs" TargetMode="Externa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zakonyprolidi.cz/cs/2006-4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wikipedia.org/wiki/Rentgenov%C3%A9_z%C3%A1%C5%99en%C3%AD" TargetMode="Externa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5E9BC-F54C-4F59-B2ED-129FC10CDC7D}">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6f83003-48fd-4f52-836f-d78a4dd9c06d"/>
    <ds:schemaRef ds:uri="38a97ebd-7b55-4e0a-b11e-b1f20907ee6a"/>
    <ds:schemaRef ds:uri="http://purl.org/dc/terms/"/>
    <ds:schemaRef ds:uri="http://purl.org/dc/elements/1.1/"/>
  </ds:schemaRefs>
</ds:datastoreItem>
</file>

<file path=customXml/itemProps3.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4.xml><?xml version="1.0" encoding="utf-8"?>
<ds:datastoreItem xmlns:ds="http://schemas.openxmlformats.org/officeDocument/2006/customXml" ds:itemID="{F758D967-D395-4962-BC27-49026AD4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12614</Words>
  <Characters>74429</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Mokrášová Jitka, Bc.</cp:lastModifiedBy>
  <cp:revision>9</cp:revision>
  <cp:lastPrinted>2021-05-04T16:56:00Z</cp:lastPrinted>
  <dcterms:created xsi:type="dcterms:W3CDTF">2021-05-04T13:39:00Z</dcterms:created>
  <dcterms:modified xsi:type="dcterms:W3CDTF">2021-05-04T16:56:00Z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