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9CD" w:rsidRPr="00753FB9" w:rsidRDefault="003149CD" w:rsidP="003149CD">
      <w:pPr>
        <w:spacing w:after="0"/>
        <w:ind w:left="58"/>
        <w:rPr>
          <w:b/>
          <w:color w:val="4F81BD"/>
          <w:sz w:val="36"/>
          <w:szCs w:val="36"/>
        </w:rPr>
      </w:pPr>
      <w:r w:rsidRPr="00753FB9">
        <w:rPr>
          <w:b/>
          <w:color w:val="4F81BD"/>
          <w:sz w:val="36"/>
          <w:szCs w:val="36"/>
        </w:rPr>
        <w:t>Vypořádání připomínek</w:t>
      </w:r>
    </w:p>
    <w:p w:rsidR="003149CD" w:rsidRDefault="003149CD" w:rsidP="003149CD">
      <w:pPr>
        <w:spacing w:after="0"/>
        <w:ind w:left="58"/>
        <w:rPr>
          <w:b/>
          <w:color w:val="4F81BD"/>
          <w:sz w:val="36"/>
          <w:szCs w:val="36"/>
        </w:rPr>
      </w:pPr>
      <w:r w:rsidRPr="00753FB9">
        <w:rPr>
          <w:b/>
          <w:color w:val="4F81BD"/>
          <w:sz w:val="36"/>
          <w:szCs w:val="36"/>
        </w:rPr>
        <w:t xml:space="preserve">99. Výzva </w:t>
      </w:r>
      <w:proofErr w:type="gramStart"/>
      <w:r w:rsidRPr="00753FB9">
        <w:rPr>
          <w:b/>
          <w:color w:val="4F81BD"/>
          <w:sz w:val="36"/>
          <w:szCs w:val="36"/>
        </w:rPr>
        <w:t>IROP - Rozvoj</w:t>
      </w:r>
      <w:proofErr w:type="gramEnd"/>
      <w:r w:rsidRPr="00753FB9">
        <w:rPr>
          <w:b/>
          <w:color w:val="4F81BD"/>
          <w:sz w:val="36"/>
          <w:szCs w:val="36"/>
        </w:rPr>
        <w:t xml:space="preserve"> a zvýšení odolnosti poskytovatelů péče o zvlášť ohrožené pacienty - SC 6.1</w:t>
      </w:r>
    </w:p>
    <w:p w:rsidR="000E3960" w:rsidRDefault="000E3960">
      <w:pPr>
        <w:spacing w:after="0"/>
        <w:ind w:left="58"/>
      </w:pPr>
    </w:p>
    <w:tbl>
      <w:tblPr>
        <w:tblStyle w:val="TableGrid"/>
        <w:tblW w:w="9074" w:type="dxa"/>
        <w:tblInd w:w="0" w:type="dxa"/>
        <w:tblCellMar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2693"/>
        <w:gridCol w:w="6381"/>
      </w:tblGrid>
      <w:tr w:rsidR="000E3960">
        <w:trPr>
          <w:trHeight w:val="56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960" w:rsidRDefault="003149CD">
            <w:r>
              <w:t xml:space="preserve">Registrační číslo projektu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960" w:rsidRDefault="003149CD">
            <w:pPr>
              <w:ind w:left="2"/>
            </w:pPr>
            <w:r>
              <w:rPr>
                <w:b/>
              </w:rPr>
              <w:t>CZ.06.6.127/0.0/0.0/21_122/0016653</w:t>
            </w:r>
            <w:r>
              <w:t xml:space="preserve"> </w:t>
            </w:r>
          </w:p>
        </w:tc>
      </w:tr>
      <w:tr w:rsidR="000E3960">
        <w:trPr>
          <w:trHeight w:val="57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960" w:rsidRDefault="003149CD">
            <w:r>
              <w:t xml:space="preserve">Název projektu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960" w:rsidRDefault="003149CD">
            <w:pPr>
              <w:ind w:left="2"/>
            </w:pPr>
            <w:r>
              <w:t xml:space="preserve">Rekonstrukce a modernizace Kliniky nukleární medicíny FN Olomouc </w:t>
            </w:r>
          </w:p>
        </w:tc>
      </w:tr>
      <w:tr w:rsidR="000E3960">
        <w:trPr>
          <w:trHeight w:val="56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960" w:rsidRDefault="003149CD">
            <w:r>
              <w:t xml:space="preserve">Žadatel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960" w:rsidRDefault="003149CD">
            <w:pPr>
              <w:ind w:left="2"/>
            </w:pPr>
            <w:r>
              <w:t xml:space="preserve">Fakultní nemocnice Olomouc </w:t>
            </w:r>
          </w:p>
        </w:tc>
      </w:tr>
    </w:tbl>
    <w:p w:rsidR="00F91D4C" w:rsidRDefault="00F91D4C" w:rsidP="00F91D4C">
      <w:pPr>
        <w:spacing w:after="0"/>
        <w:jc w:val="both"/>
      </w:pPr>
    </w:p>
    <w:p w:rsidR="00F91D4C" w:rsidRPr="00F91D4C" w:rsidRDefault="00F91D4C" w:rsidP="00F91D4C">
      <w:pPr>
        <w:spacing w:after="0"/>
        <w:jc w:val="both"/>
      </w:pPr>
      <w:r w:rsidRPr="00F91D4C">
        <w:t>V Olomouci dne 12.8.2021</w:t>
      </w:r>
    </w:p>
    <w:p w:rsidR="00F91D4C" w:rsidRDefault="00F91D4C" w:rsidP="003149CD">
      <w:pPr>
        <w:spacing w:after="294"/>
        <w:ind w:left="10" w:right="13"/>
      </w:pPr>
    </w:p>
    <w:p w:rsidR="003149CD" w:rsidRDefault="003149CD" w:rsidP="003149CD">
      <w:pPr>
        <w:spacing w:after="294"/>
        <w:ind w:left="10" w:right="13"/>
      </w:pPr>
      <w:r>
        <w:t xml:space="preserve">U projektu </w:t>
      </w:r>
      <w:r>
        <w:rPr>
          <w:b/>
        </w:rPr>
        <w:t xml:space="preserve">CZ.06.6.127/0.0/0.0/21_122/0016653 </w:t>
      </w:r>
      <w:r>
        <w:t xml:space="preserve">proběhlo hodnocení formálních </w:t>
      </w:r>
      <w:proofErr w:type="gramStart"/>
      <w:r>
        <w:t>náležitostí  a</w:t>
      </w:r>
      <w:proofErr w:type="gramEnd"/>
      <w:r>
        <w:t xml:space="preserve"> přijatelnosti žádosti o podporu.</w:t>
      </w:r>
      <w:r w:rsidRPr="003149CD">
        <w:t xml:space="preserve"> </w:t>
      </w:r>
    </w:p>
    <w:p w:rsidR="003149CD" w:rsidRDefault="003149CD" w:rsidP="003149CD">
      <w:pPr>
        <w:spacing w:after="294"/>
        <w:ind w:left="10" w:right="13"/>
      </w:pPr>
      <w:r>
        <w:t>Níže je zpracováno vypořádání připomínek:</w:t>
      </w:r>
    </w:p>
    <w:p w:rsidR="000E3960" w:rsidRPr="00F91D4C" w:rsidRDefault="003149CD" w:rsidP="00753FB9">
      <w:pPr>
        <w:spacing w:after="0" w:line="239" w:lineRule="auto"/>
        <w:ind w:right="-10"/>
        <w:jc w:val="both"/>
        <w:rPr>
          <w:b/>
          <w:sz w:val="24"/>
        </w:rPr>
      </w:pPr>
      <w:r w:rsidRPr="00F91D4C">
        <w:rPr>
          <w:b/>
          <w:sz w:val="24"/>
        </w:rPr>
        <w:t xml:space="preserve">Kritérium 1.3 – Jsou doloženy všechny povinné přílohy a obsahově splňují náležitosti požadované v dokumentaci k výzvě </w:t>
      </w:r>
    </w:p>
    <w:p w:rsidR="000E3960" w:rsidRPr="00F91D4C" w:rsidRDefault="003149CD">
      <w:pPr>
        <w:spacing w:after="3"/>
        <w:rPr>
          <w:b/>
          <w:sz w:val="24"/>
        </w:rPr>
      </w:pPr>
      <w:r>
        <w:rPr>
          <w:b/>
          <w:sz w:val="24"/>
        </w:rPr>
        <w:t xml:space="preserve"> </w:t>
      </w:r>
    </w:p>
    <w:p w:rsidR="000E3960" w:rsidRDefault="003149CD" w:rsidP="00753FB9">
      <w:pPr>
        <w:spacing w:after="0" w:line="239" w:lineRule="auto"/>
        <w:ind w:right="-10"/>
        <w:jc w:val="both"/>
      </w:pPr>
      <w:r>
        <w:t xml:space="preserve">Doložená projektová dokumentace ve stupni pro stavební povolení není označena razítkem stavebního úřadu.  </w:t>
      </w:r>
    </w:p>
    <w:p w:rsidR="000E3960" w:rsidRDefault="003149CD" w:rsidP="00753FB9">
      <w:pPr>
        <w:spacing w:after="0" w:line="239" w:lineRule="auto"/>
        <w:ind w:right="-12"/>
        <w:jc w:val="both"/>
      </w:pPr>
      <w:r>
        <w:rPr>
          <w:b/>
        </w:rPr>
        <w:t xml:space="preserve">Doložte prosím projektovou dokumentaci ve stupni pro stavební povolení označenou razítkem stavebního úřadu (dostačující je razítko a podpis vč. označení stavebního úřadu na přední straně desek projektové dokumentace). </w:t>
      </w:r>
    </w:p>
    <w:p w:rsidR="003149CD" w:rsidRDefault="003149CD" w:rsidP="00705199">
      <w:pPr>
        <w:spacing w:after="0"/>
        <w:jc w:val="both"/>
        <w:rPr>
          <w:color w:val="FF0000"/>
        </w:rPr>
      </w:pPr>
      <w:r w:rsidRPr="00151742">
        <w:rPr>
          <w:color w:val="FF0000"/>
        </w:rPr>
        <w:t xml:space="preserve">Vypořádání: V MS2014+ </w:t>
      </w:r>
      <w:r>
        <w:rPr>
          <w:color w:val="FF0000"/>
        </w:rPr>
        <w:t xml:space="preserve">záložce Dokumenty </w:t>
      </w:r>
      <w:r w:rsidRPr="00151742">
        <w:rPr>
          <w:color w:val="FF0000"/>
        </w:rPr>
        <w:t xml:space="preserve">doložen Titulní list </w:t>
      </w:r>
      <w:r w:rsidR="00705199">
        <w:rPr>
          <w:color w:val="FF0000"/>
        </w:rPr>
        <w:t xml:space="preserve">již doložené </w:t>
      </w:r>
      <w:r w:rsidRPr="00151742">
        <w:rPr>
          <w:color w:val="FF0000"/>
        </w:rPr>
        <w:t xml:space="preserve">PD </w:t>
      </w:r>
      <w:r w:rsidR="00705199" w:rsidRPr="00705199">
        <w:rPr>
          <w:color w:val="FF0000"/>
        </w:rPr>
        <w:t xml:space="preserve">s ověřením stavebního </w:t>
      </w:r>
      <w:proofErr w:type="gramStart"/>
      <w:r w:rsidR="00705199" w:rsidRPr="00705199">
        <w:rPr>
          <w:color w:val="FF0000"/>
        </w:rPr>
        <w:t>úřadu</w:t>
      </w:r>
      <w:proofErr w:type="gramEnd"/>
      <w:r w:rsidR="00705199">
        <w:rPr>
          <w:color w:val="FF0000"/>
        </w:rPr>
        <w:t xml:space="preserve"> tj. razítkem. Vzhledem k velikosti souboru PD je vložen pouze titulní list. Původně vložená PD je beze změny.</w:t>
      </w:r>
    </w:p>
    <w:p w:rsidR="00753FB9" w:rsidRDefault="00753FB9" w:rsidP="00753FB9">
      <w:pPr>
        <w:spacing w:after="10" w:line="266" w:lineRule="auto"/>
        <w:ind w:left="-5" w:hanging="10"/>
        <w:rPr>
          <w:i/>
        </w:rPr>
      </w:pPr>
      <w:r>
        <w:rPr>
          <w:i/>
          <w:u w:val="single" w:color="000000"/>
        </w:rPr>
        <w:t>Vrácené obrazovky k editaci: Dokumenty</w:t>
      </w:r>
      <w:r>
        <w:rPr>
          <w:i/>
        </w:rPr>
        <w:t xml:space="preserve"> </w:t>
      </w:r>
    </w:p>
    <w:p w:rsidR="000E3960" w:rsidRDefault="000E3960">
      <w:pPr>
        <w:spacing w:after="0"/>
      </w:pPr>
    </w:p>
    <w:p w:rsidR="00F91D4C" w:rsidRDefault="00F91D4C">
      <w:pPr>
        <w:spacing w:after="0"/>
      </w:pPr>
    </w:p>
    <w:p w:rsidR="000E3960" w:rsidRDefault="003149CD">
      <w:pPr>
        <w:pStyle w:val="Nadpis1"/>
        <w:ind w:left="-5"/>
      </w:pPr>
      <w:r>
        <w:t xml:space="preserve">Kritérium 3.6 – Výdaje na hlavní aktivity v rozpočtu projektu odpovídají tržním cenám </w:t>
      </w:r>
    </w:p>
    <w:p w:rsidR="000E3960" w:rsidRDefault="003149CD" w:rsidP="00F91D4C">
      <w:pPr>
        <w:spacing w:after="0" w:line="239" w:lineRule="auto"/>
        <w:ind w:right="-10"/>
        <w:jc w:val="both"/>
      </w:pPr>
      <w:r>
        <w:rPr>
          <w:b/>
          <w:sz w:val="24"/>
        </w:rPr>
        <w:t xml:space="preserve"> </w:t>
      </w:r>
    </w:p>
    <w:p w:rsidR="000E3960" w:rsidRDefault="003149CD" w:rsidP="00753FB9">
      <w:pPr>
        <w:spacing w:after="0" w:line="239" w:lineRule="auto"/>
        <w:ind w:right="-10"/>
        <w:jc w:val="both"/>
      </w:pPr>
      <w:r>
        <w:t>Informace ke stanovení cen do rozpočtu projektu, uvedené v doloženém Seznamu vybavení, vztahující se k hlavním aktivitám projektu nejsou dostatečné (viz Příloha č. 3 Specifických pravidel pro žadatele a příjemce).</w:t>
      </w:r>
      <w:r>
        <w:rPr>
          <w:b/>
        </w:rPr>
        <w:t xml:space="preserve"> </w:t>
      </w:r>
    </w:p>
    <w:p w:rsidR="000E3960" w:rsidRDefault="003149CD" w:rsidP="00753FB9">
      <w:pPr>
        <w:spacing w:after="0" w:line="239" w:lineRule="auto"/>
        <w:ind w:right="-10"/>
        <w:jc w:val="both"/>
      </w:pPr>
      <w:r>
        <w:t>Pro přístroj Kolimátory pro detekci 131</w:t>
      </w:r>
      <w:r w:rsidR="00753FB9">
        <w:t xml:space="preserve"> </w:t>
      </w:r>
      <w:r>
        <w:t xml:space="preserve">l je v doloženém Seznamu vybavení uvedena pouze 1 cenová nabídka. V rámci průzkumu trhu je potřeba oslovit minimálně 3 potenciální dodavatele, pokud jsou na trhu k dispozici. </w:t>
      </w:r>
    </w:p>
    <w:p w:rsidR="000E3960" w:rsidRDefault="003149CD" w:rsidP="00753FB9">
      <w:pPr>
        <w:spacing w:after="0" w:line="239" w:lineRule="auto"/>
        <w:ind w:right="-12"/>
        <w:jc w:val="both"/>
        <w:rPr>
          <w:b/>
        </w:rPr>
      </w:pPr>
      <w:r>
        <w:rPr>
          <w:b/>
        </w:rPr>
        <w:t>Doplňte prosím do Seznamu vybavení informace k průzkumu trhu pro přístroj Kolimátory pro detekci 131</w:t>
      </w:r>
      <w:r w:rsidR="00753FB9">
        <w:rPr>
          <w:b/>
        </w:rPr>
        <w:t xml:space="preserve"> </w:t>
      </w:r>
      <w:r>
        <w:rPr>
          <w:b/>
        </w:rPr>
        <w:t xml:space="preserve">l. </w:t>
      </w:r>
    </w:p>
    <w:p w:rsidR="00753FB9" w:rsidRDefault="00753FB9" w:rsidP="00753FB9">
      <w:pPr>
        <w:spacing w:after="0" w:line="239" w:lineRule="auto"/>
        <w:ind w:right="-12"/>
        <w:jc w:val="both"/>
        <w:rPr>
          <w:b/>
        </w:rPr>
      </w:pPr>
    </w:p>
    <w:p w:rsidR="00705199" w:rsidRDefault="00753FB9" w:rsidP="00705199">
      <w:pPr>
        <w:pStyle w:val="Prosttext"/>
        <w:jc w:val="both"/>
        <w:rPr>
          <w:color w:val="FF0000"/>
        </w:rPr>
      </w:pPr>
      <w:r w:rsidRPr="00705199">
        <w:rPr>
          <w:color w:val="FF0000"/>
        </w:rPr>
        <w:t>Vypořádání:</w:t>
      </w:r>
      <w:r w:rsidR="00705199" w:rsidRPr="00705199">
        <w:rPr>
          <w:color w:val="FF0000"/>
        </w:rPr>
        <w:t xml:space="preserve"> Vzhledem k nutné kompatibilitě kolimátorů se stávajícím přístrojem SPECT/CT systémem DISCOVERY 670 od výrobce GE </w:t>
      </w:r>
      <w:proofErr w:type="spellStart"/>
      <w:r w:rsidR="00705199" w:rsidRPr="00705199">
        <w:rPr>
          <w:color w:val="FF0000"/>
        </w:rPr>
        <w:t>Healthcare</w:t>
      </w:r>
      <w:proofErr w:type="spellEnd"/>
      <w:r w:rsidR="00705199" w:rsidRPr="00705199">
        <w:rPr>
          <w:color w:val="FF0000"/>
        </w:rPr>
        <w:t>, nebyl proveden klasický průzkum trhu</w:t>
      </w:r>
      <w:r w:rsidR="00DD4486">
        <w:rPr>
          <w:color w:val="FF0000"/>
        </w:rPr>
        <w:t xml:space="preserve"> s oslovením 3 dodavatelů</w:t>
      </w:r>
      <w:r w:rsidR="00705199" w:rsidRPr="00705199">
        <w:rPr>
          <w:color w:val="FF0000"/>
        </w:rPr>
        <w:t xml:space="preserve">, dokládáme </w:t>
      </w:r>
      <w:r w:rsidR="001A5F0A">
        <w:rPr>
          <w:color w:val="FF0000"/>
        </w:rPr>
        <w:t>Č</w:t>
      </w:r>
      <w:bookmarkStart w:id="0" w:name="_GoBack"/>
      <w:bookmarkEnd w:id="0"/>
      <w:r w:rsidR="00705199" w:rsidRPr="00705199">
        <w:rPr>
          <w:color w:val="FF0000"/>
        </w:rPr>
        <w:t>estné prohlášení o výhradním zastoupení</w:t>
      </w:r>
      <w:r w:rsidR="00DD4486">
        <w:rPr>
          <w:color w:val="FF0000"/>
        </w:rPr>
        <w:t xml:space="preserve"> GE </w:t>
      </w:r>
      <w:proofErr w:type="spellStart"/>
      <w:r w:rsidR="00DD4486">
        <w:rPr>
          <w:color w:val="FF0000"/>
        </w:rPr>
        <w:t>Healthcare</w:t>
      </w:r>
      <w:proofErr w:type="spellEnd"/>
      <w:r w:rsidR="00DD4486">
        <w:rPr>
          <w:color w:val="FF0000"/>
        </w:rPr>
        <w:t xml:space="preserve"> pro Českou republiku. </w:t>
      </w:r>
      <w:r w:rsidR="00391E45">
        <w:rPr>
          <w:color w:val="FF0000"/>
        </w:rPr>
        <w:t>Upravena příloha Seznam vybavení.</w:t>
      </w:r>
    </w:p>
    <w:p w:rsidR="00F91D4C" w:rsidRDefault="00F91D4C" w:rsidP="00705199">
      <w:pPr>
        <w:pStyle w:val="Prosttext"/>
        <w:jc w:val="both"/>
        <w:rPr>
          <w:color w:val="FF0000"/>
        </w:rPr>
      </w:pPr>
    </w:p>
    <w:p w:rsidR="00F91D4C" w:rsidRPr="00705199" w:rsidRDefault="00F91D4C" w:rsidP="00705199">
      <w:pPr>
        <w:pStyle w:val="Prosttext"/>
        <w:jc w:val="both"/>
        <w:rPr>
          <w:color w:val="FF0000"/>
        </w:rPr>
      </w:pPr>
    </w:p>
    <w:p w:rsidR="00753FB9" w:rsidRDefault="00753FB9" w:rsidP="00753FB9">
      <w:pPr>
        <w:spacing w:after="0" w:line="239" w:lineRule="auto"/>
        <w:ind w:right="-12"/>
        <w:jc w:val="both"/>
      </w:pPr>
    </w:p>
    <w:p w:rsidR="000E3960" w:rsidRDefault="003149CD" w:rsidP="00753FB9">
      <w:pPr>
        <w:spacing w:after="0" w:line="239" w:lineRule="auto"/>
        <w:ind w:right="-10"/>
        <w:jc w:val="both"/>
      </w:pPr>
      <w:r>
        <w:lastRenderedPageBreak/>
        <w:t xml:space="preserve">Cenové údaje uvedené ve stanovení cen do rozpočtu projektu neodpovídají cenám položek rozpočtu projektu. V doloženém Seznamu vybavení je uvedena cena použitá do rozpočtu projektu pro přístroj PET/CT ve výši 120.139.528 Kč vč. DPH. V rozpočtu projektu je však pro přístroj PET/CT použitá cena 121.213.031 Kč vč. DPH.  </w:t>
      </w:r>
    </w:p>
    <w:p w:rsidR="000E3960" w:rsidRDefault="003149CD" w:rsidP="00753FB9">
      <w:pPr>
        <w:spacing w:after="0" w:line="239" w:lineRule="auto"/>
        <w:ind w:right="-12"/>
        <w:jc w:val="both"/>
        <w:rPr>
          <w:b/>
        </w:rPr>
      </w:pPr>
      <w:r>
        <w:rPr>
          <w:b/>
        </w:rPr>
        <w:t xml:space="preserve">Uveďte do souladu cenu přístroje PET/CT zjištěnou v rámci průzkumu trhu s cenou použitou do rozpočtu projektu. Úpravy zohledněte ve všech relevantních částech žádosti o podporu a Podkladů pro hodnocení včetně údajů v CBA analýze. </w:t>
      </w:r>
    </w:p>
    <w:p w:rsidR="00F91D4C" w:rsidRDefault="00F91D4C" w:rsidP="00F91D4C">
      <w:pPr>
        <w:pStyle w:val="Prosttext"/>
        <w:jc w:val="both"/>
        <w:rPr>
          <w:rFonts w:cs="Calibri"/>
          <w:color w:val="FF0000"/>
        </w:rPr>
      </w:pPr>
      <w:r>
        <w:rPr>
          <w:color w:val="FF0000"/>
        </w:rPr>
        <w:t>Vypořádání: V rozpočtu projektu je použitá cena pro přístroj PET/CT cena: 120 139 528 Kč dle přílohy Seznam vybavení. V příloze Podklady pro hodnocení projektu, v bodě 12 Finanční analýza byla původně uvedena celková cena 121.213.528 Kč včetně DPH pro Položku A76, která zahrn</w:t>
      </w:r>
      <w:r>
        <w:rPr>
          <w:color w:val="FF0000"/>
        </w:rPr>
        <w:t>ovala</w:t>
      </w:r>
      <w:r>
        <w:rPr>
          <w:color w:val="FF0000"/>
        </w:rPr>
        <w:t xml:space="preserve"> přístroj i stavební část </w:t>
      </w:r>
      <w:proofErr w:type="gramStart"/>
      <w:r>
        <w:rPr>
          <w:color w:val="FF0000"/>
        </w:rPr>
        <w:t>-  Dostavba</w:t>
      </w:r>
      <w:proofErr w:type="gramEnd"/>
      <w:r>
        <w:rPr>
          <w:color w:val="FF0000"/>
        </w:rPr>
        <w:t xml:space="preserve"> a rekonstrukce budovy X: 1 073 503 (Jedná se o výdaje nad finanční limit projektu). </w:t>
      </w:r>
    </w:p>
    <w:p w:rsidR="00F91D4C" w:rsidRDefault="00F91D4C" w:rsidP="00F91D4C">
      <w:pPr>
        <w:pStyle w:val="Prosttext"/>
        <w:jc w:val="both"/>
        <w:rPr>
          <w:color w:val="FF0000"/>
        </w:rPr>
      </w:pPr>
      <w:r>
        <w:rPr>
          <w:color w:val="FF0000"/>
        </w:rPr>
        <w:t xml:space="preserve">Nyní upraven dokument Podklady pro hodnocení projektu v bodě 12. Finanční analýza (úprava vyznačena zeleně, </w:t>
      </w:r>
      <w:r w:rsidRPr="00F91D4C">
        <w:rPr>
          <w:color w:val="FF0000"/>
        </w:rPr>
        <w:t>rozděleno do dvou samostatných položek (přístroj a stavební část)</w:t>
      </w:r>
      <w:r>
        <w:rPr>
          <w:color w:val="FF0000"/>
        </w:rPr>
        <w:t xml:space="preserve">) a CBA. Ostatní záložky zůstávají beze změny. </w:t>
      </w:r>
    </w:p>
    <w:p w:rsidR="000E3960" w:rsidRDefault="003149CD" w:rsidP="0071333E">
      <w:pPr>
        <w:spacing w:after="0"/>
        <w:jc w:val="both"/>
        <w:rPr>
          <w:i/>
        </w:rPr>
      </w:pPr>
      <w:r>
        <w:rPr>
          <w:i/>
          <w:u w:val="single" w:color="000000"/>
        </w:rPr>
        <w:t>Vrácené obrazovky k editaci: Dokumenty, Rozpočet roční, Finanční plán, Etapy projektu, Přehled</w:t>
      </w:r>
      <w:r>
        <w:rPr>
          <w:i/>
        </w:rPr>
        <w:t xml:space="preserve"> </w:t>
      </w:r>
      <w:r>
        <w:rPr>
          <w:i/>
          <w:u w:val="single" w:color="000000"/>
        </w:rPr>
        <w:t>zdrojů financování, CBA</w:t>
      </w:r>
      <w:r>
        <w:rPr>
          <w:i/>
        </w:rPr>
        <w:t xml:space="preserve"> </w:t>
      </w:r>
    </w:p>
    <w:p w:rsidR="003149CD" w:rsidRDefault="003149CD">
      <w:pPr>
        <w:spacing w:after="10" w:line="266" w:lineRule="auto"/>
        <w:ind w:left="-5" w:hanging="10"/>
      </w:pPr>
    </w:p>
    <w:p w:rsidR="000E3960" w:rsidRDefault="003149CD">
      <w:pPr>
        <w:spacing w:after="38"/>
      </w:pPr>
      <w:r>
        <w:t xml:space="preserve"> </w:t>
      </w:r>
    </w:p>
    <w:p w:rsidR="000E3960" w:rsidRDefault="003149CD">
      <w:pPr>
        <w:pStyle w:val="Nadpis1"/>
        <w:ind w:left="-5"/>
      </w:pPr>
      <w:r>
        <w:t xml:space="preserve">Kritérium 3.8 – Cílové hodnoty monitorovacích indikátorů odpovídají cílům projektu </w:t>
      </w:r>
    </w:p>
    <w:p w:rsidR="000E3960" w:rsidRDefault="003149CD">
      <w:pPr>
        <w:spacing w:after="1"/>
      </w:pPr>
      <w:r>
        <w:rPr>
          <w:b/>
          <w:sz w:val="24"/>
        </w:rPr>
        <w:t xml:space="preserve"> </w:t>
      </w:r>
    </w:p>
    <w:p w:rsidR="000E3960" w:rsidRDefault="003149CD" w:rsidP="00753FB9">
      <w:pPr>
        <w:spacing w:after="55" w:line="239" w:lineRule="auto"/>
        <w:ind w:right="-10"/>
        <w:jc w:val="both"/>
      </w:pPr>
      <w:r>
        <w:t xml:space="preserve">Datum výchozí hodnoty indikátoru 99312 - Počet hospitalizací s využitím podpořených kapacit či prostředků z IROP (REACT EU) je po datu podání žádosti o podporu.  Dle Specifických pravidel pro žadatele a příjemce se stanovené datum výchozí hodnoty indikátoru musí ve všech případech rovnat datu podání žádosti o podporu, nebo mu předcházet. </w:t>
      </w:r>
    </w:p>
    <w:p w:rsidR="000E3960" w:rsidRDefault="003149CD" w:rsidP="00753FB9">
      <w:pPr>
        <w:spacing w:after="0" w:line="239" w:lineRule="auto"/>
        <w:ind w:right="-12"/>
        <w:jc w:val="both"/>
        <w:rPr>
          <w:b/>
        </w:rPr>
      </w:pPr>
      <w:r>
        <w:rPr>
          <w:b/>
        </w:rPr>
        <w:t xml:space="preserve">Upravte prosím datum výchozí hodnoty indikátoru 99312 dle Specifických pravidel pro žadatele a příjemce. </w:t>
      </w:r>
    </w:p>
    <w:p w:rsidR="00753FB9" w:rsidRPr="00151742" w:rsidRDefault="00753FB9" w:rsidP="00A271E6">
      <w:pPr>
        <w:spacing w:after="0"/>
        <w:jc w:val="both"/>
        <w:rPr>
          <w:color w:val="FF0000"/>
        </w:rPr>
      </w:pPr>
      <w:r w:rsidRPr="00151742">
        <w:rPr>
          <w:color w:val="FF0000"/>
        </w:rPr>
        <w:t xml:space="preserve">Vypořádání: </w:t>
      </w:r>
      <w:r>
        <w:rPr>
          <w:color w:val="FF0000"/>
        </w:rPr>
        <w:t xml:space="preserve">Datum výchozí hodnoty indikátoru 99312 je v MS2014+ upraveno dle Specifických pravidel pro žadatele a příjemce, </w:t>
      </w:r>
      <w:r w:rsidR="003E6487">
        <w:rPr>
          <w:color w:val="FF0000"/>
        </w:rPr>
        <w:t xml:space="preserve">je rovno datu podání žádosti o podporu tj. </w:t>
      </w:r>
      <w:r>
        <w:rPr>
          <w:color w:val="FF0000"/>
        </w:rPr>
        <w:t>29.7.2021.</w:t>
      </w:r>
    </w:p>
    <w:p w:rsidR="000E3960" w:rsidRPr="00A271E6" w:rsidRDefault="003149CD" w:rsidP="00A271E6">
      <w:pPr>
        <w:spacing w:after="0"/>
        <w:jc w:val="both"/>
        <w:rPr>
          <w:i/>
          <w:u w:val="single" w:color="000000"/>
        </w:rPr>
      </w:pPr>
      <w:r w:rsidRPr="00A271E6">
        <w:rPr>
          <w:i/>
          <w:u w:val="single" w:color="000000"/>
        </w:rPr>
        <w:t xml:space="preserve">Vrácené obrazovky k editaci: Indikátory </w:t>
      </w:r>
    </w:p>
    <w:p w:rsidR="003149CD" w:rsidRPr="00A271E6" w:rsidRDefault="003149CD" w:rsidP="00A271E6">
      <w:pPr>
        <w:spacing w:after="0"/>
        <w:jc w:val="both"/>
        <w:rPr>
          <w:color w:val="FF0000"/>
        </w:rPr>
      </w:pPr>
    </w:p>
    <w:p w:rsidR="000E3960" w:rsidRDefault="003149CD">
      <w:pPr>
        <w:spacing w:after="38"/>
      </w:pPr>
      <w:r>
        <w:t xml:space="preserve"> </w:t>
      </w:r>
    </w:p>
    <w:p w:rsidR="000E3960" w:rsidRDefault="003149CD" w:rsidP="00F91D4C">
      <w:pPr>
        <w:pStyle w:val="Nadpis1"/>
      </w:pPr>
      <w:r w:rsidRPr="00F91D4C">
        <w:t>Kritérium</w:t>
      </w:r>
      <w:r>
        <w:t xml:space="preserve"> 3.10 – V hodnocení </w:t>
      </w:r>
      <w:proofErr w:type="spellStart"/>
      <w:r>
        <w:t>eCBA</w:t>
      </w:r>
      <w:proofErr w:type="spellEnd"/>
      <w:r>
        <w:t xml:space="preserve">/finanční analýze projekt dosáhne minimálně stanovené hodnoty ukazatelů </w:t>
      </w:r>
      <w:r>
        <w:rPr>
          <w:b w:val="0"/>
        </w:rPr>
        <w:t xml:space="preserve"> </w:t>
      </w:r>
    </w:p>
    <w:p w:rsidR="000E3960" w:rsidRDefault="003149CD">
      <w:pPr>
        <w:spacing w:after="62"/>
      </w:pPr>
      <w:r>
        <w:t xml:space="preserve"> </w:t>
      </w:r>
    </w:p>
    <w:p w:rsidR="000E3960" w:rsidRDefault="003149CD" w:rsidP="00753FB9">
      <w:pPr>
        <w:spacing w:after="0" w:line="239" w:lineRule="auto"/>
        <w:ind w:right="-10"/>
        <w:jc w:val="both"/>
      </w:pPr>
      <w:r>
        <w:t xml:space="preserve">Dle Specifických pravidel pro žadatele a příjemce počátečním datem referenčního období je datum zahájení realizace projektu. V žádosti o podporu je v CBA analýze uveden křížek v </w:t>
      </w:r>
      <w:proofErr w:type="spellStart"/>
      <w:r>
        <w:t>checkboxu</w:t>
      </w:r>
      <w:proofErr w:type="spellEnd"/>
      <w:r>
        <w:t xml:space="preserve"> Rozdílová varianta, měla by být fajfka. </w:t>
      </w:r>
    </w:p>
    <w:p w:rsidR="000E3960" w:rsidRDefault="003149CD" w:rsidP="00753FB9">
      <w:pPr>
        <w:spacing w:after="0" w:line="239" w:lineRule="auto"/>
        <w:ind w:right="-12"/>
        <w:jc w:val="both"/>
        <w:rPr>
          <w:b/>
        </w:rPr>
      </w:pPr>
      <w:r>
        <w:rPr>
          <w:b/>
        </w:rPr>
        <w:t xml:space="preserve">Upravte v žádosti o podporu v CBA analýze počáteční datum referenčního období, </w:t>
      </w:r>
      <w:proofErr w:type="spellStart"/>
      <w:r>
        <w:rPr>
          <w:b/>
        </w:rPr>
        <w:t>checkbox</w:t>
      </w:r>
      <w:proofErr w:type="spellEnd"/>
      <w:r>
        <w:rPr>
          <w:b/>
        </w:rPr>
        <w:t xml:space="preserve"> Rozdílová varianta označte fajfkou. </w:t>
      </w:r>
    </w:p>
    <w:p w:rsidR="00753FB9" w:rsidRPr="00753FB9" w:rsidRDefault="00753FB9" w:rsidP="00A271E6">
      <w:pPr>
        <w:spacing w:after="0"/>
        <w:jc w:val="both"/>
        <w:rPr>
          <w:color w:val="FF0000"/>
        </w:rPr>
      </w:pPr>
      <w:r>
        <w:rPr>
          <w:color w:val="FF0000"/>
        </w:rPr>
        <w:t>Vypořádání: R</w:t>
      </w:r>
      <w:r w:rsidRPr="00753FB9">
        <w:rPr>
          <w:color w:val="FF0000"/>
        </w:rPr>
        <w:t xml:space="preserve">ozdílová varianta </w:t>
      </w:r>
      <w:r w:rsidR="00164E53">
        <w:rPr>
          <w:color w:val="FF0000"/>
        </w:rPr>
        <w:t>není zaškrtnutá, žadatel zpracoval nulovou a investiční variantu</w:t>
      </w:r>
      <w:r w:rsidRPr="00753FB9">
        <w:rPr>
          <w:color w:val="FF0000"/>
        </w:rPr>
        <w:t xml:space="preserve">. </w:t>
      </w:r>
      <w:r w:rsidR="00164E53">
        <w:rPr>
          <w:color w:val="FF0000"/>
        </w:rPr>
        <w:t xml:space="preserve">Rozdílová varianta byla automaticky systémem vygenerována. </w:t>
      </w:r>
    </w:p>
    <w:p w:rsidR="00A271E6" w:rsidRDefault="00753FB9" w:rsidP="00A271E6">
      <w:pPr>
        <w:spacing w:after="0"/>
        <w:jc w:val="both"/>
        <w:rPr>
          <w:color w:val="FF0000"/>
        </w:rPr>
      </w:pPr>
      <w:r>
        <w:rPr>
          <w:color w:val="FF0000"/>
        </w:rPr>
        <w:t xml:space="preserve">Referenční období je upraveno, počáteční datum referenčního období je v souladu s datem zahájení </w:t>
      </w:r>
      <w:r w:rsidRPr="00A271E6">
        <w:rPr>
          <w:color w:val="FF0000"/>
        </w:rPr>
        <w:t>realizace projektu, upraveno dle Specifických pravidel pro žadatele a příjemce, tj. 28.12.2020.</w:t>
      </w:r>
    </w:p>
    <w:p w:rsidR="003149CD" w:rsidRDefault="003149CD" w:rsidP="00A271E6">
      <w:pPr>
        <w:spacing w:after="0"/>
        <w:jc w:val="both"/>
        <w:rPr>
          <w:i/>
          <w:u w:val="single" w:color="000000"/>
        </w:rPr>
      </w:pPr>
      <w:r w:rsidRPr="00A271E6">
        <w:rPr>
          <w:i/>
          <w:u w:val="single" w:color="000000"/>
        </w:rPr>
        <w:t>Vrácené obrazovky k editaci: CBA</w:t>
      </w:r>
    </w:p>
    <w:p w:rsidR="00F91D4C" w:rsidRDefault="00F91D4C" w:rsidP="00A271E6">
      <w:pPr>
        <w:spacing w:after="0"/>
        <w:jc w:val="both"/>
        <w:rPr>
          <w:i/>
          <w:u w:val="single" w:color="000000"/>
        </w:rPr>
      </w:pPr>
    </w:p>
    <w:p w:rsidR="00F91D4C" w:rsidRDefault="00F91D4C" w:rsidP="00A271E6">
      <w:pPr>
        <w:spacing w:after="0"/>
        <w:jc w:val="both"/>
        <w:rPr>
          <w:i/>
          <w:u w:val="single" w:color="000000"/>
        </w:rPr>
      </w:pPr>
    </w:p>
    <w:p w:rsidR="00F91D4C" w:rsidRDefault="00F91D4C" w:rsidP="00A271E6">
      <w:pPr>
        <w:spacing w:after="0"/>
        <w:jc w:val="both"/>
        <w:rPr>
          <w:i/>
          <w:u w:val="single" w:color="000000"/>
        </w:rPr>
      </w:pPr>
    </w:p>
    <w:p w:rsidR="00F91D4C" w:rsidRDefault="00F91D4C" w:rsidP="00A271E6">
      <w:pPr>
        <w:spacing w:after="0"/>
        <w:jc w:val="both"/>
        <w:rPr>
          <w:i/>
          <w:u w:val="single" w:color="000000"/>
        </w:rPr>
      </w:pPr>
    </w:p>
    <w:p w:rsidR="00F91D4C" w:rsidRPr="00F91D4C" w:rsidRDefault="00F91D4C" w:rsidP="00A271E6">
      <w:pPr>
        <w:spacing w:after="0"/>
        <w:jc w:val="both"/>
      </w:pPr>
      <w:r w:rsidRPr="00F91D4C">
        <w:t>V Olomouci dne 12.8.2021</w:t>
      </w:r>
    </w:p>
    <w:sectPr w:rsidR="00F91D4C" w:rsidRPr="00F91D4C">
      <w:pgSz w:w="11906" w:h="16838"/>
      <w:pgMar w:top="893" w:right="1412" w:bottom="94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D5BDE"/>
    <w:multiLevelType w:val="hybridMultilevel"/>
    <w:tmpl w:val="1540AE0C"/>
    <w:lvl w:ilvl="0" w:tplc="9B6045C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52A5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C2C4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06E0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8B7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2B3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A00F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60C4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0216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60"/>
    <w:rsid w:val="000E3960"/>
    <w:rsid w:val="001062AE"/>
    <w:rsid w:val="00164E53"/>
    <w:rsid w:val="001A5F0A"/>
    <w:rsid w:val="003149CD"/>
    <w:rsid w:val="00391E45"/>
    <w:rsid w:val="003E6487"/>
    <w:rsid w:val="00705199"/>
    <w:rsid w:val="0071333E"/>
    <w:rsid w:val="00753FB9"/>
    <w:rsid w:val="00A271E6"/>
    <w:rsid w:val="00C34139"/>
    <w:rsid w:val="00DD4486"/>
    <w:rsid w:val="00F1679F"/>
    <w:rsid w:val="00F84B29"/>
    <w:rsid w:val="00F9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28CA"/>
  <w15:docId w15:val="{D981C3DD-3562-4C8D-B07F-BD81803D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osttext">
    <w:name w:val="Plain Text"/>
    <w:basedOn w:val="Normln"/>
    <w:link w:val="ProsttextChar"/>
    <w:uiPriority w:val="99"/>
    <w:unhideWhenUsed/>
    <w:rsid w:val="00705199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5199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Neudörflerová Jarmila, Ing.</dc:creator>
  <cp:keywords/>
  <cp:lastModifiedBy>Neudörflerová Jarmila, Ing.</cp:lastModifiedBy>
  <cp:revision>9</cp:revision>
  <cp:lastPrinted>2021-08-12T11:49:00Z</cp:lastPrinted>
  <dcterms:created xsi:type="dcterms:W3CDTF">2021-08-12T08:07:00Z</dcterms:created>
  <dcterms:modified xsi:type="dcterms:W3CDTF">2021-08-12T12:22:00Z</dcterms:modified>
</cp:coreProperties>
</file>