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7BD495CC" w14:textId="77777777" w:rsidR="00EC4C1B" w:rsidRDefault="00EC4C1B" w:rsidP="00747B45">
      <w:pPr>
        <w:pStyle w:val="Default"/>
        <w:jc w:val="center"/>
        <w:rPr>
          <w:rFonts w:ascii="Cambria" w:hAnsi="Cambria"/>
        </w:rPr>
      </w:pPr>
    </w:p>
    <w:p w14:paraId="2583AFF1" w14:textId="77777777" w:rsidR="00EC4C1B" w:rsidRDefault="00EC4C1B"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53C7106A" w14:textId="77777777" w:rsidR="00116643" w:rsidRDefault="00116643" w:rsidP="00747B45">
      <w:pPr>
        <w:rPr>
          <w:rFonts w:ascii="Cambria" w:hAnsi="Cambria" w:cs="MyriadPro-Black"/>
          <w:caps/>
          <w:color w:val="A6A6A6"/>
          <w:sz w:val="32"/>
          <w:szCs w:val="40"/>
        </w:rPr>
      </w:pPr>
    </w:p>
    <w:p w14:paraId="7CC4E93D" w14:textId="77777777" w:rsidR="00116643" w:rsidRDefault="00116643"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74573103"/>
      <w:bookmarkEnd w:id="0"/>
      <w:bookmarkEnd w:id="1"/>
      <w:bookmarkEnd w:id="2"/>
      <w:bookmarkEnd w:id="3"/>
      <w:bookmarkEnd w:id="4"/>
      <w:r w:rsidRPr="001C36A4">
        <w:rPr>
          <w:caps/>
        </w:rPr>
        <w:t>Ob</w:t>
      </w:r>
      <w:r w:rsidR="008006B9" w:rsidRPr="001C36A4">
        <w:rPr>
          <w:caps/>
        </w:rPr>
        <w:t>sah</w:t>
      </w:r>
      <w:bookmarkStart w:id="6" w:name="_GoBack"/>
      <w:bookmarkEnd w:id="5"/>
      <w:bookmarkEnd w:id="6"/>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62235348" w14:textId="77777777" w:rsidR="003E2A7F" w:rsidRDefault="00BE47AE">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74573103" w:history="1">
            <w:r w:rsidR="003E2A7F" w:rsidRPr="001611AC">
              <w:rPr>
                <w:rStyle w:val="Hypertextovodkaz"/>
                <w:caps/>
                <w:noProof/>
              </w:rPr>
              <w:t>1.</w:t>
            </w:r>
            <w:r w:rsidR="003E2A7F">
              <w:rPr>
                <w:rFonts w:eastAsiaTheme="minorEastAsia"/>
                <w:noProof/>
                <w:lang w:eastAsia="cs-CZ"/>
              </w:rPr>
              <w:tab/>
            </w:r>
            <w:r w:rsidR="003E2A7F" w:rsidRPr="001611AC">
              <w:rPr>
                <w:rStyle w:val="Hypertextovodkaz"/>
                <w:caps/>
                <w:noProof/>
              </w:rPr>
              <w:t>Obsah</w:t>
            </w:r>
            <w:r w:rsidR="003E2A7F">
              <w:rPr>
                <w:noProof/>
                <w:webHidden/>
              </w:rPr>
              <w:tab/>
            </w:r>
            <w:r w:rsidR="003E2A7F">
              <w:rPr>
                <w:noProof/>
                <w:webHidden/>
              </w:rPr>
              <w:fldChar w:fldCharType="begin"/>
            </w:r>
            <w:r w:rsidR="003E2A7F">
              <w:rPr>
                <w:noProof/>
                <w:webHidden/>
              </w:rPr>
              <w:instrText xml:space="preserve"> PAGEREF _Toc74573103 \h </w:instrText>
            </w:r>
            <w:r w:rsidR="003E2A7F">
              <w:rPr>
                <w:noProof/>
                <w:webHidden/>
              </w:rPr>
            </w:r>
            <w:r w:rsidR="003E2A7F">
              <w:rPr>
                <w:noProof/>
                <w:webHidden/>
              </w:rPr>
              <w:fldChar w:fldCharType="separate"/>
            </w:r>
            <w:r w:rsidR="003E2A7F">
              <w:rPr>
                <w:noProof/>
                <w:webHidden/>
              </w:rPr>
              <w:t>2</w:t>
            </w:r>
            <w:r w:rsidR="003E2A7F">
              <w:rPr>
                <w:noProof/>
                <w:webHidden/>
              </w:rPr>
              <w:fldChar w:fldCharType="end"/>
            </w:r>
          </w:hyperlink>
        </w:p>
        <w:p w14:paraId="003EDC9C" w14:textId="77777777" w:rsidR="003E2A7F" w:rsidRDefault="003E2A7F">
          <w:pPr>
            <w:pStyle w:val="Obsah1"/>
            <w:tabs>
              <w:tab w:val="left" w:pos="440"/>
              <w:tab w:val="right" w:leader="dot" w:pos="9060"/>
            </w:tabs>
            <w:rPr>
              <w:rFonts w:eastAsiaTheme="minorEastAsia"/>
              <w:noProof/>
              <w:lang w:eastAsia="cs-CZ"/>
            </w:rPr>
          </w:pPr>
          <w:hyperlink w:anchor="_Toc74573104" w:history="1">
            <w:r w:rsidRPr="001611AC">
              <w:rPr>
                <w:rStyle w:val="Hypertextovodkaz"/>
                <w:caps/>
                <w:noProof/>
              </w:rPr>
              <w:t>2.</w:t>
            </w:r>
            <w:r>
              <w:rPr>
                <w:rFonts w:eastAsiaTheme="minorEastAsia"/>
                <w:noProof/>
                <w:lang w:eastAsia="cs-CZ"/>
              </w:rPr>
              <w:tab/>
            </w:r>
            <w:r w:rsidRPr="001611AC">
              <w:rPr>
                <w:rStyle w:val="Hypertextovodkaz"/>
                <w:caps/>
                <w:noProof/>
              </w:rPr>
              <w:t>ZÁKLADNÍ INFORMACE O ŽADATELI</w:t>
            </w:r>
            <w:r>
              <w:rPr>
                <w:noProof/>
                <w:webHidden/>
              </w:rPr>
              <w:tab/>
            </w:r>
            <w:r>
              <w:rPr>
                <w:noProof/>
                <w:webHidden/>
              </w:rPr>
              <w:fldChar w:fldCharType="begin"/>
            </w:r>
            <w:r>
              <w:rPr>
                <w:noProof/>
                <w:webHidden/>
              </w:rPr>
              <w:instrText xml:space="preserve"> PAGEREF _Toc74573104 \h </w:instrText>
            </w:r>
            <w:r>
              <w:rPr>
                <w:noProof/>
                <w:webHidden/>
              </w:rPr>
            </w:r>
            <w:r>
              <w:rPr>
                <w:noProof/>
                <w:webHidden/>
              </w:rPr>
              <w:fldChar w:fldCharType="separate"/>
            </w:r>
            <w:r>
              <w:rPr>
                <w:noProof/>
                <w:webHidden/>
              </w:rPr>
              <w:t>3</w:t>
            </w:r>
            <w:r>
              <w:rPr>
                <w:noProof/>
                <w:webHidden/>
              </w:rPr>
              <w:fldChar w:fldCharType="end"/>
            </w:r>
          </w:hyperlink>
        </w:p>
        <w:p w14:paraId="06A1EBEC" w14:textId="77777777" w:rsidR="003E2A7F" w:rsidRDefault="003E2A7F">
          <w:pPr>
            <w:pStyle w:val="Obsah1"/>
            <w:tabs>
              <w:tab w:val="left" w:pos="440"/>
              <w:tab w:val="right" w:leader="dot" w:pos="9060"/>
            </w:tabs>
            <w:rPr>
              <w:rFonts w:eastAsiaTheme="minorEastAsia"/>
              <w:noProof/>
              <w:lang w:eastAsia="cs-CZ"/>
            </w:rPr>
          </w:pPr>
          <w:hyperlink w:anchor="_Toc74573105" w:history="1">
            <w:r w:rsidRPr="001611AC">
              <w:rPr>
                <w:rStyle w:val="Hypertextovodkaz"/>
                <w:caps/>
                <w:noProof/>
              </w:rPr>
              <w:t>3.</w:t>
            </w:r>
            <w:r>
              <w:rPr>
                <w:rFonts w:eastAsiaTheme="minorEastAsia"/>
                <w:noProof/>
                <w:lang w:eastAsia="cs-CZ"/>
              </w:rPr>
              <w:tab/>
            </w:r>
            <w:r w:rsidRPr="001611AC">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_Toc74573105 \h </w:instrText>
            </w:r>
            <w:r>
              <w:rPr>
                <w:noProof/>
                <w:webHidden/>
              </w:rPr>
            </w:r>
            <w:r>
              <w:rPr>
                <w:noProof/>
                <w:webHidden/>
              </w:rPr>
              <w:fldChar w:fldCharType="separate"/>
            </w:r>
            <w:r>
              <w:rPr>
                <w:noProof/>
                <w:webHidden/>
              </w:rPr>
              <w:t>3</w:t>
            </w:r>
            <w:r>
              <w:rPr>
                <w:noProof/>
                <w:webHidden/>
              </w:rPr>
              <w:fldChar w:fldCharType="end"/>
            </w:r>
          </w:hyperlink>
        </w:p>
        <w:p w14:paraId="0CE46666" w14:textId="77777777" w:rsidR="003E2A7F" w:rsidRDefault="003E2A7F">
          <w:pPr>
            <w:pStyle w:val="Obsah1"/>
            <w:tabs>
              <w:tab w:val="left" w:pos="440"/>
              <w:tab w:val="right" w:leader="dot" w:pos="9060"/>
            </w:tabs>
            <w:rPr>
              <w:rFonts w:eastAsiaTheme="minorEastAsia"/>
              <w:noProof/>
              <w:lang w:eastAsia="cs-CZ"/>
            </w:rPr>
          </w:pPr>
          <w:hyperlink w:anchor="_Toc74573106" w:history="1">
            <w:r w:rsidRPr="001611AC">
              <w:rPr>
                <w:rStyle w:val="Hypertextovodkaz"/>
                <w:caps/>
                <w:noProof/>
              </w:rPr>
              <w:t>4.</w:t>
            </w:r>
            <w:r>
              <w:rPr>
                <w:rFonts w:eastAsiaTheme="minorEastAsia"/>
                <w:noProof/>
                <w:lang w:eastAsia="cs-CZ"/>
              </w:rPr>
              <w:tab/>
            </w:r>
            <w:r w:rsidRPr="001611AC">
              <w:rPr>
                <w:rStyle w:val="Hypertextovodkaz"/>
                <w:caps/>
                <w:noProof/>
              </w:rPr>
              <w:t>Podrobný popis projektu</w:t>
            </w:r>
            <w:r>
              <w:rPr>
                <w:noProof/>
                <w:webHidden/>
              </w:rPr>
              <w:tab/>
            </w:r>
            <w:r>
              <w:rPr>
                <w:noProof/>
                <w:webHidden/>
              </w:rPr>
              <w:fldChar w:fldCharType="begin"/>
            </w:r>
            <w:r>
              <w:rPr>
                <w:noProof/>
                <w:webHidden/>
              </w:rPr>
              <w:instrText xml:space="preserve"> PAGEREF _Toc74573106 \h </w:instrText>
            </w:r>
            <w:r>
              <w:rPr>
                <w:noProof/>
                <w:webHidden/>
              </w:rPr>
            </w:r>
            <w:r>
              <w:rPr>
                <w:noProof/>
                <w:webHidden/>
              </w:rPr>
              <w:fldChar w:fldCharType="separate"/>
            </w:r>
            <w:r>
              <w:rPr>
                <w:noProof/>
                <w:webHidden/>
              </w:rPr>
              <w:t>9</w:t>
            </w:r>
            <w:r>
              <w:rPr>
                <w:noProof/>
                <w:webHidden/>
              </w:rPr>
              <w:fldChar w:fldCharType="end"/>
            </w:r>
          </w:hyperlink>
        </w:p>
        <w:p w14:paraId="3139189B" w14:textId="77777777" w:rsidR="003E2A7F" w:rsidRDefault="003E2A7F">
          <w:pPr>
            <w:pStyle w:val="Obsah1"/>
            <w:tabs>
              <w:tab w:val="left" w:pos="660"/>
              <w:tab w:val="right" w:leader="dot" w:pos="9060"/>
            </w:tabs>
            <w:rPr>
              <w:rFonts w:eastAsiaTheme="minorEastAsia"/>
              <w:noProof/>
              <w:lang w:eastAsia="cs-CZ"/>
            </w:rPr>
          </w:pPr>
          <w:hyperlink w:anchor="_Toc74573107" w:history="1">
            <w:r w:rsidRPr="001611AC">
              <w:rPr>
                <w:rStyle w:val="Hypertextovodkaz"/>
                <w:caps/>
                <w:noProof/>
              </w:rPr>
              <w:t>4.1</w:t>
            </w:r>
            <w:r>
              <w:rPr>
                <w:rFonts w:eastAsiaTheme="minorEastAsia"/>
                <w:noProof/>
                <w:lang w:eastAsia="cs-CZ"/>
              </w:rPr>
              <w:tab/>
            </w:r>
            <w:r w:rsidRPr="001611AC">
              <w:rPr>
                <w:rStyle w:val="Hypertextovodkaz"/>
                <w:caps/>
                <w:noProof/>
              </w:rPr>
              <w:t>PODROBNÝ POPIS výchozího stavu</w:t>
            </w:r>
            <w:r>
              <w:rPr>
                <w:noProof/>
                <w:webHidden/>
              </w:rPr>
              <w:tab/>
            </w:r>
            <w:r>
              <w:rPr>
                <w:noProof/>
                <w:webHidden/>
              </w:rPr>
              <w:fldChar w:fldCharType="begin"/>
            </w:r>
            <w:r>
              <w:rPr>
                <w:noProof/>
                <w:webHidden/>
              </w:rPr>
              <w:instrText xml:space="preserve"> PAGEREF _Toc74573107 \h </w:instrText>
            </w:r>
            <w:r>
              <w:rPr>
                <w:noProof/>
                <w:webHidden/>
              </w:rPr>
            </w:r>
            <w:r>
              <w:rPr>
                <w:noProof/>
                <w:webHidden/>
              </w:rPr>
              <w:fldChar w:fldCharType="separate"/>
            </w:r>
            <w:r>
              <w:rPr>
                <w:noProof/>
                <w:webHidden/>
              </w:rPr>
              <w:t>10</w:t>
            </w:r>
            <w:r>
              <w:rPr>
                <w:noProof/>
                <w:webHidden/>
              </w:rPr>
              <w:fldChar w:fldCharType="end"/>
            </w:r>
          </w:hyperlink>
        </w:p>
        <w:p w14:paraId="7671B2C8" w14:textId="77777777" w:rsidR="003E2A7F" w:rsidRDefault="003E2A7F">
          <w:pPr>
            <w:pStyle w:val="Obsah1"/>
            <w:tabs>
              <w:tab w:val="left" w:pos="660"/>
              <w:tab w:val="right" w:leader="dot" w:pos="9060"/>
            </w:tabs>
            <w:rPr>
              <w:rFonts w:eastAsiaTheme="minorEastAsia"/>
              <w:noProof/>
              <w:lang w:eastAsia="cs-CZ"/>
            </w:rPr>
          </w:pPr>
          <w:hyperlink w:anchor="_Toc74573108" w:history="1">
            <w:r w:rsidRPr="001611AC">
              <w:rPr>
                <w:rStyle w:val="Hypertextovodkaz"/>
                <w:caps/>
                <w:noProof/>
              </w:rPr>
              <w:t>4.2</w:t>
            </w:r>
            <w:r>
              <w:rPr>
                <w:rFonts w:eastAsiaTheme="minorEastAsia"/>
                <w:noProof/>
                <w:lang w:eastAsia="cs-CZ"/>
              </w:rPr>
              <w:tab/>
            </w:r>
            <w:r w:rsidRPr="001611AC">
              <w:rPr>
                <w:rStyle w:val="Hypertextovodkaz"/>
                <w:caps/>
                <w:noProof/>
              </w:rPr>
              <w:t>Odůvodnění potřebnosti a účelnosti požadované investice</w:t>
            </w:r>
            <w:r>
              <w:rPr>
                <w:noProof/>
                <w:webHidden/>
              </w:rPr>
              <w:tab/>
            </w:r>
            <w:r>
              <w:rPr>
                <w:noProof/>
                <w:webHidden/>
              </w:rPr>
              <w:fldChar w:fldCharType="begin"/>
            </w:r>
            <w:r>
              <w:rPr>
                <w:noProof/>
                <w:webHidden/>
              </w:rPr>
              <w:instrText xml:space="preserve"> PAGEREF _Toc74573108 \h </w:instrText>
            </w:r>
            <w:r>
              <w:rPr>
                <w:noProof/>
                <w:webHidden/>
              </w:rPr>
            </w:r>
            <w:r>
              <w:rPr>
                <w:noProof/>
                <w:webHidden/>
              </w:rPr>
              <w:fldChar w:fldCharType="separate"/>
            </w:r>
            <w:r>
              <w:rPr>
                <w:noProof/>
                <w:webHidden/>
              </w:rPr>
              <w:t>14</w:t>
            </w:r>
            <w:r>
              <w:rPr>
                <w:noProof/>
                <w:webHidden/>
              </w:rPr>
              <w:fldChar w:fldCharType="end"/>
            </w:r>
          </w:hyperlink>
        </w:p>
        <w:p w14:paraId="02E49B42" w14:textId="77777777" w:rsidR="003E2A7F" w:rsidRDefault="003E2A7F">
          <w:pPr>
            <w:pStyle w:val="Obsah1"/>
            <w:tabs>
              <w:tab w:val="left" w:pos="660"/>
              <w:tab w:val="right" w:leader="dot" w:pos="9060"/>
            </w:tabs>
            <w:rPr>
              <w:rFonts w:eastAsiaTheme="minorEastAsia"/>
              <w:noProof/>
              <w:lang w:eastAsia="cs-CZ"/>
            </w:rPr>
          </w:pPr>
          <w:hyperlink w:anchor="_Toc74573109" w:history="1">
            <w:r w:rsidRPr="001611AC">
              <w:rPr>
                <w:rStyle w:val="Hypertextovodkaz"/>
                <w:caps/>
                <w:noProof/>
              </w:rPr>
              <w:t>4.3</w:t>
            </w:r>
            <w:r>
              <w:rPr>
                <w:rFonts w:eastAsiaTheme="minorEastAsia"/>
                <w:noProof/>
                <w:lang w:eastAsia="cs-CZ"/>
              </w:rPr>
              <w:tab/>
            </w:r>
            <w:r w:rsidRPr="001611AC">
              <w:rPr>
                <w:rStyle w:val="Hypertextovodkaz"/>
                <w:caps/>
                <w:noProof/>
              </w:rPr>
              <w:t>PODROBNÝ POPIS hlavních aktivit projektu</w:t>
            </w:r>
            <w:r>
              <w:rPr>
                <w:noProof/>
                <w:webHidden/>
              </w:rPr>
              <w:tab/>
            </w:r>
            <w:r>
              <w:rPr>
                <w:noProof/>
                <w:webHidden/>
              </w:rPr>
              <w:fldChar w:fldCharType="begin"/>
            </w:r>
            <w:r>
              <w:rPr>
                <w:noProof/>
                <w:webHidden/>
              </w:rPr>
              <w:instrText xml:space="preserve"> PAGEREF _Toc74573109 \h </w:instrText>
            </w:r>
            <w:r>
              <w:rPr>
                <w:noProof/>
                <w:webHidden/>
              </w:rPr>
            </w:r>
            <w:r>
              <w:rPr>
                <w:noProof/>
                <w:webHidden/>
              </w:rPr>
              <w:fldChar w:fldCharType="separate"/>
            </w:r>
            <w:r>
              <w:rPr>
                <w:noProof/>
                <w:webHidden/>
              </w:rPr>
              <w:t>18</w:t>
            </w:r>
            <w:r>
              <w:rPr>
                <w:noProof/>
                <w:webHidden/>
              </w:rPr>
              <w:fldChar w:fldCharType="end"/>
            </w:r>
          </w:hyperlink>
        </w:p>
        <w:p w14:paraId="1724E0C3" w14:textId="77777777" w:rsidR="003E2A7F" w:rsidRDefault="003E2A7F">
          <w:pPr>
            <w:pStyle w:val="Obsah1"/>
            <w:tabs>
              <w:tab w:val="left" w:pos="660"/>
              <w:tab w:val="right" w:leader="dot" w:pos="9060"/>
            </w:tabs>
            <w:rPr>
              <w:rFonts w:eastAsiaTheme="minorEastAsia"/>
              <w:noProof/>
              <w:lang w:eastAsia="cs-CZ"/>
            </w:rPr>
          </w:pPr>
          <w:hyperlink w:anchor="_Toc74573110" w:history="1">
            <w:r w:rsidRPr="001611AC">
              <w:rPr>
                <w:rStyle w:val="Hypertextovodkaz"/>
                <w:caps/>
                <w:noProof/>
              </w:rPr>
              <w:t>4.4</w:t>
            </w:r>
            <w:r>
              <w:rPr>
                <w:rFonts w:eastAsiaTheme="minorEastAsia"/>
                <w:noProof/>
                <w:lang w:eastAsia="cs-CZ"/>
              </w:rPr>
              <w:tab/>
            </w:r>
            <w:r w:rsidRPr="001611AC">
              <w:rPr>
                <w:rStyle w:val="Hypertextovodkaz"/>
                <w:caps/>
                <w:noProof/>
              </w:rPr>
              <w:t>PODROBNÝ POPIS Vedlejších aktivit projektu</w:t>
            </w:r>
            <w:r>
              <w:rPr>
                <w:noProof/>
                <w:webHidden/>
              </w:rPr>
              <w:tab/>
            </w:r>
            <w:r>
              <w:rPr>
                <w:noProof/>
                <w:webHidden/>
              </w:rPr>
              <w:fldChar w:fldCharType="begin"/>
            </w:r>
            <w:r>
              <w:rPr>
                <w:noProof/>
                <w:webHidden/>
              </w:rPr>
              <w:instrText xml:space="preserve"> PAGEREF _Toc74573110 \h </w:instrText>
            </w:r>
            <w:r>
              <w:rPr>
                <w:noProof/>
                <w:webHidden/>
              </w:rPr>
            </w:r>
            <w:r>
              <w:rPr>
                <w:noProof/>
                <w:webHidden/>
              </w:rPr>
              <w:fldChar w:fldCharType="separate"/>
            </w:r>
            <w:r>
              <w:rPr>
                <w:noProof/>
                <w:webHidden/>
              </w:rPr>
              <w:t>21</w:t>
            </w:r>
            <w:r>
              <w:rPr>
                <w:noProof/>
                <w:webHidden/>
              </w:rPr>
              <w:fldChar w:fldCharType="end"/>
            </w:r>
          </w:hyperlink>
        </w:p>
        <w:p w14:paraId="7CCF4BA4" w14:textId="77777777" w:rsidR="003E2A7F" w:rsidRDefault="003E2A7F">
          <w:pPr>
            <w:pStyle w:val="Obsah1"/>
            <w:tabs>
              <w:tab w:val="left" w:pos="440"/>
              <w:tab w:val="right" w:leader="dot" w:pos="9060"/>
            </w:tabs>
            <w:rPr>
              <w:rFonts w:eastAsiaTheme="minorEastAsia"/>
              <w:noProof/>
              <w:lang w:eastAsia="cs-CZ"/>
            </w:rPr>
          </w:pPr>
          <w:hyperlink w:anchor="_Toc74573111" w:history="1">
            <w:r w:rsidRPr="001611AC">
              <w:rPr>
                <w:rStyle w:val="Hypertextovodkaz"/>
                <w:caps/>
                <w:noProof/>
              </w:rPr>
              <w:t>5.</w:t>
            </w:r>
            <w:r>
              <w:rPr>
                <w:rFonts w:eastAsiaTheme="minorEastAsia"/>
                <w:noProof/>
                <w:lang w:eastAsia="cs-CZ"/>
              </w:rPr>
              <w:tab/>
            </w:r>
            <w:r w:rsidRPr="001611AC">
              <w:rPr>
                <w:rStyle w:val="Hypertextovodkaz"/>
                <w:caps/>
                <w:noProof/>
              </w:rPr>
              <w:t>podrobný rozpočet projektu A ZPŮSOB STANOVENÍ CEN</w:t>
            </w:r>
            <w:r>
              <w:rPr>
                <w:noProof/>
                <w:webHidden/>
              </w:rPr>
              <w:tab/>
            </w:r>
            <w:r>
              <w:rPr>
                <w:noProof/>
                <w:webHidden/>
              </w:rPr>
              <w:fldChar w:fldCharType="begin"/>
            </w:r>
            <w:r>
              <w:rPr>
                <w:noProof/>
                <w:webHidden/>
              </w:rPr>
              <w:instrText xml:space="preserve"> PAGEREF _Toc74573111 \h </w:instrText>
            </w:r>
            <w:r>
              <w:rPr>
                <w:noProof/>
                <w:webHidden/>
              </w:rPr>
            </w:r>
            <w:r>
              <w:rPr>
                <w:noProof/>
                <w:webHidden/>
              </w:rPr>
              <w:fldChar w:fldCharType="separate"/>
            </w:r>
            <w:r>
              <w:rPr>
                <w:noProof/>
                <w:webHidden/>
              </w:rPr>
              <w:t>23</w:t>
            </w:r>
            <w:r>
              <w:rPr>
                <w:noProof/>
                <w:webHidden/>
              </w:rPr>
              <w:fldChar w:fldCharType="end"/>
            </w:r>
          </w:hyperlink>
        </w:p>
        <w:p w14:paraId="3795C944" w14:textId="77777777" w:rsidR="003E2A7F" w:rsidRDefault="003E2A7F">
          <w:pPr>
            <w:pStyle w:val="Obsah1"/>
            <w:tabs>
              <w:tab w:val="left" w:pos="440"/>
              <w:tab w:val="right" w:leader="dot" w:pos="9060"/>
            </w:tabs>
            <w:rPr>
              <w:rFonts w:eastAsiaTheme="minorEastAsia"/>
              <w:noProof/>
              <w:lang w:eastAsia="cs-CZ"/>
            </w:rPr>
          </w:pPr>
          <w:hyperlink w:anchor="_Toc74573112" w:history="1">
            <w:r w:rsidRPr="001611AC">
              <w:rPr>
                <w:rStyle w:val="Hypertextovodkaz"/>
                <w:caps/>
                <w:noProof/>
              </w:rPr>
              <w:t>6.</w:t>
            </w:r>
            <w:r>
              <w:rPr>
                <w:rFonts w:eastAsiaTheme="minorEastAsia"/>
                <w:noProof/>
                <w:lang w:eastAsia="cs-CZ"/>
              </w:rPr>
              <w:tab/>
            </w:r>
            <w:r w:rsidRPr="001611AC">
              <w:rPr>
                <w:rStyle w:val="Hypertextovodkaz"/>
                <w:caps/>
                <w:noProof/>
              </w:rPr>
              <w:t>harmonogram realizace projektu</w:t>
            </w:r>
            <w:r>
              <w:rPr>
                <w:noProof/>
                <w:webHidden/>
              </w:rPr>
              <w:tab/>
            </w:r>
            <w:r>
              <w:rPr>
                <w:noProof/>
                <w:webHidden/>
              </w:rPr>
              <w:fldChar w:fldCharType="begin"/>
            </w:r>
            <w:r>
              <w:rPr>
                <w:noProof/>
                <w:webHidden/>
              </w:rPr>
              <w:instrText xml:space="preserve"> PAGEREF _Toc74573112 \h </w:instrText>
            </w:r>
            <w:r>
              <w:rPr>
                <w:noProof/>
                <w:webHidden/>
              </w:rPr>
            </w:r>
            <w:r>
              <w:rPr>
                <w:noProof/>
                <w:webHidden/>
              </w:rPr>
              <w:fldChar w:fldCharType="separate"/>
            </w:r>
            <w:r>
              <w:rPr>
                <w:noProof/>
                <w:webHidden/>
              </w:rPr>
              <w:t>23</w:t>
            </w:r>
            <w:r>
              <w:rPr>
                <w:noProof/>
                <w:webHidden/>
              </w:rPr>
              <w:fldChar w:fldCharType="end"/>
            </w:r>
          </w:hyperlink>
        </w:p>
        <w:p w14:paraId="085704C2" w14:textId="77777777" w:rsidR="003E2A7F" w:rsidRDefault="003E2A7F">
          <w:pPr>
            <w:pStyle w:val="Obsah1"/>
            <w:tabs>
              <w:tab w:val="left" w:pos="440"/>
              <w:tab w:val="right" w:leader="dot" w:pos="9060"/>
            </w:tabs>
            <w:rPr>
              <w:rFonts w:eastAsiaTheme="minorEastAsia"/>
              <w:noProof/>
              <w:lang w:eastAsia="cs-CZ"/>
            </w:rPr>
          </w:pPr>
          <w:hyperlink w:anchor="_Toc74573113" w:history="1">
            <w:r w:rsidRPr="001611AC">
              <w:rPr>
                <w:rStyle w:val="Hypertextovodkaz"/>
                <w:noProof/>
              </w:rPr>
              <w:t>7.</w:t>
            </w:r>
            <w:r>
              <w:rPr>
                <w:rFonts w:eastAsiaTheme="minorEastAsia"/>
                <w:noProof/>
                <w:lang w:eastAsia="cs-CZ"/>
              </w:rPr>
              <w:tab/>
            </w:r>
            <w:r w:rsidRPr="001611AC">
              <w:rPr>
                <w:rStyle w:val="Hypertextovodkaz"/>
                <w:noProof/>
              </w:rPr>
              <w:t>PŘIPRAVENOST PROJEKTU K REALIZACI</w:t>
            </w:r>
            <w:r>
              <w:rPr>
                <w:noProof/>
                <w:webHidden/>
              </w:rPr>
              <w:tab/>
            </w:r>
            <w:r>
              <w:rPr>
                <w:noProof/>
                <w:webHidden/>
              </w:rPr>
              <w:fldChar w:fldCharType="begin"/>
            </w:r>
            <w:r>
              <w:rPr>
                <w:noProof/>
                <w:webHidden/>
              </w:rPr>
              <w:instrText xml:space="preserve"> PAGEREF _Toc74573113 \h </w:instrText>
            </w:r>
            <w:r>
              <w:rPr>
                <w:noProof/>
                <w:webHidden/>
              </w:rPr>
            </w:r>
            <w:r>
              <w:rPr>
                <w:noProof/>
                <w:webHidden/>
              </w:rPr>
              <w:fldChar w:fldCharType="separate"/>
            </w:r>
            <w:r>
              <w:rPr>
                <w:noProof/>
                <w:webHidden/>
              </w:rPr>
              <w:t>25</w:t>
            </w:r>
            <w:r>
              <w:rPr>
                <w:noProof/>
                <w:webHidden/>
              </w:rPr>
              <w:fldChar w:fldCharType="end"/>
            </w:r>
          </w:hyperlink>
        </w:p>
        <w:p w14:paraId="0D5E2BCB" w14:textId="77777777" w:rsidR="003E2A7F" w:rsidRDefault="003E2A7F">
          <w:pPr>
            <w:pStyle w:val="Obsah1"/>
            <w:tabs>
              <w:tab w:val="left" w:pos="440"/>
              <w:tab w:val="right" w:leader="dot" w:pos="9060"/>
            </w:tabs>
            <w:rPr>
              <w:rFonts w:eastAsiaTheme="minorEastAsia"/>
              <w:noProof/>
              <w:lang w:eastAsia="cs-CZ"/>
            </w:rPr>
          </w:pPr>
          <w:hyperlink w:anchor="_Toc74573114" w:history="1">
            <w:r w:rsidRPr="001611AC">
              <w:rPr>
                <w:rStyle w:val="Hypertextovodkaz"/>
                <w:caps/>
                <w:noProof/>
              </w:rPr>
              <w:t>8.</w:t>
            </w:r>
            <w:r>
              <w:rPr>
                <w:rFonts w:eastAsiaTheme="minorEastAsia"/>
                <w:noProof/>
                <w:lang w:eastAsia="cs-CZ"/>
              </w:rPr>
              <w:tab/>
            </w:r>
            <w:r w:rsidRPr="001611AC">
              <w:rPr>
                <w:rStyle w:val="Hypertextovodkaz"/>
                <w:caps/>
                <w:noProof/>
              </w:rPr>
              <w:t>prokázání vlastnických vztahů</w:t>
            </w:r>
            <w:r>
              <w:rPr>
                <w:noProof/>
                <w:webHidden/>
              </w:rPr>
              <w:tab/>
            </w:r>
            <w:r>
              <w:rPr>
                <w:noProof/>
                <w:webHidden/>
              </w:rPr>
              <w:fldChar w:fldCharType="begin"/>
            </w:r>
            <w:r>
              <w:rPr>
                <w:noProof/>
                <w:webHidden/>
              </w:rPr>
              <w:instrText xml:space="preserve"> PAGEREF _Toc74573114 \h </w:instrText>
            </w:r>
            <w:r>
              <w:rPr>
                <w:noProof/>
                <w:webHidden/>
              </w:rPr>
            </w:r>
            <w:r>
              <w:rPr>
                <w:noProof/>
                <w:webHidden/>
              </w:rPr>
              <w:fldChar w:fldCharType="separate"/>
            </w:r>
            <w:r>
              <w:rPr>
                <w:noProof/>
                <w:webHidden/>
              </w:rPr>
              <w:t>27</w:t>
            </w:r>
            <w:r>
              <w:rPr>
                <w:noProof/>
                <w:webHidden/>
              </w:rPr>
              <w:fldChar w:fldCharType="end"/>
            </w:r>
          </w:hyperlink>
        </w:p>
        <w:p w14:paraId="70C2CFC1" w14:textId="77777777" w:rsidR="003E2A7F" w:rsidRDefault="003E2A7F">
          <w:pPr>
            <w:pStyle w:val="Obsah1"/>
            <w:tabs>
              <w:tab w:val="left" w:pos="440"/>
              <w:tab w:val="right" w:leader="dot" w:pos="9060"/>
            </w:tabs>
            <w:rPr>
              <w:rFonts w:eastAsiaTheme="minorEastAsia"/>
              <w:noProof/>
              <w:lang w:eastAsia="cs-CZ"/>
            </w:rPr>
          </w:pPr>
          <w:hyperlink w:anchor="_Toc74573115" w:history="1">
            <w:r w:rsidRPr="001611AC">
              <w:rPr>
                <w:rStyle w:val="Hypertextovodkaz"/>
                <w:caps/>
                <w:noProof/>
              </w:rPr>
              <w:t>9.</w:t>
            </w:r>
            <w:r>
              <w:rPr>
                <w:rFonts w:eastAsiaTheme="minorEastAsia"/>
                <w:noProof/>
                <w:lang w:eastAsia="cs-CZ"/>
              </w:rPr>
              <w:tab/>
            </w:r>
            <w:r w:rsidRPr="001611AC">
              <w:rPr>
                <w:rStyle w:val="Hypertextovodkaz"/>
                <w:caps/>
                <w:noProof/>
              </w:rPr>
              <w:t>Výstupy projektu</w:t>
            </w:r>
            <w:r>
              <w:rPr>
                <w:noProof/>
                <w:webHidden/>
              </w:rPr>
              <w:tab/>
            </w:r>
            <w:r>
              <w:rPr>
                <w:noProof/>
                <w:webHidden/>
              </w:rPr>
              <w:fldChar w:fldCharType="begin"/>
            </w:r>
            <w:r>
              <w:rPr>
                <w:noProof/>
                <w:webHidden/>
              </w:rPr>
              <w:instrText xml:space="preserve"> PAGEREF _Toc74573115 \h </w:instrText>
            </w:r>
            <w:r>
              <w:rPr>
                <w:noProof/>
                <w:webHidden/>
              </w:rPr>
            </w:r>
            <w:r>
              <w:rPr>
                <w:noProof/>
                <w:webHidden/>
              </w:rPr>
              <w:fldChar w:fldCharType="separate"/>
            </w:r>
            <w:r>
              <w:rPr>
                <w:noProof/>
                <w:webHidden/>
              </w:rPr>
              <w:t>27</w:t>
            </w:r>
            <w:r>
              <w:rPr>
                <w:noProof/>
                <w:webHidden/>
              </w:rPr>
              <w:fldChar w:fldCharType="end"/>
            </w:r>
          </w:hyperlink>
        </w:p>
        <w:p w14:paraId="7CA9041D" w14:textId="77777777" w:rsidR="003E2A7F" w:rsidRDefault="003E2A7F">
          <w:pPr>
            <w:pStyle w:val="Obsah1"/>
            <w:tabs>
              <w:tab w:val="left" w:pos="660"/>
              <w:tab w:val="right" w:leader="dot" w:pos="9060"/>
            </w:tabs>
            <w:rPr>
              <w:rFonts w:eastAsiaTheme="minorEastAsia"/>
              <w:noProof/>
              <w:lang w:eastAsia="cs-CZ"/>
            </w:rPr>
          </w:pPr>
          <w:hyperlink w:anchor="_Toc74573116" w:history="1">
            <w:r w:rsidRPr="001611AC">
              <w:rPr>
                <w:rStyle w:val="Hypertextovodkaz"/>
                <w:caps/>
                <w:noProof/>
              </w:rPr>
              <w:t>10.</w:t>
            </w:r>
            <w:r>
              <w:rPr>
                <w:rFonts w:eastAsiaTheme="minorEastAsia"/>
                <w:noProof/>
                <w:lang w:eastAsia="cs-CZ"/>
              </w:rPr>
              <w:tab/>
            </w:r>
            <w:r w:rsidRPr="001611AC">
              <w:rPr>
                <w:rStyle w:val="Hypertextovodkaz"/>
                <w:caps/>
                <w:noProof/>
              </w:rPr>
              <w:t>Vliv projektu na horizontální kritéria</w:t>
            </w:r>
            <w:r>
              <w:rPr>
                <w:noProof/>
                <w:webHidden/>
              </w:rPr>
              <w:tab/>
            </w:r>
            <w:r>
              <w:rPr>
                <w:noProof/>
                <w:webHidden/>
              </w:rPr>
              <w:fldChar w:fldCharType="begin"/>
            </w:r>
            <w:r>
              <w:rPr>
                <w:noProof/>
                <w:webHidden/>
              </w:rPr>
              <w:instrText xml:space="preserve"> PAGEREF _Toc74573116 \h </w:instrText>
            </w:r>
            <w:r>
              <w:rPr>
                <w:noProof/>
                <w:webHidden/>
              </w:rPr>
            </w:r>
            <w:r>
              <w:rPr>
                <w:noProof/>
                <w:webHidden/>
              </w:rPr>
              <w:fldChar w:fldCharType="separate"/>
            </w:r>
            <w:r>
              <w:rPr>
                <w:noProof/>
                <w:webHidden/>
              </w:rPr>
              <w:t>28</w:t>
            </w:r>
            <w:r>
              <w:rPr>
                <w:noProof/>
                <w:webHidden/>
              </w:rPr>
              <w:fldChar w:fldCharType="end"/>
            </w:r>
          </w:hyperlink>
        </w:p>
        <w:p w14:paraId="7B0FC70A" w14:textId="77777777" w:rsidR="003E2A7F" w:rsidRDefault="003E2A7F">
          <w:pPr>
            <w:pStyle w:val="Obsah1"/>
            <w:tabs>
              <w:tab w:val="left" w:pos="660"/>
              <w:tab w:val="right" w:leader="dot" w:pos="9060"/>
            </w:tabs>
            <w:rPr>
              <w:rFonts w:eastAsiaTheme="minorEastAsia"/>
              <w:noProof/>
              <w:lang w:eastAsia="cs-CZ"/>
            </w:rPr>
          </w:pPr>
          <w:hyperlink w:anchor="_Toc74573117" w:history="1">
            <w:r w:rsidRPr="001611AC">
              <w:rPr>
                <w:rStyle w:val="Hypertextovodkaz"/>
                <w:caps/>
                <w:noProof/>
              </w:rPr>
              <w:t>11.</w:t>
            </w:r>
            <w:r>
              <w:rPr>
                <w:rFonts w:eastAsiaTheme="minorEastAsia"/>
                <w:noProof/>
                <w:lang w:eastAsia="cs-CZ"/>
              </w:rPr>
              <w:tab/>
            </w:r>
            <w:r w:rsidRPr="001611AC">
              <w:rPr>
                <w:rStyle w:val="Hypertextovodkaz"/>
                <w:caps/>
                <w:noProof/>
              </w:rPr>
              <w:t>Zajištění udržitelnosti projektu</w:t>
            </w:r>
            <w:r>
              <w:rPr>
                <w:noProof/>
                <w:webHidden/>
              </w:rPr>
              <w:tab/>
            </w:r>
            <w:r>
              <w:rPr>
                <w:noProof/>
                <w:webHidden/>
              </w:rPr>
              <w:fldChar w:fldCharType="begin"/>
            </w:r>
            <w:r>
              <w:rPr>
                <w:noProof/>
                <w:webHidden/>
              </w:rPr>
              <w:instrText xml:space="preserve"> PAGEREF _Toc74573117 \h </w:instrText>
            </w:r>
            <w:r>
              <w:rPr>
                <w:noProof/>
                <w:webHidden/>
              </w:rPr>
            </w:r>
            <w:r>
              <w:rPr>
                <w:noProof/>
                <w:webHidden/>
              </w:rPr>
              <w:fldChar w:fldCharType="separate"/>
            </w:r>
            <w:r>
              <w:rPr>
                <w:noProof/>
                <w:webHidden/>
              </w:rPr>
              <w:t>29</w:t>
            </w:r>
            <w:r>
              <w:rPr>
                <w:noProof/>
                <w:webHidden/>
              </w:rPr>
              <w:fldChar w:fldCharType="end"/>
            </w:r>
          </w:hyperlink>
        </w:p>
        <w:p w14:paraId="2753CA3D" w14:textId="77777777" w:rsidR="003E2A7F" w:rsidRDefault="003E2A7F">
          <w:pPr>
            <w:pStyle w:val="Obsah1"/>
            <w:tabs>
              <w:tab w:val="left" w:pos="660"/>
              <w:tab w:val="right" w:leader="dot" w:pos="9060"/>
            </w:tabs>
            <w:rPr>
              <w:rFonts w:eastAsiaTheme="minorEastAsia"/>
              <w:noProof/>
              <w:lang w:eastAsia="cs-CZ"/>
            </w:rPr>
          </w:pPr>
          <w:hyperlink w:anchor="_Toc74573118" w:history="1">
            <w:r w:rsidRPr="001611AC">
              <w:rPr>
                <w:rStyle w:val="Hypertextovodkaz"/>
                <w:caps/>
                <w:noProof/>
              </w:rPr>
              <w:t>12.</w:t>
            </w:r>
            <w:r>
              <w:rPr>
                <w:rFonts w:eastAsiaTheme="minorEastAsia"/>
                <w:noProof/>
                <w:lang w:eastAsia="cs-CZ"/>
              </w:rPr>
              <w:tab/>
            </w:r>
            <w:r w:rsidRPr="001611AC">
              <w:rPr>
                <w:rStyle w:val="Hypertextovodkaz"/>
                <w:caps/>
                <w:noProof/>
              </w:rPr>
              <w:t>Finanční analýza mimo modul cba</w:t>
            </w:r>
            <w:r>
              <w:rPr>
                <w:noProof/>
                <w:webHidden/>
              </w:rPr>
              <w:tab/>
            </w:r>
            <w:r>
              <w:rPr>
                <w:noProof/>
                <w:webHidden/>
              </w:rPr>
              <w:fldChar w:fldCharType="begin"/>
            </w:r>
            <w:r>
              <w:rPr>
                <w:noProof/>
                <w:webHidden/>
              </w:rPr>
              <w:instrText xml:space="preserve"> PAGEREF _Toc74573118 \h </w:instrText>
            </w:r>
            <w:r>
              <w:rPr>
                <w:noProof/>
                <w:webHidden/>
              </w:rPr>
            </w:r>
            <w:r>
              <w:rPr>
                <w:noProof/>
                <w:webHidden/>
              </w:rPr>
              <w:fldChar w:fldCharType="separate"/>
            </w:r>
            <w:r>
              <w:rPr>
                <w:noProof/>
                <w:webHidden/>
              </w:rPr>
              <w:t>32</w:t>
            </w:r>
            <w:r>
              <w:rPr>
                <w:noProof/>
                <w:webHidden/>
              </w:rPr>
              <w:fldChar w:fldCharType="end"/>
            </w:r>
          </w:hyperlink>
        </w:p>
        <w:p w14:paraId="54824686" w14:textId="77777777" w:rsidR="003E2A7F" w:rsidRDefault="003E2A7F">
          <w:pPr>
            <w:pStyle w:val="Obsah1"/>
            <w:tabs>
              <w:tab w:val="left" w:pos="660"/>
              <w:tab w:val="right" w:leader="dot" w:pos="9060"/>
            </w:tabs>
            <w:rPr>
              <w:rFonts w:eastAsiaTheme="minorEastAsia"/>
              <w:noProof/>
              <w:lang w:eastAsia="cs-CZ"/>
            </w:rPr>
          </w:pPr>
          <w:hyperlink w:anchor="_Toc74573119" w:history="1">
            <w:r w:rsidRPr="001611AC">
              <w:rPr>
                <w:rStyle w:val="Hypertextovodkaz"/>
                <w:caps/>
                <w:noProof/>
              </w:rPr>
              <w:t>13.</w:t>
            </w:r>
            <w:r>
              <w:rPr>
                <w:rFonts w:eastAsiaTheme="minorEastAsia"/>
                <w:noProof/>
                <w:lang w:eastAsia="cs-CZ"/>
              </w:rPr>
              <w:tab/>
            </w:r>
            <w:r w:rsidRPr="001611AC">
              <w:rPr>
                <w:rStyle w:val="Hypertextovodkaz"/>
                <w:caps/>
                <w:noProof/>
              </w:rPr>
              <w:t>Finanční a ekonomická analýza projektu</w:t>
            </w:r>
            <w:r>
              <w:rPr>
                <w:noProof/>
                <w:webHidden/>
              </w:rPr>
              <w:tab/>
            </w:r>
            <w:r>
              <w:rPr>
                <w:noProof/>
                <w:webHidden/>
              </w:rPr>
              <w:fldChar w:fldCharType="begin"/>
            </w:r>
            <w:r>
              <w:rPr>
                <w:noProof/>
                <w:webHidden/>
              </w:rPr>
              <w:instrText xml:space="preserve"> PAGEREF _Toc74573119 \h </w:instrText>
            </w:r>
            <w:r>
              <w:rPr>
                <w:noProof/>
                <w:webHidden/>
              </w:rPr>
            </w:r>
            <w:r>
              <w:rPr>
                <w:noProof/>
                <w:webHidden/>
              </w:rPr>
              <w:fldChar w:fldCharType="separate"/>
            </w:r>
            <w:r>
              <w:rPr>
                <w:noProof/>
                <w:webHidden/>
              </w:rPr>
              <w:t>40</w:t>
            </w:r>
            <w:r>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317A23FA" w14:textId="77777777" w:rsidR="009C2E01" w:rsidRDefault="009C2E01" w:rsidP="00CF4801"/>
        <w:p w14:paraId="39838C30" w14:textId="77777777" w:rsidR="00A359ED" w:rsidRDefault="00A359ED" w:rsidP="00CF4801"/>
        <w:p w14:paraId="06A5D3E0" w14:textId="77777777" w:rsidR="00A359ED" w:rsidRDefault="00A359ED" w:rsidP="00CF4801"/>
        <w:p w14:paraId="11FCDBD4" w14:textId="77777777" w:rsidR="00CF4801" w:rsidRDefault="00CF4801" w:rsidP="00CF4801"/>
        <w:p w14:paraId="456D7911" w14:textId="2264203A" w:rsidR="00BE47AE" w:rsidRPr="00CF4801" w:rsidRDefault="000179D9" w:rsidP="00CF4801"/>
      </w:sdtContent>
    </w:sdt>
    <w:p w14:paraId="7F8892F0" w14:textId="4082CF37" w:rsidR="009D4470" w:rsidRDefault="009D4470" w:rsidP="00A359ED">
      <w:pPr>
        <w:pStyle w:val="Nadpis1"/>
        <w:numPr>
          <w:ilvl w:val="0"/>
          <w:numId w:val="2"/>
        </w:numPr>
        <w:spacing w:before="720"/>
        <w:ind w:left="851" w:hanging="567"/>
        <w:jc w:val="both"/>
        <w:rPr>
          <w:caps/>
        </w:rPr>
      </w:pPr>
      <w:bookmarkStart w:id="7" w:name="_Toc74573104"/>
      <w:r w:rsidRPr="004A323F">
        <w:rPr>
          <w:caps/>
        </w:rPr>
        <w:lastRenderedPageBreak/>
        <w:t>ZÁKLADNÍ INFORMACE O ŽADATELI</w:t>
      </w:r>
      <w:bookmarkEnd w:id="7"/>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8" w:name="_Toc74573105"/>
      <w:r w:rsidRPr="44D68F11">
        <w:rPr>
          <w:caps/>
        </w:rPr>
        <w:t>Charakteristika projektu a jeho soulad s</w:t>
      </w:r>
      <w:r w:rsidR="000A73E8">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3DBB8EA" w14:textId="457CAEC6" w:rsidR="00415E57" w:rsidRDefault="00415E57" w:rsidP="007769FC">
            <w:pPr>
              <w:pStyle w:val="Odstavecseseznamem"/>
              <w:spacing w:before="120" w:after="120"/>
              <w:ind w:left="0"/>
              <w:jc w:val="both"/>
              <w:rPr>
                <w:rFonts w:cstheme="minorHAnsi"/>
                <w:color w:val="FF0000"/>
              </w:rPr>
            </w:pPr>
            <w:r w:rsidRPr="00214004">
              <w:rPr>
                <w:rFonts w:cstheme="minorHAnsi"/>
                <w:color w:val="FF0000"/>
              </w:rPr>
              <w:t>Projekt</w:t>
            </w:r>
            <w:r>
              <w:rPr>
                <w:rFonts w:cstheme="minorHAnsi"/>
                <w:color w:val="FF0000"/>
              </w:rPr>
              <w:t xml:space="preserve"> se zaměřuje na zvýšení přístrojové vybavenosti a na dostavbu a </w:t>
            </w:r>
            <w:proofErr w:type="gramStart"/>
            <w:r>
              <w:rPr>
                <w:rFonts w:cstheme="minorHAnsi"/>
                <w:color w:val="FF0000"/>
              </w:rPr>
              <w:t>rekonstrukci  jednoho</w:t>
            </w:r>
            <w:proofErr w:type="gramEnd"/>
            <w:r>
              <w:rPr>
                <w:rFonts w:cstheme="minorHAnsi"/>
                <w:color w:val="FF0000"/>
              </w:rPr>
              <w:t xml:space="preserve"> z klíčových diagnostických pracovišť – Kliniky nukleární medicíny FN Olomouc – která poskytuje zdravotní péči onkologickým pacientům v rámci Centra vysoce specializované onkologické péče pro dospělé (tzv. Kom</w:t>
            </w:r>
            <w:r w:rsidR="00C044E3">
              <w:rPr>
                <w:rFonts w:cstheme="minorHAnsi"/>
                <w:color w:val="FF0000"/>
              </w:rPr>
              <w:t xml:space="preserve">plexního onkologického centra). </w:t>
            </w:r>
            <w:r>
              <w:rPr>
                <w:rFonts w:cstheme="minorHAnsi"/>
                <w:color w:val="FF0000"/>
              </w:rPr>
              <w:t>Tato široká skupina pacientů je jednou z</w:t>
            </w:r>
            <w:r w:rsidR="00C044E3">
              <w:rPr>
                <w:rFonts w:cstheme="minorHAnsi"/>
                <w:color w:val="FF0000"/>
              </w:rPr>
              <w:t> ohrožených (</w:t>
            </w:r>
            <w:r>
              <w:rPr>
                <w:rFonts w:cstheme="minorHAnsi"/>
                <w:color w:val="FF0000"/>
              </w:rPr>
              <w:t>rizikových</w:t>
            </w:r>
            <w:r w:rsidR="00C044E3">
              <w:rPr>
                <w:rFonts w:cstheme="minorHAnsi"/>
                <w:color w:val="FF0000"/>
              </w:rPr>
              <w:t>)</w:t>
            </w:r>
            <w:r>
              <w:rPr>
                <w:rFonts w:cstheme="minorHAnsi"/>
                <w:color w:val="FF0000"/>
              </w:rPr>
              <w:t xml:space="preserve"> skupin zvláště ve vztahu k s</w:t>
            </w:r>
            <w:r w:rsidR="00C044E3">
              <w:rPr>
                <w:rFonts w:cstheme="minorHAnsi"/>
                <w:color w:val="FF0000"/>
              </w:rPr>
              <w:t>tále probíhající pandemii COVID-</w:t>
            </w:r>
            <w:r>
              <w:rPr>
                <w:rFonts w:cstheme="minorHAnsi"/>
                <w:color w:val="FF0000"/>
              </w:rPr>
              <w:t>19.</w:t>
            </w:r>
          </w:p>
          <w:p w14:paraId="4F51DA73" w14:textId="77777777" w:rsidR="00415E57" w:rsidRDefault="00415E57" w:rsidP="007769FC">
            <w:pPr>
              <w:pStyle w:val="Odstavecseseznamem"/>
              <w:spacing w:before="120" w:after="120"/>
              <w:ind w:left="0"/>
              <w:jc w:val="both"/>
              <w:rPr>
                <w:rFonts w:cstheme="minorHAnsi"/>
                <w:color w:val="FF0000"/>
              </w:rPr>
            </w:pPr>
            <w:r>
              <w:rPr>
                <w:rFonts w:cstheme="minorHAnsi"/>
                <w:color w:val="FF0000"/>
              </w:rPr>
              <w:t>Zejména kapacitní navýšení pracoviště PET/CT o další přístroj přispěje ke zvýšení připravenosti FN Olomouc jako součásti národní páteřní sítě poskytovatelů zdravotní péče na nápor v případě jiných epidemií či hrozeb.</w:t>
            </w:r>
          </w:p>
          <w:p w14:paraId="0BF563FD" w14:textId="123647EB" w:rsidR="00415E57" w:rsidRPr="00A2203A" w:rsidRDefault="00415E57" w:rsidP="007769FC">
            <w:pPr>
              <w:pStyle w:val="Odstavecseseznamem"/>
              <w:spacing w:before="120" w:after="120"/>
              <w:ind w:left="0"/>
              <w:jc w:val="both"/>
              <w:rPr>
                <w:rFonts w:cstheme="minorHAnsi"/>
                <w:b/>
                <w:color w:val="FF0000"/>
              </w:rPr>
            </w:pPr>
            <w:r>
              <w:rPr>
                <w:rFonts w:cstheme="minorHAnsi"/>
                <w:color w:val="FF0000"/>
              </w:rPr>
              <w:t>Dále i samotný obor nukleární medicíny je dynamicky se rozvíjejícím medicínským odvětvím, jehož potenciál může být uplatněn i v souvislosti se zvýšenou potřebou včasné diagnostiky během zdravotních krizí a rozvojem diagnostických metod u závažných onemocnění.</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5947A0">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E92FB4">
            <w:pPr>
              <w:pStyle w:val="Odstavecseseznamem"/>
              <w:ind w:left="0"/>
              <w:rPr>
                <w:rFonts w:cstheme="minorHAnsi"/>
                <w:b/>
                <w:bCs/>
              </w:rPr>
            </w:pPr>
          </w:p>
          <w:p w14:paraId="3FA555CE" w14:textId="39245765" w:rsidR="003C7888" w:rsidRPr="00884996" w:rsidRDefault="003C7888" w:rsidP="00E92FB4">
            <w:pPr>
              <w:pStyle w:val="Odstavecseseznamem"/>
              <w:ind w:left="0"/>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1323F2ED" w:rsidR="003C7888" w:rsidRDefault="00CA210F" w:rsidP="005947A0">
            <w:r>
              <w:t>Podpora péče o onkologické pacienty</w:t>
            </w:r>
            <w:r w:rsidR="0014370B">
              <w:t xml:space="preserve"> </w:t>
            </w:r>
            <w:r w:rsidR="00903BC5">
              <w:t>– onkologičtí pacienti</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7E0F51B4"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na Klinice nukleární medicíny</w:t>
            </w:r>
            <w:r w:rsidR="000B05E8">
              <w:t xml:space="preserve"> (dále KNM)</w:t>
            </w:r>
            <w:r>
              <w:t xml:space="preserve"> Fakultní nemocnice Olomouc a </w:t>
            </w:r>
            <w:r w:rsidRPr="00356385">
              <w:t>dostavb</w:t>
            </w:r>
            <w:r>
              <w:t>a</w:t>
            </w:r>
            <w:r w:rsidR="00A805D9">
              <w:t xml:space="preserve"> </w:t>
            </w:r>
            <w:r>
              <w:t xml:space="preserve">a rekonstrukce stávající budovy X této kliniky. Součástí jsou </w:t>
            </w:r>
            <w:r w:rsidR="000B05E8">
              <w:br/>
            </w:r>
            <w:r>
              <w:t xml:space="preserve">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332B565A"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BE23A6F" w14:textId="62770DA3" w:rsidR="006849BD" w:rsidRPr="003D0479" w:rsidRDefault="00A83EA7" w:rsidP="008E6431">
            <w:pPr>
              <w:pStyle w:val="Odstavecseseznamem"/>
              <w:numPr>
                <w:ilvl w:val="0"/>
                <w:numId w:val="13"/>
              </w:numPr>
              <w:jc w:val="both"/>
            </w:pPr>
            <w:r w:rsidRPr="003D0479">
              <w:lastRenderedPageBreak/>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7C87EAED" w:rsidR="006849BD" w:rsidRDefault="00A83EA7" w:rsidP="00686967">
            <w:pPr>
              <w:jc w:val="both"/>
            </w:pPr>
            <w:r>
              <w:t>Stanovených cílů plánuje žadatel d</w:t>
            </w:r>
            <w:r w:rsidRPr="004C1D4D">
              <w:t xml:space="preserve">ocílit prostřednictvím obměny zastaralých </w:t>
            </w:r>
            <w:r w:rsidR="005947A0">
              <w:br/>
            </w:r>
            <w:r w:rsidRPr="004C1D4D">
              <w:t>a nákupu nových zdravotnických prostředků, jejich sestav a příslušenství</w:t>
            </w:r>
            <w:r>
              <w:t xml:space="preserve"> a realizací dostavby a rekonstrukce stávající budovy </w:t>
            </w:r>
            <w:r w:rsidR="00A11C5D">
              <w:t>KNM</w:t>
            </w:r>
            <w:r>
              <w:t xml:space="preserve"> FNOL a nutných stavebních úprav</w:t>
            </w:r>
            <w:r w:rsidRPr="004C1D4D">
              <w:t xml:space="preserve">. Tato modernizace spolufinancovaná z projektu přispěje ke zvýšení </w:t>
            </w:r>
            <w:r>
              <w:t xml:space="preserve">přístrojových </w:t>
            </w:r>
            <w:r w:rsidR="000359B3">
              <w:br/>
            </w:r>
            <w:r>
              <w:t>a prostorových kapacit</w:t>
            </w:r>
            <w:r w:rsidRPr="004C1D4D">
              <w:t xml:space="preserve"> </w:t>
            </w:r>
            <w:r>
              <w:t>kliniky</w:t>
            </w:r>
            <w:r w:rsidRPr="004C1D4D">
              <w:t>.</w:t>
            </w:r>
          </w:p>
          <w:p w14:paraId="6C10D065" w14:textId="54CBE32E"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2723BC5B" w14:textId="77777777" w:rsidR="001C4A16" w:rsidRDefault="00A83EA7" w:rsidP="001C4A16">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3EAFE3AA" w14:textId="3E393B5D" w:rsidR="001C4A16" w:rsidRDefault="001C4A16" w:rsidP="001C4A16">
            <w:pPr>
              <w:jc w:val="both"/>
            </w:pPr>
            <w:r w:rsidRPr="001C4A16">
              <w:t>Specifický cíl 6.1 REACT-EU je dle aktuálního revidovaného Programového dokumentu IROP pro období 2014-2021 zaměřen na zmírnění důsledků globální pandemie COVID-19, která 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w:t>
            </w:r>
          </w:p>
          <w:p w14:paraId="2D882025" w14:textId="20FDABAE" w:rsidR="00A83EA7" w:rsidRPr="001C4A16" w:rsidRDefault="00A83EA7" w:rsidP="00A56809">
            <w:pPr>
              <w:spacing w:after="120"/>
              <w:jc w:val="both"/>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w:t>
            </w:r>
            <w:r w:rsidR="00D27A11" w:rsidRPr="002A1814">
              <w:lastRenderedPageBreak/>
              <w:t xml:space="preserve">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BCAF77" w14:textId="77FE5945"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76F1CDC7" w14:textId="357047D3" w:rsidR="005947A0" w:rsidRPr="005947A0" w:rsidRDefault="005947A0" w:rsidP="00E94949">
            <w:pPr>
              <w:spacing w:before="360" w:after="0"/>
              <w:jc w:val="both"/>
              <w:rPr>
                <w:b/>
                <w:u w:val="single"/>
              </w:rPr>
            </w:pPr>
            <w:r w:rsidRPr="005947A0">
              <w:rPr>
                <w:b/>
                <w:u w:val="single"/>
              </w:rPr>
              <w:t>Onkologičtí pacienti</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2934CFF5"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w:t>
            </w:r>
            <w:r w:rsidR="00116643">
              <w:br/>
            </w:r>
            <w:r w:rsidRPr="00BF5509">
              <w:t xml:space="preserve">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A1ABB26"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rámci </w:t>
            </w:r>
            <w:r>
              <w:rPr>
                <w:bCs/>
              </w:rPr>
              <w:t xml:space="preserve">kterých přispěje k </w:t>
            </w:r>
            <w:r w:rsidR="00BF5509" w:rsidRPr="00BF5509">
              <w:rPr>
                <w:bCs/>
              </w:rPr>
              <w:t>rozvoj</w:t>
            </w:r>
            <w:r>
              <w:rPr>
                <w:bCs/>
              </w:rPr>
              <w:t xml:space="preserve">i péče </w:t>
            </w:r>
            <w:r w:rsidR="00116643">
              <w:rPr>
                <w:bCs/>
              </w:rPr>
              <w:br/>
            </w:r>
            <w:r>
              <w:rPr>
                <w:bCs/>
              </w:rPr>
              <w:t>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1E8A9625"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w:t>
            </w:r>
            <w:r w:rsidR="00116643">
              <w:rPr>
                <w:color w:val="000000" w:themeColor="text1"/>
              </w:rPr>
              <w:br/>
            </w:r>
            <w:r w:rsidRPr="00961AF5">
              <w:rPr>
                <w:color w:val="000000" w:themeColor="text1"/>
              </w:rPr>
              <w:t xml:space="preserve">– 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jednom přístroji jsou na špičce nejen při srovnání v rámci ČR, ale o to výrazněji jsou vyšší při srovnání s počty vyšetření na jeden přístroj ve 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w:t>
            </w:r>
            <w:proofErr w:type="spellStart"/>
            <w:r w:rsidRPr="003055C5">
              <w:rPr>
                <w:color w:val="000000" w:themeColor="text1"/>
              </w:rPr>
              <w:t>poterapeutického</w:t>
            </w:r>
            <w:proofErr w:type="spellEnd"/>
            <w:r w:rsidRPr="003055C5">
              <w:rPr>
                <w:color w:val="000000" w:themeColor="text1"/>
              </w:rPr>
              <w:t xml:space="preserve"> sledování onkologicky nemocných.</w:t>
            </w:r>
          </w:p>
          <w:p w14:paraId="4BF027D6" w14:textId="0EB5BACC"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w:t>
            </w:r>
            <w:r>
              <w:rPr>
                <w:color w:val="000000" w:themeColor="text1"/>
              </w:rPr>
              <w:lastRenderedPageBreak/>
              <w:t xml:space="preserve">jiných než 18F-FDG. Všechna t. č. používaná PET radiofarmaka využívají radionuklidy s velmi krátkým poločas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2D264964"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w:t>
            </w:r>
            <w:r w:rsidR="000359B3">
              <w:rPr>
                <w:rFonts w:eastAsia="Times New Roman"/>
              </w:rPr>
              <w:br/>
            </w:r>
            <w:r w:rsidRPr="00D30CF1">
              <w:rPr>
                <w:rFonts w:eastAsia="Times New Roman"/>
              </w:rPr>
              <w:t xml:space="preserve">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686967">
            <w:pPr>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 xml:space="preserve">Rozvoj </w:t>
            </w:r>
            <w:proofErr w:type="spellStart"/>
            <w:r w:rsidRPr="00BF5509">
              <w:rPr>
                <w:b/>
                <w:color w:val="000000" w:themeColor="text1"/>
              </w:rPr>
              <w:t>telemedicínských</w:t>
            </w:r>
            <w:proofErr w:type="spellEnd"/>
            <w:r w:rsidRPr="00BF5509">
              <w:rPr>
                <w:b/>
                <w:color w:val="000000" w:themeColor="text1"/>
              </w:rPr>
              <w:t xml:space="preserve"> řešení</w:t>
            </w:r>
          </w:p>
          <w:p w14:paraId="3CA8B02F" w14:textId="45AECE27"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w:t>
            </w:r>
            <w:r w:rsidR="00116643">
              <w:rPr>
                <w:rFonts w:eastAsia="Times New Roman"/>
              </w:rPr>
              <w:br/>
            </w:r>
            <w:r w:rsidR="00BF5509" w:rsidRPr="00D45A66">
              <w:rPr>
                <w:rFonts w:eastAsia="Times New Roman"/>
              </w:rPr>
              <w:t xml:space="preserve">i všem lékařům ve FN Olomouc, kteří poskytují zdravotní péči konkrétnímu pacientovi. Získané PET/CT obrazy jsou a budou sdíleny v případě zdravotnické indikace i s jinými zdravotnickými zařízeními prostřednictvím PACS. Ve všech formách jsou při aplikaci </w:t>
            </w:r>
            <w:proofErr w:type="spellStart"/>
            <w:r w:rsidR="00BF5509" w:rsidRPr="00D45A66">
              <w:rPr>
                <w:rFonts w:eastAsia="Times New Roman"/>
              </w:rPr>
              <w:t>telemedicínských</w:t>
            </w:r>
            <w:proofErr w:type="spellEnd"/>
            <w:r w:rsidR="00BF5509" w:rsidRPr="00D45A66">
              <w:rPr>
                <w:rFonts w:eastAsia="Times New Roman"/>
              </w:rPr>
              <w:t xml:space="preserve"> postupů respektována pravidla GDPR. </w:t>
            </w:r>
          </w:p>
          <w:p w14:paraId="0DB5C433" w14:textId="48830D54"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w:t>
            </w:r>
            <w:r w:rsidR="00F251AA">
              <w:t>tů po terapeutické aplikaci 131I</w:t>
            </w:r>
            <w:r>
              <w:t xml:space="preserve">. Půjde tedy jednoznačně o další příspěvek k rozvoji péče o onkologické pacienty. Navíc v případě poruchy na současném přístroji by bylo nutno zastavit tuto terapii onkologicky nemocných osob. Vzhledem k nutnosti uvádět pacienty do myxedému </w:t>
            </w:r>
            <w:r w:rsidR="00F251AA">
              <w:t>před terapeutickou aplikací 131I</w:t>
            </w:r>
            <w:r>
              <w:t>, by případný provozní výpadek zbytečně zatížil zdravotní stav pacientů nutností indukovat zbytečně opakovaně</w:t>
            </w:r>
            <w:r w:rsidR="00686967">
              <w:t xml:space="preserve"> myxedém v následujícím období.</w:t>
            </w:r>
          </w:p>
          <w:p w14:paraId="27D11A5A" w14:textId="1BECB894" w:rsidR="00E94949" w:rsidRDefault="00BF5509" w:rsidP="00E94949">
            <w:pPr>
              <w:spacing w:before="360"/>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2147C628"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5FA7CEDC" w14:textId="36DCD33E" w:rsidR="006B25E6" w:rsidRDefault="00D45A66" w:rsidP="00A56809">
            <w:pPr>
              <w:spacing w:after="120"/>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D0F8956" w14:textId="25105D6F"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proofErr w:type="spellStart"/>
            <w:r>
              <w:t>mamární</w:t>
            </w:r>
            <w:proofErr w:type="spellEnd"/>
          </w:p>
          <w:p w14:paraId="19995DE2" w14:textId="7691CE35" w:rsidR="004E4E69" w:rsidRDefault="004E4E69" w:rsidP="004E4E69">
            <w:pPr>
              <w:pStyle w:val="Odstavecseseznamem"/>
              <w:numPr>
                <w:ilvl w:val="0"/>
                <w:numId w:val="20"/>
              </w:numPr>
              <w:jc w:val="both"/>
            </w:pPr>
            <w:proofErr w:type="spellStart"/>
            <w:r>
              <w:t>pneumo</w:t>
            </w:r>
            <w:r w:rsidR="00582B5A">
              <w:t>o</w:t>
            </w:r>
            <w:r>
              <w:t>nkologický</w:t>
            </w:r>
            <w:proofErr w:type="spellEnd"/>
          </w:p>
          <w:p w14:paraId="2BB36AFD" w14:textId="77777777" w:rsidR="004E4E69" w:rsidRDefault="004E4E69" w:rsidP="004E4E69">
            <w:pPr>
              <w:pStyle w:val="Odstavecseseznamem"/>
              <w:numPr>
                <w:ilvl w:val="0"/>
                <w:numId w:val="20"/>
              </w:numPr>
              <w:jc w:val="both"/>
            </w:pPr>
            <w:proofErr w:type="spellStart"/>
            <w:r>
              <w:t>uroonkologický</w:t>
            </w:r>
            <w:proofErr w:type="spellEnd"/>
          </w:p>
          <w:p w14:paraId="43E7A330" w14:textId="286C3E9B" w:rsidR="00EF0941" w:rsidRDefault="00EF0941" w:rsidP="004E4E69">
            <w:pPr>
              <w:pStyle w:val="Odstavecseseznamem"/>
              <w:numPr>
                <w:ilvl w:val="0"/>
                <w:numId w:val="20"/>
              </w:numPr>
              <w:jc w:val="both"/>
            </w:pPr>
            <w:proofErr w:type="spellStart"/>
            <w:r>
              <w:t>onkogynekologický</w:t>
            </w:r>
            <w:proofErr w:type="spellEnd"/>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proofErr w:type="spellStart"/>
            <w:r>
              <w:t>n</w:t>
            </w:r>
            <w:r w:rsidR="004E4E69">
              <w:t>euroonkologický</w:t>
            </w:r>
            <w:proofErr w:type="spellEnd"/>
          </w:p>
          <w:p w14:paraId="39B63CE6" w14:textId="4620E22E" w:rsidR="004E4E69" w:rsidRDefault="00582B5A" w:rsidP="004E4E69">
            <w:pPr>
              <w:pStyle w:val="Odstavecseseznamem"/>
              <w:numPr>
                <w:ilvl w:val="0"/>
                <w:numId w:val="20"/>
              </w:numPr>
              <w:jc w:val="both"/>
            </w:pPr>
            <w:proofErr w:type="spellStart"/>
            <w:r>
              <w:t>s</w:t>
            </w:r>
            <w:r w:rsidR="004E4E69">
              <w:t>arkomový</w:t>
            </w:r>
            <w:proofErr w:type="spellEnd"/>
          </w:p>
          <w:p w14:paraId="1F4B0B57" w14:textId="7B7597AB" w:rsidR="004E4E69" w:rsidRDefault="00582B5A" w:rsidP="004E4E69">
            <w:pPr>
              <w:pStyle w:val="Odstavecseseznamem"/>
              <w:numPr>
                <w:ilvl w:val="0"/>
                <w:numId w:val="20"/>
              </w:numPr>
              <w:jc w:val="both"/>
            </w:pPr>
            <w:r>
              <w:t>m</w:t>
            </w:r>
            <w:r w:rsidR="004E4E69">
              <w:t>elanomový</w:t>
            </w:r>
          </w:p>
          <w:p w14:paraId="7D0335B4" w14:textId="753D512D"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rsidR="00F251AA">
              <w:t>, K</w:t>
            </w:r>
            <w:r w:rsidR="00686967">
              <w:t>linikou</w:t>
            </w:r>
            <w:r w:rsidR="00F251AA">
              <w:t xml:space="preserve"> plicních nemocí a tuberkulózy</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w:t>
            </w:r>
            <w:r w:rsidR="00367A5B">
              <w:br/>
            </w:r>
            <w:r>
              <w:t xml:space="preserve">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7EBC8A95" w:rsidR="00A83EA7" w:rsidRPr="00E673F9" w:rsidRDefault="004E4E69" w:rsidP="00A56809">
            <w:pPr>
              <w:spacing w:after="120"/>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w:t>
            </w:r>
            <w:r w:rsidR="00A11C5D">
              <w:t>KNM</w:t>
            </w:r>
            <w:r>
              <w:t xml:space="preserve"> 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w:t>
            </w:r>
            <w:proofErr w:type="spellStart"/>
            <w:r>
              <w:t>kastračně</w:t>
            </w:r>
            <w:proofErr w:type="spellEnd"/>
            <w:r>
              <w:t xml:space="preserve">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45A595" w14:textId="4E45418F"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078D4EF4"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40DC2A29" w14:textId="531AA60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poskytování zdravotní péče z pohledu hygienického a epidemiologického</w:t>
            </w:r>
            <w:r w:rsidRPr="0078447D">
              <w:t xml:space="preserve"> – jak z pohledu pacientů, tak i s ohledem na </w:t>
            </w:r>
            <w:r w:rsidRPr="003E7707">
              <w:t xml:space="preserve">epidemiologická rizika personálu. </w:t>
            </w:r>
          </w:p>
          <w:p w14:paraId="594A3365" w14:textId="499D790B"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39397E6D" w:rsidR="004E4E69" w:rsidRPr="0078447D" w:rsidRDefault="003540FA" w:rsidP="00A56809">
            <w:pPr>
              <w:spacing w:after="120"/>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9" w:name="_MON_1528620226"/>
      <w:bookmarkStart w:id="10" w:name="_Toc66785511"/>
      <w:bookmarkStart w:id="11" w:name="_Toc74573106"/>
      <w:bookmarkEnd w:id="9"/>
      <w:r w:rsidRPr="004A323F">
        <w:rPr>
          <w:caps/>
        </w:rPr>
        <w:t>Podrobný popis projektu</w:t>
      </w:r>
      <w:bookmarkEnd w:id="10"/>
      <w:bookmarkEnd w:id="11"/>
    </w:p>
    <w:p w14:paraId="6E28D238" w14:textId="3E00D7EF" w:rsidR="00A161E9" w:rsidRDefault="00A161E9" w:rsidP="00930FAD">
      <w:pPr>
        <w:spacing w:before="360" w:after="120" w:line="360" w:lineRule="auto"/>
        <w:jc w:val="both"/>
      </w:pPr>
      <w:r w:rsidRPr="00527F3D">
        <w:t>K</w:t>
      </w:r>
      <w:r w:rsidR="00A11C5D">
        <w:t xml:space="preserve">NM </w:t>
      </w:r>
      <w:r w:rsidRPr="00527F3D">
        <w:t>FN Olomouc</w:t>
      </w:r>
      <w:r w:rsidR="00A11C5D">
        <w:t xml:space="preserve"> </w:t>
      </w:r>
      <w:r w:rsidRPr="00527F3D">
        <w:t xml:space="preserve">je </w:t>
      </w:r>
      <w:r w:rsidRPr="00F77AFA">
        <w:t>komplexním pracovištěm, které poskytuje kromě klasických vyšetřovacích metod nukleární medicíny i diagnostické služby poskytované PET/CT pracoviš</w:t>
      </w:r>
      <w:r w:rsidR="00A11C5D">
        <w:t xml:space="preserve">těm (v budově X) a terapeutické </w:t>
      </w:r>
      <w:r w:rsidRPr="00F77AFA">
        <w:t xml:space="preserve">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0AE6E0F5" w14:textId="49CB09F1" w:rsidR="0039107D"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 xml:space="preserve">zkvalitní péče </w:t>
      </w:r>
      <w:r w:rsidR="00116643">
        <w:br/>
      </w:r>
      <w:r w:rsidRPr="00ED3E8A">
        <w:t xml:space="preserve">o pacienty s karcinomy štítné žlázy, kteří jsou léčeni na lůžkovém oddělení </w:t>
      </w:r>
      <w:r w:rsidR="006E3343">
        <w:t xml:space="preserve">KNM FNOL. Jedná se </w:t>
      </w:r>
      <w:r w:rsidR="00CD0992">
        <w:br/>
      </w:r>
      <w:r w:rsidR="006E3343">
        <w:t xml:space="preserve">o </w:t>
      </w:r>
      <w:r w:rsidRPr="00ED3E8A">
        <w:t>pacient</w:t>
      </w:r>
      <w:r w:rsidR="006E3343">
        <w:t>y</w:t>
      </w:r>
      <w:r w:rsidRPr="00ED3E8A">
        <w:t xml:space="preserve"> především z Olomouckého, Jihomoravského a části Zlínského kraje.</w:t>
      </w:r>
    </w:p>
    <w:p w14:paraId="70671FAC" w14:textId="77777777" w:rsidR="00FB4D5C" w:rsidRDefault="00FB4D5C" w:rsidP="001D5C6C">
      <w:pPr>
        <w:pStyle w:val="Nadpis1"/>
        <w:numPr>
          <w:ilvl w:val="1"/>
          <w:numId w:val="7"/>
        </w:numPr>
        <w:ind w:left="357" w:hanging="357"/>
        <w:jc w:val="both"/>
        <w:rPr>
          <w:caps/>
          <w:sz w:val="24"/>
          <w:szCs w:val="24"/>
        </w:rPr>
      </w:pPr>
      <w:bookmarkStart w:id="12" w:name="_Toc66785512"/>
      <w:bookmarkStart w:id="13" w:name="_Toc74573107"/>
      <w:r w:rsidRPr="00EC5308">
        <w:rPr>
          <w:caps/>
          <w:sz w:val="24"/>
          <w:szCs w:val="24"/>
        </w:rPr>
        <w:t xml:space="preserve">PODROBNÝ POPIS </w:t>
      </w:r>
      <w:r>
        <w:rPr>
          <w:caps/>
          <w:sz w:val="24"/>
          <w:szCs w:val="24"/>
        </w:rPr>
        <w:t>výchozího stavu</w:t>
      </w:r>
      <w:bookmarkEnd w:id="12"/>
      <w:bookmarkEnd w:id="13"/>
    </w:p>
    <w:p w14:paraId="4CC489E2" w14:textId="0022B050" w:rsidR="006E3343" w:rsidRPr="006E3343" w:rsidRDefault="006E3343" w:rsidP="001D5C6C">
      <w:pPr>
        <w:spacing w:before="360"/>
        <w:jc w:val="both"/>
        <w:rPr>
          <w:u w:val="single"/>
        </w:rPr>
      </w:pPr>
      <w:r w:rsidRPr="006E3343">
        <w:rPr>
          <w:u w:val="single"/>
        </w:rPr>
        <w:t>Výchozí stav přístrojového vybavení a techno</w:t>
      </w:r>
      <w:r>
        <w:rPr>
          <w:u w:val="single"/>
        </w:rPr>
        <w:t>l</w:t>
      </w:r>
      <w:r w:rsidRPr="006E3343">
        <w:rPr>
          <w:u w:val="single"/>
        </w:rPr>
        <w:t>ogií</w:t>
      </w:r>
    </w:p>
    <w:p w14:paraId="3581D5E8" w14:textId="30DA45D0"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w:t>
      </w:r>
      <w:r w:rsidR="00CD0992">
        <w:br/>
      </w:r>
      <w:r w:rsidRPr="00404936">
        <w:t xml:space="preserve">o nové indikace bez nutnosti redukovat standardní vyšetření prováděná po aplikaci </w:t>
      </w:r>
      <w:r w:rsidR="000359B3">
        <w:br/>
      </w:r>
      <w:r w:rsidRPr="00404936">
        <w:t>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5C166001"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 xml:space="preserve">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w:t>
      </w:r>
      <w:r w:rsidR="00CD0992">
        <w:br/>
      </w:r>
      <w:r w:rsidR="00EB0AC7" w:rsidRPr="003E4BB9">
        <w:t>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52ABB51E" w14:textId="0D493BF2" w:rsidR="00CD0992"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2E2563">
      <w:pPr>
        <w:spacing w:before="480" w:after="120" w:line="360" w:lineRule="auto"/>
        <w:jc w:val="both"/>
        <w:rPr>
          <w:u w:val="single"/>
        </w:rPr>
      </w:pPr>
      <w:r w:rsidRPr="005762AB">
        <w:rPr>
          <w:u w:val="single"/>
        </w:rPr>
        <w:t>Výchozí stavební stav</w:t>
      </w:r>
    </w:p>
    <w:p w14:paraId="6632BB3E" w14:textId="28700412"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w:t>
      </w:r>
      <w:r w:rsidR="00A21BD5" w:rsidRPr="007C2F84">
        <w:t xml:space="preserve">včetně nezbytných úprav pro zajištění funkčních návazností na stávající zdravotnický provoz PET/CT </w:t>
      </w:r>
      <w:r w:rsidRPr="007C2F84">
        <w:t>vznikne v</w:t>
      </w:r>
      <w:r w:rsidR="00866277">
        <w:t> rámci prvního nadzemního podlaží stávajícího objektu</w:t>
      </w:r>
      <w:r w:rsidRPr="007C2F84">
        <w: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proofErr w:type="spellStart"/>
      <w:r w:rsidR="002C1A71">
        <w:t>mediplyny</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50F7FEF8" w14:textId="7D035820" w:rsidR="003B34C0" w:rsidRPr="00C327FC" w:rsidRDefault="00C327FC" w:rsidP="001D5C6C">
      <w:pPr>
        <w:spacing w:before="36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3B34C0">
      <w:pPr>
        <w:spacing w:after="120" w:line="360" w:lineRule="auto"/>
        <w:jc w:val="both"/>
      </w:pPr>
      <w:r>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2 ks</w:t>
      </w:r>
    </w:p>
    <w:p w14:paraId="34A73DF2" w14:textId="73BA24B8" w:rsidR="001C4A16" w:rsidRDefault="003B34C0" w:rsidP="00A56809">
      <w:pPr>
        <w:pStyle w:val="Odstavecseseznamem"/>
        <w:numPr>
          <w:ilvl w:val="0"/>
          <w:numId w:val="15"/>
        </w:numPr>
        <w:spacing w:before="120" w:line="360" w:lineRule="auto"/>
        <w:ind w:left="714" w:hanging="357"/>
        <w:jc w:val="both"/>
      </w:pPr>
      <w:r>
        <w:t>Izolátor pro centrální přípravu radiofarmak – 1 ks</w:t>
      </w:r>
    </w:p>
    <w:p w14:paraId="508F6145" w14:textId="29FE6EE5" w:rsidR="003B34C0" w:rsidRDefault="003B34C0" w:rsidP="00A56809">
      <w:pPr>
        <w:spacing w:before="360" w:after="120" w:line="360" w:lineRule="auto"/>
        <w:jc w:val="both"/>
      </w:pPr>
      <w:r>
        <w:t>Současně dojde k pořízení těchto nových přístrojů (názvy dle Seznamu vybavení):</w:t>
      </w:r>
    </w:p>
    <w:p w14:paraId="279362E5" w14:textId="107B9D63" w:rsidR="003B34C0" w:rsidRDefault="003B34C0" w:rsidP="00CD0992">
      <w:pPr>
        <w:pStyle w:val="Odstavecseseznamem"/>
        <w:numPr>
          <w:ilvl w:val="0"/>
          <w:numId w:val="15"/>
        </w:numPr>
        <w:spacing w:before="120" w:line="360" w:lineRule="auto"/>
        <w:ind w:left="714" w:hanging="357"/>
        <w:jc w:val="both"/>
      </w:pPr>
      <w:r>
        <w:t>PET/CT – 1 ks</w:t>
      </w:r>
    </w:p>
    <w:p w14:paraId="5C45A1F6"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CD0992">
      <w:pPr>
        <w:pStyle w:val="Odstavecseseznamem"/>
        <w:numPr>
          <w:ilvl w:val="0"/>
          <w:numId w:val="15"/>
        </w:numPr>
        <w:spacing w:before="120" w:line="360" w:lineRule="auto"/>
        <w:ind w:left="714" w:hanging="357"/>
        <w:jc w:val="both"/>
      </w:pPr>
      <w:r>
        <w:t>Izolátor pro centrální přípravu radiofarmak – 1 ks</w:t>
      </w:r>
    </w:p>
    <w:p w14:paraId="638DB5EF" w14:textId="6628EB12" w:rsidR="003B34C0" w:rsidRPr="00396621" w:rsidRDefault="00A672CE" w:rsidP="00CD0992">
      <w:pPr>
        <w:pStyle w:val="Odstavecseseznamem"/>
        <w:numPr>
          <w:ilvl w:val="0"/>
          <w:numId w:val="15"/>
        </w:numPr>
        <w:spacing w:before="120" w:line="360" w:lineRule="auto"/>
        <w:ind w:left="714" w:hanging="357"/>
        <w:jc w:val="both"/>
      </w:pPr>
      <w:r>
        <w:t>SPECT vč. hybridních</w:t>
      </w:r>
      <w:r w:rsidR="003B34C0" w:rsidRPr="00396621">
        <w:t xml:space="preserve"> – 1 ks</w:t>
      </w:r>
    </w:p>
    <w:p w14:paraId="7AE859EC" w14:textId="4D8D5AC7" w:rsidR="00CD0992" w:rsidRDefault="003B34C0" w:rsidP="001D5C6C">
      <w:pPr>
        <w:spacing w:before="240" w:after="12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00CD0992">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7F475C2F" w14:textId="71F1EBAA" w:rsidR="003B34C0" w:rsidRDefault="003B34C0" w:rsidP="003B34C0">
      <w:pPr>
        <w:spacing w:after="120" w:line="360" w:lineRule="auto"/>
        <w:jc w:val="both"/>
      </w:pPr>
    </w:p>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1D5C6C">
        <w:trPr>
          <w:trHeight w:val="691"/>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62C10674" w14:textId="77777777" w:rsidR="00C327FC" w:rsidRPr="00396621" w:rsidRDefault="00C327FC" w:rsidP="00585F98">
            <w:pPr>
              <w:spacing w:after="0" w:line="240" w:lineRule="auto"/>
              <w:jc w:val="center"/>
            </w:pPr>
          </w:p>
          <w:p w14:paraId="222171ED" w14:textId="7812AB14" w:rsidR="00C327FC" w:rsidRPr="00396621" w:rsidRDefault="00C327FC" w:rsidP="00585F9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64BC5D77" w:rsidR="00C327FC" w:rsidRPr="00396621" w:rsidRDefault="00257F16" w:rsidP="00585F98">
            <w:pPr>
              <w:spacing w:after="0" w:line="240" w:lineRule="auto"/>
              <w:rPr>
                <w:rFonts w:ascii="Calibri" w:eastAsia="Times New Roman" w:hAnsi="Calibri" w:cs="Calibri"/>
                <w:lang w:eastAsia="cs-CZ"/>
              </w:rPr>
            </w:pPr>
            <w:r>
              <w:rPr>
                <w:rFonts w:ascii="Calibri" w:eastAsia="Times New Roman" w:hAnsi="Calibri" w:cs="Calibri"/>
                <w:lang w:eastAsia="cs-CZ"/>
              </w:rPr>
              <w:t>Box</w:t>
            </w:r>
            <w:r w:rsidR="00C327FC" w:rsidRPr="00396621">
              <w:rPr>
                <w:rFonts w:ascii="Calibri" w:eastAsia="Times New Roman" w:hAnsi="Calibri" w:cs="Calibri"/>
                <w:lang w:eastAsia="cs-CZ"/>
              </w:rPr>
              <w:t xml:space="preserve">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33249A25"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27EFC69B" w14:textId="103ABE4A" w:rsidR="00F012A1" w:rsidRDefault="00A97EF2" w:rsidP="002E2563">
      <w:pPr>
        <w:spacing w:before="240"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p>
    <w:p w14:paraId="2050225B" w14:textId="77777777" w:rsidR="00CD0992" w:rsidRDefault="00CD0992" w:rsidP="002E2563">
      <w:pPr>
        <w:spacing w:before="240" w:after="120" w:line="360" w:lineRule="auto"/>
        <w:jc w:val="both"/>
      </w:pPr>
    </w:p>
    <w:p w14:paraId="55B89D38" w14:textId="7E220F40" w:rsidR="00A97EF2" w:rsidRDefault="007769FC" w:rsidP="002E2E9D">
      <w:pPr>
        <w:spacing w:after="120" w:line="360" w:lineRule="auto"/>
        <w:jc w:val="both"/>
        <w:rPr>
          <w:color w:val="000000" w:themeColor="text1"/>
        </w:rPr>
      </w:pPr>
      <w:r w:rsidRPr="003E4BB9">
        <w:rPr>
          <w:noProof/>
          <w:color w:val="FF0000"/>
          <w:lang w:eastAsia="cs-CZ"/>
        </w:rPr>
        <w:drawing>
          <wp:anchor distT="0" distB="0" distL="114300" distR="114300" simplePos="0" relativeHeight="251663360" behindDoc="1" locked="0" layoutInCell="1" allowOverlap="1" wp14:anchorId="337AF3DE" wp14:editId="02305839">
            <wp:simplePos x="0" y="0"/>
            <wp:positionH relativeFrom="margin">
              <wp:posOffset>833120</wp:posOffset>
            </wp:positionH>
            <wp:positionV relativeFrom="paragraph">
              <wp:posOffset>748030</wp:posOffset>
            </wp:positionV>
            <wp:extent cx="3771265" cy="4768332"/>
            <wp:effectExtent l="0" t="0" r="635"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3774748" cy="4772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EF2" w:rsidRPr="00BE5C13">
        <w:t>Pokud jde o stavební část projektu,</w:t>
      </w:r>
      <w:r w:rsidR="003741A7" w:rsidRPr="00BE5C13">
        <w:t xml:space="preserve"> </w:t>
      </w:r>
      <w:r w:rsidR="00293476">
        <w:t xml:space="preserve">žadatel dokládá </w:t>
      </w:r>
      <w:r w:rsidR="003741A7" w:rsidRPr="00BE5C13">
        <w:t>n</w:t>
      </w:r>
      <w:r w:rsidR="00A97EF2" w:rsidRPr="00BE5C13">
        <w:t>ásledující nákres</w:t>
      </w:r>
      <w:r w:rsidR="00293476">
        <w:t>, který</w:t>
      </w:r>
      <w:r w:rsidR="00A97EF2" w:rsidRPr="00BE5C13">
        <w:t xml:space="preserve"> </w:t>
      </w:r>
      <w:r w:rsidR="002E2E9D">
        <w:t>ukazuje</w:t>
      </w:r>
      <w:r w:rsidR="00A97EF2"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 xml:space="preserve">Jedná se </w:t>
      </w:r>
      <w:r w:rsidR="002E2563">
        <w:rPr>
          <w:color w:val="000000" w:themeColor="text1"/>
        </w:rPr>
        <w:br/>
      </w:r>
      <w:r w:rsidR="008D7CA2" w:rsidRPr="00866277">
        <w:rPr>
          <w:color w:val="000000" w:themeColor="text1"/>
        </w:rPr>
        <w:t>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1B7CA9E2" w14:textId="155CEC38" w:rsidR="00CD0992" w:rsidRDefault="00CD0992" w:rsidP="002E2E9D">
      <w:pPr>
        <w:spacing w:after="120" w:line="360" w:lineRule="auto"/>
        <w:jc w:val="both"/>
        <w:rPr>
          <w:color w:val="000000" w:themeColor="text1"/>
        </w:rPr>
      </w:pPr>
    </w:p>
    <w:p w14:paraId="188E0F88" w14:textId="44334670" w:rsidR="00CD0992" w:rsidRPr="002E2E9D" w:rsidRDefault="00CD0992" w:rsidP="002E2E9D">
      <w:pPr>
        <w:spacing w:after="120" w:line="360" w:lineRule="auto"/>
        <w:jc w:val="both"/>
        <w:rPr>
          <w:color w:val="FF0000"/>
        </w:rPr>
      </w:pPr>
    </w:p>
    <w:p w14:paraId="30E4C1CF" w14:textId="449CC03D" w:rsidR="00D94519" w:rsidRDefault="00D94519" w:rsidP="00A97EF2">
      <w:pPr>
        <w:spacing w:after="120" w:line="360" w:lineRule="auto"/>
        <w:rPr>
          <w:color w:val="FF0000"/>
        </w:rPr>
      </w:pP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5F9BA52D" w14:textId="77777777" w:rsidR="00D94519" w:rsidRDefault="00D94519" w:rsidP="00A97EF2">
      <w:pPr>
        <w:spacing w:line="360" w:lineRule="auto"/>
        <w:rPr>
          <w:rFonts w:cs="Calibri"/>
          <w:highlight w:val="green"/>
        </w:rPr>
      </w:pPr>
    </w:p>
    <w:p w14:paraId="6B96EFD5" w14:textId="6BB43C1F" w:rsidR="001D5C6C" w:rsidRDefault="002E2E9D" w:rsidP="002E2E9D">
      <w:pPr>
        <w:spacing w:after="120" w:line="360" w:lineRule="auto"/>
        <w:jc w:val="both"/>
        <w:rPr>
          <w:color w:val="000000" w:themeColor="text1"/>
        </w:rPr>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13B53416" w14:textId="77777777" w:rsidR="00A56809" w:rsidRPr="001D5C6C" w:rsidRDefault="00A56809" w:rsidP="002E2E9D">
      <w:pPr>
        <w:spacing w:after="120" w:line="360" w:lineRule="auto"/>
        <w:jc w:val="both"/>
        <w:rPr>
          <w:color w:val="000000" w:themeColor="text1"/>
        </w:rPr>
      </w:pPr>
    </w:p>
    <w:p w14:paraId="38E8A950" w14:textId="42D7CB04" w:rsidR="000908ED" w:rsidRPr="00930FAD" w:rsidRDefault="00FB4D5C" w:rsidP="00512EA4">
      <w:pPr>
        <w:pStyle w:val="Nadpis1"/>
        <w:numPr>
          <w:ilvl w:val="1"/>
          <w:numId w:val="7"/>
        </w:numPr>
        <w:jc w:val="both"/>
        <w:rPr>
          <w:caps/>
          <w:sz w:val="24"/>
          <w:szCs w:val="24"/>
        </w:rPr>
      </w:pPr>
      <w:bookmarkStart w:id="14" w:name="_Toc66785513"/>
      <w:bookmarkStart w:id="15" w:name="_Toc74573108"/>
      <w:r w:rsidRPr="00F30B7B">
        <w:rPr>
          <w:caps/>
          <w:sz w:val="24"/>
          <w:szCs w:val="24"/>
        </w:rPr>
        <w:t>Odůvodnění potřebnosti a účelnosti požadované investice</w:t>
      </w:r>
      <w:bookmarkEnd w:id="14"/>
      <w:bookmarkEnd w:id="15"/>
    </w:p>
    <w:p w14:paraId="35A4C366" w14:textId="2ECAE60F" w:rsidR="00C84DEE" w:rsidRPr="009A3B00" w:rsidRDefault="009A3B00" w:rsidP="00930FAD">
      <w:pPr>
        <w:spacing w:before="36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62BF2CDD" w14:textId="6C58FB0E"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Současně provozovaný přístroj PET/CT s</w:t>
      </w:r>
      <w:r w:rsidR="00A21BD5">
        <w:t>e</w:t>
      </w:r>
      <w:r w:rsidR="008F14C9">
        <w:t xml:space="preserve">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30933F5" w14:textId="65E93892" w:rsidR="001D5C6C" w:rsidRPr="00E64A2C" w:rsidRDefault="00C84DEE" w:rsidP="001D5C6C">
      <w:pPr>
        <w:spacing w:after="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Default="00C84DEE" w:rsidP="002E2563">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0F003A9E" w:rsidR="00C84DEE" w:rsidRPr="00DB3AF4" w:rsidRDefault="00C84DEE" w:rsidP="00DB3AF4">
      <w:pPr>
        <w:spacing w:before="120" w:after="120" w:line="360" w:lineRule="auto"/>
        <w:jc w:val="both"/>
      </w:pPr>
      <w:r w:rsidRPr="003E7707">
        <w:t xml:space="preserve">Hybridní PET/CT vyšetření, které spojuje molekulární zobrazování (funkční) se zobrazováním anatomie těla je nezastupitelné při vyšetřeních pacientů z indikací onkologických, zánětlivých, kardiologických </w:t>
      </w:r>
      <w:r w:rsidR="005776B1">
        <w:br/>
      </w:r>
      <w:r w:rsidRPr="003E7707">
        <w:t>i neurologických. Na PET/CT pracovišti KNM FN</w:t>
      </w:r>
      <w:r w:rsidR="002A0361">
        <w:t>OL</w:t>
      </w:r>
      <w:r w:rsidRPr="003E7707">
        <w:t xml:space="preserve">, které je jediným pracovištěm tohoto typu </w:t>
      </w:r>
      <w:r w:rsidR="001C4A16">
        <w:br/>
      </w:r>
      <w:r w:rsidRPr="003E7707">
        <w:t>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xml:space="preserve">. Význam před i </w:t>
      </w:r>
      <w:proofErr w:type="spellStart"/>
      <w:r w:rsidRPr="003E7707">
        <w:t>poterapeutického</w:t>
      </w:r>
      <w:proofErr w:type="spellEnd"/>
      <w:r w:rsidRPr="003E7707">
        <w:t xml:space="preserve"> zobrazování v tomto případě stoupá i z pohledu legislativních požadavků na provádění dozimetrie.</w:t>
      </w:r>
    </w:p>
    <w:p w14:paraId="38487728" w14:textId="4989C395"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w:t>
      </w:r>
      <w:r w:rsidR="005776B1">
        <w:br/>
      </w:r>
      <w:r w:rsidR="00C84DEE" w:rsidRPr="005E3106">
        <w:t>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04796FC2" w14:textId="7332BA48"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novými požadavky, které klade legislativa a kontrolní autority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2C5E3A20" w14:textId="4520F59C"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 xml:space="preserve">objemu cirkulujících erytrocytů a krve, měření doby přežívání krevních elementů, a především o měření parametrů kinetiky jodu </w:t>
      </w:r>
      <w:r w:rsidR="005776B1">
        <w:rPr>
          <w:rFonts w:ascii="Calibri" w:hAnsi="Calibri"/>
          <w:color w:val="000000"/>
        </w:rPr>
        <w:br/>
      </w:r>
      <w:r w:rsidRPr="005D65AF">
        <w:rPr>
          <w:rFonts w:ascii="Calibri" w:hAnsi="Calibri"/>
          <w:color w:val="000000"/>
        </w:rPr>
        <w:t>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930FAD">
      <w:pPr>
        <w:spacing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1C7B2A48" w:rsidR="00C84DEE" w:rsidRPr="00FC792D" w:rsidRDefault="00C84DEE" w:rsidP="00930FAD">
      <w:pPr>
        <w:spacing w:after="120" w:line="360" w:lineRule="auto"/>
        <w:jc w:val="both"/>
      </w:pPr>
      <w:r w:rsidRPr="009A2DEC">
        <w:rPr>
          <w:rFonts w:ascii="Calibri" w:hAnsi="Calibri"/>
        </w:rPr>
        <w:t xml:space="preserve">Zařízení slouží k plnění požadavku §47, bod e) vyhlášky č. 422/2016 Sb.: „Radiační ochrana </w:t>
      </w:r>
      <w:r w:rsidR="005776B1">
        <w:rPr>
          <w:rFonts w:ascii="Calibri" w:hAnsi="Calibri"/>
        </w:rPr>
        <w:br/>
      </w:r>
      <w:r w:rsidRPr="009A2DEC">
        <w:rPr>
          <w:rFonts w:ascii="Calibri" w:hAnsi="Calibri"/>
        </w:rPr>
        <w:t>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7D81156F"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155D62C5" w14:textId="3AA2D67D" w:rsidR="00A56809" w:rsidRPr="00A56809" w:rsidRDefault="00C84DEE" w:rsidP="00930FAD">
      <w:pPr>
        <w:spacing w:before="120" w:after="120" w:line="360" w:lineRule="auto"/>
        <w:jc w:val="both"/>
        <w:rPr>
          <w:rFonts w:ascii="Calibri" w:hAnsi="Calibri"/>
          <w:color w:val="00000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 xml:space="preserve">tak výrazně zpřesní nutnou informaci o anatomických poměrech v místě patologických lézí a zpřesní </w:t>
      </w:r>
      <w:r w:rsidR="005776B1">
        <w:rPr>
          <w:rFonts w:ascii="Calibri" w:hAnsi="Calibri"/>
          <w:color w:val="000000"/>
        </w:rPr>
        <w:br/>
      </w:r>
      <w:r w:rsidRPr="004D0235">
        <w:rPr>
          <w:rFonts w:ascii="Calibri" w:hAnsi="Calibri"/>
          <w:color w:val="000000"/>
        </w:rPr>
        <w:t>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05B90A89" w14:textId="3036B53E" w:rsidR="004700A4" w:rsidRPr="00B34349" w:rsidRDefault="00B34349" w:rsidP="00426D6F">
      <w:pPr>
        <w:spacing w:before="48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1C678AE" w14:textId="17BA83AD"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1F7BBC">
      <w:pPr>
        <w:pStyle w:val="Nadpis1"/>
        <w:numPr>
          <w:ilvl w:val="1"/>
          <w:numId w:val="6"/>
        </w:numPr>
        <w:jc w:val="both"/>
        <w:rPr>
          <w:caps/>
          <w:sz w:val="24"/>
          <w:szCs w:val="24"/>
        </w:rPr>
      </w:pPr>
      <w:bookmarkStart w:id="16" w:name="_Toc66785514"/>
      <w:bookmarkStart w:id="17" w:name="_Toc74573109"/>
      <w:r w:rsidRPr="00EC5308">
        <w:rPr>
          <w:caps/>
          <w:sz w:val="24"/>
          <w:szCs w:val="24"/>
        </w:rPr>
        <w:t xml:space="preserve">PODROBNÝ POPIS </w:t>
      </w:r>
      <w:r>
        <w:rPr>
          <w:caps/>
          <w:sz w:val="24"/>
          <w:szCs w:val="24"/>
        </w:rPr>
        <w:t>hlavních aktivit projektu</w:t>
      </w:r>
      <w:bookmarkEnd w:id="16"/>
      <w:bookmarkEnd w:id="17"/>
    </w:p>
    <w:p w14:paraId="0C1ECA9C" w14:textId="77777777" w:rsidR="00D040FF" w:rsidRDefault="00D040FF" w:rsidP="00930FAD">
      <w:pPr>
        <w:spacing w:before="360" w:after="120" w:line="360" w:lineRule="auto"/>
        <w:ind w:hanging="11"/>
      </w:pPr>
      <w:r w:rsidRPr="00F449D0">
        <w:t>Hla</w:t>
      </w:r>
      <w:r>
        <w:t>vními aktivitami projektu budou:</w:t>
      </w:r>
    </w:p>
    <w:p w14:paraId="1DF50B50" w14:textId="54ADB48F" w:rsidR="00D040FF" w:rsidRDefault="00D040FF" w:rsidP="002E2563">
      <w:pPr>
        <w:pStyle w:val="Odstavecseseznamem"/>
        <w:numPr>
          <w:ilvl w:val="0"/>
          <w:numId w:val="14"/>
        </w:numPr>
        <w:spacing w:after="120" w:line="360" w:lineRule="auto"/>
        <w:jc w:val="both"/>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2E2563">
      <w:pPr>
        <w:pStyle w:val="Odstavecseseznamem"/>
        <w:numPr>
          <w:ilvl w:val="0"/>
          <w:numId w:val="5"/>
        </w:numPr>
        <w:jc w:val="both"/>
      </w:pPr>
      <w:r w:rsidRPr="00396621">
        <w:t xml:space="preserve">PET/CT – 1 ks nový </w:t>
      </w:r>
    </w:p>
    <w:p w14:paraId="44139FCB" w14:textId="0FBAC9E9" w:rsidR="003B34C0" w:rsidRPr="00396621" w:rsidRDefault="00516C1B" w:rsidP="002E2563">
      <w:pPr>
        <w:pStyle w:val="Odstavecseseznamem"/>
        <w:numPr>
          <w:ilvl w:val="0"/>
          <w:numId w:val="5"/>
        </w:numPr>
        <w:jc w:val="both"/>
      </w:pPr>
      <w:r>
        <w:t>Z</w:t>
      </w:r>
      <w:r w:rsidR="003B34C0" w:rsidRPr="00396621">
        <w:t xml:space="preserve">ařízení pro absolutní, relativní a in </w:t>
      </w:r>
      <w:proofErr w:type="spellStart"/>
      <w:r w:rsidR="003B34C0" w:rsidRPr="00396621">
        <w:t>vivo</w:t>
      </w:r>
      <w:proofErr w:type="spellEnd"/>
      <w:r w:rsidR="003B34C0" w:rsidRPr="00396621">
        <w:t xml:space="preserve"> dozimetrii – 2 ks obnova, 1 ks nový </w:t>
      </w:r>
    </w:p>
    <w:p w14:paraId="3FE61998" w14:textId="45FB159F" w:rsidR="003B34C0" w:rsidRPr="00396621" w:rsidRDefault="00516C1B" w:rsidP="002E2563">
      <w:pPr>
        <w:pStyle w:val="Odstavecseseznamem"/>
        <w:numPr>
          <w:ilvl w:val="0"/>
          <w:numId w:val="5"/>
        </w:numPr>
        <w:jc w:val="both"/>
      </w:pPr>
      <w:r>
        <w:t>I</w:t>
      </w:r>
      <w:r w:rsidR="003B34C0" w:rsidRPr="00396621">
        <w:t xml:space="preserve">zolátor pro centrální přípravu radiofarmak – 1 ks obnova, 1 ks nový </w:t>
      </w:r>
    </w:p>
    <w:p w14:paraId="7970B6CE" w14:textId="4AD3F78A" w:rsidR="003B34C0" w:rsidRPr="00396621" w:rsidRDefault="003B34C0" w:rsidP="002E2563">
      <w:pPr>
        <w:pStyle w:val="Odstavecseseznamem"/>
        <w:numPr>
          <w:ilvl w:val="0"/>
          <w:numId w:val="5"/>
        </w:numPr>
        <w:jc w:val="both"/>
      </w:pPr>
      <w:r w:rsidRPr="00396621">
        <w:t>S</w:t>
      </w:r>
      <w:r w:rsidR="004E7893">
        <w:t>PECT vč. hybridních</w:t>
      </w:r>
      <w:r w:rsidRPr="00396621">
        <w:t xml:space="preserve"> – 1 k</w:t>
      </w:r>
      <w:r w:rsidRPr="004456DE">
        <w:t xml:space="preserve">s </w:t>
      </w:r>
      <w:r w:rsidR="004456DE" w:rsidRPr="004456DE">
        <w:t>nový</w:t>
      </w:r>
    </w:p>
    <w:p w14:paraId="3EABAB81" w14:textId="77777777" w:rsidR="003B34C0" w:rsidRDefault="003B34C0" w:rsidP="002E2563">
      <w:pPr>
        <w:pStyle w:val="Odstavecseseznamem"/>
        <w:spacing w:after="120" w:line="360" w:lineRule="auto"/>
        <w:ind w:left="709"/>
        <w:jc w:val="both"/>
      </w:pPr>
    </w:p>
    <w:p w14:paraId="79CAA02F" w14:textId="164D98C3" w:rsidR="00D040FF" w:rsidRDefault="00D040FF" w:rsidP="002E2563">
      <w:pPr>
        <w:pStyle w:val="Odstavecseseznamem"/>
        <w:numPr>
          <w:ilvl w:val="0"/>
          <w:numId w:val="14"/>
        </w:numPr>
        <w:spacing w:after="120" w:line="360" w:lineRule="auto"/>
        <w:jc w:val="both"/>
      </w:pPr>
      <w:r>
        <w:t xml:space="preserve"> </w:t>
      </w:r>
      <w:r w:rsidRPr="00F449D0">
        <w:t>dostavba a rekonstrukce budovy KNM FN Olomouc</w:t>
      </w:r>
    </w:p>
    <w:p w14:paraId="3A941566" w14:textId="77777777" w:rsidR="004877BC" w:rsidRDefault="004877BC" w:rsidP="00516C1B">
      <w:pPr>
        <w:spacing w:before="24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9EA1B8D" w14:textId="0B7DB3D5" w:rsidR="003B34C0" w:rsidRDefault="003B34C0" w:rsidP="00516C1B">
      <w:pPr>
        <w:spacing w:after="120" w:line="360" w:lineRule="auto"/>
        <w:jc w:val="both"/>
      </w:pPr>
      <w:r>
        <w:t xml:space="preserve">Co se týče časového hlediska, </w:t>
      </w:r>
      <w:r w:rsidRPr="00396621">
        <w:t xml:space="preserve">je </w:t>
      </w:r>
      <w:r>
        <w:t xml:space="preserve">projekt </w:t>
      </w:r>
      <w:r w:rsidR="00717F25">
        <w:t xml:space="preserve">plánován jako </w:t>
      </w:r>
      <w:proofErr w:type="spellStart"/>
      <w:r w:rsidR="00717F25">
        <w:t>jednoetapový</w:t>
      </w:r>
      <w:proofErr w:type="spellEnd"/>
      <w:r w:rsidR="00717F25">
        <w:t>.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2EE8EBFF" w14:textId="376B93BC" w:rsidR="0045206C" w:rsidRDefault="003B34C0" w:rsidP="00516C1B">
      <w:pPr>
        <w:spacing w:before="240" w:after="120" w:line="360" w:lineRule="auto"/>
        <w:ind w:hanging="11"/>
      </w:pPr>
      <w:r>
        <w:t>A</w:t>
      </w:r>
      <w:r w:rsidR="0045206C">
        <w:t>ktivity budou probíhat v realizační fázi projektu v následujících oblastech:</w:t>
      </w:r>
    </w:p>
    <w:p w14:paraId="38B26D14" w14:textId="77777777" w:rsidR="0045206C" w:rsidRPr="00EF76E1" w:rsidRDefault="0045206C" w:rsidP="00930FAD">
      <w:pPr>
        <w:spacing w:before="240"/>
        <w:ind w:firstLine="709"/>
        <w:rPr>
          <w:b/>
        </w:rPr>
      </w:pPr>
      <w:r w:rsidRPr="00EF76E1">
        <w:rPr>
          <w:b/>
        </w:rPr>
        <w:t>REALIZACE VEŘEJNÝCH ZAKÁZEK</w:t>
      </w:r>
    </w:p>
    <w:p w14:paraId="300F7122" w14:textId="0FFFDAE1"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w:t>
      </w:r>
      <w:r w:rsidR="005776B1">
        <w:t>,</w:t>
      </w:r>
      <w:r>
        <w:t xml:space="preserve"> bud</w:t>
      </w:r>
      <w:r w:rsidR="00B74F3D">
        <w:t xml:space="preserve">ou </w:t>
      </w:r>
      <w:r>
        <w:t>rozdělen</w:t>
      </w:r>
      <w:r w:rsidR="00B74F3D">
        <w:t>y</w:t>
      </w:r>
      <w:r>
        <w:t xml:space="preserve"> do </w:t>
      </w:r>
      <w:r w:rsidR="00516C1B" w:rsidRPr="005776B1">
        <w:t>6</w:t>
      </w:r>
      <w:r w:rsidRPr="005776B1">
        <w:t xml:space="preserve"> </w:t>
      </w:r>
      <w:r w:rsidRPr="00D36EA1">
        <w:t>samostatných</w:t>
      </w:r>
      <w:r>
        <w:t xml:space="preserve"> veřejných zakázek. </w:t>
      </w:r>
      <w:r w:rsidR="00D351D4" w:rsidRPr="00574715">
        <w:t xml:space="preserve">Pokud jde o stavební část projektu, bude realizováno </w:t>
      </w:r>
      <w:r w:rsidR="00D351D4" w:rsidRPr="003456E6">
        <w:t>zadávací řízení na zhotovitele stav</w:t>
      </w:r>
      <w:r w:rsidR="003456E6" w:rsidRPr="003456E6">
        <w:t>ebních prací.</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2C720E0A" w:rsidR="0045206C" w:rsidRPr="003B099B" w:rsidRDefault="0045206C" w:rsidP="005776B1">
      <w:pPr>
        <w:ind w:left="709"/>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760A1A9D" w14:textId="77777777" w:rsidR="0045206C" w:rsidRPr="003C63E6" w:rsidRDefault="0045206C" w:rsidP="005776B1">
      <w:pPr>
        <w:pStyle w:val="Odstavecseseznamem"/>
        <w:numPr>
          <w:ilvl w:val="0"/>
          <w:numId w:val="15"/>
        </w:numPr>
        <w:jc w:val="both"/>
        <w:rPr>
          <w:i/>
        </w:rPr>
      </w:pPr>
      <w:r w:rsidRPr="003C63E6">
        <w:t>doprava a instalace zdravotnického přístroje</w:t>
      </w:r>
    </w:p>
    <w:p w14:paraId="7CABEA8C" w14:textId="68458479" w:rsidR="0045206C" w:rsidRPr="007B48B7" w:rsidRDefault="0045206C" w:rsidP="005776B1">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5776B1">
      <w:pPr>
        <w:pStyle w:val="Odstavecseseznamem"/>
        <w:numPr>
          <w:ilvl w:val="0"/>
          <w:numId w:val="15"/>
        </w:numPr>
        <w:jc w:val="both"/>
        <w:rPr>
          <w:i/>
        </w:rPr>
      </w:pPr>
      <w:r w:rsidRPr="003C63E6">
        <w:t>bezplatná instruktáž obsluhy v</w:t>
      </w:r>
      <w:r w:rsidR="00CF2CB6">
        <w:t> souladu s právními předpisy ČR</w:t>
      </w:r>
    </w:p>
    <w:p w14:paraId="677A1424" w14:textId="03D41FD8" w:rsidR="0045206C" w:rsidRPr="003456E6" w:rsidRDefault="0045206C" w:rsidP="005776B1">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 xml:space="preserve">ovozu </w:t>
      </w:r>
      <w:r w:rsidR="005776B1">
        <w:br/>
      </w:r>
      <w:r w:rsidRPr="003456E6">
        <w:t>(v relevantních případech)</w:t>
      </w:r>
    </w:p>
    <w:p w14:paraId="1C4F7255" w14:textId="4EB6EDED" w:rsidR="00D351D4" w:rsidRPr="00930FAD" w:rsidRDefault="00D351D4" w:rsidP="005776B1">
      <w:pPr>
        <w:ind w:left="709"/>
        <w:jc w:val="both"/>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76902A44" w14:textId="5D7EA903" w:rsidR="0045206C" w:rsidRPr="004C593A" w:rsidRDefault="0045206C" w:rsidP="005776B1">
      <w:pPr>
        <w:jc w:val="both"/>
      </w:pPr>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5776B1">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5776B1">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5776B1">
      <w:pPr>
        <w:pStyle w:val="Odstavecseseznamem"/>
        <w:numPr>
          <w:ilvl w:val="0"/>
          <w:numId w:val="15"/>
        </w:numPr>
        <w:jc w:val="both"/>
      </w:pPr>
      <w:r>
        <w:t>z</w:t>
      </w:r>
      <w:r w:rsidR="0045206C" w:rsidRPr="00062409">
        <w:t>aměření a vyhotovení dokumentace skutečného provedení stavebních objektů</w:t>
      </w:r>
    </w:p>
    <w:p w14:paraId="35A1C448" w14:textId="7BD6444F" w:rsidR="0045206C" w:rsidRPr="00062409" w:rsidRDefault="0045206C" w:rsidP="005776B1">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w:t>
      </w:r>
      <w:r w:rsidR="005776B1">
        <w:br/>
      </w:r>
      <w:r>
        <w:t xml:space="preserve">a návodu k užívání stavby, </w:t>
      </w:r>
      <w:r w:rsidRPr="00062409">
        <w:t>apod.)</w:t>
      </w:r>
    </w:p>
    <w:p w14:paraId="28170113" w14:textId="6607764B"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 xml:space="preserve">s Obecnými </w:t>
      </w:r>
      <w:r w:rsidR="005776B1">
        <w:br/>
      </w:r>
      <w:r w:rsidRPr="003B099B">
        <w:t>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48E468C8" w:rsidR="0045206C" w:rsidRPr="003B099B" w:rsidRDefault="002E47AB" w:rsidP="00CF2CB6">
      <w:pPr>
        <w:pStyle w:val="Odstavecseseznamem"/>
        <w:numPr>
          <w:ilvl w:val="0"/>
          <w:numId w:val="17"/>
        </w:numPr>
        <w:jc w:val="both"/>
      </w:pPr>
      <w:r>
        <w:t xml:space="preserve">Návrh </w:t>
      </w:r>
      <w:r w:rsidR="0045206C">
        <w:t xml:space="preserve">smlouvy, průběh VZ v modulu veřejných zakázek v MS2014+ </w:t>
      </w:r>
      <w:r w:rsidR="00D351D4">
        <w:t>–</w:t>
      </w:r>
      <w:r w:rsidR="0045206C">
        <w:t xml:space="preserve"> zajištění kontroly </w:t>
      </w:r>
      <w:r w:rsidR="0045206C" w:rsidRPr="003B099B">
        <w:t>CRR</w:t>
      </w:r>
      <w:r w:rsidR="0045206C">
        <w:t xml:space="preserve"> v </w:t>
      </w:r>
      <w:r w:rsidR="00D351D4">
        <w:t>I</w:t>
      </w:r>
      <w:r w:rsidR="0045206C">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506F5395" w:rsidR="0045206C" w:rsidRDefault="0045206C" w:rsidP="00CF2CB6">
      <w:pPr>
        <w:pStyle w:val="Odstavecseseznamem"/>
        <w:numPr>
          <w:ilvl w:val="0"/>
          <w:numId w:val="17"/>
        </w:numPr>
        <w:jc w:val="both"/>
      </w:pPr>
      <w:r>
        <w:t>Kontrola CR</w:t>
      </w:r>
      <w:r w:rsidR="00A21BD5">
        <w:t>R ve III. fázi – podepsané</w:t>
      </w:r>
      <w:r>
        <w:t xml:space="preserve"> smlouv</w:t>
      </w:r>
      <w:r w:rsidR="00A21BD5">
        <w:t>y</w:t>
      </w:r>
      <w:r>
        <w:t>,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5776B1">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5776B1">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5776B1">
      <w:pPr>
        <w:spacing w:before="360"/>
        <w:ind w:firstLine="709"/>
        <w:jc w:val="both"/>
        <w:rPr>
          <w:b/>
          <w:u w:val="single"/>
        </w:rPr>
      </w:pPr>
      <w:r w:rsidRPr="00EE0D2E">
        <w:rPr>
          <w:b/>
        </w:rPr>
        <w:t>REALIZACE STAVEBNÍCH ÚPRAV</w:t>
      </w:r>
    </w:p>
    <w:p w14:paraId="0F6692C5" w14:textId="6B18E37F" w:rsidR="0045206C" w:rsidRPr="00EE0D2E" w:rsidRDefault="0045206C" w:rsidP="005776B1">
      <w:pPr>
        <w:spacing w:line="360" w:lineRule="auto"/>
        <w:jc w:val="both"/>
      </w:pPr>
      <w:r w:rsidRPr="00EE0D2E">
        <w:t>Bude postupováno v režimu stavebního zákona a předpisů ČKAIT</w:t>
      </w:r>
      <w:r w:rsidR="004D48F9">
        <w:t xml:space="preserve"> a dle projektové dokumentace v příloze č. 14 žá</w:t>
      </w:r>
      <w:r w:rsidR="004A0156">
        <w:t>dosti.</w:t>
      </w:r>
    </w:p>
    <w:p w14:paraId="74A4D02F" w14:textId="1A55A00A" w:rsidR="008908F5" w:rsidRPr="004D48F9" w:rsidRDefault="00C33661" w:rsidP="005776B1">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C02C94">
      <w:pPr>
        <w:spacing w:before="360" w:line="360" w:lineRule="auto"/>
      </w:pPr>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8"/>
        <w:gridCol w:w="5522"/>
      </w:tblGrid>
      <w:tr w:rsidR="003F74BF" w:rsidRPr="00F30B7B" w14:paraId="05CDAC0D" w14:textId="77777777" w:rsidTr="00C02C94">
        <w:trPr>
          <w:trHeight w:val="509"/>
        </w:trPr>
        <w:tc>
          <w:tcPr>
            <w:tcW w:w="3539" w:type="dxa"/>
            <w:vAlign w:val="center"/>
          </w:tcPr>
          <w:p w14:paraId="168221D7" w14:textId="77777777" w:rsidR="003F74BF" w:rsidRPr="005E4A7E" w:rsidRDefault="003F74BF" w:rsidP="002C334D">
            <w:pP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C02C94">
        <w:trPr>
          <w:trHeight w:val="472"/>
        </w:trPr>
        <w:tc>
          <w:tcPr>
            <w:tcW w:w="3539" w:type="dxa"/>
            <w:vAlign w:val="center"/>
          </w:tcPr>
          <w:p w14:paraId="3E4E2053" w14:textId="050E5D75" w:rsidR="003F74BF" w:rsidRPr="00E313F1" w:rsidRDefault="005947A0" w:rsidP="005947A0">
            <w:r>
              <w:t>Zastavěná plocha do</w:t>
            </w:r>
            <w:r w:rsidR="003F74BF" w:rsidRPr="00E313F1">
              <w:t>stavby</w:t>
            </w:r>
            <w:r>
              <w:t xml:space="preserve"> </w:t>
            </w:r>
          </w:p>
        </w:tc>
        <w:tc>
          <w:tcPr>
            <w:tcW w:w="5523" w:type="dxa"/>
            <w:vAlign w:val="center"/>
          </w:tcPr>
          <w:p w14:paraId="563AF36E" w14:textId="77777777" w:rsidR="003F74BF" w:rsidRPr="00E313F1" w:rsidRDefault="003F74BF" w:rsidP="00C02C94">
            <w:r w:rsidRPr="00E313F1">
              <w:t>max. 25 x 60 m</w:t>
            </w:r>
          </w:p>
        </w:tc>
      </w:tr>
      <w:tr w:rsidR="003F74BF" w:rsidRPr="00F30B7B" w14:paraId="0C7C8990" w14:textId="77777777" w:rsidTr="00C02C94">
        <w:trPr>
          <w:trHeight w:val="509"/>
        </w:trPr>
        <w:tc>
          <w:tcPr>
            <w:tcW w:w="3539" w:type="dxa"/>
            <w:vAlign w:val="center"/>
          </w:tcPr>
          <w:p w14:paraId="5A00E987" w14:textId="346E4308" w:rsidR="003F74BF" w:rsidRPr="00E313F1" w:rsidRDefault="005947A0" w:rsidP="00C02C94">
            <w:r>
              <w:t>Počet podlaží do</w:t>
            </w:r>
            <w:r w:rsidR="003F74BF" w:rsidRPr="00E313F1">
              <w:t>stavby</w:t>
            </w:r>
          </w:p>
        </w:tc>
        <w:tc>
          <w:tcPr>
            <w:tcW w:w="5523" w:type="dxa"/>
            <w:vAlign w:val="center"/>
          </w:tcPr>
          <w:p w14:paraId="700BB71B" w14:textId="77777777" w:rsidR="003F74BF" w:rsidRPr="00E313F1" w:rsidRDefault="003F74BF" w:rsidP="00C02C94">
            <w:r w:rsidRPr="00E313F1">
              <w:t>2 podlaží</w:t>
            </w:r>
          </w:p>
        </w:tc>
      </w:tr>
    </w:tbl>
    <w:p w14:paraId="70F61F78" w14:textId="77777777" w:rsidR="003F74BF" w:rsidRPr="00930FAD" w:rsidRDefault="003F74BF" w:rsidP="00930FAD">
      <w:pPr>
        <w:spacing w:after="120" w:line="360" w:lineRule="auto"/>
        <w:jc w:val="both"/>
        <w:rPr>
          <w:color w:val="FF0000"/>
        </w:rPr>
      </w:pPr>
    </w:p>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7C7AEF">
      <w:pPr>
        <w:pStyle w:val="Nadpis1"/>
        <w:numPr>
          <w:ilvl w:val="1"/>
          <w:numId w:val="6"/>
        </w:numPr>
        <w:jc w:val="both"/>
        <w:rPr>
          <w:caps/>
          <w:sz w:val="24"/>
          <w:szCs w:val="24"/>
        </w:rPr>
      </w:pPr>
      <w:bookmarkStart w:id="18" w:name="_Toc66785515"/>
      <w:bookmarkStart w:id="19" w:name="_Toc74573110"/>
      <w:r w:rsidRPr="00EC5308">
        <w:rPr>
          <w:caps/>
          <w:sz w:val="24"/>
          <w:szCs w:val="24"/>
        </w:rPr>
        <w:t xml:space="preserve">PODROBNÝ POPIS </w:t>
      </w:r>
      <w:r>
        <w:rPr>
          <w:caps/>
          <w:sz w:val="24"/>
          <w:szCs w:val="24"/>
        </w:rPr>
        <w:t>Vedlejších aktivit projektu</w:t>
      </w:r>
      <w:bookmarkEnd w:id="18"/>
      <w:bookmarkEnd w:id="19"/>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59799BA0" w14:textId="164D089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uzavřenou smlouvu o dílo (</w:t>
      </w:r>
      <w:proofErr w:type="spellStart"/>
      <w:r w:rsidR="00C67768" w:rsidRPr="00C33661">
        <w:t>SoD</w:t>
      </w:r>
      <w:proofErr w:type="spellEnd"/>
      <w:r w:rsidR="00C67768" w:rsidRPr="00C33661">
        <w:t xml:space="preserve">) na </w:t>
      </w:r>
      <w:r w:rsidR="00C67768">
        <w:t>PD,</w:t>
      </w:r>
      <w:r w:rsidR="00C67768" w:rsidRPr="00C33661">
        <w:t xml:space="preserve"> </w:t>
      </w:r>
      <w:r w:rsidR="00C67768" w:rsidRPr="00F673D5">
        <w:t>včetně dodatku č. 1 k </w:t>
      </w:r>
      <w:proofErr w:type="spellStart"/>
      <w:r w:rsidR="00C67768" w:rsidRPr="00F673D5">
        <w:t>SoD</w:t>
      </w:r>
      <w:proofErr w:type="spellEnd"/>
      <w:r w:rsidR="00C67768" w:rsidRPr="00F673D5">
        <w:t xml:space="preserve">,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21AFBB86" w14:textId="3019BD81"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1EA6833A" w14:textId="37BBF8F4" w:rsidR="00694644" w:rsidRDefault="00FB4D5C" w:rsidP="00694644">
      <w:pPr>
        <w:pStyle w:val="Nadpis1"/>
        <w:numPr>
          <w:ilvl w:val="0"/>
          <w:numId w:val="2"/>
        </w:numPr>
        <w:ind w:left="851" w:hanging="567"/>
        <w:jc w:val="both"/>
        <w:rPr>
          <w:caps/>
        </w:rPr>
      </w:pPr>
      <w:bookmarkStart w:id="20" w:name="_Toc66785516"/>
      <w:bookmarkStart w:id="21" w:name="_Toc74573111"/>
      <w:r>
        <w:rPr>
          <w:caps/>
        </w:rPr>
        <w:t>podrobný rozpočet projektu A ZPŮSOB STANOVENÍ CEN</w:t>
      </w:r>
      <w:bookmarkEnd w:id="20"/>
      <w:bookmarkEnd w:id="21"/>
    </w:p>
    <w:p w14:paraId="0D4A2D13" w14:textId="76A6C59B" w:rsidR="00FB4D5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2DF0499" w14:textId="762508E2" w:rsidR="000179D9" w:rsidRPr="000179D9" w:rsidRDefault="000179D9" w:rsidP="000179D9">
      <w:pPr>
        <w:spacing w:before="360" w:after="120" w:line="360" w:lineRule="auto"/>
        <w:jc w:val="both"/>
        <w:rPr>
          <w:color w:val="FF0000"/>
        </w:rPr>
      </w:pPr>
      <w:r w:rsidRPr="008970B5">
        <w:t xml:space="preserve">Všechny nabídky uvedené v průzkumech trhu nejsou starší 6 měsíců před podáním žádosti. Průzkum trhu byl realizován v období </w:t>
      </w:r>
      <w:r w:rsidRPr="000179D9">
        <w:rPr>
          <w:color w:val="FF0000"/>
        </w:rPr>
        <w:t>12/2020 až 5/2021. Výjimku tvoří VZ</w:t>
      </w:r>
      <w:r w:rsidR="008970B5">
        <w:rPr>
          <w:color w:val="FF0000"/>
        </w:rPr>
        <w:t xml:space="preserve"> „Box laminární PET/CT“</w:t>
      </w:r>
      <w:r w:rsidRPr="000179D9">
        <w:rPr>
          <w:color w:val="FF0000"/>
        </w:rPr>
        <w:t>, kdy se při stanovení ceny do rozpočtu vycházelo z provedeného průzkumu trhu, který byl ověřen již dříve reali</w:t>
      </w:r>
      <w:r w:rsidR="008970B5">
        <w:rPr>
          <w:color w:val="FF0000"/>
        </w:rPr>
        <w:t xml:space="preserve">zovanou </w:t>
      </w:r>
      <w:r w:rsidR="008970B5" w:rsidRPr="008970B5">
        <w:rPr>
          <w:color w:val="FF0000"/>
          <w:highlight w:val="yellow"/>
        </w:rPr>
        <w:t>VZ</w:t>
      </w:r>
      <w:r w:rsidR="008970B5" w:rsidRPr="008E7757">
        <w:rPr>
          <w:color w:val="FF0000"/>
          <w:highlight w:val="yellow"/>
        </w:rPr>
        <w:t>-</w:t>
      </w:r>
      <w:r w:rsidR="008E7757" w:rsidRPr="008E7757">
        <w:rPr>
          <w:color w:val="FF0000"/>
          <w:highlight w:val="yellow"/>
        </w:rPr>
        <w:t>…</w:t>
      </w:r>
      <w:r w:rsidR="008970B5">
        <w:rPr>
          <w:color w:val="FF0000"/>
        </w:rPr>
        <w:t xml:space="preserve"> ve FNOL.???</w:t>
      </w:r>
    </w:p>
    <w:p w14:paraId="4F45BA38" w14:textId="3AA868B2" w:rsidR="000179D9" w:rsidRPr="000179D9" w:rsidRDefault="000179D9" w:rsidP="000179D9">
      <w:pPr>
        <w:spacing w:before="360" w:after="120" w:line="360" w:lineRule="auto"/>
        <w:jc w:val="both"/>
        <w:rPr>
          <w:color w:val="FF0000"/>
        </w:rPr>
      </w:pPr>
      <w:r w:rsidRPr="000179D9">
        <w:rPr>
          <w:color w:val="FF0000"/>
        </w:rPr>
        <w:t>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w:t>
      </w:r>
      <w:r w:rsidR="008970B5">
        <w:rPr>
          <w:color w:val="FF0000"/>
        </w:rPr>
        <w:t>???</w:t>
      </w:r>
    </w:p>
    <w:p w14:paraId="05867A53" w14:textId="715AC728" w:rsidR="00FB4D5C" w:rsidRDefault="00FB4D5C" w:rsidP="001F7BBC">
      <w:pPr>
        <w:pStyle w:val="Nadpis1"/>
        <w:numPr>
          <w:ilvl w:val="0"/>
          <w:numId w:val="2"/>
        </w:numPr>
        <w:ind w:left="851" w:hanging="567"/>
        <w:jc w:val="both"/>
        <w:rPr>
          <w:caps/>
        </w:rPr>
      </w:pPr>
      <w:bookmarkStart w:id="22" w:name="_Toc66785517"/>
      <w:bookmarkStart w:id="23" w:name="_Toc74573112"/>
      <w:r>
        <w:rPr>
          <w:caps/>
        </w:rPr>
        <w:t>harmonogram realizace projektu</w:t>
      </w:r>
      <w:bookmarkEnd w:id="22"/>
      <w:bookmarkEnd w:id="23"/>
    </w:p>
    <w:p w14:paraId="09399F78" w14:textId="47521528" w:rsidR="00C96377" w:rsidRDefault="00C96377" w:rsidP="00930FAD">
      <w:pPr>
        <w:spacing w:before="360" w:after="120" w:line="360" w:lineRule="auto"/>
        <w:jc w:val="both"/>
      </w:pPr>
      <w:r>
        <w:t xml:space="preserve">Žadatel předpokládá v rámci projektu realizovat zadávací řízení a </w:t>
      </w:r>
      <w:r w:rsidR="00753807">
        <w:t>bud</w:t>
      </w:r>
      <w:r>
        <w:t xml:space="preserve">e postupovat dle zákona </w:t>
      </w:r>
      <w:r w:rsidR="005776B1">
        <w:br/>
      </w:r>
      <w:r>
        <w:t xml:space="preserve">č. 134/2016 Sb., o zadávání veřejných zakázek, v platném znění. </w:t>
      </w:r>
    </w:p>
    <w:p w14:paraId="02A76D21" w14:textId="77777777" w:rsidR="00C96377" w:rsidRDefault="00C96377" w:rsidP="00A56809">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A56809">
        <w:trPr>
          <w:gridAfter w:val="1"/>
          <w:wAfter w:w="18" w:type="dxa"/>
          <w:cantSplit/>
          <w:trHeight w:val="89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34525C76"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F41782">
              <w:rPr>
                <w:b/>
                <w:sz w:val="28"/>
                <w:szCs w:val="28"/>
              </w:rPr>
              <w:t>3</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B97C63">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66070" w:rsidRDefault="00C96377" w:rsidP="00490233">
            <w:pPr>
              <w:rPr>
                <w:b/>
                <w:color w:val="000000" w:themeColor="text1"/>
                <w:sz w:val="24"/>
              </w:rPr>
            </w:pPr>
            <w:r w:rsidRPr="00766070">
              <w:rPr>
                <w:b/>
                <w:color w:val="000000" w:themeColor="text1"/>
              </w:rPr>
              <w:t>202</w:t>
            </w:r>
            <w:r w:rsidR="00753807" w:rsidRPr="00766070">
              <w:rPr>
                <w:b/>
                <w:color w:val="000000" w:themeColor="text1"/>
              </w:rPr>
              <w:t>0</w:t>
            </w:r>
            <w:r w:rsidRPr="00766070">
              <w:rPr>
                <w:b/>
                <w:color w:val="000000" w:themeColor="text1"/>
              </w:rPr>
              <w:t xml:space="preserve"> </w:t>
            </w:r>
          </w:p>
        </w:tc>
      </w:tr>
      <w:tr w:rsidR="00766070" w:rsidRPr="00766070" w14:paraId="24F4EE55" w14:textId="77777777" w:rsidTr="00A56809">
        <w:trPr>
          <w:gridAfter w:val="1"/>
          <w:wAfter w:w="18" w:type="dxa"/>
          <w:trHeight w:hRule="exact" w:val="366"/>
        </w:trPr>
        <w:tc>
          <w:tcPr>
            <w:tcW w:w="3186"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8"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A56809">
        <w:trPr>
          <w:gridAfter w:val="1"/>
          <w:wAfter w:w="18" w:type="dxa"/>
          <w:trHeight w:hRule="exact" w:val="428"/>
        </w:trPr>
        <w:tc>
          <w:tcPr>
            <w:tcW w:w="3186"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8"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5A577C">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A56809">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8"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91"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 xml:space="preserve">x </w:t>
            </w:r>
          </w:p>
        </w:tc>
        <w:tc>
          <w:tcPr>
            <w:tcW w:w="540"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50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A56809">
        <w:trPr>
          <w:gridAfter w:val="1"/>
          <w:wAfter w:w="18" w:type="dxa"/>
          <w:trHeight w:hRule="exact" w:val="567"/>
        </w:trPr>
        <w:tc>
          <w:tcPr>
            <w:tcW w:w="3186" w:type="dxa"/>
            <w:tcBorders>
              <w:top w:val="single" w:sz="4" w:space="0" w:color="auto"/>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8" w:type="dxa"/>
            <w:tcBorders>
              <w:top w:val="single" w:sz="4" w:space="0" w:color="auto"/>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91" w:type="dxa"/>
            <w:tcBorders>
              <w:top w:val="single" w:sz="4" w:space="0" w:color="auto"/>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54A43C1D" w14:textId="65CC6E8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3BA3062B"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503" w:type="dxa"/>
            <w:tcBorders>
              <w:top w:val="single" w:sz="4" w:space="0" w:color="auto"/>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A917DF">
        <w:trPr>
          <w:gridAfter w:val="1"/>
          <w:wAfter w:w="18" w:type="dxa"/>
          <w:trHeight w:hRule="exact" w:val="833"/>
        </w:trPr>
        <w:tc>
          <w:tcPr>
            <w:tcW w:w="3186"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40"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40"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A917DF">
        <w:trPr>
          <w:gridAfter w:val="1"/>
          <w:wAfter w:w="18" w:type="dxa"/>
          <w:trHeight w:hRule="exact" w:val="648"/>
        </w:trPr>
        <w:tc>
          <w:tcPr>
            <w:tcW w:w="3186"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40"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B97C63">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C02C94">
        <w:trPr>
          <w:gridAfter w:val="1"/>
          <w:wAfter w:w="18" w:type="dxa"/>
          <w:trHeight w:hRule="exact" w:val="506"/>
        </w:trPr>
        <w:tc>
          <w:tcPr>
            <w:tcW w:w="3186" w:type="dxa"/>
            <w:tcBorders>
              <w:top w:val="nil"/>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A917DF">
        <w:trPr>
          <w:gridAfter w:val="1"/>
          <w:wAfter w:w="18" w:type="dxa"/>
          <w:trHeight w:hRule="exact" w:val="629"/>
        </w:trPr>
        <w:tc>
          <w:tcPr>
            <w:tcW w:w="3186" w:type="dxa"/>
            <w:tcBorders>
              <w:top w:val="nil"/>
              <w:left w:val="single" w:sz="4" w:space="0" w:color="auto"/>
              <w:bottom w:val="single" w:sz="4" w:space="0" w:color="auto"/>
              <w:right w:val="single" w:sz="4" w:space="0" w:color="auto"/>
            </w:tcBorders>
            <w:noWrap/>
            <w:vAlign w:val="center"/>
          </w:tcPr>
          <w:p w14:paraId="5ADD3D9B" w14:textId="395C14A4" w:rsidR="00753807" w:rsidRPr="00263FED" w:rsidRDefault="00753807" w:rsidP="00BB4836">
            <w:r w:rsidRPr="00263FED">
              <w:t xml:space="preserve">Zajištění publicity – </w:t>
            </w:r>
            <w:r>
              <w:t xml:space="preserve">dočasný </w:t>
            </w:r>
            <w:r w:rsidR="00BB4836">
              <w:t>billboard</w:t>
            </w:r>
          </w:p>
        </w:tc>
        <w:tc>
          <w:tcPr>
            <w:tcW w:w="548"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1056EC1A" w:rsidR="00753807" w:rsidRPr="00263FED"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1C753EB" w14:textId="71AC5691" w:rsidR="00753807" w:rsidRPr="00263FED" w:rsidRDefault="00C02C94" w:rsidP="00753807">
            <w:pPr>
              <w:jc w:val="center"/>
              <w:rPr>
                <w:sz w:val="24"/>
              </w:rPr>
            </w:pPr>
            <w:r>
              <w:rPr>
                <w:sz w:val="24"/>
              </w:rPr>
              <w:t>x</w:t>
            </w:r>
          </w:p>
        </w:tc>
      </w:tr>
      <w:tr w:rsidR="00753807" w:rsidRPr="00263FED" w14:paraId="63FE2442" w14:textId="77777777" w:rsidTr="00A917DF">
        <w:trPr>
          <w:gridAfter w:val="1"/>
          <w:wAfter w:w="18" w:type="dxa"/>
          <w:trHeight w:hRule="exact" w:val="580"/>
        </w:trPr>
        <w:tc>
          <w:tcPr>
            <w:tcW w:w="3186" w:type="dxa"/>
            <w:tcBorders>
              <w:top w:val="nil"/>
              <w:left w:val="single" w:sz="4" w:space="0" w:color="auto"/>
              <w:bottom w:val="single" w:sz="4" w:space="0" w:color="auto"/>
              <w:right w:val="single" w:sz="4" w:space="0" w:color="auto"/>
            </w:tcBorders>
            <w:noWrap/>
            <w:vAlign w:val="center"/>
          </w:tcPr>
          <w:p w14:paraId="36BBD99A" w14:textId="238C7344" w:rsidR="00753807" w:rsidRPr="00263FED" w:rsidRDefault="00753807" w:rsidP="00E22E01">
            <w:r w:rsidRPr="00263FED">
              <w:t>Zajištění publicity – infor</w:t>
            </w:r>
            <w:r w:rsidR="00E22E01">
              <w:t>mace na webových stránkách FNOL</w:t>
            </w:r>
          </w:p>
        </w:tc>
        <w:tc>
          <w:tcPr>
            <w:tcW w:w="548" w:type="dxa"/>
            <w:tcBorders>
              <w:top w:val="nil"/>
              <w:left w:val="nil"/>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A917DF">
        <w:trPr>
          <w:gridAfter w:val="1"/>
          <w:wAfter w:w="18" w:type="dxa"/>
          <w:trHeight w:hRule="exact" w:val="705"/>
        </w:trPr>
        <w:tc>
          <w:tcPr>
            <w:tcW w:w="3186"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1C4A16">
        <w:trPr>
          <w:gridAfter w:val="1"/>
          <w:wAfter w:w="18" w:type="dxa"/>
          <w:trHeight w:hRule="exact" w:val="574"/>
        </w:trPr>
        <w:tc>
          <w:tcPr>
            <w:tcW w:w="3186"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1C4A16">
        <w:trPr>
          <w:gridAfter w:val="1"/>
          <w:wAfter w:w="18" w:type="dxa"/>
          <w:trHeight w:hRule="exact" w:val="426"/>
        </w:trPr>
        <w:tc>
          <w:tcPr>
            <w:tcW w:w="3186" w:type="dxa"/>
            <w:tcBorders>
              <w:top w:val="single" w:sz="4" w:space="0" w:color="auto"/>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8" w:type="dxa"/>
            <w:tcBorders>
              <w:top w:val="single" w:sz="4" w:space="0" w:color="auto"/>
              <w:left w:val="single" w:sz="4" w:space="0" w:color="auto"/>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91" w:type="dxa"/>
            <w:tcBorders>
              <w:top w:val="single" w:sz="4" w:space="0" w:color="auto"/>
              <w:left w:val="single" w:sz="4" w:space="0" w:color="auto"/>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503" w:type="dxa"/>
            <w:tcBorders>
              <w:top w:val="single" w:sz="4" w:space="0" w:color="auto"/>
              <w:left w:val="single" w:sz="4" w:space="0" w:color="auto"/>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1C4A16">
        <w:trPr>
          <w:gridAfter w:val="1"/>
          <w:wAfter w:w="18" w:type="dxa"/>
          <w:trHeight w:hRule="exact" w:val="531"/>
        </w:trPr>
        <w:tc>
          <w:tcPr>
            <w:tcW w:w="3186" w:type="dxa"/>
            <w:tcBorders>
              <w:top w:val="single" w:sz="4" w:space="0" w:color="auto"/>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8" w:type="dxa"/>
            <w:tcBorders>
              <w:top w:val="single" w:sz="4" w:space="0" w:color="auto"/>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91" w:type="dxa"/>
            <w:tcBorders>
              <w:top w:val="single" w:sz="4" w:space="0" w:color="auto"/>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503" w:type="dxa"/>
            <w:tcBorders>
              <w:top w:val="single" w:sz="4" w:space="0" w:color="auto"/>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C02C94" w:rsidRPr="00263FED" w14:paraId="70BE3070" w14:textId="77777777" w:rsidTr="00A917DF">
        <w:trPr>
          <w:gridAfter w:val="1"/>
          <w:wAfter w:w="18" w:type="dxa"/>
          <w:trHeight w:hRule="exact" w:val="595"/>
        </w:trPr>
        <w:tc>
          <w:tcPr>
            <w:tcW w:w="3186" w:type="dxa"/>
            <w:tcBorders>
              <w:top w:val="nil"/>
              <w:left w:val="single" w:sz="4" w:space="0" w:color="auto"/>
              <w:bottom w:val="single" w:sz="4" w:space="0" w:color="auto"/>
              <w:right w:val="single" w:sz="4" w:space="0" w:color="auto"/>
            </w:tcBorders>
            <w:noWrap/>
            <w:vAlign w:val="bottom"/>
          </w:tcPr>
          <w:p w14:paraId="3860CFDA" w14:textId="7203F222"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48" w:type="dxa"/>
            <w:tcBorders>
              <w:top w:val="nil"/>
              <w:left w:val="nil"/>
              <w:bottom w:val="single" w:sz="4" w:space="0" w:color="auto"/>
              <w:right w:val="single" w:sz="4" w:space="0" w:color="auto"/>
            </w:tcBorders>
            <w:vAlign w:val="center"/>
          </w:tcPr>
          <w:p w14:paraId="7512A78C" w14:textId="7B81F08F" w:rsidR="00C02C94" w:rsidRPr="00263FED" w:rsidRDefault="00C02C94"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7B29F64" w14:textId="42F68FC4"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A99B125" w14:textId="07F628C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52DAEEA" w14:textId="1057E6E6"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49BEBA6" w14:textId="74CC3E8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CAC1254" w14:textId="5A8776B1"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47DDE1" w14:textId="19E1403E"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17F7E0" w14:textId="716A392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8D1EDE" w14:textId="131E801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AE62A54" w14:textId="1424580F"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AF29FC5" w14:textId="5152F44A" w:rsidR="00C02C94"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8E83ECE" w14:textId="7672A79A" w:rsidR="00C02C94" w:rsidRDefault="00C02C94" w:rsidP="00753807">
            <w:pPr>
              <w:jc w:val="center"/>
              <w:rPr>
                <w:sz w:val="24"/>
              </w:rPr>
            </w:pPr>
            <w:r>
              <w:rPr>
                <w:sz w:val="24"/>
              </w:rPr>
              <w:t>x</w:t>
            </w:r>
          </w:p>
        </w:tc>
      </w:tr>
      <w:tr w:rsidR="00753807" w:rsidRPr="00263FED" w14:paraId="04180B35" w14:textId="77777777" w:rsidTr="00A917DF">
        <w:trPr>
          <w:gridAfter w:val="1"/>
          <w:wAfter w:w="18" w:type="dxa"/>
          <w:trHeight w:hRule="exact" w:val="703"/>
        </w:trPr>
        <w:tc>
          <w:tcPr>
            <w:tcW w:w="3186" w:type="dxa"/>
            <w:tcBorders>
              <w:top w:val="nil"/>
              <w:left w:val="single" w:sz="4" w:space="0" w:color="auto"/>
              <w:bottom w:val="single" w:sz="4" w:space="0" w:color="auto"/>
              <w:right w:val="single" w:sz="4" w:space="0" w:color="auto"/>
            </w:tcBorders>
            <w:noWrap/>
            <w:vAlign w:val="bottom"/>
          </w:tcPr>
          <w:p w14:paraId="35EEB09A" w14:textId="7B9E24CE" w:rsidR="00753807" w:rsidRPr="00263FED" w:rsidRDefault="00753807" w:rsidP="00E22E01">
            <w:r w:rsidRPr="00263FED">
              <w:t>Zajištění publicity – informace na webových stránkách FNOL</w:t>
            </w:r>
            <w:r w:rsidR="009A594C">
              <w:t xml:space="preserve"> </w:t>
            </w:r>
          </w:p>
        </w:tc>
        <w:tc>
          <w:tcPr>
            <w:tcW w:w="548"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B97C63">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A917DF">
        <w:trPr>
          <w:gridAfter w:val="1"/>
          <w:wAfter w:w="18" w:type="dxa"/>
          <w:trHeight w:hRule="exact" w:val="613"/>
        </w:trPr>
        <w:tc>
          <w:tcPr>
            <w:tcW w:w="3186"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50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B97C63">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A56809">
        <w:trPr>
          <w:gridAfter w:val="1"/>
          <w:wAfter w:w="18" w:type="dxa"/>
          <w:trHeight w:hRule="exact" w:val="453"/>
        </w:trPr>
        <w:tc>
          <w:tcPr>
            <w:tcW w:w="3186"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A56809">
        <w:trPr>
          <w:gridAfter w:val="1"/>
          <w:wAfter w:w="18" w:type="dxa"/>
          <w:trHeight w:hRule="exact" w:val="1571"/>
        </w:trPr>
        <w:tc>
          <w:tcPr>
            <w:tcW w:w="3186" w:type="dxa"/>
            <w:tcBorders>
              <w:top w:val="single" w:sz="4" w:space="0" w:color="auto"/>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8" w:type="dxa"/>
            <w:tcBorders>
              <w:top w:val="single" w:sz="4" w:space="0" w:color="auto"/>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91" w:type="dxa"/>
            <w:tcBorders>
              <w:top w:val="single" w:sz="4" w:space="0" w:color="auto"/>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40" w:type="dxa"/>
            <w:tcBorders>
              <w:top w:val="single" w:sz="4" w:space="0" w:color="auto"/>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40" w:type="dxa"/>
            <w:tcBorders>
              <w:top w:val="single" w:sz="4" w:space="0" w:color="auto"/>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503" w:type="dxa"/>
            <w:tcBorders>
              <w:top w:val="single" w:sz="4" w:space="0" w:color="auto"/>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8"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A917DF">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4"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614780A8"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EDC7739" w14:textId="0580BDE0"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D68F71"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753807" w:rsidRPr="00263FED" w:rsidRDefault="00753807" w:rsidP="00A917DF">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753807" w:rsidRPr="00263FED" w:rsidRDefault="00753807" w:rsidP="00A917DF">
            <w:pPr>
              <w:jc w:val="center"/>
              <w:rPr>
                <w:sz w:val="24"/>
              </w:rPr>
            </w:pPr>
          </w:p>
        </w:tc>
      </w:tr>
      <w:tr w:rsidR="00C02C94" w:rsidRPr="00263FED" w14:paraId="62CDEF94" w14:textId="77777777" w:rsidTr="00A917DF">
        <w:trPr>
          <w:gridAfter w:val="1"/>
          <w:wAfter w:w="18" w:type="dxa"/>
          <w:trHeight w:hRule="exact" w:val="554"/>
        </w:trPr>
        <w:tc>
          <w:tcPr>
            <w:tcW w:w="3186" w:type="dxa"/>
            <w:tcBorders>
              <w:top w:val="nil"/>
              <w:left w:val="single" w:sz="4" w:space="0" w:color="auto"/>
              <w:bottom w:val="single" w:sz="4" w:space="0" w:color="auto"/>
              <w:right w:val="single" w:sz="4" w:space="0" w:color="auto"/>
            </w:tcBorders>
            <w:noWrap/>
            <w:vAlign w:val="bottom"/>
          </w:tcPr>
          <w:p w14:paraId="0CFC899F" w14:textId="50F3C680" w:rsidR="00C02C94" w:rsidRPr="00263FED" w:rsidRDefault="00C02C94" w:rsidP="00E22E01">
            <w:r w:rsidRPr="00263FED">
              <w:t xml:space="preserve">Zajištění publicity – </w:t>
            </w:r>
            <w:r>
              <w:t xml:space="preserve">dočasný </w:t>
            </w:r>
            <w:r w:rsidRPr="00263FED">
              <w:t>billboard</w:t>
            </w:r>
          </w:p>
        </w:tc>
        <w:tc>
          <w:tcPr>
            <w:tcW w:w="548" w:type="dxa"/>
            <w:tcBorders>
              <w:top w:val="nil"/>
              <w:left w:val="nil"/>
              <w:bottom w:val="single" w:sz="4" w:space="0" w:color="auto"/>
              <w:right w:val="single" w:sz="4" w:space="0" w:color="auto"/>
            </w:tcBorders>
            <w:vAlign w:val="center"/>
          </w:tcPr>
          <w:p w14:paraId="4F384B90" w14:textId="77777777" w:rsidR="00C02C94" w:rsidRPr="00263FED" w:rsidRDefault="00C02C94" w:rsidP="00A917DF">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3DB7B2FF"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B5AB8C1"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6E8EF7"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166F852E"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54FB78"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40088F" w14:textId="3E40C0F0"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59500E2" w14:textId="7D90FCD7"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04FBB03" w14:textId="3C0A98B4"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1DC644EC" w14:textId="21405506"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A4EDB9D" w14:textId="1B97951E" w:rsidR="00C02C94" w:rsidRDefault="00C02C94" w:rsidP="00A917DF">
            <w:pPr>
              <w:jc w:val="center"/>
              <w:rPr>
                <w:sz w:val="24"/>
              </w:rPr>
            </w:pPr>
          </w:p>
        </w:tc>
        <w:tc>
          <w:tcPr>
            <w:tcW w:w="503" w:type="dxa"/>
            <w:tcBorders>
              <w:top w:val="nil"/>
              <w:left w:val="nil"/>
              <w:bottom w:val="single" w:sz="4" w:space="0" w:color="auto"/>
              <w:right w:val="single" w:sz="4" w:space="0" w:color="auto"/>
            </w:tcBorders>
            <w:noWrap/>
            <w:vAlign w:val="center"/>
          </w:tcPr>
          <w:p w14:paraId="1E4BF39F" w14:textId="116CF249" w:rsidR="00C02C94" w:rsidRDefault="00C02C94" w:rsidP="00A917DF">
            <w:pPr>
              <w:jc w:val="center"/>
              <w:rPr>
                <w:sz w:val="24"/>
              </w:rPr>
            </w:pPr>
          </w:p>
        </w:tc>
      </w:tr>
      <w:bookmarkEnd w:id="24"/>
      <w:tr w:rsidR="00753807" w:rsidRPr="00263FED" w14:paraId="3E9797DF" w14:textId="77777777" w:rsidTr="00A917DF">
        <w:trPr>
          <w:gridAfter w:val="1"/>
          <w:wAfter w:w="18" w:type="dxa"/>
          <w:trHeight w:hRule="exact" w:val="704"/>
        </w:trPr>
        <w:tc>
          <w:tcPr>
            <w:tcW w:w="3186" w:type="dxa"/>
            <w:tcBorders>
              <w:top w:val="nil"/>
              <w:left w:val="single" w:sz="4" w:space="0" w:color="auto"/>
              <w:bottom w:val="single" w:sz="4" w:space="0" w:color="auto"/>
              <w:right w:val="single" w:sz="4" w:space="0" w:color="auto"/>
            </w:tcBorders>
            <w:noWrap/>
            <w:vAlign w:val="center"/>
          </w:tcPr>
          <w:p w14:paraId="1A2903BD" w14:textId="7CF6E446" w:rsidR="00753807" w:rsidRPr="00263FED" w:rsidRDefault="001134B0" w:rsidP="00E22E01">
            <w:r w:rsidRPr="00263FED">
              <w:t>Zajištění publicity –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0F1F94E3"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F63B783" w14:textId="499F7280"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F83F682" w14:textId="04F86E86"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4948B81" w14:textId="49B4ABDF"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1B8A921" w14:textId="333275C2" w:rsidR="00753807" w:rsidRPr="00263FED" w:rsidRDefault="00FE292D"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43D4BF5" w14:textId="31DC74F6" w:rsidR="00753807" w:rsidRPr="00263FED" w:rsidRDefault="00FE292D" w:rsidP="00A917DF">
            <w:pPr>
              <w:jc w:val="center"/>
              <w:rPr>
                <w:sz w:val="24"/>
              </w:rPr>
            </w:pPr>
            <w:r>
              <w:rPr>
                <w:sz w:val="24"/>
              </w:rPr>
              <w:t>x</w:t>
            </w:r>
          </w:p>
        </w:tc>
      </w:tr>
      <w:tr w:rsidR="00753807" w:rsidRPr="00263FED" w14:paraId="0A40C4AD" w14:textId="77777777" w:rsidTr="00A917DF">
        <w:trPr>
          <w:gridAfter w:val="1"/>
          <w:wAfter w:w="18" w:type="dxa"/>
          <w:trHeight w:hRule="exact" w:val="575"/>
        </w:trPr>
        <w:tc>
          <w:tcPr>
            <w:tcW w:w="3186" w:type="dxa"/>
            <w:tcBorders>
              <w:top w:val="nil"/>
              <w:left w:val="single" w:sz="4" w:space="0" w:color="auto"/>
              <w:bottom w:val="single" w:sz="4" w:space="0" w:color="auto"/>
              <w:right w:val="single" w:sz="4" w:space="0" w:color="auto"/>
            </w:tcBorders>
            <w:noWrap/>
            <w:vAlign w:val="center"/>
          </w:tcPr>
          <w:p w14:paraId="58AA23BF" w14:textId="7E9D36C1" w:rsidR="00753807" w:rsidRPr="00263FED" w:rsidRDefault="00753807" w:rsidP="00E22E01">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753807" w:rsidRPr="00263FED" w:rsidRDefault="00753807" w:rsidP="00A917DF">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73120F6" w14:textId="717FC0E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52CA4C91" w14:textId="50DE293B"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35E8304A" w14:textId="700E83CC"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7916A04" w14:textId="77E320FE"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09CDAD8" w14:textId="5F75A217"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C845D91" w14:textId="4BB1F57B"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06805C" w14:textId="3ED822E6" w:rsidR="00753807" w:rsidRPr="00263FED" w:rsidRDefault="00C02C94"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6D77067C" w14:textId="04BFA388" w:rsidR="00753807" w:rsidRPr="00263FED" w:rsidRDefault="00C02C94" w:rsidP="00A917DF">
            <w:pPr>
              <w:jc w:val="center"/>
              <w:rPr>
                <w:sz w:val="24"/>
              </w:rPr>
            </w:pPr>
            <w:r>
              <w:rPr>
                <w:sz w:val="24"/>
              </w:rPr>
              <w:t>x</w:t>
            </w:r>
          </w:p>
        </w:tc>
      </w:tr>
      <w:tr w:rsidR="00753807" w:rsidRPr="00263FED" w14:paraId="31604972" w14:textId="77777777" w:rsidTr="002A7A1A">
        <w:trPr>
          <w:gridAfter w:val="1"/>
          <w:wAfter w:w="18" w:type="dxa"/>
          <w:trHeight w:hRule="exact" w:val="565"/>
        </w:trPr>
        <w:tc>
          <w:tcPr>
            <w:tcW w:w="3186"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C02C9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2640E771" w:rsidR="00285BAF" w:rsidRPr="00263FED" w:rsidRDefault="00285BAF" w:rsidP="00C02C94">
            <w:pPr>
              <w:rPr>
                <w:b/>
                <w:sz w:val="24"/>
              </w:rPr>
            </w:pPr>
            <w:r>
              <w:rPr>
                <w:b/>
              </w:rPr>
              <w:t>2024</w:t>
            </w:r>
            <w:r w:rsidR="00F41782">
              <w:rPr>
                <w:b/>
              </w:rPr>
              <w:t xml:space="preserve"> – </w:t>
            </w:r>
            <w:r w:rsidR="00FD63A2">
              <w:rPr>
                <w:b/>
              </w:rPr>
              <w:t xml:space="preserve">nejpozději </w:t>
            </w:r>
            <w:r w:rsidR="00F41782">
              <w:rPr>
                <w:b/>
              </w:rPr>
              <w:t>do 20 PD od ukončení realizace projektu</w:t>
            </w:r>
          </w:p>
        </w:tc>
      </w:tr>
      <w:tr w:rsidR="00C02C94" w:rsidRPr="00263FED" w14:paraId="1A88B411"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739722A7" w14:textId="32529C3F" w:rsidR="00C02C94" w:rsidRPr="00263FED" w:rsidRDefault="00C02C94" w:rsidP="00C02C94">
            <w:r w:rsidRPr="00263FED">
              <w:t>Závěrečná zpráva o realizaci projektu</w:t>
            </w:r>
            <w:r w:rsidR="00FD63A2">
              <w:t xml:space="preserve"> včetně ž</w:t>
            </w:r>
            <w:r w:rsidR="00FD63A2" w:rsidRPr="00263FED">
              <w:t>ádost</w:t>
            </w:r>
            <w:r w:rsidR="00FD63A2">
              <w:t>i</w:t>
            </w:r>
            <w:r w:rsidR="00FD63A2" w:rsidRPr="00263FED">
              <w:t xml:space="preserve"> o platbu</w:t>
            </w:r>
          </w:p>
        </w:tc>
        <w:tc>
          <w:tcPr>
            <w:tcW w:w="548" w:type="dxa"/>
            <w:tcBorders>
              <w:top w:val="nil"/>
              <w:left w:val="nil"/>
              <w:bottom w:val="single" w:sz="4" w:space="0" w:color="auto"/>
              <w:right w:val="single" w:sz="4" w:space="0" w:color="auto"/>
            </w:tcBorders>
            <w:vAlign w:val="center"/>
          </w:tcPr>
          <w:p w14:paraId="0819508A" w14:textId="3D3545B4" w:rsidR="00C02C94"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4E3378F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27B3F2AC"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D7175A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44BB078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1C453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5984F4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F256F9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A37D5AB"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B0CCF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589B46F"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EDC0A6C" w14:textId="77777777" w:rsidR="00C02C94" w:rsidRPr="00263FED" w:rsidRDefault="00C02C94" w:rsidP="00C02C94">
            <w:pPr>
              <w:jc w:val="center"/>
              <w:rPr>
                <w:sz w:val="24"/>
              </w:rPr>
            </w:pPr>
          </w:p>
        </w:tc>
      </w:tr>
    </w:tbl>
    <w:p w14:paraId="5FEA0459" w14:textId="77777777" w:rsidR="009F02BB" w:rsidRPr="00BF0EFB" w:rsidRDefault="009F02BB" w:rsidP="00FB4D5C">
      <w:pPr>
        <w:jc w:val="both"/>
      </w:pPr>
    </w:p>
    <w:p w14:paraId="609C8AE8" w14:textId="026202B8" w:rsidR="001055F1" w:rsidRPr="00930FAD" w:rsidRDefault="00FB4D5C" w:rsidP="00566AD3">
      <w:pPr>
        <w:pStyle w:val="Nadpis1"/>
        <w:numPr>
          <w:ilvl w:val="0"/>
          <w:numId w:val="2"/>
        </w:numPr>
        <w:ind w:left="851" w:hanging="567"/>
        <w:jc w:val="both"/>
      </w:pPr>
      <w:bookmarkStart w:id="25" w:name="_Toc66785518"/>
      <w:bookmarkStart w:id="26" w:name="_Toc74573113"/>
      <w:r>
        <w:t>PŘIPRAVENOST PROJEKTU K REALIZACI</w:t>
      </w:r>
      <w:bookmarkEnd w:id="25"/>
      <w:bookmarkEnd w:id="26"/>
    </w:p>
    <w:p w14:paraId="1F92C4BF" w14:textId="39FE01EC" w:rsidR="00A561D8" w:rsidRPr="00BA3FEA" w:rsidRDefault="00A561D8" w:rsidP="00930FAD">
      <w:pPr>
        <w:spacing w:before="360"/>
        <w:rPr>
          <w:b/>
          <w:u w:val="single"/>
        </w:rPr>
      </w:pPr>
      <w:r w:rsidRPr="00BA3FEA">
        <w:rPr>
          <w:b/>
          <w:u w:val="single"/>
        </w:rPr>
        <w:t>Technická připravenost</w:t>
      </w:r>
    </w:p>
    <w:p w14:paraId="01F70067" w14:textId="6A0EE0EC" w:rsidR="00A561D8" w:rsidRPr="00930FAD" w:rsidRDefault="00A561D8" w:rsidP="0031632A">
      <w:pPr>
        <w:spacing w:before="360"/>
        <w:rPr>
          <w:b/>
          <w:i/>
          <w:iCs/>
        </w:rPr>
      </w:pPr>
      <w:r w:rsidRPr="00930FAD">
        <w:rPr>
          <w:b/>
          <w:i/>
          <w:iCs/>
        </w:rPr>
        <w:t xml:space="preserve">Připravenost projektové dokumentace </w:t>
      </w:r>
    </w:p>
    <w:p w14:paraId="2EBFA690" w14:textId="2598DF8F" w:rsidR="0095340F" w:rsidRPr="0031632A" w:rsidRDefault="00963656" w:rsidP="00D72C42">
      <w:pPr>
        <w:spacing w:before="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31632A">
      <w:pPr>
        <w:spacing w:before="360"/>
        <w:rPr>
          <w:b/>
          <w:i/>
          <w:iCs/>
        </w:rPr>
      </w:pPr>
      <w:r w:rsidRPr="00930FAD">
        <w:rPr>
          <w:b/>
          <w:i/>
          <w:iCs/>
        </w:rPr>
        <w:t xml:space="preserve">Připravenost dokumentace </w:t>
      </w:r>
      <w:r w:rsidR="0031632A">
        <w:rPr>
          <w:b/>
          <w:i/>
          <w:iCs/>
        </w:rPr>
        <w:t>k zadávacím a výběrovým řízením, údaje o proběhlých řízeních</w:t>
      </w:r>
    </w:p>
    <w:p w14:paraId="6BC9D3BB" w14:textId="74C6CBA0"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w:t>
      </w:r>
      <w:r w:rsidR="00994673">
        <w:t>,</w:t>
      </w:r>
      <w:r w:rsidRPr="001342CA">
        <w:t xml:space="preserve"> </w:t>
      </w:r>
      <w:r w:rsidR="00994673">
        <w:br/>
      </w:r>
      <w:r w:rsidRPr="001342CA">
        <w:t>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2D46AC">
      <w:pPr>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31632A">
      <w:pPr>
        <w:spacing w:before="360"/>
        <w:rPr>
          <w:b/>
          <w:i/>
          <w:iCs/>
        </w:rPr>
      </w:pPr>
      <w:r>
        <w:rPr>
          <w:b/>
          <w:i/>
          <w:iCs/>
        </w:rPr>
        <w:t>Stav závazných stanovisek dotčených orgánů státní správy</w:t>
      </w:r>
    </w:p>
    <w:p w14:paraId="0FE8FF5A" w14:textId="61058C9A" w:rsidR="009D7B4B" w:rsidRPr="007318A3" w:rsidRDefault="009D7B4B" w:rsidP="009D7B4B">
      <w:pPr>
        <w:spacing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r w:rsidRPr="007318A3">
        <w:rPr>
          <w:rFonts w:cstheme="minorHAnsi"/>
        </w:rPr>
        <w:t>součástí přílohy č. 14 žádosti.</w:t>
      </w:r>
    </w:p>
    <w:p w14:paraId="58BCFF4A" w14:textId="77777777" w:rsidR="00C325DA" w:rsidRPr="00930FAD" w:rsidRDefault="00A561D8" w:rsidP="00D5386D">
      <w:pPr>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69CD0872" w14:textId="621EB4F9" w:rsidR="00AC4AB9" w:rsidRPr="007318A3" w:rsidRDefault="009D7B4B" w:rsidP="009D7B4B">
      <w:pPr>
        <w:spacing w:before="120" w:line="360" w:lineRule="auto"/>
        <w:jc w:val="both"/>
        <w:rPr>
          <w:color w:val="000000" w:themeColor="text1"/>
        </w:rPr>
      </w:pPr>
      <w:r w:rsidRPr="007318A3">
        <w:rPr>
          <w:color w:val="000000" w:themeColor="text1"/>
        </w:rPr>
        <w:t>Je vydán územní souhlas č. j. SMOL/076475/2021/OS/US/Cer ze dne 23.</w:t>
      </w:r>
      <w:r w:rsidR="00AA24D2" w:rsidRPr="007318A3">
        <w:rPr>
          <w:color w:val="000000" w:themeColor="text1"/>
        </w:rPr>
        <w:t xml:space="preserve"> </w:t>
      </w:r>
      <w:r w:rsidRPr="007318A3">
        <w:rPr>
          <w:color w:val="000000" w:themeColor="text1"/>
        </w:rPr>
        <w:t>3.</w:t>
      </w:r>
      <w:r w:rsidR="00AA24D2" w:rsidRPr="007318A3">
        <w:rPr>
          <w:color w:val="000000" w:themeColor="text1"/>
        </w:rPr>
        <w:t xml:space="preserve"> </w:t>
      </w:r>
      <w:r w:rsidRPr="007318A3">
        <w:rPr>
          <w:color w:val="000000" w:themeColor="text1"/>
        </w:rPr>
        <w:t xml:space="preserve">2021.  Na vydaný územní souhlas bylo navázáno podáním žádosti o stavební povolení dne 5. 5. 2021, viz příloha č. 13. Žadatel očekává jeho vydání v souladu se správním řádem do 30 dnů od podání žádosti, tzn. 7. 6. 2021 </w:t>
      </w:r>
      <w:r w:rsidR="000B05E8">
        <w:rPr>
          <w:color w:val="000000" w:themeColor="text1"/>
        </w:rPr>
        <w:br/>
      </w:r>
      <w:r w:rsidRPr="007318A3">
        <w:rPr>
          <w:color w:val="000000" w:themeColor="text1"/>
        </w:rPr>
        <w:t xml:space="preserve">a následné nabytí právní moci 22. 6. 2021. </w:t>
      </w:r>
    </w:p>
    <w:p w14:paraId="7F1F39F5" w14:textId="30FA4FA5" w:rsidR="00A561D8" w:rsidRPr="00A917DF" w:rsidRDefault="00FB4D5C" w:rsidP="00AC4AB9">
      <w:pPr>
        <w:spacing w:before="480"/>
        <w:rPr>
          <w:b/>
          <w:u w:val="single"/>
        </w:rPr>
      </w:pPr>
      <w:r w:rsidRPr="00A917DF">
        <w:rPr>
          <w:b/>
          <w:u w:val="single"/>
        </w:rPr>
        <w:t>Finanční připravenost</w:t>
      </w:r>
    </w:p>
    <w:p w14:paraId="0BDE77F5" w14:textId="0D966E54" w:rsidR="00A561D8" w:rsidRDefault="00A561D8" w:rsidP="00342FDB">
      <w:pPr>
        <w:spacing w:before="120" w:line="360" w:lineRule="auto"/>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3C69F6D4" w:rsidR="00A561D8" w:rsidRPr="00A561D8" w:rsidRDefault="00A561D8" w:rsidP="00342FDB">
      <w:pPr>
        <w:spacing w:before="120" w:line="360" w:lineRule="auto"/>
        <w:jc w:val="both"/>
        <w:rPr>
          <w:highlight w:val="yellow"/>
        </w:rPr>
      </w:pPr>
      <w:r w:rsidRPr="00DD2B89">
        <w:t xml:space="preserve">Finanční plán projektu je založen v žádosti o podporu v aplikaci MS2014+. Obsahuje informace </w:t>
      </w:r>
      <w:r w:rsidR="000B05E8">
        <w:br/>
      </w:r>
      <w:r w:rsidRPr="00DD2B89">
        <w:t>o budoucích způsobilých výdajích a požadovaných platbách v průb</w:t>
      </w:r>
      <w:r w:rsidR="007B01BF">
        <w:t>ěhu realizace projektu.</w:t>
      </w:r>
    </w:p>
    <w:p w14:paraId="284A08E5" w14:textId="19ADB857" w:rsidR="00A561D8" w:rsidRDefault="00A561D8" w:rsidP="00342FDB">
      <w:pPr>
        <w:spacing w:before="120" w:line="360" w:lineRule="auto"/>
        <w:jc w:val="both"/>
      </w:pPr>
      <w:r>
        <w:t xml:space="preserve">O případném schválení projektu je příslušná organizační složka státu informovaná řídícím orgánem </w:t>
      </w:r>
      <w:r w:rsidR="007130F7">
        <w:br/>
      </w:r>
      <w:r>
        <w:t xml:space="preserve">a následně pak příslušný správce kapitoly MZ ČR vydává k financování projektu Rozhodnutí </w:t>
      </w:r>
      <w:r w:rsidR="000271FE">
        <w:br/>
      </w:r>
      <w:r>
        <w:t>o poskytnutí dotace.</w:t>
      </w:r>
    </w:p>
    <w:p w14:paraId="7C98C44A" w14:textId="72DDD384"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w:t>
      </w:r>
      <w:r w:rsidR="000271FE">
        <w:br/>
      </w:r>
      <w:r w:rsidRPr="00B10001">
        <w:t>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7" w:name="_Toc66785519"/>
      <w:bookmarkStart w:id="28" w:name="_Toc74573114"/>
      <w:r>
        <w:rPr>
          <w:rFonts w:eastAsiaTheme="minorHAnsi"/>
          <w:caps/>
        </w:rPr>
        <w:t>prokázání vlastnických vztahů</w:t>
      </w:r>
      <w:bookmarkEnd w:id="27"/>
      <w:bookmarkEnd w:id="28"/>
    </w:p>
    <w:p w14:paraId="4C7B457B" w14:textId="4F118E55" w:rsidR="000271FE" w:rsidRPr="001E0140" w:rsidRDefault="00377D0D" w:rsidP="000B05E8">
      <w:pPr>
        <w:spacing w:before="240" w:line="360" w:lineRule="auto"/>
        <w:jc w:val="both"/>
      </w:pPr>
      <w:bookmarkStart w:id="29" w:name="_Toc66785520"/>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rsidR="000B05E8">
        <w:t>mu objektu.</w:t>
      </w: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51E56345"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2357BF34" w14:textId="40F60C29"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72E4ED77" w14:textId="382A8B91" w:rsidR="00AC4AB9" w:rsidRPr="000271FE" w:rsidRDefault="00FB4D5C" w:rsidP="000271FE">
      <w:pPr>
        <w:pStyle w:val="Nadpis1"/>
        <w:numPr>
          <w:ilvl w:val="0"/>
          <w:numId w:val="2"/>
        </w:numPr>
        <w:ind w:left="641" w:hanging="357"/>
        <w:jc w:val="both"/>
        <w:rPr>
          <w:rFonts w:eastAsiaTheme="minorHAnsi"/>
          <w:caps/>
        </w:rPr>
      </w:pPr>
      <w:bookmarkStart w:id="30" w:name="_Toc74573115"/>
      <w:r w:rsidRPr="004A323F">
        <w:rPr>
          <w:rFonts w:eastAsiaTheme="minorHAnsi"/>
          <w:caps/>
        </w:rPr>
        <w:t>Výstupy projektu</w:t>
      </w:r>
      <w:bookmarkEnd w:id="29"/>
      <w:bookmarkEnd w:id="30"/>
    </w:p>
    <w:p w14:paraId="0C4D4EC4" w14:textId="77777777" w:rsidR="00FB4D5C" w:rsidRPr="00566AD3" w:rsidRDefault="00566AD3" w:rsidP="00342FDB">
      <w:pPr>
        <w:spacing w:before="360"/>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5952FF20" w14:textId="5BC97BAC"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58125D0F" w14:textId="2A7F7DE4" w:rsidR="00566AD3" w:rsidRPr="001C4A16" w:rsidRDefault="00566AD3" w:rsidP="001C4A16">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25EDA6AD" w14:textId="27F01B48" w:rsidR="00FB4D5C" w:rsidRPr="003B5F33" w:rsidRDefault="00566AD3" w:rsidP="001C4A16">
      <w:pPr>
        <w:spacing w:before="240"/>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A9F45F" w14:textId="69CAB60F" w:rsidR="00FB4D5C" w:rsidRDefault="00566AD3" w:rsidP="008C5648">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21FD48B5"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328914AD"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0BAF4638" w14:textId="5E258538" w:rsidR="00FB4D5C" w:rsidRDefault="00566AD3" w:rsidP="008C5648">
            <w:r>
              <w:t>Hodnota pořízeného zdravotnického vybavení</w:t>
            </w:r>
            <w:r w:rsidR="00377D0D">
              <w:t xml:space="preserve"> </w:t>
            </w:r>
          </w:p>
          <w:p w14:paraId="73577D12" w14:textId="65003309" w:rsidR="00377D0D" w:rsidRDefault="00377D0D" w:rsidP="008C5648"/>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EB019F" w14:textId="21F23955" w:rsidR="00FB4D5C" w:rsidRDefault="00566AD3" w:rsidP="008C5648">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1" w:name="_Toc66785521"/>
      <w:bookmarkStart w:id="32" w:name="_Toc74573116"/>
      <w:r w:rsidRPr="0065056B">
        <w:rPr>
          <w:caps/>
        </w:rPr>
        <w:t>Vliv projektu na horizontální kritéria</w:t>
      </w:r>
      <w:bookmarkEnd w:id="31"/>
      <w:bookmarkEnd w:id="32"/>
    </w:p>
    <w:p w14:paraId="68DC1FED" w14:textId="3EF10772" w:rsidR="00FB4D5C" w:rsidRPr="00C14B8A" w:rsidRDefault="00C14B8A" w:rsidP="00342FDB">
      <w:pPr>
        <w:spacing w:before="36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69B32856" w:rsidR="00566AD3" w:rsidRPr="00C14B8A" w:rsidRDefault="00566AD3" w:rsidP="007C5DC4">
      <w:pPr>
        <w:spacing w:after="120" w:line="360" w:lineRule="auto"/>
        <w:jc w:val="both"/>
      </w:pPr>
      <w:r w:rsidRPr="006225A1">
        <w:t xml:space="preserve">Projektový tým se bude skládat z občanů České republiky a budou v něm zastoupeni muži i ženy. </w:t>
      </w:r>
      <w:r w:rsidR="000B05E8">
        <w:br/>
      </w:r>
      <w:r w:rsidRPr="006225A1">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w:t>
      </w:r>
      <w:r w:rsidR="000B05E8">
        <w:br/>
      </w:r>
      <w:r w:rsidRPr="006225A1">
        <w:t>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3" w:name="_Toc66785522"/>
      <w:bookmarkStart w:id="34" w:name="_Toc74573117"/>
      <w:r>
        <w:rPr>
          <w:caps/>
        </w:rPr>
        <w:t>Zajištění udržitelnosti projektu</w:t>
      </w:r>
      <w:bookmarkEnd w:id="33"/>
      <w:bookmarkEnd w:id="34"/>
    </w:p>
    <w:p w14:paraId="3A1E79AF" w14:textId="46762B43" w:rsidR="00FB4D5C" w:rsidRPr="0045554A" w:rsidRDefault="00FB4D5C" w:rsidP="00342FDB">
      <w:pPr>
        <w:spacing w:before="360"/>
        <w:jc w:val="both"/>
        <w:rPr>
          <w:b/>
          <w:bCs/>
          <w:u w:val="single"/>
        </w:rPr>
      </w:pPr>
      <w:r w:rsidRPr="0045554A">
        <w:rPr>
          <w:b/>
          <w:bCs/>
          <w:u w:val="single"/>
        </w:rPr>
        <w:t>Provozní</w:t>
      </w:r>
      <w:r w:rsidR="00D875E8">
        <w:rPr>
          <w:b/>
          <w:bCs/>
          <w:u w:val="single"/>
        </w:rPr>
        <w:t xml:space="preserve"> udržitelnost</w:t>
      </w:r>
    </w:p>
    <w:p w14:paraId="24E611C5" w14:textId="252E623A"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0D298D4C" w14:textId="32D6D81D" w:rsidR="003632A5" w:rsidRPr="00597B67" w:rsidRDefault="001F695A" w:rsidP="000B05E8">
      <w:pPr>
        <w:spacing w:before="120" w:after="120" w:line="360" w:lineRule="auto"/>
        <w:jc w:val="both"/>
      </w:pPr>
      <w:r w:rsidRPr="00597B67">
        <w:t xml:space="preserve">Žadatel bude po dobu udržitelnosti projektu zachovávat výstupy projektu, provozovat péči </w:t>
      </w:r>
      <w:r w:rsidR="000B05E8">
        <w:br/>
      </w:r>
      <w:r w:rsidRPr="00597B67">
        <w:t>na podpořených pracovištích</w:t>
      </w:r>
      <w:r w:rsidR="005A22D3">
        <w:t xml:space="preserve"> KOC FNOL</w:t>
      </w:r>
      <w:r w:rsidRPr="00597B67">
        <w:t xml:space="preserve"> a veškerý pořízený majetek (budovy, přístroje, vybavení, technologie) bude používat k účelu, ke kterému se zavazuje v této žádosti o podporu. Dále bude řádně uchovávat veškerou dokumentaci a účetní doklady související s realizací projektu </w:t>
      </w:r>
      <w:r w:rsidR="000B05E8">
        <w:br/>
      </w:r>
      <w:r w:rsidRPr="00597B67">
        <w:t>a zachovávat publicitu projektu.</w:t>
      </w:r>
      <w:r w:rsidR="00DE7BB4">
        <w:t xml:space="preserve"> </w:t>
      </w:r>
    </w:p>
    <w:p w14:paraId="7A241053" w14:textId="2CBE6612" w:rsidR="00DE7BB4" w:rsidRDefault="00DE7BB4" w:rsidP="003C0C66">
      <w:pPr>
        <w:spacing w:before="240"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w:t>
      </w:r>
      <w:r w:rsidR="000B05E8">
        <w:rPr>
          <w:rFonts w:ascii="Calibri" w:hAnsi="Calibri"/>
        </w:rPr>
        <w:br/>
      </w:r>
      <w:r w:rsidRPr="0075418B">
        <w:rPr>
          <w:rFonts w:ascii="Calibri" w:hAnsi="Calibri"/>
        </w:rPr>
        <w:t xml:space="preserve">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0DED9B41"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0E54BCD8" w14:textId="1D7F3637" w:rsidR="003E2A7F" w:rsidRPr="003E2A7F" w:rsidRDefault="00D92082" w:rsidP="003E2A7F">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1F7F694D" w14:textId="35D0C45A" w:rsidR="00FB4D5C" w:rsidRPr="0045554A" w:rsidRDefault="00FB4D5C" w:rsidP="00342FDB">
      <w:pPr>
        <w:spacing w:before="36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t xml:space="preserve">Realizace projektu bude generovat dostatečné příjmy k zajištění ekonomické udržitelnosti projektu,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E40BAEF" w14:textId="07CDFF1C" w:rsidR="0045554A" w:rsidRDefault="00E67E2A" w:rsidP="00342FDB">
      <w:pPr>
        <w:spacing w:after="120" w:line="360" w:lineRule="auto"/>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344F917B" w14:textId="77777777" w:rsidR="003E2A7F" w:rsidRDefault="003E2A7F" w:rsidP="00342FDB">
      <w:pPr>
        <w:spacing w:after="120" w:line="360" w:lineRule="auto"/>
        <w:jc w:val="both"/>
      </w:pPr>
    </w:p>
    <w:p w14:paraId="6B8CE9AE" w14:textId="77777777" w:rsidR="003E2A7F" w:rsidRDefault="003E2A7F" w:rsidP="00342FDB">
      <w:pPr>
        <w:spacing w:after="120" w:line="360" w:lineRule="auto"/>
        <w:jc w:val="both"/>
      </w:pPr>
    </w:p>
    <w:p w14:paraId="0165A346" w14:textId="0F61B53D" w:rsidR="0045554A" w:rsidRPr="001D738A" w:rsidRDefault="00FB4D5C" w:rsidP="00342FDB">
      <w:pPr>
        <w:spacing w:before="360"/>
        <w:jc w:val="both"/>
        <w:rPr>
          <w:b/>
          <w:bCs/>
          <w:u w:val="single"/>
        </w:rPr>
      </w:pPr>
      <w:r w:rsidRPr="0045554A">
        <w:rPr>
          <w:b/>
          <w:bCs/>
          <w:u w:val="single"/>
        </w:rPr>
        <w:t>Administrativní</w:t>
      </w:r>
      <w:r w:rsidR="00D875E8">
        <w:rPr>
          <w:b/>
          <w:bCs/>
          <w:u w:val="single"/>
        </w:rPr>
        <w:t xml:space="preserve"> udržitelnost</w:t>
      </w:r>
    </w:p>
    <w:p w14:paraId="0ADE00D8" w14:textId="6E3E82D2" w:rsidR="00605551" w:rsidRPr="0075418B" w:rsidRDefault="00605551" w:rsidP="00D92082">
      <w:pPr>
        <w:spacing w:after="120" w:line="360" w:lineRule="auto"/>
        <w:jc w:val="both"/>
      </w:pPr>
      <w:r w:rsidRPr="0075418B">
        <w:t xml:space="preserve">Řízení projektu bude po celou dobu trvání projektu zajišťovat projektový tým sestavený z odborníků </w:t>
      </w:r>
      <w:r w:rsidR="000B05E8">
        <w:br/>
      </w:r>
      <w:r w:rsidRPr="0075418B">
        <w:t>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693EDFAB" w14:textId="2C178847" w:rsidR="000B05E8"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4A887584" w14:textId="5EE620C7" w:rsidR="0048751E" w:rsidRPr="0048751E" w:rsidRDefault="00FB4D5C" w:rsidP="0048751E">
      <w:pPr>
        <w:pStyle w:val="Nadpis1"/>
        <w:numPr>
          <w:ilvl w:val="0"/>
          <w:numId w:val="2"/>
        </w:numPr>
        <w:jc w:val="both"/>
        <w:rPr>
          <w:caps/>
        </w:rPr>
      </w:pPr>
      <w:bookmarkStart w:id="35" w:name="_Toc66785523"/>
      <w:bookmarkStart w:id="36" w:name="_Toc74573118"/>
      <w:r w:rsidRPr="0065056B">
        <w:rPr>
          <w:caps/>
        </w:rPr>
        <w:t>Finanční analýza mimo modul cba</w:t>
      </w:r>
      <w:bookmarkEnd w:id="35"/>
      <w:bookmarkEnd w:id="36"/>
      <w:r w:rsidRPr="006C194C">
        <w:rPr>
          <w:caps/>
        </w:rPr>
        <w:t xml:space="preserve"> </w:t>
      </w:r>
      <w:bookmarkStart w:id="37" w:name="_Toc66785524"/>
    </w:p>
    <w:p w14:paraId="0F7CE800" w14:textId="77777777" w:rsidR="0018666E" w:rsidRPr="002113D8" w:rsidRDefault="0018666E" w:rsidP="000B05E8">
      <w:pPr>
        <w:spacing w:before="480"/>
        <w:jc w:val="both"/>
        <w:rPr>
          <w:rFonts w:eastAsia="Calibri" w:cstheme="minorHAnsi"/>
          <w:b/>
          <w:bCs/>
        </w:rPr>
      </w:pPr>
      <w:r w:rsidRPr="002113D8">
        <w:rPr>
          <w:rFonts w:eastAsia="Calibri" w:cstheme="minorHAnsi"/>
          <w:b/>
          <w:bCs/>
        </w:rPr>
        <w:t>Položkový rozpočet způsobilých výdajů</w:t>
      </w:r>
    </w:p>
    <w:p w14:paraId="16D44A9B" w14:textId="27607364" w:rsidR="000B05E8" w:rsidRPr="002113D8" w:rsidRDefault="0018666E" w:rsidP="000B05E8">
      <w:pPr>
        <w:spacing w:after="120" w:line="360" w:lineRule="auto"/>
        <w:jc w:val="both"/>
        <w:rPr>
          <w:rFonts w:eastAsia="Calibri" w:cstheme="minorHAnsi"/>
        </w:rPr>
      </w:pPr>
      <w:r w:rsidRPr="002113D8">
        <w:rPr>
          <w:rFonts w:eastAsia="Calibri" w:cstheme="minorHAnsi"/>
        </w:rPr>
        <w:t>Celkové způsobilé výdaje projektu jsou vyčísleny na 249 48</w:t>
      </w:r>
      <w:r>
        <w:rPr>
          <w:rFonts w:eastAsia="Calibri" w:cstheme="minorHAnsi"/>
        </w:rPr>
        <w:t>7</w:t>
      </w:r>
      <w:r w:rsidRPr="002113D8">
        <w:rPr>
          <w:rFonts w:eastAsia="Calibri" w:cstheme="minorHAnsi"/>
        </w:rPr>
        <w:t xml:space="preserve"> 900,</w:t>
      </w:r>
      <w:r>
        <w:rPr>
          <w:rFonts w:eastAsia="Calibri" w:cstheme="minorHAnsi"/>
        </w:rPr>
        <w:t>00</w:t>
      </w:r>
      <w:r w:rsidRPr="002113D8">
        <w:rPr>
          <w:rFonts w:eastAsia="Calibri" w:cstheme="minorHAnsi"/>
        </w:rPr>
        <w:t xml:space="preserve"> Kč včetně DPH (DPH je způsobilým nákladem), z toho je 15 000,</w:t>
      </w:r>
      <w:r>
        <w:rPr>
          <w:rFonts w:eastAsia="Calibri" w:cstheme="minorHAnsi"/>
        </w:rPr>
        <w:t>00 K</w:t>
      </w:r>
      <w:r w:rsidRPr="002113D8">
        <w:rPr>
          <w:rFonts w:eastAsia="Calibri" w:cstheme="minorHAnsi"/>
        </w:rPr>
        <w:t xml:space="preserve">č povinná publicita projektu. Veškeré výdaje směřují do hlavních aktivit vyjma publicity a jsou podloženy průzkumem trhu odpovídající cenám v místě a čase obvyklým. </w:t>
      </w:r>
    </w:p>
    <w:tbl>
      <w:tblPr>
        <w:tblW w:w="0" w:type="auto"/>
        <w:tblCellMar>
          <w:left w:w="70" w:type="dxa"/>
          <w:right w:w="70" w:type="dxa"/>
        </w:tblCellMar>
        <w:tblLook w:val="04A0" w:firstRow="1" w:lastRow="0" w:firstColumn="1" w:lastColumn="0" w:noHBand="0" w:noVBand="1"/>
      </w:tblPr>
      <w:tblGrid>
        <w:gridCol w:w="686"/>
        <w:gridCol w:w="1393"/>
        <w:gridCol w:w="1736"/>
        <w:gridCol w:w="922"/>
        <w:gridCol w:w="1630"/>
        <w:gridCol w:w="1730"/>
        <w:gridCol w:w="953"/>
      </w:tblGrid>
      <w:tr w:rsidR="0018666E" w:rsidRPr="00CB700C" w14:paraId="0CC339DE" w14:textId="77777777" w:rsidTr="0002682B">
        <w:trPr>
          <w:trHeight w:val="945"/>
        </w:trPr>
        <w:tc>
          <w:tcPr>
            <w:tcW w:w="685" w:type="dxa"/>
            <w:tcBorders>
              <w:top w:val="single" w:sz="8" w:space="0" w:color="auto"/>
              <w:left w:val="single" w:sz="8" w:space="0" w:color="auto"/>
              <w:bottom w:val="nil"/>
              <w:right w:val="single" w:sz="4" w:space="0" w:color="auto"/>
            </w:tcBorders>
            <w:shd w:val="clear" w:color="auto" w:fill="auto"/>
            <w:vAlign w:val="center"/>
            <w:hideMark/>
          </w:tcPr>
          <w:p w14:paraId="49CAC771"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Kód dle MZČR</w:t>
            </w:r>
          </w:p>
        </w:tc>
        <w:tc>
          <w:tcPr>
            <w:tcW w:w="1393" w:type="dxa"/>
            <w:tcBorders>
              <w:top w:val="single" w:sz="8" w:space="0" w:color="auto"/>
              <w:left w:val="nil"/>
              <w:bottom w:val="nil"/>
              <w:right w:val="single" w:sz="4" w:space="0" w:color="auto"/>
            </w:tcBorders>
            <w:shd w:val="clear" w:color="auto" w:fill="auto"/>
            <w:vAlign w:val="center"/>
            <w:hideMark/>
          </w:tcPr>
          <w:p w14:paraId="0352085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nil"/>
              <w:right w:val="single" w:sz="4" w:space="0" w:color="auto"/>
            </w:tcBorders>
            <w:shd w:val="clear" w:color="auto" w:fill="auto"/>
            <w:vAlign w:val="center"/>
            <w:hideMark/>
          </w:tcPr>
          <w:p w14:paraId="7D17376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w:t>
            </w:r>
          </w:p>
        </w:tc>
        <w:tc>
          <w:tcPr>
            <w:tcW w:w="0" w:type="auto"/>
            <w:tcBorders>
              <w:top w:val="single" w:sz="8" w:space="0" w:color="auto"/>
              <w:left w:val="nil"/>
              <w:bottom w:val="nil"/>
              <w:right w:val="single" w:sz="4" w:space="0" w:color="auto"/>
            </w:tcBorders>
            <w:shd w:val="clear" w:color="auto" w:fill="auto"/>
            <w:vAlign w:val="center"/>
            <w:hideMark/>
          </w:tcPr>
          <w:p w14:paraId="7EB5CBB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F5596D5"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31883163" w14:textId="79D3A77E"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Celková cena</w:t>
            </w:r>
            <w:r w:rsidRPr="00CB700C">
              <w:rPr>
                <w:rFonts w:ascii="Calibri" w:eastAsia="Times New Roman" w:hAnsi="Calibri" w:cs="Calibri"/>
                <w:b/>
                <w:bCs/>
                <w:color w:val="000000"/>
                <w:sz w:val="20"/>
                <w:szCs w:val="20"/>
                <w:lang w:eastAsia="cs-CZ"/>
              </w:rPr>
              <w:t xml:space="preserve"> (způsobilé výdaje)</w:t>
            </w:r>
          </w:p>
        </w:tc>
        <w:tc>
          <w:tcPr>
            <w:tcW w:w="0" w:type="auto"/>
            <w:tcBorders>
              <w:top w:val="single" w:sz="8" w:space="0" w:color="auto"/>
              <w:left w:val="nil"/>
              <w:bottom w:val="nil"/>
              <w:right w:val="single" w:sz="8" w:space="0" w:color="auto"/>
            </w:tcBorders>
            <w:shd w:val="clear" w:color="auto" w:fill="auto"/>
            <w:vAlign w:val="center"/>
            <w:hideMark/>
          </w:tcPr>
          <w:p w14:paraId="50DB6BC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Aktivita</w:t>
            </w:r>
          </w:p>
        </w:tc>
      </w:tr>
      <w:tr w:rsidR="0018666E" w:rsidRPr="00CB700C" w14:paraId="04D84559" w14:textId="77777777" w:rsidTr="0002682B">
        <w:trPr>
          <w:trHeight w:val="720"/>
        </w:trPr>
        <w:tc>
          <w:tcPr>
            <w:tcW w:w="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8FBB7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A76</w:t>
            </w:r>
          </w:p>
        </w:tc>
        <w:tc>
          <w:tcPr>
            <w:tcW w:w="1393" w:type="dxa"/>
            <w:tcBorders>
              <w:top w:val="single" w:sz="8" w:space="0" w:color="auto"/>
              <w:left w:val="nil"/>
              <w:bottom w:val="single" w:sz="4" w:space="0" w:color="auto"/>
              <w:right w:val="single" w:sz="4" w:space="0" w:color="auto"/>
            </w:tcBorders>
            <w:shd w:val="clear" w:color="auto" w:fill="auto"/>
            <w:noWrap/>
            <w:vAlign w:val="center"/>
            <w:hideMark/>
          </w:tcPr>
          <w:p w14:paraId="7D167D98"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PET/CT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2DD1C1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Dostavba budovy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 + výbava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78C73F4"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249354D"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0D8EA6C3"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4A04DDF"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21B3A138"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77E918EE"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C1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Izolátor pro centrální přípravu radiofarmak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61535"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Box laminární PET/CT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D88472"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5DDC5C"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5 808 000,00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48DB922F"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11 616 000,00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83E9F8"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0B76CC0B"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033C97D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469908C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77F2FB6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Spektrometrická aparatura</w:t>
            </w:r>
          </w:p>
        </w:tc>
        <w:tc>
          <w:tcPr>
            <w:tcW w:w="0" w:type="auto"/>
            <w:tcBorders>
              <w:top w:val="nil"/>
              <w:left w:val="nil"/>
              <w:bottom w:val="single" w:sz="4" w:space="0" w:color="auto"/>
              <w:right w:val="single" w:sz="4" w:space="0" w:color="auto"/>
            </w:tcBorders>
            <w:shd w:val="clear" w:color="auto" w:fill="auto"/>
            <w:noWrap/>
            <w:vAlign w:val="center"/>
            <w:hideMark/>
          </w:tcPr>
          <w:p w14:paraId="3FA2D2D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647E6B4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60E643FB"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CACF11"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38E083A2"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677E880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7C36548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4B56B2C3"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Monitor povrchové kontaminace rukou, nohou, oděvu</w:t>
            </w:r>
          </w:p>
        </w:tc>
        <w:tc>
          <w:tcPr>
            <w:tcW w:w="0" w:type="auto"/>
            <w:tcBorders>
              <w:top w:val="nil"/>
              <w:left w:val="nil"/>
              <w:bottom w:val="single" w:sz="4" w:space="0" w:color="auto"/>
              <w:right w:val="single" w:sz="4" w:space="0" w:color="auto"/>
            </w:tcBorders>
            <w:shd w:val="clear" w:color="auto" w:fill="auto"/>
            <w:noWrap/>
            <w:vAlign w:val="center"/>
            <w:hideMark/>
          </w:tcPr>
          <w:p w14:paraId="5814C153"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2F4968D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nil"/>
              <w:bottom w:val="single" w:sz="4" w:space="0" w:color="auto"/>
              <w:right w:val="single" w:sz="4" w:space="0" w:color="auto"/>
            </w:tcBorders>
            <w:shd w:val="clear" w:color="000000" w:fill="FFF2CC"/>
            <w:noWrap/>
            <w:vAlign w:val="center"/>
            <w:hideMark/>
          </w:tcPr>
          <w:p w14:paraId="2E48CCB7"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E24792"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138AE0FF" w14:textId="77777777" w:rsidTr="0002682B">
        <w:trPr>
          <w:trHeight w:val="551"/>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18269E4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A75</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1C935ED1"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766B45">
              <w:rPr>
                <w:rFonts w:ascii="Calibri" w:eastAsia="Times New Roman" w:hAnsi="Calibri" w:cs="Calibri"/>
                <w:color w:val="000000"/>
                <w:sz w:val="20"/>
                <w:szCs w:val="20"/>
                <w:lang w:eastAsia="cs-CZ"/>
              </w:rPr>
              <w:t>SPECT vč. hybridních</w:t>
            </w:r>
          </w:p>
        </w:tc>
        <w:tc>
          <w:tcPr>
            <w:tcW w:w="0" w:type="auto"/>
            <w:tcBorders>
              <w:top w:val="nil"/>
              <w:left w:val="nil"/>
              <w:bottom w:val="single" w:sz="4" w:space="0" w:color="auto"/>
              <w:right w:val="single" w:sz="4" w:space="0" w:color="auto"/>
            </w:tcBorders>
            <w:shd w:val="clear" w:color="auto" w:fill="auto"/>
            <w:vAlign w:val="center"/>
            <w:hideMark/>
          </w:tcPr>
          <w:p w14:paraId="5CA93AE9"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Kolimátory pro detekci 131I </w:t>
            </w:r>
          </w:p>
        </w:tc>
        <w:tc>
          <w:tcPr>
            <w:tcW w:w="0" w:type="auto"/>
            <w:tcBorders>
              <w:top w:val="nil"/>
              <w:left w:val="nil"/>
              <w:bottom w:val="single" w:sz="4" w:space="0" w:color="auto"/>
              <w:right w:val="single" w:sz="4" w:space="0" w:color="auto"/>
            </w:tcBorders>
            <w:shd w:val="clear" w:color="auto" w:fill="auto"/>
            <w:noWrap/>
            <w:vAlign w:val="center"/>
            <w:hideMark/>
          </w:tcPr>
          <w:p w14:paraId="6345E55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0B7B4B1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nil"/>
              <w:bottom w:val="single" w:sz="4" w:space="0" w:color="auto"/>
              <w:right w:val="single" w:sz="4" w:space="0" w:color="auto"/>
            </w:tcBorders>
            <w:shd w:val="clear" w:color="000000" w:fill="FFF2CC"/>
            <w:noWrap/>
            <w:vAlign w:val="center"/>
            <w:hideMark/>
          </w:tcPr>
          <w:p w14:paraId="13FD669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55542B"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51628753"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51E6555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0C6538D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2241323F"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Ma</w:t>
            </w:r>
            <w:r w:rsidRPr="00CB700C">
              <w:rPr>
                <w:rFonts w:ascii="Calibri" w:eastAsia="Times New Roman" w:hAnsi="Calibri" w:cs="Calibri"/>
                <w:color w:val="000000"/>
                <w:sz w:val="20"/>
                <w:szCs w:val="20"/>
                <w:lang w:eastAsia="cs-CZ"/>
              </w:rPr>
              <w:t>lá kamera</w:t>
            </w:r>
            <w:r>
              <w:rPr>
                <w:rFonts w:ascii="Calibri" w:eastAsia="Times New Roman" w:hAnsi="Calibri" w:cs="Calibri"/>
                <w:color w:val="000000"/>
                <w:sz w:val="20"/>
                <w:szCs w:val="20"/>
                <w:lang w:eastAsia="cs-CZ"/>
              </w:rPr>
              <w:t xml:space="preserve"> pro dozimetrii</w:t>
            </w:r>
          </w:p>
        </w:tc>
        <w:tc>
          <w:tcPr>
            <w:tcW w:w="0" w:type="auto"/>
            <w:tcBorders>
              <w:top w:val="nil"/>
              <w:left w:val="nil"/>
              <w:bottom w:val="single" w:sz="4" w:space="0" w:color="auto"/>
              <w:right w:val="single" w:sz="4" w:space="0" w:color="auto"/>
            </w:tcBorders>
            <w:shd w:val="clear" w:color="auto" w:fill="auto"/>
            <w:noWrap/>
            <w:vAlign w:val="center"/>
            <w:hideMark/>
          </w:tcPr>
          <w:p w14:paraId="3A315495"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1186ACBA"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69D11D1"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C16C40"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78220D33" w14:textId="77777777" w:rsidTr="0002682B">
        <w:trPr>
          <w:trHeight w:val="499"/>
        </w:trPr>
        <w:tc>
          <w:tcPr>
            <w:tcW w:w="685" w:type="dxa"/>
            <w:tcBorders>
              <w:top w:val="nil"/>
              <w:left w:val="single" w:sz="8" w:space="0" w:color="auto"/>
              <w:bottom w:val="nil"/>
              <w:right w:val="single" w:sz="4" w:space="0" w:color="auto"/>
            </w:tcBorders>
            <w:shd w:val="clear" w:color="auto" w:fill="auto"/>
            <w:noWrap/>
            <w:vAlign w:val="center"/>
            <w:hideMark/>
          </w:tcPr>
          <w:p w14:paraId="4BEE5E36" w14:textId="47CD7346" w:rsidR="0018666E" w:rsidRPr="00CB700C" w:rsidRDefault="0018666E" w:rsidP="00D457CF">
            <w:pPr>
              <w:spacing w:after="0" w:line="240" w:lineRule="auto"/>
              <w:rPr>
                <w:rFonts w:ascii="Calibri" w:eastAsia="Times New Roman" w:hAnsi="Calibri" w:cs="Calibri"/>
                <w:b/>
                <w:bCs/>
                <w:color w:val="FF0000"/>
                <w:sz w:val="20"/>
                <w:szCs w:val="20"/>
                <w:u w:val="single"/>
                <w:lang w:eastAsia="cs-CZ"/>
              </w:rPr>
            </w:pPr>
          </w:p>
        </w:tc>
        <w:tc>
          <w:tcPr>
            <w:tcW w:w="1393" w:type="dxa"/>
            <w:tcBorders>
              <w:top w:val="single" w:sz="4" w:space="0" w:color="auto"/>
              <w:left w:val="nil"/>
              <w:bottom w:val="nil"/>
              <w:right w:val="single" w:sz="4" w:space="0" w:color="auto"/>
            </w:tcBorders>
            <w:shd w:val="clear" w:color="auto" w:fill="auto"/>
            <w:vAlign w:val="center"/>
            <w:hideMark/>
          </w:tcPr>
          <w:p w14:paraId="12A10D0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Publicita projektu</w:t>
            </w:r>
          </w:p>
        </w:tc>
        <w:tc>
          <w:tcPr>
            <w:tcW w:w="0" w:type="auto"/>
            <w:tcBorders>
              <w:top w:val="single" w:sz="4" w:space="0" w:color="auto"/>
              <w:left w:val="nil"/>
              <w:bottom w:val="nil"/>
              <w:right w:val="single" w:sz="4" w:space="0" w:color="auto"/>
            </w:tcBorders>
            <w:shd w:val="clear" w:color="auto" w:fill="auto"/>
            <w:noWrap/>
            <w:vAlign w:val="center"/>
            <w:hideMark/>
          </w:tcPr>
          <w:p w14:paraId="477E2727"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w:t>
            </w:r>
          </w:p>
        </w:tc>
        <w:tc>
          <w:tcPr>
            <w:tcW w:w="0" w:type="auto"/>
            <w:tcBorders>
              <w:top w:val="single" w:sz="4" w:space="0" w:color="auto"/>
              <w:left w:val="nil"/>
              <w:bottom w:val="nil"/>
              <w:right w:val="single" w:sz="4" w:space="0" w:color="auto"/>
            </w:tcBorders>
            <w:shd w:val="clear" w:color="auto" w:fill="auto"/>
            <w:noWrap/>
            <w:vAlign w:val="center"/>
            <w:hideMark/>
          </w:tcPr>
          <w:p w14:paraId="4DB0D9EF"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4" w:space="0" w:color="auto"/>
              <w:left w:val="nil"/>
              <w:bottom w:val="nil"/>
              <w:right w:val="single" w:sz="4" w:space="0" w:color="auto"/>
            </w:tcBorders>
            <w:shd w:val="clear" w:color="auto" w:fill="auto"/>
            <w:noWrap/>
            <w:vAlign w:val="center"/>
            <w:hideMark/>
          </w:tcPr>
          <w:p w14:paraId="14A58CB4" w14:textId="77777777" w:rsidR="0018666E" w:rsidRPr="00CB700C" w:rsidRDefault="0018666E" w:rsidP="00D457CF">
            <w:pPr>
              <w:spacing w:after="0" w:line="240" w:lineRule="auto"/>
              <w:jc w:val="right"/>
              <w:rPr>
                <w:rFonts w:ascii="Calibri" w:eastAsia="Times New Roman" w:hAnsi="Calibri" w:cs="Calibri"/>
                <w:sz w:val="20"/>
                <w:szCs w:val="20"/>
                <w:lang w:eastAsia="cs-CZ"/>
              </w:rPr>
            </w:pPr>
            <w:r w:rsidRPr="00CB700C">
              <w:rPr>
                <w:rFonts w:ascii="Calibri" w:eastAsia="Times New Roman" w:hAnsi="Calibri" w:cs="Calibri"/>
                <w:sz w:val="20"/>
                <w:szCs w:val="20"/>
                <w:lang w:eastAsia="cs-CZ"/>
              </w:rPr>
              <w:t>15 000,00 Kč</w:t>
            </w:r>
          </w:p>
        </w:tc>
        <w:tc>
          <w:tcPr>
            <w:tcW w:w="0" w:type="auto"/>
            <w:tcBorders>
              <w:top w:val="single" w:sz="4" w:space="0" w:color="auto"/>
              <w:left w:val="nil"/>
              <w:bottom w:val="nil"/>
              <w:right w:val="single" w:sz="4" w:space="0" w:color="auto"/>
            </w:tcBorders>
            <w:shd w:val="clear" w:color="000000" w:fill="FFF2CC"/>
            <w:noWrap/>
            <w:vAlign w:val="center"/>
            <w:hideMark/>
          </w:tcPr>
          <w:p w14:paraId="2E1397E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15 000,00 Kč</w:t>
            </w:r>
          </w:p>
        </w:tc>
        <w:tc>
          <w:tcPr>
            <w:tcW w:w="0" w:type="auto"/>
            <w:tcBorders>
              <w:top w:val="nil"/>
              <w:left w:val="nil"/>
              <w:bottom w:val="nil"/>
              <w:right w:val="single" w:sz="8" w:space="0" w:color="auto"/>
            </w:tcBorders>
            <w:shd w:val="clear" w:color="auto" w:fill="auto"/>
            <w:vAlign w:val="center"/>
            <w:hideMark/>
          </w:tcPr>
          <w:p w14:paraId="40B84453"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vedlejší</w:t>
            </w:r>
          </w:p>
        </w:tc>
      </w:tr>
      <w:tr w:rsidR="0018666E" w:rsidRPr="00CB700C" w14:paraId="05C6CA49" w14:textId="77777777" w:rsidTr="0002682B">
        <w:trPr>
          <w:trHeight w:val="499"/>
        </w:trPr>
        <w:tc>
          <w:tcPr>
            <w:tcW w:w="6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6150B1"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1393" w:type="dxa"/>
            <w:tcBorders>
              <w:top w:val="single" w:sz="8" w:space="0" w:color="auto"/>
              <w:left w:val="nil"/>
              <w:bottom w:val="single" w:sz="8" w:space="0" w:color="auto"/>
              <w:right w:val="single" w:sz="4" w:space="0" w:color="auto"/>
            </w:tcBorders>
            <w:shd w:val="clear" w:color="auto" w:fill="auto"/>
            <w:noWrap/>
            <w:vAlign w:val="center"/>
            <w:hideMark/>
          </w:tcPr>
          <w:p w14:paraId="2961772F"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CELKEM</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B261A99"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FD70EDD"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861FF5E"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028E6CC7" w14:textId="77777777" w:rsidR="0018666E" w:rsidRPr="00CB700C" w:rsidRDefault="0018666E" w:rsidP="00D457CF">
            <w:pPr>
              <w:spacing w:after="0" w:line="240" w:lineRule="auto"/>
              <w:jc w:val="right"/>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249 487 900,00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EFC78A"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r>
    </w:tbl>
    <w:p w14:paraId="7EFE6A3E" w14:textId="77777777" w:rsidR="0018666E" w:rsidRPr="002113D8" w:rsidRDefault="0018666E" w:rsidP="00D24592">
      <w:pPr>
        <w:spacing w:before="360" w:after="240"/>
        <w:jc w:val="both"/>
        <w:rPr>
          <w:rFonts w:eastAsia="Calibri" w:cstheme="minorHAnsi"/>
          <w:b/>
          <w:bCs/>
        </w:rPr>
      </w:pPr>
      <w:r>
        <w:rPr>
          <w:rFonts w:eastAsia="Calibri" w:cstheme="minorHAnsi"/>
          <w:b/>
          <w:bCs/>
        </w:rPr>
        <w:t>P</w:t>
      </w:r>
      <w:r w:rsidRPr="002113D8">
        <w:rPr>
          <w:rFonts w:eastAsia="Calibri" w:cstheme="minorHAnsi"/>
          <w:b/>
          <w:bCs/>
        </w:rPr>
        <w:t>oložkový rozpočet nezpůsobilých výdajů</w:t>
      </w:r>
    </w:p>
    <w:p w14:paraId="013ECE4E"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Celkové nezpůsobilé výdaje projektu jsou vyčísleny na 11 228 000,</w:t>
      </w:r>
      <w:r>
        <w:rPr>
          <w:rFonts w:eastAsia="Calibri" w:cstheme="minorHAnsi"/>
        </w:rPr>
        <w:t>00</w:t>
      </w:r>
      <w:r w:rsidRPr="002113D8">
        <w:rPr>
          <w:rFonts w:eastAsia="Calibri" w:cstheme="minorHAnsi"/>
        </w:rPr>
        <w:t xml:space="preserve"> Kč včetně DPH (DPH také v této věci není způsobilým nákladem). Svou podstatou se jedná o vedlejší rozpočtový náklad. Věcně se jedná o zpracování projektové dokumentace, úpravy a zpevnění komunikací, sadové úpravy a úpravy venkovního osvětlení.</w:t>
      </w:r>
    </w:p>
    <w:tbl>
      <w:tblPr>
        <w:tblW w:w="0" w:type="auto"/>
        <w:tblCellMar>
          <w:left w:w="70" w:type="dxa"/>
          <w:right w:w="70" w:type="dxa"/>
        </w:tblCellMar>
        <w:tblLook w:val="04A0" w:firstRow="1" w:lastRow="0" w:firstColumn="1" w:lastColumn="0" w:noHBand="0" w:noVBand="1"/>
      </w:tblPr>
      <w:tblGrid>
        <w:gridCol w:w="698"/>
        <w:gridCol w:w="878"/>
        <w:gridCol w:w="2634"/>
        <w:gridCol w:w="932"/>
        <w:gridCol w:w="1439"/>
        <w:gridCol w:w="1681"/>
        <w:gridCol w:w="788"/>
      </w:tblGrid>
      <w:tr w:rsidR="0018666E" w:rsidRPr="00FA3E37" w14:paraId="2AAD4BFE" w14:textId="77777777" w:rsidTr="0018666E">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17D2A86"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Kód dle MZČR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9D54C9F"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single" w:sz="8" w:space="0" w:color="auto"/>
              <w:right w:val="nil"/>
            </w:tcBorders>
            <w:shd w:val="clear" w:color="auto" w:fill="auto"/>
            <w:noWrap/>
            <w:vAlign w:val="center"/>
            <w:hideMark/>
          </w:tcPr>
          <w:p w14:paraId="26E92AF5"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5A21BF83"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BCDB81"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single" w:sz="8" w:space="0" w:color="auto"/>
              <w:right w:val="single" w:sz="4" w:space="0" w:color="auto"/>
            </w:tcBorders>
            <w:shd w:val="clear" w:color="000000" w:fill="FFF2CC"/>
            <w:vAlign w:val="center"/>
            <w:hideMark/>
          </w:tcPr>
          <w:p w14:paraId="773DD8AC" w14:textId="49EA5C70" w:rsidR="0018666E" w:rsidRPr="00FA3E37" w:rsidRDefault="0018666E" w:rsidP="0002682B">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Celková cena</w:t>
            </w:r>
            <w:r w:rsidR="0002682B">
              <w:rPr>
                <w:rFonts w:ascii="Calibri" w:eastAsia="Times New Roman" w:hAnsi="Calibri" w:cs="Calibri"/>
                <w:b/>
                <w:bCs/>
                <w:color w:val="000000"/>
                <w:sz w:val="20"/>
                <w:szCs w:val="20"/>
                <w:lang w:eastAsia="cs-CZ"/>
              </w:rPr>
              <w:t xml:space="preserve"> </w:t>
            </w: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AE4582"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Aktivita</w:t>
            </w:r>
          </w:p>
        </w:tc>
      </w:tr>
      <w:tr w:rsidR="0018666E" w:rsidRPr="00FA3E37" w14:paraId="7FD9CB6A" w14:textId="77777777" w:rsidTr="0002682B">
        <w:trPr>
          <w:trHeight w:val="7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918DA"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noWrap/>
            <w:vAlign w:val="center"/>
            <w:hideMark/>
          </w:tcPr>
          <w:p w14:paraId="704B4B45"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13937B5F"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projektová dokumentace</w:t>
            </w:r>
          </w:p>
        </w:tc>
        <w:tc>
          <w:tcPr>
            <w:tcW w:w="0" w:type="auto"/>
            <w:tcBorders>
              <w:top w:val="nil"/>
              <w:left w:val="nil"/>
              <w:bottom w:val="single" w:sz="4" w:space="0" w:color="auto"/>
              <w:right w:val="single" w:sz="4" w:space="0" w:color="auto"/>
            </w:tcBorders>
            <w:shd w:val="clear" w:color="auto" w:fill="auto"/>
            <w:noWrap/>
            <w:vAlign w:val="center"/>
            <w:hideMark/>
          </w:tcPr>
          <w:p w14:paraId="1BF0B52B"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7C62FB4C"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C4F9A27"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8" w:space="0" w:color="auto"/>
            </w:tcBorders>
            <w:shd w:val="clear" w:color="auto" w:fill="auto"/>
            <w:vAlign w:val="center"/>
            <w:hideMark/>
          </w:tcPr>
          <w:p w14:paraId="14D9BAA3"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B02B705" w14:textId="77777777" w:rsidTr="0002682B">
        <w:trPr>
          <w:trHeight w:val="131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5D974B"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8206C4"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63F8"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komunikace a zpevněné plochy, terénní a sadové úpravy, venkovní osvětlení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A07F8"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409DFE"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13F9FE81"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A55D8C"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417DEAF" w14:textId="77777777" w:rsidTr="0018666E">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2344210"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9D73469"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CELKEM</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002566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4B927A7"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E32E5BE"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000000" w:fill="FFF2CC"/>
            <w:noWrap/>
            <w:vAlign w:val="center"/>
            <w:hideMark/>
          </w:tcPr>
          <w:p w14:paraId="31A48D14" w14:textId="77777777" w:rsidR="0018666E" w:rsidRPr="00FA3E37" w:rsidRDefault="0018666E" w:rsidP="00D457CF">
            <w:pPr>
              <w:spacing w:after="0" w:line="240" w:lineRule="auto"/>
              <w:jc w:val="right"/>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11 228 000,00 Kč</w:t>
            </w:r>
          </w:p>
        </w:tc>
        <w:tc>
          <w:tcPr>
            <w:tcW w:w="0" w:type="auto"/>
            <w:tcBorders>
              <w:top w:val="nil"/>
              <w:left w:val="nil"/>
              <w:bottom w:val="single" w:sz="8" w:space="0" w:color="auto"/>
              <w:right w:val="single" w:sz="8" w:space="0" w:color="auto"/>
            </w:tcBorders>
            <w:shd w:val="clear" w:color="auto" w:fill="auto"/>
            <w:vAlign w:val="center"/>
            <w:hideMark/>
          </w:tcPr>
          <w:p w14:paraId="10C5173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r>
    </w:tbl>
    <w:p w14:paraId="30B1FBFE" w14:textId="77777777" w:rsidR="0018666E" w:rsidRDefault="0018666E" w:rsidP="0018666E">
      <w:pPr>
        <w:jc w:val="both"/>
        <w:rPr>
          <w:rFonts w:eastAsia="Calibri" w:cstheme="minorHAnsi"/>
          <w:b/>
          <w:bCs/>
        </w:rPr>
      </w:pPr>
    </w:p>
    <w:p w14:paraId="371D08B4" w14:textId="77777777" w:rsidR="0018666E" w:rsidRDefault="0018666E" w:rsidP="0018666E">
      <w:pPr>
        <w:spacing w:before="360"/>
        <w:jc w:val="both"/>
        <w:rPr>
          <w:rFonts w:eastAsia="Calibri" w:cstheme="minorHAnsi"/>
          <w:b/>
          <w:bCs/>
        </w:rPr>
      </w:pPr>
      <w:r w:rsidRPr="002113D8">
        <w:rPr>
          <w:rFonts w:eastAsia="Calibri" w:cstheme="minorHAnsi"/>
          <w:b/>
          <w:bCs/>
        </w:rPr>
        <w:t>Celkový rozpočet způsobilých a nezpůsobilých výdajů</w:t>
      </w:r>
    </w:p>
    <w:p w14:paraId="6FE3BB87"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Celkový rozpočet projektu je dán součtem výše uvedených způsobilých a nezpůsobilých výdajů projektu.</w:t>
      </w:r>
    </w:p>
    <w:tbl>
      <w:tblPr>
        <w:tblW w:w="0" w:type="auto"/>
        <w:tblCellMar>
          <w:left w:w="70" w:type="dxa"/>
          <w:right w:w="70" w:type="dxa"/>
        </w:tblCellMar>
        <w:tblLook w:val="04A0" w:firstRow="1" w:lastRow="0" w:firstColumn="1" w:lastColumn="0" w:noHBand="0" w:noVBand="1"/>
      </w:tblPr>
      <w:tblGrid>
        <w:gridCol w:w="699"/>
        <w:gridCol w:w="1237"/>
        <w:gridCol w:w="2336"/>
        <w:gridCol w:w="1140"/>
        <w:gridCol w:w="1220"/>
        <w:gridCol w:w="1630"/>
        <w:gridCol w:w="788"/>
      </w:tblGrid>
      <w:tr w:rsidR="0018666E" w:rsidRPr="00E66777" w14:paraId="065D6409" w14:textId="77777777" w:rsidTr="0002682B">
        <w:trPr>
          <w:trHeight w:val="855"/>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9E1797"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Kód dle MZČR</w:t>
            </w:r>
          </w:p>
        </w:tc>
        <w:tc>
          <w:tcPr>
            <w:tcW w:w="1237" w:type="dxa"/>
            <w:tcBorders>
              <w:top w:val="single" w:sz="8" w:space="0" w:color="auto"/>
              <w:left w:val="single" w:sz="8" w:space="0" w:color="auto"/>
              <w:bottom w:val="nil"/>
              <w:right w:val="single" w:sz="4" w:space="0" w:color="auto"/>
            </w:tcBorders>
            <w:shd w:val="clear" w:color="auto" w:fill="auto"/>
            <w:vAlign w:val="center"/>
            <w:hideMark/>
          </w:tcPr>
          <w:p w14:paraId="61FBC4E9" w14:textId="6EAC1FD5" w:rsidR="0018666E" w:rsidRPr="00E66777" w:rsidRDefault="0002682B"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Název</w:t>
            </w:r>
            <w:r w:rsidR="0018666E" w:rsidRPr="00E66777">
              <w:rPr>
                <w:rFonts w:ascii="Calibri" w:eastAsia="Times New Roman" w:hAnsi="Calibri" w:cs="Calibri"/>
                <w:b/>
                <w:bCs/>
                <w:color w:val="000000"/>
                <w:sz w:val="20"/>
                <w:szCs w:val="20"/>
                <w:lang w:eastAsia="cs-CZ"/>
              </w:rPr>
              <w:t xml:space="preserve"> dle MZČR</w:t>
            </w:r>
          </w:p>
        </w:tc>
        <w:tc>
          <w:tcPr>
            <w:tcW w:w="0" w:type="auto"/>
            <w:tcBorders>
              <w:top w:val="single" w:sz="8" w:space="0" w:color="auto"/>
              <w:left w:val="nil"/>
              <w:bottom w:val="nil"/>
              <w:right w:val="single" w:sz="4" w:space="0" w:color="auto"/>
            </w:tcBorders>
            <w:shd w:val="clear" w:color="auto" w:fill="auto"/>
            <w:vAlign w:val="center"/>
            <w:hideMark/>
          </w:tcPr>
          <w:p w14:paraId="12BDFC4F"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Způsobilé a nezpůsobilé výdaje</w:t>
            </w:r>
          </w:p>
        </w:tc>
        <w:tc>
          <w:tcPr>
            <w:tcW w:w="0" w:type="auto"/>
            <w:tcBorders>
              <w:top w:val="single" w:sz="8" w:space="0" w:color="auto"/>
              <w:left w:val="nil"/>
              <w:bottom w:val="nil"/>
              <w:right w:val="single" w:sz="4" w:space="0" w:color="auto"/>
            </w:tcBorders>
            <w:shd w:val="clear" w:color="auto" w:fill="auto"/>
            <w:vAlign w:val="center"/>
            <w:hideMark/>
          </w:tcPr>
          <w:p w14:paraId="1D851820"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5FB4AA9"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646BF05C"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xml:space="preserve">Celková cena   </w:t>
            </w:r>
          </w:p>
        </w:tc>
        <w:tc>
          <w:tcPr>
            <w:tcW w:w="0" w:type="auto"/>
            <w:tcBorders>
              <w:top w:val="single" w:sz="8" w:space="0" w:color="auto"/>
              <w:left w:val="nil"/>
              <w:bottom w:val="nil"/>
              <w:right w:val="single" w:sz="8" w:space="0" w:color="auto"/>
            </w:tcBorders>
            <w:shd w:val="clear" w:color="auto" w:fill="auto"/>
            <w:vAlign w:val="center"/>
            <w:hideMark/>
          </w:tcPr>
          <w:p w14:paraId="1BF0F7C1"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Aktivita</w:t>
            </w:r>
          </w:p>
        </w:tc>
      </w:tr>
      <w:tr w:rsidR="0018666E" w:rsidRPr="00E66777" w14:paraId="78683FEA"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7D3543B"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5346A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2CA721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způsobilé výdaje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B880577"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C46A502"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1D352475"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249 487 900,00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AC4511B"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3860655E"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268DC4F"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nil"/>
              <w:left w:val="single" w:sz="8" w:space="0" w:color="auto"/>
              <w:bottom w:val="nil"/>
              <w:right w:val="single" w:sz="4" w:space="0" w:color="auto"/>
            </w:tcBorders>
            <w:shd w:val="clear" w:color="auto" w:fill="auto"/>
            <w:noWrap/>
            <w:vAlign w:val="center"/>
            <w:hideMark/>
          </w:tcPr>
          <w:p w14:paraId="1BD8968C"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vAlign w:val="center"/>
            <w:hideMark/>
          </w:tcPr>
          <w:p w14:paraId="5F143626"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nezpůsobilé výdaje</w:t>
            </w:r>
          </w:p>
        </w:tc>
        <w:tc>
          <w:tcPr>
            <w:tcW w:w="0" w:type="auto"/>
            <w:tcBorders>
              <w:top w:val="nil"/>
              <w:left w:val="nil"/>
              <w:bottom w:val="nil"/>
              <w:right w:val="single" w:sz="4" w:space="0" w:color="auto"/>
            </w:tcBorders>
            <w:shd w:val="clear" w:color="auto" w:fill="auto"/>
            <w:noWrap/>
            <w:vAlign w:val="center"/>
            <w:hideMark/>
          </w:tcPr>
          <w:p w14:paraId="256E3FF9"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noWrap/>
            <w:vAlign w:val="center"/>
            <w:hideMark/>
          </w:tcPr>
          <w:p w14:paraId="11990A14"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000000" w:fill="FFF2CC"/>
            <w:noWrap/>
            <w:vAlign w:val="center"/>
            <w:hideMark/>
          </w:tcPr>
          <w:p w14:paraId="372453D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11 228 000,00 Kč</w:t>
            </w:r>
          </w:p>
        </w:tc>
        <w:tc>
          <w:tcPr>
            <w:tcW w:w="0" w:type="auto"/>
            <w:tcBorders>
              <w:top w:val="nil"/>
              <w:left w:val="nil"/>
              <w:bottom w:val="nil"/>
              <w:right w:val="single" w:sz="8" w:space="0" w:color="auto"/>
            </w:tcBorders>
            <w:shd w:val="clear" w:color="auto" w:fill="auto"/>
            <w:vAlign w:val="center"/>
            <w:hideMark/>
          </w:tcPr>
          <w:p w14:paraId="07B15040"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43623AB1" w14:textId="77777777" w:rsidTr="0002682B">
        <w:trPr>
          <w:trHeight w:val="514"/>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14:paraId="651D90E0"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w:t>
            </w:r>
          </w:p>
        </w:tc>
        <w:tc>
          <w:tcPr>
            <w:tcW w:w="1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4BD763"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92CE08"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Celkem – způsobilé + nezpůsobilé výdaje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CF6ACF3"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E55A7EA"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17179A5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260 715 900,00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88EFBE"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bl>
    <w:p w14:paraId="68F9232D" w14:textId="77777777" w:rsidR="0018666E" w:rsidRPr="002113D8" w:rsidRDefault="0018666E" w:rsidP="00D24592">
      <w:pPr>
        <w:spacing w:before="360" w:after="240"/>
        <w:jc w:val="both"/>
        <w:rPr>
          <w:rFonts w:cstheme="minorHAnsi"/>
          <w:b/>
          <w:bCs/>
        </w:rPr>
      </w:pPr>
      <w:r w:rsidRPr="002113D8">
        <w:rPr>
          <w:rFonts w:cstheme="minorHAnsi"/>
          <w:b/>
          <w:bCs/>
        </w:rPr>
        <w:t>Výdaje projektu</w:t>
      </w:r>
    </w:p>
    <w:p w14:paraId="38C753E8" w14:textId="77777777" w:rsidR="0018666E" w:rsidRPr="002113D8" w:rsidRDefault="0018666E" w:rsidP="00B542DE">
      <w:pPr>
        <w:spacing w:after="120" w:line="360" w:lineRule="auto"/>
        <w:jc w:val="both"/>
        <w:rPr>
          <w:rFonts w:cstheme="minorHAnsi"/>
        </w:rPr>
      </w:pPr>
      <w:r w:rsidRPr="002113D8">
        <w:rPr>
          <w:rFonts w:cstheme="minorHAnsi"/>
        </w:rPr>
        <w:t>Finanční analýza je postavena na rozdílové metodě cash-</w:t>
      </w:r>
      <w:proofErr w:type="spellStart"/>
      <w:r w:rsidRPr="002113D8">
        <w:rPr>
          <w:rFonts w:cstheme="minorHAnsi"/>
        </w:rPr>
        <w:t>flow</w:t>
      </w:r>
      <w:proofErr w:type="spellEnd"/>
      <w:r w:rsidRPr="002113D8">
        <w:rPr>
          <w:rFonts w:cstheme="minorHAnsi"/>
        </w:rPr>
        <w:t xml:space="preserve"> mezi nulovou a investiční variantou investic, jejich zdrojů financování, provozních nákladů a provozních výnosů.</w:t>
      </w:r>
    </w:p>
    <w:p w14:paraId="51EACDF6" w14:textId="77777777" w:rsidR="0018666E" w:rsidRPr="002113D8" w:rsidRDefault="0018666E" w:rsidP="00D24592">
      <w:pPr>
        <w:spacing w:after="0" w:line="360" w:lineRule="auto"/>
        <w:jc w:val="both"/>
        <w:rPr>
          <w:rFonts w:cstheme="minorHAnsi"/>
        </w:rPr>
      </w:pPr>
      <w:r w:rsidRPr="002113D8">
        <w:rPr>
          <w:rFonts w:cstheme="minorHAnsi"/>
          <w:b/>
          <w:bCs/>
        </w:rPr>
        <w:t>Nulová varianta</w:t>
      </w:r>
      <w:r w:rsidRPr="002113D8">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37EC38AD" w14:textId="77777777" w:rsidR="0018666E" w:rsidRPr="002113D8" w:rsidRDefault="0018666E" w:rsidP="00D24592">
      <w:pPr>
        <w:spacing w:after="120" w:line="240" w:lineRule="auto"/>
        <w:jc w:val="both"/>
        <w:rPr>
          <w:rFonts w:cstheme="minorHAnsi"/>
        </w:rPr>
      </w:pPr>
      <w:r w:rsidRPr="002113D8">
        <w:rPr>
          <w:rFonts w:cstheme="minorHAnsi"/>
        </w:rPr>
        <w:t>obnova majetku:</w:t>
      </w:r>
      <w:r w:rsidRPr="002113D8">
        <w:rPr>
          <w:rFonts w:cstheme="minorHAnsi"/>
        </w:rPr>
        <w:tab/>
      </w:r>
      <w:r w:rsidRPr="002113D8">
        <w:rPr>
          <w:rFonts w:cstheme="minorHAnsi"/>
        </w:rPr>
        <w:tab/>
      </w:r>
      <w:r w:rsidRPr="002113D8">
        <w:rPr>
          <w:rFonts w:cstheme="minorHAnsi"/>
        </w:rPr>
        <w:tab/>
        <w:t xml:space="preserve">         </w:t>
      </w:r>
      <w:r>
        <w:rPr>
          <w:rFonts w:cstheme="minorHAnsi"/>
        </w:rPr>
        <w:t xml:space="preserve"> </w:t>
      </w:r>
      <w:r w:rsidRPr="002113D8">
        <w:rPr>
          <w:rFonts w:cstheme="minorHAnsi"/>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7C47044F" w14:textId="77777777" w:rsidR="0018666E" w:rsidRPr="002113D8" w:rsidRDefault="0018666E" w:rsidP="00D24592">
      <w:pPr>
        <w:spacing w:after="120" w:line="24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t xml:space="preserve">               </w:t>
      </w:r>
      <w:r w:rsidRPr="002113D8">
        <w:rPr>
          <w:rFonts w:cstheme="minorHAnsi"/>
        </w:rPr>
        <w:tab/>
      </w:r>
      <w:r>
        <w:rPr>
          <w:rFonts w:cstheme="minorHAnsi"/>
        </w:rPr>
        <w:t xml:space="preserve">             </w:t>
      </w:r>
      <w:r w:rsidRPr="002113D8">
        <w:rPr>
          <w:rFonts w:cstheme="minorHAnsi"/>
          <w:b/>
          <w:bCs/>
        </w:rPr>
        <w:t>31</w:t>
      </w:r>
      <w:r w:rsidRPr="002113D8">
        <w:rPr>
          <w:rFonts w:ascii="Calibri" w:eastAsia="Times New Roman" w:hAnsi="Calibri" w:cs="Calibri"/>
          <w:b/>
          <w:bCs/>
          <w:lang w:eastAsia="cs-CZ"/>
        </w:rPr>
        <w:t> 228 000,</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4B7D4522" w14:textId="77777777" w:rsidR="0018666E" w:rsidRPr="002113D8" w:rsidRDefault="0018666E" w:rsidP="00D24592">
      <w:pPr>
        <w:spacing w:after="120" w:line="240" w:lineRule="auto"/>
        <w:jc w:val="both"/>
        <w:rPr>
          <w:rFonts w:ascii="Calibri" w:eastAsia="Times New Roman" w:hAnsi="Calibri" w:cs="Calibri"/>
          <w:lang w:eastAsia="cs-CZ"/>
        </w:rPr>
      </w:pPr>
      <w:r w:rsidRPr="002113D8">
        <w:rPr>
          <w:rFonts w:ascii="Calibri" w:eastAsia="Times New Roman" w:hAnsi="Calibri" w:cs="Calibri"/>
          <w:lang w:eastAsia="cs-CZ"/>
        </w:rPr>
        <w:t>provozní náklady:</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6 175 853,</w:t>
      </w:r>
      <w:r>
        <w:rPr>
          <w:rFonts w:ascii="Calibri" w:eastAsia="Times New Roman" w:hAnsi="Calibri" w:cs="Calibri"/>
          <w:b/>
          <w:bCs/>
          <w:lang w:eastAsia="cs-CZ"/>
        </w:rPr>
        <w:t>04</w:t>
      </w:r>
      <w:r w:rsidRPr="002113D8">
        <w:rPr>
          <w:rFonts w:ascii="Calibri" w:eastAsia="Times New Roman" w:hAnsi="Calibri" w:cs="Calibri"/>
          <w:b/>
          <w:bCs/>
          <w:lang w:eastAsia="cs-CZ"/>
        </w:rPr>
        <w:t xml:space="preserve"> Kč</w:t>
      </w:r>
    </w:p>
    <w:p w14:paraId="1FD1FBB3" w14:textId="77777777" w:rsidR="0018666E" w:rsidRPr="002113D8" w:rsidRDefault="0018666E" w:rsidP="00B542DE">
      <w:pPr>
        <w:spacing w:after="120" w:line="360" w:lineRule="auto"/>
        <w:jc w:val="both"/>
        <w:rPr>
          <w:rFonts w:cstheme="minorHAnsi"/>
        </w:rPr>
      </w:pPr>
      <w:r w:rsidRPr="002113D8">
        <w:rPr>
          <w:rFonts w:cstheme="minorHAnsi"/>
        </w:rPr>
        <w:t>Tato varianta předpokládá krytí výše uvedených výdajů z vlastních zdrojů FNOL. Součástí jsou také nezbytné stavební náklady.</w:t>
      </w:r>
    </w:p>
    <w:p w14:paraId="2121DE48" w14:textId="2514037C" w:rsidR="0018666E" w:rsidRPr="002113D8" w:rsidRDefault="0018666E" w:rsidP="00D24592">
      <w:pPr>
        <w:spacing w:after="0" w:line="360" w:lineRule="auto"/>
        <w:jc w:val="both"/>
        <w:rPr>
          <w:rFonts w:cs="Arial"/>
        </w:rPr>
      </w:pPr>
      <w:r w:rsidRPr="002113D8">
        <w:rPr>
          <w:rFonts w:cstheme="minorHAnsi"/>
          <w:b/>
          <w:bCs/>
        </w:rPr>
        <w:t>Investiční varianta</w:t>
      </w:r>
      <w:r w:rsidRPr="002113D8">
        <w:rPr>
          <w:rFonts w:cstheme="minorHAnsi"/>
        </w:rPr>
        <w:t>: vychází z časového harmonogramu projektu realizace investic, přičemž zohledňuje provozní náklady plynoucí z titulu pořízení nového majetku včetně standardních režijních nákladů s tím souvisejících</w:t>
      </w:r>
      <w:r>
        <w:rPr>
          <w:rFonts w:cstheme="minorHAnsi"/>
        </w:rPr>
        <w:t xml:space="preserve"> a</w:t>
      </w:r>
      <w:r w:rsidRPr="003B120C">
        <w:rPr>
          <w:rFonts w:cstheme="minorHAnsi"/>
          <w:color w:val="000000" w:themeColor="text1"/>
          <w:sz w:val="24"/>
          <w:szCs w:val="24"/>
        </w:rPr>
        <w:t xml:space="preserve"> </w:t>
      </w:r>
      <w:r w:rsidRPr="00E60B51">
        <w:rPr>
          <w:rFonts w:cstheme="minorHAnsi"/>
          <w:color w:val="000000" w:themeColor="text1"/>
          <w:sz w:val="24"/>
          <w:szCs w:val="24"/>
        </w:rPr>
        <w:t>nutné reinvestice</w:t>
      </w:r>
      <w:r>
        <w:rPr>
          <w:rFonts w:cstheme="minorHAnsi"/>
          <w:color w:val="000000" w:themeColor="text1"/>
          <w:sz w:val="24"/>
          <w:szCs w:val="24"/>
        </w:rPr>
        <w:t>.</w:t>
      </w:r>
      <w:r w:rsidRPr="002113D8">
        <w:rPr>
          <w:rFonts w:cstheme="minorHAnsi"/>
        </w:rPr>
        <w:t xml:space="preserve"> </w:t>
      </w:r>
      <w:r w:rsidRPr="002113D8">
        <w:rPr>
          <w:rFonts w:cs="Arial"/>
        </w:rPr>
        <w:t xml:space="preserve">V nákladech je kalkulováno s osobními náklady, neboť FNOL očekává navýšení těchto nákladů spojených se samotným provozem v důsledku realizace </w:t>
      </w:r>
      <w:r w:rsidRPr="006A5C64">
        <w:rPr>
          <w:rFonts w:cs="Arial"/>
        </w:rPr>
        <w:t xml:space="preserve">projektu. </w:t>
      </w:r>
      <w:bookmarkStart w:id="38" w:name="_Hlk71528541"/>
      <w:r w:rsidRPr="006A5C64">
        <w:rPr>
          <w:rFonts w:cs="Arial"/>
        </w:rPr>
        <w:t>Vzhledem k životnosti přístrojů j</w:t>
      </w:r>
      <w:r>
        <w:rPr>
          <w:rFonts w:cs="Arial"/>
        </w:rPr>
        <w:t>e</w:t>
      </w:r>
      <w:r w:rsidRPr="006A5C64">
        <w:rPr>
          <w:rFonts w:cs="Arial"/>
        </w:rPr>
        <w:t xml:space="preserve"> v </w:t>
      </w:r>
      <w:r>
        <w:rPr>
          <w:rFonts w:cs="Arial"/>
        </w:rPr>
        <w:t>roce</w:t>
      </w:r>
      <w:r w:rsidRPr="006A5C64">
        <w:rPr>
          <w:rFonts w:cs="Arial"/>
        </w:rPr>
        <w:t xml:space="preserve"> 2029 v provozních nákladech projektu kalkulován</w:t>
      </w:r>
      <w:r>
        <w:rPr>
          <w:rFonts w:cs="Arial"/>
        </w:rPr>
        <w:t>a</w:t>
      </w:r>
      <w:r w:rsidRPr="006A5C64">
        <w:rPr>
          <w:rFonts w:cs="Arial"/>
        </w:rPr>
        <w:t xml:space="preserve"> reinvestice přístrojů.</w:t>
      </w:r>
      <w:bookmarkEnd w:id="38"/>
    </w:p>
    <w:p w14:paraId="2B593F48"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nový majetek:</w:t>
      </w:r>
      <w:r w:rsidRPr="002113D8">
        <w:rPr>
          <w:rFonts w:cstheme="minorHAnsi"/>
        </w:rPr>
        <w:tab/>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129</w:t>
      </w:r>
      <w:r w:rsidRPr="002113D8">
        <w:rPr>
          <w:rFonts w:ascii="Calibri" w:eastAsia="Times New Roman" w:hAnsi="Calibri" w:cs="Calibri"/>
          <w:b/>
          <w:bCs/>
          <w:lang w:eastAsia="cs-CZ"/>
        </w:rPr>
        <w:t> 054 428,</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19DD7FCE" w14:textId="77777777" w:rsidR="0018666E" w:rsidRPr="002113D8" w:rsidRDefault="0018666E" w:rsidP="00D24592">
      <w:pPr>
        <w:spacing w:after="120"/>
        <w:jc w:val="both"/>
        <w:rPr>
          <w:rFonts w:ascii="Calibri" w:eastAsia="Times New Roman" w:hAnsi="Calibri" w:cs="Calibri"/>
          <w:lang w:eastAsia="cs-CZ"/>
        </w:rPr>
      </w:pPr>
      <w:r w:rsidRPr="002113D8">
        <w:rPr>
          <w:rFonts w:ascii="Calibri" w:eastAsia="Times New Roman" w:hAnsi="Calibri" w:cs="Calibri"/>
          <w:lang w:eastAsia="cs-CZ"/>
        </w:rPr>
        <w:t>obnovovaný majetek:</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617CC2B9"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stavební úpravy:</w:t>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124</w:t>
      </w:r>
      <w:r w:rsidRPr="002113D8">
        <w:rPr>
          <w:rFonts w:ascii="Calibri" w:eastAsia="Times New Roman" w:hAnsi="Calibri" w:cs="Calibri"/>
          <w:b/>
          <w:bCs/>
          <w:lang w:eastAsia="cs-CZ"/>
        </w:rPr>
        <w:t> 228 000,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0A471897" w14:textId="77777777" w:rsidR="0018666E" w:rsidRPr="002113D8" w:rsidRDefault="0018666E" w:rsidP="00D24592">
      <w:pPr>
        <w:spacing w:after="120"/>
        <w:jc w:val="both"/>
        <w:rPr>
          <w:rFonts w:ascii="Calibri" w:eastAsia="Times New Roman" w:hAnsi="Calibri" w:cs="Calibri"/>
          <w:b/>
          <w:bCs/>
          <w:lang w:eastAsia="cs-CZ"/>
        </w:rPr>
      </w:pPr>
      <w:r w:rsidRPr="002113D8">
        <w:rPr>
          <w:rFonts w:ascii="Calibri" w:eastAsia="Times New Roman" w:hAnsi="Calibri" w:cs="Calibri"/>
          <w:lang w:eastAsia="cs-CZ"/>
        </w:rPr>
        <w:t>publicita:</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15 000,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2A8F5A76" w14:textId="4708DC99" w:rsidR="0018666E" w:rsidRPr="00686DBB" w:rsidRDefault="0018666E" w:rsidP="00686DBB">
      <w:pPr>
        <w:spacing w:after="120"/>
        <w:jc w:val="both"/>
        <w:rPr>
          <w:rFonts w:ascii="Calibri" w:eastAsia="Times New Roman" w:hAnsi="Calibri" w:cs="Calibri"/>
          <w:lang w:eastAsia="cs-CZ"/>
        </w:rPr>
      </w:pPr>
      <w:r w:rsidRPr="002113D8">
        <w:rPr>
          <w:rFonts w:ascii="Calibri" w:eastAsia="Times New Roman" w:hAnsi="Calibri" w:cs="Calibri"/>
          <w:lang w:eastAsia="cs-CZ"/>
        </w:rPr>
        <w:t xml:space="preserve">provozní náklady: </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 xml:space="preserve">   431 663 638,</w:t>
      </w:r>
      <w:r>
        <w:rPr>
          <w:rFonts w:ascii="Calibri" w:eastAsia="Times New Roman" w:hAnsi="Calibri" w:cs="Calibri"/>
          <w:b/>
          <w:bCs/>
          <w:lang w:eastAsia="cs-CZ"/>
        </w:rPr>
        <w:t>13</w:t>
      </w:r>
      <w:r w:rsidRPr="002113D8">
        <w:rPr>
          <w:rFonts w:ascii="Calibri" w:eastAsia="Times New Roman" w:hAnsi="Calibri" w:cs="Calibri"/>
          <w:b/>
          <w:bCs/>
          <w:lang w:eastAsia="cs-CZ"/>
        </w:rPr>
        <w:t xml:space="preserve"> Kč</w:t>
      </w:r>
    </w:p>
    <w:p w14:paraId="588E1C0F" w14:textId="77777777" w:rsidR="0018666E" w:rsidRPr="002113D8" w:rsidRDefault="0018666E" w:rsidP="00D24592">
      <w:pPr>
        <w:spacing w:before="360" w:after="240"/>
        <w:jc w:val="both"/>
        <w:rPr>
          <w:rFonts w:cstheme="minorHAnsi"/>
          <w:b/>
          <w:bCs/>
        </w:rPr>
      </w:pPr>
      <w:r w:rsidRPr="002113D8">
        <w:rPr>
          <w:rFonts w:cstheme="minorHAnsi"/>
          <w:b/>
          <w:bCs/>
        </w:rPr>
        <w:t>Příjmy projektu</w:t>
      </w:r>
    </w:p>
    <w:p w14:paraId="5ED75852"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Nulová varianta: </w:t>
      </w:r>
      <w:r w:rsidRPr="002113D8">
        <w:rPr>
          <w:rFonts w:cstheme="minorHAnsi"/>
          <w:bCs/>
          <w:color w:val="000000" w:themeColor="text1"/>
        </w:rPr>
        <w:t xml:space="preserve">bez </w:t>
      </w:r>
      <w:r w:rsidRPr="002113D8">
        <w:rPr>
          <w:rFonts w:cstheme="minorHAnsi"/>
          <w:color w:val="000000" w:themeColor="text1"/>
        </w:rPr>
        <w:t>provozních výnosů. Vyvolané provozní náklady budou kryty ze zdrojů FNOL (financování provozní ztráty).</w:t>
      </w:r>
    </w:p>
    <w:p w14:paraId="066418B6"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Investiční varianta: </w:t>
      </w:r>
      <w:r w:rsidRPr="002113D8">
        <w:rPr>
          <w:rFonts w:cstheme="minorHAnsi"/>
        </w:rPr>
        <w:t>provozní výnosy plynoucí z realizace nových investic po dobu referenčního období.</w:t>
      </w:r>
    </w:p>
    <w:p w14:paraId="4914A634" w14:textId="77777777" w:rsidR="0018666E" w:rsidRPr="002113D8" w:rsidRDefault="0018666E" w:rsidP="0018666E">
      <w:pPr>
        <w:spacing w:after="0"/>
        <w:jc w:val="both"/>
        <w:rPr>
          <w:rFonts w:cstheme="minorHAnsi"/>
        </w:rPr>
      </w:pPr>
      <w:r w:rsidRPr="002113D8">
        <w:rPr>
          <w:rFonts w:cstheme="minorHAnsi"/>
        </w:rPr>
        <w:t xml:space="preserve">provozní výnosy: </w:t>
      </w:r>
      <w:r w:rsidRPr="002113D8">
        <w:rPr>
          <w:rFonts w:cstheme="minorHAnsi"/>
        </w:rPr>
        <w:tab/>
      </w:r>
      <w:r w:rsidRPr="002113D8">
        <w:rPr>
          <w:rFonts w:cstheme="minorHAnsi"/>
        </w:rPr>
        <w:tab/>
      </w:r>
      <w:r w:rsidRPr="002113D8">
        <w:rPr>
          <w:rFonts w:cstheme="minorHAnsi"/>
        </w:rPr>
        <w:tab/>
      </w:r>
      <w:r>
        <w:rPr>
          <w:rFonts w:cstheme="minorHAnsi"/>
        </w:rPr>
        <w:t xml:space="preserve">          </w:t>
      </w:r>
      <w:r w:rsidRPr="002113D8">
        <w:rPr>
          <w:rFonts w:cstheme="minorHAnsi"/>
          <w:b/>
          <w:bCs/>
        </w:rPr>
        <w:t>614 071 69</w:t>
      </w:r>
      <w:r>
        <w:rPr>
          <w:rFonts w:cstheme="minorHAnsi"/>
          <w:b/>
          <w:bCs/>
        </w:rPr>
        <w:t>1</w:t>
      </w:r>
      <w:r w:rsidRPr="002113D8">
        <w:rPr>
          <w:rFonts w:cstheme="minorHAnsi"/>
          <w:b/>
          <w:bCs/>
        </w:rPr>
        <w:t>,</w:t>
      </w:r>
      <w:r>
        <w:rPr>
          <w:rFonts w:cstheme="minorHAnsi"/>
          <w:b/>
          <w:bCs/>
        </w:rPr>
        <w:t>81</w:t>
      </w:r>
      <w:r w:rsidRPr="002113D8">
        <w:rPr>
          <w:rFonts w:cstheme="minorHAnsi"/>
          <w:b/>
          <w:bCs/>
        </w:rPr>
        <w:t xml:space="preserve"> Kč</w:t>
      </w:r>
    </w:p>
    <w:p w14:paraId="3838F98D" w14:textId="77777777" w:rsidR="0018666E" w:rsidRDefault="0018666E" w:rsidP="0018666E">
      <w:pPr>
        <w:spacing w:after="0"/>
        <w:jc w:val="both"/>
        <w:rPr>
          <w:rFonts w:cstheme="minorHAnsi"/>
        </w:rPr>
      </w:pPr>
    </w:p>
    <w:p w14:paraId="7CCA55D5" w14:textId="77777777" w:rsidR="0018666E" w:rsidRPr="002113D8" w:rsidRDefault="0018666E" w:rsidP="0018666E">
      <w:pPr>
        <w:spacing w:after="0"/>
        <w:jc w:val="both"/>
        <w:rPr>
          <w:rFonts w:cstheme="minorHAnsi"/>
        </w:rPr>
      </w:pPr>
    </w:p>
    <w:p w14:paraId="6D2D93B4" w14:textId="5A4F0CCF" w:rsidR="0018666E" w:rsidRPr="002113D8" w:rsidRDefault="0018666E" w:rsidP="00D24592">
      <w:pPr>
        <w:spacing w:after="120" w:line="360" w:lineRule="auto"/>
        <w:jc w:val="both"/>
        <w:rPr>
          <w:rFonts w:cstheme="minorHAnsi"/>
        </w:rPr>
      </w:pPr>
      <w:r w:rsidRPr="002113D8">
        <w:rPr>
          <w:rFonts w:cs="Arial"/>
        </w:rPr>
        <w:t>Struktura tržeb je tvořena zvýšením poskytovaných výkonů realizovaných v rámci nových či obnovovaných přístrojů, především výkonů na přístroji PET/CT.</w:t>
      </w:r>
    </w:p>
    <w:p w14:paraId="08884506" w14:textId="77777777" w:rsidR="0018666E" w:rsidRDefault="0018666E" w:rsidP="00D24592">
      <w:pPr>
        <w:spacing w:before="240" w:after="120" w:line="360" w:lineRule="auto"/>
        <w:jc w:val="both"/>
        <w:rPr>
          <w:rFonts w:cs="Arial"/>
        </w:rPr>
      </w:pPr>
      <w:r w:rsidRPr="00C06021">
        <w:rPr>
          <w:rFonts w:cs="Arial"/>
        </w:rPr>
        <w:t>Provozní výdaje a příjmy plynoucí z realizace projektu jsou stanoveny bez zohlednění inflace. Provozní výdaje budou financovány z vlastních zdrojů FNOL generovaných vlastním provozem tohoto projektu</w:t>
      </w:r>
      <w:r>
        <w:rPr>
          <w:rFonts w:cs="Arial"/>
        </w:rPr>
        <w:t>.</w:t>
      </w:r>
      <w:r w:rsidRPr="002113D8">
        <w:rPr>
          <w:rFonts w:cs="Arial"/>
        </w:rPr>
        <w:t xml:space="preserve"> </w:t>
      </w:r>
    </w:p>
    <w:p w14:paraId="6ECCA88E" w14:textId="77777777" w:rsidR="0018666E" w:rsidRPr="002113D8" w:rsidRDefault="0018666E" w:rsidP="00D24592">
      <w:pPr>
        <w:spacing w:before="240" w:after="120" w:line="360" w:lineRule="auto"/>
        <w:jc w:val="both"/>
        <w:rPr>
          <w:rFonts w:cstheme="minorHAnsi"/>
        </w:rPr>
      </w:pPr>
      <w:r w:rsidRPr="002113D8">
        <w:rPr>
          <w:rFonts w:cs="Arial"/>
        </w:rPr>
        <w:t xml:space="preserve">Nezpůsobilé investiční výdaje projektu ve výši </w:t>
      </w:r>
      <w:bookmarkStart w:id="39" w:name="_Hlk71559206"/>
      <w:r w:rsidRPr="002113D8">
        <w:rPr>
          <w:rFonts w:cs="Arial"/>
        </w:rPr>
        <w:t>11 228 000,</w:t>
      </w:r>
      <w:r>
        <w:rPr>
          <w:rFonts w:cs="Arial"/>
        </w:rPr>
        <w:t>00</w:t>
      </w:r>
      <w:r w:rsidRPr="002113D8">
        <w:rPr>
          <w:rFonts w:cs="Arial"/>
        </w:rPr>
        <w:t xml:space="preserve"> Kč </w:t>
      </w:r>
      <w:bookmarkEnd w:id="39"/>
      <w:r w:rsidRPr="002113D8">
        <w:rPr>
          <w:rFonts w:cs="Arial"/>
        </w:rPr>
        <w:t>budou kryty z vlastních zdrojů FNOL.</w:t>
      </w:r>
    </w:p>
    <w:p w14:paraId="3C6B4453" w14:textId="77777777" w:rsidR="0018666E" w:rsidRPr="002113D8" w:rsidRDefault="0018666E" w:rsidP="00D24592">
      <w:pPr>
        <w:spacing w:before="240" w:after="120" w:line="360" w:lineRule="auto"/>
        <w:jc w:val="both"/>
        <w:rPr>
          <w:rFonts w:cstheme="minorHAnsi"/>
          <w:iCs/>
        </w:rPr>
      </w:pPr>
      <w:bookmarkStart w:id="40" w:name="_Hlk71559233"/>
      <w:r w:rsidRPr="002113D8">
        <w:rPr>
          <w:rFonts w:cstheme="minorHAnsi"/>
          <w:iCs/>
        </w:rPr>
        <w:t>Hlavním cílem projektu je rozvoj a zkvalitnění péče o nemocné s onkologickým onemocněním, a to zejména v oblasti diagnostiky nádorových chorob.</w:t>
      </w:r>
    </w:p>
    <w:bookmarkEnd w:id="40"/>
    <w:p w14:paraId="7A28FDFD" w14:textId="77777777" w:rsidR="0018666E" w:rsidRPr="002113D8" w:rsidRDefault="0018666E" w:rsidP="00D24592">
      <w:pPr>
        <w:spacing w:before="240" w:after="120" w:line="360" w:lineRule="auto"/>
        <w:jc w:val="both"/>
        <w:rPr>
          <w:rFonts w:cs="Arial"/>
        </w:rPr>
      </w:pPr>
      <w:r w:rsidRPr="002113D8">
        <w:rPr>
          <w:rFonts w:cstheme="minorHAnsi"/>
        </w:rPr>
        <w:t>Předkládaný projekt není řešen variantně.</w:t>
      </w:r>
    </w:p>
    <w:p w14:paraId="11A4CAF3" w14:textId="77777777" w:rsidR="0018666E" w:rsidRPr="00801BDB" w:rsidRDefault="0018666E" w:rsidP="00D24592">
      <w:pPr>
        <w:spacing w:before="240" w:after="120" w:line="360" w:lineRule="auto"/>
        <w:jc w:val="both"/>
        <w:rPr>
          <w:rFonts w:cstheme="minorHAnsi"/>
          <w:sz w:val="24"/>
          <w:szCs w:val="24"/>
        </w:rPr>
        <w:sectPr w:rsidR="0018666E" w:rsidRPr="00801BDB" w:rsidSect="00A359ED">
          <w:headerReference w:type="default" r:id="rId12"/>
          <w:footerReference w:type="default" r:id="rId13"/>
          <w:pgSz w:w="11906" w:h="16838"/>
          <w:pgMar w:top="1540" w:right="1418" w:bottom="1418" w:left="1418" w:header="709" w:footer="709" w:gutter="0"/>
          <w:cols w:space="708"/>
          <w:docGrid w:linePitch="360"/>
        </w:sectPr>
      </w:pPr>
    </w:p>
    <w:p w14:paraId="7A0A7F73" w14:textId="77777777" w:rsidR="0018666E" w:rsidRPr="002113D8" w:rsidRDefault="0018666E" w:rsidP="0018666E">
      <w:pPr>
        <w:jc w:val="both"/>
        <w:rPr>
          <w:rFonts w:cstheme="minorHAnsi"/>
        </w:rPr>
      </w:pPr>
      <w:r w:rsidRPr="002113D8">
        <w:rPr>
          <w:rFonts w:cstheme="minorHAnsi"/>
        </w:rPr>
        <w:t>V níže přiložené tabulce je uveden přehled příjmů a výdajů v jednotlivých letech realizace projektu.</w:t>
      </w:r>
    </w:p>
    <w:p w14:paraId="7FC8614D" w14:textId="77777777" w:rsidR="0018666E" w:rsidRDefault="0018666E" w:rsidP="0018666E">
      <w:pPr>
        <w:ind w:left="-709" w:right="-711"/>
        <w:jc w:val="both"/>
        <w:rPr>
          <w:rFonts w:cs="Arial"/>
          <w:b/>
          <w:bCs/>
          <w:sz w:val="24"/>
          <w:szCs w:val="24"/>
        </w:rPr>
        <w:sectPr w:rsidR="0018666E" w:rsidSect="00D457CF">
          <w:pgSz w:w="16838" w:h="11906" w:orient="landscape" w:code="9"/>
          <w:pgMar w:top="1418" w:right="1418" w:bottom="1418" w:left="1418" w:header="709" w:footer="709" w:gutter="0"/>
          <w:cols w:space="708"/>
          <w:docGrid w:linePitch="360"/>
        </w:sectPr>
      </w:pPr>
      <w:r w:rsidRPr="000A3EEE">
        <w:rPr>
          <w:noProof/>
          <w:lang w:eastAsia="cs-CZ"/>
        </w:rPr>
        <w:drawing>
          <wp:inline distT="0" distB="0" distL="0" distR="0" wp14:anchorId="6914CC01" wp14:editId="407BC4B5">
            <wp:extent cx="9382125" cy="4990578"/>
            <wp:effectExtent l="0" t="0" r="0" b="635"/>
            <wp:docPr id="790" name="Obrázek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6336" cy="5008775"/>
                    </a:xfrm>
                    <a:prstGeom prst="rect">
                      <a:avLst/>
                    </a:prstGeom>
                    <a:noFill/>
                    <a:ln>
                      <a:noFill/>
                    </a:ln>
                  </pic:spPr>
                </pic:pic>
              </a:graphicData>
            </a:graphic>
          </wp:inline>
        </w:drawing>
      </w:r>
    </w:p>
    <w:p w14:paraId="4549B0FF" w14:textId="77777777" w:rsidR="0018666E" w:rsidRPr="002113D8" w:rsidRDefault="0018666E" w:rsidP="006F2B0F">
      <w:pPr>
        <w:spacing w:before="240"/>
        <w:ind w:right="-709"/>
        <w:jc w:val="both"/>
        <w:rPr>
          <w:rFonts w:cs="Arial"/>
          <w:b/>
          <w:bCs/>
        </w:rPr>
      </w:pPr>
      <w:r w:rsidRPr="002113D8">
        <w:rPr>
          <w:rFonts w:cs="Arial"/>
          <w:b/>
          <w:bCs/>
        </w:rPr>
        <w:t>Plán cash-</w:t>
      </w:r>
      <w:proofErr w:type="spellStart"/>
      <w:r w:rsidRPr="002113D8">
        <w:rPr>
          <w:rFonts w:cs="Arial"/>
          <w:b/>
          <w:bCs/>
        </w:rPr>
        <w:t>flow</w:t>
      </w:r>
      <w:proofErr w:type="spellEnd"/>
      <w:r w:rsidRPr="002113D8">
        <w:rPr>
          <w:rFonts w:cs="Arial"/>
          <w:b/>
          <w:bCs/>
        </w:rPr>
        <w:t xml:space="preserve"> (rozdílová varianta)</w:t>
      </w:r>
    </w:p>
    <w:p w14:paraId="37180160" w14:textId="3534AE4E" w:rsidR="0018666E" w:rsidRPr="00D00475" w:rsidRDefault="0018666E" w:rsidP="00B542DE">
      <w:pPr>
        <w:spacing w:after="120" w:line="360" w:lineRule="auto"/>
        <w:jc w:val="both"/>
        <w:rPr>
          <w:rFonts w:cs="Arial"/>
        </w:rPr>
      </w:pPr>
      <w:bookmarkStart w:id="41" w:name="_Hlk71559364"/>
      <w:r w:rsidRPr="002113D8">
        <w:rPr>
          <w:rFonts w:cs="Arial"/>
        </w:rPr>
        <w:t>Při zohlednění nulové varianty činí celkové výdaje 647 5</w:t>
      </w:r>
      <w:r>
        <w:rPr>
          <w:rFonts w:cs="Arial"/>
        </w:rPr>
        <w:t>57</w:t>
      </w:r>
      <w:r w:rsidRPr="002113D8">
        <w:rPr>
          <w:rFonts w:cs="Arial"/>
        </w:rPr>
        <w:t> 213,</w:t>
      </w:r>
      <w:r>
        <w:rPr>
          <w:rFonts w:cs="Arial"/>
        </w:rPr>
        <w:t>09</w:t>
      </w:r>
      <w:r w:rsidRPr="002113D8">
        <w:rPr>
          <w:rFonts w:cs="Arial"/>
        </w:rPr>
        <w:t xml:space="preserve"> Kč. Nejvyššího výd</w:t>
      </w:r>
      <w:r w:rsidR="00606596">
        <w:rPr>
          <w:rFonts w:cs="Arial"/>
        </w:rPr>
        <w:t>a</w:t>
      </w:r>
      <w:r w:rsidRPr="002113D8">
        <w:rPr>
          <w:rFonts w:cs="Arial"/>
        </w:rPr>
        <w:t>je</w:t>
      </w:r>
      <w:r w:rsidR="00606596">
        <w:rPr>
          <w:rFonts w:cs="Arial"/>
        </w:rPr>
        <w:br/>
      </w:r>
      <w:r w:rsidRPr="002113D8">
        <w:rPr>
          <w:rFonts w:cs="Arial"/>
        </w:rPr>
        <w:t>231 263 52</w:t>
      </w:r>
      <w:r>
        <w:rPr>
          <w:rFonts w:cs="Arial"/>
        </w:rPr>
        <w:t>8</w:t>
      </w:r>
      <w:r w:rsidRPr="002113D8">
        <w:rPr>
          <w:rFonts w:cs="Arial"/>
        </w:rPr>
        <w:t>,</w:t>
      </w:r>
      <w:r>
        <w:rPr>
          <w:rFonts w:cs="Arial"/>
        </w:rPr>
        <w:t>54</w:t>
      </w:r>
      <w:r w:rsidR="00606596">
        <w:rPr>
          <w:rFonts w:cs="Arial"/>
        </w:rPr>
        <w:t xml:space="preserve"> Kč</w:t>
      </w:r>
      <w:r w:rsidRPr="002113D8">
        <w:rPr>
          <w:rFonts w:cs="Arial"/>
        </w:rPr>
        <w:t xml:space="preserve"> a současně i nejnižšího cash-</w:t>
      </w:r>
      <w:proofErr w:type="spellStart"/>
      <w:r w:rsidRPr="002113D8">
        <w:rPr>
          <w:rFonts w:cs="Arial"/>
        </w:rPr>
        <w:t>flow</w:t>
      </w:r>
      <w:proofErr w:type="spellEnd"/>
      <w:r w:rsidRPr="002113D8">
        <w:rPr>
          <w:rFonts w:cs="Arial"/>
        </w:rPr>
        <w:t xml:space="preserve"> </w:t>
      </w:r>
      <w:r w:rsidRPr="00D41524">
        <w:rPr>
          <w:rFonts w:cs="Arial"/>
        </w:rPr>
        <w:t>-187 401 26</w:t>
      </w:r>
      <w:r>
        <w:rPr>
          <w:rFonts w:cs="Arial"/>
        </w:rPr>
        <w:t>4</w:t>
      </w:r>
      <w:r w:rsidRPr="00D41524">
        <w:rPr>
          <w:rFonts w:cs="Arial"/>
        </w:rPr>
        <w:t>,</w:t>
      </w:r>
      <w:r>
        <w:rPr>
          <w:rFonts w:cs="Arial"/>
        </w:rPr>
        <w:t>84</w:t>
      </w:r>
      <w:r w:rsidRPr="00D41524">
        <w:rPr>
          <w:rFonts w:cs="Arial"/>
        </w:rPr>
        <w:t xml:space="preserve"> Kč</w:t>
      </w:r>
      <w:r w:rsidRPr="002113D8">
        <w:rPr>
          <w:rFonts w:cs="Arial"/>
        </w:rPr>
        <w:t xml:space="preserve"> je dosaženo ve druhém roce realizace projektu</w:t>
      </w:r>
      <w:r w:rsidRPr="003B120C">
        <w:rPr>
          <w:rFonts w:cs="Arial"/>
          <w:color w:val="000000" w:themeColor="text1"/>
          <w:sz w:val="24"/>
          <w:szCs w:val="24"/>
        </w:rPr>
        <w:t xml:space="preserve"> </w:t>
      </w:r>
      <w:r w:rsidRPr="00D47422">
        <w:rPr>
          <w:rFonts w:cs="Arial"/>
          <w:color w:val="000000" w:themeColor="text1"/>
          <w:sz w:val="24"/>
          <w:szCs w:val="24"/>
        </w:rPr>
        <w:t>a v </w:t>
      </w:r>
      <w:r>
        <w:rPr>
          <w:rFonts w:cs="Arial"/>
          <w:color w:val="000000" w:themeColor="text1"/>
          <w:sz w:val="24"/>
          <w:szCs w:val="24"/>
        </w:rPr>
        <w:t>roce</w:t>
      </w:r>
      <w:r w:rsidRPr="00D47422">
        <w:rPr>
          <w:rFonts w:cs="Arial"/>
          <w:color w:val="000000" w:themeColor="text1"/>
          <w:sz w:val="24"/>
          <w:szCs w:val="24"/>
        </w:rPr>
        <w:t xml:space="preserve"> reinvestice</w:t>
      </w:r>
      <w:r>
        <w:rPr>
          <w:rFonts w:cs="Arial"/>
          <w:color w:val="000000" w:themeColor="text1"/>
          <w:sz w:val="24"/>
          <w:szCs w:val="24"/>
        </w:rPr>
        <w:t>.</w:t>
      </w:r>
      <w:r w:rsidRPr="002113D8">
        <w:rPr>
          <w:rFonts w:cs="Arial"/>
        </w:rPr>
        <w:t xml:space="preserve"> </w:t>
      </w:r>
      <w:bookmarkEnd w:id="41"/>
    </w:p>
    <w:p w14:paraId="2EF99871" w14:textId="77777777" w:rsidR="0018666E" w:rsidRDefault="0018666E" w:rsidP="0018666E">
      <w:pPr>
        <w:spacing w:after="0"/>
        <w:jc w:val="both"/>
        <w:rPr>
          <w:rFonts w:cs="Arial"/>
          <w:sz w:val="24"/>
          <w:szCs w:val="24"/>
        </w:rPr>
      </w:pPr>
    </w:p>
    <w:p w14:paraId="3859F55A" w14:textId="77777777" w:rsidR="0018666E" w:rsidRDefault="0018666E" w:rsidP="0018666E">
      <w:pPr>
        <w:spacing w:after="0"/>
        <w:jc w:val="both"/>
        <w:rPr>
          <w:rFonts w:cs="Arial"/>
          <w:sz w:val="24"/>
          <w:szCs w:val="24"/>
        </w:rPr>
      </w:pPr>
      <w:r>
        <w:rPr>
          <w:rFonts w:cs="Arial"/>
          <w:sz w:val="24"/>
          <w:szCs w:val="24"/>
        </w:rPr>
        <w:t xml:space="preserve">        </w:t>
      </w:r>
      <w:r w:rsidRPr="00295645">
        <w:rPr>
          <w:noProof/>
          <w:lang w:eastAsia="cs-CZ"/>
        </w:rPr>
        <w:drawing>
          <wp:inline distT="0" distB="0" distL="0" distR="0" wp14:anchorId="6D47C25A" wp14:editId="74F7F073">
            <wp:extent cx="5164311" cy="52565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180" cy="5268611"/>
                    </a:xfrm>
                    <a:prstGeom prst="rect">
                      <a:avLst/>
                    </a:prstGeom>
                    <a:noFill/>
                    <a:ln>
                      <a:noFill/>
                    </a:ln>
                  </pic:spPr>
                </pic:pic>
              </a:graphicData>
            </a:graphic>
          </wp:inline>
        </w:drawing>
      </w:r>
      <w:r>
        <w:rPr>
          <w:rFonts w:cs="Arial"/>
          <w:sz w:val="24"/>
          <w:szCs w:val="24"/>
        </w:rPr>
        <w:t xml:space="preserve">     </w:t>
      </w:r>
    </w:p>
    <w:p w14:paraId="6E26506A" w14:textId="77777777" w:rsidR="0018666E" w:rsidRDefault="0018666E" w:rsidP="0018666E">
      <w:pPr>
        <w:spacing w:after="0"/>
        <w:jc w:val="both"/>
        <w:rPr>
          <w:rFonts w:cs="Arial"/>
          <w:sz w:val="24"/>
          <w:szCs w:val="24"/>
        </w:rPr>
      </w:pPr>
    </w:p>
    <w:p w14:paraId="4EE7E0BA" w14:textId="77777777" w:rsidR="0018666E" w:rsidRDefault="0018666E" w:rsidP="0018666E">
      <w:pPr>
        <w:spacing w:after="0"/>
        <w:jc w:val="both"/>
        <w:rPr>
          <w:rFonts w:cs="Arial"/>
          <w:sz w:val="24"/>
          <w:szCs w:val="24"/>
        </w:rPr>
      </w:pPr>
    </w:p>
    <w:p w14:paraId="30A520E7" w14:textId="77777777" w:rsidR="0018666E" w:rsidRDefault="0018666E" w:rsidP="0018666E">
      <w:pPr>
        <w:spacing w:after="0"/>
        <w:jc w:val="both"/>
        <w:rPr>
          <w:rFonts w:cs="Arial"/>
          <w:sz w:val="24"/>
          <w:szCs w:val="24"/>
        </w:rPr>
      </w:pPr>
    </w:p>
    <w:p w14:paraId="49EC15E2" w14:textId="77777777" w:rsidR="0018666E" w:rsidRDefault="0018666E" w:rsidP="0018666E">
      <w:pPr>
        <w:spacing w:after="0"/>
        <w:jc w:val="both"/>
        <w:rPr>
          <w:rFonts w:cs="Arial"/>
          <w:sz w:val="24"/>
          <w:szCs w:val="24"/>
        </w:rPr>
      </w:pPr>
    </w:p>
    <w:p w14:paraId="01106263" w14:textId="77777777" w:rsidR="0018666E" w:rsidRDefault="0018666E" w:rsidP="0018666E">
      <w:pPr>
        <w:spacing w:after="0"/>
        <w:jc w:val="both"/>
        <w:rPr>
          <w:rFonts w:cs="Arial"/>
          <w:sz w:val="24"/>
          <w:szCs w:val="24"/>
        </w:rPr>
      </w:pPr>
    </w:p>
    <w:p w14:paraId="6C9B16ED" w14:textId="77777777" w:rsidR="0018666E" w:rsidRDefault="0018666E" w:rsidP="0018666E">
      <w:pPr>
        <w:spacing w:after="0"/>
        <w:jc w:val="both"/>
        <w:rPr>
          <w:rFonts w:cs="Arial"/>
          <w:sz w:val="24"/>
          <w:szCs w:val="24"/>
        </w:rPr>
      </w:pPr>
    </w:p>
    <w:p w14:paraId="14CB6D53" w14:textId="77777777" w:rsidR="0018666E" w:rsidRDefault="0018666E" w:rsidP="0018666E">
      <w:pPr>
        <w:spacing w:after="0"/>
        <w:jc w:val="both"/>
        <w:rPr>
          <w:rFonts w:cs="Arial"/>
          <w:sz w:val="24"/>
          <w:szCs w:val="24"/>
        </w:rPr>
      </w:pPr>
    </w:p>
    <w:p w14:paraId="5B2DC578" w14:textId="77777777" w:rsidR="0018666E" w:rsidRDefault="0018666E" w:rsidP="0018666E">
      <w:pPr>
        <w:spacing w:after="0"/>
        <w:jc w:val="both"/>
        <w:rPr>
          <w:rFonts w:cs="Arial"/>
          <w:sz w:val="24"/>
          <w:szCs w:val="24"/>
        </w:rPr>
      </w:pPr>
    </w:p>
    <w:p w14:paraId="52CAA904" w14:textId="77777777" w:rsidR="0018666E" w:rsidRPr="002113D8" w:rsidRDefault="0018666E" w:rsidP="006F2B0F">
      <w:pPr>
        <w:spacing w:before="240"/>
        <w:ind w:right="-709"/>
        <w:jc w:val="both"/>
        <w:rPr>
          <w:rFonts w:cs="Arial"/>
          <w:b/>
          <w:bCs/>
        </w:rPr>
      </w:pPr>
      <w:r w:rsidRPr="002113D8">
        <w:rPr>
          <w:rFonts w:cs="Arial"/>
          <w:b/>
          <w:bCs/>
        </w:rPr>
        <w:t>Výsledky finanční analýzy (rozdílová varianta)</w:t>
      </w:r>
    </w:p>
    <w:p w14:paraId="43C2D632" w14:textId="77777777" w:rsidR="0018666E" w:rsidRPr="00AC74A2" w:rsidRDefault="0018666E" w:rsidP="00B542DE">
      <w:pPr>
        <w:spacing w:after="120" w:line="360" w:lineRule="auto"/>
        <w:jc w:val="both"/>
        <w:rPr>
          <w:rFonts w:cs="Arial"/>
        </w:rPr>
      </w:pPr>
      <w:r w:rsidRPr="002113D8">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24A0218B" w14:textId="77777777" w:rsidR="0018666E" w:rsidRPr="00AB32DB" w:rsidRDefault="0018666E" w:rsidP="0018666E">
      <w:pPr>
        <w:ind w:left="-567" w:right="-286"/>
        <w:rPr>
          <w:rFonts w:cstheme="minorHAnsi"/>
          <w:sz w:val="24"/>
          <w:szCs w:val="24"/>
        </w:rPr>
      </w:pPr>
      <w:r>
        <w:rPr>
          <w:rFonts w:cstheme="minorHAnsi"/>
          <w:sz w:val="24"/>
          <w:szCs w:val="24"/>
        </w:rPr>
        <w:t xml:space="preserve">    </w:t>
      </w:r>
      <w:r w:rsidRPr="001E2109">
        <w:rPr>
          <w:noProof/>
          <w:lang w:eastAsia="cs-CZ"/>
        </w:rPr>
        <w:drawing>
          <wp:inline distT="0" distB="0" distL="0" distR="0" wp14:anchorId="66D0726C" wp14:editId="65C282CE">
            <wp:extent cx="6162675" cy="4318628"/>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5966" cy="4341957"/>
                    </a:xfrm>
                    <a:prstGeom prst="rect">
                      <a:avLst/>
                    </a:prstGeom>
                    <a:noFill/>
                    <a:ln>
                      <a:noFill/>
                    </a:ln>
                  </pic:spPr>
                </pic:pic>
              </a:graphicData>
            </a:graphic>
          </wp:inline>
        </w:drawing>
      </w:r>
    </w:p>
    <w:p w14:paraId="2E33A21F" w14:textId="77777777" w:rsidR="0018666E" w:rsidRPr="00AB32DB" w:rsidRDefault="0018666E" w:rsidP="0018666E">
      <w:pPr>
        <w:rPr>
          <w:rFonts w:cs="Arial"/>
          <w:color w:val="948A54" w:themeColor="background2" w:themeShade="80"/>
          <w:sz w:val="20"/>
          <w:szCs w:val="20"/>
        </w:rPr>
      </w:pP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Pr="00AB32DB">
        <w:rPr>
          <w:rFonts w:cs="Arial"/>
          <w:color w:val="948A54" w:themeColor="background2" w:themeShade="80"/>
          <w:sz w:val="20"/>
          <w:szCs w:val="20"/>
        </w:rPr>
        <w:t xml:space="preserve">% per </w:t>
      </w:r>
      <w:proofErr w:type="spellStart"/>
      <w:r w:rsidRPr="00AB32DB">
        <w:rPr>
          <w:rFonts w:cs="Arial"/>
          <w:color w:val="948A54" w:themeColor="background2" w:themeShade="80"/>
          <w:sz w:val="20"/>
          <w:szCs w:val="20"/>
        </w:rPr>
        <w:t>anum</w:t>
      </w:r>
      <w:proofErr w:type="spellEnd"/>
      <w:r w:rsidRPr="00AB32DB">
        <w:rPr>
          <w:rFonts w:cs="Arial"/>
          <w:color w:val="948A54" w:themeColor="background2" w:themeShade="80"/>
          <w:sz w:val="20"/>
          <w:szCs w:val="20"/>
        </w:rPr>
        <w:t>.</w:t>
      </w:r>
    </w:p>
    <w:p w14:paraId="0DDF43D3" w14:textId="77777777" w:rsidR="0018666E" w:rsidRPr="002113D8" w:rsidRDefault="0018666E" w:rsidP="00D24592">
      <w:pPr>
        <w:spacing w:after="120" w:line="360" w:lineRule="auto"/>
        <w:jc w:val="both"/>
        <w:rPr>
          <w:rFonts w:cs="Arial"/>
        </w:rPr>
      </w:pPr>
      <w:bookmarkStart w:id="42" w:name="_Hlk71559970"/>
      <w:r w:rsidRPr="002113D8">
        <w:rPr>
          <w:rFonts w:cs="Arial"/>
        </w:rPr>
        <w:t>Čistá současná hodnota projektu je nižší než 0, dosahuje výše -69 </w:t>
      </w:r>
      <w:r>
        <w:rPr>
          <w:rFonts w:cs="Arial"/>
        </w:rPr>
        <w:t>620</w:t>
      </w:r>
      <w:r w:rsidRPr="002113D8">
        <w:rPr>
          <w:rFonts w:cs="Arial"/>
        </w:rPr>
        <w:t> </w:t>
      </w:r>
      <w:r>
        <w:rPr>
          <w:rFonts w:cs="Arial"/>
        </w:rPr>
        <w:t>631</w:t>
      </w:r>
      <w:r w:rsidRPr="002113D8">
        <w:rPr>
          <w:rFonts w:cs="Arial"/>
        </w:rPr>
        <w:t>,</w:t>
      </w:r>
      <w:r>
        <w:rPr>
          <w:rFonts w:cs="Arial"/>
        </w:rPr>
        <w:t>53</w:t>
      </w:r>
      <w:r w:rsidRPr="002113D8">
        <w:rPr>
          <w:rFonts w:cs="Arial"/>
        </w:rPr>
        <w:t xml:space="preserve"> Kč. </w:t>
      </w:r>
    </w:p>
    <w:p w14:paraId="4939B0D8" w14:textId="77777777" w:rsidR="0018666E" w:rsidRPr="002113D8" w:rsidRDefault="0018666E" w:rsidP="00D24592">
      <w:pPr>
        <w:spacing w:after="120" w:line="360" w:lineRule="auto"/>
        <w:jc w:val="both"/>
        <w:rPr>
          <w:rFonts w:cs="Arial"/>
        </w:rPr>
      </w:pPr>
      <w:r w:rsidRPr="002113D8">
        <w:rPr>
          <w:rFonts w:cs="Arial"/>
        </w:rPr>
        <w:t>Udržitelnost projektu dosahuje kladné hodnoty 1</w:t>
      </w:r>
      <w:r>
        <w:rPr>
          <w:rFonts w:cs="Arial"/>
        </w:rPr>
        <w:t>82</w:t>
      </w:r>
      <w:r w:rsidRPr="002113D8">
        <w:rPr>
          <w:rFonts w:cs="Arial"/>
        </w:rPr>
        <w:t> </w:t>
      </w:r>
      <w:r>
        <w:rPr>
          <w:rFonts w:cs="Arial"/>
        </w:rPr>
        <w:t>408</w:t>
      </w:r>
      <w:r w:rsidRPr="002113D8">
        <w:rPr>
          <w:rFonts w:cs="Arial"/>
        </w:rPr>
        <w:t> </w:t>
      </w:r>
      <w:r>
        <w:rPr>
          <w:rFonts w:cs="Arial"/>
        </w:rPr>
        <w:t>053</w:t>
      </w:r>
      <w:r w:rsidRPr="002113D8">
        <w:rPr>
          <w:rFonts w:cs="Arial"/>
        </w:rPr>
        <w:t>,</w:t>
      </w:r>
      <w:r>
        <w:rPr>
          <w:rFonts w:cs="Arial"/>
        </w:rPr>
        <w:t>72</w:t>
      </w:r>
      <w:r w:rsidRPr="002113D8">
        <w:rPr>
          <w:rFonts w:cs="Arial"/>
        </w:rPr>
        <w:t xml:space="preserve"> Kč, projekt je udržitelný. </w:t>
      </w:r>
    </w:p>
    <w:p w14:paraId="45423B57" w14:textId="77777777" w:rsidR="0018666E" w:rsidRPr="002113D8" w:rsidRDefault="0018666E" w:rsidP="00D24592">
      <w:pPr>
        <w:spacing w:after="120" w:line="360" w:lineRule="auto"/>
        <w:jc w:val="both"/>
        <w:rPr>
          <w:rFonts w:cs="Arial"/>
        </w:rPr>
      </w:pPr>
      <w:r w:rsidRPr="002113D8">
        <w:rPr>
          <w:rFonts w:cs="Arial"/>
        </w:rPr>
        <w:t>Případné rozdíly jsou dány zaokrouhlováním položek.</w:t>
      </w:r>
    </w:p>
    <w:bookmarkEnd w:id="42"/>
    <w:p w14:paraId="18EB4F86" w14:textId="77777777" w:rsidR="0018666E" w:rsidRDefault="0018666E" w:rsidP="0018666E">
      <w:pPr>
        <w:rPr>
          <w:rFonts w:cs="Arial"/>
          <w:sz w:val="24"/>
          <w:szCs w:val="24"/>
        </w:rPr>
      </w:pPr>
    </w:p>
    <w:p w14:paraId="16569622" w14:textId="77777777" w:rsidR="0018666E" w:rsidRDefault="0018666E" w:rsidP="0018666E">
      <w:pPr>
        <w:rPr>
          <w:rFonts w:cs="Arial"/>
          <w:sz w:val="24"/>
          <w:szCs w:val="24"/>
        </w:rPr>
      </w:pPr>
    </w:p>
    <w:p w14:paraId="5B5DAC60" w14:textId="77777777" w:rsidR="0018666E" w:rsidRDefault="0018666E" w:rsidP="0018666E">
      <w:pPr>
        <w:rPr>
          <w:rFonts w:cs="Arial"/>
          <w:sz w:val="24"/>
          <w:szCs w:val="24"/>
        </w:rPr>
        <w:sectPr w:rsidR="0018666E" w:rsidSect="00D457CF">
          <w:pgSz w:w="11906" w:h="16838"/>
          <w:pgMar w:top="1418" w:right="1418" w:bottom="1418" w:left="1418" w:header="709" w:footer="709" w:gutter="0"/>
          <w:cols w:space="708"/>
          <w:docGrid w:linePitch="360"/>
        </w:sectPr>
      </w:pPr>
    </w:p>
    <w:p w14:paraId="294C216D" w14:textId="77777777" w:rsidR="005C0A13" w:rsidRDefault="005C0A13" w:rsidP="005C0A13">
      <w:pPr>
        <w:ind w:left="-567"/>
        <w:rPr>
          <w:rFonts w:cs="Arial"/>
          <w:b/>
          <w:bCs/>
          <w:sz w:val="24"/>
          <w:szCs w:val="24"/>
        </w:rPr>
      </w:pPr>
      <w:r w:rsidRPr="00D00475">
        <w:rPr>
          <w:rFonts w:cs="Arial"/>
          <w:b/>
          <w:bCs/>
          <w:sz w:val="24"/>
          <w:szCs w:val="24"/>
        </w:rPr>
        <w:t>Souhrn finanční analýzy</w:t>
      </w:r>
    </w:p>
    <w:p w14:paraId="68AB2C6F" w14:textId="77777777" w:rsidR="005C0A13" w:rsidRPr="00D00475" w:rsidRDefault="005C0A13" w:rsidP="005C0A13">
      <w:pPr>
        <w:ind w:left="-567"/>
        <w:rPr>
          <w:rFonts w:cs="Arial"/>
          <w:b/>
          <w:bCs/>
          <w:sz w:val="24"/>
          <w:szCs w:val="24"/>
        </w:rPr>
        <w:sectPr w:rsidR="005C0A13" w:rsidRPr="00D00475" w:rsidSect="00D457CF">
          <w:pgSz w:w="16838" w:h="11906" w:orient="landscape"/>
          <w:pgMar w:top="1418" w:right="1418" w:bottom="1418" w:left="1418" w:header="709" w:footer="709" w:gutter="0"/>
          <w:cols w:space="708"/>
          <w:docGrid w:linePitch="360"/>
        </w:sectPr>
      </w:pPr>
      <w:r w:rsidRPr="00D00475">
        <w:rPr>
          <w:noProof/>
          <w:lang w:eastAsia="cs-CZ"/>
        </w:rPr>
        <w:drawing>
          <wp:inline distT="0" distB="0" distL="0" distR="0" wp14:anchorId="38F4A623" wp14:editId="1050BCA7">
            <wp:extent cx="9591675" cy="413410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02738" cy="4138874"/>
                    </a:xfrm>
                    <a:prstGeom prst="rect">
                      <a:avLst/>
                    </a:prstGeom>
                    <a:noFill/>
                    <a:ln>
                      <a:noFill/>
                    </a:ln>
                  </pic:spPr>
                </pic:pic>
              </a:graphicData>
            </a:graphic>
          </wp:inline>
        </w:drawing>
      </w:r>
    </w:p>
    <w:p w14:paraId="71FBDBAF" w14:textId="68FAFC2B" w:rsidR="0018666E" w:rsidRPr="0018666E" w:rsidRDefault="00FB4D5C" w:rsidP="000F7EDA">
      <w:pPr>
        <w:pStyle w:val="Nadpis1"/>
        <w:numPr>
          <w:ilvl w:val="0"/>
          <w:numId w:val="2"/>
        </w:numPr>
        <w:spacing w:before="240"/>
        <w:ind w:left="714" w:hanging="357"/>
        <w:jc w:val="both"/>
        <w:rPr>
          <w:caps/>
        </w:rPr>
      </w:pPr>
      <w:bookmarkStart w:id="43" w:name="_Toc74573119"/>
      <w:r w:rsidRPr="5B670CBB">
        <w:rPr>
          <w:caps/>
        </w:rPr>
        <w:t>Finanční a ekonomická analýza projektu</w:t>
      </w:r>
      <w:bookmarkEnd w:id="37"/>
      <w:bookmarkEnd w:id="43"/>
      <w:r w:rsidR="00605551">
        <w:rPr>
          <w:caps/>
        </w:rPr>
        <w:tab/>
      </w:r>
    </w:p>
    <w:p w14:paraId="4CF4C901" w14:textId="77777777" w:rsidR="0018666E" w:rsidRPr="002113D8" w:rsidRDefault="0018666E" w:rsidP="00B542DE">
      <w:pPr>
        <w:spacing w:before="360" w:after="120" w:line="360" w:lineRule="auto"/>
      </w:pPr>
      <w:r w:rsidRPr="002113D8">
        <w:t>V rámci projektu se počítá s těmito relevantními socioekonomickými přínosy:</w:t>
      </w:r>
    </w:p>
    <w:p w14:paraId="65D018AF" w14:textId="77777777" w:rsidR="0018666E" w:rsidRPr="002113D8" w:rsidRDefault="0018666E" w:rsidP="00B542DE">
      <w:pPr>
        <w:pStyle w:val="Odstavecseseznamem"/>
        <w:numPr>
          <w:ilvl w:val="0"/>
          <w:numId w:val="23"/>
        </w:numPr>
        <w:spacing w:after="120" w:line="360" w:lineRule="auto"/>
      </w:pPr>
      <w:r w:rsidRPr="002113D8">
        <w:t>1601 – zábor půdy stavbou, nezastavěná plocha</w:t>
      </w:r>
    </w:p>
    <w:p w14:paraId="7B4FCBEF" w14:textId="77777777" w:rsidR="0018666E" w:rsidRPr="002113D8" w:rsidRDefault="0018666E" w:rsidP="00B542DE">
      <w:pPr>
        <w:pStyle w:val="Odstavecseseznamem"/>
        <w:numPr>
          <w:ilvl w:val="0"/>
          <w:numId w:val="23"/>
        </w:numPr>
        <w:spacing w:after="120" w:line="360" w:lineRule="auto"/>
      </w:pPr>
      <w:r w:rsidRPr="002113D8">
        <w:t>5301 – počet zachráněných životů</w:t>
      </w:r>
    </w:p>
    <w:p w14:paraId="3F4F9246" w14:textId="77777777" w:rsidR="0018666E" w:rsidRPr="002113D8" w:rsidRDefault="0018666E" w:rsidP="00B542DE">
      <w:pPr>
        <w:pStyle w:val="Odstavecseseznamem"/>
        <w:numPr>
          <w:ilvl w:val="0"/>
          <w:numId w:val="23"/>
        </w:numPr>
        <w:spacing w:after="120" w:line="360" w:lineRule="auto"/>
      </w:pPr>
      <w:r w:rsidRPr="002113D8">
        <w:t>5302 – prodloužení doby života</w:t>
      </w:r>
    </w:p>
    <w:p w14:paraId="6AAB6A68" w14:textId="070191D0" w:rsidR="0018666E" w:rsidRPr="00CF6095" w:rsidRDefault="0018666E" w:rsidP="00B542DE">
      <w:pPr>
        <w:spacing w:after="120" w:line="360" w:lineRule="auto"/>
        <w:jc w:val="both"/>
        <w:rPr>
          <w:rFonts w:eastAsia="Times New Roman" w:cstheme="minorHAnsi"/>
          <w:color w:val="000000"/>
          <w:lang w:eastAsia="cs-CZ"/>
        </w:rPr>
      </w:pPr>
      <w:r w:rsidRPr="00441DCC">
        <w:rPr>
          <w:rFonts w:cstheme="minorHAnsi"/>
        </w:rPr>
        <w:t>Zábor půdy</w:t>
      </w:r>
      <w:r>
        <w:rPr>
          <w:rFonts w:cstheme="minorHAnsi"/>
        </w:rPr>
        <w:t xml:space="preserve"> je dán </w:t>
      </w:r>
      <w:r w:rsidRPr="00441DCC">
        <w:rPr>
          <w:rFonts w:cstheme="minorHAnsi"/>
        </w:rPr>
        <w:t>realizací projektu</w:t>
      </w:r>
      <w:r>
        <w:rPr>
          <w:rFonts w:cstheme="minorHAnsi"/>
        </w:rPr>
        <w:t>,</w:t>
      </w:r>
      <w:r w:rsidRPr="00441DCC">
        <w:rPr>
          <w:rFonts w:cstheme="minorHAnsi"/>
        </w:rPr>
        <w:t xml:space="preserve"> </w:t>
      </w:r>
      <w:r>
        <w:rPr>
          <w:rFonts w:cstheme="minorHAnsi"/>
        </w:rPr>
        <w:t xml:space="preserve">v rámci provedení </w:t>
      </w:r>
      <w:r w:rsidRPr="00441DCC">
        <w:rPr>
          <w:rFonts w:cstheme="minorHAnsi"/>
        </w:rPr>
        <w:t xml:space="preserve">stavebních úprav </w:t>
      </w:r>
      <w:r w:rsidR="00B06A0C">
        <w:rPr>
          <w:rFonts w:cstheme="minorHAnsi"/>
        </w:rPr>
        <w:t xml:space="preserve">dojde </w:t>
      </w:r>
      <w:r w:rsidRPr="00441DCC">
        <w:rPr>
          <w:rFonts w:cstheme="minorHAnsi"/>
        </w:rPr>
        <w:t xml:space="preserve">k zastavění plochy </w:t>
      </w:r>
      <w:r w:rsidR="005C0A13">
        <w:rPr>
          <w:rFonts w:cstheme="minorHAnsi"/>
        </w:rPr>
        <w:br/>
      </w:r>
      <w:r w:rsidRPr="00441DCC">
        <w:rPr>
          <w:rFonts w:cstheme="minorHAnsi"/>
        </w:rPr>
        <w:t>o roz</w:t>
      </w:r>
      <w:r w:rsidR="00B06A0C">
        <w:rPr>
          <w:rFonts w:cstheme="minorHAnsi"/>
        </w:rPr>
        <w:t>loze</w:t>
      </w:r>
      <w:r w:rsidRPr="00441DCC">
        <w:rPr>
          <w:rFonts w:cstheme="minorHAnsi"/>
        </w:rPr>
        <w:t xml:space="preserve"> 915 m</w:t>
      </w:r>
      <w:r w:rsidRPr="00441DCC">
        <w:rPr>
          <w:rFonts w:cstheme="minorHAnsi"/>
          <w:vertAlign w:val="superscript"/>
        </w:rPr>
        <w:t>2</w:t>
      </w:r>
      <w:r>
        <w:rPr>
          <w:rFonts w:eastAsia="Times New Roman" w:cstheme="minorHAnsi"/>
          <w:color w:val="000000"/>
          <w:lang w:eastAsia="cs-CZ"/>
        </w:rPr>
        <w:t xml:space="preserve">. </w:t>
      </w:r>
      <w:r w:rsidRPr="00441DCC">
        <w:rPr>
          <w:rFonts w:eastAsia="Times New Roman" w:cstheme="minorHAnsi"/>
          <w:color w:val="000000"/>
          <w:lang w:eastAsia="cs-CZ"/>
        </w:rPr>
        <w:t>Celková nediskontovaná hodnota negativního dopadu činí - 73 200,</w:t>
      </w:r>
      <w:r>
        <w:rPr>
          <w:rFonts w:eastAsia="Times New Roman" w:cstheme="minorHAnsi"/>
          <w:color w:val="000000"/>
          <w:lang w:eastAsia="cs-CZ"/>
        </w:rPr>
        <w:t>00</w:t>
      </w:r>
      <w:r w:rsidRPr="00441DCC">
        <w:rPr>
          <w:rFonts w:eastAsia="Times New Roman" w:cstheme="minorHAnsi"/>
          <w:color w:val="000000"/>
          <w:lang w:eastAsia="cs-CZ"/>
        </w:rPr>
        <w:t xml:space="preserve"> Kč</w:t>
      </w:r>
      <w:r w:rsidR="00B06A0C">
        <w:rPr>
          <w:rFonts w:eastAsia="Times New Roman" w:cstheme="minorHAnsi"/>
          <w:color w:val="000000"/>
          <w:lang w:eastAsia="cs-CZ"/>
        </w:rPr>
        <w:t>.</w:t>
      </w:r>
    </w:p>
    <w:p w14:paraId="4D1E15F6" w14:textId="77777777" w:rsidR="0018666E" w:rsidRPr="00441DCC" w:rsidRDefault="0018666E" w:rsidP="00B542DE">
      <w:pPr>
        <w:spacing w:after="120" w:line="360" w:lineRule="auto"/>
        <w:jc w:val="both"/>
        <w:rPr>
          <w:rFonts w:cstheme="minorHAnsi"/>
        </w:rPr>
      </w:pPr>
      <w:r w:rsidRPr="00441DCC">
        <w:rPr>
          <w:rFonts w:cstheme="minorHAnsi"/>
        </w:rPr>
        <w:t xml:space="preserve">Počet zachráněných životů je </w:t>
      </w:r>
      <w:r>
        <w:rPr>
          <w:rFonts w:cstheme="minorHAnsi"/>
        </w:rPr>
        <w:t>odborně stanoven</w:t>
      </w:r>
      <w:r w:rsidRPr="00441DCC">
        <w:rPr>
          <w:rFonts w:cstheme="minorHAnsi"/>
        </w:rPr>
        <w:t xml:space="preserve"> jako minimální nárůst počtu zachráněných životů v porovnání s nulovou variantou. </w:t>
      </w:r>
      <w:bookmarkStart w:id="44" w:name="_Hlk71014268"/>
      <w:r w:rsidRPr="00441DCC">
        <w:rPr>
          <w:rFonts w:cstheme="minorHAnsi"/>
        </w:rPr>
        <w:t xml:space="preserve">Výše tohoto přínosu je </w:t>
      </w:r>
      <w:r>
        <w:rPr>
          <w:rFonts w:cstheme="minorHAnsi"/>
        </w:rPr>
        <w:t>oceněna</w:t>
      </w:r>
      <w:r w:rsidRPr="00441DCC">
        <w:rPr>
          <w:rFonts w:cstheme="minorHAnsi"/>
        </w:rPr>
        <w:t xml:space="preserve"> na 1 osobu každý rok v rozmezí let 2024–2035. Celková nediskontovaná hodnota přínosu pro 12 životů činí 233 760 000,</w:t>
      </w:r>
      <w:r>
        <w:rPr>
          <w:rFonts w:cstheme="minorHAnsi"/>
        </w:rPr>
        <w:t>00</w:t>
      </w:r>
      <w:r w:rsidRPr="00441DCC">
        <w:rPr>
          <w:rFonts w:cstheme="minorHAnsi"/>
        </w:rPr>
        <w:t xml:space="preserve"> Kč.</w:t>
      </w:r>
      <w:bookmarkEnd w:id="44"/>
    </w:p>
    <w:p w14:paraId="163D53B7" w14:textId="7210CB93" w:rsidR="0018666E" w:rsidRPr="00441DCC" w:rsidRDefault="0018666E" w:rsidP="00B542DE">
      <w:pPr>
        <w:spacing w:after="120" w:line="360" w:lineRule="auto"/>
        <w:jc w:val="both"/>
        <w:rPr>
          <w:rFonts w:cstheme="minorHAnsi"/>
        </w:rPr>
      </w:pPr>
      <w:r w:rsidRPr="00441DCC">
        <w:rPr>
          <w:rFonts w:cstheme="minorHAnsi"/>
        </w:rPr>
        <w:t>Prodloužení života lze hodnotit v celku s účinností terapie</w:t>
      </w:r>
      <w:r w:rsidR="009C32CF">
        <w:rPr>
          <w:rFonts w:cstheme="minorHAnsi"/>
        </w:rPr>
        <w:t>,</w:t>
      </w:r>
      <w:r w:rsidRPr="00441DCC">
        <w:rPr>
          <w:rFonts w:cstheme="minorHAnsi"/>
        </w:rPr>
        <w:t xml:space="preserve"> kde PET/CT je součástí komplexu péče </w:t>
      </w:r>
      <w:r>
        <w:rPr>
          <w:rFonts w:cstheme="minorHAnsi"/>
        </w:rPr>
        <w:br/>
      </w:r>
      <w:r w:rsidRPr="00441DCC">
        <w:rPr>
          <w:rFonts w:cstheme="minorHAnsi"/>
        </w:rPr>
        <w:t xml:space="preserve">o onkologické pacienty. Především detekcí vzdálených metastáz zpřesňuje stážování nemoci, které rozhoduje o průběhu terapie; umožnuje hodnotit účinnost terapie (personalizace terapie podle účinnosti terapie); umožňuje včasně detekovat </w:t>
      </w:r>
      <w:proofErr w:type="spellStart"/>
      <w:r w:rsidRPr="00441DCC">
        <w:rPr>
          <w:rFonts w:cstheme="minorHAnsi"/>
        </w:rPr>
        <w:t>rekurenci</w:t>
      </w:r>
      <w:proofErr w:type="spellEnd"/>
      <w:r w:rsidRPr="00441DCC">
        <w:rPr>
          <w:rFonts w:cstheme="minorHAnsi"/>
        </w:rPr>
        <w:t xml:space="preserve"> onemocnění s možností opětného včasného nasazení terapie. S rozvojem cílených terapií se dále bude efekt ve vztahu k prodloužení života zvyšovat. </w:t>
      </w:r>
      <w:r>
        <w:rPr>
          <w:rFonts w:cstheme="minorHAnsi"/>
        </w:rPr>
        <w:t>E</w:t>
      </w:r>
      <w:r w:rsidRPr="00441DCC">
        <w:rPr>
          <w:rFonts w:cstheme="minorHAnsi"/>
        </w:rPr>
        <w:t xml:space="preserve">xpertním </w:t>
      </w:r>
      <w:r>
        <w:rPr>
          <w:rFonts w:cstheme="minorHAnsi"/>
        </w:rPr>
        <w:t>názorem</w:t>
      </w:r>
      <w:r w:rsidRPr="00441DCC">
        <w:rPr>
          <w:rFonts w:cstheme="minorHAnsi"/>
        </w:rPr>
        <w:t xml:space="preserve"> </w:t>
      </w:r>
      <w:r>
        <w:rPr>
          <w:rFonts w:cstheme="minorHAnsi"/>
        </w:rPr>
        <w:t xml:space="preserve">bylo deklarováno </w:t>
      </w:r>
      <w:r w:rsidRPr="00441DCC">
        <w:rPr>
          <w:rFonts w:cstheme="minorHAnsi"/>
        </w:rPr>
        <w:t>prodloužení délky života každého pacienta o 3 roky</w:t>
      </w:r>
      <w:r>
        <w:rPr>
          <w:rFonts w:cstheme="minorHAnsi"/>
        </w:rPr>
        <w:t xml:space="preserve"> </w:t>
      </w:r>
      <w:r>
        <w:rPr>
          <w:rFonts w:cstheme="minorHAnsi"/>
        </w:rPr>
        <w:br/>
        <w:t>u 2 osob za každý rok,</w:t>
      </w:r>
      <w:r w:rsidRPr="00441DCC">
        <w:rPr>
          <w:rFonts w:cstheme="minorHAnsi"/>
        </w:rPr>
        <w:t xml:space="preserve"> v rozmezí let 2024–2035. Celková nediskontovaná hodnota přínosu činí 68 180 000,</w:t>
      </w:r>
      <w:r>
        <w:rPr>
          <w:rFonts w:cstheme="minorHAnsi"/>
        </w:rPr>
        <w:t>00</w:t>
      </w:r>
      <w:r w:rsidRPr="00441DCC">
        <w:rPr>
          <w:rFonts w:cstheme="minorHAnsi"/>
        </w:rPr>
        <w:t xml:space="preserve"> Kč.</w:t>
      </w:r>
    </w:p>
    <w:p w14:paraId="49C142AF" w14:textId="35D54234" w:rsidR="0018666E" w:rsidRDefault="0018666E" w:rsidP="00B542DE">
      <w:pPr>
        <w:spacing w:after="120" w:line="360" w:lineRule="auto"/>
        <w:jc w:val="both"/>
        <w:rPr>
          <w:rFonts w:cstheme="minorHAnsi"/>
        </w:rPr>
      </w:pPr>
      <w:r w:rsidRPr="00441DCC">
        <w:rPr>
          <w:rFonts w:cstheme="minorHAnsi"/>
        </w:rPr>
        <w:t>Celkové finanční a společensko-ekonomické ukazatele projektu jsou souhrnně uvedeny v následující tabulce. Hodnota všech těchto ukazatelů je v souladu s </w:t>
      </w:r>
      <w:r w:rsidR="00BA79BF">
        <w:rPr>
          <w:rFonts w:cstheme="minorHAnsi"/>
        </w:rPr>
        <w:t>v</w:t>
      </w:r>
      <w:r w:rsidRPr="00441DCC">
        <w:rPr>
          <w:rFonts w:cstheme="minorHAnsi"/>
        </w:rPr>
        <w:t>ýzvou č. 99</w:t>
      </w:r>
      <w:r>
        <w:rPr>
          <w:rFonts w:cstheme="minorHAnsi"/>
        </w:rPr>
        <w:t>.</w:t>
      </w:r>
    </w:p>
    <w:p w14:paraId="16281E0D" w14:textId="77777777" w:rsidR="0018666E" w:rsidRPr="00441DCC" w:rsidRDefault="0018666E" w:rsidP="00B542DE">
      <w:pPr>
        <w:spacing w:after="120" w:line="360" w:lineRule="auto"/>
        <w:jc w:val="both"/>
        <w:rPr>
          <w:rFonts w:cstheme="minorHAnsi"/>
        </w:rPr>
      </w:pPr>
      <w:r w:rsidRPr="00FF63B0">
        <w:t>Ekonomická návratnost investice</w:t>
      </w:r>
      <w:r>
        <w:t>:</w:t>
      </w:r>
      <w:r>
        <w:tab/>
      </w:r>
      <w:r>
        <w:tab/>
        <w:t>125 758 216,01 Kč</w:t>
      </w:r>
    </w:p>
    <w:p w14:paraId="1C159079" w14:textId="77777777" w:rsidR="0018666E" w:rsidRDefault="0018666E" w:rsidP="00B542DE">
      <w:pPr>
        <w:spacing w:after="120" w:line="360" w:lineRule="auto"/>
      </w:pPr>
    </w:p>
    <w:p w14:paraId="02542AD5" w14:textId="77777777" w:rsidR="0018666E" w:rsidRPr="00441DCC" w:rsidRDefault="0018666E" w:rsidP="00B542DE">
      <w:pPr>
        <w:spacing w:after="120" w:line="360" w:lineRule="auto"/>
        <w:rPr>
          <w:rFonts w:cstheme="minorHAnsi"/>
        </w:rPr>
      </w:pPr>
      <w:r w:rsidRPr="00441DCC">
        <w:rPr>
          <w:rFonts w:cs="Arial"/>
        </w:rPr>
        <w:t>Případné haléřové rozdíly v CBA a dalších dokumentech předložených pro hodnocení projektu jsou dány zaokrouhlováním položek.</w:t>
      </w:r>
    </w:p>
    <w:p w14:paraId="601C8801" w14:textId="5ECDCBBC" w:rsidR="009D4470" w:rsidRDefault="000179D9" w:rsidP="005D3341">
      <w:pPr>
        <w:jc w:val="both"/>
      </w:pPr>
      <w:hyperlink r:id="rId18" w:anchor="_ftn1" w:history="1"/>
      <w:r w:rsidR="00FB4D5C">
        <w:br/>
      </w:r>
      <w:r w:rsidR="00FB4D5C">
        <w:br/>
      </w:r>
    </w:p>
    <w:sectPr w:rsidR="009D4470" w:rsidSect="005D334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FED2" w14:textId="77777777" w:rsidR="000179D9" w:rsidRDefault="000179D9" w:rsidP="00634381">
      <w:pPr>
        <w:spacing w:after="0" w:line="240" w:lineRule="auto"/>
      </w:pPr>
      <w:r>
        <w:separator/>
      </w:r>
    </w:p>
  </w:endnote>
  <w:endnote w:type="continuationSeparator" w:id="0">
    <w:p w14:paraId="7B404328" w14:textId="77777777" w:rsidR="000179D9" w:rsidRDefault="000179D9"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0179D9" w:rsidRPr="00E47FC1" w14:paraId="44A79728" w14:textId="77777777" w:rsidTr="00D457C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5ABAEFA" w14:textId="77777777" w:rsidR="000179D9" w:rsidRPr="00E47FC1" w:rsidRDefault="000179D9" w:rsidP="00D457C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6648861" w14:textId="77777777" w:rsidR="000179D9" w:rsidRPr="00E47FC1" w:rsidRDefault="000179D9" w:rsidP="00D457C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9D0F018" w14:textId="77777777" w:rsidR="000179D9" w:rsidRPr="00E47FC1" w:rsidRDefault="000179D9" w:rsidP="00D457C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97900E" w14:textId="77777777" w:rsidR="000179D9" w:rsidRPr="00E47FC1" w:rsidRDefault="000179D9" w:rsidP="00D457C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47E1991" w14:textId="77777777" w:rsidR="000179D9" w:rsidRPr="00E47FC1" w:rsidRDefault="000179D9" w:rsidP="00D457C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E2A7F">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E2A7F">
            <w:rPr>
              <w:rStyle w:val="slostrnky"/>
              <w:rFonts w:ascii="Arial" w:hAnsi="Arial" w:cs="Arial"/>
              <w:noProof/>
              <w:sz w:val="20"/>
            </w:rPr>
            <w:t>40</w:t>
          </w:r>
          <w:r w:rsidRPr="00E47FC1">
            <w:rPr>
              <w:rStyle w:val="slostrnky"/>
              <w:rFonts w:ascii="Arial" w:hAnsi="Arial" w:cs="Arial"/>
              <w:sz w:val="20"/>
            </w:rPr>
            <w:fldChar w:fldCharType="end"/>
          </w:r>
        </w:p>
      </w:tc>
    </w:tr>
  </w:tbl>
  <w:p w14:paraId="5BB03FC1" w14:textId="77777777" w:rsidR="000179D9" w:rsidRDefault="000179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0179D9"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0179D9" w:rsidRPr="00E47FC1" w:rsidRDefault="000179D9"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0179D9" w:rsidRPr="00E47FC1" w:rsidRDefault="000179D9"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0179D9" w:rsidRPr="00E47FC1" w:rsidRDefault="000179D9"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0179D9" w:rsidRPr="00E47FC1" w:rsidRDefault="000179D9"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0179D9" w:rsidRPr="00E47FC1" w:rsidRDefault="000179D9"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E2A7F">
            <w:rPr>
              <w:rStyle w:val="slostrnky"/>
              <w:rFonts w:ascii="Arial" w:hAnsi="Arial" w:cs="Arial"/>
              <w:noProof/>
              <w:sz w:val="20"/>
            </w:rPr>
            <w:t>40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E2A7F">
            <w:rPr>
              <w:rStyle w:val="slostrnky"/>
              <w:rFonts w:ascii="Arial" w:hAnsi="Arial" w:cs="Arial"/>
              <w:noProof/>
              <w:sz w:val="20"/>
            </w:rPr>
            <w:t>40</w:t>
          </w:r>
          <w:r w:rsidRPr="00E47FC1">
            <w:rPr>
              <w:rStyle w:val="slostrnky"/>
              <w:rFonts w:ascii="Arial" w:hAnsi="Arial" w:cs="Arial"/>
              <w:sz w:val="20"/>
            </w:rPr>
            <w:fldChar w:fldCharType="end"/>
          </w:r>
        </w:p>
      </w:tc>
    </w:tr>
  </w:tbl>
  <w:p w14:paraId="0E4EEB6A" w14:textId="77777777" w:rsidR="000179D9" w:rsidRDefault="000179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D793" w14:textId="77777777" w:rsidR="000179D9" w:rsidRDefault="000179D9" w:rsidP="00634381">
      <w:pPr>
        <w:spacing w:after="0" w:line="240" w:lineRule="auto"/>
      </w:pPr>
      <w:r>
        <w:separator/>
      </w:r>
    </w:p>
  </w:footnote>
  <w:footnote w:type="continuationSeparator" w:id="0">
    <w:p w14:paraId="43FB8D2F" w14:textId="77777777" w:rsidR="000179D9" w:rsidRDefault="000179D9" w:rsidP="0063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5E87" w14:textId="61DA5C4F" w:rsidR="000179D9" w:rsidRDefault="000179D9">
    <w:pPr>
      <w:pStyle w:val="Zhlav"/>
    </w:pPr>
    <w:r>
      <w:rPr>
        <w:noProof/>
        <w:lang w:eastAsia="cs-CZ"/>
      </w:rPr>
      <w:drawing>
        <wp:inline distT="0" distB="0" distL="0" distR="0" wp14:anchorId="11143B43" wp14:editId="0737DD61">
          <wp:extent cx="5399513" cy="891727"/>
          <wp:effectExtent l="0" t="0" r="0" b="3810"/>
          <wp:docPr id="15" name="Obrázek 15"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399513" cy="89172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0179D9" w:rsidRDefault="000179D9"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0179D9" w:rsidRDefault="000179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3067C"/>
    <w:multiLevelType w:val="hybridMultilevel"/>
    <w:tmpl w:val="41B87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9"/>
  </w:num>
  <w:num w:numId="5">
    <w:abstractNumId w:val="0"/>
  </w:num>
  <w:num w:numId="6">
    <w:abstractNumId w:val="3"/>
  </w:num>
  <w:num w:numId="7">
    <w:abstractNumId w:val="6"/>
  </w:num>
  <w:num w:numId="8">
    <w:abstractNumId w:val="7"/>
  </w:num>
  <w:num w:numId="9">
    <w:abstractNumId w:val="8"/>
  </w:num>
  <w:num w:numId="10">
    <w:abstractNumId w:val="1"/>
  </w:num>
  <w:num w:numId="11">
    <w:abstractNumId w:val="23"/>
  </w:num>
  <w:num w:numId="12">
    <w:abstractNumId w:val="21"/>
  </w:num>
  <w:num w:numId="13">
    <w:abstractNumId w:val="5"/>
  </w:num>
  <w:num w:numId="14">
    <w:abstractNumId w:val="10"/>
  </w:num>
  <w:num w:numId="15">
    <w:abstractNumId w:val="14"/>
  </w:num>
  <w:num w:numId="16">
    <w:abstractNumId w:val="9"/>
  </w:num>
  <w:num w:numId="17">
    <w:abstractNumId w:val="18"/>
  </w:num>
  <w:num w:numId="18">
    <w:abstractNumId w:val="17"/>
  </w:num>
  <w:num w:numId="19">
    <w:abstractNumId w:val="13"/>
  </w:num>
  <w:num w:numId="20">
    <w:abstractNumId w:val="22"/>
  </w:num>
  <w:num w:numId="21">
    <w:abstractNumId w:val="15"/>
  </w:num>
  <w:num w:numId="22">
    <w:abstractNumId w:val="20"/>
  </w:num>
  <w:num w:numId="23">
    <w:abstractNumId w:val="11"/>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2B"/>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9D9"/>
    <w:rsid w:val="00017C68"/>
    <w:rsid w:val="000203C9"/>
    <w:rsid w:val="000206FE"/>
    <w:rsid w:val="0002073C"/>
    <w:rsid w:val="0002189C"/>
    <w:rsid w:val="00022AA7"/>
    <w:rsid w:val="00025E56"/>
    <w:rsid w:val="00026557"/>
    <w:rsid w:val="0002682B"/>
    <w:rsid w:val="00026CEB"/>
    <w:rsid w:val="000271FE"/>
    <w:rsid w:val="00031801"/>
    <w:rsid w:val="00033FB4"/>
    <w:rsid w:val="000359B3"/>
    <w:rsid w:val="00036811"/>
    <w:rsid w:val="00036A3E"/>
    <w:rsid w:val="0003781E"/>
    <w:rsid w:val="00040334"/>
    <w:rsid w:val="000414F9"/>
    <w:rsid w:val="00041EC8"/>
    <w:rsid w:val="0004249D"/>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4B6"/>
    <w:rsid w:val="00070FE9"/>
    <w:rsid w:val="000719B3"/>
    <w:rsid w:val="00073495"/>
    <w:rsid w:val="0007353F"/>
    <w:rsid w:val="00073A81"/>
    <w:rsid w:val="0007581D"/>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05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055"/>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0F7EDA"/>
    <w:rsid w:val="001055F1"/>
    <w:rsid w:val="001067B4"/>
    <w:rsid w:val="00106FBD"/>
    <w:rsid w:val="00112399"/>
    <w:rsid w:val="001134B0"/>
    <w:rsid w:val="001150A3"/>
    <w:rsid w:val="001152BF"/>
    <w:rsid w:val="00116643"/>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666E"/>
    <w:rsid w:val="00187E9E"/>
    <w:rsid w:val="001908B7"/>
    <w:rsid w:val="0019255E"/>
    <w:rsid w:val="00195424"/>
    <w:rsid w:val="0019551E"/>
    <w:rsid w:val="001A33E6"/>
    <w:rsid w:val="001A3BB8"/>
    <w:rsid w:val="001A7812"/>
    <w:rsid w:val="001B1732"/>
    <w:rsid w:val="001B2803"/>
    <w:rsid w:val="001B283E"/>
    <w:rsid w:val="001B37E4"/>
    <w:rsid w:val="001B46B0"/>
    <w:rsid w:val="001B487A"/>
    <w:rsid w:val="001B5D57"/>
    <w:rsid w:val="001B621A"/>
    <w:rsid w:val="001B7610"/>
    <w:rsid w:val="001B7E25"/>
    <w:rsid w:val="001C2C5F"/>
    <w:rsid w:val="001C36A4"/>
    <w:rsid w:val="001C3CA7"/>
    <w:rsid w:val="001C424A"/>
    <w:rsid w:val="001C4A16"/>
    <w:rsid w:val="001C5AF6"/>
    <w:rsid w:val="001C776D"/>
    <w:rsid w:val="001D00D6"/>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57F16"/>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A7A1A"/>
    <w:rsid w:val="002B084B"/>
    <w:rsid w:val="002B0DDC"/>
    <w:rsid w:val="002B1B8E"/>
    <w:rsid w:val="002B3E54"/>
    <w:rsid w:val="002B52A9"/>
    <w:rsid w:val="002B66C7"/>
    <w:rsid w:val="002B6E5A"/>
    <w:rsid w:val="002C015E"/>
    <w:rsid w:val="002C10E1"/>
    <w:rsid w:val="002C177C"/>
    <w:rsid w:val="002C1A71"/>
    <w:rsid w:val="002C334D"/>
    <w:rsid w:val="002C3383"/>
    <w:rsid w:val="002C41A8"/>
    <w:rsid w:val="002D14A0"/>
    <w:rsid w:val="002D2617"/>
    <w:rsid w:val="002D284B"/>
    <w:rsid w:val="002D3D37"/>
    <w:rsid w:val="002D46AC"/>
    <w:rsid w:val="002D65F2"/>
    <w:rsid w:val="002D6DEF"/>
    <w:rsid w:val="002D708A"/>
    <w:rsid w:val="002D727E"/>
    <w:rsid w:val="002D73C4"/>
    <w:rsid w:val="002E2563"/>
    <w:rsid w:val="002E2761"/>
    <w:rsid w:val="002E2C51"/>
    <w:rsid w:val="002E2DC7"/>
    <w:rsid w:val="002E2E28"/>
    <w:rsid w:val="002E2E9D"/>
    <w:rsid w:val="002E47AB"/>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407"/>
    <w:rsid w:val="00342FDB"/>
    <w:rsid w:val="00345415"/>
    <w:rsid w:val="003456E6"/>
    <w:rsid w:val="00345F22"/>
    <w:rsid w:val="00346BA3"/>
    <w:rsid w:val="00347C60"/>
    <w:rsid w:val="00351557"/>
    <w:rsid w:val="003521B9"/>
    <w:rsid w:val="003522FD"/>
    <w:rsid w:val="003540FA"/>
    <w:rsid w:val="00355966"/>
    <w:rsid w:val="00356339"/>
    <w:rsid w:val="00357E87"/>
    <w:rsid w:val="00360858"/>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569D"/>
    <w:rsid w:val="00385EBC"/>
    <w:rsid w:val="00386244"/>
    <w:rsid w:val="0039046C"/>
    <w:rsid w:val="00390D9A"/>
    <w:rsid w:val="0039107D"/>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B02B7"/>
    <w:rsid w:val="003B1000"/>
    <w:rsid w:val="003B34C0"/>
    <w:rsid w:val="003B35B3"/>
    <w:rsid w:val="003B3A04"/>
    <w:rsid w:val="003B3D38"/>
    <w:rsid w:val="003B4239"/>
    <w:rsid w:val="003B5F33"/>
    <w:rsid w:val="003B7481"/>
    <w:rsid w:val="003C0C66"/>
    <w:rsid w:val="003C1D74"/>
    <w:rsid w:val="003C42E3"/>
    <w:rsid w:val="003C4B10"/>
    <w:rsid w:val="003C69FD"/>
    <w:rsid w:val="003C6B60"/>
    <w:rsid w:val="003C7888"/>
    <w:rsid w:val="003D05D6"/>
    <w:rsid w:val="003D4259"/>
    <w:rsid w:val="003D7B3A"/>
    <w:rsid w:val="003E2A7F"/>
    <w:rsid w:val="003E4BB9"/>
    <w:rsid w:val="003E6BC4"/>
    <w:rsid w:val="003E7707"/>
    <w:rsid w:val="003F74BF"/>
    <w:rsid w:val="00400C7E"/>
    <w:rsid w:val="00400CF5"/>
    <w:rsid w:val="00401D28"/>
    <w:rsid w:val="00402062"/>
    <w:rsid w:val="00403F58"/>
    <w:rsid w:val="00404E2F"/>
    <w:rsid w:val="00415E57"/>
    <w:rsid w:val="00416188"/>
    <w:rsid w:val="00417D87"/>
    <w:rsid w:val="004203CA"/>
    <w:rsid w:val="004242C7"/>
    <w:rsid w:val="004249A2"/>
    <w:rsid w:val="00426D6F"/>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5CE"/>
    <w:rsid w:val="004726BE"/>
    <w:rsid w:val="004730D4"/>
    <w:rsid w:val="00474085"/>
    <w:rsid w:val="004755D0"/>
    <w:rsid w:val="00475FF7"/>
    <w:rsid w:val="004764F8"/>
    <w:rsid w:val="004770A6"/>
    <w:rsid w:val="00482EA1"/>
    <w:rsid w:val="004849AE"/>
    <w:rsid w:val="00484D1C"/>
    <w:rsid w:val="0048501C"/>
    <w:rsid w:val="0048687C"/>
    <w:rsid w:val="004872E5"/>
    <w:rsid w:val="0048751E"/>
    <w:rsid w:val="004877BC"/>
    <w:rsid w:val="00490233"/>
    <w:rsid w:val="00490635"/>
    <w:rsid w:val="00492B20"/>
    <w:rsid w:val="00497F46"/>
    <w:rsid w:val="004A015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2EA4"/>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776B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A1A"/>
    <w:rsid w:val="00592E0A"/>
    <w:rsid w:val="005947A0"/>
    <w:rsid w:val="005957ED"/>
    <w:rsid w:val="00596086"/>
    <w:rsid w:val="00597147"/>
    <w:rsid w:val="00597B67"/>
    <w:rsid w:val="005A03BE"/>
    <w:rsid w:val="005A160B"/>
    <w:rsid w:val="005A22D3"/>
    <w:rsid w:val="005A2F58"/>
    <w:rsid w:val="005A4C47"/>
    <w:rsid w:val="005A577C"/>
    <w:rsid w:val="005B327D"/>
    <w:rsid w:val="005B64B6"/>
    <w:rsid w:val="005B686A"/>
    <w:rsid w:val="005B6A03"/>
    <w:rsid w:val="005C05BD"/>
    <w:rsid w:val="005C0A13"/>
    <w:rsid w:val="005C1AED"/>
    <w:rsid w:val="005C2824"/>
    <w:rsid w:val="005C284F"/>
    <w:rsid w:val="005C32BD"/>
    <w:rsid w:val="005C36D2"/>
    <w:rsid w:val="005C3EC4"/>
    <w:rsid w:val="005C472E"/>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06596"/>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2179"/>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86DBB"/>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3AAD"/>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2B0F"/>
    <w:rsid w:val="006F373A"/>
    <w:rsid w:val="006F4EC1"/>
    <w:rsid w:val="006F5BC8"/>
    <w:rsid w:val="006F7665"/>
    <w:rsid w:val="00704A86"/>
    <w:rsid w:val="00705F31"/>
    <w:rsid w:val="0070659C"/>
    <w:rsid w:val="007077E3"/>
    <w:rsid w:val="00707D82"/>
    <w:rsid w:val="007127B6"/>
    <w:rsid w:val="007130F7"/>
    <w:rsid w:val="00714006"/>
    <w:rsid w:val="00715916"/>
    <w:rsid w:val="00717159"/>
    <w:rsid w:val="00717F25"/>
    <w:rsid w:val="00722201"/>
    <w:rsid w:val="00722711"/>
    <w:rsid w:val="00723F80"/>
    <w:rsid w:val="00726B10"/>
    <w:rsid w:val="0073184A"/>
    <w:rsid w:val="007318A3"/>
    <w:rsid w:val="007327B2"/>
    <w:rsid w:val="00733299"/>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291A"/>
    <w:rsid w:val="007637CB"/>
    <w:rsid w:val="0076431E"/>
    <w:rsid w:val="00764E29"/>
    <w:rsid w:val="00766070"/>
    <w:rsid w:val="00766502"/>
    <w:rsid w:val="00767860"/>
    <w:rsid w:val="00767B81"/>
    <w:rsid w:val="00771341"/>
    <w:rsid w:val="0077217E"/>
    <w:rsid w:val="007744D4"/>
    <w:rsid w:val="00774B2B"/>
    <w:rsid w:val="00776929"/>
    <w:rsid w:val="007769FC"/>
    <w:rsid w:val="007770ED"/>
    <w:rsid w:val="007808CE"/>
    <w:rsid w:val="007809CE"/>
    <w:rsid w:val="0078425B"/>
    <w:rsid w:val="007842CE"/>
    <w:rsid w:val="0078447D"/>
    <w:rsid w:val="007850EF"/>
    <w:rsid w:val="00785CDF"/>
    <w:rsid w:val="0078635D"/>
    <w:rsid w:val="007865F0"/>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A47"/>
    <w:rsid w:val="007C7AEF"/>
    <w:rsid w:val="007D2177"/>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5D7D"/>
    <w:rsid w:val="007F643C"/>
    <w:rsid w:val="007F6999"/>
    <w:rsid w:val="007F7A52"/>
    <w:rsid w:val="007F7FEA"/>
    <w:rsid w:val="00800023"/>
    <w:rsid w:val="008006B9"/>
    <w:rsid w:val="008016FE"/>
    <w:rsid w:val="00801E45"/>
    <w:rsid w:val="00802CAB"/>
    <w:rsid w:val="0080495B"/>
    <w:rsid w:val="00806D9F"/>
    <w:rsid w:val="00814460"/>
    <w:rsid w:val="008168CD"/>
    <w:rsid w:val="008168F4"/>
    <w:rsid w:val="008169B4"/>
    <w:rsid w:val="00821AEC"/>
    <w:rsid w:val="00822A3E"/>
    <w:rsid w:val="00824C5E"/>
    <w:rsid w:val="00825379"/>
    <w:rsid w:val="00825C34"/>
    <w:rsid w:val="008264F3"/>
    <w:rsid w:val="008273DE"/>
    <w:rsid w:val="0083207B"/>
    <w:rsid w:val="00832BC9"/>
    <w:rsid w:val="00832DF3"/>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0B5"/>
    <w:rsid w:val="00897F6E"/>
    <w:rsid w:val="008A17FD"/>
    <w:rsid w:val="008A1D51"/>
    <w:rsid w:val="008A331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E7757"/>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0851"/>
    <w:rsid w:val="0095205D"/>
    <w:rsid w:val="0095340F"/>
    <w:rsid w:val="00954563"/>
    <w:rsid w:val="00954C7C"/>
    <w:rsid w:val="00955216"/>
    <w:rsid w:val="00956F4C"/>
    <w:rsid w:val="00957947"/>
    <w:rsid w:val="009607CF"/>
    <w:rsid w:val="0096101C"/>
    <w:rsid w:val="00961249"/>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91CCA"/>
    <w:rsid w:val="009929C1"/>
    <w:rsid w:val="00993C83"/>
    <w:rsid w:val="00994393"/>
    <w:rsid w:val="0099454C"/>
    <w:rsid w:val="00994673"/>
    <w:rsid w:val="009957E3"/>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32CF"/>
    <w:rsid w:val="009C39B0"/>
    <w:rsid w:val="009C39E1"/>
    <w:rsid w:val="009C6C53"/>
    <w:rsid w:val="009C6D2E"/>
    <w:rsid w:val="009D003A"/>
    <w:rsid w:val="009D0D96"/>
    <w:rsid w:val="009D2A54"/>
    <w:rsid w:val="009D4013"/>
    <w:rsid w:val="009D4470"/>
    <w:rsid w:val="009D48C4"/>
    <w:rsid w:val="009D7224"/>
    <w:rsid w:val="009D7B4B"/>
    <w:rsid w:val="009E2D0E"/>
    <w:rsid w:val="009E4873"/>
    <w:rsid w:val="009E4A20"/>
    <w:rsid w:val="009E4F57"/>
    <w:rsid w:val="009E5659"/>
    <w:rsid w:val="009E5C8D"/>
    <w:rsid w:val="009F02BB"/>
    <w:rsid w:val="009F077B"/>
    <w:rsid w:val="009F0B5E"/>
    <w:rsid w:val="009F2FD8"/>
    <w:rsid w:val="009F390C"/>
    <w:rsid w:val="009F502A"/>
    <w:rsid w:val="009F6930"/>
    <w:rsid w:val="009F7E6A"/>
    <w:rsid w:val="00A00106"/>
    <w:rsid w:val="00A005FD"/>
    <w:rsid w:val="00A015D3"/>
    <w:rsid w:val="00A016FA"/>
    <w:rsid w:val="00A03F64"/>
    <w:rsid w:val="00A0659A"/>
    <w:rsid w:val="00A07031"/>
    <w:rsid w:val="00A07593"/>
    <w:rsid w:val="00A119CE"/>
    <w:rsid w:val="00A11C5D"/>
    <w:rsid w:val="00A12508"/>
    <w:rsid w:val="00A127E1"/>
    <w:rsid w:val="00A12CF3"/>
    <w:rsid w:val="00A13BF9"/>
    <w:rsid w:val="00A14D0F"/>
    <w:rsid w:val="00A161E9"/>
    <w:rsid w:val="00A16659"/>
    <w:rsid w:val="00A16EFE"/>
    <w:rsid w:val="00A21BD5"/>
    <w:rsid w:val="00A21E73"/>
    <w:rsid w:val="00A2203A"/>
    <w:rsid w:val="00A22146"/>
    <w:rsid w:val="00A22869"/>
    <w:rsid w:val="00A24648"/>
    <w:rsid w:val="00A24831"/>
    <w:rsid w:val="00A24CA5"/>
    <w:rsid w:val="00A2591D"/>
    <w:rsid w:val="00A25D54"/>
    <w:rsid w:val="00A26277"/>
    <w:rsid w:val="00A274D8"/>
    <w:rsid w:val="00A27575"/>
    <w:rsid w:val="00A2769B"/>
    <w:rsid w:val="00A27F06"/>
    <w:rsid w:val="00A30383"/>
    <w:rsid w:val="00A31ADA"/>
    <w:rsid w:val="00A32556"/>
    <w:rsid w:val="00A3361B"/>
    <w:rsid w:val="00A33F6A"/>
    <w:rsid w:val="00A359ED"/>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513"/>
    <w:rsid w:val="00A54643"/>
    <w:rsid w:val="00A54809"/>
    <w:rsid w:val="00A561D8"/>
    <w:rsid w:val="00A56809"/>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17DF"/>
    <w:rsid w:val="00A927A9"/>
    <w:rsid w:val="00A9543E"/>
    <w:rsid w:val="00A95C8F"/>
    <w:rsid w:val="00A97294"/>
    <w:rsid w:val="00A9764B"/>
    <w:rsid w:val="00A97EF2"/>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4AB9"/>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5AB6"/>
    <w:rsid w:val="00B06A0C"/>
    <w:rsid w:val="00B06D10"/>
    <w:rsid w:val="00B07064"/>
    <w:rsid w:val="00B12508"/>
    <w:rsid w:val="00B12544"/>
    <w:rsid w:val="00B13375"/>
    <w:rsid w:val="00B17529"/>
    <w:rsid w:val="00B205A6"/>
    <w:rsid w:val="00B224FA"/>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2DE"/>
    <w:rsid w:val="00B549F9"/>
    <w:rsid w:val="00B559C6"/>
    <w:rsid w:val="00B55EB2"/>
    <w:rsid w:val="00B5632A"/>
    <w:rsid w:val="00B5634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A79BF"/>
    <w:rsid w:val="00BB087D"/>
    <w:rsid w:val="00BB13C4"/>
    <w:rsid w:val="00BB25EF"/>
    <w:rsid w:val="00BB3F6E"/>
    <w:rsid w:val="00BB42E7"/>
    <w:rsid w:val="00BB4836"/>
    <w:rsid w:val="00BB5066"/>
    <w:rsid w:val="00BB5E55"/>
    <w:rsid w:val="00BB63B2"/>
    <w:rsid w:val="00BC0190"/>
    <w:rsid w:val="00BC15B7"/>
    <w:rsid w:val="00BC2CA9"/>
    <w:rsid w:val="00BC3D69"/>
    <w:rsid w:val="00BC3EB4"/>
    <w:rsid w:val="00BC4FF3"/>
    <w:rsid w:val="00BC5F39"/>
    <w:rsid w:val="00BC74E7"/>
    <w:rsid w:val="00BD17C5"/>
    <w:rsid w:val="00BD1DDA"/>
    <w:rsid w:val="00BD1F0B"/>
    <w:rsid w:val="00BD3893"/>
    <w:rsid w:val="00BD5865"/>
    <w:rsid w:val="00BD6994"/>
    <w:rsid w:val="00BD6A46"/>
    <w:rsid w:val="00BD6BA9"/>
    <w:rsid w:val="00BE281B"/>
    <w:rsid w:val="00BE47AE"/>
    <w:rsid w:val="00BE4885"/>
    <w:rsid w:val="00BE5263"/>
    <w:rsid w:val="00BE5C13"/>
    <w:rsid w:val="00BE666A"/>
    <w:rsid w:val="00BF0341"/>
    <w:rsid w:val="00BF0B44"/>
    <w:rsid w:val="00BF0B46"/>
    <w:rsid w:val="00BF0EFB"/>
    <w:rsid w:val="00BF165A"/>
    <w:rsid w:val="00BF3E5B"/>
    <w:rsid w:val="00BF40C1"/>
    <w:rsid w:val="00BF5509"/>
    <w:rsid w:val="00BF5F16"/>
    <w:rsid w:val="00BF6AEB"/>
    <w:rsid w:val="00C002C4"/>
    <w:rsid w:val="00C01C70"/>
    <w:rsid w:val="00C02626"/>
    <w:rsid w:val="00C02C94"/>
    <w:rsid w:val="00C044E3"/>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2B2"/>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A701F"/>
    <w:rsid w:val="00CB03A4"/>
    <w:rsid w:val="00CB1B5E"/>
    <w:rsid w:val="00CB57DB"/>
    <w:rsid w:val="00CB5FAC"/>
    <w:rsid w:val="00CB6FDF"/>
    <w:rsid w:val="00CB76E6"/>
    <w:rsid w:val="00CC005F"/>
    <w:rsid w:val="00CC1439"/>
    <w:rsid w:val="00CC21DF"/>
    <w:rsid w:val="00CC5ECC"/>
    <w:rsid w:val="00CD0992"/>
    <w:rsid w:val="00CD14A6"/>
    <w:rsid w:val="00CD2035"/>
    <w:rsid w:val="00CD255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2978"/>
    <w:rsid w:val="00D02AFA"/>
    <w:rsid w:val="00D02C5D"/>
    <w:rsid w:val="00D040A7"/>
    <w:rsid w:val="00D040FF"/>
    <w:rsid w:val="00D06046"/>
    <w:rsid w:val="00D07931"/>
    <w:rsid w:val="00D12EB3"/>
    <w:rsid w:val="00D15ED4"/>
    <w:rsid w:val="00D16DC0"/>
    <w:rsid w:val="00D215FA"/>
    <w:rsid w:val="00D244D9"/>
    <w:rsid w:val="00D24592"/>
    <w:rsid w:val="00D24D55"/>
    <w:rsid w:val="00D27A11"/>
    <w:rsid w:val="00D30A2B"/>
    <w:rsid w:val="00D30CF1"/>
    <w:rsid w:val="00D33570"/>
    <w:rsid w:val="00D34AED"/>
    <w:rsid w:val="00D34C80"/>
    <w:rsid w:val="00D351D4"/>
    <w:rsid w:val="00D407F1"/>
    <w:rsid w:val="00D41108"/>
    <w:rsid w:val="00D412CA"/>
    <w:rsid w:val="00D41397"/>
    <w:rsid w:val="00D446F3"/>
    <w:rsid w:val="00D457CF"/>
    <w:rsid w:val="00D45A66"/>
    <w:rsid w:val="00D50E66"/>
    <w:rsid w:val="00D5308C"/>
    <w:rsid w:val="00D5386D"/>
    <w:rsid w:val="00D5491C"/>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3EF"/>
    <w:rsid w:val="00DB3AF4"/>
    <w:rsid w:val="00DB3B41"/>
    <w:rsid w:val="00DB476C"/>
    <w:rsid w:val="00DB4F4A"/>
    <w:rsid w:val="00DB5C0A"/>
    <w:rsid w:val="00DB6254"/>
    <w:rsid w:val="00DB6DBA"/>
    <w:rsid w:val="00DC0F97"/>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DF5C60"/>
    <w:rsid w:val="00E0030D"/>
    <w:rsid w:val="00E02EE2"/>
    <w:rsid w:val="00E032FF"/>
    <w:rsid w:val="00E036EB"/>
    <w:rsid w:val="00E03736"/>
    <w:rsid w:val="00E0562B"/>
    <w:rsid w:val="00E0662B"/>
    <w:rsid w:val="00E11701"/>
    <w:rsid w:val="00E12E0A"/>
    <w:rsid w:val="00E1526A"/>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78A2"/>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2C51"/>
    <w:rsid w:val="00E83CAE"/>
    <w:rsid w:val="00E847B0"/>
    <w:rsid w:val="00E86085"/>
    <w:rsid w:val="00E90164"/>
    <w:rsid w:val="00E90F95"/>
    <w:rsid w:val="00E9143E"/>
    <w:rsid w:val="00E91466"/>
    <w:rsid w:val="00E92FB4"/>
    <w:rsid w:val="00E93591"/>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4C1B"/>
    <w:rsid w:val="00EC5308"/>
    <w:rsid w:val="00EC5793"/>
    <w:rsid w:val="00EC741C"/>
    <w:rsid w:val="00EC74FE"/>
    <w:rsid w:val="00EC7838"/>
    <w:rsid w:val="00EC78F1"/>
    <w:rsid w:val="00EC7C5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12A1"/>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582"/>
    <w:rsid w:val="00F21DFC"/>
    <w:rsid w:val="00F21FB9"/>
    <w:rsid w:val="00F251AA"/>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782"/>
    <w:rsid w:val="00F41C53"/>
    <w:rsid w:val="00F43007"/>
    <w:rsid w:val="00F44DBA"/>
    <w:rsid w:val="00F45D4C"/>
    <w:rsid w:val="00F509AC"/>
    <w:rsid w:val="00F527D4"/>
    <w:rsid w:val="00F56AD3"/>
    <w:rsid w:val="00F57973"/>
    <w:rsid w:val="00F617DB"/>
    <w:rsid w:val="00F62869"/>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6CF"/>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214"/>
    <w:rsid w:val="00FC262F"/>
    <w:rsid w:val="00FC2854"/>
    <w:rsid w:val="00FC2E95"/>
    <w:rsid w:val="00FC6784"/>
    <w:rsid w:val="00FC792D"/>
    <w:rsid w:val="00FC7A4F"/>
    <w:rsid w:val="00FD0FBD"/>
    <w:rsid w:val="00FD17D5"/>
    <w:rsid w:val="00FD2A84"/>
    <w:rsid w:val="00FD4AB0"/>
    <w:rsid w:val="00FD5CC4"/>
    <w:rsid w:val="00FD5FD2"/>
    <w:rsid w:val="00FD63A2"/>
    <w:rsid w:val="00FD72EB"/>
    <w:rsid w:val="00FE0C08"/>
    <w:rsid w:val="00FE144C"/>
    <w:rsid w:val="00FE1F76"/>
    <w:rsid w:val="00FE2898"/>
    <w:rsid w:val="00FE292D"/>
    <w:rsid w:val="00FE440D"/>
    <w:rsid w:val="00FE67CE"/>
    <w:rsid w:val="00FF1004"/>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1B52-9FD1-4EEB-BAD9-AE900AFAAE80}">
  <ds:schemaRefs>
    <ds:schemaRef ds:uri="http://purl.org/dc/terms/"/>
    <ds:schemaRef ds:uri="96f83003-48fd-4f52-836f-d78a4dd9c06d"/>
    <ds:schemaRef ds:uri="38a97ebd-7b55-4e0a-b11e-b1f20907ee6a"/>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5B15A3CF-97AB-439A-8845-00B96D87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40</Pages>
  <Words>10719</Words>
  <Characters>63244</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Foukalová Petra, Mgr.</cp:lastModifiedBy>
  <cp:revision>17</cp:revision>
  <cp:lastPrinted>2021-05-13T13:22:00Z</cp:lastPrinted>
  <dcterms:created xsi:type="dcterms:W3CDTF">2021-06-14T09:59:00Z</dcterms:created>
  <dcterms:modified xsi:type="dcterms:W3CDTF">2021-06-14T12:25:00Z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