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9A4B" w14:textId="384C26F2" w:rsidR="000E3CBD" w:rsidRPr="00365E61" w:rsidRDefault="00A06904" w:rsidP="00365E61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A06904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1A0AE5B" wp14:editId="7044132F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4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</w:t>
      </w:r>
      <w:r w:rsidR="00022B5D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</w:t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ACT-EU</w:t>
      </w:r>
    </w:p>
    <w:p w14:paraId="5A938F53" w14:textId="77777777" w:rsidR="00FF18E3" w:rsidRDefault="00FF18E3" w:rsidP="001F38FB">
      <w:p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02AD3FF4" w14:textId="1DEE5084" w:rsidR="001F38FB" w:rsidRPr="001F38FB" w:rsidRDefault="00671D50" w:rsidP="001F38FB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Rekonstrukce a modernizace 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K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liniky nukleární medicíny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FNOL              </w:t>
      </w:r>
    </w:p>
    <w:p w14:paraId="4A38EC53" w14:textId="16B4025D" w:rsidR="005974A9" w:rsidRPr="005974A9" w:rsidRDefault="005974A9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4032883" w14:textId="4A6E98C7" w:rsidR="005446E3" w:rsidRPr="00A06904" w:rsidRDefault="00671D50" w:rsidP="00F8497B">
      <w:pPr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279B0F21" w14:textId="77777777" w:rsidR="005974A9" w:rsidRPr="002113D8" w:rsidRDefault="00F8497B" w:rsidP="00085A68">
      <w:pPr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t>Položkový rozpočet způsobilých výdajů</w:t>
      </w:r>
    </w:p>
    <w:p w14:paraId="63BBF294" w14:textId="071E6FE9" w:rsidR="00A06904" w:rsidRPr="002113D8" w:rsidRDefault="00A06904" w:rsidP="00085A68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 xml:space="preserve">Celkové způsobilé výdaje projektu jsou vyčísleny na </w:t>
      </w:r>
      <w:r w:rsidR="001F38FB" w:rsidRPr="002113D8">
        <w:rPr>
          <w:rFonts w:eastAsia="Calibri" w:cstheme="minorHAnsi"/>
        </w:rPr>
        <w:t>249 48</w:t>
      </w:r>
      <w:r w:rsidR="00132AF6">
        <w:rPr>
          <w:rFonts w:eastAsia="Calibri" w:cstheme="minorHAnsi"/>
        </w:rPr>
        <w:t>7</w:t>
      </w:r>
      <w:r w:rsidRPr="002113D8">
        <w:rPr>
          <w:rFonts w:eastAsia="Calibri" w:cstheme="minorHAnsi"/>
        </w:rPr>
        <w:t xml:space="preserve"> </w:t>
      </w:r>
      <w:r w:rsidR="001F38FB" w:rsidRPr="002113D8">
        <w:rPr>
          <w:rFonts w:eastAsia="Calibri" w:cstheme="minorHAnsi"/>
        </w:rPr>
        <w:t>900</w:t>
      </w:r>
      <w:r w:rsidRPr="002113D8">
        <w:rPr>
          <w:rFonts w:eastAsia="Calibri" w:cstheme="minorHAnsi"/>
        </w:rPr>
        <w:t>,</w:t>
      </w:r>
      <w:r w:rsidR="00AB5D56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způsobilým nákladem)</w:t>
      </w:r>
      <w:r w:rsidR="00EB56E2" w:rsidRPr="002113D8">
        <w:rPr>
          <w:rFonts w:eastAsia="Calibri" w:cstheme="minorHAnsi"/>
        </w:rPr>
        <w:t>, z toho je 1</w:t>
      </w:r>
      <w:r w:rsidR="00365E61" w:rsidRPr="002113D8">
        <w:rPr>
          <w:rFonts w:eastAsia="Calibri" w:cstheme="minorHAnsi"/>
        </w:rPr>
        <w:t>5</w:t>
      </w:r>
      <w:r w:rsidR="00EB56E2" w:rsidRPr="002113D8">
        <w:rPr>
          <w:rFonts w:eastAsia="Calibri" w:cstheme="minorHAnsi"/>
        </w:rPr>
        <w:t xml:space="preserve"> 000,</w:t>
      </w:r>
      <w:r w:rsidR="00AB5D56">
        <w:rPr>
          <w:rFonts w:eastAsia="Calibri" w:cstheme="minorHAnsi"/>
        </w:rPr>
        <w:t>00 K</w:t>
      </w:r>
      <w:r w:rsidR="00EB56E2" w:rsidRPr="002113D8">
        <w:rPr>
          <w:rFonts w:eastAsia="Calibri" w:cstheme="minorHAnsi"/>
        </w:rPr>
        <w:t xml:space="preserve">č povinná publicita projektu. </w:t>
      </w:r>
      <w:r w:rsidRPr="002113D8">
        <w:rPr>
          <w:rFonts w:eastAsia="Calibri" w:cstheme="minorHAnsi"/>
        </w:rPr>
        <w:t>Veškeré výdaje směřují do hlavních aktivit</w:t>
      </w:r>
      <w:r w:rsidR="00EB56E2" w:rsidRPr="002113D8">
        <w:rPr>
          <w:rFonts w:eastAsia="Calibri" w:cstheme="minorHAnsi"/>
        </w:rPr>
        <w:t xml:space="preserve"> vyjma publicity</w:t>
      </w:r>
      <w:r w:rsidRPr="002113D8">
        <w:rPr>
          <w:rFonts w:eastAsia="Calibri" w:cstheme="minorHAnsi"/>
        </w:rPr>
        <w:t xml:space="preserve"> a jsou podloženy průzkumem trhu odpovídající cenám v místě a čase obvyklým. </w:t>
      </w:r>
    </w:p>
    <w:p w14:paraId="275F793B" w14:textId="454E0387" w:rsidR="00570477" w:rsidRPr="005974A9" w:rsidRDefault="00EB22AC" w:rsidP="00FF18E3">
      <w:pPr>
        <w:ind w:left="-709"/>
        <w:jc w:val="both"/>
        <w:rPr>
          <w:rFonts w:eastAsia="Calibri" w:cstheme="minorHAnsi"/>
          <w:b/>
          <w:bCs/>
          <w:sz w:val="24"/>
          <w:szCs w:val="24"/>
        </w:rPr>
      </w:pPr>
      <w:r w:rsidRPr="00EB22AC">
        <w:rPr>
          <w:noProof/>
        </w:rPr>
        <w:drawing>
          <wp:inline distT="0" distB="0" distL="0" distR="0" wp14:anchorId="7516175F" wp14:editId="71737DA3">
            <wp:extent cx="6619875" cy="2950114"/>
            <wp:effectExtent l="0" t="0" r="0" b="3175"/>
            <wp:docPr id="783" name="Obrázek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786" cy="29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4F64" w14:textId="77777777" w:rsidR="002113D8" w:rsidRDefault="002113D8" w:rsidP="005F4F4C">
      <w:pPr>
        <w:jc w:val="both"/>
        <w:rPr>
          <w:rFonts w:eastAsia="Calibri" w:cstheme="minorHAnsi"/>
          <w:b/>
          <w:bCs/>
        </w:rPr>
      </w:pPr>
    </w:p>
    <w:p w14:paraId="2BC725E4" w14:textId="0E686326" w:rsidR="005F4F4C" w:rsidRPr="002113D8" w:rsidRDefault="002113D8" w:rsidP="005F4F4C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</w:t>
      </w:r>
      <w:r w:rsidR="005F4F4C" w:rsidRPr="002113D8">
        <w:rPr>
          <w:rFonts w:eastAsia="Calibri" w:cstheme="minorHAnsi"/>
          <w:b/>
          <w:bCs/>
        </w:rPr>
        <w:t>oložkový rozpočet nezpůsobilých výdajů</w:t>
      </w:r>
    </w:p>
    <w:p w14:paraId="12055B38" w14:textId="1EE236C1" w:rsidR="005F4F4C" w:rsidRPr="002113D8" w:rsidRDefault="005F4F4C" w:rsidP="005F4F4C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 nezpůsobilé výdaje projektu jsou vyčísleny na 11 228 000,</w:t>
      </w:r>
      <w:r w:rsidR="00934992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také v této věci není způsobilým nákladem). Svou podstatou se jedná o vedlejší rozpočtový náklad. Věcně se jedná o zpracování projektové dokumentace, úpravy a zpevnění komunikací, sadové úpravy a úpravy venkovního osvětlení.</w:t>
      </w:r>
    </w:p>
    <w:p w14:paraId="16CB7F71" w14:textId="49C27FEF" w:rsidR="005F4F4C" w:rsidRDefault="00E1185B" w:rsidP="006519CA">
      <w:pPr>
        <w:ind w:left="-709"/>
        <w:jc w:val="both"/>
        <w:rPr>
          <w:rFonts w:cstheme="minorHAnsi"/>
          <w:b/>
          <w:bCs/>
          <w:sz w:val="24"/>
          <w:szCs w:val="24"/>
        </w:rPr>
      </w:pPr>
      <w:r w:rsidRPr="00E1185B">
        <w:rPr>
          <w:noProof/>
        </w:rPr>
        <w:drawing>
          <wp:inline distT="0" distB="0" distL="0" distR="0" wp14:anchorId="21E4F6F1" wp14:editId="0AD47E52">
            <wp:extent cx="6619875" cy="1463159"/>
            <wp:effectExtent l="0" t="0" r="0" b="3810"/>
            <wp:docPr id="792" name="Obrázek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036" cy="147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BC7D" w14:textId="77777777" w:rsidR="00934992" w:rsidRDefault="00934992" w:rsidP="0059736F">
      <w:pPr>
        <w:jc w:val="both"/>
        <w:rPr>
          <w:rFonts w:eastAsia="Calibri" w:cstheme="minorHAnsi"/>
          <w:b/>
          <w:bCs/>
        </w:rPr>
      </w:pPr>
    </w:p>
    <w:p w14:paraId="1F764302" w14:textId="222F846B" w:rsidR="0059736F" w:rsidRPr="002113D8" w:rsidRDefault="0059736F" w:rsidP="0059736F">
      <w:pPr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lastRenderedPageBreak/>
        <w:t>Celkový rozpočet způsobilých a nezpůsobilých výdajů</w:t>
      </w:r>
    </w:p>
    <w:p w14:paraId="16F56C2F" w14:textId="77777777" w:rsidR="0059736F" w:rsidRPr="002113D8" w:rsidRDefault="0059736F" w:rsidP="0059736F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Celkový rozpočet projektu je dán součtem výše uvedených způsobilých a nezpůsobilých výdajů projektu.</w:t>
      </w:r>
    </w:p>
    <w:p w14:paraId="7805302D" w14:textId="43D28FEF" w:rsidR="005F4F4C" w:rsidRDefault="00934992" w:rsidP="006519CA">
      <w:pPr>
        <w:ind w:left="-567"/>
        <w:jc w:val="both"/>
        <w:rPr>
          <w:rFonts w:cstheme="minorHAnsi"/>
          <w:b/>
          <w:bCs/>
          <w:sz w:val="24"/>
          <w:szCs w:val="24"/>
        </w:rPr>
      </w:pPr>
      <w:r w:rsidRPr="00934992">
        <w:rPr>
          <w:noProof/>
        </w:rPr>
        <w:drawing>
          <wp:inline distT="0" distB="0" distL="0" distR="0" wp14:anchorId="421EEDA5" wp14:editId="459A3123">
            <wp:extent cx="6486525" cy="1383125"/>
            <wp:effectExtent l="0" t="0" r="0" b="7620"/>
            <wp:docPr id="785" name="Obrázek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0" cy="13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67A0" w14:textId="273E0675" w:rsidR="005F4F4C" w:rsidRDefault="005F4F4C" w:rsidP="00834984">
      <w:pPr>
        <w:jc w:val="both"/>
        <w:rPr>
          <w:rFonts w:cstheme="minorHAnsi"/>
          <w:b/>
          <w:bCs/>
          <w:sz w:val="24"/>
          <w:szCs w:val="24"/>
        </w:rPr>
      </w:pPr>
    </w:p>
    <w:p w14:paraId="31B67222" w14:textId="270857B6" w:rsidR="00F8497B" w:rsidRPr="002113D8" w:rsidRDefault="0059736F" w:rsidP="00834984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V</w:t>
      </w:r>
      <w:r w:rsidR="00F8497B" w:rsidRPr="002113D8">
        <w:rPr>
          <w:rFonts w:cstheme="minorHAnsi"/>
          <w:b/>
          <w:bCs/>
        </w:rPr>
        <w:t>ýdaje projektu</w:t>
      </w:r>
    </w:p>
    <w:p w14:paraId="7D2BBB80" w14:textId="389470C1" w:rsidR="00671D50" w:rsidRPr="002113D8" w:rsidRDefault="00683870" w:rsidP="00834984">
      <w:pPr>
        <w:jc w:val="both"/>
        <w:rPr>
          <w:rFonts w:cstheme="minorHAnsi"/>
        </w:rPr>
      </w:pPr>
      <w:r w:rsidRPr="002113D8">
        <w:rPr>
          <w:rFonts w:cstheme="minorHAnsi"/>
        </w:rPr>
        <w:t>Finanční analýza je postavena na rozdílové metodě cash-</w:t>
      </w:r>
      <w:proofErr w:type="spellStart"/>
      <w:r w:rsidRPr="002113D8">
        <w:rPr>
          <w:rFonts w:cstheme="minorHAnsi"/>
        </w:rPr>
        <w:t>flow</w:t>
      </w:r>
      <w:proofErr w:type="spellEnd"/>
      <w:r w:rsidRPr="002113D8">
        <w:rPr>
          <w:rFonts w:cstheme="minorHAnsi"/>
        </w:rPr>
        <w:t xml:space="preserve"> mezi nulovou a investiční variantou investic, jejich zdrojů financování, provozních nákladů a provozních výnosů.</w:t>
      </w:r>
    </w:p>
    <w:p w14:paraId="7442B510" w14:textId="470648E6" w:rsidR="00021A32" w:rsidRPr="002113D8" w:rsidRDefault="00EB56E2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  <w:b/>
          <w:bCs/>
        </w:rPr>
        <w:t>Nulová varianta</w:t>
      </w:r>
      <w:r w:rsidRPr="002113D8">
        <w:rPr>
          <w:rFonts w:cstheme="minorHAnsi"/>
        </w:rPr>
        <w:t xml:space="preserve">: předpokládá </w:t>
      </w:r>
      <w:r w:rsidR="00770FC6" w:rsidRPr="002113D8">
        <w:rPr>
          <w:rFonts w:cstheme="minorHAnsi"/>
        </w:rPr>
        <w:t>neodkladné</w:t>
      </w:r>
      <w:r w:rsidR="00DB01CE" w:rsidRPr="002113D8">
        <w:rPr>
          <w:rFonts w:cstheme="minorHAnsi"/>
        </w:rPr>
        <w:t xml:space="preserve">, plánované </w:t>
      </w:r>
      <w:r w:rsidRPr="002113D8">
        <w:rPr>
          <w:rFonts w:cstheme="minorHAnsi"/>
        </w:rPr>
        <w:t>investice</w:t>
      </w:r>
      <w:r w:rsidR="00A868F5" w:rsidRPr="002113D8">
        <w:rPr>
          <w:rFonts w:cstheme="minorHAnsi"/>
        </w:rPr>
        <w:t xml:space="preserve"> </w:t>
      </w:r>
      <w:r w:rsidR="00DB01CE" w:rsidRPr="002113D8">
        <w:rPr>
          <w:rFonts w:cstheme="minorHAnsi"/>
        </w:rPr>
        <w:t>(zejména běžná obnova)</w:t>
      </w:r>
      <w:r w:rsidR="00A868F5" w:rsidRPr="002113D8">
        <w:rPr>
          <w:rFonts w:cstheme="minorHAnsi"/>
        </w:rPr>
        <w:t xml:space="preserve"> dle reálných možností vlastních investičních zdrojů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 přihlédnutím</w:t>
      </w:r>
      <w:r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ke </w:t>
      </w:r>
      <w:r w:rsidR="00770FC6" w:rsidRPr="002113D8">
        <w:rPr>
          <w:rFonts w:cstheme="minorHAnsi"/>
        </w:rPr>
        <w:t>zvýšený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provozním </w:t>
      </w:r>
      <w:r w:rsidR="00770FC6" w:rsidRPr="002113D8">
        <w:rPr>
          <w:rFonts w:cstheme="minorHAnsi"/>
        </w:rPr>
        <w:t>nákladů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souvisejících s realizací pozdější obnovy ve srovnání s investiční variantou</w:t>
      </w:r>
      <w:r w:rsidR="00EC6735" w:rsidRPr="002113D8">
        <w:rPr>
          <w:rFonts w:cstheme="minorHAnsi"/>
        </w:rPr>
        <w:t>.</w:t>
      </w:r>
    </w:p>
    <w:p w14:paraId="74BBF21C" w14:textId="4F64C373" w:rsidR="00021A32" w:rsidRPr="002113D8" w:rsidRDefault="004D58F5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</w:rPr>
        <w:t>o</w:t>
      </w:r>
      <w:r w:rsidR="006D0182" w:rsidRPr="002113D8">
        <w:rPr>
          <w:rFonts w:cstheme="minorHAnsi"/>
        </w:rPr>
        <w:t>bnova majetku</w:t>
      </w:r>
      <w:r w:rsidR="00021A32" w:rsidRPr="002113D8">
        <w:rPr>
          <w:rFonts w:cstheme="minorHAnsi"/>
        </w:rPr>
        <w:t>:</w:t>
      </w:r>
      <w:r w:rsidR="00021A32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224B17" w:rsidRPr="002113D8">
        <w:rPr>
          <w:rFonts w:cstheme="minorHAnsi"/>
        </w:rPr>
        <w:t xml:space="preserve">         </w:t>
      </w:r>
      <w:r w:rsidR="00EB22AC">
        <w:rPr>
          <w:rFonts w:cstheme="minorHAnsi"/>
        </w:rPr>
        <w:t xml:space="preserve"> </w:t>
      </w:r>
      <w:r w:rsidR="00224B17" w:rsidRPr="002113D8">
        <w:rPr>
          <w:rFonts w:cstheme="minorHAnsi"/>
        </w:rPr>
        <w:t xml:space="preserve">    </w:t>
      </w:r>
      <w:r w:rsidR="00FE36E6" w:rsidRPr="002113D8">
        <w:rPr>
          <w:rFonts w:ascii="Calibri" w:eastAsia="Times New Roman" w:hAnsi="Calibri" w:cs="Calibri"/>
          <w:b/>
          <w:bCs/>
          <w:lang w:eastAsia="cs-CZ"/>
        </w:rPr>
        <w:t xml:space="preserve"> 7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418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472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6944054B" w14:textId="3AA6703B" w:rsidR="00021A32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021A32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="000D24F4" w:rsidRPr="002113D8">
        <w:rPr>
          <w:rFonts w:cstheme="minorHAnsi"/>
        </w:rPr>
        <w:t xml:space="preserve">               </w:t>
      </w:r>
      <w:r w:rsidRPr="002113D8">
        <w:rPr>
          <w:rFonts w:cstheme="minorHAnsi"/>
        </w:rPr>
        <w:tab/>
      </w:r>
      <w:r w:rsidR="00704820">
        <w:rPr>
          <w:rFonts w:cstheme="minorHAnsi"/>
        </w:rPr>
        <w:t xml:space="preserve">             </w:t>
      </w:r>
      <w:r w:rsidR="0059736F" w:rsidRPr="002113D8">
        <w:rPr>
          <w:rFonts w:cstheme="minorHAnsi"/>
          <w:b/>
          <w:bCs/>
        </w:rPr>
        <w:t>31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228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FE36E6" w:rsidRPr="002113D8">
        <w:rPr>
          <w:rFonts w:ascii="Calibri" w:eastAsia="Times New Roman" w:hAnsi="Calibri" w:cs="Calibri"/>
          <w:b/>
          <w:bCs/>
          <w:lang w:eastAsia="cs-CZ"/>
        </w:rPr>
        <w:t>000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2A7D2573" w14:textId="7BD4874A" w:rsidR="004D58F5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provozní náklady: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224B17" w:rsidRPr="002113D8">
        <w:rPr>
          <w:rFonts w:ascii="Calibri" w:eastAsia="Times New Roman" w:hAnsi="Calibri" w:cs="Calibri"/>
          <w:lang w:eastAsia="cs-CZ"/>
        </w:rPr>
        <w:t xml:space="preserve">              </w:t>
      </w:r>
      <w:r w:rsidRPr="002113D8">
        <w:rPr>
          <w:rFonts w:ascii="Calibri" w:eastAsia="Times New Roman" w:hAnsi="Calibri" w:cs="Calibri"/>
          <w:lang w:eastAsia="cs-CZ"/>
        </w:rPr>
        <w:t xml:space="preserve"> </w:t>
      </w:r>
      <w:r w:rsidR="00224B17" w:rsidRPr="002113D8">
        <w:rPr>
          <w:rFonts w:ascii="Calibri" w:eastAsia="Times New Roman" w:hAnsi="Calibri" w:cs="Calibri"/>
          <w:b/>
          <w:bCs/>
          <w:lang w:eastAsia="cs-CZ"/>
        </w:rPr>
        <w:t>6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24B17" w:rsidRPr="002113D8">
        <w:rPr>
          <w:rFonts w:ascii="Calibri" w:eastAsia="Times New Roman" w:hAnsi="Calibri" w:cs="Calibri"/>
          <w:b/>
          <w:bCs/>
          <w:lang w:eastAsia="cs-CZ"/>
        </w:rPr>
        <w:t>1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7</w:t>
      </w:r>
      <w:r w:rsidR="00224B17" w:rsidRPr="002113D8">
        <w:rPr>
          <w:rFonts w:ascii="Calibri" w:eastAsia="Times New Roman" w:hAnsi="Calibri" w:cs="Calibri"/>
          <w:b/>
          <w:bCs/>
          <w:lang w:eastAsia="cs-CZ"/>
        </w:rPr>
        <w:t>5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853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</w:t>
      </w:r>
      <w:r w:rsidR="00DA4730">
        <w:rPr>
          <w:rFonts w:ascii="Calibri" w:eastAsia="Times New Roman" w:hAnsi="Calibri" w:cs="Calibri"/>
          <w:b/>
          <w:bCs/>
          <w:lang w:eastAsia="cs-CZ"/>
        </w:rPr>
        <w:t>4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E17D496" w14:textId="77777777" w:rsidR="007D6A38" w:rsidRPr="002113D8" w:rsidRDefault="007D6A38" w:rsidP="007D6A38">
      <w:pPr>
        <w:jc w:val="both"/>
        <w:rPr>
          <w:rFonts w:cstheme="minorHAnsi"/>
        </w:rPr>
      </w:pPr>
      <w:r w:rsidRPr="002113D8">
        <w:rPr>
          <w:rFonts w:cstheme="minorHAnsi"/>
        </w:rPr>
        <w:t>Tato varianta předpokládá krytí výše uvedených výdajů z vlastních zdrojů FNOL. Součástí jsou také nezbytné stavební náklady.</w:t>
      </w:r>
    </w:p>
    <w:p w14:paraId="0D1ED14A" w14:textId="0BACBBB0" w:rsidR="003B120C" w:rsidRPr="006A5C64" w:rsidRDefault="004D58F5" w:rsidP="003B120C">
      <w:pPr>
        <w:spacing w:after="0"/>
        <w:jc w:val="both"/>
        <w:rPr>
          <w:rFonts w:cs="Arial"/>
        </w:rPr>
      </w:pPr>
      <w:r w:rsidRPr="002113D8">
        <w:rPr>
          <w:rFonts w:cstheme="minorHAnsi"/>
          <w:b/>
          <w:bCs/>
        </w:rPr>
        <w:t>Investiční varianta</w:t>
      </w:r>
      <w:r w:rsidRPr="002113D8">
        <w:rPr>
          <w:rFonts w:cstheme="minorHAnsi"/>
        </w:rPr>
        <w:t xml:space="preserve">: </w:t>
      </w:r>
      <w:r w:rsidR="00BA03EC" w:rsidRPr="002113D8">
        <w:rPr>
          <w:rFonts w:cstheme="minorHAnsi"/>
        </w:rPr>
        <w:t>vychází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 časového harmonogramu projektu realizac</w:t>
      </w:r>
      <w:r w:rsidR="00BA03EC" w:rsidRPr="002113D8">
        <w:rPr>
          <w:rFonts w:cstheme="minorHAnsi"/>
        </w:rPr>
        <w:t>e</w:t>
      </w:r>
      <w:r w:rsidRPr="002113D8">
        <w:rPr>
          <w:rFonts w:cstheme="minorHAnsi"/>
        </w:rPr>
        <w:t xml:space="preserve"> investic</w:t>
      </w:r>
      <w:r w:rsidR="00BA03EC" w:rsidRPr="002113D8">
        <w:rPr>
          <w:rFonts w:cstheme="minorHAnsi"/>
        </w:rPr>
        <w:t>, přičemž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ohledňuje provozní náklady plynoucí z titulu </w:t>
      </w:r>
      <w:r w:rsidR="00DF669A" w:rsidRPr="002113D8">
        <w:rPr>
          <w:rFonts w:cstheme="minorHAnsi"/>
        </w:rPr>
        <w:t>pořízení nového majetku</w:t>
      </w:r>
      <w:r w:rsidR="00BA03EC" w:rsidRPr="002113D8">
        <w:rPr>
          <w:rFonts w:cstheme="minorHAnsi"/>
        </w:rPr>
        <w:t xml:space="preserve"> včetně standardních režijních nákladů s tím souvisejících</w:t>
      </w:r>
      <w:r w:rsidR="0070104C">
        <w:rPr>
          <w:rFonts w:cstheme="minorHAnsi"/>
        </w:rPr>
        <w:t xml:space="preserve"> a</w:t>
      </w:r>
      <w:r w:rsidR="003B120C" w:rsidRPr="003B120C">
        <w:rPr>
          <w:rFonts w:cstheme="minorHAnsi"/>
          <w:color w:val="000000" w:themeColor="text1"/>
          <w:sz w:val="24"/>
          <w:szCs w:val="24"/>
        </w:rPr>
        <w:t xml:space="preserve"> </w:t>
      </w:r>
      <w:r w:rsidR="003B120C" w:rsidRPr="00E60B51">
        <w:rPr>
          <w:rFonts w:cstheme="minorHAnsi"/>
          <w:color w:val="000000" w:themeColor="text1"/>
          <w:sz w:val="24"/>
          <w:szCs w:val="24"/>
        </w:rPr>
        <w:t>nutné reinvestice</w:t>
      </w:r>
      <w:r w:rsidR="003B120C">
        <w:rPr>
          <w:rFonts w:cstheme="minorHAnsi"/>
          <w:color w:val="000000" w:themeColor="text1"/>
          <w:sz w:val="24"/>
          <w:szCs w:val="24"/>
        </w:rPr>
        <w:t>.</w:t>
      </w:r>
      <w:r w:rsidRPr="002113D8">
        <w:rPr>
          <w:rFonts w:cstheme="minorHAnsi"/>
        </w:rPr>
        <w:t xml:space="preserve"> </w:t>
      </w:r>
      <w:r w:rsidRPr="002113D8">
        <w:rPr>
          <w:rFonts w:cs="Arial"/>
        </w:rPr>
        <w:t xml:space="preserve">V nákladech </w:t>
      </w:r>
      <w:r w:rsidR="00921D67" w:rsidRPr="002113D8">
        <w:rPr>
          <w:rFonts w:cs="Arial"/>
        </w:rPr>
        <w:t>je</w:t>
      </w:r>
      <w:r w:rsidRPr="002113D8">
        <w:rPr>
          <w:rFonts w:cs="Arial"/>
        </w:rPr>
        <w:t xml:space="preserve"> kalkulován</w:t>
      </w:r>
      <w:r w:rsidR="00BA03EC" w:rsidRPr="002113D8">
        <w:rPr>
          <w:rFonts w:cs="Arial"/>
        </w:rPr>
        <w:t>o</w:t>
      </w:r>
      <w:r w:rsidRPr="002113D8">
        <w:rPr>
          <w:rFonts w:cs="Arial"/>
        </w:rPr>
        <w:t xml:space="preserve"> </w:t>
      </w:r>
      <w:r w:rsidR="00BA03EC" w:rsidRPr="002113D8">
        <w:rPr>
          <w:rFonts w:cs="Arial"/>
        </w:rPr>
        <w:t xml:space="preserve">s </w:t>
      </w:r>
      <w:r w:rsidRPr="002113D8">
        <w:rPr>
          <w:rFonts w:cs="Arial"/>
        </w:rPr>
        <w:t>osobní</w:t>
      </w:r>
      <w:r w:rsidR="00BA03EC" w:rsidRPr="002113D8">
        <w:rPr>
          <w:rFonts w:cs="Arial"/>
        </w:rPr>
        <w:t>mi</w:t>
      </w:r>
      <w:r w:rsidRPr="002113D8">
        <w:rPr>
          <w:rFonts w:cs="Arial"/>
        </w:rPr>
        <w:t xml:space="preserve"> náklady, neboť FNOL očekává navýšení těchto nákladů spojených se samotným provozem v důsledku realizace </w:t>
      </w:r>
      <w:r w:rsidRPr="006A5C64">
        <w:rPr>
          <w:rFonts w:cs="Arial"/>
        </w:rPr>
        <w:t>projektu</w:t>
      </w:r>
      <w:r w:rsidR="00BA03EC" w:rsidRPr="006A5C64">
        <w:rPr>
          <w:rFonts w:cs="Arial"/>
        </w:rPr>
        <w:t>.</w:t>
      </w:r>
      <w:r w:rsidRPr="006A5C64">
        <w:rPr>
          <w:rFonts w:cs="Arial"/>
        </w:rPr>
        <w:t xml:space="preserve"> </w:t>
      </w:r>
      <w:bookmarkStart w:id="0" w:name="_Hlk71528541"/>
      <w:r w:rsidR="003B120C" w:rsidRPr="006A5C64">
        <w:rPr>
          <w:rFonts w:cs="Arial"/>
        </w:rPr>
        <w:t>Vzhledem k životnosti přístrojů j</w:t>
      </w:r>
      <w:r w:rsidR="006A5C64">
        <w:rPr>
          <w:rFonts w:cs="Arial"/>
        </w:rPr>
        <w:t>e</w:t>
      </w:r>
      <w:r w:rsidR="003B120C" w:rsidRPr="006A5C64">
        <w:rPr>
          <w:rFonts w:cs="Arial"/>
        </w:rPr>
        <w:t xml:space="preserve"> v </w:t>
      </w:r>
      <w:r w:rsidR="006A5C64">
        <w:rPr>
          <w:rFonts w:cs="Arial"/>
        </w:rPr>
        <w:t>roce</w:t>
      </w:r>
      <w:r w:rsidR="003B120C" w:rsidRPr="006A5C64">
        <w:rPr>
          <w:rFonts w:cs="Arial"/>
        </w:rPr>
        <w:t xml:space="preserve"> 2029 v provozních nákladech projektu kalkulován</w:t>
      </w:r>
      <w:r w:rsidR="006A5C64">
        <w:rPr>
          <w:rFonts w:cs="Arial"/>
        </w:rPr>
        <w:t>a</w:t>
      </w:r>
      <w:r w:rsidR="003B120C" w:rsidRPr="006A5C64">
        <w:rPr>
          <w:rFonts w:cs="Arial"/>
        </w:rPr>
        <w:t xml:space="preserve"> reinvestice přístrojů.</w:t>
      </w:r>
    </w:p>
    <w:bookmarkEnd w:id="0"/>
    <w:p w14:paraId="283B6A6D" w14:textId="724FAF57" w:rsidR="004D58F5" w:rsidRPr="002113D8" w:rsidRDefault="004D58F5" w:rsidP="00DF669A">
      <w:pPr>
        <w:spacing w:after="0"/>
        <w:jc w:val="both"/>
        <w:rPr>
          <w:rFonts w:cs="Arial"/>
        </w:rPr>
      </w:pPr>
    </w:p>
    <w:p w14:paraId="0A6E8DC6" w14:textId="38757B05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nový majetek</w:t>
      </w:r>
      <w:r w:rsidR="004D58F5" w:rsidRPr="002113D8">
        <w:rPr>
          <w:rFonts w:cstheme="minorHAnsi"/>
        </w:rPr>
        <w:t>:</w:t>
      </w:r>
      <w:r w:rsidR="004D58F5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921D67" w:rsidRPr="002113D8">
        <w:rPr>
          <w:rFonts w:cstheme="minorHAnsi"/>
        </w:rPr>
        <w:t xml:space="preserve">           </w:t>
      </w:r>
      <w:r w:rsidR="00921D67" w:rsidRPr="002113D8">
        <w:rPr>
          <w:rFonts w:cstheme="minorHAnsi"/>
          <w:b/>
          <w:bCs/>
        </w:rPr>
        <w:t>12</w:t>
      </w:r>
      <w:r w:rsidR="00232584" w:rsidRPr="002113D8">
        <w:rPr>
          <w:rFonts w:cstheme="minorHAnsi"/>
          <w:b/>
          <w:bCs/>
        </w:rPr>
        <w:t>9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054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428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9D12F02" w14:textId="6DB15C30" w:rsidR="00CC5DAF" w:rsidRPr="002113D8" w:rsidRDefault="00CC5DAF" w:rsidP="00CC5DAF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obnovovaný majetek: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</w:t>
      </w:r>
      <w:r w:rsidR="0050473E"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="00FF18E3" w:rsidRPr="002113D8">
        <w:rPr>
          <w:rFonts w:ascii="Calibri" w:eastAsia="Times New Roman" w:hAnsi="Calibri" w:cs="Calibri"/>
          <w:b/>
          <w:bCs/>
          <w:lang w:eastAsia="cs-CZ"/>
        </w:rPr>
        <w:t xml:space="preserve">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7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418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472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E41A4EB" w14:textId="48F22A93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4D58F5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FF18E3" w:rsidRPr="002113D8">
        <w:rPr>
          <w:rFonts w:cstheme="minorHAnsi"/>
        </w:rPr>
        <w:tab/>
        <w:t xml:space="preserve">           </w:t>
      </w:r>
      <w:r w:rsidR="00FF18E3" w:rsidRPr="002113D8">
        <w:rPr>
          <w:rFonts w:cstheme="minorHAnsi"/>
          <w:b/>
          <w:bCs/>
        </w:rPr>
        <w:t>1</w:t>
      </w:r>
      <w:r w:rsidR="00E96333" w:rsidRPr="002113D8">
        <w:rPr>
          <w:rFonts w:cstheme="minorHAnsi"/>
          <w:b/>
          <w:bCs/>
        </w:rPr>
        <w:t>24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E96333" w:rsidRPr="002113D8">
        <w:rPr>
          <w:rFonts w:ascii="Calibri" w:eastAsia="Times New Roman" w:hAnsi="Calibri" w:cs="Calibri"/>
          <w:b/>
          <w:bCs/>
          <w:lang w:eastAsia="cs-CZ"/>
        </w:rPr>
        <w:t>228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000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760A9DB" w14:textId="770E95D5" w:rsidR="004D58F5" w:rsidRPr="002113D8" w:rsidRDefault="004D58F5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publicita: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DF669A"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            </w:t>
      </w:r>
      <w:r w:rsidR="00DF669A" w:rsidRPr="002113D8">
        <w:rPr>
          <w:rFonts w:ascii="Calibri" w:eastAsia="Times New Roman" w:hAnsi="Calibri" w:cs="Calibri"/>
          <w:lang w:eastAsia="cs-CZ"/>
        </w:rPr>
        <w:t xml:space="preserve">        </w:t>
      </w:r>
      <w:r w:rsidR="00DF669A" w:rsidRPr="002113D8">
        <w:rPr>
          <w:rFonts w:ascii="Calibri" w:eastAsia="Times New Roman" w:hAnsi="Calibri" w:cs="Calibri"/>
          <w:b/>
          <w:bCs/>
          <w:lang w:eastAsia="cs-CZ"/>
        </w:rPr>
        <w:t>1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5</w:t>
      </w:r>
      <w:r w:rsidRPr="002113D8">
        <w:rPr>
          <w:rFonts w:ascii="Calibri" w:eastAsia="Times New Roman" w:hAnsi="Calibri" w:cs="Calibri"/>
          <w:b/>
          <w:bCs/>
          <w:lang w:eastAsia="cs-CZ"/>
        </w:rPr>
        <w:t> 000,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230091E5" w14:textId="7EADCEA6" w:rsidR="003D371A" w:rsidRPr="002113D8" w:rsidRDefault="003D371A" w:rsidP="00F605F5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 xml:space="preserve">provozní náklady: 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921D67" w:rsidRPr="002113D8">
        <w:rPr>
          <w:rFonts w:ascii="Calibri" w:eastAsia="Times New Roman" w:hAnsi="Calibri" w:cs="Calibri"/>
          <w:lang w:eastAsia="cs-CZ"/>
        </w:rPr>
        <w:t xml:space="preserve">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431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663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638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13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3A271EE7" w14:textId="77777777" w:rsidR="00F8497B" w:rsidRPr="002113D8" w:rsidRDefault="00F8497B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229D24CA" w14:textId="09D9610F" w:rsidR="00F8497B" w:rsidRPr="002113D8" w:rsidRDefault="00F8497B" w:rsidP="002E3A95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Příjmy projektu</w:t>
      </w:r>
    </w:p>
    <w:p w14:paraId="39C1BB2F" w14:textId="5BFA854C" w:rsidR="00DF669A" w:rsidRPr="002113D8" w:rsidRDefault="00DF669A" w:rsidP="00DF669A">
      <w:pPr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>Nulová varianta:</w:t>
      </w:r>
      <w:r w:rsidR="00BA03EC" w:rsidRPr="002113D8">
        <w:rPr>
          <w:rFonts w:cstheme="minorHAnsi"/>
          <w:b/>
          <w:bCs/>
          <w:color w:val="000000" w:themeColor="text1"/>
        </w:rPr>
        <w:t xml:space="preserve"> </w:t>
      </w:r>
      <w:r w:rsidR="00BA03EC" w:rsidRPr="002113D8">
        <w:rPr>
          <w:rFonts w:cstheme="minorHAnsi"/>
          <w:bCs/>
          <w:color w:val="000000" w:themeColor="text1"/>
        </w:rPr>
        <w:t xml:space="preserve">bez </w:t>
      </w:r>
      <w:r w:rsidRPr="002113D8">
        <w:rPr>
          <w:rFonts w:cstheme="minorHAnsi"/>
          <w:color w:val="000000" w:themeColor="text1"/>
        </w:rPr>
        <w:t>provozní</w:t>
      </w:r>
      <w:r w:rsidR="00BA03EC" w:rsidRPr="002113D8">
        <w:rPr>
          <w:rFonts w:cstheme="minorHAnsi"/>
          <w:color w:val="000000" w:themeColor="text1"/>
        </w:rPr>
        <w:t>ch</w:t>
      </w:r>
      <w:r w:rsidRPr="002113D8">
        <w:rPr>
          <w:rFonts w:cstheme="minorHAnsi"/>
          <w:color w:val="000000" w:themeColor="text1"/>
        </w:rPr>
        <w:t xml:space="preserve"> výnos</w:t>
      </w:r>
      <w:r w:rsidR="00BA03EC" w:rsidRPr="002113D8">
        <w:rPr>
          <w:rFonts w:cstheme="minorHAnsi"/>
          <w:color w:val="000000" w:themeColor="text1"/>
        </w:rPr>
        <w:t>ů</w:t>
      </w:r>
      <w:r w:rsidR="00B323AA" w:rsidRPr="002113D8">
        <w:rPr>
          <w:rFonts w:cstheme="minorHAnsi"/>
          <w:color w:val="000000" w:themeColor="text1"/>
        </w:rPr>
        <w:t>. Vyvolané provozní náklady budou kryty ze zdrojů FNOL (financování provozní ztráty).</w:t>
      </w:r>
    </w:p>
    <w:p w14:paraId="5836CC0A" w14:textId="5ECA0FBE" w:rsidR="00DF669A" w:rsidRPr="002113D8" w:rsidRDefault="00DF669A" w:rsidP="00DF669A">
      <w:pPr>
        <w:spacing w:after="0"/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 xml:space="preserve">Investiční varianta: </w:t>
      </w:r>
      <w:r w:rsidRPr="002113D8">
        <w:rPr>
          <w:rFonts w:cstheme="minorHAnsi"/>
        </w:rPr>
        <w:t>provozní výnosy</w:t>
      </w:r>
      <w:r w:rsidR="003D371A" w:rsidRPr="002113D8">
        <w:rPr>
          <w:rFonts w:cstheme="minorHAnsi"/>
        </w:rPr>
        <w:t xml:space="preserve"> </w:t>
      </w:r>
      <w:r w:rsidRPr="002113D8">
        <w:rPr>
          <w:rFonts w:cstheme="minorHAnsi"/>
        </w:rPr>
        <w:t>plynoucí z</w:t>
      </w:r>
      <w:r w:rsidR="00BA03EC" w:rsidRPr="002113D8">
        <w:rPr>
          <w:rFonts w:cstheme="minorHAnsi"/>
        </w:rPr>
        <w:t xml:space="preserve"> realizace nových </w:t>
      </w:r>
      <w:r w:rsidR="00B227B4" w:rsidRPr="002113D8">
        <w:rPr>
          <w:rFonts w:cstheme="minorHAnsi"/>
        </w:rPr>
        <w:t>investic po dobu referenčního období.</w:t>
      </w:r>
    </w:p>
    <w:p w14:paraId="3C623FB8" w14:textId="0DBE5C17" w:rsidR="00C32660" w:rsidRPr="002113D8" w:rsidRDefault="00047B3E" w:rsidP="00085A68">
      <w:pPr>
        <w:spacing w:after="0"/>
        <w:jc w:val="both"/>
        <w:rPr>
          <w:rFonts w:cstheme="minorHAnsi"/>
        </w:rPr>
      </w:pPr>
      <w:r w:rsidRPr="002113D8">
        <w:rPr>
          <w:rFonts w:cstheme="minorHAnsi"/>
        </w:rPr>
        <w:t>p</w:t>
      </w:r>
      <w:r w:rsidR="002E3A95" w:rsidRPr="002113D8">
        <w:rPr>
          <w:rFonts w:cstheme="minorHAnsi"/>
        </w:rPr>
        <w:t>rovozní výnosy</w:t>
      </w:r>
      <w:r w:rsidR="003D371A" w:rsidRPr="002113D8">
        <w:rPr>
          <w:rFonts w:cstheme="minorHAnsi"/>
        </w:rPr>
        <w:t xml:space="preserve">: </w:t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66569B">
        <w:rPr>
          <w:rFonts w:cstheme="minorHAnsi"/>
        </w:rPr>
        <w:t xml:space="preserve">          </w:t>
      </w:r>
      <w:r w:rsidR="00C82C96" w:rsidRPr="002113D8">
        <w:rPr>
          <w:rFonts w:cstheme="minorHAnsi"/>
          <w:b/>
          <w:bCs/>
        </w:rPr>
        <w:t>614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071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69</w:t>
      </w:r>
      <w:r w:rsidR="007639F7">
        <w:rPr>
          <w:rFonts w:cstheme="minorHAnsi"/>
          <w:b/>
          <w:bCs/>
        </w:rPr>
        <w:t>1</w:t>
      </w:r>
      <w:r w:rsidR="00C32660" w:rsidRPr="002113D8">
        <w:rPr>
          <w:rFonts w:cstheme="minorHAnsi"/>
          <w:b/>
          <w:bCs/>
        </w:rPr>
        <w:t>,</w:t>
      </w:r>
      <w:r w:rsidR="001B10BE">
        <w:rPr>
          <w:rFonts w:cstheme="minorHAnsi"/>
          <w:b/>
          <w:bCs/>
        </w:rPr>
        <w:t>81</w:t>
      </w:r>
      <w:r w:rsidR="00C32660" w:rsidRPr="002113D8">
        <w:rPr>
          <w:rFonts w:cstheme="minorHAnsi"/>
          <w:b/>
          <w:bCs/>
        </w:rPr>
        <w:t xml:space="preserve"> Kč</w:t>
      </w:r>
    </w:p>
    <w:p w14:paraId="6A49CD5B" w14:textId="34D895B8" w:rsidR="005974A9" w:rsidRDefault="005974A9" w:rsidP="005974A9">
      <w:pPr>
        <w:spacing w:after="0"/>
        <w:jc w:val="both"/>
        <w:rPr>
          <w:rFonts w:cstheme="minorHAnsi"/>
        </w:rPr>
      </w:pPr>
    </w:p>
    <w:p w14:paraId="73F476E7" w14:textId="77777777" w:rsidR="00D41524" w:rsidRPr="002113D8" w:rsidRDefault="00D41524" w:rsidP="005974A9">
      <w:pPr>
        <w:spacing w:after="0"/>
        <w:jc w:val="both"/>
        <w:rPr>
          <w:rFonts w:cstheme="minorHAnsi"/>
        </w:rPr>
      </w:pPr>
    </w:p>
    <w:p w14:paraId="4C7A274E" w14:textId="4921B918" w:rsidR="00703595" w:rsidRPr="002113D8" w:rsidRDefault="00703595" w:rsidP="005974A9">
      <w:pPr>
        <w:spacing w:after="0"/>
        <w:jc w:val="both"/>
        <w:rPr>
          <w:rFonts w:cstheme="minorHAnsi"/>
        </w:rPr>
      </w:pPr>
      <w:r w:rsidRPr="002113D8">
        <w:rPr>
          <w:rFonts w:cs="Arial"/>
        </w:rPr>
        <w:lastRenderedPageBreak/>
        <w:t xml:space="preserve">Struktura tržeb je tvořena </w:t>
      </w:r>
      <w:r w:rsidR="00FF18E3" w:rsidRPr="002113D8">
        <w:rPr>
          <w:rFonts w:cs="Arial"/>
        </w:rPr>
        <w:t>zvýšením</w:t>
      </w:r>
      <w:r w:rsidRPr="002113D8">
        <w:rPr>
          <w:rFonts w:cs="Arial"/>
        </w:rPr>
        <w:t xml:space="preserve"> poskytovaných výkonů realizovaných v rámci nových či obnov</w:t>
      </w:r>
      <w:r w:rsidR="00FF18E3" w:rsidRPr="002113D8">
        <w:rPr>
          <w:rFonts w:cs="Arial"/>
        </w:rPr>
        <w:t>ova</w:t>
      </w:r>
      <w:r w:rsidRPr="002113D8">
        <w:rPr>
          <w:rFonts w:cs="Arial"/>
        </w:rPr>
        <w:t xml:space="preserve">ných přístrojů, </w:t>
      </w:r>
      <w:r w:rsidR="00FF18E3" w:rsidRPr="002113D8">
        <w:rPr>
          <w:rFonts w:cs="Arial"/>
        </w:rPr>
        <w:t>především</w:t>
      </w:r>
      <w:r w:rsidRPr="002113D8">
        <w:rPr>
          <w:rFonts w:cs="Arial"/>
        </w:rPr>
        <w:t xml:space="preserve"> </w:t>
      </w:r>
      <w:r w:rsidR="00FF18E3" w:rsidRPr="002113D8">
        <w:rPr>
          <w:rFonts w:cs="Arial"/>
        </w:rPr>
        <w:t>výkonů na</w:t>
      </w:r>
      <w:r w:rsidRPr="002113D8">
        <w:rPr>
          <w:rFonts w:cs="Arial"/>
        </w:rPr>
        <w:t xml:space="preserve"> přístroj</w:t>
      </w:r>
      <w:r w:rsidR="00FF18E3" w:rsidRPr="002113D8">
        <w:rPr>
          <w:rFonts w:cs="Arial"/>
        </w:rPr>
        <w:t>i</w:t>
      </w:r>
      <w:r w:rsidRPr="002113D8">
        <w:rPr>
          <w:rFonts w:cs="Arial"/>
        </w:rPr>
        <w:t xml:space="preserve"> PET/CT.</w:t>
      </w:r>
    </w:p>
    <w:p w14:paraId="6D4C9893" w14:textId="77777777" w:rsidR="00703595" w:rsidRPr="002113D8" w:rsidRDefault="00703595" w:rsidP="005974A9">
      <w:pPr>
        <w:spacing w:after="0"/>
        <w:jc w:val="both"/>
        <w:rPr>
          <w:rFonts w:cstheme="minorHAnsi"/>
        </w:rPr>
      </w:pPr>
    </w:p>
    <w:p w14:paraId="2E3AF717" w14:textId="04826B91" w:rsidR="00DC5159" w:rsidRDefault="00DC5159" w:rsidP="00B323AA">
      <w:pPr>
        <w:jc w:val="both"/>
        <w:rPr>
          <w:rFonts w:cs="Arial"/>
        </w:rPr>
      </w:pPr>
      <w:r w:rsidRPr="00C06021">
        <w:rPr>
          <w:rFonts w:cs="Arial"/>
        </w:rPr>
        <w:t>Provozní výdaje a příjmy plynoucí z realizace projektu jsou stanoveny bez zohlednění inflace. Provozní výdaje budou financovány z vlastních zdrojů FNOL generovaných vlastním provozem tohoto projektu</w:t>
      </w:r>
      <w:r w:rsidR="00D41524">
        <w:rPr>
          <w:rFonts w:cs="Arial"/>
        </w:rPr>
        <w:t>.</w:t>
      </w:r>
      <w:r w:rsidRPr="002113D8">
        <w:rPr>
          <w:rFonts w:cs="Arial"/>
        </w:rPr>
        <w:t xml:space="preserve"> </w:t>
      </w:r>
    </w:p>
    <w:p w14:paraId="59A3566A" w14:textId="2C88EAFB" w:rsidR="00B323AA" w:rsidRPr="002113D8" w:rsidRDefault="00B323AA" w:rsidP="00B323AA">
      <w:pPr>
        <w:jc w:val="both"/>
        <w:rPr>
          <w:rFonts w:cstheme="minorHAnsi"/>
        </w:rPr>
      </w:pPr>
      <w:r w:rsidRPr="002113D8">
        <w:rPr>
          <w:rFonts w:cs="Arial"/>
        </w:rPr>
        <w:t xml:space="preserve">Nezpůsobilé investiční výdaje projektu ve výši </w:t>
      </w:r>
      <w:bookmarkStart w:id="1" w:name="_Hlk71559206"/>
      <w:r w:rsidRPr="002113D8">
        <w:rPr>
          <w:rFonts w:cs="Arial"/>
        </w:rPr>
        <w:t>11 228 000,</w:t>
      </w:r>
      <w:r w:rsidR="00934992">
        <w:rPr>
          <w:rFonts w:cs="Arial"/>
        </w:rPr>
        <w:t>00</w:t>
      </w:r>
      <w:r w:rsidRPr="002113D8">
        <w:rPr>
          <w:rFonts w:cs="Arial"/>
        </w:rPr>
        <w:t xml:space="preserve"> Kč </w:t>
      </w:r>
      <w:bookmarkEnd w:id="1"/>
      <w:r w:rsidRPr="002113D8">
        <w:rPr>
          <w:rFonts w:cs="Arial"/>
        </w:rPr>
        <w:t>budou kryty z vlastních zdrojů FNOL.</w:t>
      </w:r>
    </w:p>
    <w:p w14:paraId="4FADCCF6" w14:textId="6AC61ECC" w:rsidR="005974A9" w:rsidRPr="002113D8" w:rsidRDefault="008B5D3E" w:rsidP="005974A9">
      <w:pPr>
        <w:spacing w:after="200"/>
        <w:jc w:val="both"/>
        <w:rPr>
          <w:rFonts w:cstheme="minorHAnsi"/>
          <w:iCs/>
        </w:rPr>
      </w:pPr>
      <w:bookmarkStart w:id="2" w:name="_Hlk71559233"/>
      <w:r w:rsidRPr="002113D8">
        <w:rPr>
          <w:rFonts w:cstheme="minorHAnsi"/>
          <w:iCs/>
        </w:rPr>
        <w:t>H</w:t>
      </w:r>
      <w:r w:rsidR="006279EA" w:rsidRPr="002113D8">
        <w:rPr>
          <w:rFonts w:cstheme="minorHAnsi"/>
          <w:iCs/>
        </w:rPr>
        <w:t>lavní</w:t>
      </w:r>
      <w:r w:rsidRPr="002113D8">
        <w:rPr>
          <w:rFonts w:cstheme="minorHAnsi"/>
          <w:iCs/>
        </w:rPr>
        <w:t>m</w:t>
      </w:r>
      <w:r w:rsidR="006279EA" w:rsidRPr="002113D8">
        <w:rPr>
          <w:rFonts w:cstheme="minorHAnsi"/>
          <w:iCs/>
        </w:rPr>
        <w:t xml:space="preserve"> </w:t>
      </w:r>
      <w:r w:rsidRPr="002113D8">
        <w:rPr>
          <w:rFonts w:cstheme="minorHAnsi"/>
          <w:iCs/>
        </w:rPr>
        <w:t>cílem</w:t>
      </w:r>
      <w:r w:rsidR="00676283" w:rsidRPr="002113D8">
        <w:rPr>
          <w:rFonts w:cstheme="minorHAnsi"/>
          <w:iCs/>
        </w:rPr>
        <w:t xml:space="preserve"> projektu</w:t>
      </w:r>
      <w:r w:rsidR="006279EA" w:rsidRPr="002113D8">
        <w:rPr>
          <w:rFonts w:cstheme="minorHAnsi"/>
          <w:iCs/>
        </w:rPr>
        <w:t xml:space="preserve"> je</w:t>
      </w:r>
      <w:r w:rsidR="00C82C96" w:rsidRPr="002113D8">
        <w:rPr>
          <w:rFonts w:cstheme="minorHAnsi"/>
          <w:iCs/>
        </w:rPr>
        <w:t xml:space="preserve"> rozvoj a </w:t>
      </w:r>
      <w:r w:rsidR="00C346F8" w:rsidRPr="002113D8">
        <w:rPr>
          <w:rFonts w:cstheme="minorHAnsi"/>
          <w:iCs/>
        </w:rPr>
        <w:t>zkvalitnění péče o nemocné s onkologickým onemocněním, a to zejména v oblasti diagnostiky nádorových chorob</w:t>
      </w:r>
      <w:r w:rsidR="00C82C96" w:rsidRPr="002113D8">
        <w:rPr>
          <w:rFonts w:cstheme="minorHAnsi"/>
          <w:iCs/>
        </w:rPr>
        <w:t>.</w:t>
      </w:r>
    </w:p>
    <w:bookmarkEnd w:id="2"/>
    <w:p w14:paraId="167846C2" w14:textId="5F3A03BA" w:rsidR="000421C9" w:rsidRPr="002113D8" w:rsidRDefault="000421C9" w:rsidP="005974A9">
      <w:pPr>
        <w:spacing w:after="200"/>
        <w:jc w:val="both"/>
        <w:rPr>
          <w:rFonts w:cs="Arial"/>
        </w:rPr>
      </w:pPr>
      <w:r w:rsidRPr="002113D8">
        <w:rPr>
          <w:rFonts w:cstheme="minorHAnsi"/>
        </w:rPr>
        <w:t>Předkládaný projekt není řešen variantně.</w:t>
      </w:r>
    </w:p>
    <w:p w14:paraId="718A7C3C" w14:textId="3EB0397D" w:rsidR="00801BDB" w:rsidRPr="00801BDB" w:rsidRDefault="00801BDB" w:rsidP="00801BDB">
      <w:pPr>
        <w:jc w:val="both"/>
        <w:rPr>
          <w:rFonts w:cstheme="minorHAnsi"/>
          <w:sz w:val="24"/>
          <w:szCs w:val="24"/>
        </w:rPr>
        <w:sectPr w:rsidR="00801BDB" w:rsidRPr="00801BDB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8E55A0" w14:textId="2909EB88" w:rsidR="00704820" w:rsidRPr="002113D8" w:rsidRDefault="00704820" w:rsidP="00704820">
      <w:pPr>
        <w:jc w:val="both"/>
        <w:rPr>
          <w:rFonts w:cstheme="minorHAnsi"/>
        </w:rPr>
      </w:pPr>
      <w:r w:rsidRPr="002113D8">
        <w:rPr>
          <w:rFonts w:cstheme="minorHAnsi"/>
        </w:rPr>
        <w:lastRenderedPageBreak/>
        <w:t>V níže přiložené tabulce je uveden přehled příjmů a výdajů v jednotlivých letech realizace projektu.</w:t>
      </w:r>
    </w:p>
    <w:p w14:paraId="191D20C1" w14:textId="008C11FF" w:rsidR="00801BDB" w:rsidRDefault="000A3EEE" w:rsidP="00FF18E3">
      <w:pPr>
        <w:ind w:left="-709" w:right="-711"/>
        <w:jc w:val="both"/>
        <w:rPr>
          <w:rFonts w:cs="Arial"/>
          <w:b/>
          <w:bCs/>
          <w:sz w:val="24"/>
          <w:szCs w:val="24"/>
        </w:rPr>
        <w:sectPr w:rsidR="00801BDB" w:rsidSect="00801BD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0A3EEE">
        <w:rPr>
          <w:noProof/>
        </w:rPr>
        <w:drawing>
          <wp:inline distT="0" distB="0" distL="0" distR="0" wp14:anchorId="50549875" wp14:editId="16DFBB6D">
            <wp:extent cx="9705975" cy="5162841"/>
            <wp:effectExtent l="0" t="0" r="0" b="0"/>
            <wp:docPr id="790" name="Obrázek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084" cy="51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95AC" w14:textId="326F4E14" w:rsidR="002E3A95" w:rsidRPr="002113D8" w:rsidRDefault="00D97C04" w:rsidP="00801BDB">
      <w:pPr>
        <w:ind w:right="-711"/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Plán cash-</w:t>
      </w:r>
      <w:proofErr w:type="spellStart"/>
      <w:r w:rsidRPr="002113D8">
        <w:rPr>
          <w:rFonts w:cs="Arial"/>
          <w:b/>
          <w:bCs/>
        </w:rPr>
        <w:t>flow</w:t>
      </w:r>
      <w:proofErr w:type="spellEnd"/>
      <w:r w:rsidR="00676283" w:rsidRPr="002113D8">
        <w:rPr>
          <w:rFonts w:cs="Arial"/>
          <w:b/>
          <w:bCs/>
        </w:rPr>
        <w:t xml:space="preserve"> (rozdílová varianta)</w:t>
      </w:r>
    </w:p>
    <w:p w14:paraId="393C380E" w14:textId="20A4848C" w:rsidR="001B1B6D" w:rsidRPr="00D00475" w:rsidRDefault="006279EA" w:rsidP="00085A68">
      <w:pPr>
        <w:spacing w:after="0"/>
        <w:jc w:val="both"/>
        <w:rPr>
          <w:rFonts w:cs="Arial"/>
        </w:rPr>
      </w:pPr>
      <w:bookmarkStart w:id="3" w:name="_Hlk71559364"/>
      <w:r w:rsidRPr="002113D8">
        <w:rPr>
          <w:rFonts w:cs="Arial"/>
        </w:rPr>
        <w:t>Při zohlednění nulové varianty</w:t>
      </w:r>
      <w:r w:rsidR="00E614BB" w:rsidRPr="002113D8">
        <w:rPr>
          <w:rFonts w:cs="Arial"/>
        </w:rPr>
        <w:t xml:space="preserve"> činí</w:t>
      </w:r>
      <w:r w:rsidRPr="002113D8">
        <w:rPr>
          <w:rFonts w:cs="Arial"/>
        </w:rPr>
        <w:t xml:space="preserve"> celkové výdaje </w:t>
      </w:r>
      <w:r w:rsidR="009A33BC" w:rsidRPr="002113D8">
        <w:rPr>
          <w:rFonts w:cs="Arial"/>
        </w:rPr>
        <w:t>6</w:t>
      </w:r>
      <w:r w:rsidR="0059679D" w:rsidRPr="002113D8">
        <w:rPr>
          <w:rFonts w:cs="Arial"/>
        </w:rPr>
        <w:t>47</w:t>
      </w:r>
      <w:r w:rsidR="00174EC8" w:rsidRPr="002113D8">
        <w:rPr>
          <w:rFonts w:cs="Arial"/>
        </w:rPr>
        <w:t> </w:t>
      </w:r>
      <w:r w:rsidR="009B1EB3" w:rsidRPr="002113D8">
        <w:rPr>
          <w:rFonts w:cs="Arial"/>
        </w:rPr>
        <w:t>5</w:t>
      </w:r>
      <w:r w:rsidR="00295645">
        <w:rPr>
          <w:rFonts w:cs="Arial"/>
        </w:rPr>
        <w:t>57</w:t>
      </w:r>
      <w:r w:rsidR="00174EC8" w:rsidRPr="002113D8">
        <w:rPr>
          <w:rFonts w:cs="Arial"/>
        </w:rPr>
        <w:t> </w:t>
      </w:r>
      <w:r w:rsidR="009B1EB3" w:rsidRPr="002113D8">
        <w:rPr>
          <w:rFonts w:cs="Arial"/>
        </w:rPr>
        <w:t>213</w:t>
      </w:r>
      <w:r w:rsidR="00174EC8" w:rsidRPr="002113D8">
        <w:rPr>
          <w:rFonts w:cs="Arial"/>
        </w:rPr>
        <w:t>,</w:t>
      </w:r>
      <w:r w:rsidR="001B1B6D">
        <w:rPr>
          <w:rFonts w:cs="Arial"/>
        </w:rPr>
        <w:t>09</w:t>
      </w:r>
      <w:r w:rsidR="009A33BC" w:rsidRPr="002113D8">
        <w:rPr>
          <w:rFonts w:cs="Arial"/>
        </w:rPr>
        <w:t xml:space="preserve"> Kč. Nejvyšší</w:t>
      </w:r>
      <w:r w:rsidR="007F1FBB" w:rsidRPr="002113D8">
        <w:rPr>
          <w:rFonts w:cs="Arial"/>
        </w:rPr>
        <w:t>ho</w:t>
      </w:r>
      <w:r w:rsidR="009A33BC" w:rsidRPr="002113D8">
        <w:rPr>
          <w:rFonts w:cs="Arial"/>
        </w:rPr>
        <w:t xml:space="preserve"> výd</w:t>
      </w:r>
      <w:r w:rsidR="00351DDC" w:rsidRPr="002113D8">
        <w:rPr>
          <w:rFonts w:cs="Arial"/>
        </w:rPr>
        <w:t>e</w:t>
      </w:r>
      <w:r w:rsidR="009A33BC" w:rsidRPr="002113D8">
        <w:rPr>
          <w:rFonts w:cs="Arial"/>
        </w:rPr>
        <w:t>j</w:t>
      </w:r>
      <w:r w:rsidR="007F1FBB" w:rsidRPr="002113D8">
        <w:rPr>
          <w:rFonts w:cs="Arial"/>
        </w:rPr>
        <w:t xml:space="preserve">e </w:t>
      </w:r>
      <w:r w:rsidR="001B1B6D">
        <w:rPr>
          <w:rFonts w:cs="Arial"/>
        </w:rPr>
        <w:t xml:space="preserve">               </w:t>
      </w:r>
      <w:r w:rsidR="007F1FBB" w:rsidRPr="002113D8">
        <w:rPr>
          <w:rFonts w:cs="Arial"/>
        </w:rPr>
        <w:t xml:space="preserve">  2</w:t>
      </w:r>
      <w:r w:rsidR="009B1EB3" w:rsidRPr="002113D8">
        <w:rPr>
          <w:rFonts w:cs="Arial"/>
        </w:rPr>
        <w:t>31</w:t>
      </w:r>
      <w:r w:rsidR="007F1FBB" w:rsidRPr="002113D8">
        <w:rPr>
          <w:rFonts w:cs="Arial"/>
        </w:rPr>
        <w:t> </w:t>
      </w:r>
      <w:r w:rsidR="009B1EB3" w:rsidRPr="002113D8">
        <w:rPr>
          <w:rFonts w:cs="Arial"/>
        </w:rPr>
        <w:t>263</w:t>
      </w:r>
      <w:r w:rsidR="007F1FBB" w:rsidRPr="002113D8">
        <w:rPr>
          <w:rFonts w:cs="Arial"/>
        </w:rPr>
        <w:t xml:space="preserve"> </w:t>
      </w:r>
      <w:r w:rsidR="009B1EB3" w:rsidRPr="002113D8">
        <w:rPr>
          <w:rFonts w:cs="Arial"/>
        </w:rPr>
        <w:t>52</w:t>
      </w:r>
      <w:r w:rsidR="001B1B6D">
        <w:rPr>
          <w:rFonts w:cs="Arial"/>
        </w:rPr>
        <w:t>8</w:t>
      </w:r>
      <w:r w:rsidR="007F1FBB" w:rsidRPr="002113D8">
        <w:rPr>
          <w:rFonts w:cs="Arial"/>
        </w:rPr>
        <w:t>,</w:t>
      </w:r>
      <w:r w:rsidR="001B1B6D">
        <w:rPr>
          <w:rFonts w:cs="Arial"/>
        </w:rPr>
        <w:t>54</w:t>
      </w:r>
      <w:r w:rsidR="007F1FBB" w:rsidRPr="002113D8">
        <w:rPr>
          <w:rFonts w:cs="Arial"/>
        </w:rPr>
        <w:t xml:space="preserve"> </w:t>
      </w:r>
      <w:proofErr w:type="gramStart"/>
      <w:r w:rsidR="007F1FBB" w:rsidRPr="002113D8">
        <w:rPr>
          <w:rFonts w:cs="Arial"/>
        </w:rPr>
        <w:t xml:space="preserve">Kč </w:t>
      </w:r>
      <w:r w:rsidR="00351DDC" w:rsidRPr="002113D8">
        <w:rPr>
          <w:rFonts w:cs="Arial"/>
        </w:rPr>
        <w:t>,</w:t>
      </w:r>
      <w:proofErr w:type="gramEnd"/>
      <w:r w:rsidR="009A33BC" w:rsidRPr="002113D8">
        <w:rPr>
          <w:rFonts w:cs="Arial"/>
        </w:rPr>
        <w:t xml:space="preserve"> </w:t>
      </w:r>
      <w:r w:rsidR="00EF4255" w:rsidRPr="002113D8">
        <w:rPr>
          <w:rFonts w:cs="Arial"/>
        </w:rPr>
        <w:t xml:space="preserve">a </w:t>
      </w:r>
      <w:r w:rsidR="00351DDC" w:rsidRPr="002113D8">
        <w:rPr>
          <w:rFonts w:cs="Arial"/>
        </w:rPr>
        <w:t>současně</w:t>
      </w:r>
      <w:r w:rsidR="009A33BC" w:rsidRPr="002113D8">
        <w:rPr>
          <w:rFonts w:cs="Arial"/>
        </w:rPr>
        <w:t xml:space="preserve"> i </w:t>
      </w:r>
      <w:r w:rsidR="007F1FBB" w:rsidRPr="002113D8">
        <w:rPr>
          <w:rFonts w:cs="Arial"/>
        </w:rPr>
        <w:t>nejnižšího</w:t>
      </w:r>
      <w:r w:rsidR="009A33BC" w:rsidRPr="002113D8">
        <w:rPr>
          <w:rFonts w:cs="Arial"/>
        </w:rPr>
        <w:t xml:space="preserve"> cash-</w:t>
      </w:r>
      <w:proofErr w:type="spellStart"/>
      <w:r w:rsidR="009A33BC" w:rsidRPr="002113D8">
        <w:rPr>
          <w:rFonts w:cs="Arial"/>
        </w:rPr>
        <w:t>flow</w:t>
      </w:r>
      <w:proofErr w:type="spellEnd"/>
      <w:r w:rsidR="007F1FBB" w:rsidRPr="002113D8">
        <w:rPr>
          <w:rFonts w:cs="Arial"/>
        </w:rPr>
        <w:t xml:space="preserve"> </w:t>
      </w:r>
      <w:r w:rsidR="0059679D" w:rsidRPr="00D41524">
        <w:rPr>
          <w:rFonts w:cs="Arial"/>
        </w:rPr>
        <w:t>-18</w:t>
      </w:r>
      <w:r w:rsidR="009B1EB3" w:rsidRPr="00D41524">
        <w:rPr>
          <w:rFonts w:cs="Arial"/>
        </w:rPr>
        <w:t>7</w:t>
      </w:r>
      <w:r w:rsidR="0059679D" w:rsidRPr="00D41524">
        <w:rPr>
          <w:rFonts w:cs="Arial"/>
        </w:rPr>
        <w:t> </w:t>
      </w:r>
      <w:r w:rsidR="009B1EB3" w:rsidRPr="00D41524">
        <w:rPr>
          <w:rFonts w:cs="Arial"/>
        </w:rPr>
        <w:t>401</w:t>
      </w:r>
      <w:r w:rsidR="0059679D" w:rsidRPr="00D41524">
        <w:rPr>
          <w:rFonts w:cs="Arial"/>
        </w:rPr>
        <w:t> </w:t>
      </w:r>
      <w:r w:rsidR="009B1EB3" w:rsidRPr="00D41524">
        <w:rPr>
          <w:rFonts w:cs="Arial"/>
        </w:rPr>
        <w:t>26</w:t>
      </w:r>
      <w:r w:rsidR="001B1B6D">
        <w:rPr>
          <w:rFonts w:cs="Arial"/>
        </w:rPr>
        <w:t>4</w:t>
      </w:r>
      <w:r w:rsidR="0059679D" w:rsidRPr="00D41524">
        <w:rPr>
          <w:rFonts w:cs="Arial"/>
        </w:rPr>
        <w:t>,</w:t>
      </w:r>
      <w:r w:rsidR="001B1B6D">
        <w:rPr>
          <w:rFonts w:cs="Arial"/>
        </w:rPr>
        <w:t>84</w:t>
      </w:r>
      <w:r w:rsidR="0059679D" w:rsidRPr="00D41524">
        <w:rPr>
          <w:rFonts w:cs="Arial"/>
        </w:rPr>
        <w:t xml:space="preserve"> Kč</w:t>
      </w:r>
      <w:r w:rsidR="007F1FBB" w:rsidRPr="002113D8">
        <w:rPr>
          <w:rFonts w:cs="Arial"/>
        </w:rPr>
        <w:t xml:space="preserve"> je dosaženo ve druhém roce realizace projektu</w:t>
      </w:r>
      <w:r w:rsidR="003B120C" w:rsidRPr="003B120C">
        <w:rPr>
          <w:rFonts w:cs="Arial"/>
          <w:color w:val="000000" w:themeColor="text1"/>
          <w:sz w:val="24"/>
          <w:szCs w:val="24"/>
        </w:rPr>
        <w:t xml:space="preserve"> </w:t>
      </w:r>
      <w:r w:rsidR="003B120C" w:rsidRPr="00D47422">
        <w:rPr>
          <w:rFonts w:cs="Arial"/>
          <w:color w:val="000000" w:themeColor="text1"/>
          <w:sz w:val="24"/>
          <w:szCs w:val="24"/>
        </w:rPr>
        <w:t>a v </w:t>
      </w:r>
      <w:r w:rsidR="003B120C">
        <w:rPr>
          <w:rFonts w:cs="Arial"/>
          <w:color w:val="000000" w:themeColor="text1"/>
          <w:sz w:val="24"/>
          <w:szCs w:val="24"/>
        </w:rPr>
        <w:t>roce</w:t>
      </w:r>
      <w:r w:rsidR="003B120C" w:rsidRPr="00D47422">
        <w:rPr>
          <w:rFonts w:cs="Arial"/>
          <w:color w:val="000000" w:themeColor="text1"/>
          <w:sz w:val="24"/>
          <w:szCs w:val="24"/>
        </w:rPr>
        <w:t xml:space="preserve"> reinvestice</w:t>
      </w:r>
      <w:r w:rsidR="003B120C">
        <w:rPr>
          <w:rFonts w:cs="Arial"/>
          <w:color w:val="000000" w:themeColor="text1"/>
          <w:sz w:val="24"/>
          <w:szCs w:val="24"/>
        </w:rPr>
        <w:t>.</w:t>
      </w:r>
      <w:r w:rsidR="009A33BC" w:rsidRPr="002113D8">
        <w:rPr>
          <w:rFonts w:cs="Arial"/>
        </w:rPr>
        <w:t xml:space="preserve"> </w:t>
      </w:r>
      <w:bookmarkEnd w:id="3"/>
    </w:p>
    <w:p w14:paraId="08F9A653" w14:textId="77777777" w:rsidR="001B1B6D" w:rsidRDefault="001B1B6D" w:rsidP="00085A68">
      <w:pPr>
        <w:spacing w:after="0"/>
        <w:jc w:val="both"/>
        <w:rPr>
          <w:rFonts w:cs="Arial"/>
          <w:sz w:val="24"/>
          <w:szCs w:val="24"/>
        </w:rPr>
      </w:pPr>
    </w:p>
    <w:p w14:paraId="78AD7D5A" w14:textId="035D04C1" w:rsidR="000421C9" w:rsidRDefault="00D00475" w:rsidP="00085A68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AC74A2">
        <w:rPr>
          <w:rFonts w:cs="Arial"/>
          <w:sz w:val="24"/>
          <w:szCs w:val="24"/>
        </w:rPr>
        <w:t xml:space="preserve">      </w:t>
      </w:r>
      <w:r w:rsidR="00295645" w:rsidRPr="00295645">
        <w:rPr>
          <w:noProof/>
        </w:rPr>
        <w:drawing>
          <wp:inline distT="0" distB="0" distL="0" distR="0" wp14:anchorId="024697E6" wp14:editId="6BD2E2B1">
            <wp:extent cx="5164311" cy="52565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180" cy="52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4A2">
        <w:rPr>
          <w:rFonts w:cs="Arial"/>
          <w:sz w:val="24"/>
          <w:szCs w:val="24"/>
        </w:rPr>
        <w:t xml:space="preserve">     </w:t>
      </w:r>
    </w:p>
    <w:p w14:paraId="7C6E4670" w14:textId="3B87CCF7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63CEE749" w14:textId="138BC745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74685D2F" w14:textId="62CBB9FA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3CAA86DC" w14:textId="750473FF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46E2E1D1" w14:textId="08FDE339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0F02C273" w14:textId="77EA66DA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7678B86C" w14:textId="1047F190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330ACB33" w14:textId="40222B9C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79EFCF78" w14:textId="7FF71996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459D9E61" w14:textId="41ECAE10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2FDE82D7" w14:textId="77777777" w:rsidR="00D00475" w:rsidRDefault="00D00475" w:rsidP="00085A68">
      <w:pPr>
        <w:spacing w:after="0"/>
        <w:jc w:val="both"/>
        <w:rPr>
          <w:rFonts w:cs="Arial"/>
          <w:sz w:val="24"/>
          <w:szCs w:val="24"/>
        </w:rPr>
      </w:pPr>
    </w:p>
    <w:p w14:paraId="6F5ABC12" w14:textId="0CF85982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326C60CE" w14:textId="54382B08" w:rsidR="00047B3E" w:rsidRPr="002113D8" w:rsidRDefault="00047B3E" w:rsidP="00047B3E">
      <w:pPr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Výsledky finanční analýzy</w:t>
      </w:r>
      <w:r w:rsidR="00174EC8" w:rsidRPr="002113D8">
        <w:rPr>
          <w:rFonts w:cs="Arial"/>
          <w:b/>
          <w:bCs/>
        </w:rPr>
        <w:t xml:space="preserve"> (rozdílová varianta)</w:t>
      </w:r>
    </w:p>
    <w:p w14:paraId="3AE78BD9" w14:textId="05B8B89C" w:rsidR="000421C9" w:rsidRPr="00AC74A2" w:rsidRDefault="0055774E" w:rsidP="00085A68">
      <w:pPr>
        <w:spacing w:after="0"/>
        <w:jc w:val="both"/>
        <w:rPr>
          <w:rFonts w:cs="Arial"/>
        </w:rPr>
      </w:pPr>
      <w:r w:rsidRPr="002113D8">
        <w:rPr>
          <w:rFonts w:cs="Arial"/>
        </w:rPr>
        <w:t>V následující tabulce jsou uvedeny výsledky finanční analýzy projektu v podobě vypočtených kriteriálních ukazatelů. S ohledem na požadavky výzvy je referenční období pro výpočty stanoveno na 1</w:t>
      </w:r>
      <w:r w:rsidR="0059679D" w:rsidRPr="002113D8">
        <w:rPr>
          <w:rFonts w:cs="Arial"/>
        </w:rPr>
        <w:t>5</w:t>
      </w:r>
      <w:r w:rsidRPr="002113D8">
        <w:rPr>
          <w:rFonts w:cs="Arial"/>
        </w:rPr>
        <w:t xml:space="preserve"> le</w:t>
      </w:r>
      <w:r w:rsidR="00F605F5" w:rsidRPr="002113D8">
        <w:rPr>
          <w:rFonts w:cs="Arial"/>
        </w:rPr>
        <w:t>t.</w:t>
      </w:r>
      <w:r w:rsidRPr="002113D8">
        <w:rPr>
          <w:rFonts w:cs="Arial"/>
        </w:rPr>
        <w:t xml:space="preserve"> </w:t>
      </w:r>
    </w:p>
    <w:p w14:paraId="6973A5BC" w14:textId="11607E85" w:rsidR="0055774E" w:rsidRPr="00AB32DB" w:rsidRDefault="00AB32DB" w:rsidP="00D00475">
      <w:pPr>
        <w:ind w:left="-567" w:right="-2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51DDC">
        <w:rPr>
          <w:rFonts w:cstheme="minorHAnsi"/>
          <w:sz w:val="24"/>
          <w:szCs w:val="24"/>
        </w:rPr>
        <w:t xml:space="preserve">  </w:t>
      </w:r>
      <w:r w:rsidR="001E2109" w:rsidRPr="001E2109">
        <w:rPr>
          <w:noProof/>
        </w:rPr>
        <w:drawing>
          <wp:inline distT="0" distB="0" distL="0" distR="0" wp14:anchorId="1D334952" wp14:editId="00BB35C1">
            <wp:extent cx="6162675" cy="4318628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66" cy="434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743E" w14:textId="3BF8AD14" w:rsidR="00AB32DB" w:rsidRPr="00AB32DB" w:rsidRDefault="00AB32DB" w:rsidP="00EF4255">
      <w:pPr>
        <w:rPr>
          <w:rFonts w:cs="Arial"/>
          <w:color w:val="767171" w:themeColor="background2" w:themeShade="80"/>
          <w:sz w:val="20"/>
          <w:szCs w:val="20"/>
        </w:rPr>
      </w:pPr>
      <w:r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 w:rsidR="00085A68"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Pr="00AB32DB">
        <w:rPr>
          <w:rFonts w:cs="Arial"/>
          <w:color w:val="767171" w:themeColor="background2" w:themeShade="80"/>
          <w:sz w:val="20"/>
          <w:szCs w:val="20"/>
        </w:rPr>
        <w:t xml:space="preserve">% per </w:t>
      </w:r>
      <w:proofErr w:type="spellStart"/>
      <w:r w:rsidRPr="00AB32DB">
        <w:rPr>
          <w:rFonts w:cs="Arial"/>
          <w:color w:val="767171" w:themeColor="background2" w:themeShade="80"/>
          <w:sz w:val="20"/>
          <w:szCs w:val="20"/>
        </w:rPr>
        <w:t>anum</w:t>
      </w:r>
      <w:proofErr w:type="spellEnd"/>
      <w:r w:rsidRPr="00AB32DB">
        <w:rPr>
          <w:rFonts w:cs="Arial"/>
          <w:color w:val="767171" w:themeColor="background2" w:themeShade="80"/>
          <w:sz w:val="20"/>
          <w:szCs w:val="20"/>
        </w:rPr>
        <w:t>.</w:t>
      </w:r>
    </w:p>
    <w:p w14:paraId="64F7DC50" w14:textId="77BA370C" w:rsidR="00F605F5" w:rsidRPr="002113D8" w:rsidRDefault="00AB32DB" w:rsidP="00EF4255">
      <w:pPr>
        <w:rPr>
          <w:rFonts w:cs="Arial"/>
        </w:rPr>
      </w:pPr>
      <w:bookmarkStart w:id="4" w:name="_Hlk71559970"/>
      <w:r w:rsidRPr="002113D8">
        <w:rPr>
          <w:rFonts w:cs="Arial"/>
        </w:rPr>
        <w:t>Čistá současná hodnota</w:t>
      </w:r>
      <w:r w:rsidR="00085A68" w:rsidRPr="002113D8">
        <w:rPr>
          <w:rFonts w:cs="Arial"/>
        </w:rPr>
        <w:t xml:space="preserve"> projektu je </w:t>
      </w:r>
      <w:r w:rsidR="00D83D89" w:rsidRPr="002113D8">
        <w:rPr>
          <w:rFonts w:cs="Arial"/>
        </w:rPr>
        <w:t>nižší</w:t>
      </w:r>
      <w:r w:rsidR="00085A68" w:rsidRPr="002113D8">
        <w:rPr>
          <w:rFonts w:cs="Arial"/>
        </w:rPr>
        <w:t xml:space="preserve"> </w:t>
      </w:r>
      <w:r w:rsidR="00D83D89" w:rsidRPr="002113D8">
        <w:rPr>
          <w:rFonts w:cs="Arial"/>
        </w:rPr>
        <w:t>než</w:t>
      </w:r>
      <w:r w:rsidR="00085A68" w:rsidRPr="002113D8">
        <w:rPr>
          <w:rFonts w:cs="Arial"/>
        </w:rPr>
        <w:t xml:space="preserve"> 0, dosahuje výše -</w:t>
      </w:r>
      <w:r w:rsidR="000A349A" w:rsidRPr="002113D8">
        <w:rPr>
          <w:rFonts w:cs="Arial"/>
        </w:rPr>
        <w:t>69</w:t>
      </w:r>
      <w:r w:rsidR="00085A68" w:rsidRPr="002113D8">
        <w:rPr>
          <w:rFonts w:cs="Arial"/>
        </w:rPr>
        <w:t> </w:t>
      </w:r>
      <w:r w:rsidR="004D3C55">
        <w:rPr>
          <w:rFonts w:cs="Arial"/>
        </w:rPr>
        <w:t>6</w:t>
      </w:r>
      <w:r w:rsidR="00AC74A2">
        <w:rPr>
          <w:rFonts w:cs="Arial"/>
        </w:rPr>
        <w:t>20</w:t>
      </w:r>
      <w:r w:rsidR="00085A68" w:rsidRPr="002113D8">
        <w:rPr>
          <w:rFonts w:cs="Arial"/>
        </w:rPr>
        <w:t> </w:t>
      </w:r>
      <w:r w:rsidR="00AC74A2">
        <w:rPr>
          <w:rFonts w:cs="Arial"/>
        </w:rPr>
        <w:t>63</w:t>
      </w:r>
      <w:r w:rsidR="000A3EEE">
        <w:rPr>
          <w:rFonts w:cs="Arial"/>
        </w:rPr>
        <w:t>1</w:t>
      </w:r>
      <w:r w:rsidR="00085A68" w:rsidRPr="002113D8">
        <w:rPr>
          <w:rFonts w:cs="Arial"/>
        </w:rPr>
        <w:t>,</w:t>
      </w:r>
      <w:r w:rsidR="000A3EEE">
        <w:rPr>
          <w:rFonts w:cs="Arial"/>
        </w:rPr>
        <w:t>5</w:t>
      </w:r>
      <w:r w:rsidR="001E2109">
        <w:rPr>
          <w:rFonts w:cs="Arial"/>
        </w:rPr>
        <w:t>3</w:t>
      </w:r>
      <w:r w:rsidR="00085A68" w:rsidRPr="002113D8">
        <w:rPr>
          <w:rFonts w:cs="Arial"/>
        </w:rPr>
        <w:t xml:space="preserve"> Kč.</w:t>
      </w:r>
      <w:r w:rsidR="00351DDC" w:rsidRPr="002113D8">
        <w:rPr>
          <w:rFonts w:cs="Arial"/>
        </w:rPr>
        <w:t xml:space="preserve"> </w:t>
      </w:r>
    </w:p>
    <w:p w14:paraId="33E15635" w14:textId="5E74A538" w:rsidR="00F605F5" w:rsidRPr="002113D8" w:rsidRDefault="00F605F5" w:rsidP="00EF4255">
      <w:pPr>
        <w:rPr>
          <w:rFonts w:cs="Arial"/>
        </w:rPr>
      </w:pPr>
      <w:r w:rsidRPr="002113D8">
        <w:rPr>
          <w:rFonts w:cs="Arial"/>
        </w:rPr>
        <w:t>Udržitelnost projektu dosahuje</w:t>
      </w:r>
      <w:r w:rsidR="00351DDC" w:rsidRPr="002113D8">
        <w:rPr>
          <w:rFonts w:cs="Arial"/>
        </w:rPr>
        <w:t xml:space="preserve"> kladné hodnoty </w:t>
      </w:r>
      <w:r w:rsidR="000A349A" w:rsidRPr="002113D8">
        <w:rPr>
          <w:rFonts w:cs="Arial"/>
        </w:rPr>
        <w:t>1</w:t>
      </w:r>
      <w:r w:rsidR="00BD7754">
        <w:rPr>
          <w:rFonts w:cs="Arial"/>
        </w:rPr>
        <w:t>82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408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05</w:t>
      </w:r>
      <w:r w:rsidR="000A3EEE">
        <w:rPr>
          <w:rFonts w:cs="Arial"/>
        </w:rPr>
        <w:t>3</w:t>
      </w:r>
      <w:r w:rsidR="00351DDC" w:rsidRPr="002113D8">
        <w:rPr>
          <w:rFonts w:cs="Arial"/>
        </w:rPr>
        <w:t>,</w:t>
      </w:r>
      <w:r w:rsidR="001E2109">
        <w:rPr>
          <w:rFonts w:cs="Arial"/>
        </w:rPr>
        <w:t>72</w:t>
      </w:r>
      <w:r w:rsidR="00351DDC" w:rsidRPr="002113D8">
        <w:rPr>
          <w:rFonts w:cs="Arial"/>
        </w:rPr>
        <w:t xml:space="preserve"> Kč</w:t>
      </w:r>
      <w:r w:rsidRPr="002113D8">
        <w:rPr>
          <w:rFonts w:cs="Arial"/>
        </w:rPr>
        <w:t>, projekt je udržitelný.</w:t>
      </w:r>
      <w:r w:rsidR="00047B3E" w:rsidRPr="002113D8">
        <w:rPr>
          <w:rFonts w:cs="Arial"/>
        </w:rPr>
        <w:t xml:space="preserve"> </w:t>
      </w:r>
    </w:p>
    <w:p w14:paraId="5B7C1F2C" w14:textId="3D208DB2" w:rsidR="00085A68" w:rsidRPr="002113D8" w:rsidRDefault="00CE78C4" w:rsidP="00EF4255">
      <w:pPr>
        <w:rPr>
          <w:rFonts w:cs="Arial"/>
        </w:rPr>
      </w:pPr>
      <w:r w:rsidRPr="002113D8">
        <w:rPr>
          <w:rFonts w:cs="Arial"/>
        </w:rPr>
        <w:t>Případné rozdíly jsou dány zaokrouhlováním položek.</w:t>
      </w:r>
    </w:p>
    <w:bookmarkEnd w:id="4"/>
    <w:p w14:paraId="24E8B0E5" w14:textId="0DD702C2" w:rsidR="009D54A9" w:rsidRDefault="009D54A9" w:rsidP="00EF4255">
      <w:pPr>
        <w:rPr>
          <w:rFonts w:cs="Arial"/>
          <w:sz w:val="24"/>
          <w:szCs w:val="24"/>
        </w:rPr>
      </w:pPr>
    </w:p>
    <w:p w14:paraId="6B5D2DB9" w14:textId="41F18E62" w:rsidR="009D54A9" w:rsidRDefault="009D54A9" w:rsidP="00EF4255">
      <w:pPr>
        <w:rPr>
          <w:rFonts w:cs="Arial"/>
          <w:sz w:val="24"/>
          <w:szCs w:val="24"/>
        </w:rPr>
      </w:pPr>
    </w:p>
    <w:p w14:paraId="6AF02AE7" w14:textId="1AAACFF0" w:rsidR="00D41524" w:rsidRDefault="00D41524" w:rsidP="00EF4255">
      <w:pPr>
        <w:rPr>
          <w:rFonts w:cs="Arial"/>
          <w:sz w:val="24"/>
          <w:szCs w:val="24"/>
        </w:rPr>
      </w:pPr>
    </w:p>
    <w:p w14:paraId="25F7F2F2" w14:textId="342FEFB4" w:rsidR="00D41524" w:rsidRDefault="00D41524" w:rsidP="00EF4255">
      <w:pPr>
        <w:rPr>
          <w:rFonts w:cs="Arial"/>
          <w:sz w:val="24"/>
          <w:szCs w:val="24"/>
        </w:rPr>
      </w:pPr>
    </w:p>
    <w:p w14:paraId="3372704A" w14:textId="77777777" w:rsidR="00004B5F" w:rsidRDefault="00004B5F" w:rsidP="00EF4255">
      <w:pPr>
        <w:rPr>
          <w:rFonts w:cs="Arial"/>
          <w:sz w:val="24"/>
          <w:szCs w:val="24"/>
        </w:rPr>
        <w:sectPr w:rsidR="00004B5F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768A349" w14:textId="77777777" w:rsidR="00004B5F" w:rsidRDefault="00004B5F" w:rsidP="00EF4255">
      <w:pPr>
        <w:rPr>
          <w:rFonts w:cs="Arial"/>
          <w:sz w:val="24"/>
          <w:szCs w:val="24"/>
        </w:rPr>
      </w:pPr>
    </w:p>
    <w:p w14:paraId="6805FF87" w14:textId="079DB29B" w:rsidR="00D00475" w:rsidRDefault="00D00475" w:rsidP="00D00475">
      <w:pPr>
        <w:ind w:left="-567"/>
        <w:rPr>
          <w:rFonts w:cs="Arial"/>
          <w:b/>
          <w:bCs/>
          <w:sz w:val="24"/>
          <w:szCs w:val="24"/>
        </w:rPr>
      </w:pPr>
      <w:r w:rsidRPr="00D00475">
        <w:rPr>
          <w:rFonts w:cs="Arial"/>
          <w:b/>
          <w:bCs/>
          <w:sz w:val="24"/>
          <w:szCs w:val="24"/>
        </w:rPr>
        <w:t>Souhrn finanční analýzy</w:t>
      </w:r>
    </w:p>
    <w:p w14:paraId="6F55A9C9" w14:textId="3293EFB1" w:rsidR="00D00475" w:rsidRPr="00D00475" w:rsidRDefault="00D00475" w:rsidP="00D00475">
      <w:pPr>
        <w:ind w:left="-567"/>
        <w:rPr>
          <w:rFonts w:cs="Arial"/>
          <w:b/>
          <w:bCs/>
          <w:sz w:val="24"/>
          <w:szCs w:val="24"/>
        </w:rPr>
        <w:sectPr w:rsidR="00D00475" w:rsidRPr="00D00475" w:rsidSect="00004B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D00475">
        <w:rPr>
          <w:noProof/>
        </w:rPr>
        <w:drawing>
          <wp:inline distT="0" distB="0" distL="0" distR="0" wp14:anchorId="3C232577" wp14:editId="00C10306">
            <wp:extent cx="9635279" cy="4152900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803" cy="415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BC11" w14:textId="484A8ED0" w:rsidR="009D54A9" w:rsidRDefault="009D54A9" w:rsidP="00EF4255">
      <w:pPr>
        <w:rPr>
          <w:rFonts w:cs="Arial"/>
          <w:sz w:val="24"/>
          <w:szCs w:val="24"/>
        </w:rPr>
      </w:pPr>
    </w:p>
    <w:p w14:paraId="7F282E35" w14:textId="77777777" w:rsidR="003B120C" w:rsidRPr="004970DB" w:rsidRDefault="003B120C" w:rsidP="003B120C">
      <w:pPr>
        <w:pStyle w:val="Odstavecseseznamem"/>
        <w:numPr>
          <w:ilvl w:val="0"/>
          <w:numId w:val="4"/>
        </w:numPr>
      </w:pPr>
      <w:r w:rsidRPr="00D2179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 ekonomické analýze k projektu v rámci programu REACT-EU</w:t>
      </w:r>
    </w:p>
    <w:p w14:paraId="7729840F" w14:textId="49212CEB" w:rsidR="00B956E5" w:rsidRPr="002113D8" w:rsidRDefault="00004B5F" w:rsidP="00B956E5">
      <w:pPr>
        <w:rPr>
          <w:rFonts w:cstheme="minorHAnsi"/>
          <w:b/>
          <w:bCs/>
          <w:u w:val="single"/>
        </w:rPr>
      </w:pPr>
      <w:r w:rsidRPr="002113D8">
        <w:rPr>
          <w:rFonts w:cstheme="minorHAnsi"/>
          <w:b/>
          <w:bCs/>
          <w:u w:val="single"/>
        </w:rPr>
        <w:t>F</w:t>
      </w:r>
      <w:r w:rsidR="00B956E5" w:rsidRPr="002113D8">
        <w:rPr>
          <w:rFonts w:cstheme="minorHAnsi"/>
          <w:b/>
          <w:bCs/>
          <w:u w:val="single"/>
        </w:rPr>
        <w:t>inanční a ekonomická a analýza projektu</w:t>
      </w:r>
    </w:p>
    <w:p w14:paraId="0EBC2618" w14:textId="2139E9F8" w:rsidR="00B956E5" w:rsidRPr="002113D8" w:rsidRDefault="00B956E5" w:rsidP="00B956E5">
      <w:r w:rsidRPr="002113D8">
        <w:t>V rámci projektu se počítá s těmito relevantními socioekonomickými přínosy:</w:t>
      </w:r>
    </w:p>
    <w:p w14:paraId="630E16E5" w14:textId="0429B8E4" w:rsidR="00B956E5" w:rsidRPr="002113D8" w:rsidRDefault="002C163F" w:rsidP="00B956E5">
      <w:pPr>
        <w:pStyle w:val="Odstavecseseznamem"/>
        <w:numPr>
          <w:ilvl w:val="0"/>
          <w:numId w:val="2"/>
        </w:numPr>
      </w:pPr>
      <w:r w:rsidRPr="002113D8">
        <w:t>1601</w:t>
      </w:r>
      <w:r w:rsidR="00B956E5" w:rsidRPr="002113D8">
        <w:t xml:space="preserve"> – </w:t>
      </w:r>
      <w:r w:rsidRPr="002113D8">
        <w:t>zábor</w:t>
      </w:r>
      <w:r w:rsidR="00261337" w:rsidRPr="002113D8">
        <w:t xml:space="preserve"> půdy stavbou</w:t>
      </w:r>
      <w:r w:rsidR="00D36021" w:rsidRPr="002113D8">
        <w:t>,</w:t>
      </w:r>
      <w:r w:rsidR="00261337" w:rsidRPr="002113D8">
        <w:t xml:space="preserve"> nezastavěná plocha</w:t>
      </w:r>
    </w:p>
    <w:p w14:paraId="2E914787" w14:textId="42C796BB" w:rsidR="00B956E5" w:rsidRPr="002113D8" w:rsidRDefault="00B956E5" w:rsidP="00B956E5">
      <w:pPr>
        <w:pStyle w:val="Odstavecseseznamem"/>
        <w:numPr>
          <w:ilvl w:val="0"/>
          <w:numId w:val="2"/>
        </w:numPr>
      </w:pPr>
      <w:r w:rsidRPr="002113D8">
        <w:t>530</w:t>
      </w:r>
      <w:r w:rsidR="00D36021" w:rsidRPr="002113D8">
        <w:t>1</w:t>
      </w:r>
      <w:r w:rsidRPr="002113D8">
        <w:t xml:space="preserve"> – </w:t>
      </w:r>
      <w:r w:rsidR="00C360A1" w:rsidRPr="002113D8">
        <w:t>p</w:t>
      </w:r>
      <w:r w:rsidR="00D36021" w:rsidRPr="002113D8">
        <w:t>očet zachráněných životů</w:t>
      </w:r>
    </w:p>
    <w:p w14:paraId="499C406C" w14:textId="77777777" w:rsidR="002C163F" w:rsidRPr="002113D8" w:rsidRDefault="002C163F" w:rsidP="002C163F">
      <w:pPr>
        <w:pStyle w:val="Odstavecseseznamem"/>
        <w:numPr>
          <w:ilvl w:val="0"/>
          <w:numId w:val="2"/>
        </w:numPr>
      </w:pPr>
      <w:r w:rsidRPr="002113D8">
        <w:t>5302 – prodloužení doby života</w:t>
      </w:r>
    </w:p>
    <w:p w14:paraId="17260E1A" w14:textId="3E577534" w:rsidR="00261337" w:rsidRPr="00CF6095" w:rsidRDefault="002113D8" w:rsidP="003B120C">
      <w:pPr>
        <w:jc w:val="both"/>
        <w:rPr>
          <w:rFonts w:eastAsia="Times New Roman" w:cstheme="minorHAnsi"/>
          <w:color w:val="000000"/>
          <w:lang w:eastAsia="cs-CZ"/>
        </w:rPr>
      </w:pPr>
      <w:r w:rsidRPr="00441DCC">
        <w:rPr>
          <w:rFonts w:cstheme="minorHAnsi"/>
        </w:rPr>
        <w:t>Zábor půdy</w:t>
      </w:r>
      <w:r w:rsidR="00CF6095">
        <w:rPr>
          <w:rFonts w:cstheme="minorHAnsi"/>
        </w:rPr>
        <w:t xml:space="preserve"> je dán </w:t>
      </w:r>
      <w:r w:rsidRPr="00441DCC">
        <w:rPr>
          <w:rFonts w:cstheme="minorHAnsi"/>
        </w:rPr>
        <w:t>r</w:t>
      </w:r>
      <w:r w:rsidR="00261337" w:rsidRPr="00441DCC">
        <w:rPr>
          <w:rFonts w:cstheme="minorHAnsi"/>
        </w:rPr>
        <w:t>ealizací projektu</w:t>
      </w:r>
      <w:r w:rsidR="00CF6095">
        <w:rPr>
          <w:rFonts w:cstheme="minorHAnsi"/>
        </w:rPr>
        <w:t>,</w:t>
      </w:r>
      <w:r w:rsidR="00261337" w:rsidRPr="00441DCC">
        <w:rPr>
          <w:rFonts w:cstheme="minorHAnsi"/>
        </w:rPr>
        <w:t xml:space="preserve"> </w:t>
      </w:r>
      <w:r w:rsidR="00CF6095">
        <w:rPr>
          <w:rFonts w:cstheme="minorHAnsi"/>
        </w:rPr>
        <w:t xml:space="preserve">v rámci provedení </w:t>
      </w:r>
      <w:r w:rsidR="00261337" w:rsidRPr="00441DCC">
        <w:rPr>
          <w:rFonts w:cstheme="minorHAnsi"/>
        </w:rPr>
        <w:t xml:space="preserve">v rámci provedení </w:t>
      </w:r>
      <w:r w:rsidR="00CF6095">
        <w:rPr>
          <w:rFonts w:cstheme="minorHAnsi"/>
        </w:rPr>
        <w:t xml:space="preserve">dojde </w:t>
      </w:r>
      <w:r w:rsidR="00261337" w:rsidRPr="00441DCC">
        <w:rPr>
          <w:rFonts w:cstheme="minorHAnsi"/>
        </w:rPr>
        <w:t>stavebních úprav k zastavěn</w:t>
      </w:r>
      <w:r w:rsidR="006A669A" w:rsidRPr="00441DCC">
        <w:rPr>
          <w:rFonts w:cstheme="minorHAnsi"/>
        </w:rPr>
        <w:t>í</w:t>
      </w:r>
      <w:r w:rsidR="00261337" w:rsidRPr="00441DCC">
        <w:rPr>
          <w:rFonts w:cstheme="minorHAnsi"/>
        </w:rPr>
        <w:t xml:space="preserve"> plochy o rozměru 915 m</w:t>
      </w:r>
      <w:r w:rsidR="00261337" w:rsidRPr="00441DCC">
        <w:rPr>
          <w:rFonts w:cstheme="minorHAnsi"/>
          <w:vertAlign w:val="superscript"/>
        </w:rPr>
        <w:t>2</w:t>
      </w:r>
      <w:r w:rsidR="00441DCC">
        <w:rPr>
          <w:rFonts w:eastAsia="Times New Roman" w:cstheme="minorHAnsi"/>
          <w:color w:val="000000"/>
          <w:lang w:eastAsia="cs-CZ"/>
        </w:rPr>
        <w:t xml:space="preserve">. 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Celková nediskontovaná hodnota negativního dopadu činí </w:t>
      </w:r>
      <w:r w:rsidR="0047096C">
        <w:rPr>
          <w:rFonts w:eastAsia="Times New Roman" w:cstheme="minorHAnsi"/>
          <w:color w:val="000000"/>
          <w:lang w:eastAsia="cs-CZ"/>
        </w:rPr>
        <w:br/>
      </w:r>
      <w:r w:rsidR="00441DCC" w:rsidRPr="00441DCC">
        <w:rPr>
          <w:rFonts w:eastAsia="Times New Roman" w:cstheme="minorHAnsi"/>
          <w:color w:val="000000"/>
          <w:lang w:eastAsia="cs-CZ"/>
        </w:rPr>
        <w:t>- 73 200,</w:t>
      </w:r>
      <w:r w:rsidR="0011630F">
        <w:rPr>
          <w:rFonts w:eastAsia="Times New Roman" w:cstheme="minorHAnsi"/>
          <w:color w:val="000000"/>
          <w:lang w:eastAsia="cs-CZ"/>
        </w:rPr>
        <w:t>00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 Kč</w:t>
      </w:r>
    </w:p>
    <w:p w14:paraId="1671D4F2" w14:textId="47DBF966" w:rsidR="00B956E5" w:rsidRPr="00441DCC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 xml:space="preserve">Počet zachráněných životů je </w:t>
      </w:r>
      <w:r w:rsidR="00EB4498">
        <w:rPr>
          <w:rFonts w:cstheme="minorHAnsi"/>
        </w:rPr>
        <w:t>odborně stanoven</w:t>
      </w:r>
      <w:r w:rsidRPr="00441DCC">
        <w:rPr>
          <w:rFonts w:cstheme="minorHAnsi"/>
        </w:rPr>
        <w:t xml:space="preserve"> jako minimální nárůst počtu zachráněných životů v porovnání s nulovou variantou. </w:t>
      </w:r>
      <w:bookmarkStart w:id="5" w:name="_Hlk71014268"/>
      <w:r w:rsidRPr="00441DCC">
        <w:rPr>
          <w:rFonts w:cstheme="minorHAnsi"/>
        </w:rPr>
        <w:t xml:space="preserve">Výše tohoto přínosu je </w:t>
      </w:r>
      <w:r w:rsidR="0047096C">
        <w:rPr>
          <w:rFonts w:cstheme="minorHAnsi"/>
        </w:rPr>
        <w:t>oceněna</w:t>
      </w:r>
      <w:r w:rsidRPr="00441DCC">
        <w:rPr>
          <w:rFonts w:cstheme="minorHAnsi"/>
        </w:rPr>
        <w:t xml:space="preserve"> na 1 osobu každý rok v rozmezí let 202</w:t>
      </w:r>
      <w:r w:rsidR="00C360A1" w:rsidRPr="00441DCC">
        <w:rPr>
          <w:rFonts w:cstheme="minorHAnsi"/>
        </w:rPr>
        <w:t>4</w:t>
      </w:r>
      <w:r w:rsidRPr="00441DCC">
        <w:rPr>
          <w:rFonts w:cstheme="minorHAnsi"/>
        </w:rPr>
        <w:t>–2035. Celková nediskontovaná hodnota přínosu pro 1</w:t>
      </w:r>
      <w:r w:rsidR="00C360A1" w:rsidRPr="00441DCC">
        <w:rPr>
          <w:rFonts w:cstheme="minorHAnsi"/>
        </w:rPr>
        <w:t>2</w:t>
      </w:r>
      <w:r w:rsidRPr="00441DCC">
        <w:rPr>
          <w:rFonts w:cstheme="minorHAnsi"/>
        </w:rPr>
        <w:t xml:space="preserve"> životů činí 2</w:t>
      </w:r>
      <w:r w:rsidR="00C360A1" w:rsidRPr="00441DCC">
        <w:rPr>
          <w:rFonts w:cstheme="minorHAnsi"/>
        </w:rPr>
        <w:t>3</w:t>
      </w:r>
      <w:r w:rsidRPr="00441DCC">
        <w:rPr>
          <w:rFonts w:cstheme="minorHAnsi"/>
        </w:rPr>
        <w:t>3 </w:t>
      </w:r>
      <w:r w:rsidR="00C360A1" w:rsidRPr="00441DCC">
        <w:rPr>
          <w:rFonts w:cstheme="minorHAnsi"/>
        </w:rPr>
        <w:t>760</w:t>
      </w:r>
      <w:r w:rsidRPr="00441DCC">
        <w:rPr>
          <w:rFonts w:cstheme="minorHAnsi"/>
        </w:rPr>
        <w:t>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  <w:bookmarkEnd w:id="5"/>
    </w:p>
    <w:p w14:paraId="06FC5A08" w14:textId="36684023" w:rsidR="00C360A1" w:rsidRPr="00441DCC" w:rsidRDefault="00E37EE1" w:rsidP="003B120C">
      <w:pPr>
        <w:spacing w:line="276" w:lineRule="auto"/>
        <w:jc w:val="both"/>
        <w:rPr>
          <w:rFonts w:cstheme="minorHAnsi"/>
        </w:rPr>
      </w:pPr>
      <w:r w:rsidRPr="00441DCC">
        <w:rPr>
          <w:rFonts w:cstheme="minorHAnsi"/>
        </w:rPr>
        <w:t>P</w:t>
      </w:r>
      <w:r w:rsidR="00C360A1" w:rsidRPr="00441DCC">
        <w:rPr>
          <w:rFonts w:cstheme="minorHAnsi"/>
        </w:rPr>
        <w:t>rodloužení života lze hodnotit v celku s účinností terapie</w:t>
      </w:r>
      <w:r w:rsidRPr="00441DCC">
        <w:rPr>
          <w:rFonts w:cstheme="minorHAnsi"/>
        </w:rPr>
        <w:t xml:space="preserve"> kde PET/CT je součástí komplexu péče </w:t>
      </w:r>
      <w:r w:rsidR="0047096C">
        <w:rPr>
          <w:rFonts w:cstheme="minorHAnsi"/>
        </w:rPr>
        <w:br/>
      </w:r>
      <w:r w:rsidRPr="00441DCC">
        <w:rPr>
          <w:rFonts w:cstheme="minorHAnsi"/>
        </w:rPr>
        <w:t>o onkologické pacienty</w:t>
      </w:r>
      <w:r w:rsidR="00C360A1" w:rsidRPr="00441DCC">
        <w:rPr>
          <w:rFonts w:cstheme="minorHAnsi"/>
        </w:rPr>
        <w:t xml:space="preserve">. Především detekcí vzdálených metastáz zpřesňuje stážování nemoci, které rozhoduje o průběhu terapie; umožnuje hodnotit účinnost terapie (personalizace terapie podle účinnosti terapie); umožňuje včasně detekovat </w:t>
      </w:r>
      <w:proofErr w:type="spellStart"/>
      <w:r w:rsidR="00C360A1" w:rsidRPr="00441DCC">
        <w:rPr>
          <w:rFonts w:cstheme="minorHAnsi"/>
        </w:rPr>
        <w:t>rekurenci</w:t>
      </w:r>
      <w:proofErr w:type="spellEnd"/>
      <w:r w:rsidR="00C360A1" w:rsidRPr="00441DCC">
        <w:rPr>
          <w:rFonts w:cstheme="minorHAnsi"/>
        </w:rPr>
        <w:t xml:space="preserve"> onemocnění s možností opětného včasného nasazení terapie. S rozvojem cílených terapií se dále bude efekt ve vztahu k prodloužení života zvyšovat.</w:t>
      </w:r>
      <w:r w:rsidRPr="00441DCC">
        <w:rPr>
          <w:rFonts w:cstheme="minorHAnsi"/>
        </w:rPr>
        <w:t xml:space="preserve"> </w:t>
      </w:r>
      <w:r w:rsidR="0047096C">
        <w:rPr>
          <w:rFonts w:cstheme="minorHAnsi"/>
        </w:rPr>
        <w:t>E</w:t>
      </w:r>
      <w:r w:rsidRPr="00441DCC">
        <w:rPr>
          <w:rFonts w:cstheme="minorHAnsi"/>
        </w:rPr>
        <w:t xml:space="preserve">xpertním </w:t>
      </w:r>
      <w:r w:rsidR="00EB4498">
        <w:rPr>
          <w:rFonts w:cstheme="minorHAnsi"/>
        </w:rPr>
        <w:t>názorem</w:t>
      </w:r>
      <w:r w:rsidRPr="00441DCC">
        <w:rPr>
          <w:rFonts w:cstheme="minorHAnsi"/>
        </w:rPr>
        <w:t xml:space="preserve"> </w:t>
      </w:r>
      <w:r w:rsidR="00EB4498">
        <w:rPr>
          <w:rFonts w:cstheme="minorHAnsi"/>
        </w:rPr>
        <w:t xml:space="preserve">bylo deklarováno </w:t>
      </w:r>
      <w:r w:rsidRPr="00441DCC">
        <w:rPr>
          <w:rFonts w:cstheme="minorHAnsi"/>
        </w:rPr>
        <w:t>prodloužení délky života každého pacienta o 3 roky</w:t>
      </w:r>
      <w:r w:rsidR="00EB4498">
        <w:rPr>
          <w:rFonts w:cstheme="minorHAnsi"/>
        </w:rPr>
        <w:t xml:space="preserve"> </w:t>
      </w:r>
      <w:r w:rsidR="00EB4498">
        <w:rPr>
          <w:rFonts w:cstheme="minorHAnsi"/>
        </w:rPr>
        <w:br/>
        <w:t>u</w:t>
      </w:r>
      <w:r w:rsidR="0047096C">
        <w:rPr>
          <w:rFonts w:cstheme="minorHAnsi"/>
        </w:rPr>
        <w:t xml:space="preserve"> 2 osob</w:t>
      </w:r>
      <w:r w:rsidR="00EB4498">
        <w:rPr>
          <w:rFonts w:cstheme="minorHAnsi"/>
        </w:rPr>
        <w:t xml:space="preserve"> </w:t>
      </w:r>
      <w:r w:rsidR="0047096C">
        <w:rPr>
          <w:rFonts w:cstheme="minorHAnsi"/>
        </w:rPr>
        <w:t>za každý rok</w:t>
      </w:r>
      <w:r w:rsidR="00EB4498">
        <w:rPr>
          <w:rFonts w:cstheme="minorHAnsi"/>
        </w:rPr>
        <w:t>,</w:t>
      </w:r>
      <w:r w:rsidRPr="00441DCC">
        <w:rPr>
          <w:rFonts w:cstheme="minorHAnsi"/>
        </w:rPr>
        <w:t xml:space="preserve"> v rozmezí let 2024–2035. Celková nediskontovaná hodnota přínosu činí 68 180 000,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</w:p>
    <w:p w14:paraId="43FA06D7" w14:textId="1A122D56" w:rsidR="00EB4498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>Celkové finanční a společensko-ekonomické ukazatele projektu jsou souhrnně uvedeny v následující tabulce. Hodnota všech těchto ukazatelů je v souladu s Výzvou č. 9</w:t>
      </w:r>
      <w:r w:rsidR="00864513" w:rsidRPr="00441DCC">
        <w:rPr>
          <w:rFonts w:cstheme="minorHAnsi"/>
        </w:rPr>
        <w:t>9</w:t>
      </w:r>
      <w:r w:rsidR="00EB4498">
        <w:rPr>
          <w:rFonts w:cstheme="minorHAnsi"/>
        </w:rPr>
        <w:t>.</w:t>
      </w:r>
    </w:p>
    <w:p w14:paraId="17FE992E" w14:textId="5E2E4C86" w:rsidR="00EB4498" w:rsidRPr="00441DCC" w:rsidRDefault="00EB4498" w:rsidP="003B120C">
      <w:pPr>
        <w:jc w:val="both"/>
        <w:rPr>
          <w:rFonts w:cstheme="minorHAnsi"/>
        </w:rPr>
      </w:pPr>
      <w:r w:rsidRPr="00FF63B0">
        <w:t>Ekonomická návratnost investice</w:t>
      </w:r>
      <w:r>
        <w:t>:</w:t>
      </w:r>
      <w:r>
        <w:tab/>
      </w:r>
      <w:r>
        <w:tab/>
      </w:r>
      <w:r w:rsidR="003B02C8">
        <w:t>125</w:t>
      </w:r>
      <w:r>
        <w:t> </w:t>
      </w:r>
      <w:r w:rsidR="003B02C8">
        <w:t>758</w:t>
      </w:r>
      <w:r>
        <w:t> 2</w:t>
      </w:r>
      <w:r w:rsidR="003B02C8">
        <w:t>1</w:t>
      </w:r>
      <w:r w:rsidR="001E2109">
        <w:t>6</w:t>
      </w:r>
      <w:r>
        <w:t>,</w:t>
      </w:r>
      <w:r w:rsidR="001E2109">
        <w:t>01</w:t>
      </w:r>
      <w:r>
        <w:t xml:space="preserve"> Kč</w:t>
      </w:r>
    </w:p>
    <w:p w14:paraId="7E23313E" w14:textId="2B1D6957" w:rsidR="00B956E5" w:rsidRDefault="00B956E5"/>
    <w:p w14:paraId="2ED19D42" w14:textId="77777777" w:rsidR="00804E22" w:rsidRPr="00441DCC" w:rsidRDefault="00804E22" w:rsidP="00804E22">
      <w:pPr>
        <w:rPr>
          <w:rFonts w:cstheme="minorHAnsi"/>
        </w:rPr>
      </w:pPr>
      <w:r w:rsidRPr="00441DCC">
        <w:rPr>
          <w:rFonts w:cs="Arial"/>
        </w:rPr>
        <w:t>Případné haléřové rozdíly v CBA a dalších dokumentech předložených pro hodnocení projektu jsou dány zaokrouhlováním položek.</w:t>
      </w:r>
    </w:p>
    <w:p w14:paraId="225EEDB2" w14:textId="77777777" w:rsidR="00804E22" w:rsidRPr="00441DCC" w:rsidRDefault="00804E22"/>
    <w:sectPr w:rsidR="00804E22" w:rsidRPr="00441DCC" w:rsidSect="00B849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8094" w14:textId="77777777" w:rsidR="006D4DF8" w:rsidRDefault="006D4DF8" w:rsidP="00801BDB">
      <w:pPr>
        <w:spacing w:after="0" w:line="240" w:lineRule="auto"/>
      </w:pPr>
      <w:r>
        <w:separator/>
      </w:r>
    </w:p>
  </w:endnote>
  <w:endnote w:type="continuationSeparator" w:id="0">
    <w:p w14:paraId="07EE6913" w14:textId="77777777" w:rsidR="006D4DF8" w:rsidRDefault="006D4DF8" w:rsidP="0080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B2177" w14:textId="77777777" w:rsidR="006D4DF8" w:rsidRDefault="006D4DF8" w:rsidP="00801BDB">
      <w:pPr>
        <w:spacing w:after="0" w:line="240" w:lineRule="auto"/>
      </w:pPr>
      <w:r>
        <w:separator/>
      </w:r>
    </w:p>
  </w:footnote>
  <w:footnote w:type="continuationSeparator" w:id="0">
    <w:p w14:paraId="086AC638" w14:textId="77777777" w:rsidR="006D4DF8" w:rsidRDefault="006D4DF8" w:rsidP="0080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8696A"/>
    <w:multiLevelType w:val="hybridMultilevel"/>
    <w:tmpl w:val="BDF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0D21"/>
    <w:multiLevelType w:val="hybridMultilevel"/>
    <w:tmpl w:val="CC2A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3"/>
    <w:rsid w:val="00004B5F"/>
    <w:rsid w:val="000147EA"/>
    <w:rsid w:val="00021A32"/>
    <w:rsid w:val="00022B5D"/>
    <w:rsid w:val="000421C9"/>
    <w:rsid w:val="00047B3E"/>
    <w:rsid w:val="00051151"/>
    <w:rsid w:val="00085A68"/>
    <w:rsid w:val="000A349A"/>
    <w:rsid w:val="000A3EEE"/>
    <w:rsid w:val="000A518B"/>
    <w:rsid w:val="000D24F4"/>
    <w:rsid w:val="000D6E9F"/>
    <w:rsid w:val="000E3CBD"/>
    <w:rsid w:val="00100392"/>
    <w:rsid w:val="0011630F"/>
    <w:rsid w:val="00132AF6"/>
    <w:rsid w:val="00134894"/>
    <w:rsid w:val="00174EC8"/>
    <w:rsid w:val="00192659"/>
    <w:rsid w:val="001B10BE"/>
    <w:rsid w:val="001B1B6D"/>
    <w:rsid w:val="001C0903"/>
    <w:rsid w:val="001E2109"/>
    <w:rsid w:val="001F38FB"/>
    <w:rsid w:val="002113D8"/>
    <w:rsid w:val="0021586D"/>
    <w:rsid w:val="002166AE"/>
    <w:rsid w:val="002205D0"/>
    <w:rsid w:val="00224B17"/>
    <w:rsid w:val="00232584"/>
    <w:rsid w:val="00250947"/>
    <w:rsid w:val="002511C5"/>
    <w:rsid w:val="00261337"/>
    <w:rsid w:val="00295645"/>
    <w:rsid w:val="002C163F"/>
    <w:rsid w:val="002D7743"/>
    <w:rsid w:val="002E3A95"/>
    <w:rsid w:val="00323E3A"/>
    <w:rsid w:val="0032727B"/>
    <w:rsid w:val="0034360E"/>
    <w:rsid w:val="00351DDC"/>
    <w:rsid w:val="00365E61"/>
    <w:rsid w:val="00380D25"/>
    <w:rsid w:val="00387E53"/>
    <w:rsid w:val="003B02C8"/>
    <w:rsid w:val="003B120C"/>
    <w:rsid w:val="003D371A"/>
    <w:rsid w:val="004327E2"/>
    <w:rsid w:val="00441DCC"/>
    <w:rsid w:val="0047096C"/>
    <w:rsid w:val="004B2A54"/>
    <w:rsid w:val="004D3C55"/>
    <w:rsid w:val="004D5542"/>
    <w:rsid w:val="004D58F5"/>
    <w:rsid w:val="0050473E"/>
    <w:rsid w:val="00512829"/>
    <w:rsid w:val="00530C58"/>
    <w:rsid w:val="005446E3"/>
    <w:rsid w:val="00550BB3"/>
    <w:rsid w:val="0055774E"/>
    <w:rsid w:val="0056233B"/>
    <w:rsid w:val="00570477"/>
    <w:rsid w:val="00586D98"/>
    <w:rsid w:val="0059679D"/>
    <w:rsid w:val="0059736F"/>
    <w:rsid w:val="005974A9"/>
    <w:rsid w:val="005E0A5E"/>
    <w:rsid w:val="005E38B5"/>
    <w:rsid w:val="005E7D59"/>
    <w:rsid w:val="005F4F4C"/>
    <w:rsid w:val="006279EA"/>
    <w:rsid w:val="006519CA"/>
    <w:rsid w:val="00654F85"/>
    <w:rsid w:val="00662EC3"/>
    <w:rsid w:val="0066569B"/>
    <w:rsid w:val="00671D50"/>
    <w:rsid w:val="00676283"/>
    <w:rsid w:val="00683870"/>
    <w:rsid w:val="006A5C64"/>
    <w:rsid w:val="006A669A"/>
    <w:rsid w:val="006D0182"/>
    <w:rsid w:val="006D4DF8"/>
    <w:rsid w:val="0070104C"/>
    <w:rsid w:val="00703595"/>
    <w:rsid w:val="00704306"/>
    <w:rsid w:val="00704820"/>
    <w:rsid w:val="007639F7"/>
    <w:rsid w:val="00770FC6"/>
    <w:rsid w:val="007841F8"/>
    <w:rsid w:val="00792411"/>
    <w:rsid w:val="007965C8"/>
    <w:rsid w:val="007D6A38"/>
    <w:rsid w:val="007F1FBB"/>
    <w:rsid w:val="007F45CF"/>
    <w:rsid w:val="00801BDB"/>
    <w:rsid w:val="00804E22"/>
    <w:rsid w:val="0082787E"/>
    <w:rsid w:val="00832F82"/>
    <w:rsid w:val="00834984"/>
    <w:rsid w:val="00864513"/>
    <w:rsid w:val="0087340B"/>
    <w:rsid w:val="008A71FD"/>
    <w:rsid w:val="008B5D3E"/>
    <w:rsid w:val="008D3032"/>
    <w:rsid w:val="008E11B2"/>
    <w:rsid w:val="00913530"/>
    <w:rsid w:val="00921D67"/>
    <w:rsid w:val="00934992"/>
    <w:rsid w:val="009461C0"/>
    <w:rsid w:val="00996B63"/>
    <w:rsid w:val="009A33BC"/>
    <w:rsid w:val="009A7CD2"/>
    <w:rsid w:val="009B1EB3"/>
    <w:rsid w:val="009D54A9"/>
    <w:rsid w:val="00A06904"/>
    <w:rsid w:val="00A868F5"/>
    <w:rsid w:val="00AB32DB"/>
    <w:rsid w:val="00AB5D56"/>
    <w:rsid w:val="00AC42C9"/>
    <w:rsid w:val="00AC4963"/>
    <w:rsid w:val="00AC74A2"/>
    <w:rsid w:val="00B1242D"/>
    <w:rsid w:val="00B2036D"/>
    <w:rsid w:val="00B227B4"/>
    <w:rsid w:val="00B24AAA"/>
    <w:rsid w:val="00B323AA"/>
    <w:rsid w:val="00B402E4"/>
    <w:rsid w:val="00B849D2"/>
    <w:rsid w:val="00B921B8"/>
    <w:rsid w:val="00B956E5"/>
    <w:rsid w:val="00BA03EC"/>
    <w:rsid w:val="00BC2111"/>
    <w:rsid w:val="00BD7754"/>
    <w:rsid w:val="00C1196E"/>
    <w:rsid w:val="00C32660"/>
    <w:rsid w:val="00C346F8"/>
    <w:rsid w:val="00C360A1"/>
    <w:rsid w:val="00C73B60"/>
    <w:rsid w:val="00C74645"/>
    <w:rsid w:val="00C82C96"/>
    <w:rsid w:val="00CA675D"/>
    <w:rsid w:val="00CC5DAF"/>
    <w:rsid w:val="00CE78C4"/>
    <w:rsid w:val="00CF6095"/>
    <w:rsid w:val="00D00475"/>
    <w:rsid w:val="00D36021"/>
    <w:rsid w:val="00D41524"/>
    <w:rsid w:val="00D454A4"/>
    <w:rsid w:val="00D56BCA"/>
    <w:rsid w:val="00D83D89"/>
    <w:rsid w:val="00D97C04"/>
    <w:rsid w:val="00DA1345"/>
    <w:rsid w:val="00DA4730"/>
    <w:rsid w:val="00DB01CE"/>
    <w:rsid w:val="00DC5159"/>
    <w:rsid w:val="00DF669A"/>
    <w:rsid w:val="00E1185B"/>
    <w:rsid w:val="00E22F32"/>
    <w:rsid w:val="00E37EE1"/>
    <w:rsid w:val="00E614BB"/>
    <w:rsid w:val="00E96333"/>
    <w:rsid w:val="00EB22AC"/>
    <w:rsid w:val="00EB4498"/>
    <w:rsid w:val="00EB56E2"/>
    <w:rsid w:val="00EC6735"/>
    <w:rsid w:val="00EF20B6"/>
    <w:rsid w:val="00EF4255"/>
    <w:rsid w:val="00F43A7C"/>
    <w:rsid w:val="00F605F5"/>
    <w:rsid w:val="00F61E04"/>
    <w:rsid w:val="00F8497B"/>
    <w:rsid w:val="00FE36E6"/>
    <w:rsid w:val="00FF18E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DB"/>
  </w:style>
  <w:style w:type="paragraph" w:styleId="Zpat">
    <w:name w:val="footer"/>
    <w:basedOn w:val="Normln"/>
    <w:link w:val="Zpat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DB"/>
  </w:style>
  <w:style w:type="paragraph" w:styleId="Odstavecseseznamem">
    <w:name w:val="List Paragraph"/>
    <w:basedOn w:val="Normln"/>
    <w:uiPriority w:val="34"/>
    <w:qFormat/>
    <w:rsid w:val="00B9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EF6B-EBD5-44B3-B44C-DA9BB1CC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Havlíček Zdeněk, Ing.</cp:lastModifiedBy>
  <cp:revision>2</cp:revision>
  <dcterms:created xsi:type="dcterms:W3CDTF">2021-05-12T05:30:00Z</dcterms:created>
  <dcterms:modified xsi:type="dcterms:W3CDTF">2021-05-12T05:30:00Z</dcterms:modified>
</cp:coreProperties>
</file>